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BD" w:rsidRDefault="003D35BD" w:rsidP="003D35BD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УТВЕРЖЕН</w:t>
      </w:r>
    </w:p>
    <w:p w:rsidR="003D35BD" w:rsidRPr="003D35BD" w:rsidRDefault="003D35BD" w:rsidP="003D35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5BD">
        <w:rPr>
          <w:rFonts w:ascii="Times New Roman" w:hAnsi="Times New Roman" w:cs="Times New Roman"/>
          <w:sz w:val="28"/>
          <w:szCs w:val="28"/>
        </w:rPr>
        <w:t>Приказом Контрольно-счетного комитета</w:t>
      </w:r>
    </w:p>
    <w:p w:rsidR="003D35BD" w:rsidRPr="003D35BD" w:rsidRDefault="003D35BD" w:rsidP="003D35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5BD">
        <w:rPr>
          <w:rFonts w:ascii="Times New Roman" w:hAnsi="Times New Roman" w:cs="Times New Roman"/>
          <w:sz w:val="28"/>
          <w:szCs w:val="28"/>
        </w:rPr>
        <w:t>Сортавальского муниципального района</w:t>
      </w:r>
    </w:p>
    <w:p w:rsidR="003D35BD" w:rsidRPr="003D35BD" w:rsidRDefault="003D35BD" w:rsidP="003D35B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3D35BD">
        <w:rPr>
          <w:rFonts w:ascii="Times New Roman" w:hAnsi="Times New Roman" w:cs="Times New Roman"/>
          <w:sz w:val="28"/>
          <w:szCs w:val="28"/>
        </w:rPr>
        <w:t>от  10 февраля 2016г. №3</w:t>
      </w:r>
    </w:p>
    <w:p w:rsidR="003D35BD" w:rsidRDefault="003D35BD" w:rsidP="00AF6E7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3AF7" w:rsidRDefault="00AF6E79" w:rsidP="00AF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AF6E79" w:rsidRDefault="00AF6E79" w:rsidP="00AF6E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СООБЩЕНИЯ ЛИЦАМИ, ЗАМЕЩАЮЩИМИ </w:t>
      </w:r>
      <w:r w:rsidR="00873ACE">
        <w:rPr>
          <w:rFonts w:ascii="Times New Roman" w:hAnsi="Times New Roman" w:cs="Times New Roman"/>
          <w:b/>
          <w:sz w:val="28"/>
          <w:szCs w:val="28"/>
        </w:rPr>
        <w:t xml:space="preserve">ОТДЕЛЬНЫЕ </w:t>
      </w:r>
      <w:r>
        <w:rPr>
          <w:rFonts w:ascii="Times New Roman" w:hAnsi="Times New Roman" w:cs="Times New Roman"/>
          <w:b/>
          <w:sz w:val="28"/>
          <w:szCs w:val="28"/>
        </w:rPr>
        <w:t xml:space="preserve">ДОЛЖНОСТИ МУНИЦИПАЛЬНОЙ СЛУЖБЫ </w:t>
      </w:r>
      <w:r w:rsidR="00C67E71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>КОНТРОЛЬ</w:t>
      </w:r>
      <w:r w:rsidR="00203FCF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О-СЧЕТНОМ КОМИТЕТЕ СОРТАВАЛЬСКОГО МУНИЦИПАЛЬНОГО РАЙОНА О ВОЗНИКНОВЕНИИ ЛИЧНОЙ ЗАИНТЕРИСОВАННОСТИ ПРИ ИСПОЛНЕНИИ ДОЛЖНОСТНЫХ ОБЯЗАННОСТЕЙ,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КОТОР</w:t>
      </w:r>
      <w:r w:rsidR="00203FCF">
        <w:rPr>
          <w:rFonts w:ascii="Times New Roman" w:hAnsi="Times New Roman" w:cs="Times New Roman"/>
          <w:b/>
          <w:sz w:val="28"/>
          <w:szCs w:val="28"/>
        </w:rPr>
        <w:t>АЯ</w:t>
      </w:r>
      <w:proofErr w:type="gramEnd"/>
      <w:r w:rsidR="00203FC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ПРИВОД</w:t>
      </w:r>
      <w:r w:rsidR="00203FCF">
        <w:rPr>
          <w:rFonts w:ascii="Times New Roman" w:hAnsi="Times New Roman" w:cs="Times New Roman"/>
          <w:b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>Т ИЛИ МО</w:t>
      </w:r>
      <w:r w:rsidR="00203FCF">
        <w:rPr>
          <w:rFonts w:ascii="Times New Roman" w:hAnsi="Times New Roman" w:cs="Times New Roman"/>
          <w:b/>
          <w:sz w:val="28"/>
          <w:szCs w:val="28"/>
        </w:rPr>
        <w:t>ЖЕ</w:t>
      </w:r>
      <w:r w:rsidR="00F47B50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ПРИВЕСТИ К КОНФЛИКТУ ИНТЕРЕСОВ, А ТАКЖЕ УРЕГУЛИРОВАНИИ ТАКОГО КОНФЛИКТА ИНТЕРЕСОВ</w:t>
      </w:r>
    </w:p>
    <w:p w:rsidR="00AF6E79" w:rsidRDefault="00AF6E79" w:rsidP="00AF6E7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AF6E79" w:rsidRPr="007C0B1B" w:rsidRDefault="00AF6E79" w:rsidP="007C0B1B">
      <w:pPr>
        <w:pStyle w:val="a3"/>
        <w:numPr>
          <w:ilvl w:val="1"/>
          <w:numId w:val="2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сообщения лицами, замещающими</w:t>
      </w:r>
      <w:r w:rsid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службы в Контрольно-счетном комитете Сортавальского муниципального района, о возникновении личной заинтересованности при исполнении должностных обязанностей, котор</w:t>
      </w:r>
      <w:r w:rsidR="00203FCF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привод</w:t>
      </w:r>
      <w:r w:rsidR="00203FC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>т или мо</w:t>
      </w:r>
      <w:r w:rsidR="00203FCF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привести к конфликту интересов, а также предотвращения и урегулирования такого конфликта интересов (далее - Порядок) разработан в целях реализации </w:t>
      </w:r>
      <w:hyperlink r:id="rId7" w:history="1">
        <w:r w:rsidRPr="007C0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Федерального закона от 25 декабря 2008 года N 273-ФЗ "О противодействии коррупции"</w:t>
        </w:r>
      </w:hyperlink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Указа Президента Российской</w:t>
      </w:r>
      <w:proofErr w:type="gramEnd"/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 от 22.12.2015г. №650 «О порядке </w:t>
      </w:r>
      <w:r w:rsidR="0014170A"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сообщения лицами, замещающими отдельные государственные должности Российской Федерации, должности федеральной государственной службы, и </w:t>
      </w:r>
      <w:proofErr w:type="gramStart"/>
      <w:r w:rsidR="0014170A"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 и устанавливает процедуру сообщения лицами, замещающими должности муниципальной службы в Контрольно-счетном комитете Сортавальского муниципального района (далее</w:t>
      </w:r>
      <w:r w:rsidR="0020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170A"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Контрольно-счетный комитет), о возникновении личной заинтересованности при исполнении должностных обязанностей, которая приводит или может привести к</w:t>
      </w:r>
      <w:proofErr w:type="gramEnd"/>
      <w:r w:rsidR="0014170A"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конфликту интересов </w:t>
      </w:r>
      <w:r w:rsidR="0014170A"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(далее - сообщения), а также предотвращения и урегулирования такого конфликта интересов</w:t>
      </w:r>
      <w:r w:rsidR="0014170A" w:rsidRPr="007C0B1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4170A"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170A" w:rsidRPr="007C0B1B" w:rsidRDefault="0014170A" w:rsidP="007C0B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распространяет свое действие на лиц, замещающих должности муниципальной службы в Контрольно-счетном комитете</w:t>
      </w:r>
      <w:r w:rsidR="00E92B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исключением лиц, контракт с которыми подписывает председатель Совета Сортавальского муниципального района.</w:t>
      </w:r>
    </w:p>
    <w:p w:rsidR="0014170A" w:rsidRPr="00E92B6C" w:rsidRDefault="0014170A" w:rsidP="007C0B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Понятия "личная заинтересованность" и "конфликт интересов" в Порядке применяются в значениях, определенных </w:t>
      </w:r>
      <w:hyperlink r:id="rId8" w:history="1">
        <w:r w:rsidRPr="007C0B1B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Федеральным законом от 25 декабря 2008 года N 273-ФЗ "О противодействии коррупции"</w:t>
        </w:r>
      </w:hyperlink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170A" w:rsidRPr="007C0B1B" w:rsidRDefault="0014170A" w:rsidP="007C0B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Лицо, замещающее </w:t>
      </w:r>
      <w:r w:rsid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отдельную 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 в Контрольно-счетном комитете, обязано в письменной форме проинформировать о возникновении личной заинтересованности, которая приводит или может привести к конфликту интересов, </w:t>
      </w:r>
      <w:r w:rsid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контрольно-счетного комитета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 рабочего дня, следующего за днем возникновения личной заинтересованности.</w:t>
      </w:r>
    </w:p>
    <w:p w:rsidR="007C0B1B" w:rsidRPr="007C0B1B" w:rsidRDefault="007C0B1B" w:rsidP="007C0B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нахождении лица, замещающего </w:t>
      </w:r>
      <w:r w:rsid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отдельную 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муниципальной службы в Контрольно-счетном комитете, в служебной командировке или не при исполнении должностных (служебных) обязанностей, или вне пределов места работы о возникновении личной заинтересованности, которая приводит или может привести к конфликту интересов, оно обязано уведомить </w:t>
      </w:r>
      <w:r w:rsid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контрольно-счетного комитета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1 рабочего дня, следующего за днем возвращения из командировки, на место работы</w:t>
      </w:r>
      <w:proofErr w:type="gramEnd"/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с момента начала исполнения должностных (служебных) обязанностей.</w:t>
      </w:r>
    </w:p>
    <w:p w:rsidR="007C0B1B" w:rsidRDefault="007C0B1B" w:rsidP="007C0B1B">
      <w:pPr>
        <w:pStyle w:val="a3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0B1B" w:rsidRDefault="007C0B1B" w:rsidP="007C0B1B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0B1B">
        <w:rPr>
          <w:rFonts w:ascii="Times New Roman" w:hAnsi="Times New Roman" w:cs="Times New Roman"/>
          <w:b/>
          <w:sz w:val="28"/>
          <w:szCs w:val="28"/>
        </w:rPr>
        <w:t>Порядок сообщения о возникновении личной заинтересованности</w:t>
      </w:r>
    </w:p>
    <w:p w:rsidR="007C0B1B" w:rsidRPr="007C0B1B" w:rsidRDefault="007C0B1B" w:rsidP="007C0B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Информирование </w:t>
      </w:r>
      <w:r w:rsidR="00873AC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контрольно-счетного комитета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путем заполнения сообщения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сообщение) по форме согласно приложению 1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C0B1B" w:rsidRPr="007C0B1B" w:rsidRDefault="007C0B1B" w:rsidP="007C0B1B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 представляется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Контрольно-счетный комитет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регистрируется в день поступления уполномоченным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журнале регистрации сообщений 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лиц, замещающих </w:t>
      </w:r>
      <w:r w:rsidR="00203F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должности муниципальной службы Контрольно-счетного комитета</w:t>
      </w:r>
      <w:r w:rsidRPr="007C0B1B">
        <w:rPr>
          <w:rFonts w:ascii="Times New Roman" w:eastAsia="Times New Roman" w:hAnsi="Times New Roman" w:cs="Times New Roman"/>
          <w:sz w:val="28"/>
          <w:szCs w:val="28"/>
          <w:lang w:eastAsia="ru-RU"/>
        </w:rPr>
        <w:t>,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Журнал регистрации сообщений), который оформляется по форме согласно приложению 2 к Порядку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7C0B1B" w:rsidRDefault="00F97CBA" w:rsidP="007C0B1B">
      <w:pPr>
        <w:pStyle w:val="a3"/>
        <w:ind w:left="11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сообщении ставится отметка "Сообщение зарегистрировано" с указанием даты и номера регистрации, фамилии, инициалов и должности лица, зарегистрировавшего сообщение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CBA" w:rsidRPr="00F97CBA" w:rsidRDefault="00F97CBA" w:rsidP="00F97C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зарегистрированном сообщении доводится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онтрольно-счетного комитета</w:t>
      </w: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сведения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 рабочего дня со дня его регистрации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CBA" w:rsidRPr="00F97CBA" w:rsidRDefault="00F97CBA" w:rsidP="00F97C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Копия зарегистрированного сообщения передается не позднее 1 рабочего дня со дня подачи уведомления лицу, направившему уведомление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CBA" w:rsidRPr="00F97CBA" w:rsidRDefault="00F97CBA" w:rsidP="00F97C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 в принятии и регистрации сообщения не допускается. Невыдача копии сообщения с отметкой о регистрации также не допускается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97CBA" w:rsidRPr="00C67E71" w:rsidRDefault="00F97CBA" w:rsidP="00F97C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Журнал регистрации сообщений хранится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Контрольно-счетном комитете</w:t>
      </w: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лет со дня регистрации в нем последнего уведомления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67E71" w:rsidRPr="00F97CBA" w:rsidRDefault="00C67E71" w:rsidP="00C67E71">
      <w:pPr>
        <w:pStyle w:val="a3"/>
        <w:ind w:left="114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7CBA" w:rsidRPr="00F97CBA" w:rsidRDefault="00F97CBA" w:rsidP="00F97CBA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сведений, содержащихся в уведомлении.</w:t>
      </w:r>
    </w:p>
    <w:p w:rsidR="00F97CBA" w:rsidRPr="00F97CBA" w:rsidRDefault="00F97CBA" w:rsidP="00F97C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сообщении на имя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Председателя контрольно-счетного комитета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лицо, замещающее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отдельную </w:t>
      </w: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 указать следующие сведения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C0B1B" w:rsidRPr="00F97CBA" w:rsidRDefault="00F97CBA" w:rsidP="00F9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отчество, 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97CBA" w:rsidRPr="00F97CBA" w:rsidRDefault="00F97CBA" w:rsidP="00F9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личной заинтересованности, которая приводит или может привести к возникновению конфликта интересов;</w:t>
      </w:r>
    </w:p>
    <w:p w:rsidR="00F97CBA" w:rsidRPr="00F97CBA" w:rsidRDefault="00F97CBA" w:rsidP="00F97CBA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описание должностных обязанностей, на исполнение которых может негативно повлиять либо негативно влияет личная заинтересованность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7CBA" w:rsidRPr="00D97459" w:rsidRDefault="00F97CBA" w:rsidP="00F97CBA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комитета</w:t>
      </w:r>
      <w:r w:rsidRPr="00F97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обеспечивает конфиденциальность полученных сведений.</w:t>
      </w:r>
    </w:p>
    <w:p w:rsidR="00D97459" w:rsidRDefault="00D97459" w:rsidP="00D9745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3D35BD" w:rsidRPr="00F97CBA" w:rsidRDefault="003D35BD" w:rsidP="00D97459">
      <w:pPr>
        <w:pStyle w:val="a3"/>
        <w:ind w:left="1146"/>
        <w:jc w:val="both"/>
        <w:rPr>
          <w:rFonts w:ascii="Times New Roman" w:hAnsi="Times New Roman" w:cs="Times New Roman"/>
          <w:sz w:val="28"/>
          <w:szCs w:val="28"/>
        </w:rPr>
      </w:pPr>
    </w:p>
    <w:p w:rsidR="00F97CBA" w:rsidRPr="00D97459" w:rsidRDefault="00D97459" w:rsidP="00D97459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Случаи и порядок </w:t>
      </w:r>
      <w:r w:rsidRPr="004D439F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предотвращения и урегулирования конфликта интересов</w:t>
      </w:r>
    </w:p>
    <w:p w:rsidR="00D97459" w:rsidRPr="00D97459" w:rsidRDefault="00D97459" w:rsidP="00D97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Мерой по предотвращению и урегулированию конфликта интересов является отвод или самоотвод лица, замещающего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отдельную 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комитета;</w:t>
      </w:r>
    </w:p>
    <w:p w:rsidR="00D97459" w:rsidRPr="00D97459" w:rsidRDefault="00D97459" w:rsidP="00D97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Сообщение, принятое и зарегистрированное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уполномоченным лицом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является основанием для отвода или самоотвода лица, замещающего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отдельную 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459" w:rsidRPr="00D97459" w:rsidRDefault="00D97459" w:rsidP="00D97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Уполномоченное лицо Контрольно-счетного комитета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3 рабочих дней со дня занесения соответствующей записи в Журнал регистрации сообщений вручает лично или направляет заказным почтовым отправлением с уведомлением о вручении лицу, замещающему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отдельную 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которого поступило сообщение, уведомление о необходимости принятия мер по предотвращению и урегулированию конфликта интересов путем самоотвода.</w:t>
      </w:r>
      <w:proofErr w:type="gramEnd"/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Уведомление оформляется на бланке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форме, указанной в приложении 3 к настоящему Порядку.</w:t>
      </w:r>
    </w:p>
    <w:p w:rsidR="00D97459" w:rsidRPr="00D97459" w:rsidRDefault="00D97459" w:rsidP="00D97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Самоотвод должен быть заявлен лицом, замещающим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отдельную 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позднее 3 рабочих дней со дня получения уведомления о необходимости принятия мер по предотвращению и урегулированию конфликта интересов путем самоотвода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97459" w:rsidRPr="00D97459" w:rsidRDefault="00D97459" w:rsidP="00D97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Ходатайство о самоотводе должно быть представлено </w:t>
      </w:r>
      <w:r w:rsid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Председателю Контрольно-счетного комитета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лицом, замещающим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D97459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произвольной письменной форме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7459" w:rsidRPr="00F47B50" w:rsidRDefault="00FA5CA3" w:rsidP="00D97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отводе лица, замещающего отдельную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контрольно-счетного комитета </w:t>
      </w:r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срок не позднее 3 рабочих дней со дня получения ходатайства о самоотводе в форме правового акта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отстранении от исполнения обязанностей по замещаемой должности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лица, замещающего отдельную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период до устранения причины, обусловившей</w:t>
      </w:r>
      <w:proofErr w:type="gramEnd"/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необходимость отстранения от исполнения </w:t>
      </w:r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обязанностей по замещаемой  должности </w:t>
      </w:r>
      <w:r w:rsid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</w:t>
      </w:r>
      <w:proofErr w:type="gramStart"/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превышающий</w:t>
      </w:r>
      <w:proofErr w:type="gramEnd"/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90 дней. При этом лицу, замещающему отдельную должность </w:t>
      </w:r>
      <w:r w:rsid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</w:t>
      </w:r>
      <w:r w:rsidRPr="00FA5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сохраняется денежное содержание на все время отстранения от исполнения обязанностей по замещаемой должности </w:t>
      </w:r>
      <w:r w:rsid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комитета.</w:t>
      </w:r>
    </w:p>
    <w:p w:rsidR="00F47B50" w:rsidRPr="002850F1" w:rsidRDefault="00F47B50" w:rsidP="00D97459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непринятия лицом, замещающим отдельную должность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мер по заявлению самоотвода в срок не позднее 3 рабочих дней со дня получения лицом, замещающим отдельную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 муниципальной службы Контрольно-счетного комитета</w:t>
      </w:r>
      <w:r w:rsidRP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уведомления о необходимости принятия мер по предотвращению и урегулированию конфликта интересов путем самоотвода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Контрольно-счетного комитета</w:t>
      </w:r>
      <w:r w:rsidRP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не позднее 6 рабочих дней со дня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уполномоченным лицом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Контрольно-счетного комитета</w:t>
      </w:r>
      <w:r w:rsidRP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сообщения о возникновении личной заинтересованности в Журнале регистрации сообщений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контрольно-счетного комитета</w:t>
      </w:r>
      <w:r w:rsidRP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об отводе лица, замещающего отдельную должность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Контрольно-счетного комитета</w:t>
      </w:r>
      <w:r w:rsidRP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 пунктом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4.6.</w:t>
      </w:r>
      <w:r w:rsidRPr="00F47B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3D35BD" w:rsidP="00285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</w:t>
      </w:r>
      <w:r w:rsidR="002850F1"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риложение 1</w:t>
      </w:r>
      <w:r w:rsidR="002850F1"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="002850F1"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сообщения лицами, замещающими отдельные</w:t>
      </w:r>
      <w:r w:rsidR="002850F1"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</w:t>
      </w:r>
      <w:r w:rsidR="002850F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="002850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850F1" w:rsidRPr="004D439F" w:rsidRDefault="002850F1" w:rsidP="00285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возникновении личной заинтересованности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должностных обязанностей,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приводит или может привести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интересов, а также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предотвращения и урегулирования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конфликта интересов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контрольно-счетного комитета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 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должности)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</w:t>
      </w:r>
    </w:p>
    <w:p w:rsidR="002850F1" w:rsidRPr="002850F1" w:rsidRDefault="002850F1" w:rsidP="00285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850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СООБЩЕНИЕ  </w:t>
      </w:r>
    </w:p>
    <w:p w:rsidR="002850F1" w:rsidRPr="004D439F" w:rsidRDefault="002850F1" w:rsidP="00285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возникновении личной заинтересованности  при исполнении должностных обязанностей,  которая приводит или может привести  к конфликту интересов </w:t>
      </w:r>
    </w:p>
    <w:p w:rsidR="002850F1" w:rsidRDefault="002850F1" w:rsidP="002850F1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Сообщаю,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то: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(описание личной заинтересованности при исполнении должностных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обязанностей, которая приводит или может привести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возникновению конфликта интересов)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(описание должностных обязанностей, на исполнение которых может негативно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повлиять либо негативно влияет личная заинтересованность)</w:t>
      </w:r>
      <w:proofErr w:type="gramEnd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(дополнительные сведения)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(дата, подпись, расшифровка подписи)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2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сообщения лицами, замещающими отдельные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должности муниципальной службы </w:t>
      </w:r>
      <w:proofErr w:type="gramStart"/>
      <w:r w:rsidR="003D35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50F1" w:rsidRPr="004D439F" w:rsidRDefault="002850F1" w:rsidP="00285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</w:t>
      </w:r>
      <w:r w:rsidR="003D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3D35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возникновении личной заинтересованности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должностных обязанностей,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приводит или может привести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интересов, а также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предотвращения и урегулирования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такого конфликта интересов </w:t>
      </w:r>
    </w:p>
    <w:p w:rsidR="002850F1" w:rsidRPr="004D439F" w:rsidRDefault="002850F1" w:rsidP="002850F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ЖУРНАЛ РЕГИСТРАЦИИ СООБЩЕНИЙ ЛИЦ, ЗАМЕЩАЮЩИХ ОТДЕЛЬНЫЕ 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 КОНТРОЛЬНО-СЧЕТНОГО КОМИТЕТА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2"/>
        <w:gridCol w:w="1098"/>
        <w:gridCol w:w="1009"/>
        <w:gridCol w:w="1018"/>
        <w:gridCol w:w="1426"/>
        <w:gridCol w:w="1426"/>
        <w:gridCol w:w="1009"/>
        <w:gridCol w:w="1027"/>
      </w:tblGrid>
      <w:tr w:rsidR="002850F1" w:rsidRPr="004D439F" w:rsidTr="007D0B55">
        <w:trPr>
          <w:trHeight w:val="12"/>
          <w:tblCellSpacing w:w="15" w:type="dxa"/>
        </w:trPr>
        <w:tc>
          <w:tcPr>
            <w:tcW w:w="1848" w:type="dxa"/>
            <w:vAlign w:val="center"/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vAlign w:val="center"/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vAlign w:val="center"/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vAlign w:val="center"/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vAlign w:val="center"/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vAlign w:val="center"/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2850F1" w:rsidRPr="004D439F" w:rsidTr="007D0B55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регистрации сообщения 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</w:t>
            </w:r>
            <w:proofErr w:type="gramStart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  <w:proofErr w:type="gramStart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регистрирующего</w:t>
            </w:r>
            <w:proofErr w:type="gramEnd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регистрирующего</w:t>
            </w:r>
            <w:proofErr w:type="gramEnd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Подпись </w:t>
            </w:r>
            <w:proofErr w:type="gramStart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подавшего</w:t>
            </w:r>
            <w:proofErr w:type="gramEnd"/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сообщение 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4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получении копии сообщения (копию получил, подпись)</w:t>
            </w:r>
          </w:p>
        </w:tc>
      </w:tr>
      <w:tr w:rsidR="002850F1" w:rsidRPr="004D439F" w:rsidTr="007D0B55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F1" w:rsidRPr="004D439F" w:rsidTr="007D0B55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850F1" w:rsidRPr="004D439F" w:rsidTr="007D0B55">
        <w:trPr>
          <w:tblCellSpacing w:w="15" w:type="dxa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850F1" w:rsidRPr="004D439F" w:rsidRDefault="002850F1" w:rsidP="007D0B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BD" w:rsidRDefault="003D35BD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BD" w:rsidRDefault="003D35BD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BD" w:rsidRDefault="003D35BD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BD" w:rsidRDefault="003D35BD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D35BD" w:rsidRDefault="003D35BD" w:rsidP="002850F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850F1" w:rsidRDefault="002850F1" w:rsidP="00285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Порядку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сообщения лицами, замещающими отдельные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должности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службы</w:t>
      </w:r>
      <w:r w:rsidR="003D35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D35B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2850F1" w:rsidRPr="004D439F" w:rsidRDefault="002850F1" w:rsidP="002850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Контрольно-счетно</w:t>
      </w:r>
      <w:r w:rsidR="003D35BD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</w:t>
      </w:r>
      <w:r w:rsidR="003D35BD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gramEnd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возникновении личной заинтересованности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исполнении должностных обязанностей,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которая приводит или может привести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конфликту интересов, а также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предотвращения и урегулирования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такого конфликта интересов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(ФИО)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(наименование должности лица)</w:t>
      </w:r>
    </w:p>
    <w:p w:rsidR="00C67E71" w:rsidRPr="00C67E71" w:rsidRDefault="002850F1" w:rsidP="00C6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E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  </w:t>
      </w:r>
    </w:p>
    <w:p w:rsidR="002850F1" w:rsidRPr="004D439F" w:rsidRDefault="002850F1" w:rsidP="00C67E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необходимости принятия мер по предотвращению  и урегулированию конфликта интересов  путем самоотвода </w:t>
      </w:r>
    </w:p>
    <w:p w:rsidR="002850F1" w:rsidRPr="004D439F" w:rsidRDefault="002850F1" w:rsidP="00C67E71">
      <w:pPr>
        <w:spacing w:before="120" w:after="12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Уведомляем Вас, что в связи с получением от Вас сообщения о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возникновении личной заинтересованности при исполнении должностных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обязанностей, которая приводит или может привести к конфликту интересов,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proofErr w:type="gramEnd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поступления сообщения)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номер)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Вам необходимо принять меры по предотвращению и урегулированию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конфликта интересов путем самоотвода.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Самоотвод должен быть заявлен Вами не позднее трех рабочих дней со дня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получения настоящего Уведомления.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случае непринятия Вами мер по заявлению самоотвода 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Председателем контрольно-счетного комитета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будет принято решение о Вашем отводе</w:t>
      </w:r>
      <w:proofErr w:type="gramStart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_________________________________________ _________ 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</w:t>
      </w:r>
      <w:proofErr w:type="gramStart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олжность лица, подписавшего уведомление)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(подпись) 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УВЕДОМЛЕНИЕ ПОЛУЧЕНО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__________ _______________________________________ _____________________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(дата)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(подпись лица, получившего уведомление) </w:t>
      </w:r>
      <w:r w:rsidR="00C67E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4D439F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 подписи)</w:t>
      </w:r>
    </w:p>
    <w:p w:rsidR="002850F1" w:rsidRPr="002850F1" w:rsidRDefault="002850F1" w:rsidP="002850F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850F1" w:rsidRPr="002850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6997"/>
    <w:multiLevelType w:val="multilevel"/>
    <w:tmpl w:val="D7DCB3DA"/>
    <w:lvl w:ilvl="0">
      <w:start w:val="1"/>
      <w:numFmt w:val="decimal"/>
      <w:lvlText w:val="%1."/>
      <w:lvlJc w:val="left"/>
      <w:pPr>
        <w:ind w:left="940" w:hanging="372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4937959"/>
    <w:multiLevelType w:val="hybridMultilevel"/>
    <w:tmpl w:val="FDAC34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65ADF"/>
    <w:multiLevelType w:val="hybridMultilevel"/>
    <w:tmpl w:val="B1221086"/>
    <w:lvl w:ilvl="0" w:tplc="04190001">
      <w:start w:val="1"/>
      <w:numFmt w:val="bullet"/>
      <w:lvlText w:val=""/>
      <w:lvlJc w:val="left"/>
      <w:pPr>
        <w:ind w:left="19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20D"/>
    <w:rsid w:val="0014170A"/>
    <w:rsid w:val="00203FCF"/>
    <w:rsid w:val="002850F1"/>
    <w:rsid w:val="003D35BD"/>
    <w:rsid w:val="006B620D"/>
    <w:rsid w:val="007C0B1B"/>
    <w:rsid w:val="00873ACE"/>
    <w:rsid w:val="00A13AF7"/>
    <w:rsid w:val="00AF6E79"/>
    <w:rsid w:val="00C67E71"/>
    <w:rsid w:val="00D97459"/>
    <w:rsid w:val="00E2744E"/>
    <w:rsid w:val="00E92B6C"/>
    <w:rsid w:val="00F47B50"/>
    <w:rsid w:val="00F97CBA"/>
    <w:rsid w:val="00FA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6E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D35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35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263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1352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171B0-53D7-4049-87DD-AF7809821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10</Pages>
  <Words>2313</Words>
  <Characters>13190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15473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3</cp:revision>
  <cp:lastPrinted>2016-02-17T07:47:00Z</cp:lastPrinted>
  <dcterms:created xsi:type="dcterms:W3CDTF">2016-02-16T10:36:00Z</dcterms:created>
  <dcterms:modified xsi:type="dcterms:W3CDTF">2016-02-17T07:51:00Z</dcterms:modified>
</cp:coreProperties>
</file>