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615590" w:rsidP="00053EEB">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467026649"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053EEB" w:rsidP="00053EEB">
      <w:pPr>
        <w:jc w:val="center"/>
        <w:rPr>
          <w:rFonts w:ascii="Times New Roman" w:hAnsi="Times New Roman"/>
          <w:b/>
          <w:sz w:val="32"/>
          <w:szCs w:val="32"/>
        </w:rPr>
      </w:pP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1</w:t>
      </w:r>
      <w:r>
        <w:rPr>
          <w:rFonts w:ascii="Times New Roman" w:hAnsi="Times New Roman"/>
          <w:b/>
          <w:sz w:val="28"/>
          <w:szCs w:val="28"/>
        </w:rPr>
        <w:t xml:space="preserve">                                                                     дата_</w:t>
      </w:r>
      <w:r w:rsidR="003B5CA3" w:rsidRPr="003B5CA3">
        <w:rPr>
          <w:rFonts w:ascii="Times New Roman" w:hAnsi="Times New Roman"/>
          <w:b/>
          <w:sz w:val="28"/>
          <w:szCs w:val="28"/>
          <w:u w:val="single"/>
        </w:rPr>
        <w:t>04.07.2014г.</w:t>
      </w:r>
      <w:r>
        <w:rPr>
          <w:rFonts w:ascii="Times New Roman" w:hAnsi="Times New Roman"/>
          <w:b/>
          <w:sz w:val="28"/>
          <w:szCs w:val="28"/>
        </w:rPr>
        <w:t>_</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3B5CA3" w:rsidRPr="003B5CA3">
        <w:rPr>
          <w:rFonts w:ascii="Times New Roman" w:hAnsi="Times New Roman"/>
          <w:sz w:val="28"/>
          <w:szCs w:val="28"/>
        </w:rPr>
        <w:t>Проверка расходования средств бюджета Сортавальского муниципального района направляемых в форме субсидии на финансовое обеспечение муниципального задания на оказание услуг на 2014 год АУ СМР «ИД «Ладога-Сортавала</w:t>
      </w:r>
    </w:p>
    <w:p w:rsidR="00053EEB" w:rsidRPr="003B5CA3" w:rsidRDefault="00053EEB" w:rsidP="00053EEB">
      <w:pPr>
        <w:tabs>
          <w:tab w:val="left" w:pos="2676"/>
        </w:tabs>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3B5CA3" w:rsidRPr="003B5CA3">
        <w:rPr>
          <w:rFonts w:ascii="Times New Roman" w:hAnsi="Times New Roman"/>
          <w:sz w:val="28"/>
          <w:szCs w:val="28"/>
        </w:rPr>
        <w:t>п. 3.1 Плана работы Контрольно-счетного комитета Сортавальского муниципального района на 2014 год</w:t>
      </w:r>
    </w:p>
    <w:p w:rsidR="003B5CA3" w:rsidRPr="003B5CA3" w:rsidRDefault="00053EEB" w:rsidP="003B5CA3">
      <w:pPr>
        <w:ind w:left="720"/>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3B5CA3" w:rsidRPr="003B5CA3">
        <w:rPr>
          <w:rFonts w:ascii="Times New Roman" w:hAnsi="Times New Roman"/>
          <w:sz w:val="28"/>
          <w:szCs w:val="28"/>
        </w:rPr>
        <w:t>оценить законность и результативность использование средств бюджета Сортавальского муниципального района направляемых в форме субсидии на финансовое обеспечение муниципального задания на оказание услуг на 2014 год АУ СМР «ИД «Ладога-Сортавала»</w:t>
      </w:r>
    </w:p>
    <w:p w:rsidR="00053EEB" w:rsidRDefault="00053EEB" w:rsidP="00053EEB">
      <w:pPr>
        <w:tabs>
          <w:tab w:val="left" w:pos="2676"/>
        </w:tabs>
        <w:rPr>
          <w:rFonts w:ascii="Times New Roman" w:hAnsi="Times New Roman"/>
          <w:b/>
          <w:sz w:val="28"/>
          <w:szCs w:val="28"/>
        </w:rPr>
      </w:pP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3B5CA3" w:rsidRPr="003B5CA3">
        <w:rPr>
          <w:rFonts w:ascii="Times New Roman" w:hAnsi="Times New Roman"/>
          <w:sz w:val="28"/>
          <w:szCs w:val="28"/>
        </w:rPr>
        <w:t>с 1</w:t>
      </w:r>
      <w:r w:rsidR="00140562">
        <w:rPr>
          <w:rFonts w:ascii="Times New Roman" w:hAnsi="Times New Roman"/>
          <w:sz w:val="28"/>
          <w:szCs w:val="28"/>
        </w:rPr>
        <w:t>6</w:t>
      </w:r>
      <w:r w:rsidR="003B5CA3" w:rsidRPr="003B5CA3">
        <w:rPr>
          <w:rFonts w:ascii="Times New Roman" w:hAnsi="Times New Roman"/>
          <w:sz w:val="28"/>
          <w:szCs w:val="28"/>
        </w:rPr>
        <w:t xml:space="preserve"> июня по  0</w:t>
      </w:r>
      <w:r w:rsidR="00140562">
        <w:rPr>
          <w:rFonts w:ascii="Times New Roman" w:hAnsi="Times New Roman"/>
          <w:sz w:val="28"/>
          <w:szCs w:val="28"/>
        </w:rPr>
        <w:t>4</w:t>
      </w:r>
      <w:r w:rsidR="003B5CA3" w:rsidRPr="003B5CA3">
        <w:rPr>
          <w:rFonts w:ascii="Times New Roman" w:hAnsi="Times New Roman"/>
          <w:sz w:val="28"/>
          <w:szCs w:val="28"/>
        </w:rPr>
        <w:t xml:space="preserve"> июля 2014 года</w:t>
      </w:r>
    </w:p>
    <w:p w:rsidR="003B5CA3" w:rsidRPr="003B5CA3" w:rsidRDefault="00053EEB" w:rsidP="003B5CA3">
      <w:pPr>
        <w:numPr>
          <w:ilvl w:val="1"/>
          <w:numId w:val="1"/>
        </w:numPr>
        <w:jc w:val="both"/>
        <w:rPr>
          <w:rFonts w:ascii="Times New Roman" w:hAnsi="Times New Roman"/>
          <w:sz w:val="28"/>
          <w:szCs w:val="28"/>
        </w:rPr>
      </w:pPr>
      <w:r>
        <w:rPr>
          <w:rFonts w:ascii="Times New Roman" w:hAnsi="Times New Roman"/>
          <w:b/>
          <w:sz w:val="28"/>
          <w:szCs w:val="28"/>
        </w:rPr>
        <w:t>Объекты контрольного мероприятия:</w:t>
      </w:r>
      <w:r w:rsidR="006516F4">
        <w:rPr>
          <w:rFonts w:ascii="Times New Roman" w:hAnsi="Times New Roman"/>
          <w:b/>
          <w:sz w:val="28"/>
          <w:szCs w:val="28"/>
        </w:rPr>
        <w:t xml:space="preserve"> </w:t>
      </w:r>
      <w:r w:rsidR="003B5CA3" w:rsidRPr="003B5CA3">
        <w:rPr>
          <w:rFonts w:ascii="Times New Roman" w:hAnsi="Times New Roman"/>
          <w:sz w:val="28"/>
          <w:szCs w:val="28"/>
        </w:rPr>
        <w:t>АУ СМР «ИД «Ладога-Сортавала»</w:t>
      </w:r>
    </w:p>
    <w:p w:rsidR="00053EEB" w:rsidRDefault="00053EEB" w:rsidP="00053EEB">
      <w:pPr>
        <w:tabs>
          <w:tab w:val="left" w:pos="2676"/>
        </w:tabs>
        <w:rPr>
          <w:rFonts w:ascii="Times New Roman" w:hAnsi="Times New Roman"/>
          <w:b/>
          <w:sz w:val="28"/>
          <w:szCs w:val="28"/>
        </w:rPr>
      </w:pP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lastRenderedPageBreak/>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с января по май 2014 года</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3B5CA3" w:rsidRDefault="003B5CA3" w:rsidP="00053EEB">
      <w:pPr>
        <w:tabs>
          <w:tab w:val="left" w:pos="2676"/>
        </w:tabs>
        <w:rPr>
          <w:rFonts w:ascii="Times New Roman" w:hAnsi="Times New Roman"/>
          <w:b/>
          <w:sz w:val="28"/>
          <w:szCs w:val="28"/>
        </w:rPr>
      </w:pPr>
      <w:r>
        <w:rPr>
          <w:rFonts w:ascii="Times New Roman" w:hAnsi="Times New Roman"/>
          <w:sz w:val="28"/>
          <w:szCs w:val="28"/>
        </w:rPr>
        <w:t xml:space="preserve">Инспектор контрольно-счетного комитета СМР – </w:t>
      </w:r>
      <w:proofErr w:type="spellStart"/>
      <w:r>
        <w:rPr>
          <w:rFonts w:ascii="Times New Roman" w:hAnsi="Times New Roman"/>
          <w:sz w:val="28"/>
          <w:szCs w:val="28"/>
        </w:rPr>
        <w:t>Порожская</w:t>
      </w:r>
      <w:proofErr w:type="spellEnd"/>
      <w:r>
        <w:rPr>
          <w:rFonts w:ascii="Times New Roman" w:hAnsi="Times New Roman"/>
          <w:sz w:val="28"/>
          <w:szCs w:val="28"/>
        </w:rPr>
        <w:t xml:space="preserve"> Е.Б.</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3B5CA3" w:rsidRPr="008D6A40" w:rsidRDefault="00462846" w:rsidP="003B5CA3">
      <w:pPr>
        <w:tabs>
          <w:tab w:val="left" w:pos="2676"/>
        </w:tabs>
        <w:jc w:val="both"/>
        <w:rPr>
          <w:rFonts w:ascii="Times New Roman" w:hAnsi="Times New Roman"/>
          <w:sz w:val="28"/>
          <w:szCs w:val="28"/>
        </w:rPr>
      </w:pPr>
      <w:r>
        <w:rPr>
          <w:sz w:val="28"/>
          <w:szCs w:val="28"/>
        </w:rPr>
        <w:t xml:space="preserve">- </w:t>
      </w:r>
      <w:r w:rsidR="003B5CA3" w:rsidRPr="008D6A40">
        <w:rPr>
          <w:rFonts w:ascii="Times New Roman" w:hAnsi="Times New Roman"/>
          <w:sz w:val="28"/>
          <w:szCs w:val="28"/>
        </w:rPr>
        <w:t>Федеральный закон от 03.11.2006г. №174-ФЗ «Об автономных учреждениях</w:t>
      </w:r>
      <w:proofErr w:type="gramStart"/>
      <w:r w:rsidR="003B5CA3" w:rsidRPr="008D6A40">
        <w:rPr>
          <w:rFonts w:ascii="Times New Roman" w:hAnsi="Times New Roman"/>
          <w:sz w:val="28"/>
          <w:szCs w:val="28"/>
        </w:rPr>
        <w:t>»(</w:t>
      </w:r>
      <w:proofErr w:type="gramEnd"/>
      <w:r w:rsidR="003B5CA3" w:rsidRPr="008D6A40">
        <w:rPr>
          <w:rFonts w:ascii="Times New Roman" w:hAnsi="Times New Roman"/>
          <w:sz w:val="28"/>
          <w:szCs w:val="28"/>
        </w:rPr>
        <w:t>с изменениями и дополнениями);</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 Федеральный закон от 06.12.2011г. №402-ФЗ «О бухгалтерском учете»;</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 xml:space="preserve">- </w:t>
      </w:r>
      <w:r w:rsidR="008D6A40" w:rsidRPr="008D6A40">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РФ от 01.12.2010г. №157н</w:t>
      </w:r>
      <w:r w:rsidRPr="008D6A40">
        <w:rPr>
          <w:rFonts w:ascii="Times New Roman" w:hAnsi="Times New Roman"/>
          <w:sz w:val="28"/>
          <w:szCs w:val="28"/>
        </w:rPr>
        <w:t>;</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w:t>
      </w:r>
      <w:r w:rsidR="008D6A40" w:rsidRPr="008D6A40">
        <w:rPr>
          <w:sz w:val="28"/>
          <w:szCs w:val="28"/>
        </w:rPr>
        <w:t xml:space="preserve"> </w:t>
      </w:r>
      <w:r w:rsidR="008D6A40" w:rsidRPr="008D6A40">
        <w:rPr>
          <w:rFonts w:ascii="Times New Roman" w:hAnsi="Times New Roman"/>
          <w:sz w:val="28"/>
          <w:szCs w:val="28"/>
        </w:rPr>
        <w:t>Приказа Министерства финансов РФ от 23.12.2010г. №183н «Об утверждении Плана счетов бухгалтерского учета автономных учреждений и Инструкции по его применению»</w:t>
      </w:r>
      <w:r w:rsidRPr="008D6A40">
        <w:rPr>
          <w:rFonts w:ascii="Times New Roman" w:hAnsi="Times New Roman"/>
          <w:sz w:val="28"/>
          <w:szCs w:val="28"/>
        </w:rPr>
        <w:t>;</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 Положение Банка России от 12.10.2011г. №373-П «О порядке ведения кассовых операций с банкнотами и монетой Банка России на территории Российской Федерации»;</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 Федеральный закон от 22.10.2004г. №125-ФЗ «Об архивном деле в Российской Федерации»;</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-Распоряжение Минтранса от 14.03.2008г. №АМ-23-р «О введении в действие методических рекомендаций «Нормы расхода топлива и смазочных материалов на автомобильном транспорте»:</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-Распоряжение Администрации Сортавальского муниципального района от 29.12.2012г. №2505 «Об утверждении Порядка расчета нормативных затрат на оказание подведомственными администрации Сортавальского муниципального района муниципальными бюджетными и муниципальными автономными учреждениями муниципальных услуг физическим и юридическим лицам»;</w:t>
      </w:r>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lastRenderedPageBreak/>
        <w:t>- Распоряжение Администрации Сортавальского муниципального района от 28.10.2013г. №2001 «Об утверждении расчета нормативных затрат для формирования муниципального задания автономному учреждению Сортавальского муниципального района «Издательский дом «Ладога-Сортавала» на 2014 год</w:t>
      </w:r>
      <w:proofErr w:type="gramStart"/>
      <w:r w:rsidRPr="008D6A40">
        <w:rPr>
          <w:rFonts w:ascii="Times New Roman" w:hAnsi="Times New Roman"/>
          <w:sz w:val="28"/>
          <w:szCs w:val="28"/>
        </w:rPr>
        <w:t>.;</w:t>
      </w:r>
      <w:proofErr w:type="gramEnd"/>
    </w:p>
    <w:p w:rsidR="003B5CA3" w:rsidRPr="008D6A40"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-Распоряжение Администрации Сортавальского муниципального района от 28.10.2013г. №2002 «Об утверждении стоимости 1 кв. см. печатной площади газеты  «Ладога-Сортавала» на 2014 год</w:t>
      </w:r>
      <w:proofErr w:type="gramStart"/>
      <w:r w:rsidRPr="008D6A40">
        <w:rPr>
          <w:rFonts w:ascii="Times New Roman" w:hAnsi="Times New Roman"/>
          <w:sz w:val="28"/>
          <w:szCs w:val="28"/>
        </w:rPr>
        <w:t>.;</w:t>
      </w:r>
      <w:proofErr w:type="gramEnd"/>
    </w:p>
    <w:p w:rsidR="003B5CA3" w:rsidRDefault="003B5CA3" w:rsidP="003B5CA3">
      <w:pPr>
        <w:tabs>
          <w:tab w:val="left" w:pos="2676"/>
        </w:tabs>
        <w:jc w:val="both"/>
        <w:rPr>
          <w:rFonts w:ascii="Times New Roman" w:hAnsi="Times New Roman"/>
          <w:sz w:val="28"/>
          <w:szCs w:val="28"/>
        </w:rPr>
      </w:pPr>
      <w:r w:rsidRPr="008D6A40">
        <w:rPr>
          <w:rFonts w:ascii="Times New Roman" w:hAnsi="Times New Roman"/>
          <w:sz w:val="28"/>
          <w:szCs w:val="28"/>
        </w:rPr>
        <w:t>- Распоряжение Администрации Сортавальского муниципального района от 28.10.2013г. №2003 «Об утверждении муниципального задания автономному учреждению Сортавальского муниципального района «Издательский дом «Ладога-Сортавала» на 2014 год.</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462846" w:rsidRPr="00462846">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8D6A40" w:rsidRDefault="008D6A40" w:rsidP="008D6A40">
      <w:pPr>
        <w:jc w:val="center"/>
        <w:rPr>
          <w:rFonts w:ascii="Times New Roman" w:hAnsi="Times New Roman"/>
          <w:b/>
          <w:bCs/>
          <w:sz w:val="28"/>
          <w:szCs w:val="28"/>
        </w:rPr>
      </w:pPr>
      <w:r w:rsidRPr="008D6A40">
        <w:rPr>
          <w:rFonts w:ascii="Times New Roman" w:hAnsi="Times New Roman"/>
          <w:b/>
          <w:bCs/>
          <w:sz w:val="28"/>
          <w:szCs w:val="28"/>
        </w:rPr>
        <w:t>1.</w:t>
      </w:r>
      <w:r w:rsidRPr="008D6A40">
        <w:rPr>
          <w:rFonts w:ascii="Times New Roman" w:hAnsi="Times New Roman"/>
        </w:rPr>
        <w:t xml:space="preserve"> </w:t>
      </w:r>
      <w:r w:rsidRPr="008D6A40">
        <w:rPr>
          <w:rFonts w:ascii="Times New Roman" w:hAnsi="Times New Roman"/>
          <w:b/>
          <w:bCs/>
          <w:sz w:val="28"/>
          <w:szCs w:val="28"/>
        </w:rPr>
        <w:t>Общие сведения</w:t>
      </w:r>
    </w:p>
    <w:p w:rsidR="008D6A40" w:rsidRPr="008D6A40" w:rsidRDefault="008D6A40" w:rsidP="008D6A40">
      <w:pPr>
        <w:ind w:firstLine="709"/>
        <w:jc w:val="both"/>
        <w:rPr>
          <w:rFonts w:ascii="Times New Roman" w:hAnsi="Times New Roman"/>
          <w:bCs/>
          <w:sz w:val="28"/>
          <w:szCs w:val="28"/>
        </w:rPr>
      </w:pPr>
      <w:r w:rsidRPr="008D6A40">
        <w:rPr>
          <w:rFonts w:ascii="Times New Roman" w:hAnsi="Times New Roman"/>
          <w:bCs/>
          <w:sz w:val="28"/>
          <w:szCs w:val="28"/>
        </w:rPr>
        <w:t xml:space="preserve">Муниципальное автономное учреждение Сортавальского муниципального района </w:t>
      </w:r>
      <w:r w:rsidRPr="008D6A40">
        <w:rPr>
          <w:rFonts w:ascii="Times New Roman" w:hAnsi="Times New Roman"/>
          <w:sz w:val="28"/>
          <w:szCs w:val="28"/>
        </w:rPr>
        <w:t>«Издательский дом «Ладога-Сортавала»</w:t>
      </w:r>
      <w:r w:rsidRPr="008D6A40">
        <w:rPr>
          <w:rFonts w:ascii="Times New Roman" w:hAnsi="Times New Roman"/>
          <w:bCs/>
          <w:sz w:val="28"/>
          <w:szCs w:val="28"/>
        </w:rPr>
        <w:t xml:space="preserve"> создано  в соответствии с Решением Совета Сортавальского муниципального района от 22.04.2010г. №64 «О создании автономного учреждения Сортавальского муниципального района «ИД «Ладога-Сортавала». </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t xml:space="preserve">АУ СМР </w:t>
      </w:r>
      <w:r w:rsidRPr="008D6A40">
        <w:rPr>
          <w:rFonts w:ascii="Times New Roman" w:hAnsi="Times New Roman"/>
          <w:bCs/>
          <w:sz w:val="28"/>
          <w:szCs w:val="28"/>
        </w:rPr>
        <w:t xml:space="preserve">«ИД «Ладога-Сортавала» </w:t>
      </w:r>
      <w:r w:rsidRPr="008D6A40">
        <w:rPr>
          <w:rFonts w:ascii="Times New Roman" w:hAnsi="Times New Roman"/>
          <w:sz w:val="28"/>
          <w:szCs w:val="28"/>
        </w:rPr>
        <w:t xml:space="preserve">является юридическим лицом, о чем выдано </w:t>
      </w:r>
      <w:proofErr w:type="gramStart"/>
      <w:r w:rsidRPr="008D6A40">
        <w:rPr>
          <w:rFonts w:ascii="Times New Roman" w:hAnsi="Times New Roman"/>
          <w:sz w:val="28"/>
          <w:szCs w:val="28"/>
        </w:rPr>
        <w:t>свидетельство</w:t>
      </w:r>
      <w:proofErr w:type="gramEnd"/>
      <w:r w:rsidRPr="008D6A40">
        <w:rPr>
          <w:rFonts w:ascii="Times New Roman" w:hAnsi="Times New Roman"/>
          <w:sz w:val="28"/>
          <w:szCs w:val="28"/>
        </w:rPr>
        <w:t xml:space="preserve"> о государственной регистрации юридического лица от 14.05.2010г. серии 10 №001153708  и присвоен основной государственный №1101035000659.</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lastRenderedPageBreak/>
        <w:t xml:space="preserve"> Учредителем и собственником имущества учреждения является Сортавальский муниципальный район в лице администрации Сортавальского муниципального района. Функции и полномочия учредителя от имени администрации Сортавальского муниципального района осуществляются органом, обладающими полномочиями главного распорядителя бюджетных средств, исходя из выданного муниципального задания. Функции и полномочия собственника имущества от имени администрации Сортавальского муниципального района осуществляются органом, уполномоченным на осуществление прав собственника в отношении муниципального имущества.</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w:t>
      </w:r>
      <w:r w:rsidRPr="008D6A40">
        <w:rPr>
          <w:rFonts w:ascii="Times New Roman" w:hAnsi="Times New Roman"/>
          <w:sz w:val="28"/>
          <w:szCs w:val="28"/>
        </w:rPr>
        <w:t>" создано в целях осуществления предусмотренных действующим законодательством РФ полномочий органов местного самоуправления в сфере средств массовой информации.</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t>Предмет деятельности –</w:t>
      </w:r>
      <w:r w:rsidR="00462846">
        <w:rPr>
          <w:rFonts w:ascii="Times New Roman" w:hAnsi="Times New Roman"/>
          <w:sz w:val="28"/>
          <w:szCs w:val="28"/>
        </w:rPr>
        <w:t xml:space="preserve"> </w:t>
      </w:r>
      <w:r w:rsidRPr="008D6A40">
        <w:rPr>
          <w:rFonts w:ascii="Times New Roman" w:hAnsi="Times New Roman"/>
          <w:sz w:val="28"/>
          <w:szCs w:val="28"/>
        </w:rPr>
        <w:t>учреждение является некоммерческой организацией, созданной для выполнения работ, оказания услуг населению в сфере информационной деятельности.</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w:t>
      </w:r>
      <w:r w:rsidRPr="008D6A40">
        <w:rPr>
          <w:rFonts w:ascii="Times New Roman" w:hAnsi="Times New Roman"/>
          <w:sz w:val="28"/>
          <w:szCs w:val="28"/>
        </w:rPr>
        <w:t>"  осуществляет следующие виды деятельности:</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Выполнение заданий Администрации Сортавальского муниципального района по оказанию услуг в сфере информационной деятельности, в том числе осуществление функции редакции, издателя и распространителя средств массовой информации – газеты «Ладога-Сортавала»;</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издание газет;</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издание журналов и периодических публикаций;</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рекламирование в средствах массовой информации путем продажи времени и места для рекламы;</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консультационная деятельность;</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реализация полиграфической и печатной продукции;</w:t>
      </w:r>
    </w:p>
    <w:p w:rsidR="008D6A40" w:rsidRPr="008D6A40" w:rsidRDefault="008D6A40" w:rsidP="008D6A40">
      <w:pPr>
        <w:autoSpaceDE w:val="0"/>
        <w:autoSpaceDN w:val="0"/>
        <w:adjustRightInd w:val="0"/>
        <w:ind w:firstLine="709"/>
        <w:jc w:val="both"/>
        <w:rPr>
          <w:rFonts w:ascii="Times New Roman" w:hAnsi="Times New Roman"/>
          <w:sz w:val="28"/>
          <w:szCs w:val="28"/>
        </w:rPr>
      </w:pPr>
      <w:r w:rsidRPr="008D6A40">
        <w:rPr>
          <w:rFonts w:ascii="Times New Roman" w:hAnsi="Times New Roman"/>
          <w:sz w:val="28"/>
          <w:szCs w:val="28"/>
        </w:rPr>
        <w:t>оказание платных услуг.</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w:t>
      </w:r>
      <w:r w:rsidRPr="008D6A40">
        <w:rPr>
          <w:rFonts w:ascii="Times New Roman" w:hAnsi="Times New Roman"/>
          <w:sz w:val="28"/>
          <w:szCs w:val="28"/>
        </w:rPr>
        <w:t xml:space="preserve">   вправе осуществлять иные виды деятельности постольку, поскольку это служит достижению целей, ради которых оно создано, в том числе:</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sz w:val="28"/>
          <w:szCs w:val="28"/>
        </w:rPr>
        <w:lastRenderedPageBreak/>
        <w:t>сдача в аренду имущества, находящегося в оперативном управлении, с согласия учредителя; сдача в аренду имущества, приобретенного за счет собственных средств.</w:t>
      </w:r>
    </w:p>
    <w:p w:rsidR="008D6A40" w:rsidRPr="008D6A40" w:rsidRDefault="008D6A40" w:rsidP="008D6A40">
      <w:pPr>
        <w:autoSpaceDE w:val="0"/>
        <w:autoSpaceDN w:val="0"/>
        <w:adjustRightInd w:val="0"/>
        <w:ind w:firstLine="709"/>
        <w:jc w:val="both"/>
        <w:outlineLvl w:val="1"/>
        <w:rPr>
          <w:rFonts w:ascii="Times New Roman" w:hAnsi="Times New Roman"/>
          <w:sz w:val="28"/>
          <w:szCs w:val="28"/>
        </w:rPr>
      </w:pPr>
      <w:r w:rsidRPr="008D6A40">
        <w:rPr>
          <w:rFonts w:ascii="Times New Roman" w:hAnsi="Times New Roman"/>
          <w:b/>
          <w:sz w:val="28"/>
          <w:szCs w:val="28"/>
        </w:rPr>
        <w:t>2.</w:t>
      </w:r>
      <w:r w:rsidRPr="008D6A40">
        <w:rPr>
          <w:rFonts w:ascii="Times New Roman" w:hAnsi="Times New Roman"/>
          <w:b/>
          <w:sz w:val="28"/>
          <w:szCs w:val="28"/>
        </w:rPr>
        <w:tab/>
        <w:t>Соблюдение порядка финансового обеспечения выполнения муниципального задания. Использование субсидий в соответствии с планом финансово-хозяйственной деятельности и условиями договоров.</w:t>
      </w:r>
    </w:p>
    <w:p w:rsidR="008D6A40" w:rsidRPr="008D6A40" w:rsidRDefault="008D6A40" w:rsidP="008D6A40">
      <w:pPr>
        <w:autoSpaceDE w:val="0"/>
        <w:autoSpaceDN w:val="0"/>
        <w:adjustRightInd w:val="0"/>
        <w:ind w:firstLine="709"/>
        <w:jc w:val="both"/>
        <w:rPr>
          <w:rFonts w:ascii="Times New Roman" w:hAnsi="Times New Roman"/>
          <w:bCs/>
          <w:sz w:val="28"/>
          <w:szCs w:val="28"/>
        </w:rPr>
      </w:pPr>
      <w:r w:rsidRPr="008D6A40">
        <w:rPr>
          <w:rFonts w:ascii="Times New Roman" w:hAnsi="Times New Roman"/>
          <w:bCs/>
          <w:sz w:val="28"/>
          <w:szCs w:val="28"/>
        </w:rPr>
        <w:t xml:space="preserve">2.1. </w:t>
      </w:r>
      <w:proofErr w:type="gramStart"/>
      <w:r w:rsidRPr="008D6A40">
        <w:rPr>
          <w:rFonts w:ascii="Times New Roman" w:hAnsi="Times New Roman"/>
          <w:bCs/>
          <w:sz w:val="28"/>
          <w:szCs w:val="28"/>
        </w:rPr>
        <w:t xml:space="preserve">Муниципальное задание </w:t>
      </w: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 на оказание муниципальной услуги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период с января по декабрь 2014 года сформировано и утверждено в соответствии с видами деятельности, отнесёнными уставом учреждения к основной деятельности.</w:t>
      </w:r>
      <w:proofErr w:type="gramEnd"/>
      <w:r w:rsidRPr="008D6A40">
        <w:rPr>
          <w:rFonts w:ascii="Times New Roman" w:hAnsi="Times New Roman"/>
          <w:bCs/>
          <w:sz w:val="28"/>
          <w:szCs w:val="28"/>
        </w:rPr>
        <w:t xml:space="preserve"> При этом в соответствии с  пунктом 1 статьи </w:t>
      </w:r>
      <w:r w:rsidRPr="008D6A40">
        <w:rPr>
          <w:rFonts w:ascii="Times New Roman" w:hAnsi="Times New Roman"/>
          <w:sz w:val="28"/>
          <w:szCs w:val="28"/>
        </w:rPr>
        <w:t xml:space="preserve">69.2 Бюджетного кодекса РФ </w:t>
      </w:r>
      <w:r w:rsidRPr="008D6A40">
        <w:rPr>
          <w:rFonts w:ascii="Times New Roman" w:hAnsi="Times New Roman"/>
          <w:bCs/>
          <w:sz w:val="28"/>
          <w:szCs w:val="28"/>
        </w:rPr>
        <w:t xml:space="preserve">в п.6 «Предельные цены (тарифы) на оплату муниципальной услуги в случаях, если законодательством РФ предусмотрено их оказание на платной основе»  муниципального задания указан нормативный правовой акт, устанавливающий цены (тарифы) либо порядок их установления </w:t>
      </w:r>
      <w:proofErr w:type="gramStart"/>
      <w:r w:rsidRPr="008D6A40">
        <w:rPr>
          <w:rFonts w:ascii="Times New Roman" w:hAnsi="Times New Roman"/>
          <w:bCs/>
          <w:sz w:val="28"/>
          <w:szCs w:val="28"/>
        </w:rPr>
        <w:t>–р</w:t>
      </w:r>
      <w:proofErr w:type="gramEnd"/>
      <w:r w:rsidRPr="008D6A40">
        <w:rPr>
          <w:rFonts w:ascii="Times New Roman" w:hAnsi="Times New Roman"/>
          <w:bCs/>
          <w:sz w:val="28"/>
          <w:szCs w:val="28"/>
        </w:rPr>
        <w:t xml:space="preserve">аспоряжение Администрации Сортавальского муниципального района №___ от «___»_______201_г. «Об утверждении стоимости 1 кв. см. печатной площади газеты «Ладога-Сортавала» на </w:t>
      </w:r>
      <w:r w:rsidRPr="008D6A40">
        <w:rPr>
          <w:rFonts w:ascii="Times New Roman" w:hAnsi="Times New Roman"/>
          <w:b/>
          <w:bCs/>
          <w:sz w:val="28"/>
          <w:szCs w:val="28"/>
          <w:u w:val="single"/>
        </w:rPr>
        <w:t>2013</w:t>
      </w:r>
      <w:r w:rsidRPr="008D6A40">
        <w:rPr>
          <w:rFonts w:ascii="Times New Roman" w:hAnsi="Times New Roman"/>
          <w:bCs/>
          <w:sz w:val="28"/>
          <w:szCs w:val="28"/>
        </w:rPr>
        <w:t xml:space="preserve"> год.</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Бюджетный кодекс определяет, что муниципальное задание должно содержать предельные цены (тарифы) на оплату соответствующих услуг </w:t>
      </w:r>
      <w:r w:rsidRPr="008D6A40">
        <w:rPr>
          <w:rFonts w:ascii="Times New Roman" w:eastAsiaTheme="minorHAnsi" w:hAnsi="Times New Roman"/>
          <w:sz w:val="28"/>
          <w:szCs w:val="28"/>
          <w:u w:val="single"/>
        </w:rPr>
        <w:t>физическими или юридическими лицами</w:t>
      </w:r>
      <w:r w:rsidRPr="008D6A40">
        <w:rPr>
          <w:rFonts w:ascii="Times New Roman" w:eastAsiaTheme="minorHAnsi" w:hAnsi="Times New Roman"/>
          <w:sz w:val="28"/>
          <w:szCs w:val="28"/>
        </w:rPr>
        <w:t xml:space="preserve"> в случаях, если законодательством РФ предусмотрено их оказание на платной основе, либо порядок установления указанных цен (тарифов) в случаях, установленных законодательством РФ.</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В муниципальном задании приведены тарифы (цены) на оказание услуги по публикации официальных и информационных материалов АСМР в размере 2,31 руб. за кв. см. и на содержание передаваемого имущества 0,22 руб. за кв. см. печатной площади.</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Распоряжением администрации Сортавальского муниципального района от 28.10.2013г. №2002 «Об утверждении стоимости 1 кв. см. печатной площади газеты «Ладог</w:t>
      </w:r>
      <w:proofErr w:type="gramStart"/>
      <w:r w:rsidRPr="008D6A40">
        <w:rPr>
          <w:rFonts w:ascii="Times New Roman" w:eastAsiaTheme="minorHAnsi" w:hAnsi="Times New Roman"/>
          <w:sz w:val="28"/>
          <w:szCs w:val="28"/>
        </w:rPr>
        <w:t>а-</w:t>
      </w:r>
      <w:proofErr w:type="gramEnd"/>
      <w:r w:rsidRPr="008D6A40">
        <w:rPr>
          <w:rFonts w:ascii="Times New Roman" w:eastAsiaTheme="minorHAnsi" w:hAnsi="Times New Roman"/>
          <w:sz w:val="28"/>
          <w:szCs w:val="28"/>
        </w:rPr>
        <w:t xml:space="preserve"> Сортавала» на 2014 год» определен размер 2,53 руб. за 1 кв. см. печатной площади, в соответствии с которым учреждению </w:t>
      </w:r>
      <w:r w:rsidRPr="008D6A40">
        <w:rPr>
          <w:rFonts w:ascii="Times New Roman" w:eastAsiaTheme="minorHAnsi" w:hAnsi="Times New Roman"/>
          <w:sz w:val="28"/>
          <w:szCs w:val="28"/>
        </w:rPr>
        <w:lastRenderedPageBreak/>
        <w:t>субсидируются расходы по оказанию услуг связанных с выполнением муниципального задания из бюджета Сортавальского муниципального района.</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Таким образом, тариф (цена) определенный на оплату услуг, связанных с выполнением муниципального задания, для физических и юридических лиц идентичен стоимости 1 кв. см. печатной площади, в соответствии с которым учреждению  субсидируются расходы по оказанию услуг связанных с выполнением муниципального задания.   </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proofErr w:type="gramStart"/>
      <w:r w:rsidRPr="008D6A40">
        <w:rPr>
          <w:rFonts w:ascii="Times New Roman" w:eastAsiaTheme="minorHAnsi" w:hAnsi="Times New Roman"/>
          <w:sz w:val="28"/>
          <w:szCs w:val="28"/>
        </w:rPr>
        <w:t>Согласно расчета</w:t>
      </w:r>
      <w:proofErr w:type="gramEnd"/>
      <w:r w:rsidRPr="008D6A40">
        <w:rPr>
          <w:rFonts w:ascii="Times New Roman" w:eastAsiaTheme="minorHAnsi" w:hAnsi="Times New Roman"/>
          <w:sz w:val="28"/>
          <w:szCs w:val="28"/>
        </w:rPr>
        <w:t xml:space="preserve"> нормативных затрат для формирования муниципального задания, утвержденного распоряжением администрации Сортавальского муниципального района от 28.10.2013г. №2001 «Об утверждении расчета нормативных затрат для формирования муниципального задания автономному учреждению Сортавальского муниципального района «Издательский дом «Ладога-Сортавала» на 2014год» применяется корректирующий коэффициент 0,7. </w:t>
      </w:r>
      <w:proofErr w:type="gramStart"/>
      <w:r w:rsidRPr="008D6A40">
        <w:rPr>
          <w:rFonts w:ascii="Times New Roman" w:eastAsiaTheme="minorHAnsi" w:hAnsi="Times New Roman"/>
          <w:sz w:val="28"/>
          <w:szCs w:val="28"/>
        </w:rPr>
        <w:t>Согласно Порядка расчета нормативных затрат, утвержденного распоряжением администрации Сортавальского муниципального района от 29.12.2012г. №2505 «Об утверждении Порядка расчета нормативных затрат на оказание подведомственными администрации Сортавальского муниципального района муниципальным бюджетным и муниципальным автономным учреждениями муниципальных услуг физическим и юридическим лицам» корректирующий коэффициент – коэффициент компенсации затрат на оказание муниципальной услуги потребителем.</w:t>
      </w:r>
      <w:proofErr w:type="gramEnd"/>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Согласно расчета на 2014 год нормативные затраты на услугу составили 543,0 тыс. руб.. Объем услуги 150,0 тыс. кв. см.. Норматив затрат на единицу оказания муниципальной услуги составил (543</w:t>
      </w:r>
      <w:proofErr w:type="gramStart"/>
      <w:r w:rsidRPr="008D6A40">
        <w:rPr>
          <w:rFonts w:ascii="Times New Roman" w:eastAsiaTheme="minorHAnsi" w:hAnsi="Times New Roman"/>
          <w:sz w:val="28"/>
          <w:szCs w:val="28"/>
        </w:rPr>
        <w:t xml:space="preserve"> :</w:t>
      </w:r>
      <w:proofErr w:type="gramEnd"/>
      <w:r w:rsidRPr="008D6A40">
        <w:rPr>
          <w:rFonts w:ascii="Times New Roman" w:eastAsiaTheme="minorHAnsi" w:hAnsi="Times New Roman"/>
          <w:sz w:val="28"/>
          <w:szCs w:val="28"/>
        </w:rPr>
        <w:t xml:space="preserve"> 150) 3,62 руб., из которых 70% субсидируется из бюджета Сортавальского муниципального района, а 30% оплачивается физическими и юридическими лицами. Таким образом, фактически сложившаяся цена (тариф) на оплату услуг, связанных с выполнением муниципального задания, физическими и юридическими лицами составляет 1,08 руб. за 1 кв. см. печатной площади (3,62х 30%), а не 2,53 руб.</w:t>
      </w:r>
      <w:proofErr w:type="gramStart"/>
      <w:r w:rsidRPr="008D6A40">
        <w:rPr>
          <w:rFonts w:ascii="Times New Roman" w:eastAsiaTheme="minorHAnsi" w:hAnsi="Times New Roman"/>
          <w:sz w:val="28"/>
          <w:szCs w:val="28"/>
        </w:rPr>
        <w:t xml:space="preserve"> ,</w:t>
      </w:r>
      <w:proofErr w:type="gramEnd"/>
      <w:r w:rsidRPr="008D6A40">
        <w:rPr>
          <w:rFonts w:ascii="Times New Roman" w:eastAsiaTheme="minorHAnsi" w:hAnsi="Times New Roman"/>
          <w:sz w:val="28"/>
          <w:szCs w:val="28"/>
        </w:rPr>
        <w:t xml:space="preserve"> как указано в п.6 муниципального задания.      </w:t>
      </w:r>
    </w:p>
    <w:p w:rsidR="008D6A40" w:rsidRPr="008D6A40" w:rsidRDefault="008D6A40" w:rsidP="008D6A40">
      <w:pPr>
        <w:autoSpaceDE w:val="0"/>
        <w:autoSpaceDN w:val="0"/>
        <w:adjustRightInd w:val="0"/>
        <w:ind w:firstLine="709"/>
        <w:jc w:val="both"/>
        <w:rPr>
          <w:rFonts w:ascii="Times New Roman" w:hAnsi="Times New Roman"/>
          <w:bCs/>
          <w:sz w:val="28"/>
          <w:szCs w:val="28"/>
        </w:rPr>
      </w:pPr>
      <w:r w:rsidRPr="008D6A40">
        <w:rPr>
          <w:rFonts w:ascii="Times New Roman" w:hAnsi="Times New Roman"/>
          <w:bCs/>
          <w:sz w:val="28"/>
          <w:szCs w:val="28"/>
        </w:rPr>
        <w:t xml:space="preserve">Единицей объема оказываемой муниципальной услуги </w:t>
      </w:r>
      <w:proofErr w:type="gramStart"/>
      <w:r w:rsidRPr="008D6A40">
        <w:rPr>
          <w:rFonts w:ascii="Times New Roman" w:hAnsi="Times New Roman"/>
          <w:bCs/>
          <w:sz w:val="28"/>
          <w:szCs w:val="28"/>
        </w:rPr>
        <w:t>определен</w:t>
      </w:r>
      <w:proofErr w:type="gramEnd"/>
      <w:r w:rsidRPr="008D6A40">
        <w:rPr>
          <w:rFonts w:ascii="Times New Roman" w:hAnsi="Times New Roman"/>
          <w:bCs/>
          <w:sz w:val="28"/>
          <w:szCs w:val="28"/>
        </w:rPr>
        <w:t xml:space="preserve"> 1 кв. см. печатной площади.</w:t>
      </w:r>
    </w:p>
    <w:p w:rsidR="008D6A40" w:rsidRPr="008D6A40" w:rsidRDefault="008D6A40" w:rsidP="008D6A40">
      <w:pPr>
        <w:autoSpaceDE w:val="0"/>
        <w:autoSpaceDN w:val="0"/>
        <w:adjustRightInd w:val="0"/>
        <w:ind w:firstLine="709"/>
        <w:jc w:val="both"/>
        <w:rPr>
          <w:rFonts w:ascii="Times New Roman" w:hAnsi="Times New Roman"/>
          <w:sz w:val="28"/>
          <w:szCs w:val="28"/>
        </w:rPr>
      </w:pPr>
      <w:proofErr w:type="gramStart"/>
      <w:r w:rsidRPr="008D6A40">
        <w:rPr>
          <w:rFonts w:ascii="Times New Roman" w:hAnsi="Times New Roman"/>
          <w:sz w:val="28"/>
          <w:szCs w:val="28"/>
        </w:rPr>
        <w:t xml:space="preserve">В соответствии с Соглашением «о порядке и условиях предоставления субсидии автономному учреждению Сортавальского муниципального района </w:t>
      </w:r>
      <w:r w:rsidRPr="008D6A40">
        <w:rPr>
          <w:rFonts w:ascii="Times New Roman" w:hAnsi="Times New Roman"/>
          <w:sz w:val="28"/>
          <w:szCs w:val="28"/>
        </w:rPr>
        <w:lastRenderedPageBreak/>
        <w:t>«Издательский дом «Ладога-Сортавала», на возмещение нормативных затрат, связанных с оказанием им в соответствии с Муниципальным заданием муниципальных услуг (выполнением работ)» от 25.12.2013 года предоставляется субсидия из бюджета Сортавальского муниципального района на выполнение муниципального задания в объеме, определенном муниципальным заданием -379,5 тыс. руб.</w:t>
      </w:r>
      <w:proofErr w:type="gramEnd"/>
    </w:p>
    <w:p w:rsidR="008D6A40" w:rsidRPr="008D6A40" w:rsidRDefault="008D6A40" w:rsidP="008D6A40">
      <w:pPr>
        <w:autoSpaceDE w:val="0"/>
        <w:autoSpaceDN w:val="0"/>
        <w:adjustRightInd w:val="0"/>
        <w:ind w:firstLine="709"/>
        <w:jc w:val="both"/>
        <w:rPr>
          <w:rFonts w:ascii="Times New Roman" w:hAnsi="Times New Roman"/>
          <w:bCs/>
          <w:sz w:val="28"/>
          <w:szCs w:val="28"/>
        </w:rPr>
      </w:pPr>
      <w:r w:rsidRPr="008D6A40">
        <w:rPr>
          <w:rFonts w:ascii="Times New Roman" w:hAnsi="Times New Roman"/>
          <w:sz w:val="28"/>
          <w:szCs w:val="28"/>
        </w:rPr>
        <w:t xml:space="preserve">2.2. В ходе проверки, в целях подтверждения факта произведенных расходов, проверены первичные документы и организация учета </w:t>
      </w:r>
      <w:proofErr w:type="gramStart"/>
      <w:r w:rsidRPr="008D6A40">
        <w:rPr>
          <w:rFonts w:ascii="Times New Roman" w:hAnsi="Times New Roman"/>
          <w:sz w:val="28"/>
          <w:szCs w:val="28"/>
        </w:rPr>
        <w:t>в</w:t>
      </w:r>
      <w:proofErr w:type="gramEnd"/>
      <w:r w:rsidRPr="008D6A40">
        <w:rPr>
          <w:rFonts w:ascii="Times New Roman" w:hAnsi="Times New Roman"/>
          <w:sz w:val="28"/>
          <w:szCs w:val="28"/>
        </w:rPr>
        <w:t xml:space="preserve"> АУ СМР  </w:t>
      </w:r>
      <w:r w:rsidRPr="008D6A40">
        <w:rPr>
          <w:rFonts w:ascii="Times New Roman" w:hAnsi="Times New Roman"/>
          <w:bCs/>
          <w:sz w:val="28"/>
          <w:szCs w:val="28"/>
        </w:rPr>
        <w:t>«</w:t>
      </w:r>
      <w:proofErr w:type="gramStart"/>
      <w:r w:rsidRPr="008D6A40">
        <w:rPr>
          <w:rFonts w:ascii="Times New Roman" w:hAnsi="Times New Roman"/>
          <w:bCs/>
          <w:sz w:val="28"/>
          <w:szCs w:val="28"/>
        </w:rPr>
        <w:t>ИД</w:t>
      </w:r>
      <w:proofErr w:type="gramEnd"/>
      <w:r w:rsidRPr="008D6A40">
        <w:rPr>
          <w:rFonts w:ascii="Times New Roman" w:hAnsi="Times New Roman"/>
          <w:bCs/>
          <w:sz w:val="28"/>
          <w:szCs w:val="28"/>
        </w:rPr>
        <w:t xml:space="preserve"> «Ладога-Сортавала».</w:t>
      </w:r>
    </w:p>
    <w:p w:rsidR="008D6A40" w:rsidRPr="008D6A40" w:rsidRDefault="008D6A40" w:rsidP="008D6A40">
      <w:pPr>
        <w:ind w:firstLine="680"/>
        <w:jc w:val="both"/>
        <w:rPr>
          <w:rFonts w:ascii="Times New Roman" w:eastAsiaTheme="minorHAnsi" w:hAnsi="Times New Roman"/>
          <w:sz w:val="24"/>
          <w:szCs w:val="24"/>
        </w:rPr>
      </w:pPr>
      <w:r w:rsidRPr="008D6A40">
        <w:rPr>
          <w:rFonts w:ascii="Times New Roman" w:eastAsiaTheme="minorHAnsi" w:hAnsi="Times New Roman"/>
          <w:sz w:val="28"/>
          <w:szCs w:val="28"/>
        </w:rPr>
        <w:t>2.2.1 Пунктом 11 ст.2 Закона N 174-ФЗ прямо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w:t>
      </w:r>
      <w:r w:rsidRPr="008D6A40">
        <w:rPr>
          <w:rFonts w:ascii="Times New Roman" w:hAnsi="Times New Roman"/>
        </w:rPr>
        <w:t xml:space="preserve"> </w:t>
      </w:r>
      <w:r w:rsidRPr="008D6A40">
        <w:rPr>
          <w:rFonts w:ascii="Times New Roman" w:hAnsi="Times New Roman"/>
          <w:sz w:val="28"/>
          <w:szCs w:val="28"/>
        </w:rPr>
        <w:t>Автономные учреждения должны</w:t>
      </w:r>
      <w:r w:rsidRPr="008D6A40">
        <w:rPr>
          <w:rFonts w:ascii="Times New Roman" w:hAnsi="Times New Roman"/>
        </w:rPr>
        <w:t xml:space="preserve"> </w:t>
      </w:r>
      <w:r w:rsidRPr="008D6A40">
        <w:rPr>
          <w:rFonts w:ascii="Times New Roman" w:eastAsiaTheme="minorHAnsi" w:hAnsi="Times New Roman"/>
          <w:sz w:val="28"/>
          <w:szCs w:val="28"/>
        </w:rPr>
        <w:t>вести бухгалтерский учет в том же порядке, что и бюджетные учреждения, руководствуясь при этом:</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proofErr w:type="gramStart"/>
      <w:r w:rsidRPr="008D6A40">
        <w:rPr>
          <w:rFonts w:ascii="Times New Roman" w:eastAsiaTheme="minorHAnsi" w:hAnsi="Times New Roman"/>
          <w:sz w:val="28"/>
          <w:szCs w:val="28"/>
        </w:rPr>
        <w:t xml:space="preserve">- </w:t>
      </w:r>
      <w:hyperlink r:id="rId10" w:history="1">
        <w:r w:rsidRPr="008D6A40">
          <w:rPr>
            <w:rFonts w:ascii="Times New Roman" w:eastAsiaTheme="minorHAnsi" w:hAnsi="Times New Roman"/>
            <w:color w:val="000000" w:themeColor="text1"/>
            <w:sz w:val="28"/>
            <w:szCs w:val="28"/>
          </w:rPr>
          <w:t>Единым планом счетов</w:t>
        </w:r>
      </w:hyperlink>
      <w:r w:rsidRPr="008D6A40">
        <w:rPr>
          <w:rFonts w:ascii="Times New Roman" w:eastAsiaTheme="minorHAnsi" w:hAnsi="Times New Roman"/>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 w:history="1">
        <w:r w:rsidRPr="008D6A40">
          <w:rPr>
            <w:rFonts w:ascii="Times New Roman" w:eastAsiaTheme="minorHAnsi" w:hAnsi="Times New Roman"/>
            <w:color w:val="000000" w:themeColor="text1"/>
            <w:sz w:val="28"/>
            <w:szCs w:val="28"/>
          </w:rPr>
          <w:t>Инструкцией</w:t>
        </w:r>
      </w:hyperlink>
      <w:r w:rsidRPr="008D6A40">
        <w:rPr>
          <w:rFonts w:ascii="Times New Roman" w:eastAsiaTheme="minorHAnsi" w:hAnsi="Times New Roman"/>
          <w:sz w:val="28"/>
          <w:szCs w:val="28"/>
        </w:rPr>
        <w:t xml:space="preserve"> по его применению, утвержденными </w:t>
      </w:r>
      <w:hyperlink r:id="rId12" w:history="1">
        <w:r w:rsidRPr="008D6A40">
          <w:rPr>
            <w:rFonts w:ascii="Times New Roman" w:eastAsiaTheme="minorHAnsi" w:hAnsi="Times New Roman"/>
            <w:color w:val="000000" w:themeColor="text1"/>
            <w:sz w:val="28"/>
            <w:szCs w:val="28"/>
          </w:rPr>
          <w:t>приказом</w:t>
        </w:r>
      </w:hyperlink>
      <w:r w:rsidRPr="008D6A40">
        <w:rPr>
          <w:rFonts w:ascii="Times New Roman" w:eastAsiaTheme="minorHAnsi" w:hAnsi="Times New Roman"/>
          <w:sz w:val="28"/>
          <w:szCs w:val="28"/>
        </w:rPr>
        <w:t xml:space="preserve"> Минфина России от 01.12.2010 N 157 </w:t>
      </w:r>
      <w:r>
        <w:rPr>
          <w:rFonts w:ascii="Times New Roman" w:eastAsiaTheme="minorHAnsi" w:hAnsi="Times New Roman"/>
          <w:sz w:val="28"/>
          <w:szCs w:val="28"/>
        </w:rPr>
        <w:t>(далее – Инструкция №157н)</w:t>
      </w:r>
      <w:r w:rsidRPr="008D6A40">
        <w:rPr>
          <w:rFonts w:ascii="Times New Roman" w:eastAsiaTheme="minorHAnsi" w:hAnsi="Times New Roman"/>
          <w:sz w:val="28"/>
          <w:szCs w:val="28"/>
        </w:rPr>
        <w:t>, устанавливающими общие правила ведения бухгалтерского учета для организаций государственного сектора;</w:t>
      </w:r>
      <w:proofErr w:type="gramEnd"/>
    </w:p>
    <w:p w:rsidR="008D6A40" w:rsidRPr="008D6A40" w:rsidRDefault="008D6A40" w:rsidP="008D6A40">
      <w:pPr>
        <w:autoSpaceDE w:val="0"/>
        <w:autoSpaceDN w:val="0"/>
        <w:adjustRightInd w:val="0"/>
        <w:ind w:firstLine="720"/>
        <w:jc w:val="both"/>
        <w:rPr>
          <w:rFonts w:ascii="Times New Roman" w:eastAsiaTheme="minorHAnsi" w:hAnsi="Times New Roman"/>
          <w:sz w:val="24"/>
          <w:szCs w:val="24"/>
        </w:rPr>
      </w:pPr>
      <w:r w:rsidRPr="008D6A40">
        <w:rPr>
          <w:rFonts w:ascii="Times New Roman" w:eastAsiaTheme="minorHAnsi" w:hAnsi="Times New Roman"/>
          <w:sz w:val="28"/>
          <w:szCs w:val="28"/>
        </w:rPr>
        <w:t xml:space="preserve">- </w:t>
      </w:r>
      <w:hyperlink r:id="rId13" w:history="1">
        <w:r w:rsidRPr="008D6A40">
          <w:rPr>
            <w:rFonts w:ascii="Times New Roman" w:eastAsiaTheme="minorHAnsi" w:hAnsi="Times New Roman"/>
            <w:color w:val="000000" w:themeColor="text1"/>
            <w:sz w:val="28"/>
            <w:szCs w:val="28"/>
          </w:rPr>
          <w:t>Планом счетов</w:t>
        </w:r>
      </w:hyperlink>
      <w:r w:rsidRPr="008D6A40">
        <w:rPr>
          <w:rFonts w:ascii="Times New Roman" w:eastAsiaTheme="minorHAnsi" w:hAnsi="Times New Roman"/>
          <w:sz w:val="28"/>
          <w:szCs w:val="28"/>
        </w:rPr>
        <w:t xml:space="preserve"> бухгалтерского учета автономных учреждений и </w:t>
      </w:r>
      <w:hyperlink r:id="rId14" w:history="1">
        <w:r w:rsidRPr="008D6A40">
          <w:rPr>
            <w:rFonts w:ascii="Times New Roman" w:eastAsiaTheme="minorHAnsi" w:hAnsi="Times New Roman"/>
            <w:color w:val="000000" w:themeColor="text1"/>
            <w:sz w:val="28"/>
            <w:szCs w:val="28"/>
          </w:rPr>
          <w:t>Инструкцией</w:t>
        </w:r>
      </w:hyperlink>
      <w:r w:rsidRPr="008D6A40">
        <w:rPr>
          <w:rFonts w:ascii="Times New Roman" w:eastAsiaTheme="minorHAnsi" w:hAnsi="Times New Roman"/>
          <w:sz w:val="28"/>
          <w:szCs w:val="28"/>
        </w:rPr>
        <w:t xml:space="preserve"> по его применению, </w:t>
      </w:r>
      <w:proofErr w:type="gramStart"/>
      <w:r w:rsidRPr="008D6A40">
        <w:rPr>
          <w:rFonts w:ascii="Times New Roman" w:eastAsiaTheme="minorHAnsi" w:hAnsi="Times New Roman"/>
          <w:sz w:val="28"/>
          <w:szCs w:val="28"/>
        </w:rPr>
        <w:t>утвержденными</w:t>
      </w:r>
      <w:proofErr w:type="gramEnd"/>
      <w:r w:rsidRPr="008D6A40">
        <w:rPr>
          <w:rFonts w:ascii="Times New Roman" w:eastAsiaTheme="minorHAnsi" w:hAnsi="Times New Roman"/>
          <w:sz w:val="28"/>
          <w:szCs w:val="28"/>
        </w:rPr>
        <w:t xml:space="preserve"> </w:t>
      </w:r>
      <w:hyperlink r:id="rId15" w:history="1">
        <w:r w:rsidRPr="008D6A40">
          <w:rPr>
            <w:rFonts w:ascii="Times New Roman" w:eastAsiaTheme="minorHAnsi" w:hAnsi="Times New Roman"/>
            <w:color w:val="000000" w:themeColor="text1"/>
            <w:sz w:val="28"/>
            <w:szCs w:val="28"/>
          </w:rPr>
          <w:t>приказом</w:t>
        </w:r>
      </w:hyperlink>
      <w:r w:rsidRPr="008D6A40">
        <w:rPr>
          <w:rFonts w:ascii="Times New Roman" w:eastAsiaTheme="minorHAnsi" w:hAnsi="Times New Roman"/>
          <w:sz w:val="28"/>
          <w:szCs w:val="28"/>
        </w:rPr>
        <w:t xml:space="preserve"> Минфина России от 23.12.2010 N 183н.</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Из действующих сегодня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16" w:history="1">
        <w:r w:rsidRPr="008D6A40">
          <w:rPr>
            <w:rFonts w:ascii="Times New Roman" w:eastAsiaTheme="minorHAnsi" w:hAnsi="Times New Roman"/>
            <w:color w:val="000000" w:themeColor="text1"/>
            <w:sz w:val="28"/>
            <w:szCs w:val="28"/>
          </w:rPr>
          <w:t>Федеральным законом</w:t>
        </w:r>
      </w:hyperlink>
      <w:r w:rsidRPr="008D6A40">
        <w:rPr>
          <w:rFonts w:ascii="Times New Roman" w:eastAsiaTheme="minorHAnsi" w:hAnsi="Times New Roman"/>
          <w:sz w:val="28"/>
          <w:szCs w:val="28"/>
        </w:rPr>
        <w:t xml:space="preserve"> от 06.12.2011г. N 402-ФЗ "О бухгалтерском учете" (далее - Закон N </w:t>
      </w:r>
      <w:r>
        <w:rPr>
          <w:rFonts w:ascii="Times New Roman" w:eastAsiaTheme="minorHAnsi" w:hAnsi="Times New Roman"/>
          <w:sz w:val="28"/>
          <w:szCs w:val="28"/>
        </w:rPr>
        <w:t>402</w:t>
      </w:r>
      <w:r w:rsidRPr="008D6A40">
        <w:rPr>
          <w:rFonts w:ascii="Times New Roman" w:eastAsiaTheme="minorHAnsi" w:hAnsi="Times New Roman"/>
          <w:sz w:val="28"/>
          <w:szCs w:val="28"/>
        </w:rPr>
        <w:t>-ФЗ), который распространяется и на автономные учреждения.</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Кроме того, обязанность автономного учреждения по формированию своей учетной политики установлена </w:t>
      </w:r>
      <w:hyperlink r:id="rId17" w:history="1">
        <w:r w:rsidRPr="008D6A40">
          <w:rPr>
            <w:rFonts w:ascii="Times New Roman" w:eastAsiaTheme="minorHAnsi" w:hAnsi="Times New Roman"/>
            <w:color w:val="000000" w:themeColor="text1"/>
            <w:sz w:val="28"/>
            <w:szCs w:val="28"/>
          </w:rPr>
          <w:t>п. 6</w:t>
        </w:r>
      </w:hyperlink>
      <w:r w:rsidRPr="008D6A40">
        <w:rPr>
          <w:rFonts w:ascii="Times New Roman" w:eastAsiaTheme="minorHAnsi" w:hAnsi="Times New Roman"/>
          <w:sz w:val="28"/>
          <w:szCs w:val="28"/>
        </w:rPr>
        <w:t xml:space="preserve"> Инструкции N 157н.</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lastRenderedPageBreak/>
        <w:t xml:space="preserve">Согласно этой норме автономные учреждения в целях организации ведения бухгалтерского учета, руководствуясь </w:t>
      </w:r>
      <w:hyperlink r:id="rId18" w:history="1">
        <w:r w:rsidRPr="008D6A40">
          <w:rPr>
            <w:rFonts w:ascii="Times New Roman" w:eastAsiaTheme="minorHAnsi" w:hAnsi="Times New Roman"/>
            <w:color w:val="000000" w:themeColor="text1"/>
            <w:sz w:val="28"/>
            <w:szCs w:val="28"/>
          </w:rPr>
          <w:t>законодательством</w:t>
        </w:r>
      </w:hyperlink>
      <w:r w:rsidRPr="008D6A40">
        <w:rPr>
          <w:rFonts w:ascii="Times New Roman" w:eastAsiaTheme="minorHAnsi" w:hAnsi="Times New Roman"/>
          <w:sz w:val="28"/>
          <w:szCs w:val="28"/>
        </w:rPr>
        <w:t xml:space="preserve"> РФ о 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При формировании учетной политики автономное учреждение должно утвердить:</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методы оценки отдельных видов имущества и обязательств;</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порядок проведения инвентаризации;</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порядок организации и обеспечения (осуществления) субъектом учета внутреннего финансового контроля;</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-иные решения, необходимые для организации и ведения бухгалтерского учета.</w:t>
      </w:r>
    </w:p>
    <w:p w:rsidR="008D6A40" w:rsidRPr="008D6A40" w:rsidRDefault="008D6A40" w:rsidP="008D6A40">
      <w:pPr>
        <w:autoSpaceDE w:val="0"/>
        <w:autoSpaceDN w:val="0"/>
        <w:adjustRightInd w:val="0"/>
        <w:ind w:firstLine="720"/>
        <w:jc w:val="both"/>
        <w:rPr>
          <w:rFonts w:ascii="Times New Roman" w:hAnsi="Times New Roman"/>
          <w:bCs/>
          <w:sz w:val="28"/>
          <w:szCs w:val="28"/>
        </w:rPr>
      </w:pPr>
      <w:r w:rsidRPr="008D6A40">
        <w:rPr>
          <w:rFonts w:ascii="Times New Roman" w:eastAsiaTheme="minorHAnsi" w:hAnsi="Times New Roman"/>
          <w:sz w:val="28"/>
          <w:szCs w:val="28"/>
        </w:rPr>
        <w:t xml:space="preserve">В нарушение п. 6 Инструкции №157н в учетной политике </w:t>
      </w: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 не отражены:</w:t>
      </w:r>
    </w:p>
    <w:p w:rsidR="008D6A40" w:rsidRPr="008D6A40" w:rsidRDefault="008D6A40" w:rsidP="008D6A40">
      <w:pPr>
        <w:autoSpaceDE w:val="0"/>
        <w:autoSpaceDN w:val="0"/>
        <w:adjustRightInd w:val="0"/>
        <w:ind w:firstLine="720"/>
        <w:jc w:val="both"/>
        <w:rPr>
          <w:rFonts w:ascii="Times New Roman" w:eastAsiaTheme="minorHAnsi" w:hAnsi="Times New Roman"/>
          <w:sz w:val="24"/>
          <w:szCs w:val="24"/>
        </w:rPr>
      </w:pPr>
      <w:r w:rsidRPr="008D6A40">
        <w:rPr>
          <w:rFonts w:ascii="Times New Roman" w:hAnsi="Times New Roman"/>
          <w:bCs/>
          <w:sz w:val="28"/>
          <w:szCs w:val="28"/>
        </w:rPr>
        <w:t xml:space="preserve">- </w:t>
      </w:r>
      <w:r w:rsidRPr="008D6A40">
        <w:rPr>
          <w:rFonts w:ascii="Times New Roman" w:eastAsiaTheme="minorHAnsi" w:hAnsi="Times New Roman"/>
          <w:sz w:val="28"/>
          <w:szCs w:val="28"/>
        </w:rPr>
        <w:t>правила документооборота и технология обработки учетной информации;</w:t>
      </w:r>
    </w:p>
    <w:p w:rsidR="008D6A40" w:rsidRPr="008D6A40" w:rsidRDefault="008D6A40" w:rsidP="008D6A40">
      <w:pPr>
        <w:autoSpaceDE w:val="0"/>
        <w:autoSpaceDN w:val="0"/>
        <w:adjustRightInd w:val="0"/>
        <w:ind w:firstLine="720"/>
        <w:jc w:val="both"/>
        <w:rPr>
          <w:rFonts w:ascii="Times New Roman" w:eastAsiaTheme="minorHAnsi" w:hAnsi="Times New Roman"/>
          <w:sz w:val="28"/>
          <w:szCs w:val="28"/>
        </w:rPr>
      </w:pPr>
      <w:r w:rsidRPr="008D6A40">
        <w:rPr>
          <w:rFonts w:ascii="Times New Roman" w:eastAsiaTheme="minorHAnsi" w:hAnsi="Times New Roman"/>
          <w:sz w:val="28"/>
          <w:szCs w:val="28"/>
        </w:rPr>
        <w:t>- порядок организации и обеспечения (осуществления) субъектом учета внутреннего финансового контроля;</w:t>
      </w:r>
    </w:p>
    <w:p w:rsidR="008D6A40" w:rsidRPr="008D6A40" w:rsidRDefault="008D6A40" w:rsidP="008D6A40">
      <w:pPr>
        <w:jc w:val="both"/>
        <w:rPr>
          <w:rFonts w:ascii="Times New Roman" w:eastAsiaTheme="minorHAnsi" w:hAnsi="Times New Roman"/>
          <w:sz w:val="28"/>
          <w:szCs w:val="28"/>
        </w:rPr>
      </w:pPr>
      <w:r w:rsidRPr="008D6A40">
        <w:rPr>
          <w:rFonts w:ascii="Times New Roman" w:eastAsiaTheme="minorHAnsi" w:hAnsi="Times New Roman"/>
          <w:sz w:val="28"/>
          <w:szCs w:val="28"/>
        </w:rPr>
        <w:lastRenderedPageBreak/>
        <w:t xml:space="preserve">          Кроме того, в учетной политике, автономное учреждение должно отразить те аспекты, которые не освещены в </w:t>
      </w:r>
      <w:hyperlink r:id="rId19" w:history="1">
        <w:r w:rsidRPr="008D6A40">
          <w:rPr>
            <w:rFonts w:ascii="Times New Roman" w:eastAsiaTheme="minorHAnsi" w:hAnsi="Times New Roman"/>
            <w:color w:val="000000" w:themeColor="text1"/>
            <w:sz w:val="28"/>
            <w:szCs w:val="28"/>
          </w:rPr>
          <w:t>Инструкции</w:t>
        </w:r>
      </w:hyperlink>
      <w:r w:rsidRPr="008D6A40">
        <w:rPr>
          <w:rFonts w:ascii="Times New Roman" w:eastAsiaTheme="minorHAnsi" w:hAnsi="Times New Roman"/>
          <w:sz w:val="28"/>
          <w:szCs w:val="28"/>
        </w:rPr>
        <w:t xml:space="preserve"> N 157н, но являются необходимыми</w:t>
      </w:r>
      <w:r w:rsidRPr="008D6A40">
        <w:rPr>
          <w:rFonts w:ascii="Times New Roman" w:eastAsiaTheme="minorHAnsi" w:hAnsi="Times New Roman"/>
          <w:sz w:val="24"/>
          <w:szCs w:val="24"/>
        </w:rPr>
        <w:t>.</w:t>
      </w:r>
      <w:r w:rsidRPr="008D6A40">
        <w:rPr>
          <w:rFonts w:ascii="Times New Roman" w:hAnsi="Times New Roman"/>
        </w:rPr>
        <w:t xml:space="preserve"> </w:t>
      </w:r>
      <w:r w:rsidRPr="008D6A40">
        <w:rPr>
          <w:rFonts w:ascii="Times New Roman" w:eastAsiaTheme="minorHAnsi" w:hAnsi="Times New Roman"/>
          <w:sz w:val="28"/>
          <w:szCs w:val="28"/>
        </w:rPr>
        <w:t xml:space="preserve">Инструкцией N 157н определено, что в бухгалтерском учете автономного учреждения подлежит отражению информация, не содержащая существенных ошибок и искажений, позволяющая ее пользователям положиться на нее как </w:t>
      </w:r>
      <w:proofErr w:type="gramStart"/>
      <w:r w:rsidRPr="008D6A40">
        <w:rPr>
          <w:rFonts w:ascii="Times New Roman" w:eastAsiaTheme="minorHAnsi" w:hAnsi="Times New Roman"/>
          <w:sz w:val="28"/>
          <w:szCs w:val="28"/>
        </w:rPr>
        <w:t>на</w:t>
      </w:r>
      <w:proofErr w:type="gramEnd"/>
      <w:r w:rsidRPr="008D6A40">
        <w:rPr>
          <w:rFonts w:ascii="Times New Roman" w:eastAsiaTheme="minorHAnsi" w:hAnsi="Times New Roman"/>
          <w:sz w:val="28"/>
          <w:szCs w:val="28"/>
        </w:rPr>
        <w:t xml:space="preserve"> правдивую. При этом указано, что существенной признается информация, пропуск или искажение которой может повлиять на экономическое решение учредителей организации. </w:t>
      </w:r>
    </w:p>
    <w:p w:rsidR="008D6A40" w:rsidRPr="008D6A40" w:rsidRDefault="008D6A40" w:rsidP="008D6A40">
      <w:pPr>
        <w:ind w:firstLine="680"/>
        <w:jc w:val="both"/>
        <w:rPr>
          <w:rFonts w:ascii="Times New Roman" w:hAnsi="Times New Roman"/>
          <w:bCs/>
          <w:sz w:val="28"/>
          <w:szCs w:val="28"/>
        </w:rPr>
      </w:pPr>
      <w:r w:rsidRPr="008D6A40">
        <w:rPr>
          <w:rFonts w:ascii="Times New Roman" w:eastAsiaTheme="minorHAnsi" w:hAnsi="Times New Roman"/>
          <w:sz w:val="28"/>
          <w:szCs w:val="28"/>
        </w:rPr>
        <w:t xml:space="preserve">В учетной политике </w:t>
      </w:r>
      <w:r w:rsidRPr="008D6A40">
        <w:rPr>
          <w:rFonts w:ascii="Times New Roman" w:hAnsi="Times New Roman"/>
          <w:sz w:val="28"/>
          <w:szCs w:val="28"/>
        </w:rPr>
        <w:t xml:space="preserve">АУ СМР  </w:t>
      </w:r>
      <w:r w:rsidRPr="008D6A40">
        <w:rPr>
          <w:rFonts w:ascii="Times New Roman" w:hAnsi="Times New Roman"/>
          <w:bCs/>
          <w:sz w:val="28"/>
          <w:szCs w:val="28"/>
        </w:rPr>
        <w:t xml:space="preserve">«ИД «Ладога-Сортавала» не определен порог существенности, тем самым нарушен принцип достоверности информации, т.к. в учете необходимо отражать </w:t>
      </w:r>
      <w:proofErr w:type="gramStart"/>
      <w:r w:rsidRPr="008D6A40">
        <w:rPr>
          <w:rFonts w:ascii="Times New Roman" w:hAnsi="Times New Roman"/>
          <w:bCs/>
          <w:sz w:val="28"/>
          <w:szCs w:val="28"/>
        </w:rPr>
        <w:t>информацию</w:t>
      </w:r>
      <w:proofErr w:type="gramEnd"/>
      <w:r w:rsidRPr="008D6A40">
        <w:rPr>
          <w:rFonts w:ascii="Times New Roman" w:hAnsi="Times New Roman"/>
          <w:bCs/>
          <w:sz w:val="28"/>
          <w:szCs w:val="28"/>
        </w:rPr>
        <w:t xml:space="preserve"> не содержащую существенных ошибок.</w:t>
      </w:r>
    </w:p>
    <w:p w:rsidR="008D6A40" w:rsidRPr="008D6A40" w:rsidRDefault="008D6A40" w:rsidP="008D6A40">
      <w:pPr>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         В учетной политике </w:t>
      </w: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 не определен порядок распределения расходов между видами услуг.</w:t>
      </w:r>
      <w:r w:rsidRPr="008D6A40">
        <w:rPr>
          <w:rFonts w:ascii="Times New Roman" w:hAnsi="Times New Roman"/>
        </w:rPr>
        <w:t xml:space="preserve"> </w:t>
      </w:r>
      <w:proofErr w:type="gramStart"/>
      <w:r w:rsidRPr="008D6A40">
        <w:rPr>
          <w:rFonts w:ascii="Times New Roman" w:hAnsi="Times New Roman"/>
          <w:sz w:val="28"/>
          <w:szCs w:val="28"/>
        </w:rPr>
        <w:t>П</w:t>
      </w:r>
      <w:r w:rsidRPr="008D6A40">
        <w:rPr>
          <w:rFonts w:ascii="Times New Roman" w:eastAsiaTheme="minorHAnsi" w:hAnsi="Times New Roman"/>
          <w:sz w:val="28"/>
          <w:szCs w:val="28"/>
        </w:rPr>
        <w:t>ри формировании своей учетной политики в зависимости от рода осуществляемой деятельности автономное учреждение должно закрепить все моменты, связанные с учетом затрат на выполнение работ или оказание услуг - определить состав затрат, привести порядок распределения косвенных расходов, осветить вопросы раздельного учета некоммерческой и коммерческой деятельности, закрепить методику распределения общих затрат между видами коммерческой и некоммерческой уставной деятельности и т.д.</w:t>
      </w:r>
      <w:proofErr w:type="gramEnd"/>
    </w:p>
    <w:p w:rsidR="008D6A40" w:rsidRPr="008D6A40" w:rsidRDefault="008D6A40" w:rsidP="008D6A40">
      <w:pPr>
        <w:ind w:firstLine="680"/>
        <w:jc w:val="both"/>
        <w:rPr>
          <w:rFonts w:ascii="Times New Roman" w:hAnsi="Times New Roman"/>
          <w:bCs/>
          <w:sz w:val="28"/>
          <w:szCs w:val="28"/>
        </w:rPr>
      </w:pPr>
      <w:r w:rsidRPr="008D6A40">
        <w:rPr>
          <w:rFonts w:ascii="Times New Roman" w:hAnsi="Times New Roman"/>
          <w:bCs/>
          <w:sz w:val="28"/>
          <w:szCs w:val="28"/>
        </w:rPr>
        <w:t xml:space="preserve">2.2.2. </w:t>
      </w:r>
      <w:proofErr w:type="gramStart"/>
      <w:r w:rsidRPr="008D6A40">
        <w:rPr>
          <w:rFonts w:ascii="Times New Roman" w:hAnsi="Times New Roman"/>
          <w:bCs/>
          <w:sz w:val="28"/>
          <w:szCs w:val="28"/>
        </w:rPr>
        <w:t xml:space="preserve">В нарушение п.138 Инструкции №157н в </w:t>
      </w:r>
      <w:r w:rsidRPr="008D6A40">
        <w:rPr>
          <w:rFonts w:ascii="Times New Roman" w:hAnsi="Times New Roman"/>
          <w:sz w:val="28"/>
          <w:szCs w:val="28"/>
        </w:rPr>
        <w:t xml:space="preserve">АУ СМР  </w:t>
      </w:r>
      <w:r w:rsidRPr="008D6A40">
        <w:rPr>
          <w:rFonts w:ascii="Times New Roman" w:hAnsi="Times New Roman"/>
          <w:bCs/>
          <w:sz w:val="28"/>
          <w:szCs w:val="28"/>
        </w:rPr>
        <w:t>«ИД «Ладога-Сортавала» затраты на изготовление готовой продукции, выполнение работ, услуг не учитываются на счете, содержащем соответствующий аналитический код группы синтетического счета: 70 «Накладные расходы производства готовой продукции, работ, услуг», 80 «Общехозяйственные расходы», 90 «Издержки обращения», а  относятся сразу на код группы синтетического счета 60 «Себестоимость готовой продукции, работ, услуг».</w:t>
      </w:r>
      <w:proofErr w:type="gramEnd"/>
      <w:r w:rsidRPr="008D6A40">
        <w:rPr>
          <w:rFonts w:ascii="Times New Roman" w:hAnsi="Times New Roman"/>
          <w:bCs/>
          <w:sz w:val="28"/>
          <w:szCs w:val="28"/>
        </w:rPr>
        <w:t xml:space="preserve"> Тогда как в соответствии с п.134 Инструкции №157н затраты учреждения при изготовлении готовой продукции, выполнении работ, оказании услуг делятся на прямые и накладные. Прямые затраты непосредственно относятся на себестоимость изготовления единицы готовой продукции, выполнения работ, оказания услуги. Распределение накладных расходов производится </w:t>
      </w:r>
      <w:proofErr w:type="gramStart"/>
      <w:r w:rsidRPr="008D6A40">
        <w:rPr>
          <w:rFonts w:ascii="Times New Roman" w:hAnsi="Times New Roman"/>
          <w:bCs/>
          <w:sz w:val="28"/>
          <w:szCs w:val="28"/>
        </w:rPr>
        <w:t>согласно способа</w:t>
      </w:r>
      <w:proofErr w:type="gramEnd"/>
      <w:r w:rsidRPr="008D6A40">
        <w:rPr>
          <w:rFonts w:ascii="Times New Roman" w:hAnsi="Times New Roman"/>
          <w:bCs/>
          <w:sz w:val="28"/>
          <w:szCs w:val="28"/>
        </w:rPr>
        <w:t xml:space="preserve"> определенного в учетной политике учреждения. Согласно п. 135 Инструкции №157н   общехозяйственные расходы учреждения, </w:t>
      </w:r>
      <w:r w:rsidRPr="008D6A40">
        <w:rPr>
          <w:rFonts w:ascii="Times New Roman" w:hAnsi="Times New Roman"/>
          <w:bCs/>
          <w:sz w:val="28"/>
          <w:szCs w:val="28"/>
        </w:rPr>
        <w:lastRenderedPageBreak/>
        <w:t xml:space="preserve">произведенные за отчетный период, согласно утвержденной учреждением учетной политики распределяются на себестоимость реализованной готовой продукции, оказанных работ, услуг. Согласно п. 136 Инструкции №157н  сумма затрат, произведенных учреждением в результате реализации товаров, относится к издержкам обращения.  </w:t>
      </w:r>
    </w:p>
    <w:p w:rsidR="008D6A40" w:rsidRPr="008D6A40" w:rsidRDefault="008D6A40" w:rsidP="008D6A40">
      <w:pPr>
        <w:ind w:firstLine="680"/>
        <w:jc w:val="both"/>
        <w:rPr>
          <w:rFonts w:ascii="Times New Roman" w:hAnsi="Times New Roman"/>
          <w:bCs/>
          <w:sz w:val="28"/>
          <w:szCs w:val="28"/>
        </w:rPr>
      </w:pPr>
      <w:r w:rsidRPr="008D6A40">
        <w:rPr>
          <w:rFonts w:ascii="Times New Roman" w:hAnsi="Times New Roman"/>
          <w:bCs/>
          <w:sz w:val="28"/>
          <w:szCs w:val="28"/>
        </w:rPr>
        <w:t>В нарушение п. 121 Инструкции №157н не ведется учет продукции, изготовленной для целей продажи - готовая продукция на счете 10500 «Материальные запасы», содержащем аналитический код синтетического счета 7 «Готовая продукция». Газета – это готовая продукция, изготовленная учреждением для продажи потребителям.</w:t>
      </w:r>
    </w:p>
    <w:p w:rsidR="008D6A40" w:rsidRPr="008D6A40" w:rsidRDefault="008D6A40" w:rsidP="008D6A40">
      <w:pPr>
        <w:ind w:firstLine="680"/>
        <w:jc w:val="both"/>
        <w:rPr>
          <w:rFonts w:ascii="Times New Roman" w:hAnsi="Times New Roman"/>
          <w:bCs/>
          <w:sz w:val="28"/>
          <w:szCs w:val="28"/>
        </w:rPr>
      </w:pPr>
      <w:r w:rsidRPr="008D6A40">
        <w:rPr>
          <w:rFonts w:ascii="Times New Roman" w:hAnsi="Times New Roman"/>
          <w:bCs/>
          <w:sz w:val="28"/>
          <w:szCs w:val="28"/>
        </w:rPr>
        <w:t>В нарушение п.11 Инструкции №157н сброшюрованные в папки (дела) первичные документы не нумеруются и не указывается количество листов в папк</w:t>
      </w:r>
      <w:proofErr w:type="gramStart"/>
      <w:r w:rsidRPr="008D6A40">
        <w:rPr>
          <w:rFonts w:ascii="Times New Roman" w:hAnsi="Times New Roman"/>
          <w:bCs/>
          <w:sz w:val="28"/>
          <w:szCs w:val="28"/>
        </w:rPr>
        <w:t>е(</w:t>
      </w:r>
      <w:proofErr w:type="gramEnd"/>
      <w:r w:rsidRPr="008D6A40">
        <w:rPr>
          <w:rFonts w:ascii="Times New Roman" w:hAnsi="Times New Roman"/>
          <w:bCs/>
          <w:sz w:val="28"/>
          <w:szCs w:val="28"/>
        </w:rPr>
        <w:t>деле).</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hAnsi="Times New Roman"/>
          <w:bCs/>
          <w:sz w:val="28"/>
          <w:szCs w:val="28"/>
        </w:rPr>
        <w:t>В нарушение П</w:t>
      </w:r>
      <w:r w:rsidRPr="008D6A40">
        <w:rPr>
          <w:rFonts w:ascii="Times New Roman" w:eastAsiaTheme="minorHAnsi" w:hAnsi="Times New Roman"/>
          <w:sz w:val="28"/>
          <w:szCs w:val="28"/>
        </w:rPr>
        <w:t>остановление Госкомстата РФ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 (с изменениями и дополнениями) при смене материально-ответственных лиц (кассиров) не производилась инвентаризация наличных  денежных средств.</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В нарушение п. 10 Инструкции №157н к бухгалтерскому учету был принят документ (РКО №62 от 28.03.2014г. на сумму 5000 руб.), оформляющий операцию с наличными денежными средствами с исправлениями.</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Автономным учреждением в лице его руководителя ежемесячно заключаются договора на возмездное оказание услуг по доставке газет и сбору денежных сре</w:t>
      </w:r>
      <w:proofErr w:type="gramStart"/>
      <w:r w:rsidRPr="008D6A40">
        <w:rPr>
          <w:rFonts w:ascii="Times New Roman" w:eastAsiaTheme="minorHAnsi" w:hAnsi="Times New Roman"/>
          <w:sz w:val="28"/>
          <w:szCs w:val="28"/>
        </w:rPr>
        <w:t>дств с ф</w:t>
      </w:r>
      <w:proofErr w:type="gramEnd"/>
      <w:r w:rsidRPr="008D6A40">
        <w:rPr>
          <w:rFonts w:ascii="Times New Roman" w:eastAsiaTheme="minorHAnsi" w:hAnsi="Times New Roman"/>
          <w:sz w:val="28"/>
          <w:szCs w:val="28"/>
        </w:rPr>
        <w:t xml:space="preserve">изическими лицами. </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В нарушение п. 167 Инструкции №157н прием в кассу учреждения наличных денежных средств</w:t>
      </w:r>
      <w:r w:rsidR="00410F54">
        <w:rPr>
          <w:rFonts w:ascii="Times New Roman" w:eastAsiaTheme="minorHAnsi" w:hAnsi="Times New Roman"/>
          <w:sz w:val="28"/>
          <w:szCs w:val="28"/>
        </w:rPr>
        <w:t xml:space="preserve"> от уполномоченного лица</w:t>
      </w:r>
      <w:r w:rsidRPr="008D6A40">
        <w:rPr>
          <w:rFonts w:ascii="Times New Roman" w:eastAsiaTheme="minorHAnsi" w:hAnsi="Times New Roman"/>
          <w:sz w:val="28"/>
          <w:szCs w:val="28"/>
        </w:rPr>
        <w:t xml:space="preserve"> не оформляется Реестром сдачи документов, с приложением квитанций (копий). </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В марте и апреле 2014г. директор учреждения выезжал в командировку в г. Петрозаводск на личном транспорте. Ему были оплачены расходы  по приобретению ГСМ и отнесены на КОСГУ 340 на общую сумму 4181,02 рубля. Вместе с тем согласно требованиям Приказа Минфина России от 01.07.2013г. №65н «Об утверждении Указаний о порядке применения бюджетной классификации Российской Федерации» компенсация за использование личного транспорта для служебных целей относится на ст.212.  Таким образом, в нарушении Указаний о порядке применения </w:t>
      </w:r>
      <w:r w:rsidRPr="008D6A40">
        <w:rPr>
          <w:rFonts w:ascii="Times New Roman" w:eastAsiaTheme="minorHAnsi" w:hAnsi="Times New Roman"/>
          <w:sz w:val="28"/>
          <w:szCs w:val="28"/>
        </w:rPr>
        <w:lastRenderedPageBreak/>
        <w:t xml:space="preserve">бюджетной классификации Российской Федерации расходы отнесены на подстатью 340, а не на подстатью 212.   </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Система оплаты труда в учреждении установлена локальным нормативным актом – Положением по оплате труда работников, утвержденное директором от 10.01.2012г. (дале</w:t>
      </w:r>
      <w:proofErr w:type="gramStart"/>
      <w:r w:rsidRPr="008D6A40">
        <w:rPr>
          <w:rFonts w:ascii="Times New Roman" w:eastAsiaTheme="minorHAnsi" w:hAnsi="Times New Roman"/>
          <w:sz w:val="28"/>
          <w:szCs w:val="28"/>
        </w:rPr>
        <w:t>е-</w:t>
      </w:r>
      <w:proofErr w:type="gramEnd"/>
      <w:r w:rsidRPr="008D6A40">
        <w:rPr>
          <w:rFonts w:ascii="Times New Roman" w:eastAsiaTheme="minorHAnsi" w:hAnsi="Times New Roman"/>
          <w:sz w:val="28"/>
          <w:szCs w:val="28"/>
        </w:rPr>
        <w:t xml:space="preserve"> Положение по оплате труда).</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В нарушение п.2 Положения по оплате труда директором утверждено Положение о премировании работников учреждения от 17.05.2010г. не согласованное с общим собранием трудового коллектива учреждения.</w:t>
      </w:r>
    </w:p>
    <w:p w:rsidR="008D6A40" w:rsidRPr="008D6A40" w:rsidRDefault="008D6A40" w:rsidP="008D6A40">
      <w:pPr>
        <w:spacing w:after="139"/>
        <w:ind w:firstLine="559"/>
        <w:jc w:val="both"/>
        <w:rPr>
          <w:rFonts w:ascii="Times New Roman" w:hAnsi="Times New Roman"/>
          <w:bCs/>
          <w:sz w:val="28"/>
          <w:szCs w:val="28"/>
        </w:rPr>
      </w:pPr>
      <w:r w:rsidRPr="008D6A40">
        <w:rPr>
          <w:rFonts w:ascii="Times New Roman" w:eastAsiaTheme="minorHAnsi" w:hAnsi="Times New Roman"/>
          <w:sz w:val="28"/>
          <w:szCs w:val="28"/>
        </w:rPr>
        <w:t xml:space="preserve">2.2.3.  Анализ фактических расходов </w:t>
      </w:r>
      <w:r w:rsidRPr="008D6A40">
        <w:rPr>
          <w:rFonts w:ascii="Times New Roman" w:hAnsi="Times New Roman"/>
          <w:bCs/>
          <w:sz w:val="28"/>
          <w:szCs w:val="28"/>
        </w:rPr>
        <w:t>АУ СМР «Издательский дом «Ладога-Сортавала»</w:t>
      </w:r>
    </w:p>
    <w:p w:rsidR="008D6A40" w:rsidRPr="008D6A40" w:rsidRDefault="008D6A40" w:rsidP="008D6A40">
      <w:pPr>
        <w:ind w:firstLine="680"/>
        <w:jc w:val="both"/>
        <w:rPr>
          <w:rFonts w:ascii="Times New Roman" w:hAnsi="Times New Roman"/>
          <w:bCs/>
          <w:sz w:val="28"/>
          <w:szCs w:val="28"/>
        </w:rPr>
      </w:pPr>
      <w:proofErr w:type="gramStart"/>
      <w:r w:rsidRPr="008D6A40">
        <w:rPr>
          <w:rFonts w:ascii="Times New Roman" w:hAnsi="Times New Roman"/>
          <w:bCs/>
          <w:sz w:val="28"/>
          <w:szCs w:val="28"/>
        </w:rPr>
        <w:t>Согласно расчета нормативных затрат на 2014 год годовой объем печатной площади составляет 763,8 тыс. кв. см., годовой объем муниципальной услуги составляет 150 тыс. кв. см., что составляет 20% от годового объема печатной площади, поэтому если при распределении расходов между услугами принимать единицу объема оказываемой услуги – 1 кв. см. печатной площади, то фактические  расходы должны распределяться: 20% - на оказание услуг по</w:t>
      </w:r>
      <w:proofErr w:type="gramEnd"/>
      <w:r w:rsidRPr="008D6A40">
        <w:rPr>
          <w:rFonts w:ascii="Times New Roman" w:hAnsi="Times New Roman"/>
          <w:bCs/>
          <w:sz w:val="28"/>
          <w:szCs w:val="28"/>
        </w:rPr>
        <w:t xml:space="preserve"> публикации официальных и информационных материалов АСМР; 80%- на оказание прочих услуг. Исключение составляет распределение расходов на содержание передаваемого имущества. Здесь расходы по теплу должны распределяться: 50% на содержание передаваемого имущества и  50% - между услугами. Расходы по эл. энергии, водоснабжению и водоотведению в объеме 30% должны относиться на содержание передаваемого имущества, а 70% распределяться между услугами. Это не относится к расходам по коммунальным услугам имущества, переданного с согласия собственника имущества в аренду. </w:t>
      </w:r>
    </w:p>
    <w:p w:rsidR="008D6A40" w:rsidRPr="008D6A40" w:rsidRDefault="008D6A40" w:rsidP="008D6A40">
      <w:pPr>
        <w:ind w:firstLine="680"/>
        <w:jc w:val="both"/>
        <w:rPr>
          <w:rFonts w:ascii="Times New Roman" w:hAnsi="Times New Roman"/>
          <w:bCs/>
          <w:sz w:val="28"/>
          <w:szCs w:val="28"/>
        </w:rPr>
      </w:pPr>
      <w:r w:rsidRPr="008D6A40">
        <w:rPr>
          <w:rFonts w:ascii="Times New Roman" w:hAnsi="Times New Roman"/>
          <w:bCs/>
          <w:sz w:val="28"/>
          <w:szCs w:val="28"/>
        </w:rPr>
        <w:t>Между АУ СМР «Издательский дом «Ладога-Сортавала» и ООО «Астра»</w:t>
      </w:r>
      <w:proofErr w:type="gramStart"/>
      <w:r w:rsidRPr="008D6A40">
        <w:rPr>
          <w:rFonts w:ascii="Times New Roman" w:hAnsi="Times New Roman"/>
          <w:bCs/>
          <w:sz w:val="28"/>
          <w:szCs w:val="28"/>
        </w:rPr>
        <w:t xml:space="preserve"> ,</w:t>
      </w:r>
      <w:proofErr w:type="gramEnd"/>
      <w:r w:rsidRPr="008D6A40">
        <w:rPr>
          <w:rFonts w:ascii="Times New Roman" w:hAnsi="Times New Roman"/>
          <w:bCs/>
          <w:sz w:val="28"/>
          <w:szCs w:val="28"/>
        </w:rPr>
        <w:t xml:space="preserve"> с согласия собственника имущества, был заключен договор от 01.01.2012г.  №1 «Аренды недвижимого имущества, находящегося в оперативном управлении Автономного учреждения Сортавальского муниципального района «Издательский дом «Ладога – Сортавала»». Согласно п.3.2.8. договора Арендатор в течение 10-ти дней с момента приемки объекта обязан заключить с соответствующими организациями договоры на оказание необходимых коммунальных услуг. Таким образом, автономное учреждение не несло расходов по коммунальным услугам по </w:t>
      </w:r>
      <w:r w:rsidRPr="008D6A40">
        <w:rPr>
          <w:rFonts w:ascii="Times New Roman" w:hAnsi="Times New Roman"/>
          <w:bCs/>
          <w:sz w:val="28"/>
          <w:szCs w:val="28"/>
        </w:rPr>
        <w:lastRenderedPageBreak/>
        <w:t xml:space="preserve">переданному в аренду недвижимому имуществу, </w:t>
      </w:r>
      <w:proofErr w:type="gramStart"/>
      <w:r w:rsidRPr="008D6A40">
        <w:rPr>
          <w:rFonts w:ascii="Times New Roman" w:hAnsi="Times New Roman"/>
          <w:bCs/>
          <w:sz w:val="28"/>
          <w:szCs w:val="28"/>
        </w:rPr>
        <w:t>находящегося</w:t>
      </w:r>
      <w:proofErr w:type="gramEnd"/>
      <w:r w:rsidRPr="008D6A40">
        <w:rPr>
          <w:rFonts w:ascii="Times New Roman" w:hAnsi="Times New Roman"/>
          <w:bCs/>
          <w:sz w:val="28"/>
          <w:szCs w:val="28"/>
        </w:rPr>
        <w:t xml:space="preserve"> в его  оперативном управлении.  </w:t>
      </w:r>
    </w:p>
    <w:p w:rsidR="008D6A40" w:rsidRPr="008D6A40" w:rsidRDefault="008D6A40" w:rsidP="008D6A40">
      <w:pPr>
        <w:spacing w:after="139"/>
        <w:ind w:firstLine="559"/>
        <w:jc w:val="both"/>
        <w:rPr>
          <w:rFonts w:ascii="Times New Roman" w:hAnsi="Times New Roman"/>
          <w:bCs/>
          <w:sz w:val="28"/>
          <w:szCs w:val="28"/>
        </w:rPr>
      </w:pPr>
      <w:r w:rsidRPr="008D6A40">
        <w:rPr>
          <w:rFonts w:ascii="Times New Roman" w:hAnsi="Times New Roman"/>
          <w:bCs/>
          <w:sz w:val="28"/>
          <w:szCs w:val="28"/>
        </w:rPr>
        <w:t xml:space="preserve">В учетной политике автономного учреждения не установлен порядок распределения расходов между видами услуг, поэтому Контрольно-счетным комитетом СМР. при анализе, фактические расходы учреждения распределялись между муниципальной услугой и прочими услугами пропорционально печатной  площади, как рассчитывались нормативные затраты.  </w:t>
      </w:r>
    </w:p>
    <w:p w:rsidR="008D6A40" w:rsidRPr="008D6A40" w:rsidRDefault="008D6A40" w:rsidP="008D6A40">
      <w:pPr>
        <w:spacing w:after="139"/>
        <w:ind w:firstLine="559"/>
        <w:jc w:val="both"/>
        <w:rPr>
          <w:rFonts w:ascii="Times New Roman" w:hAnsi="Times New Roman"/>
          <w:bCs/>
          <w:sz w:val="28"/>
          <w:szCs w:val="28"/>
        </w:rPr>
      </w:pPr>
      <w:r w:rsidRPr="008D6A40">
        <w:rPr>
          <w:rFonts w:ascii="Times New Roman" w:hAnsi="Times New Roman"/>
          <w:bCs/>
          <w:sz w:val="28"/>
          <w:szCs w:val="28"/>
        </w:rPr>
        <w:t xml:space="preserve">Анализ фактических расходов АУ СМР «Издательский дом «Ладога-Сортавала» за рассматриваемый период в разрезе видов деятельности в сравнении с планом финансово-хозяйственной деятельности на 5 месяцев     т. г.,  рассчитанными Контрольно-счетным комитетом СМР в размере 41,7% (средняя за 5 месяцев величина) от годовых плановых назначений, представлен в таблицах:  </w:t>
      </w:r>
    </w:p>
    <w:p w:rsidR="008D6A40" w:rsidRPr="008D6A40" w:rsidRDefault="008D6A40" w:rsidP="008D6A40">
      <w:pPr>
        <w:spacing w:after="139"/>
        <w:ind w:firstLine="559"/>
        <w:jc w:val="right"/>
        <w:rPr>
          <w:rFonts w:ascii="Times New Roman" w:hAnsi="Times New Roman"/>
          <w:bCs/>
          <w:sz w:val="28"/>
          <w:szCs w:val="28"/>
        </w:rPr>
      </w:pPr>
      <w:r w:rsidRPr="008D6A40">
        <w:rPr>
          <w:rFonts w:ascii="Times New Roman" w:hAnsi="Times New Roman"/>
          <w:bCs/>
          <w:sz w:val="28"/>
          <w:szCs w:val="28"/>
        </w:rPr>
        <w:t>Таблица 1</w:t>
      </w:r>
    </w:p>
    <w:p w:rsidR="008D6A40" w:rsidRPr="008D6A40" w:rsidRDefault="008D6A40" w:rsidP="008D6A40">
      <w:pPr>
        <w:spacing w:after="139"/>
        <w:ind w:firstLine="559"/>
        <w:jc w:val="right"/>
        <w:rPr>
          <w:rFonts w:ascii="Times New Roman" w:hAnsi="Times New Roman"/>
          <w:bCs/>
          <w:sz w:val="28"/>
          <w:szCs w:val="28"/>
        </w:rPr>
      </w:pPr>
      <w:r w:rsidRPr="008D6A40">
        <w:rPr>
          <w:rFonts w:ascii="Times New Roman" w:hAnsi="Times New Roman"/>
          <w:bCs/>
          <w:sz w:val="28"/>
          <w:szCs w:val="28"/>
        </w:rPr>
        <w:t>(тыс. руб.)</w:t>
      </w:r>
    </w:p>
    <w:tbl>
      <w:tblPr>
        <w:tblStyle w:val="a3"/>
        <w:tblW w:w="0" w:type="auto"/>
        <w:tblLook w:val="04A0" w:firstRow="1" w:lastRow="0" w:firstColumn="1" w:lastColumn="0" w:noHBand="0" w:noVBand="1"/>
      </w:tblPr>
      <w:tblGrid>
        <w:gridCol w:w="724"/>
        <w:gridCol w:w="2018"/>
        <w:gridCol w:w="806"/>
        <w:gridCol w:w="1094"/>
        <w:gridCol w:w="1375"/>
        <w:gridCol w:w="1790"/>
        <w:gridCol w:w="1764"/>
      </w:tblGrid>
      <w:tr w:rsidR="008D6A40" w:rsidRPr="008D6A40" w:rsidTr="009E710D">
        <w:tc>
          <w:tcPr>
            <w:tcW w:w="677"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roofErr w:type="gramStart"/>
            <w:r w:rsidRPr="008D6A40">
              <w:rPr>
                <w:rFonts w:ascii="Times New Roman" w:hAnsi="Times New Roman"/>
                <w:bCs/>
              </w:rPr>
              <w:t>п</w:t>
            </w:r>
            <w:proofErr w:type="gramEnd"/>
            <w:r w:rsidRPr="008D6A40">
              <w:rPr>
                <w:rFonts w:ascii="Times New Roman" w:hAnsi="Times New Roman"/>
                <w:bCs/>
              </w:rPr>
              <w:t>/п</w:t>
            </w:r>
          </w:p>
        </w:tc>
        <w:tc>
          <w:tcPr>
            <w:tcW w:w="2057"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Содержание</w:t>
            </w:r>
          </w:p>
        </w:tc>
        <w:tc>
          <w:tcPr>
            <w:tcW w:w="776"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статья</w:t>
            </w:r>
          </w:p>
        </w:tc>
        <w:tc>
          <w:tcPr>
            <w:tcW w:w="2552" w:type="dxa"/>
            <w:gridSpan w:val="2"/>
          </w:tcPr>
          <w:p w:rsidR="008D6A40" w:rsidRPr="008D6A40" w:rsidRDefault="008D6A40" w:rsidP="009E710D">
            <w:pPr>
              <w:spacing w:after="139"/>
              <w:jc w:val="both"/>
              <w:rPr>
                <w:rFonts w:ascii="Times New Roman" w:hAnsi="Times New Roman"/>
                <w:bCs/>
              </w:rPr>
            </w:pPr>
            <w:r w:rsidRPr="008D6A40">
              <w:rPr>
                <w:rFonts w:ascii="Times New Roman" w:hAnsi="Times New Roman"/>
                <w:bCs/>
              </w:rPr>
              <w:t>План финансово-хозяйственной деятельности</w:t>
            </w:r>
          </w:p>
          <w:p w:rsidR="008D6A40" w:rsidRPr="008D6A40" w:rsidRDefault="008D6A40" w:rsidP="009E710D">
            <w:pPr>
              <w:spacing w:after="139"/>
              <w:jc w:val="both"/>
              <w:rPr>
                <w:rFonts w:ascii="Times New Roman" w:hAnsi="Times New Roman"/>
                <w:bCs/>
              </w:rPr>
            </w:pPr>
          </w:p>
        </w:tc>
        <w:tc>
          <w:tcPr>
            <w:tcW w:w="1701"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Фактические расходы по выполнению муниципального задания</w:t>
            </w:r>
            <w:r w:rsidR="00746854">
              <w:rPr>
                <w:rFonts w:ascii="Times New Roman" w:hAnsi="Times New Roman"/>
                <w:bCs/>
              </w:rPr>
              <w:t>*</w:t>
            </w:r>
          </w:p>
        </w:tc>
        <w:tc>
          <w:tcPr>
            <w:tcW w:w="1808"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Отклонения факта от плана</w:t>
            </w:r>
          </w:p>
        </w:tc>
      </w:tr>
      <w:tr w:rsidR="008D6A40" w:rsidRPr="008D6A40" w:rsidTr="009E710D">
        <w:tc>
          <w:tcPr>
            <w:tcW w:w="677" w:type="dxa"/>
            <w:vMerge/>
          </w:tcPr>
          <w:p w:rsidR="008D6A40" w:rsidRPr="008D6A40" w:rsidRDefault="008D6A40" w:rsidP="009E710D">
            <w:pPr>
              <w:spacing w:after="139"/>
              <w:jc w:val="both"/>
              <w:rPr>
                <w:rFonts w:ascii="Times New Roman" w:hAnsi="Times New Roman"/>
                <w:bCs/>
                <w:sz w:val="28"/>
                <w:szCs w:val="28"/>
              </w:rPr>
            </w:pPr>
          </w:p>
        </w:tc>
        <w:tc>
          <w:tcPr>
            <w:tcW w:w="2057" w:type="dxa"/>
            <w:vMerge/>
          </w:tcPr>
          <w:p w:rsidR="008D6A40" w:rsidRPr="008D6A40" w:rsidRDefault="008D6A40" w:rsidP="009E710D">
            <w:pPr>
              <w:spacing w:after="139"/>
              <w:jc w:val="both"/>
              <w:rPr>
                <w:rFonts w:ascii="Times New Roman" w:hAnsi="Times New Roman"/>
                <w:bCs/>
                <w:sz w:val="28"/>
                <w:szCs w:val="28"/>
              </w:rPr>
            </w:pPr>
          </w:p>
        </w:tc>
        <w:tc>
          <w:tcPr>
            <w:tcW w:w="776" w:type="dxa"/>
            <w:vMerge/>
          </w:tcPr>
          <w:p w:rsidR="008D6A40" w:rsidRPr="008D6A40" w:rsidRDefault="008D6A40" w:rsidP="009E710D">
            <w:pPr>
              <w:spacing w:after="139"/>
              <w:jc w:val="both"/>
              <w:rPr>
                <w:rFonts w:ascii="Times New Roman" w:hAnsi="Times New Roman"/>
                <w:bCs/>
                <w:sz w:val="28"/>
                <w:szCs w:val="28"/>
              </w:rPr>
            </w:pP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год</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5 месяцев (41,7 %)</w:t>
            </w:r>
          </w:p>
        </w:tc>
        <w:tc>
          <w:tcPr>
            <w:tcW w:w="1701" w:type="dxa"/>
            <w:vMerge/>
          </w:tcPr>
          <w:p w:rsidR="008D6A40" w:rsidRPr="008D6A40" w:rsidRDefault="008D6A40" w:rsidP="009E710D">
            <w:pPr>
              <w:spacing w:after="139"/>
              <w:jc w:val="both"/>
              <w:rPr>
                <w:rFonts w:ascii="Times New Roman" w:hAnsi="Times New Roman"/>
                <w:bCs/>
                <w:sz w:val="28"/>
                <w:szCs w:val="28"/>
              </w:rPr>
            </w:pPr>
          </w:p>
        </w:tc>
        <w:tc>
          <w:tcPr>
            <w:tcW w:w="1808" w:type="dxa"/>
            <w:vMerge/>
          </w:tcPr>
          <w:p w:rsidR="008D6A40" w:rsidRPr="008D6A40" w:rsidRDefault="008D6A40" w:rsidP="009E710D">
            <w:pPr>
              <w:spacing w:after="139"/>
              <w:jc w:val="both"/>
              <w:rPr>
                <w:rFonts w:ascii="Times New Roman" w:hAnsi="Times New Roman"/>
                <w:bCs/>
                <w:sz w:val="28"/>
                <w:szCs w:val="28"/>
              </w:rPr>
            </w:pP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Оплата труда</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211</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176,5</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73,6</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66,2</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-7,4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Прочие выплаты</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212</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1,43</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+1,43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Начисления на выплаты по оплате труда</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213</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53,3</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22,23</w:t>
            </w:r>
          </w:p>
        </w:tc>
        <w:tc>
          <w:tcPr>
            <w:tcW w:w="1701" w:type="dxa"/>
          </w:tcPr>
          <w:p w:rsidR="008D6A40" w:rsidRPr="008D6A40" w:rsidRDefault="00410F54" w:rsidP="009E710D">
            <w:pPr>
              <w:spacing w:after="139"/>
              <w:jc w:val="both"/>
              <w:rPr>
                <w:rFonts w:ascii="Times New Roman" w:hAnsi="Times New Roman"/>
                <w:bCs/>
              </w:rPr>
            </w:pPr>
            <w:r>
              <w:rPr>
                <w:rFonts w:ascii="Times New Roman" w:hAnsi="Times New Roman"/>
                <w:bCs/>
              </w:rPr>
              <w:t>19,99</w:t>
            </w:r>
          </w:p>
        </w:tc>
        <w:tc>
          <w:tcPr>
            <w:tcW w:w="1808" w:type="dxa"/>
          </w:tcPr>
          <w:p w:rsidR="008D6A40" w:rsidRPr="008D6A40" w:rsidRDefault="008D6A40" w:rsidP="00410F54">
            <w:pPr>
              <w:spacing w:after="139"/>
              <w:jc w:val="both"/>
              <w:rPr>
                <w:rFonts w:ascii="Times New Roman" w:hAnsi="Times New Roman"/>
                <w:bCs/>
              </w:rPr>
            </w:pPr>
            <w:r w:rsidRPr="008D6A40">
              <w:rPr>
                <w:rFonts w:ascii="Times New Roman" w:hAnsi="Times New Roman"/>
                <w:bCs/>
              </w:rPr>
              <w:t>-</w:t>
            </w:r>
            <w:r w:rsidR="00410F54">
              <w:rPr>
                <w:rFonts w:ascii="Times New Roman" w:hAnsi="Times New Roman"/>
                <w:bCs/>
              </w:rPr>
              <w:t>2</w:t>
            </w:r>
            <w:r w:rsidRPr="008D6A40">
              <w:rPr>
                <w:rFonts w:ascii="Times New Roman" w:hAnsi="Times New Roman"/>
                <w:bCs/>
              </w:rPr>
              <w:t>,</w:t>
            </w:r>
            <w:r w:rsidR="00410F54">
              <w:rPr>
                <w:rFonts w:ascii="Times New Roman" w:hAnsi="Times New Roman"/>
                <w:bCs/>
              </w:rPr>
              <w:t>24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4</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Услуги связи</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221</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2,4</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1,0</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1,04</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+0,04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5</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Транспортные услуги</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222</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30,2</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12,59</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r w:rsidR="00410F54">
              <w:rPr>
                <w:rFonts w:ascii="Times New Roman" w:hAnsi="Times New Roman"/>
                <w:bCs/>
              </w:rPr>
              <w:t>12,59</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Коммунальные услуги</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223</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42,6</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17,76</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15,63</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7</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Работу, услуги по содержанию имущества</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225</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1,9</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0,79</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0,53</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-0,26</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8</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Прочие работы, услуги</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226</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64,1</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26,73</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65,74</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+39,01</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9</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Материальные затраты</w:t>
            </w:r>
          </w:p>
        </w:tc>
        <w:tc>
          <w:tcPr>
            <w:tcW w:w="77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272</w:t>
            </w: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8,5</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3,54</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0,11</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-3,43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lastRenderedPageBreak/>
              <w:t>10</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Амортизация</w:t>
            </w:r>
          </w:p>
        </w:tc>
        <w:tc>
          <w:tcPr>
            <w:tcW w:w="776" w:type="dxa"/>
          </w:tcPr>
          <w:p w:rsidR="008D6A40" w:rsidRPr="008D6A40" w:rsidRDefault="008D6A40" w:rsidP="009E710D">
            <w:pPr>
              <w:spacing w:after="139"/>
              <w:jc w:val="both"/>
              <w:rPr>
                <w:rFonts w:ascii="Times New Roman" w:hAnsi="Times New Roman"/>
                <w:bCs/>
              </w:rPr>
            </w:pP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0,31</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+0,31</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11</w:t>
            </w:r>
          </w:p>
        </w:tc>
        <w:tc>
          <w:tcPr>
            <w:tcW w:w="2057" w:type="dxa"/>
          </w:tcPr>
          <w:p w:rsidR="008D6A40" w:rsidRPr="008D6A40" w:rsidRDefault="008D6A40" w:rsidP="009E710D">
            <w:pPr>
              <w:spacing w:after="139"/>
              <w:jc w:val="both"/>
              <w:rPr>
                <w:rFonts w:ascii="Times New Roman" w:hAnsi="Times New Roman"/>
                <w:b/>
                <w:bCs/>
              </w:rPr>
            </w:pPr>
            <w:r w:rsidRPr="008D6A40">
              <w:rPr>
                <w:rFonts w:ascii="Times New Roman" w:hAnsi="Times New Roman"/>
                <w:b/>
                <w:bCs/>
              </w:rPr>
              <w:t>Затраты - всего:</w:t>
            </w:r>
          </w:p>
        </w:tc>
        <w:tc>
          <w:tcPr>
            <w:tcW w:w="776" w:type="dxa"/>
          </w:tcPr>
          <w:p w:rsidR="008D6A40" w:rsidRPr="008D6A40" w:rsidRDefault="008D6A40" w:rsidP="009E710D">
            <w:pPr>
              <w:spacing w:after="139"/>
              <w:jc w:val="both"/>
              <w:rPr>
                <w:rFonts w:ascii="Times New Roman" w:hAnsi="Times New Roman"/>
                <w:b/>
                <w:bCs/>
              </w:rPr>
            </w:pPr>
          </w:p>
        </w:tc>
        <w:tc>
          <w:tcPr>
            <w:tcW w:w="1134" w:type="dxa"/>
          </w:tcPr>
          <w:p w:rsidR="008D6A40" w:rsidRPr="008D6A40" w:rsidRDefault="008D6A40" w:rsidP="009E710D">
            <w:pPr>
              <w:spacing w:after="139"/>
              <w:jc w:val="both"/>
              <w:rPr>
                <w:rFonts w:ascii="Times New Roman" w:hAnsi="Times New Roman"/>
                <w:b/>
                <w:bCs/>
              </w:rPr>
            </w:pPr>
            <w:r w:rsidRPr="008D6A40">
              <w:rPr>
                <w:rFonts w:ascii="Times New Roman" w:hAnsi="Times New Roman"/>
                <w:b/>
                <w:bCs/>
              </w:rPr>
              <w:t>379,5</w:t>
            </w:r>
          </w:p>
        </w:tc>
        <w:tc>
          <w:tcPr>
            <w:tcW w:w="1418" w:type="dxa"/>
          </w:tcPr>
          <w:p w:rsidR="008D6A40" w:rsidRPr="008D6A40" w:rsidRDefault="008D6A40" w:rsidP="009E710D">
            <w:pPr>
              <w:spacing w:after="139"/>
              <w:jc w:val="both"/>
              <w:rPr>
                <w:rFonts w:ascii="Times New Roman" w:hAnsi="Times New Roman"/>
                <w:b/>
                <w:bCs/>
              </w:rPr>
            </w:pPr>
            <w:r w:rsidRPr="008D6A40">
              <w:rPr>
                <w:rFonts w:ascii="Times New Roman" w:hAnsi="Times New Roman"/>
                <w:b/>
                <w:bCs/>
              </w:rPr>
              <w:t>158,25</w:t>
            </w:r>
          </w:p>
        </w:tc>
        <w:tc>
          <w:tcPr>
            <w:tcW w:w="1701" w:type="dxa"/>
          </w:tcPr>
          <w:p w:rsidR="008D6A40" w:rsidRPr="008D6A40" w:rsidRDefault="00410F54" w:rsidP="009E710D">
            <w:pPr>
              <w:spacing w:after="139"/>
              <w:jc w:val="both"/>
              <w:rPr>
                <w:rFonts w:ascii="Times New Roman" w:hAnsi="Times New Roman"/>
                <w:b/>
                <w:bCs/>
              </w:rPr>
            </w:pPr>
            <w:r>
              <w:rPr>
                <w:rFonts w:ascii="Times New Roman" w:hAnsi="Times New Roman"/>
                <w:b/>
                <w:bCs/>
              </w:rPr>
              <w:t>170,98</w:t>
            </w:r>
          </w:p>
        </w:tc>
        <w:tc>
          <w:tcPr>
            <w:tcW w:w="1808" w:type="dxa"/>
          </w:tcPr>
          <w:p w:rsidR="008D6A40" w:rsidRPr="008D6A40" w:rsidRDefault="008D6A40" w:rsidP="00410F54">
            <w:pPr>
              <w:spacing w:after="139"/>
              <w:jc w:val="both"/>
              <w:rPr>
                <w:rFonts w:ascii="Times New Roman" w:hAnsi="Times New Roman"/>
                <w:b/>
                <w:bCs/>
              </w:rPr>
            </w:pPr>
            <w:r w:rsidRPr="008D6A40">
              <w:rPr>
                <w:rFonts w:ascii="Times New Roman" w:hAnsi="Times New Roman"/>
                <w:b/>
                <w:bCs/>
              </w:rPr>
              <w:t>+</w:t>
            </w:r>
            <w:r w:rsidR="00410F54">
              <w:rPr>
                <w:rFonts w:ascii="Times New Roman" w:hAnsi="Times New Roman"/>
                <w:b/>
                <w:bCs/>
              </w:rPr>
              <w:t>12,73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12</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Печатная площадь, тыс. кв. см.</w:t>
            </w:r>
          </w:p>
        </w:tc>
        <w:tc>
          <w:tcPr>
            <w:tcW w:w="776" w:type="dxa"/>
          </w:tcPr>
          <w:p w:rsidR="008D6A40" w:rsidRPr="008D6A40" w:rsidRDefault="008D6A40" w:rsidP="009E710D">
            <w:pPr>
              <w:spacing w:after="139"/>
              <w:jc w:val="both"/>
              <w:rPr>
                <w:rFonts w:ascii="Times New Roman" w:hAnsi="Times New Roman"/>
                <w:bCs/>
              </w:rPr>
            </w:pP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150</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62,55</w:t>
            </w:r>
          </w:p>
        </w:tc>
        <w:tc>
          <w:tcPr>
            <w:tcW w:w="1701"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73,66</w:t>
            </w:r>
          </w:p>
        </w:tc>
        <w:tc>
          <w:tcPr>
            <w:tcW w:w="180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+11,11</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13</w:t>
            </w:r>
          </w:p>
        </w:tc>
        <w:tc>
          <w:tcPr>
            <w:tcW w:w="205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Стоимость 1кв. см. печатной площади, руб.</w:t>
            </w:r>
          </w:p>
        </w:tc>
        <w:tc>
          <w:tcPr>
            <w:tcW w:w="776" w:type="dxa"/>
          </w:tcPr>
          <w:p w:rsidR="008D6A40" w:rsidRPr="008D6A40" w:rsidRDefault="008D6A40" w:rsidP="009E710D">
            <w:pPr>
              <w:spacing w:after="139"/>
              <w:jc w:val="both"/>
              <w:rPr>
                <w:rFonts w:ascii="Times New Roman" w:hAnsi="Times New Roman"/>
                <w:bCs/>
              </w:rPr>
            </w:pPr>
          </w:p>
        </w:tc>
        <w:tc>
          <w:tcPr>
            <w:tcW w:w="1134"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2,53</w:t>
            </w:r>
          </w:p>
        </w:tc>
        <w:tc>
          <w:tcPr>
            <w:tcW w:w="1418"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2,53</w:t>
            </w:r>
          </w:p>
        </w:tc>
        <w:tc>
          <w:tcPr>
            <w:tcW w:w="1701" w:type="dxa"/>
          </w:tcPr>
          <w:p w:rsidR="008D6A40" w:rsidRPr="008D6A40" w:rsidRDefault="008D6A40" w:rsidP="00746854">
            <w:pPr>
              <w:spacing w:after="139"/>
              <w:jc w:val="both"/>
              <w:rPr>
                <w:rFonts w:ascii="Times New Roman" w:hAnsi="Times New Roman"/>
                <w:bCs/>
              </w:rPr>
            </w:pPr>
            <w:r w:rsidRPr="008D6A40">
              <w:rPr>
                <w:rFonts w:ascii="Times New Roman" w:hAnsi="Times New Roman"/>
                <w:bCs/>
              </w:rPr>
              <w:t>2,3</w:t>
            </w:r>
            <w:r w:rsidR="00746854">
              <w:rPr>
                <w:rFonts w:ascii="Times New Roman" w:hAnsi="Times New Roman"/>
                <w:bCs/>
              </w:rPr>
              <w:t>2</w:t>
            </w:r>
          </w:p>
        </w:tc>
        <w:tc>
          <w:tcPr>
            <w:tcW w:w="1808" w:type="dxa"/>
          </w:tcPr>
          <w:p w:rsidR="008D6A40" w:rsidRPr="008D6A40" w:rsidRDefault="008D6A40" w:rsidP="00746854">
            <w:pPr>
              <w:spacing w:after="139"/>
              <w:jc w:val="both"/>
              <w:rPr>
                <w:rFonts w:ascii="Times New Roman" w:hAnsi="Times New Roman"/>
                <w:bCs/>
              </w:rPr>
            </w:pPr>
            <w:r w:rsidRPr="008D6A40">
              <w:rPr>
                <w:rFonts w:ascii="Times New Roman" w:hAnsi="Times New Roman"/>
                <w:bCs/>
              </w:rPr>
              <w:t>-0,2</w:t>
            </w:r>
            <w:r w:rsidR="00746854">
              <w:rPr>
                <w:rFonts w:ascii="Times New Roman" w:hAnsi="Times New Roman"/>
                <w:bCs/>
              </w:rPr>
              <w:t>1</w:t>
            </w:r>
          </w:p>
        </w:tc>
      </w:tr>
    </w:tbl>
    <w:p w:rsidR="008D6A40" w:rsidRPr="008D6A40" w:rsidRDefault="008D6A40" w:rsidP="008D6A40">
      <w:pPr>
        <w:spacing w:after="139"/>
        <w:jc w:val="both"/>
        <w:rPr>
          <w:rFonts w:ascii="Times New Roman" w:hAnsi="Times New Roman"/>
          <w:bCs/>
          <w:sz w:val="28"/>
          <w:szCs w:val="28"/>
        </w:rPr>
      </w:pP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*Контрольно-счетным комитетом СМР </w:t>
      </w:r>
      <w:proofErr w:type="gramStart"/>
      <w:r w:rsidRPr="008D6A40">
        <w:rPr>
          <w:rFonts w:ascii="Times New Roman" w:eastAsiaTheme="minorHAnsi" w:hAnsi="Times New Roman"/>
          <w:sz w:val="28"/>
          <w:szCs w:val="28"/>
        </w:rPr>
        <w:t>в фактические расходы по выполнению муниципального задания отнесены расходы  непосредственно связанные с муниципальной услугой в соответствии с перечнем</w:t>
      </w:r>
      <w:proofErr w:type="gramEnd"/>
      <w:r w:rsidRPr="008D6A40">
        <w:rPr>
          <w:rFonts w:ascii="Times New Roman" w:eastAsiaTheme="minorHAnsi" w:hAnsi="Times New Roman"/>
          <w:sz w:val="28"/>
          <w:szCs w:val="28"/>
        </w:rPr>
        <w:t xml:space="preserve"> видов затрат.</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В январе 2014г. на счетах бухгалтерского учета был принят счет-фактура и акт выполненных работ от 30.09.2013г. на сумму 12500 руб. по установке теплового узла на основании договора. Данные расходы не были отнесены Контрольно-счетным комитетом СМР на затраты, связанные с выполнением муниципального задания, хоть и попадают в перечень видов затрат, т.к. в нарушение п. 9 и п.11 запись в регистр бухгалтерского учета была осуществлена не по мере свершения хозяйственной операции </w:t>
      </w:r>
      <w:proofErr w:type="gramStart"/>
      <w:r w:rsidRPr="008D6A40">
        <w:rPr>
          <w:rFonts w:ascii="Times New Roman" w:eastAsiaTheme="minorHAnsi" w:hAnsi="Times New Roman"/>
          <w:sz w:val="28"/>
          <w:szCs w:val="28"/>
        </w:rPr>
        <w:t xml:space="preserve">( </w:t>
      </w:r>
      <w:proofErr w:type="gramEnd"/>
      <w:r w:rsidRPr="008D6A40">
        <w:rPr>
          <w:rFonts w:ascii="Times New Roman" w:eastAsiaTheme="minorHAnsi" w:hAnsi="Times New Roman"/>
          <w:sz w:val="28"/>
          <w:szCs w:val="28"/>
        </w:rPr>
        <w:t xml:space="preserve">фактически работы были произведены в сентябре 2013года), работы были произведены в отсутствии технического задания и согласованной сметы.  </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Из представленной таблицы 1 видно, что по статье 226 (полиграфические услуги, оплата договоров возмездного оказания услуг) фактические расходы по выполнению муниципального задания превышают </w:t>
      </w:r>
      <w:r w:rsidR="00746854">
        <w:rPr>
          <w:rFonts w:ascii="Times New Roman" w:eastAsiaTheme="minorHAnsi" w:hAnsi="Times New Roman"/>
          <w:sz w:val="28"/>
          <w:szCs w:val="28"/>
        </w:rPr>
        <w:t xml:space="preserve"> годовой объем </w:t>
      </w:r>
      <w:r w:rsidRPr="008D6A40">
        <w:rPr>
          <w:rFonts w:ascii="Times New Roman" w:eastAsiaTheme="minorHAnsi" w:hAnsi="Times New Roman"/>
          <w:sz w:val="28"/>
          <w:szCs w:val="28"/>
        </w:rPr>
        <w:t>запланированны</w:t>
      </w:r>
      <w:r w:rsidR="00746854">
        <w:rPr>
          <w:rFonts w:ascii="Times New Roman" w:eastAsiaTheme="minorHAnsi" w:hAnsi="Times New Roman"/>
          <w:sz w:val="28"/>
          <w:szCs w:val="28"/>
        </w:rPr>
        <w:t>х</w:t>
      </w:r>
      <w:r w:rsidRPr="008D6A40">
        <w:rPr>
          <w:rFonts w:ascii="Times New Roman" w:eastAsiaTheme="minorHAnsi" w:hAnsi="Times New Roman"/>
          <w:sz w:val="28"/>
          <w:szCs w:val="28"/>
        </w:rPr>
        <w:t xml:space="preserve"> расход</w:t>
      </w:r>
      <w:r w:rsidR="00746854">
        <w:rPr>
          <w:rFonts w:ascii="Times New Roman" w:eastAsiaTheme="minorHAnsi" w:hAnsi="Times New Roman"/>
          <w:sz w:val="28"/>
          <w:szCs w:val="28"/>
        </w:rPr>
        <w:t xml:space="preserve">ов на 1,64 тыс. руб., а среднею за 5 месяцев величину </w:t>
      </w:r>
      <w:r w:rsidRPr="008D6A40">
        <w:rPr>
          <w:rFonts w:ascii="Times New Roman" w:eastAsiaTheme="minorHAnsi" w:hAnsi="Times New Roman"/>
          <w:sz w:val="28"/>
          <w:szCs w:val="28"/>
        </w:rPr>
        <w:t xml:space="preserve"> на 39,0 тыс. руб. или на 246%. </w:t>
      </w:r>
    </w:p>
    <w:p w:rsidR="00347889" w:rsidRDefault="008D6A40" w:rsidP="008D6A40">
      <w:pPr>
        <w:spacing w:after="139"/>
        <w:ind w:firstLine="559"/>
        <w:jc w:val="both"/>
        <w:rPr>
          <w:rFonts w:ascii="Times New Roman" w:hAnsi="Times New Roman"/>
          <w:bCs/>
          <w:sz w:val="28"/>
          <w:szCs w:val="28"/>
        </w:rPr>
      </w:pPr>
      <w:proofErr w:type="gramStart"/>
      <w:r w:rsidRPr="008D6A40">
        <w:rPr>
          <w:rFonts w:ascii="Times New Roman" w:eastAsiaTheme="minorHAnsi" w:hAnsi="Times New Roman"/>
          <w:sz w:val="28"/>
          <w:szCs w:val="28"/>
        </w:rPr>
        <w:t xml:space="preserve">Общая сумма фактических расходов по выполнению муниципального задания за 5 месяцев текущего года составляет </w:t>
      </w:r>
      <w:r w:rsidR="00746854">
        <w:rPr>
          <w:rFonts w:ascii="Times New Roman" w:eastAsiaTheme="minorHAnsi" w:hAnsi="Times New Roman"/>
          <w:sz w:val="28"/>
          <w:szCs w:val="28"/>
        </w:rPr>
        <w:t>170,98</w:t>
      </w:r>
      <w:r w:rsidRPr="008D6A40">
        <w:rPr>
          <w:rFonts w:ascii="Times New Roman" w:eastAsiaTheme="minorHAnsi" w:hAnsi="Times New Roman"/>
          <w:sz w:val="28"/>
          <w:szCs w:val="28"/>
        </w:rPr>
        <w:t xml:space="preserve"> тыс. руб. Согласно данным, представленным </w:t>
      </w:r>
      <w:r w:rsidRPr="008D6A40">
        <w:rPr>
          <w:rFonts w:ascii="Times New Roman" w:hAnsi="Times New Roman"/>
          <w:bCs/>
          <w:sz w:val="28"/>
          <w:szCs w:val="28"/>
        </w:rPr>
        <w:t xml:space="preserve">АУ СМР «Издательский дом «Ладога-Сортавала» опубликовано официальных и информационных материалов АСМР за 5 месяцев т. </w:t>
      </w:r>
      <w:r w:rsidR="00746854">
        <w:rPr>
          <w:rFonts w:ascii="Times New Roman" w:hAnsi="Times New Roman"/>
          <w:bCs/>
          <w:sz w:val="28"/>
          <w:szCs w:val="28"/>
        </w:rPr>
        <w:t>г</w:t>
      </w:r>
      <w:r w:rsidRPr="008D6A40">
        <w:rPr>
          <w:rFonts w:ascii="Times New Roman" w:hAnsi="Times New Roman"/>
          <w:bCs/>
          <w:sz w:val="28"/>
          <w:szCs w:val="28"/>
        </w:rPr>
        <w:t>.  в объеме 73,66</w:t>
      </w:r>
      <w:r w:rsidR="0079678B">
        <w:rPr>
          <w:rFonts w:ascii="Times New Roman" w:hAnsi="Times New Roman"/>
          <w:bCs/>
          <w:sz w:val="28"/>
          <w:szCs w:val="28"/>
        </w:rPr>
        <w:t xml:space="preserve"> тыс.</w:t>
      </w:r>
      <w:r w:rsidRPr="008D6A40">
        <w:rPr>
          <w:rFonts w:ascii="Times New Roman" w:hAnsi="Times New Roman"/>
          <w:bCs/>
          <w:sz w:val="28"/>
          <w:szCs w:val="28"/>
        </w:rPr>
        <w:t xml:space="preserve"> кв. см. Таким образом, фактическая себестоимость муниципальной услуги  за проверяемый период сложилась в сумме 2,3</w:t>
      </w:r>
      <w:r w:rsidR="00746854">
        <w:rPr>
          <w:rFonts w:ascii="Times New Roman" w:hAnsi="Times New Roman"/>
          <w:bCs/>
          <w:sz w:val="28"/>
          <w:szCs w:val="28"/>
        </w:rPr>
        <w:t>2</w:t>
      </w:r>
      <w:r w:rsidRPr="008D6A40">
        <w:rPr>
          <w:rFonts w:ascii="Times New Roman" w:hAnsi="Times New Roman"/>
          <w:bCs/>
          <w:sz w:val="28"/>
          <w:szCs w:val="28"/>
        </w:rPr>
        <w:t xml:space="preserve"> </w:t>
      </w:r>
      <w:proofErr w:type="spellStart"/>
      <w:r w:rsidRPr="008D6A40">
        <w:rPr>
          <w:rFonts w:ascii="Times New Roman" w:hAnsi="Times New Roman"/>
          <w:bCs/>
          <w:sz w:val="28"/>
          <w:szCs w:val="28"/>
        </w:rPr>
        <w:t>руб</w:t>
      </w:r>
      <w:proofErr w:type="spellEnd"/>
      <w:r w:rsidRPr="008D6A40">
        <w:rPr>
          <w:rFonts w:ascii="Times New Roman" w:hAnsi="Times New Roman"/>
          <w:bCs/>
          <w:sz w:val="28"/>
          <w:szCs w:val="28"/>
        </w:rPr>
        <w:t xml:space="preserve"> за 1 кв. см</w:t>
      </w:r>
      <w:proofErr w:type="gramEnd"/>
      <w:r w:rsidRPr="008D6A40">
        <w:rPr>
          <w:rFonts w:ascii="Times New Roman" w:hAnsi="Times New Roman"/>
          <w:bCs/>
          <w:sz w:val="28"/>
          <w:szCs w:val="28"/>
        </w:rPr>
        <w:t xml:space="preserve">. </w:t>
      </w:r>
      <w:proofErr w:type="gramStart"/>
      <w:r w:rsidRPr="008D6A40">
        <w:rPr>
          <w:rFonts w:ascii="Times New Roman" w:hAnsi="Times New Roman"/>
          <w:bCs/>
          <w:sz w:val="28"/>
          <w:szCs w:val="28"/>
        </w:rPr>
        <w:t>печатной</w:t>
      </w:r>
      <w:proofErr w:type="gramEnd"/>
      <w:r w:rsidRPr="008D6A40">
        <w:rPr>
          <w:rFonts w:ascii="Times New Roman" w:hAnsi="Times New Roman"/>
          <w:bCs/>
          <w:sz w:val="28"/>
          <w:szCs w:val="28"/>
        </w:rPr>
        <w:t xml:space="preserve"> площади. Плановая себестоимость, в соответствии с которой было выдано муниципальное задание- 2,53 руб. за 1 кв. см. печатной площади, т.е. финансовое обеспечение выполнения муниципального </w:t>
      </w:r>
      <w:proofErr w:type="gramStart"/>
      <w:r w:rsidRPr="008D6A40">
        <w:rPr>
          <w:rFonts w:ascii="Times New Roman" w:hAnsi="Times New Roman"/>
          <w:bCs/>
          <w:sz w:val="28"/>
          <w:szCs w:val="28"/>
        </w:rPr>
        <w:t>задания</w:t>
      </w:r>
      <w:proofErr w:type="gramEnd"/>
      <w:r w:rsidRPr="008D6A40">
        <w:rPr>
          <w:rFonts w:ascii="Times New Roman" w:hAnsi="Times New Roman"/>
          <w:bCs/>
          <w:sz w:val="28"/>
          <w:szCs w:val="28"/>
        </w:rPr>
        <w:t xml:space="preserve"> покрыло фактические расходы, связанные с выполнением муниципального задания в полном объеме и даже присутствует </w:t>
      </w:r>
      <w:r w:rsidRPr="008D6A40">
        <w:rPr>
          <w:rFonts w:ascii="Times New Roman" w:hAnsi="Times New Roman"/>
          <w:bCs/>
          <w:sz w:val="28"/>
          <w:szCs w:val="28"/>
        </w:rPr>
        <w:lastRenderedPageBreak/>
        <w:t xml:space="preserve">экономия средств субсидии  в объеме </w:t>
      </w:r>
      <w:r w:rsidR="00ED5717">
        <w:rPr>
          <w:rFonts w:ascii="Times New Roman" w:hAnsi="Times New Roman"/>
          <w:bCs/>
          <w:sz w:val="28"/>
          <w:szCs w:val="28"/>
        </w:rPr>
        <w:t>15,46</w:t>
      </w:r>
      <w:r w:rsidRPr="008D6A40">
        <w:rPr>
          <w:rFonts w:ascii="Times New Roman" w:hAnsi="Times New Roman"/>
          <w:bCs/>
          <w:sz w:val="28"/>
          <w:szCs w:val="28"/>
        </w:rPr>
        <w:t xml:space="preserve"> тыс. руб. (0,2</w:t>
      </w:r>
      <w:r w:rsidR="00ED5717">
        <w:rPr>
          <w:rFonts w:ascii="Times New Roman" w:hAnsi="Times New Roman"/>
          <w:bCs/>
          <w:sz w:val="28"/>
          <w:szCs w:val="28"/>
        </w:rPr>
        <w:t>1</w:t>
      </w:r>
      <w:r w:rsidRPr="008D6A40">
        <w:rPr>
          <w:rFonts w:ascii="Times New Roman" w:hAnsi="Times New Roman"/>
          <w:bCs/>
          <w:sz w:val="28"/>
          <w:szCs w:val="28"/>
        </w:rPr>
        <w:t xml:space="preserve"> руб. х 73,66 </w:t>
      </w:r>
      <w:r w:rsidR="0079678B">
        <w:rPr>
          <w:rFonts w:ascii="Times New Roman" w:hAnsi="Times New Roman"/>
          <w:bCs/>
          <w:sz w:val="28"/>
          <w:szCs w:val="28"/>
        </w:rPr>
        <w:t>тыс.</w:t>
      </w:r>
      <w:bookmarkStart w:id="0" w:name="_GoBack"/>
      <w:bookmarkEnd w:id="0"/>
      <w:r w:rsidRPr="008D6A40">
        <w:rPr>
          <w:rFonts w:ascii="Times New Roman" w:hAnsi="Times New Roman"/>
          <w:bCs/>
          <w:sz w:val="28"/>
          <w:szCs w:val="28"/>
        </w:rPr>
        <w:t>кв.</w:t>
      </w:r>
      <w:r w:rsidR="00ED5717">
        <w:rPr>
          <w:rFonts w:ascii="Times New Roman" w:hAnsi="Times New Roman"/>
          <w:bCs/>
          <w:sz w:val="28"/>
          <w:szCs w:val="28"/>
        </w:rPr>
        <w:t xml:space="preserve"> </w:t>
      </w:r>
      <w:r w:rsidRPr="008D6A40">
        <w:rPr>
          <w:rFonts w:ascii="Times New Roman" w:hAnsi="Times New Roman"/>
          <w:bCs/>
          <w:sz w:val="28"/>
          <w:szCs w:val="28"/>
        </w:rPr>
        <w:t xml:space="preserve">см.)  </w:t>
      </w:r>
    </w:p>
    <w:p w:rsidR="00ED5717" w:rsidRDefault="00146C9E" w:rsidP="00146C9E">
      <w:pPr>
        <w:spacing w:after="139"/>
        <w:ind w:firstLine="55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8D6A40" w:rsidRPr="008D6A40">
        <w:rPr>
          <w:rFonts w:ascii="Times New Roman" w:eastAsiaTheme="minorHAnsi" w:hAnsi="Times New Roman"/>
          <w:sz w:val="28"/>
          <w:szCs w:val="28"/>
        </w:rPr>
        <w:t xml:space="preserve"> </w:t>
      </w:r>
    </w:p>
    <w:p w:rsidR="008D6A40" w:rsidRPr="008D6A40" w:rsidRDefault="008D6A40" w:rsidP="00146C9E">
      <w:pPr>
        <w:spacing w:after="139"/>
        <w:ind w:firstLine="559"/>
        <w:jc w:val="right"/>
        <w:rPr>
          <w:rFonts w:ascii="Times New Roman" w:eastAsiaTheme="minorHAnsi" w:hAnsi="Times New Roman"/>
          <w:sz w:val="28"/>
          <w:szCs w:val="28"/>
        </w:rPr>
      </w:pPr>
      <w:r w:rsidRPr="008D6A40">
        <w:rPr>
          <w:rFonts w:ascii="Times New Roman" w:eastAsiaTheme="minorHAnsi" w:hAnsi="Times New Roman"/>
          <w:sz w:val="28"/>
          <w:szCs w:val="28"/>
        </w:rPr>
        <w:t xml:space="preserve">   Таблица 2</w:t>
      </w:r>
    </w:p>
    <w:p w:rsidR="008D6A40" w:rsidRPr="008D6A40" w:rsidRDefault="008D6A40" w:rsidP="008D6A40">
      <w:pPr>
        <w:spacing w:after="139"/>
        <w:ind w:firstLine="559"/>
        <w:jc w:val="right"/>
        <w:rPr>
          <w:rFonts w:ascii="Times New Roman" w:eastAsiaTheme="minorHAnsi" w:hAnsi="Times New Roman"/>
          <w:sz w:val="28"/>
          <w:szCs w:val="28"/>
        </w:rPr>
      </w:pPr>
      <w:r w:rsidRPr="008D6A40">
        <w:rPr>
          <w:rFonts w:ascii="Times New Roman" w:eastAsiaTheme="minorHAnsi" w:hAnsi="Times New Roman"/>
          <w:sz w:val="28"/>
          <w:szCs w:val="28"/>
        </w:rPr>
        <w:t>(тыс. руб.)</w:t>
      </w:r>
    </w:p>
    <w:tbl>
      <w:tblPr>
        <w:tblStyle w:val="a3"/>
        <w:tblW w:w="0" w:type="auto"/>
        <w:tblLook w:val="04A0" w:firstRow="1" w:lastRow="0" w:firstColumn="1" w:lastColumn="0" w:noHBand="0" w:noVBand="1"/>
      </w:tblPr>
      <w:tblGrid>
        <w:gridCol w:w="723"/>
        <w:gridCol w:w="1813"/>
        <w:gridCol w:w="806"/>
        <w:gridCol w:w="1160"/>
        <w:gridCol w:w="1790"/>
        <w:gridCol w:w="1790"/>
        <w:gridCol w:w="1489"/>
      </w:tblGrid>
      <w:tr w:rsidR="008D6A40" w:rsidRPr="008D6A40" w:rsidTr="009E710D">
        <w:trPr>
          <w:trHeight w:val="432"/>
        </w:trPr>
        <w:tc>
          <w:tcPr>
            <w:tcW w:w="677"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w:t>
            </w:r>
            <w:proofErr w:type="gramStart"/>
            <w:r w:rsidRPr="008D6A40">
              <w:rPr>
                <w:rFonts w:ascii="Times New Roman" w:hAnsi="Times New Roman"/>
                <w:bCs/>
              </w:rPr>
              <w:t>п</w:t>
            </w:r>
            <w:proofErr w:type="gramEnd"/>
            <w:r w:rsidRPr="008D6A40">
              <w:rPr>
                <w:rFonts w:ascii="Times New Roman" w:hAnsi="Times New Roman"/>
                <w:bCs/>
              </w:rPr>
              <w:t>/п</w:t>
            </w:r>
          </w:p>
        </w:tc>
        <w:tc>
          <w:tcPr>
            <w:tcW w:w="1956"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Содержание</w:t>
            </w:r>
          </w:p>
        </w:tc>
        <w:tc>
          <w:tcPr>
            <w:tcW w:w="772" w:type="dxa"/>
            <w:vMerge w:val="restart"/>
          </w:tcPr>
          <w:p w:rsidR="008D6A40" w:rsidRPr="008D6A40" w:rsidRDefault="008D6A40" w:rsidP="009E710D">
            <w:pPr>
              <w:spacing w:after="139"/>
              <w:jc w:val="both"/>
              <w:rPr>
                <w:rFonts w:ascii="Times New Roman" w:hAnsi="Times New Roman"/>
                <w:bCs/>
              </w:rPr>
            </w:pPr>
            <w:r w:rsidRPr="008D6A40">
              <w:rPr>
                <w:rFonts w:ascii="Times New Roman" w:hAnsi="Times New Roman"/>
                <w:bCs/>
              </w:rPr>
              <w:t>статья</w:t>
            </w:r>
          </w:p>
        </w:tc>
        <w:tc>
          <w:tcPr>
            <w:tcW w:w="3007" w:type="dxa"/>
            <w:gridSpan w:val="2"/>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Фактические расходы</w:t>
            </w:r>
          </w:p>
          <w:p w:rsidR="008D6A40" w:rsidRPr="008D6A40" w:rsidRDefault="008D6A40" w:rsidP="009E710D">
            <w:pPr>
              <w:spacing w:after="139"/>
              <w:jc w:val="both"/>
              <w:rPr>
                <w:rFonts w:ascii="Times New Roman" w:hAnsi="Times New Roman"/>
                <w:bCs/>
              </w:rPr>
            </w:pPr>
          </w:p>
        </w:tc>
        <w:tc>
          <w:tcPr>
            <w:tcW w:w="1547" w:type="dxa"/>
            <w:vMerge w:val="restart"/>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Фактические расходы, отнесенные учреждением на выполнение муниципального задания</w:t>
            </w:r>
          </w:p>
        </w:tc>
        <w:tc>
          <w:tcPr>
            <w:tcW w:w="1612" w:type="dxa"/>
            <w:vMerge w:val="restart"/>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 xml:space="preserve">Отклонение </w:t>
            </w:r>
          </w:p>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(гр.6-гр.5)</w:t>
            </w:r>
          </w:p>
        </w:tc>
      </w:tr>
      <w:tr w:rsidR="008D6A40" w:rsidRPr="008D6A40" w:rsidTr="009E710D">
        <w:trPr>
          <w:trHeight w:val="1080"/>
        </w:trPr>
        <w:tc>
          <w:tcPr>
            <w:tcW w:w="677" w:type="dxa"/>
            <w:vMerge/>
          </w:tcPr>
          <w:p w:rsidR="008D6A40" w:rsidRPr="008D6A40" w:rsidRDefault="008D6A40" w:rsidP="009E710D">
            <w:pPr>
              <w:spacing w:after="139"/>
              <w:jc w:val="both"/>
              <w:rPr>
                <w:rFonts w:ascii="Times New Roman" w:hAnsi="Times New Roman"/>
                <w:bCs/>
              </w:rPr>
            </w:pPr>
          </w:p>
        </w:tc>
        <w:tc>
          <w:tcPr>
            <w:tcW w:w="1956" w:type="dxa"/>
            <w:vMerge/>
          </w:tcPr>
          <w:p w:rsidR="008D6A40" w:rsidRPr="008D6A40" w:rsidRDefault="008D6A40" w:rsidP="009E710D">
            <w:pPr>
              <w:spacing w:after="139"/>
              <w:jc w:val="both"/>
              <w:rPr>
                <w:rFonts w:ascii="Times New Roman" w:hAnsi="Times New Roman"/>
                <w:bCs/>
              </w:rPr>
            </w:pPr>
          </w:p>
        </w:tc>
        <w:tc>
          <w:tcPr>
            <w:tcW w:w="772" w:type="dxa"/>
            <w:vMerge/>
          </w:tcPr>
          <w:p w:rsidR="008D6A40" w:rsidRPr="008D6A40" w:rsidRDefault="008D6A40" w:rsidP="009E710D">
            <w:pPr>
              <w:spacing w:after="139"/>
              <w:jc w:val="both"/>
              <w:rPr>
                <w:rFonts w:ascii="Times New Roman" w:hAnsi="Times New Roman"/>
                <w:bCs/>
              </w:rPr>
            </w:pPr>
          </w:p>
        </w:tc>
        <w:tc>
          <w:tcPr>
            <w:tcW w:w="1356"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всего</w:t>
            </w:r>
          </w:p>
          <w:p w:rsidR="008D6A40" w:rsidRPr="008D6A40" w:rsidRDefault="008D6A40" w:rsidP="009E710D">
            <w:pPr>
              <w:spacing w:after="139"/>
              <w:jc w:val="both"/>
              <w:rPr>
                <w:rFonts w:ascii="Times New Roman" w:eastAsiaTheme="minorHAnsi" w:hAnsi="Times New Roman"/>
              </w:rPr>
            </w:pPr>
          </w:p>
        </w:tc>
        <w:tc>
          <w:tcPr>
            <w:tcW w:w="1651" w:type="dxa"/>
          </w:tcPr>
          <w:p w:rsidR="008D6A40" w:rsidRPr="008D6A40" w:rsidRDefault="008D6A40" w:rsidP="009E710D">
            <w:pPr>
              <w:spacing w:after="139"/>
              <w:jc w:val="both"/>
              <w:rPr>
                <w:rFonts w:ascii="Times New Roman" w:eastAsiaTheme="minorHAnsi" w:hAnsi="Times New Roman"/>
              </w:rPr>
            </w:pPr>
            <w:r w:rsidRPr="008D6A40">
              <w:rPr>
                <w:rFonts w:ascii="Times New Roman" w:hAnsi="Times New Roman"/>
                <w:bCs/>
              </w:rPr>
              <w:t>в т. ч. по выполнению муниципального задания*</w:t>
            </w:r>
          </w:p>
        </w:tc>
        <w:tc>
          <w:tcPr>
            <w:tcW w:w="1547" w:type="dxa"/>
            <w:vMerge/>
          </w:tcPr>
          <w:p w:rsidR="008D6A40" w:rsidRPr="008D6A40" w:rsidRDefault="008D6A40" w:rsidP="009E710D">
            <w:pPr>
              <w:autoSpaceDE w:val="0"/>
              <w:autoSpaceDN w:val="0"/>
              <w:adjustRightInd w:val="0"/>
              <w:jc w:val="both"/>
              <w:rPr>
                <w:rFonts w:ascii="Times New Roman" w:eastAsiaTheme="minorHAnsi" w:hAnsi="Times New Roman"/>
              </w:rPr>
            </w:pPr>
          </w:p>
        </w:tc>
        <w:tc>
          <w:tcPr>
            <w:tcW w:w="1612" w:type="dxa"/>
            <w:vMerge/>
          </w:tcPr>
          <w:p w:rsidR="008D6A40" w:rsidRPr="008D6A40" w:rsidRDefault="008D6A40" w:rsidP="009E710D">
            <w:pPr>
              <w:autoSpaceDE w:val="0"/>
              <w:autoSpaceDN w:val="0"/>
              <w:adjustRightInd w:val="0"/>
              <w:jc w:val="both"/>
              <w:rPr>
                <w:rFonts w:ascii="Times New Roman" w:eastAsiaTheme="minorHAnsi" w:hAnsi="Times New Roman"/>
              </w:rPr>
            </w:pPr>
          </w:p>
        </w:tc>
      </w:tr>
      <w:tr w:rsidR="008D6A40" w:rsidRPr="008D6A40" w:rsidTr="009E710D">
        <w:trPr>
          <w:trHeight w:val="265"/>
        </w:trPr>
        <w:tc>
          <w:tcPr>
            <w:tcW w:w="677" w:type="dxa"/>
          </w:tcPr>
          <w:p w:rsidR="008D6A40" w:rsidRPr="008D6A40" w:rsidRDefault="008D6A40" w:rsidP="009E710D">
            <w:pPr>
              <w:spacing w:after="139"/>
              <w:jc w:val="center"/>
              <w:rPr>
                <w:rFonts w:ascii="Times New Roman" w:hAnsi="Times New Roman"/>
                <w:bCs/>
              </w:rPr>
            </w:pPr>
            <w:r w:rsidRPr="008D6A40">
              <w:rPr>
                <w:rFonts w:ascii="Times New Roman" w:hAnsi="Times New Roman"/>
                <w:bCs/>
              </w:rPr>
              <w:t>1</w:t>
            </w:r>
          </w:p>
        </w:tc>
        <w:tc>
          <w:tcPr>
            <w:tcW w:w="1956" w:type="dxa"/>
          </w:tcPr>
          <w:p w:rsidR="008D6A40" w:rsidRPr="008D6A40" w:rsidRDefault="008D6A40" w:rsidP="009E710D">
            <w:pPr>
              <w:spacing w:after="139"/>
              <w:jc w:val="center"/>
              <w:rPr>
                <w:rFonts w:ascii="Times New Roman" w:hAnsi="Times New Roman"/>
                <w:bCs/>
              </w:rPr>
            </w:pPr>
            <w:r w:rsidRPr="008D6A40">
              <w:rPr>
                <w:rFonts w:ascii="Times New Roman" w:hAnsi="Times New Roman"/>
                <w:bCs/>
              </w:rPr>
              <w:t>2</w:t>
            </w:r>
          </w:p>
        </w:tc>
        <w:tc>
          <w:tcPr>
            <w:tcW w:w="772" w:type="dxa"/>
          </w:tcPr>
          <w:p w:rsidR="008D6A40" w:rsidRPr="008D6A40" w:rsidRDefault="008D6A40" w:rsidP="009E710D">
            <w:pPr>
              <w:spacing w:after="139"/>
              <w:jc w:val="center"/>
              <w:rPr>
                <w:rFonts w:ascii="Times New Roman" w:hAnsi="Times New Roman"/>
                <w:bCs/>
              </w:rPr>
            </w:pPr>
            <w:r w:rsidRPr="008D6A40">
              <w:rPr>
                <w:rFonts w:ascii="Times New Roman" w:hAnsi="Times New Roman"/>
                <w:bCs/>
              </w:rPr>
              <w:t>3</w:t>
            </w:r>
          </w:p>
        </w:tc>
        <w:tc>
          <w:tcPr>
            <w:tcW w:w="1356" w:type="dxa"/>
          </w:tcPr>
          <w:p w:rsidR="008D6A40" w:rsidRPr="008D6A40" w:rsidRDefault="008D6A40" w:rsidP="009E710D">
            <w:pPr>
              <w:autoSpaceDE w:val="0"/>
              <w:autoSpaceDN w:val="0"/>
              <w:adjustRightInd w:val="0"/>
              <w:jc w:val="center"/>
              <w:rPr>
                <w:rFonts w:ascii="Times New Roman" w:eastAsiaTheme="minorHAnsi" w:hAnsi="Times New Roman"/>
              </w:rPr>
            </w:pPr>
            <w:r w:rsidRPr="008D6A40">
              <w:rPr>
                <w:rFonts w:ascii="Times New Roman" w:eastAsiaTheme="minorHAnsi" w:hAnsi="Times New Roman"/>
              </w:rPr>
              <w:t>4</w:t>
            </w:r>
          </w:p>
        </w:tc>
        <w:tc>
          <w:tcPr>
            <w:tcW w:w="1651" w:type="dxa"/>
          </w:tcPr>
          <w:p w:rsidR="008D6A40" w:rsidRPr="008D6A40" w:rsidRDefault="008D6A40" w:rsidP="009E710D">
            <w:pPr>
              <w:spacing w:after="139"/>
              <w:jc w:val="center"/>
              <w:rPr>
                <w:rFonts w:ascii="Times New Roman" w:hAnsi="Times New Roman"/>
                <w:bCs/>
              </w:rPr>
            </w:pPr>
            <w:r w:rsidRPr="008D6A40">
              <w:rPr>
                <w:rFonts w:ascii="Times New Roman" w:hAnsi="Times New Roman"/>
                <w:bCs/>
              </w:rPr>
              <w:t>5</w:t>
            </w:r>
          </w:p>
        </w:tc>
        <w:tc>
          <w:tcPr>
            <w:tcW w:w="1547" w:type="dxa"/>
          </w:tcPr>
          <w:p w:rsidR="008D6A40" w:rsidRPr="008D6A40" w:rsidRDefault="008D6A40" w:rsidP="009E710D">
            <w:pPr>
              <w:autoSpaceDE w:val="0"/>
              <w:autoSpaceDN w:val="0"/>
              <w:adjustRightInd w:val="0"/>
              <w:jc w:val="center"/>
              <w:rPr>
                <w:rFonts w:ascii="Times New Roman" w:eastAsiaTheme="minorHAnsi" w:hAnsi="Times New Roman"/>
              </w:rPr>
            </w:pPr>
            <w:r w:rsidRPr="008D6A40">
              <w:rPr>
                <w:rFonts w:ascii="Times New Roman" w:eastAsiaTheme="minorHAnsi" w:hAnsi="Times New Roman"/>
              </w:rPr>
              <w:t>6</w:t>
            </w:r>
          </w:p>
        </w:tc>
        <w:tc>
          <w:tcPr>
            <w:tcW w:w="1612" w:type="dxa"/>
          </w:tcPr>
          <w:p w:rsidR="008D6A40" w:rsidRPr="008D6A40" w:rsidRDefault="008D6A40" w:rsidP="009E710D">
            <w:pPr>
              <w:autoSpaceDE w:val="0"/>
              <w:autoSpaceDN w:val="0"/>
              <w:adjustRightInd w:val="0"/>
              <w:jc w:val="center"/>
              <w:rPr>
                <w:rFonts w:ascii="Times New Roman" w:eastAsiaTheme="minorHAnsi" w:hAnsi="Times New Roman"/>
              </w:rPr>
            </w:pPr>
            <w:r w:rsidRPr="008D6A40">
              <w:rPr>
                <w:rFonts w:ascii="Times New Roman" w:eastAsiaTheme="minorHAnsi" w:hAnsi="Times New Roman"/>
              </w:rPr>
              <w:t>7</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Оплата труда</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211</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669,12</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66,2</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45,76</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-20,44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Прочие выплаты</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212</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10,18</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1,43</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-1,43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3</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Начисления на выплаты по оплате труда</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213</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196,99</w:t>
            </w:r>
          </w:p>
        </w:tc>
        <w:tc>
          <w:tcPr>
            <w:tcW w:w="1647" w:type="dxa"/>
          </w:tcPr>
          <w:p w:rsidR="008D6A40" w:rsidRPr="008D6A40" w:rsidRDefault="00ED5717" w:rsidP="009E710D">
            <w:pPr>
              <w:autoSpaceDE w:val="0"/>
              <w:autoSpaceDN w:val="0"/>
              <w:adjustRightInd w:val="0"/>
              <w:jc w:val="both"/>
              <w:rPr>
                <w:rFonts w:ascii="Times New Roman" w:eastAsiaTheme="minorHAnsi" w:hAnsi="Times New Roman"/>
              </w:rPr>
            </w:pPr>
            <w:r>
              <w:rPr>
                <w:rFonts w:ascii="Times New Roman" w:eastAsiaTheme="minorHAnsi" w:hAnsi="Times New Roman"/>
              </w:rPr>
              <w:t>19,99</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19,00</w:t>
            </w:r>
          </w:p>
        </w:tc>
        <w:tc>
          <w:tcPr>
            <w:tcW w:w="1612" w:type="dxa"/>
          </w:tcPr>
          <w:p w:rsidR="008D6A40" w:rsidRPr="008D6A40" w:rsidRDefault="00ED5717" w:rsidP="009E710D">
            <w:pPr>
              <w:autoSpaceDE w:val="0"/>
              <w:autoSpaceDN w:val="0"/>
              <w:adjustRightInd w:val="0"/>
              <w:jc w:val="both"/>
              <w:rPr>
                <w:rFonts w:ascii="Times New Roman" w:eastAsiaTheme="minorHAnsi" w:hAnsi="Times New Roman"/>
              </w:rPr>
            </w:pPr>
            <w:r>
              <w:rPr>
                <w:rFonts w:ascii="Times New Roman" w:eastAsiaTheme="minorHAnsi" w:hAnsi="Times New Roman"/>
              </w:rPr>
              <w:t>-0,99</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4</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Услуги связи</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221</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6,55</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1,04</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0,91</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-0,13</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5</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Транспортные услуги</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222</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6</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Коммунальные услуги</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223</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41,87</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15,63</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23,87</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+8,24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7</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Работу, услуги по содержанию имущества</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225</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5,83</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0,53</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0,55</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+0,02</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8</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Прочие работы, услуги</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226</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1115,83</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65,74</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51,95</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-13,79</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9</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Материальные затраты</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272</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1,86</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0,11</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-0,11</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10</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Прочие расходы</w:t>
            </w:r>
          </w:p>
        </w:tc>
        <w:tc>
          <w:tcPr>
            <w:tcW w:w="772"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290</w:t>
            </w: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23,32</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11</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Амортизация</w:t>
            </w:r>
          </w:p>
        </w:tc>
        <w:tc>
          <w:tcPr>
            <w:tcW w:w="772" w:type="dxa"/>
          </w:tcPr>
          <w:p w:rsidR="008D6A40" w:rsidRPr="008D6A40" w:rsidRDefault="008D6A40" w:rsidP="009E710D">
            <w:pPr>
              <w:spacing w:after="139"/>
              <w:jc w:val="both"/>
              <w:rPr>
                <w:rFonts w:ascii="Times New Roman" w:hAnsi="Times New Roman"/>
                <w:bCs/>
              </w:rPr>
            </w:pP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0,31</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0,31</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0,31</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r>
      <w:tr w:rsidR="008D6A40" w:rsidRPr="008D6A40" w:rsidTr="009E710D">
        <w:tc>
          <w:tcPr>
            <w:tcW w:w="677" w:type="dxa"/>
          </w:tcPr>
          <w:p w:rsidR="008D6A40" w:rsidRPr="008D6A40" w:rsidRDefault="008D6A40" w:rsidP="009E710D">
            <w:pPr>
              <w:spacing w:after="139"/>
              <w:jc w:val="both"/>
              <w:rPr>
                <w:rFonts w:ascii="Times New Roman" w:hAnsi="Times New Roman"/>
                <w:b/>
                <w:bCs/>
              </w:rPr>
            </w:pPr>
            <w:r w:rsidRPr="008D6A40">
              <w:rPr>
                <w:rFonts w:ascii="Times New Roman" w:hAnsi="Times New Roman"/>
                <w:b/>
                <w:bCs/>
              </w:rPr>
              <w:t>12</w:t>
            </w:r>
          </w:p>
        </w:tc>
        <w:tc>
          <w:tcPr>
            <w:tcW w:w="1956" w:type="dxa"/>
          </w:tcPr>
          <w:p w:rsidR="008D6A40" w:rsidRPr="008D6A40" w:rsidRDefault="008D6A40" w:rsidP="009E710D">
            <w:pPr>
              <w:spacing w:after="139"/>
              <w:jc w:val="both"/>
              <w:rPr>
                <w:rFonts w:ascii="Times New Roman" w:hAnsi="Times New Roman"/>
                <w:b/>
                <w:bCs/>
              </w:rPr>
            </w:pPr>
            <w:r w:rsidRPr="008D6A40">
              <w:rPr>
                <w:rFonts w:ascii="Times New Roman" w:hAnsi="Times New Roman"/>
                <w:b/>
                <w:bCs/>
              </w:rPr>
              <w:t>Затраты - всего:</w:t>
            </w:r>
          </w:p>
        </w:tc>
        <w:tc>
          <w:tcPr>
            <w:tcW w:w="772" w:type="dxa"/>
          </w:tcPr>
          <w:p w:rsidR="008D6A40" w:rsidRPr="008D6A40" w:rsidRDefault="008D6A40" w:rsidP="009E710D">
            <w:pPr>
              <w:spacing w:after="139"/>
              <w:jc w:val="both"/>
              <w:rPr>
                <w:rFonts w:ascii="Times New Roman" w:hAnsi="Times New Roman"/>
                <w:b/>
                <w:bCs/>
              </w:rPr>
            </w:pPr>
          </w:p>
        </w:tc>
        <w:tc>
          <w:tcPr>
            <w:tcW w:w="1360" w:type="dxa"/>
          </w:tcPr>
          <w:p w:rsidR="008D6A40" w:rsidRPr="008D6A40" w:rsidRDefault="008D6A40" w:rsidP="009E710D">
            <w:pPr>
              <w:autoSpaceDE w:val="0"/>
              <w:autoSpaceDN w:val="0"/>
              <w:adjustRightInd w:val="0"/>
              <w:jc w:val="both"/>
              <w:rPr>
                <w:rFonts w:ascii="Times New Roman" w:eastAsiaTheme="minorHAnsi" w:hAnsi="Times New Roman"/>
                <w:b/>
              </w:rPr>
            </w:pPr>
            <w:r w:rsidRPr="008D6A40">
              <w:rPr>
                <w:rFonts w:ascii="Times New Roman" w:eastAsiaTheme="minorHAnsi" w:hAnsi="Times New Roman"/>
                <w:b/>
              </w:rPr>
              <w:t>2071,85</w:t>
            </w:r>
          </w:p>
        </w:tc>
        <w:tc>
          <w:tcPr>
            <w:tcW w:w="1647" w:type="dxa"/>
          </w:tcPr>
          <w:p w:rsidR="008D6A40" w:rsidRPr="008D6A40" w:rsidRDefault="00ED5717" w:rsidP="00ED5717">
            <w:pPr>
              <w:autoSpaceDE w:val="0"/>
              <w:autoSpaceDN w:val="0"/>
              <w:adjustRightInd w:val="0"/>
              <w:jc w:val="both"/>
              <w:rPr>
                <w:rFonts w:ascii="Times New Roman" w:eastAsiaTheme="minorHAnsi" w:hAnsi="Times New Roman"/>
                <w:b/>
              </w:rPr>
            </w:pPr>
            <w:r>
              <w:rPr>
                <w:rFonts w:ascii="Times New Roman" w:eastAsiaTheme="minorHAnsi" w:hAnsi="Times New Roman"/>
                <w:b/>
              </w:rPr>
              <w:t>170,98</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b/>
              </w:rPr>
            </w:pPr>
            <w:r w:rsidRPr="008D6A40">
              <w:rPr>
                <w:rFonts w:ascii="Times New Roman" w:eastAsiaTheme="minorHAnsi" w:hAnsi="Times New Roman"/>
                <w:b/>
              </w:rPr>
              <w:t>142,34</w:t>
            </w:r>
          </w:p>
        </w:tc>
        <w:tc>
          <w:tcPr>
            <w:tcW w:w="1612" w:type="dxa"/>
          </w:tcPr>
          <w:p w:rsidR="008D6A40" w:rsidRPr="008D6A40" w:rsidRDefault="008D6A40" w:rsidP="00ED5717">
            <w:pPr>
              <w:autoSpaceDE w:val="0"/>
              <w:autoSpaceDN w:val="0"/>
              <w:adjustRightInd w:val="0"/>
              <w:jc w:val="both"/>
              <w:rPr>
                <w:rFonts w:ascii="Times New Roman" w:eastAsiaTheme="minorHAnsi" w:hAnsi="Times New Roman"/>
                <w:b/>
              </w:rPr>
            </w:pPr>
            <w:r w:rsidRPr="008D6A40">
              <w:rPr>
                <w:rFonts w:ascii="Times New Roman" w:eastAsiaTheme="minorHAnsi" w:hAnsi="Times New Roman"/>
                <w:b/>
              </w:rPr>
              <w:t>-</w:t>
            </w:r>
            <w:r w:rsidR="00ED5717">
              <w:rPr>
                <w:rFonts w:ascii="Times New Roman" w:eastAsiaTheme="minorHAnsi" w:hAnsi="Times New Roman"/>
                <w:b/>
              </w:rPr>
              <w:t>28,64</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13</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Печатная площадь, тыс. кв. см.</w:t>
            </w:r>
          </w:p>
        </w:tc>
        <w:tc>
          <w:tcPr>
            <w:tcW w:w="772" w:type="dxa"/>
          </w:tcPr>
          <w:p w:rsidR="008D6A40" w:rsidRPr="008D6A40" w:rsidRDefault="008D6A40" w:rsidP="009E710D">
            <w:pPr>
              <w:spacing w:after="139"/>
              <w:jc w:val="both"/>
              <w:rPr>
                <w:rFonts w:ascii="Times New Roman" w:hAnsi="Times New Roman"/>
                <w:bCs/>
              </w:rPr>
            </w:pP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402,48</w:t>
            </w:r>
          </w:p>
        </w:tc>
        <w:tc>
          <w:tcPr>
            <w:tcW w:w="16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73,66</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73,66</w:t>
            </w:r>
          </w:p>
        </w:tc>
        <w:tc>
          <w:tcPr>
            <w:tcW w:w="1612"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w:t>
            </w:r>
          </w:p>
        </w:tc>
      </w:tr>
      <w:tr w:rsidR="008D6A40" w:rsidRPr="008D6A40" w:rsidTr="009E710D">
        <w:tc>
          <w:tcPr>
            <w:tcW w:w="677"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14</w:t>
            </w:r>
          </w:p>
        </w:tc>
        <w:tc>
          <w:tcPr>
            <w:tcW w:w="1956" w:type="dxa"/>
          </w:tcPr>
          <w:p w:rsidR="008D6A40" w:rsidRPr="008D6A40" w:rsidRDefault="008D6A40" w:rsidP="009E710D">
            <w:pPr>
              <w:spacing w:after="139"/>
              <w:jc w:val="both"/>
              <w:rPr>
                <w:rFonts w:ascii="Times New Roman" w:hAnsi="Times New Roman"/>
                <w:bCs/>
              </w:rPr>
            </w:pPr>
            <w:r w:rsidRPr="008D6A40">
              <w:rPr>
                <w:rFonts w:ascii="Times New Roman" w:hAnsi="Times New Roman"/>
                <w:bCs/>
              </w:rPr>
              <w:t>Стоимость 1кв. см. печатной площади, руб.</w:t>
            </w:r>
          </w:p>
        </w:tc>
        <w:tc>
          <w:tcPr>
            <w:tcW w:w="772" w:type="dxa"/>
          </w:tcPr>
          <w:p w:rsidR="008D6A40" w:rsidRPr="008D6A40" w:rsidRDefault="008D6A40" w:rsidP="009E710D">
            <w:pPr>
              <w:spacing w:after="139"/>
              <w:jc w:val="both"/>
              <w:rPr>
                <w:rFonts w:ascii="Times New Roman" w:hAnsi="Times New Roman"/>
                <w:bCs/>
              </w:rPr>
            </w:pPr>
          </w:p>
        </w:tc>
        <w:tc>
          <w:tcPr>
            <w:tcW w:w="1360"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5,15</w:t>
            </w:r>
          </w:p>
        </w:tc>
        <w:tc>
          <w:tcPr>
            <w:tcW w:w="1647" w:type="dxa"/>
          </w:tcPr>
          <w:p w:rsidR="008D6A40" w:rsidRPr="008D6A40" w:rsidRDefault="008D6A40" w:rsidP="00ED5717">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2,3</w:t>
            </w:r>
            <w:r w:rsidR="00ED5717">
              <w:rPr>
                <w:rFonts w:ascii="Times New Roman" w:eastAsiaTheme="minorHAnsi" w:hAnsi="Times New Roman"/>
              </w:rPr>
              <w:t>2</w:t>
            </w:r>
          </w:p>
        </w:tc>
        <w:tc>
          <w:tcPr>
            <w:tcW w:w="1547" w:type="dxa"/>
          </w:tcPr>
          <w:p w:rsidR="008D6A40" w:rsidRPr="008D6A40" w:rsidRDefault="008D6A40" w:rsidP="009E710D">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1,93</w:t>
            </w:r>
          </w:p>
        </w:tc>
        <w:tc>
          <w:tcPr>
            <w:tcW w:w="1612" w:type="dxa"/>
          </w:tcPr>
          <w:p w:rsidR="008D6A40" w:rsidRPr="008D6A40" w:rsidRDefault="008D6A40" w:rsidP="00ED5717">
            <w:pPr>
              <w:autoSpaceDE w:val="0"/>
              <w:autoSpaceDN w:val="0"/>
              <w:adjustRightInd w:val="0"/>
              <w:jc w:val="both"/>
              <w:rPr>
                <w:rFonts w:ascii="Times New Roman" w:eastAsiaTheme="minorHAnsi" w:hAnsi="Times New Roman"/>
              </w:rPr>
            </w:pPr>
            <w:r w:rsidRPr="008D6A40">
              <w:rPr>
                <w:rFonts w:ascii="Times New Roman" w:eastAsiaTheme="minorHAnsi" w:hAnsi="Times New Roman"/>
              </w:rPr>
              <w:t>-0,3</w:t>
            </w:r>
            <w:r w:rsidR="00ED5717">
              <w:rPr>
                <w:rFonts w:ascii="Times New Roman" w:eastAsiaTheme="minorHAnsi" w:hAnsi="Times New Roman"/>
              </w:rPr>
              <w:t>9</w:t>
            </w:r>
          </w:p>
        </w:tc>
      </w:tr>
    </w:tbl>
    <w:p w:rsidR="008D6A40" w:rsidRPr="008D6A40" w:rsidRDefault="008D6A40" w:rsidP="008D6A40">
      <w:pPr>
        <w:spacing w:after="139"/>
        <w:ind w:firstLine="559"/>
        <w:jc w:val="both"/>
        <w:rPr>
          <w:rFonts w:ascii="Times New Roman" w:eastAsiaTheme="minorHAnsi" w:hAnsi="Times New Roman"/>
          <w:sz w:val="28"/>
          <w:szCs w:val="28"/>
        </w:rPr>
      </w:pPr>
    </w:p>
    <w:p w:rsidR="008D6A40" w:rsidRPr="008D6A40" w:rsidRDefault="008D6A40" w:rsidP="008D6A40">
      <w:pPr>
        <w:spacing w:after="139"/>
        <w:ind w:firstLine="559"/>
        <w:jc w:val="both"/>
        <w:rPr>
          <w:rFonts w:ascii="Times New Roman" w:eastAsiaTheme="minorHAnsi" w:hAnsi="Times New Roman"/>
          <w:sz w:val="28"/>
          <w:szCs w:val="28"/>
        </w:rPr>
      </w:pPr>
      <w:proofErr w:type="gramStart"/>
      <w:r w:rsidRPr="008D6A40">
        <w:rPr>
          <w:rFonts w:ascii="Times New Roman" w:eastAsiaTheme="minorHAnsi" w:hAnsi="Times New Roman"/>
          <w:sz w:val="28"/>
          <w:szCs w:val="28"/>
        </w:rPr>
        <w:lastRenderedPageBreak/>
        <w:t>Как видно из представленной таблицы 2 автономным учреждением не все расходы, связанные с выполнением муниципального задания отнесены на себестоимость  муниципальной услуги, поэтому сложившаяся фактическая себестоимость муниципальной услуги по данным учета учреждения на 0,3</w:t>
      </w:r>
      <w:r w:rsidR="00ED5717">
        <w:rPr>
          <w:rFonts w:ascii="Times New Roman" w:eastAsiaTheme="minorHAnsi" w:hAnsi="Times New Roman"/>
          <w:sz w:val="28"/>
          <w:szCs w:val="28"/>
        </w:rPr>
        <w:t>9</w:t>
      </w:r>
      <w:r w:rsidRPr="008D6A40">
        <w:rPr>
          <w:rFonts w:ascii="Times New Roman" w:eastAsiaTheme="minorHAnsi" w:hAnsi="Times New Roman"/>
          <w:sz w:val="28"/>
          <w:szCs w:val="28"/>
        </w:rPr>
        <w:t xml:space="preserve"> руб. за 1 кв. см. меньше, чем рассчитанная Контрольно-счетным комитетом СМР.    </w:t>
      </w:r>
      <w:proofErr w:type="gramEnd"/>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В ходе проверки, в целях подтверждения факта произведенных расходов, Контрольно-счетным комитетом СМР проверены все первичные документы подтверждающие факт финансово-хозяйственной деятельности учреждения. По результатам контрольного мероприятия были выявлены факты неэффективного расходования собственных средств:</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При наличии лицевого счета, открытого в Финансовом управлении СМР, учреждение имеет расчетный счет в ОАО Банк «</w:t>
      </w:r>
      <w:proofErr w:type="spellStart"/>
      <w:r w:rsidRPr="008D6A40">
        <w:rPr>
          <w:rFonts w:ascii="Times New Roman" w:eastAsiaTheme="minorHAnsi" w:hAnsi="Times New Roman"/>
          <w:sz w:val="28"/>
          <w:szCs w:val="28"/>
        </w:rPr>
        <w:t>Онего</w:t>
      </w:r>
      <w:proofErr w:type="spellEnd"/>
      <w:r w:rsidRPr="008D6A40">
        <w:rPr>
          <w:rFonts w:ascii="Times New Roman" w:eastAsiaTheme="minorHAnsi" w:hAnsi="Times New Roman"/>
          <w:sz w:val="28"/>
          <w:szCs w:val="28"/>
        </w:rPr>
        <w:t>». Ежемесячная плата за обслуживание счета составляет 1100 руб. + 0,5% от суммы чека за  снятие наличных денежных средств + 40 руб. за 1 платежное поручение. Общая сумма расходов за 5 мес. т.</w:t>
      </w:r>
      <w:r w:rsidR="00140562">
        <w:rPr>
          <w:rFonts w:ascii="Times New Roman" w:eastAsiaTheme="minorHAnsi" w:hAnsi="Times New Roman"/>
          <w:sz w:val="28"/>
          <w:szCs w:val="28"/>
        </w:rPr>
        <w:t xml:space="preserve"> </w:t>
      </w:r>
      <w:r w:rsidRPr="008D6A40">
        <w:rPr>
          <w:rFonts w:ascii="Times New Roman" w:eastAsiaTheme="minorHAnsi" w:hAnsi="Times New Roman"/>
          <w:sz w:val="28"/>
          <w:szCs w:val="28"/>
        </w:rPr>
        <w:t>г. составила 8260 руб.</w:t>
      </w:r>
      <w:proofErr w:type="gramStart"/>
      <w:r w:rsidRPr="008D6A40">
        <w:rPr>
          <w:rFonts w:ascii="Times New Roman" w:eastAsiaTheme="minorHAnsi" w:hAnsi="Times New Roman"/>
          <w:sz w:val="28"/>
          <w:szCs w:val="28"/>
        </w:rPr>
        <w:t xml:space="preserve"> ;</w:t>
      </w:r>
      <w:proofErr w:type="gramEnd"/>
      <w:r w:rsidRPr="008D6A40">
        <w:rPr>
          <w:rFonts w:ascii="Times New Roman" w:eastAsiaTheme="minorHAnsi" w:hAnsi="Times New Roman"/>
          <w:sz w:val="28"/>
          <w:szCs w:val="28"/>
        </w:rPr>
        <w:t xml:space="preserve"> </w:t>
      </w:r>
    </w:p>
    <w:p w:rsidR="008D6A40" w:rsidRPr="008D6A4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xml:space="preserve">- </w:t>
      </w:r>
      <w:r w:rsidR="00684AE3">
        <w:rPr>
          <w:rFonts w:ascii="Times New Roman" w:eastAsiaTheme="minorHAnsi" w:hAnsi="Times New Roman"/>
          <w:sz w:val="28"/>
          <w:szCs w:val="28"/>
        </w:rPr>
        <w:t xml:space="preserve">На основании приказа директора </w:t>
      </w:r>
      <w:proofErr w:type="gramStart"/>
      <w:r w:rsidR="00684AE3">
        <w:rPr>
          <w:rFonts w:ascii="Times New Roman" w:eastAsiaTheme="minorHAnsi" w:hAnsi="Times New Roman"/>
          <w:sz w:val="28"/>
          <w:szCs w:val="28"/>
        </w:rPr>
        <w:t xml:space="preserve">( </w:t>
      </w:r>
      <w:proofErr w:type="gramEnd"/>
      <w:r w:rsidR="00684AE3">
        <w:rPr>
          <w:rFonts w:ascii="Times New Roman" w:eastAsiaTheme="minorHAnsi" w:hAnsi="Times New Roman"/>
          <w:sz w:val="28"/>
          <w:szCs w:val="28"/>
        </w:rPr>
        <w:t xml:space="preserve">ни коллективным, ни трудовыми договорами </w:t>
      </w:r>
      <w:r w:rsidR="00140562">
        <w:rPr>
          <w:rFonts w:ascii="Times New Roman" w:eastAsiaTheme="minorHAnsi" w:hAnsi="Times New Roman"/>
          <w:sz w:val="28"/>
          <w:szCs w:val="28"/>
        </w:rPr>
        <w:t xml:space="preserve">конкретный размер оплаты труда в выходные и нерабочие праздничные дни </w:t>
      </w:r>
      <w:r w:rsidR="00684AE3">
        <w:rPr>
          <w:rFonts w:ascii="Times New Roman" w:eastAsiaTheme="minorHAnsi" w:hAnsi="Times New Roman"/>
          <w:sz w:val="28"/>
          <w:szCs w:val="28"/>
        </w:rPr>
        <w:t xml:space="preserve"> не предусмотрен)  </w:t>
      </w:r>
      <w:r w:rsidRPr="008D6A40">
        <w:rPr>
          <w:rFonts w:ascii="Times New Roman" w:eastAsiaTheme="minorHAnsi" w:hAnsi="Times New Roman"/>
          <w:sz w:val="28"/>
          <w:szCs w:val="28"/>
        </w:rPr>
        <w:t xml:space="preserve"> работникам, получающим оклад, была произведена оплата труда в праздничные дни в двойном размере. Учреждением были произведены  расходы на сумму </w:t>
      </w:r>
      <w:r w:rsidR="00ED5717">
        <w:rPr>
          <w:rFonts w:ascii="Times New Roman" w:eastAsiaTheme="minorHAnsi" w:hAnsi="Times New Roman"/>
          <w:sz w:val="28"/>
          <w:szCs w:val="28"/>
        </w:rPr>
        <w:t>36,4</w:t>
      </w:r>
      <w:r w:rsidRPr="008D6A40">
        <w:rPr>
          <w:rFonts w:ascii="Times New Roman" w:eastAsiaTheme="minorHAnsi" w:hAnsi="Times New Roman"/>
          <w:sz w:val="28"/>
          <w:szCs w:val="28"/>
        </w:rPr>
        <w:t xml:space="preserve"> тыс. руб., что является не рациональным и не экономным расходованием собственных средств и отрицательно повлияло на  финансовый результат деятельности</w:t>
      </w:r>
      <w:proofErr w:type="gramStart"/>
      <w:r w:rsidRPr="008D6A40">
        <w:rPr>
          <w:rFonts w:ascii="Times New Roman" w:eastAsiaTheme="minorHAnsi" w:hAnsi="Times New Roman"/>
          <w:sz w:val="28"/>
          <w:szCs w:val="28"/>
        </w:rPr>
        <w:t xml:space="preserve"> ;</w:t>
      </w:r>
      <w:proofErr w:type="gramEnd"/>
    </w:p>
    <w:p w:rsidR="00FC7BF0" w:rsidRDefault="008D6A40" w:rsidP="008D6A40">
      <w:pPr>
        <w:spacing w:after="139"/>
        <w:ind w:firstLine="559"/>
        <w:jc w:val="both"/>
        <w:rPr>
          <w:rFonts w:ascii="Times New Roman" w:eastAsiaTheme="minorHAnsi" w:hAnsi="Times New Roman"/>
          <w:sz w:val="28"/>
          <w:szCs w:val="28"/>
        </w:rPr>
      </w:pPr>
      <w:r w:rsidRPr="008D6A40">
        <w:rPr>
          <w:rFonts w:ascii="Times New Roman" w:eastAsiaTheme="minorHAnsi" w:hAnsi="Times New Roman"/>
          <w:sz w:val="28"/>
          <w:szCs w:val="28"/>
        </w:rPr>
        <w:t>-  Неэффективное использование муниципального имущества                     (помещение) закрепленное за учреждением. При фактической штатной численности 4 единицы используется помещение площадью 78,6                  кв. м.</w:t>
      </w:r>
      <w:proofErr w:type="gramStart"/>
      <w:r w:rsidRPr="008D6A40">
        <w:rPr>
          <w:rFonts w:ascii="Times New Roman" w:eastAsiaTheme="minorHAnsi" w:hAnsi="Times New Roman"/>
          <w:sz w:val="28"/>
          <w:szCs w:val="28"/>
        </w:rPr>
        <w:t xml:space="preserve"> .</w:t>
      </w:r>
      <w:proofErr w:type="gramEnd"/>
      <w:r w:rsidRPr="008D6A40">
        <w:rPr>
          <w:rFonts w:ascii="Times New Roman" w:eastAsiaTheme="minorHAnsi" w:hAnsi="Times New Roman"/>
          <w:sz w:val="28"/>
          <w:szCs w:val="28"/>
        </w:rPr>
        <w:t xml:space="preserve">  С 01.05.2014г. расторгнут договор аренды на помещение площадью 52,2 кв. м. ( с 01.04.2014г. автономное учреждение получило уведомление о расторжении договора).   </w:t>
      </w:r>
    </w:p>
    <w:p w:rsidR="008D6A40" w:rsidRDefault="00FC7BF0" w:rsidP="008D6A40">
      <w:pPr>
        <w:spacing w:after="139"/>
        <w:ind w:firstLine="559"/>
        <w:jc w:val="both"/>
        <w:rPr>
          <w:rFonts w:ascii="Times New Roman" w:hAnsi="Times New Roman"/>
          <w:bCs/>
          <w:sz w:val="28"/>
          <w:szCs w:val="28"/>
        </w:rPr>
      </w:pPr>
      <w:r>
        <w:rPr>
          <w:rFonts w:ascii="Times New Roman" w:eastAsiaTheme="minorHAnsi" w:hAnsi="Times New Roman"/>
          <w:sz w:val="28"/>
          <w:szCs w:val="28"/>
        </w:rPr>
        <w:t>Строительны</w:t>
      </w:r>
      <w:r w:rsidR="00A11322">
        <w:rPr>
          <w:rFonts w:ascii="Times New Roman" w:eastAsiaTheme="minorHAnsi" w:hAnsi="Times New Roman"/>
          <w:sz w:val="28"/>
          <w:szCs w:val="28"/>
        </w:rPr>
        <w:t>ми</w:t>
      </w:r>
      <w:r>
        <w:rPr>
          <w:rFonts w:ascii="Times New Roman" w:eastAsiaTheme="minorHAnsi" w:hAnsi="Times New Roman"/>
          <w:sz w:val="28"/>
          <w:szCs w:val="28"/>
        </w:rPr>
        <w:t xml:space="preserve"> норм</w:t>
      </w:r>
      <w:r w:rsidR="00A11322">
        <w:rPr>
          <w:rFonts w:ascii="Times New Roman" w:eastAsiaTheme="minorHAnsi" w:hAnsi="Times New Roman"/>
          <w:sz w:val="28"/>
          <w:szCs w:val="28"/>
        </w:rPr>
        <w:t>ами</w:t>
      </w:r>
      <w:r>
        <w:rPr>
          <w:rFonts w:ascii="Times New Roman" w:eastAsiaTheme="minorHAnsi" w:hAnsi="Times New Roman"/>
          <w:sz w:val="28"/>
          <w:szCs w:val="28"/>
        </w:rPr>
        <w:t xml:space="preserve"> и правил</w:t>
      </w:r>
      <w:r w:rsidR="00A11322">
        <w:rPr>
          <w:rFonts w:ascii="Times New Roman" w:eastAsiaTheme="minorHAnsi" w:hAnsi="Times New Roman"/>
          <w:sz w:val="28"/>
          <w:szCs w:val="28"/>
        </w:rPr>
        <w:t>ами</w:t>
      </w:r>
      <w:r>
        <w:rPr>
          <w:rFonts w:ascii="Times New Roman" w:eastAsiaTheme="minorHAnsi" w:hAnsi="Times New Roman"/>
          <w:sz w:val="28"/>
          <w:szCs w:val="28"/>
        </w:rPr>
        <w:t xml:space="preserve"> СНиП 2.09.04-87 «Административные и бытовые здания» </w:t>
      </w:r>
      <w:r w:rsidR="00A11322">
        <w:rPr>
          <w:rFonts w:ascii="Times New Roman" w:eastAsiaTheme="minorHAnsi" w:hAnsi="Times New Roman"/>
          <w:sz w:val="28"/>
          <w:szCs w:val="28"/>
        </w:rPr>
        <w:t>закреплено</w:t>
      </w:r>
      <w:r>
        <w:rPr>
          <w:rFonts w:ascii="Times New Roman" w:eastAsiaTheme="minorHAnsi" w:hAnsi="Times New Roman"/>
          <w:sz w:val="28"/>
          <w:szCs w:val="28"/>
        </w:rPr>
        <w:t xml:space="preserve">, что площадь помещений управления на одного работника следует принимать из расчета 4-5 кв. м. </w:t>
      </w:r>
      <w:r w:rsidR="00A11322">
        <w:rPr>
          <w:rFonts w:ascii="Times New Roman" w:eastAsiaTheme="minorHAnsi" w:hAnsi="Times New Roman"/>
          <w:sz w:val="28"/>
          <w:szCs w:val="28"/>
        </w:rPr>
        <w:t xml:space="preserve"> </w:t>
      </w:r>
      <w:r>
        <w:rPr>
          <w:rFonts w:ascii="Times New Roman" w:eastAsiaTheme="minorHAnsi" w:hAnsi="Times New Roman"/>
          <w:sz w:val="28"/>
          <w:szCs w:val="28"/>
        </w:rPr>
        <w:t xml:space="preserve">Таким образом, принимая во внимание, что  штатная численность автономного учреждения составляет 6 человек (по факту-4 человека) минимальная расчетная площадь, соответственно, составит 24-30 кв. м. </w:t>
      </w:r>
      <w:r w:rsidR="008D6A40" w:rsidRPr="008D6A40">
        <w:rPr>
          <w:rFonts w:ascii="Times New Roman" w:hAnsi="Times New Roman"/>
          <w:bCs/>
          <w:sz w:val="28"/>
          <w:szCs w:val="28"/>
        </w:rPr>
        <w:t xml:space="preserve"> </w:t>
      </w:r>
    </w:p>
    <w:p w:rsidR="005E4F3C" w:rsidRDefault="00A11322" w:rsidP="008D6A40">
      <w:pPr>
        <w:spacing w:after="139"/>
        <w:ind w:firstLine="559"/>
        <w:jc w:val="both"/>
        <w:rPr>
          <w:rFonts w:ascii="Times New Roman" w:hAnsi="Times New Roman"/>
          <w:bCs/>
          <w:sz w:val="28"/>
          <w:szCs w:val="28"/>
        </w:rPr>
      </w:pPr>
      <w:proofErr w:type="gramStart"/>
      <w:r>
        <w:rPr>
          <w:rFonts w:ascii="Times New Roman" w:hAnsi="Times New Roman"/>
          <w:bCs/>
          <w:sz w:val="28"/>
          <w:szCs w:val="28"/>
        </w:rPr>
        <w:lastRenderedPageBreak/>
        <w:t>Фактические расходы за 5 месяцев т. г. на оплату услуг</w:t>
      </w:r>
      <w:r w:rsidR="002D1BCD">
        <w:rPr>
          <w:rFonts w:ascii="Times New Roman" w:hAnsi="Times New Roman"/>
          <w:bCs/>
          <w:sz w:val="28"/>
          <w:szCs w:val="28"/>
        </w:rPr>
        <w:t xml:space="preserve"> эл. </w:t>
      </w:r>
      <w:r w:rsidR="005E4F3C">
        <w:rPr>
          <w:rFonts w:ascii="Times New Roman" w:hAnsi="Times New Roman"/>
          <w:bCs/>
          <w:sz w:val="28"/>
          <w:szCs w:val="28"/>
        </w:rPr>
        <w:t>э</w:t>
      </w:r>
      <w:r w:rsidR="002D1BCD">
        <w:rPr>
          <w:rFonts w:ascii="Times New Roman" w:hAnsi="Times New Roman"/>
          <w:bCs/>
          <w:sz w:val="28"/>
          <w:szCs w:val="28"/>
        </w:rPr>
        <w:t>нергии и теплоснабжения</w:t>
      </w:r>
      <w:r>
        <w:rPr>
          <w:rFonts w:ascii="Times New Roman" w:hAnsi="Times New Roman"/>
          <w:bCs/>
          <w:sz w:val="28"/>
          <w:szCs w:val="28"/>
        </w:rPr>
        <w:t xml:space="preserve"> составили 41,</w:t>
      </w:r>
      <w:r w:rsidR="005E4F3C">
        <w:rPr>
          <w:rFonts w:ascii="Times New Roman" w:hAnsi="Times New Roman"/>
          <w:bCs/>
          <w:sz w:val="28"/>
          <w:szCs w:val="28"/>
        </w:rPr>
        <w:t>4</w:t>
      </w:r>
      <w:r>
        <w:rPr>
          <w:rFonts w:ascii="Times New Roman" w:hAnsi="Times New Roman"/>
          <w:bCs/>
          <w:sz w:val="28"/>
          <w:szCs w:val="28"/>
        </w:rPr>
        <w:t>7 тыс. руб., в том числе за счет субсидии на выполнение муниципального задания 15,</w:t>
      </w:r>
      <w:r w:rsidR="005E4F3C">
        <w:rPr>
          <w:rFonts w:ascii="Times New Roman" w:hAnsi="Times New Roman"/>
          <w:bCs/>
          <w:sz w:val="28"/>
          <w:szCs w:val="28"/>
        </w:rPr>
        <w:t>48</w:t>
      </w:r>
      <w:r>
        <w:rPr>
          <w:rFonts w:ascii="Times New Roman" w:hAnsi="Times New Roman"/>
          <w:bCs/>
          <w:sz w:val="28"/>
          <w:szCs w:val="28"/>
        </w:rPr>
        <w:t xml:space="preserve"> тыс. руб.</w:t>
      </w:r>
      <w:r w:rsidR="005E4F3C">
        <w:rPr>
          <w:rFonts w:ascii="Times New Roman" w:hAnsi="Times New Roman"/>
          <w:bCs/>
          <w:sz w:val="28"/>
          <w:szCs w:val="28"/>
        </w:rPr>
        <w:t xml:space="preserve"> на объем занимаемой площади 78,6 кв. м.. Исходя из нормативной площади фактические затраты составили бы 15,82 тыс. руб., в том числе за счет субсидии на выполнение муниципального задания 5,9</w:t>
      </w:r>
      <w:proofErr w:type="gramEnd"/>
      <w:r w:rsidR="005E4F3C">
        <w:rPr>
          <w:rFonts w:ascii="Times New Roman" w:hAnsi="Times New Roman"/>
          <w:bCs/>
          <w:sz w:val="28"/>
          <w:szCs w:val="28"/>
        </w:rPr>
        <w:t xml:space="preserve"> тыс. руб. Таким образом не результативные и неэффективные расходы </w:t>
      </w:r>
      <w:r w:rsidR="00602B1C">
        <w:rPr>
          <w:rFonts w:ascii="Times New Roman" w:hAnsi="Times New Roman"/>
          <w:bCs/>
          <w:sz w:val="28"/>
          <w:szCs w:val="28"/>
        </w:rPr>
        <w:t>по содержанию муниципального имущества составили 25,65 тыс. руб., в том числе за счет средств бюджета Сортавальского муниципального района 9,58 тыс</w:t>
      </w:r>
      <w:proofErr w:type="gramStart"/>
      <w:r w:rsidR="00602B1C">
        <w:rPr>
          <w:rFonts w:ascii="Times New Roman" w:hAnsi="Times New Roman"/>
          <w:bCs/>
          <w:sz w:val="28"/>
          <w:szCs w:val="28"/>
        </w:rPr>
        <w:t>.р</w:t>
      </w:r>
      <w:proofErr w:type="gramEnd"/>
      <w:r w:rsidR="00602B1C">
        <w:rPr>
          <w:rFonts w:ascii="Times New Roman" w:hAnsi="Times New Roman"/>
          <w:bCs/>
          <w:sz w:val="28"/>
          <w:szCs w:val="28"/>
        </w:rPr>
        <w:t xml:space="preserve">уб. </w:t>
      </w:r>
    </w:p>
    <w:p w:rsidR="008D6A40" w:rsidRPr="008D6A40" w:rsidRDefault="008D6A40" w:rsidP="008D6A40">
      <w:pPr>
        <w:spacing w:after="139"/>
        <w:ind w:firstLine="559"/>
        <w:jc w:val="both"/>
        <w:rPr>
          <w:rFonts w:ascii="Times New Roman" w:hAnsi="Times New Roman"/>
          <w:bCs/>
          <w:sz w:val="28"/>
          <w:szCs w:val="28"/>
        </w:rPr>
      </w:pPr>
      <w:r w:rsidRPr="008D6A40">
        <w:rPr>
          <w:rFonts w:ascii="Times New Roman" w:hAnsi="Times New Roman"/>
          <w:bCs/>
          <w:sz w:val="28"/>
          <w:szCs w:val="28"/>
        </w:rPr>
        <w:t xml:space="preserve">В связи с отсутствием учета фактической себестоимости в разрезе видов услуг у администрации учреждения и учредителя нет достаточной информации для своевременного принятия  решения по выравниванию ситуации. Нельзя определить какой вид услуги является прибыльным, а какой наоборот отрицательно влияет на финансовый результат учреждения. </w:t>
      </w:r>
    </w:p>
    <w:p w:rsidR="008D6A40" w:rsidRPr="00A66343" w:rsidRDefault="008D6A40" w:rsidP="008D6A40">
      <w:pPr>
        <w:spacing w:after="139"/>
        <w:ind w:firstLine="559"/>
        <w:jc w:val="both"/>
        <w:rPr>
          <w:rFonts w:eastAsiaTheme="minorHAnsi"/>
          <w:sz w:val="28"/>
          <w:szCs w:val="28"/>
        </w:rPr>
      </w:pPr>
      <w:r w:rsidRPr="008D6A40">
        <w:rPr>
          <w:rFonts w:ascii="Times New Roman" w:eastAsiaTheme="minorHAnsi" w:hAnsi="Times New Roman"/>
          <w:sz w:val="28"/>
          <w:szCs w:val="28"/>
        </w:rPr>
        <w:t>Фактическая себестоимость 1 кв. см. печатной площади в целом составила 5,15 руб., но сюда вошли фактические расходы, которые относятся к прошлому периоду (перерасчет по заработной плате с октября по декабрь 2013 г. – 22,</w:t>
      </w:r>
      <w:r w:rsidR="00ED5717">
        <w:rPr>
          <w:rFonts w:ascii="Times New Roman" w:eastAsiaTheme="minorHAnsi" w:hAnsi="Times New Roman"/>
          <w:sz w:val="28"/>
          <w:szCs w:val="28"/>
        </w:rPr>
        <w:t>9</w:t>
      </w:r>
      <w:r w:rsidRPr="008D6A40">
        <w:rPr>
          <w:rFonts w:ascii="Times New Roman" w:eastAsiaTheme="minorHAnsi" w:hAnsi="Times New Roman"/>
          <w:sz w:val="28"/>
          <w:szCs w:val="28"/>
        </w:rPr>
        <w:t xml:space="preserve"> тыс. руб. и установка теплового узла в сентябре 2013г. – 12,5 тыс. руб.).  Таким образом фактические затраты связанные с изданием газеты за 5 месяцев 2014 года составили 2036,</w:t>
      </w:r>
      <w:r w:rsidR="00ED5717">
        <w:rPr>
          <w:rFonts w:ascii="Times New Roman" w:eastAsiaTheme="minorHAnsi" w:hAnsi="Times New Roman"/>
          <w:sz w:val="28"/>
          <w:szCs w:val="28"/>
        </w:rPr>
        <w:t>4</w:t>
      </w:r>
      <w:r w:rsidRPr="008D6A40">
        <w:rPr>
          <w:rFonts w:ascii="Times New Roman" w:eastAsiaTheme="minorHAnsi" w:hAnsi="Times New Roman"/>
          <w:sz w:val="28"/>
          <w:szCs w:val="28"/>
        </w:rPr>
        <w:t>5 тыс. руб., а фактическая себестоимость за проверяемый период составила 5,0</w:t>
      </w:r>
      <w:r w:rsidR="00ED5717">
        <w:rPr>
          <w:rFonts w:ascii="Times New Roman" w:eastAsiaTheme="minorHAnsi" w:hAnsi="Times New Roman"/>
          <w:sz w:val="28"/>
          <w:szCs w:val="28"/>
        </w:rPr>
        <w:t>5</w:t>
      </w:r>
      <w:r w:rsidRPr="008D6A40">
        <w:rPr>
          <w:rFonts w:ascii="Times New Roman" w:eastAsiaTheme="minorHAnsi" w:hAnsi="Times New Roman"/>
          <w:sz w:val="28"/>
          <w:szCs w:val="28"/>
        </w:rPr>
        <w:t xml:space="preserve"> руб.</w:t>
      </w:r>
      <w:r>
        <w:rPr>
          <w:rFonts w:eastAsiaTheme="minorHAnsi"/>
          <w:sz w:val="28"/>
          <w:szCs w:val="28"/>
        </w:rPr>
        <w:t xml:space="preserve"> </w:t>
      </w:r>
    </w:p>
    <w:p w:rsidR="00925CD0" w:rsidRDefault="00925CD0" w:rsidP="00925CD0">
      <w:pPr>
        <w:spacing w:after="139"/>
        <w:ind w:firstLine="559"/>
        <w:jc w:val="both"/>
        <w:rPr>
          <w:rFonts w:ascii="Times New Roman" w:hAnsi="Times New Roman"/>
          <w:bCs/>
          <w:sz w:val="28"/>
          <w:szCs w:val="28"/>
        </w:rPr>
      </w:pPr>
      <w:r>
        <w:rPr>
          <w:rFonts w:ascii="Times New Roman" w:hAnsi="Times New Roman"/>
          <w:bCs/>
          <w:sz w:val="28"/>
          <w:szCs w:val="28"/>
        </w:rPr>
        <w:t>Наибольший удельный вес в общем объеме фактических расходов учреждения занимают затраты на оплату труда и полиграфические услуги:</w:t>
      </w:r>
      <w:r w:rsidRPr="008D6A40">
        <w:rPr>
          <w:rFonts w:ascii="Times New Roman" w:hAnsi="Times New Roman"/>
          <w:bCs/>
          <w:sz w:val="28"/>
          <w:szCs w:val="28"/>
        </w:rPr>
        <w:t xml:space="preserve">  </w:t>
      </w:r>
    </w:p>
    <w:p w:rsidR="00925CD0" w:rsidRDefault="00925CD0" w:rsidP="00925CD0">
      <w:pPr>
        <w:spacing w:after="139"/>
        <w:ind w:firstLine="559"/>
        <w:jc w:val="both"/>
        <w:rPr>
          <w:rFonts w:ascii="Times New Roman" w:hAnsi="Times New Roman"/>
          <w:bCs/>
          <w:sz w:val="28"/>
          <w:szCs w:val="28"/>
        </w:rPr>
      </w:pPr>
      <w:r>
        <w:rPr>
          <w:rFonts w:ascii="Times New Roman" w:hAnsi="Times New Roman"/>
          <w:bCs/>
          <w:sz w:val="28"/>
          <w:szCs w:val="28"/>
        </w:rPr>
        <w:t>- затраты на оплату труда составили 42,3 %</w:t>
      </w:r>
      <w:proofErr w:type="gramStart"/>
      <w:r>
        <w:rPr>
          <w:rFonts w:ascii="Times New Roman" w:hAnsi="Times New Roman"/>
          <w:bCs/>
          <w:sz w:val="28"/>
          <w:szCs w:val="28"/>
        </w:rPr>
        <w:t xml:space="preserve"> ;</w:t>
      </w:r>
      <w:proofErr w:type="gramEnd"/>
    </w:p>
    <w:p w:rsidR="00925CD0" w:rsidRDefault="00925CD0" w:rsidP="00925CD0">
      <w:pPr>
        <w:spacing w:after="139"/>
        <w:ind w:firstLine="559"/>
        <w:jc w:val="both"/>
        <w:rPr>
          <w:rFonts w:ascii="Times New Roman" w:hAnsi="Times New Roman"/>
          <w:bCs/>
          <w:sz w:val="28"/>
          <w:szCs w:val="28"/>
        </w:rPr>
      </w:pPr>
      <w:r>
        <w:rPr>
          <w:rFonts w:ascii="Times New Roman" w:hAnsi="Times New Roman"/>
          <w:bCs/>
          <w:sz w:val="28"/>
          <w:szCs w:val="28"/>
        </w:rPr>
        <w:t>- полиграфические услуги составили 53,9%.</w:t>
      </w:r>
      <w:r w:rsidRPr="008D6A40">
        <w:rPr>
          <w:rFonts w:ascii="Times New Roman" w:hAnsi="Times New Roman"/>
          <w:bCs/>
          <w:sz w:val="28"/>
          <w:szCs w:val="28"/>
        </w:rPr>
        <w:t xml:space="preserve">    </w:t>
      </w:r>
    </w:p>
    <w:p w:rsidR="00925CD0" w:rsidRPr="008D6A40" w:rsidRDefault="00925CD0" w:rsidP="00925CD0">
      <w:pPr>
        <w:spacing w:after="139"/>
        <w:ind w:firstLine="559"/>
        <w:jc w:val="both"/>
        <w:rPr>
          <w:rFonts w:ascii="Times New Roman" w:eastAsiaTheme="minorHAnsi" w:hAnsi="Times New Roman"/>
          <w:sz w:val="28"/>
          <w:szCs w:val="28"/>
        </w:rPr>
      </w:pPr>
      <w:r>
        <w:rPr>
          <w:rFonts w:ascii="Times New Roman" w:hAnsi="Times New Roman"/>
          <w:bCs/>
          <w:sz w:val="28"/>
          <w:szCs w:val="28"/>
        </w:rPr>
        <w:t>Остальные расходы учреждения (в том числе коммунальные) составляют 3,8% от общего объема затрат.</w:t>
      </w:r>
      <w:r w:rsidRPr="008D6A40">
        <w:rPr>
          <w:rFonts w:ascii="Times New Roman" w:eastAsiaTheme="minorHAnsi" w:hAnsi="Times New Roman"/>
          <w:sz w:val="28"/>
          <w:szCs w:val="28"/>
        </w:rPr>
        <w:t xml:space="preserve">  </w:t>
      </w:r>
    </w:p>
    <w:p w:rsidR="00925CD0" w:rsidRDefault="00925CD0" w:rsidP="00925CD0">
      <w:pPr>
        <w:spacing w:after="139"/>
        <w:ind w:firstLine="559"/>
        <w:jc w:val="both"/>
        <w:rPr>
          <w:rFonts w:ascii="Times New Roman" w:eastAsiaTheme="minorHAnsi" w:hAnsi="Times New Roman"/>
          <w:sz w:val="28"/>
          <w:szCs w:val="28"/>
        </w:rPr>
      </w:pPr>
      <w:r>
        <w:rPr>
          <w:rFonts w:ascii="Times New Roman" w:eastAsiaTheme="minorHAnsi" w:hAnsi="Times New Roman"/>
          <w:sz w:val="28"/>
          <w:szCs w:val="28"/>
        </w:rPr>
        <w:t>Рекомендуемый средний уровень затрат на персонал колеблется от 15 до 20% от общих расходов</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сырье и материалы могут занимать до 50%, 20% может приходиться на энергетическую составляющую. </w:t>
      </w:r>
      <w:r w:rsidRPr="008D6A40">
        <w:rPr>
          <w:rFonts w:ascii="Times New Roman" w:eastAsiaTheme="minorHAnsi" w:hAnsi="Times New Roman"/>
          <w:sz w:val="28"/>
          <w:szCs w:val="28"/>
        </w:rPr>
        <w:t xml:space="preserve"> </w:t>
      </w:r>
    </w:p>
    <w:p w:rsidR="00053EEB" w:rsidRDefault="00053EEB" w:rsidP="00053EEB">
      <w:pPr>
        <w:tabs>
          <w:tab w:val="left" w:pos="2676"/>
        </w:tabs>
        <w:jc w:val="both"/>
        <w:rPr>
          <w:rFonts w:ascii="Times New Roman" w:hAnsi="Times New Roman"/>
          <w:b/>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Выводы:</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2409"/>
        <w:gridCol w:w="1985"/>
      </w:tblGrid>
      <w:tr w:rsidR="00053EEB" w:rsidRPr="00B428B3" w:rsidTr="00366283">
        <w:trPr>
          <w:trHeight w:val="684"/>
        </w:trPr>
        <w:tc>
          <w:tcPr>
            <w:tcW w:w="2093" w:type="dxa"/>
            <w:vMerge w:val="restart"/>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lastRenderedPageBreak/>
              <w:t>Нарушения</w:t>
            </w:r>
          </w:p>
        </w:tc>
        <w:tc>
          <w:tcPr>
            <w:tcW w:w="1701" w:type="dxa"/>
            <w:vMerge w:val="restart"/>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tc>
        <w:tc>
          <w:tcPr>
            <w:tcW w:w="3685" w:type="dxa"/>
            <w:gridSpan w:val="2"/>
            <w:shd w:val="clear" w:color="auto" w:fill="auto"/>
          </w:tcPr>
          <w:p w:rsidR="00053EEB" w:rsidRPr="00B428B3" w:rsidRDefault="00053EEB" w:rsidP="00366283">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366283">
        <w:trPr>
          <w:trHeight w:val="624"/>
        </w:trPr>
        <w:tc>
          <w:tcPr>
            <w:tcW w:w="2093" w:type="dxa"/>
            <w:vMerge/>
            <w:shd w:val="clear" w:color="auto" w:fill="auto"/>
          </w:tcPr>
          <w:p w:rsidR="00053EEB" w:rsidRPr="00B428B3" w:rsidRDefault="00053EEB" w:rsidP="00366283">
            <w:pPr>
              <w:tabs>
                <w:tab w:val="left" w:pos="2676"/>
              </w:tabs>
              <w:jc w:val="center"/>
              <w:rPr>
                <w:rFonts w:ascii="Times New Roman" w:hAnsi="Times New Roman"/>
                <w:sz w:val="28"/>
                <w:szCs w:val="28"/>
              </w:rPr>
            </w:pPr>
          </w:p>
        </w:tc>
        <w:tc>
          <w:tcPr>
            <w:tcW w:w="1701" w:type="dxa"/>
            <w:vMerge/>
            <w:shd w:val="clear" w:color="auto" w:fill="auto"/>
          </w:tcPr>
          <w:p w:rsidR="00053EEB" w:rsidRPr="00B428B3" w:rsidRDefault="00053EEB" w:rsidP="00366283">
            <w:pPr>
              <w:tabs>
                <w:tab w:val="left" w:pos="2676"/>
              </w:tabs>
              <w:jc w:val="center"/>
              <w:rPr>
                <w:rFonts w:ascii="Times New Roman" w:hAnsi="Times New Roman"/>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rPr>
          <w:trHeight w:val="319"/>
        </w:trPr>
        <w:tc>
          <w:tcPr>
            <w:tcW w:w="2093"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701"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366283">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701"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Нецелевое использование бюджетных средств</w:t>
            </w:r>
          </w:p>
        </w:tc>
        <w:tc>
          <w:tcPr>
            <w:tcW w:w="1701" w:type="dxa"/>
            <w:shd w:val="clear" w:color="auto" w:fill="auto"/>
          </w:tcPr>
          <w:p w:rsidR="00053EEB" w:rsidRPr="00B428B3" w:rsidRDefault="0019726B" w:rsidP="00EC0894">
            <w:pPr>
              <w:tabs>
                <w:tab w:val="left" w:pos="2676"/>
              </w:tabs>
              <w:jc w:val="center"/>
              <w:rPr>
                <w:rFonts w:ascii="Times New Roman" w:hAnsi="Times New Roman"/>
                <w:b/>
                <w:sz w:val="28"/>
                <w:szCs w:val="28"/>
              </w:rPr>
            </w:pPr>
            <w:r>
              <w:rPr>
                <w:rFonts w:ascii="Times New Roman" w:hAnsi="Times New Roman"/>
                <w:sz w:val="28"/>
                <w:szCs w:val="28"/>
              </w:rPr>
              <w:t>1,64</w:t>
            </w:r>
            <w:r w:rsidR="006516F4">
              <w:rPr>
                <w:rFonts w:ascii="Times New Roman" w:hAnsi="Times New Roman"/>
                <w:sz w:val="28"/>
                <w:szCs w:val="28"/>
              </w:rPr>
              <w:t xml:space="preserve"> </w:t>
            </w:r>
            <w:r w:rsidR="006516F4" w:rsidRPr="006516F4">
              <w:rPr>
                <w:rFonts w:ascii="Times New Roman" w:hAnsi="Times New Roman"/>
                <w:sz w:val="28"/>
                <w:szCs w:val="28"/>
              </w:rPr>
              <w:t xml:space="preserve">т. </w:t>
            </w:r>
            <w:r w:rsidR="006516F4">
              <w:rPr>
                <w:rFonts w:ascii="Times New Roman" w:hAnsi="Times New Roman"/>
                <w:sz w:val="28"/>
                <w:szCs w:val="28"/>
              </w:rPr>
              <w:t>р</w:t>
            </w:r>
            <w:r w:rsidR="006516F4" w:rsidRPr="006516F4">
              <w:rPr>
                <w:rFonts w:ascii="Times New Roman" w:hAnsi="Times New Roman"/>
                <w:sz w:val="28"/>
                <w:szCs w:val="28"/>
              </w:rPr>
              <w:t>уб</w:t>
            </w:r>
            <w:r w:rsidR="006516F4">
              <w:rPr>
                <w:rFonts w:ascii="Times New Roman" w:hAnsi="Times New Roman"/>
                <w:b/>
                <w:sz w:val="28"/>
                <w:szCs w:val="28"/>
              </w:rPr>
              <w:t>.</w:t>
            </w:r>
          </w:p>
        </w:tc>
        <w:tc>
          <w:tcPr>
            <w:tcW w:w="1276" w:type="dxa"/>
            <w:shd w:val="clear" w:color="auto" w:fill="auto"/>
          </w:tcPr>
          <w:p w:rsidR="00053EEB" w:rsidRPr="006516F4" w:rsidRDefault="0019726B" w:rsidP="00366283">
            <w:pPr>
              <w:tabs>
                <w:tab w:val="left" w:pos="2676"/>
              </w:tabs>
              <w:jc w:val="center"/>
              <w:rPr>
                <w:rFonts w:ascii="Times New Roman" w:hAnsi="Times New Roman"/>
                <w:sz w:val="28"/>
                <w:szCs w:val="28"/>
              </w:rPr>
            </w:pPr>
            <w:r>
              <w:rPr>
                <w:rFonts w:ascii="Times New Roman" w:hAnsi="Times New Roman"/>
                <w:sz w:val="28"/>
                <w:szCs w:val="28"/>
              </w:rPr>
              <w:t>1,64</w:t>
            </w:r>
          </w:p>
        </w:tc>
        <w:tc>
          <w:tcPr>
            <w:tcW w:w="2409" w:type="dxa"/>
            <w:shd w:val="clear" w:color="auto" w:fill="auto"/>
          </w:tcPr>
          <w:p w:rsidR="00053EEB" w:rsidRPr="0019726B" w:rsidRDefault="0019726B" w:rsidP="00366283">
            <w:pPr>
              <w:tabs>
                <w:tab w:val="left" w:pos="2676"/>
              </w:tabs>
              <w:jc w:val="center"/>
              <w:rPr>
                <w:rFonts w:ascii="Times New Roman" w:hAnsi="Times New Roman"/>
                <w:sz w:val="28"/>
                <w:szCs w:val="28"/>
              </w:rPr>
            </w:pPr>
            <w:r w:rsidRPr="0019726B">
              <w:rPr>
                <w:rFonts w:ascii="Times New Roman" w:hAnsi="Times New Roman"/>
                <w:sz w:val="28"/>
                <w:szCs w:val="28"/>
              </w:rPr>
              <w:t>1,64</w:t>
            </w: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701" w:type="dxa"/>
            <w:shd w:val="clear" w:color="auto" w:fill="auto"/>
          </w:tcPr>
          <w:p w:rsidR="00053EEB" w:rsidRPr="006516F4" w:rsidRDefault="0009085D" w:rsidP="00366283">
            <w:pPr>
              <w:tabs>
                <w:tab w:val="left" w:pos="2676"/>
              </w:tabs>
              <w:jc w:val="center"/>
              <w:rPr>
                <w:rFonts w:ascii="Times New Roman" w:hAnsi="Times New Roman"/>
                <w:sz w:val="28"/>
                <w:szCs w:val="28"/>
              </w:rPr>
            </w:pPr>
            <w:r>
              <w:rPr>
                <w:rFonts w:ascii="Times New Roman" w:hAnsi="Times New Roman"/>
                <w:sz w:val="28"/>
                <w:szCs w:val="28"/>
              </w:rPr>
              <w:t>44,7</w:t>
            </w:r>
            <w:r w:rsidR="006516F4">
              <w:rPr>
                <w:rFonts w:ascii="Times New Roman" w:hAnsi="Times New Roman"/>
                <w:sz w:val="28"/>
                <w:szCs w:val="28"/>
              </w:rPr>
              <w:t xml:space="preserve"> т. руб.</w:t>
            </w:r>
          </w:p>
        </w:tc>
        <w:tc>
          <w:tcPr>
            <w:tcW w:w="1276" w:type="dxa"/>
            <w:shd w:val="clear" w:color="auto" w:fill="auto"/>
          </w:tcPr>
          <w:p w:rsidR="00053EEB" w:rsidRPr="006516F4" w:rsidRDefault="00053EEB" w:rsidP="00366283">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701"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701" w:type="dxa"/>
            <w:shd w:val="clear" w:color="auto" w:fill="auto"/>
          </w:tcPr>
          <w:p w:rsidR="00053EEB" w:rsidRPr="0009085D" w:rsidRDefault="0009085D" w:rsidP="00366283">
            <w:pPr>
              <w:tabs>
                <w:tab w:val="left" w:pos="2676"/>
              </w:tabs>
              <w:jc w:val="center"/>
              <w:rPr>
                <w:rFonts w:ascii="Times New Roman" w:hAnsi="Times New Roman"/>
                <w:sz w:val="28"/>
                <w:szCs w:val="28"/>
              </w:rPr>
            </w:pPr>
            <w:r w:rsidRPr="0009085D">
              <w:rPr>
                <w:rFonts w:ascii="Times New Roman" w:hAnsi="Times New Roman"/>
                <w:sz w:val="28"/>
                <w:szCs w:val="28"/>
              </w:rPr>
              <w:t>9,58 т.</w:t>
            </w:r>
            <w:r>
              <w:rPr>
                <w:rFonts w:ascii="Times New Roman" w:hAnsi="Times New Roman"/>
                <w:sz w:val="28"/>
                <w:szCs w:val="28"/>
              </w:rPr>
              <w:t xml:space="preserve"> </w:t>
            </w:r>
            <w:r w:rsidRPr="0009085D">
              <w:rPr>
                <w:rFonts w:ascii="Times New Roman" w:hAnsi="Times New Roman"/>
                <w:sz w:val="28"/>
                <w:szCs w:val="28"/>
              </w:rPr>
              <w:t>руб.</w:t>
            </w:r>
          </w:p>
        </w:tc>
        <w:tc>
          <w:tcPr>
            <w:tcW w:w="1276" w:type="dxa"/>
            <w:shd w:val="clear" w:color="auto" w:fill="auto"/>
          </w:tcPr>
          <w:p w:rsidR="00053EEB" w:rsidRPr="0009085D" w:rsidRDefault="0009085D" w:rsidP="00366283">
            <w:pPr>
              <w:tabs>
                <w:tab w:val="left" w:pos="2676"/>
              </w:tabs>
              <w:jc w:val="center"/>
              <w:rPr>
                <w:rFonts w:ascii="Times New Roman" w:hAnsi="Times New Roman"/>
                <w:sz w:val="28"/>
                <w:szCs w:val="28"/>
              </w:rPr>
            </w:pPr>
            <w:r w:rsidRPr="0009085D">
              <w:rPr>
                <w:rFonts w:ascii="Times New Roman" w:hAnsi="Times New Roman"/>
                <w:sz w:val="28"/>
                <w:szCs w:val="28"/>
              </w:rPr>
              <w:t>9,58</w:t>
            </w: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701"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701" w:type="dxa"/>
            <w:shd w:val="clear" w:color="auto" w:fill="auto"/>
          </w:tcPr>
          <w:p w:rsidR="00053EEB" w:rsidRPr="0009085D" w:rsidRDefault="0009085D" w:rsidP="0009085D">
            <w:pPr>
              <w:tabs>
                <w:tab w:val="left" w:pos="2676"/>
              </w:tabs>
              <w:jc w:val="center"/>
              <w:rPr>
                <w:rFonts w:ascii="Times New Roman" w:hAnsi="Times New Roman"/>
                <w:sz w:val="28"/>
                <w:szCs w:val="28"/>
              </w:rPr>
            </w:pPr>
            <w:r w:rsidRPr="0009085D">
              <w:rPr>
                <w:rFonts w:ascii="Times New Roman" w:hAnsi="Times New Roman"/>
                <w:sz w:val="28"/>
                <w:szCs w:val="28"/>
              </w:rPr>
              <w:t>28,64</w:t>
            </w:r>
            <w:r>
              <w:rPr>
                <w:rFonts w:ascii="Times New Roman" w:hAnsi="Times New Roman"/>
                <w:sz w:val="28"/>
                <w:szCs w:val="28"/>
              </w:rPr>
              <w:t xml:space="preserve"> т. руб.</w:t>
            </w:r>
          </w:p>
        </w:tc>
        <w:tc>
          <w:tcPr>
            <w:tcW w:w="1276" w:type="dxa"/>
            <w:shd w:val="clear" w:color="auto" w:fill="auto"/>
          </w:tcPr>
          <w:p w:rsidR="00053EEB" w:rsidRPr="0009085D" w:rsidRDefault="0009085D" w:rsidP="00366283">
            <w:pPr>
              <w:tabs>
                <w:tab w:val="left" w:pos="2676"/>
              </w:tabs>
              <w:jc w:val="center"/>
              <w:rPr>
                <w:rFonts w:ascii="Times New Roman" w:hAnsi="Times New Roman"/>
                <w:sz w:val="28"/>
                <w:szCs w:val="28"/>
              </w:rPr>
            </w:pPr>
            <w:r w:rsidRPr="0009085D">
              <w:rPr>
                <w:rFonts w:ascii="Times New Roman" w:hAnsi="Times New Roman"/>
                <w:sz w:val="28"/>
                <w:szCs w:val="28"/>
              </w:rPr>
              <w:t>28,64</w:t>
            </w: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both"/>
              <w:rPr>
                <w:rFonts w:ascii="Times New Roman" w:hAnsi="Times New Roman"/>
                <w:sz w:val="24"/>
                <w:szCs w:val="24"/>
              </w:rPr>
            </w:pPr>
            <w:r w:rsidRPr="00B428B3">
              <w:rPr>
                <w:rFonts w:ascii="Times New Roman" w:hAnsi="Times New Roman"/>
                <w:sz w:val="24"/>
                <w:szCs w:val="24"/>
              </w:rPr>
              <w:t xml:space="preserve">Прочие виды нарушений и </w:t>
            </w:r>
            <w:r w:rsidRPr="00B428B3">
              <w:rPr>
                <w:rFonts w:ascii="Times New Roman" w:hAnsi="Times New Roman"/>
                <w:sz w:val="24"/>
                <w:szCs w:val="24"/>
              </w:rPr>
              <w:lastRenderedPageBreak/>
              <w:t>недостатков</w:t>
            </w:r>
          </w:p>
        </w:tc>
        <w:tc>
          <w:tcPr>
            <w:tcW w:w="1701"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19726B" w:rsidRDefault="0019726B" w:rsidP="0019726B">
            <w:pPr>
              <w:tabs>
                <w:tab w:val="left" w:pos="2676"/>
              </w:tabs>
              <w:jc w:val="both"/>
              <w:rPr>
                <w:rFonts w:ascii="Times New Roman" w:hAnsi="Times New Roman"/>
                <w:sz w:val="24"/>
                <w:szCs w:val="24"/>
              </w:rPr>
            </w:pPr>
            <w:r w:rsidRPr="0019726B">
              <w:rPr>
                <w:rFonts w:ascii="Times New Roman" w:hAnsi="Times New Roman"/>
                <w:sz w:val="24"/>
                <w:szCs w:val="24"/>
              </w:rPr>
              <w:lastRenderedPageBreak/>
              <w:t>На</w:t>
            </w:r>
            <w:r>
              <w:rPr>
                <w:rFonts w:ascii="Times New Roman" w:hAnsi="Times New Roman"/>
                <w:sz w:val="24"/>
                <w:szCs w:val="24"/>
              </w:rPr>
              <w:t>рушение порядка применения бюджетной классификации</w:t>
            </w:r>
          </w:p>
        </w:tc>
        <w:tc>
          <w:tcPr>
            <w:tcW w:w="1701" w:type="dxa"/>
            <w:shd w:val="clear" w:color="auto" w:fill="auto"/>
          </w:tcPr>
          <w:p w:rsidR="00053EEB" w:rsidRPr="0019726B" w:rsidRDefault="0019726B" w:rsidP="0019726B">
            <w:pPr>
              <w:tabs>
                <w:tab w:val="left" w:pos="2676"/>
              </w:tabs>
              <w:jc w:val="center"/>
              <w:rPr>
                <w:rFonts w:ascii="Times New Roman" w:hAnsi="Times New Roman"/>
                <w:sz w:val="28"/>
                <w:szCs w:val="28"/>
              </w:rPr>
            </w:pPr>
            <w:r w:rsidRPr="0019726B">
              <w:rPr>
                <w:rFonts w:ascii="Times New Roman" w:hAnsi="Times New Roman"/>
                <w:sz w:val="28"/>
                <w:szCs w:val="28"/>
              </w:rPr>
              <w:t>4,18</w:t>
            </w:r>
            <w:r>
              <w:rPr>
                <w:rFonts w:ascii="Times New Roman" w:hAnsi="Times New Roman"/>
                <w:sz w:val="28"/>
                <w:szCs w:val="28"/>
              </w:rPr>
              <w:t xml:space="preserve"> тыс. руб.</w:t>
            </w:r>
          </w:p>
        </w:tc>
        <w:tc>
          <w:tcPr>
            <w:tcW w:w="1276" w:type="dxa"/>
            <w:shd w:val="clear" w:color="auto" w:fill="auto"/>
          </w:tcPr>
          <w:p w:rsidR="00053EEB" w:rsidRPr="0019726B" w:rsidRDefault="0019726B" w:rsidP="00366283">
            <w:pPr>
              <w:tabs>
                <w:tab w:val="left" w:pos="2676"/>
              </w:tabs>
              <w:jc w:val="center"/>
              <w:rPr>
                <w:rFonts w:ascii="Times New Roman" w:hAnsi="Times New Roman"/>
                <w:sz w:val="28"/>
                <w:szCs w:val="28"/>
              </w:rPr>
            </w:pPr>
            <w:r w:rsidRPr="0019726B">
              <w:rPr>
                <w:rFonts w:ascii="Times New Roman" w:hAnsi="Times New Roman"/>
                <w:sz w:val="28"/>
                <w:szCs w:val="28"/>
              </w:rPr>
              <w:t>4,18</w:t>
            </w: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701"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r w:rsidR="00053EEB" w:rsidRPr="00B428B3" w:rsidTr="00366283">
        <w:tc>
          <w:tcPr>
            <w:tcW w:w="2093" w:type="dxa"/>
            <w:shd w:val="clear" w:color="auto" w:fill="auto"/>
          </w:tcPr>
          <w:p w:rsidR="00053EEB" w:rsidRPr="00B428B3" w:rsidRDefault="00053EEB" w:rsidP="00366283">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shd w:val="clear" w:color="auto" w:fill="auto"/>
          </w:tcPr>
          <w:p w:rsidR="00053EEB" w:rsidRPr="00B428B3" w:rsidRDefault="0019726B" w:rsidP="00925CD0">
            <w:pPr>
              <w:tabs>
                <w:tab w:val="left" w:pos="2676"/>
              </w:tabs>
              <w:jc w:val="center"/>
              <w:rPr>
                <w:rFonts w:ascii="Times New Roman" w:hAnsi="Times New Roman"/>
                <w:b/>
                <w:sz w:val="28"/>
                <w:szCs w:val="28"/>
              </w:rPr>
            </w:pPr>
            <w:r>
              <w:rPr>
                <w:rFonts w:ascii="Times New Roman" w:hAnsi="Times New Roman"/>
                <w:b/>
                <w:sz w:val="28"/>
                <w:szCs w:val="28"/>
              </w:rPr>
              <w:t>88,74</w:t>
            </w:r>
            <w:r w:rsidR="00C53813">
              <w:rPr>
                <w:rFonts w:ascii="Times New Roman" w:hAnsi="Times New Roman"/>
                <w:b/>
                <w:sz w:val="28"/>
                <w:szCs w:val="28"/>
              </w:rPr>
              <w:t xml:space="preserve"> т. </w:t>
            </w:r>
            <w:r w:rsidR="00925CD0">
              <w:rPr>
                <w:rFonts w:ascii="Times New Roman" w:hAnsi="Times New Roman"/>
                <w:b/>
                <w:sz w:val="28"/>
                <w:szCs w:val="28"/>
              </w:rPr>
              <w:t>р</w:t>
            </w:r>
            <w:r w:rsidR="00C53813">
              <w:rPr>
                <w:rFonts w:ascii="Times New Roman" w:hAnsi="Times New Roman"/>
                <w:b/>
                <w:sz w:val="28"/>
                <w:szCs w:val="28"/>
              </w:rPr>
              <w:t>уб.</w:t>
            </w:r>
          </w:p>
        </w:tc>
        <w:tc>
          <w:tcPr>
            <w:tcW w:w="1276" w:type="dxa"/>
            <w:shd w:val="clear" w:color="auto" w:fill="auto"/>
          </w:tcPr>
          <w:p w:rsidR="00053EEB" w:rsidRPr="00B428B3" w:rsidRDefault="0019726B" w:rsidP="00366283">
            <w:pPr>
              <w:tabs>
                <w:tab w:val="left" w:pos="2676"/>
              </w:tabs>
              <w:jc w:val="center"/>
              <w:rPr>
                <w:rFonts w:ascii="Times New Roman" w:hAnsi="Times New Roman"/>
                <w:b/>
                <w:sz w:val="28"/>
                <w:szCs w:val="28"/>
              </w:rPr>
            </w:pPr>
            <w:r>
              <w:rPr>
                <w:rFonts w:ascii="Times New Roman" w:hAnsi="Times New Roman"/>
                <w:b/>
                <w:sz w:val="28"/>
                <w:szCs w:val="28"/>
              </w:rPr>
              <w:t>44,04</w:t>
            </w:r>
            <w:r w:rsidR="00925CD0">
              <w:rPr>
                <w:rFonts w:ascii="Times New Roman" w:hAnsi="Times New Roman"/>
                <w:b/>
                <w:sz w:val="28"/>
                <w:szCs w:val="28"/>
              </w:rPr>
              <w:t xml:space="preserve"> </w:t>
            </w:r>
            <w:proofErr w:type="spellStart"/>
            <w:r w:rsidR="00925CD0">
              <w:rPr>
                <w:rFonts w:ascii="Times New Roman" w:hAnsi="Times New Roman"/>
                <w:b/>
                <w:sz w:val="28"/>
                <w:szCs w:val="28"/>
              </w:rPr>
              <w:t>т.р</w:t>
            </w:r>
            <w:proofErr w:type="spellEnd"/>
            <w:r w:rsidR="00925CD0">
              <w:rPr>
                <w:rFonts w:ascii="Times New Roman" w:hAnsi="Times New Roman"/>
                <w:b/>
                <w:sz w:val="28"/>
                <w:szCs w:val="28"/>
              </w:rPr>
              <w:t>.</w:t>
            </w:r>
          </w:p>
        </w:tc>
        <w:tc>
          <w:tcPr>
            <w:tcW w:w="2409" w:type="dxa"/>
            <w:shd w:val="clear" w:color="auto" w:fill="auto"/>
          </w:tcPr>
          <w:p w:rsidR="00053EEB" w:rsidRPr="00B428B3" w:rsidRDefault="0019726B" w:rsidP="00366283">
            <w:pPr>
              <w:tabs>
                <w:tab w:val="left" w:pos="2676"/>
              </w:tabs>
              <w:jc w:val="center"/>
              <w:rPr>
                <w:rFonts w:ascii="Times New Roman" w:hAnsi="Times New Roman"/>
                <w:b/>
                <w:sz w:val="28"/>
                <w:szCs w:val="28"/>
              </w:rPr>
            </w:pPr>
            <w:r>
              <w:rPr>
                <w:rFonts w:ascii="Times New Roman" w:hAnsi="Times New Roman"/>
                <w:b/>
                <w:sz w:val="28"/>
                <w:szCs w:val="28"/>
              </w:rPr>
              <w:t xml:space="preserve">1,64 </w:t>
            </w:r>
            <w:proofErr w:type="spellStart"/>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roofErr w:type="spellEnd"/>
            <w:r>
              <w:rPr>
                <w:rFonts w:ascii="Times New Roman" w:hAnsi="Times New Roman"/>
                <w:b/>
                <w:sz w:val="28"/>
                <w:szCs w:val="28"/>
              </w:rPr>
              <w:t>.</w:t>
            </w:r>
          </w:p>
        </w:tc>
        <w:tc>
          <w:tcPr>
            <w:tcW w:w="1985" w:type="dxa"/>
            <w:shd w:val="clear" w:color="auto" w:fill="auto"/>
          </w:tcPr>
          <w:p w:rsidR="00053EEB" w:rsidRPr="00B428B3" w:rsidRDefault="00053EEB" w:rsidP="00366283">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F10E6B" w:rsidRDefault="00F10E6B"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sidRPr="00F10E6B">
        <w:rPr>
          <w:rFonts w:ascii="Times New Roman" w:hAnsi="Times New Roman"/>
          <w:sz w:val="28"/>
          <w:szCs w:val="28"/>
        </w:rPr>
        <w:t>восстановить в бюджет Сортавальского муниципального района</w:t>
      </w:r>
      <w:r>
        <w:rPr>
          <w:rFonts w:ascii="Times New Roman" w:hAnsi="Times New Roman"/>
          <w:sz w:val="28"/>
          <w:szCs w:val="28"/>
        </w:rPr>
        <w:t xml:space="preserve"> расходы в сумме 1,64 тыс. руб. по статье 226</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0C10B6" w:rsidRDefault="000C10B6"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привести в соответствие учетную политику автономного учреждения в соответствие с Инструкцией №157н;</w:t>
      </w:r>
    </w:p>
    <w:p w:rsidR="000C10B6" w:rsidRDefault="000C10B6" w:rsidP="00053EEB">
      <w:pPr>
        <w:tabs>
          <w:tab w:val="left" w:pos="2676"/>
        </w:tabs>
        <w:jc w:val="both"/>
        <w:rPr>
          <w:rFonts w:ascii="Times New Roman" w:eastAsiaTheme="minorHAnsi" w:hAnsi="Times New Roman"/>
          <w:sz w:val="28"/>
          <w:szCs w:val="28"/>
        </w:rPr>
      </w:pPr>
      <w:r>
        <w:rPr>
          <w:rFonts w:ascii="Times New Roman" w:hAnsi="Times New Roman"/>
          <w:sz w:val="28"/>
          <w:szCs w:val="28"/>
        </w:rPr>
        <w:t xml:space="preserve">- в учетной политике учреждения закрепить </w:t>
      </w:r>
      <w:r w:rsidRPr="008D6A40">
        <w:rPr>
          <w:rFonts w:ascii="Times New Roman" w:eastAsiaTheme="minorHAnsi" w:hAnsi="Times New Roman"/>
          <w:sz w:val="28"/>
          <w:szCs w:val="28"/>
        </w:rPr>
        <w:t>все моменты, связанные с учетом затрат на выполнение работ или оказание услуг - определить состав затрат, привести порядок распределения косвенных расходов, осветить вопросы раздельного учета некоммерческой и коммерческой деятельности, закрепить методику распределения общих затрат между видами коммерческой и некоммерческой уставной деятельности</w:t>
      </w:r>
      <w:r w:rsidR="00F67639">
        <w:rPr>
          <w:rFonts w:ascii="Times New Roman" w:eastAsiaTheme="minorHAnsi" w:hAnsi="Times New Roman"/>
          <w:sz w:val="28"/>
          <w:szCs w:val="28"/>
        </w:rPr>
        <w:t>;</w:t>
      </w:r>
    </w:p>
    <w:p w:rsidR="00F67639" w:rsidRDefault="00F67639" w:rsidP="00053EEB">
      <w:pPr>
        <w:tabs>
          <w:tab w:val="left" w:pos="2676"/>
        </w:tabs>
        <w:jc w:val="both"/>
        <w:rPr>
          <w:rFonts w:ascii="Times New Roman" w:eastAsiaTheme="minorHAnsi" w:hAnsi="Times New Roman"/>
          <w:sz w:val="28"/>
          <w:szCs w:val="28"/>
        </w:rPr>
      </w:pPr>
      <w:r>
        <w:rPr>
          <w:rFonts w:ascii="Times New Roman" w:eastAsiaTheme="minorHAnsi" w:hAnsi="Times New Roman"/>
          <w:sz w:val="28"/>
          <w:szCs w:val="28"/>
        </w:rPr>
        <w:t>-  организовать учет затрат на изготовление готовой продукции в соответствии с пунктами 134,135,136,138 Инструкции №157н;</w:t>
      </w:r>
    </w:p>
    <w:p w:rsidR="00F67639" w:rsidRDefault="00F67639" w:rsidP="00053EEB">
      <w:pPr>
        <w:tabs>
          <w:tab w:val="left" w:pos="2676"/>
        </w:tabs>
        <w:jc w:val="both"/>
        <w:rPr>
          <w:rFonts w:ascii="Times New Roman" w:eastAsiaTheme="minorHAnsi" w:hAnsi="Times New Roman"/>
          <w:sz w:val="28"/>
          <w:szCs w:val="28"/>
        </w:rPr>
      </w:pPr>
      <w:r>
        <w:rPr>
          <w:rFonts w:ascii="Times New Roman" w:eastAsiaTheme="minorHAnsi" w:hAnsi="Times New Roman"/>
          <w:sz w:val="28"/>
          <w:szCs w:val="28"/>
        </w:rPr>
        <w:t>- организовать учет продукции, изготовленной для целей продажи в соответствии с п.121 Инструкции 157н;</w:t>
      </w:r>
    </w:p>
    <w:p w:rsidR="00F67639" w:rsidRDefault="00F67639" w:rsidP="00053EEB">
      <w:pPr>
        <w:tabs>
          <w:tab w:val="left" w:pos="2676"/>
        </w:tabs>
        <w:jc w:val="both"/>
        <w:rPr>
          <w:rFonts w:ascii="Times New Roman" w:eastAsiaTheme="minorHAnsi" w:hAnsi="Times New Roman"/>
          <w:sz w:val="28"/>
          <w:szCs w:val="28"/>
        </w:rPr>
      </w:pPr>
      <w:r>
        <w:rPr>
          <w:rFonts w:ascii="Times New Roman" w:eastAsiaTheme="minorHAnsi" w:hAnsi="Times New Roman"/>
          <w:sz w:val="28"/>
          <w:szCs w:val="28"/>
        </w:rPr>
        <w:t>-</w:t>
      </w:r>
      <w:r w:rsidR="002B7EC7">
        <w:rPr>
          <w:rFonts w:ascii="Times New Roman" w:eastAsiaTheme="minorHAnsi" w:hAnsi="Times New Roman"/>
          <w:sz w:val="28"/>
          <w:szCs w:val="28"/>
        </w:rPr>
        <w:t xml:space="preserve"> оформить первичные документы в соответствии с п.11 Инструкции №157н</w:t>
      </w:r>
      <w:r>
        <w:rPr>
          <w:rFonts w:ascii="Times New Roman" w:eastAsiaTheme="minorHAnsi" w:hAnsi="Times New Roman"/>
          <w:sz w:val="28"/>
          <w:szCs w:val="28"/>
        </w:rPr>
        <w:t>;</w:t>
      </w:r>
    </w:p>
    <w:p w:rsidR="00F67639" w:rsidRDefault="00F67639" w:rsidP="00053EEB">
      <w:pPr>
        <w:tabs>
          <w:tab w:val="left" w:pos="2676"/>
        </w:tabs>
        <w:jc w:val="both"/>
        <w:rPr>
          <w:rFonts w:ascii="Times New Roman" w:hAnsi="Times New Roman"/>
          <w:sz w:val="28"/>
          <w:szCs w:val="28"/>
        </w:rPr>
      </w:pPr>
      <w:r>
        <w:rPr>
          <w:rFonts w:ascii="Times New Roman" w:eastAsiaTheme="minorHAnsi" w:hAnsi="Times New Roman"/>
          <w:sz w:val="28"/>
          <w:szCs w:val="28"/>
        </w:rPr>
        <w:lastRenderedPageBreak/>
        <w:t>- проводить операции по приему и выдаче наличных денежных сре</w:t>
      </w:r>
      <w:proofErr w:type="gramStart"/>
      <w:r>
        <w:rPr>
          <w:rFonts w:ascii="Times New Roman" w:eastAsiaTheme="minorHAnsi" w:hAnsi="Times New Roman"/>
          <w:sz w:val="28"/>
          <w:szCs w:val="28"/>
        </w:rPr>
        <w:t>дств в с</w:t>
      </w:r>
      <w:proofErr w:type="gramEnd"/>
      <w:r>
        <w:rPr>
          <w:rFonts w:ascii="Times New Roman" w:eastAsiaTheme="minorHAnsi" w:hAnsi="Times New Roman"/>
          <w:sz w:val="28"/>
          <w:szCs w:val="28"/>
        </w:rPr>
        <w:t xml:space="preserve">оответствии с п.167 Инструкции 157н и </w:t>
      </w:r>
      <w:r w:rsidRPr="008D6A40">
        <w:rPr>
          <w:rFonts w:ascii="Times New Roman" w:hAnsi="Times New Roman"/>
          <w:sz w:val="28"/>
          <w:szCs w:val="28"/>
        </w:rPr>
        <w:t>Положение</w:t>
      </w:r>
      <w:r>
        <w:rPr>
          <w:rFonts w:ascii="Times New Roman" w:hAnsi="Times New Roman"/>
          <w:sz w:val="28"/>
          <w:szCs w:val="28"/>
        </w:rPr>
        <w:t>м</w:t>
      </w:r>
      <w:r w:rsidRPr="008D6A40">
        <w:rPr>
          <w:rFonts w:ascii="Times New Roman" w:hAnsi="Times New Roman"/>
          <w:sz w:val="28"/>
          <w:szCs w:val="28"/>
        </w:rPr>
        <w:t xml:space="preserve"> Банка России от 12.10.2011г. №373-П «О порядке ведения кассовых операций с банкнотами и монетой Банка России на территории Российской Федерации»</w:t>
      </w:r>
      <w:r>
        <w:rPr>
          <w:rFonts w:ascii="Times New Roman" w:hAnsi="Times New Roman"/>
          <w:sz w:val="28"/>
          <w:szCs w:val="28"/>
        </w:rPr>
        <w:t>;</w:t>
      </w:r>
    </w:p>
    <w:p w:rsidR="002B7EC7" w:rsidRDefault="002B7EC7" w:rsidP="00053EEB">
      <w:pPr>
        <w:tabs>
          <w:tab w:val="left" w:pos="2676"/>
        </w:tabs>
        <w:jc w:val="both"/>
        <w:rPr>
          <w:rFonts w:ascii="Times New Roman" w:hAnsi="Times New Roman"/>
          <w:sz w:val="28"/>
          <w:szCs w:val="28"/>
        </w:rPr>
      </w:pPr>
      <w:r>
        <w:rPr>
          <w:rFonts w:ascii="Times New Roman" w:hAnsi="Times New Roman"/>
          <w:sz w:val="28"/>
          <w:szCs w:val="28"/>
        </w:rPr>
        <w:t>- расходы по компенсации за использование личного транспорта в служебных целях отразить в соответствии с Приказом Минфина России от 01.07.2013г. №65н;</w:t>
      </w:r>
    </w:p>
    <w:p w:rsidR="002B7EC7" w:rsidRPr="000C10B6" w:rsidRDefault="002B7EC7" w:rsidP="00053EEB">
      <w:pPr>
        <w:tabs>
          <w:tab w:val="left" w:pos="2676"/>
        </w:tabs>
        <w:jc w:val="both"/>
        <w:rPr>
          <w:rFonts w:ascii="Times New Roman" w:hAnsi="Times New Roman"/>
          <w:sz w:val="28"/>
          <w:szCs w:val="28"/>
        </w:rPr>
      </w:pPr>
      <w:r>
        <w:rPr>
          <w:rFonts w:ascii="Times New Roman" w:hAnsi="Times New Roman"/>
          <w:sz w:val="28"/>
          <w:szCs w:val="28"/>
        </w:rPr>
        <w:t>- согласовать с общим собранием трудового коллектива Положение о премировании работников учреждения.</w:t>
      </w: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p>
    <w:p w:rsidR="000C10B6" w:rsidRDefault="000C10B6" w:rsidP="00053EEB">
      <w:pPr>
        <w:tabs>
          <w:tab w:val="left" w:pos="2676"/>
        </w:tabs>
        <w:jc w:val="both"/>
        <w:rPr>
          <w:rFonts w:ascii="Times New Roman" w:hAnsi="Times New Roman"/>
          <w:sz w:val="28"/>
          <w:szCs w:val="28"/>
        </w:rPr>
      </w:pPr>
      <w:r>
        <w:rPr>
          <w:rFonts w:ascii="Times New Roman" w:hAnsi="Times New Roman"/>
          <w:sz w:val="28"/>
          <w:szCs w:val="28"/>
        </w:rPr>
        <w:t xml:space="preserve">- Администрации Сортавальского муниципального района, как </w:t>
      </w:r>
      <w:proofErr w:type="gramStart"/>
      <w:r>
        <w:rPr>
          <w:rFonts w:ascii="Times New Roman" w:hAnsi="Times New Roman"/>
          <w:sz w:val="28"/>
          <w:szCs w:val="28"/>
        </w:rPr>
        <w:t>органу</w:t>
      </w:r>
      <w:proofErr w:type="gramEnd"/>
      <w:r>
        <w:rPr>
          <w:rFonts w:ascii="Times New Roman" w:hAnsi="Times New Roman"/>
          <w:sz w:val="28"/>
          <w:szCs w:val="28"/>
        </w:rPr>
        <w:t xml:space="preserve"> осуществляющему функции и полномочия учредителя, пункт 6 Муниципального задания привести в соответствие с требованиями ст. 69.2 Бюджетного кодекса РФ.</w:t>
      </w:r>
    </w:p>
    <w:p w:rsidR="00053EEB" w:rsidRPr="00F10E6B" w:rsidRDefault="000C10B6" w:rsidP="00053EEB">
      <w:pPr>
        <w:tabs>
          <w:tab w:val="left" w:pos="2676"/>
        </w:tabs>
        <w:jc w:val="both"/>
        <w:rPr>
          <w:rFonts w:ascii="Times New Roman" w:hAnsi="Times New Roman"/>
          <w:sz w:val="28"/>
          <w:szCs w:val="28"/>
        </w:rPr>
      </w:pPr>
      <w:r>
        <w:rPr>
          <w:rFonts w:ascii="Times New Roman" w:hAnsi="Times New Roman"/>
          <w:sz w:val="28"/>
          <w:szCs w:val="28"/>
        </w:rPr>
        <w:t>-</w:t>
      </w:r>
      <w:r w:rsidR="00F10E6B">
        <w:rPr>
          <w:rFonts w:ascii="Times New Roman" w:hAnsi="Times New Roman"/>
          <w:sz w:val="28"/>
          <w:szCs w:val="28"/>
        </w:rPr>
        <w:t>Администрации Сортавальского муниципального района, как собственнику муниципального имущества</w:t>
      </w:r>
      <w:r>
        <w:rPr>
          <w:rFonts w:ascii="Times New Roman" w:hAnsi="Times New Roman"/>
          <w:sz w:val="28"/>
          <w:szCs w:val="28"/>
        </w:rPr>
        <w:t>,</w:t>
      </w:r>
      <w:r w:rsidR="00F10E6B">
        <w:rPr>
          <w:rFonts w:ascii="Times New Roman" w:hAnsi="Times New Roman"/>
          <w:sz w:val="28"/>
          <w:szCs w:val="28"/>
        </w:rPr>
        <w:t xml:space="preserve"> </w:t>
      </w:r>
      <w:r>
        <w:rPr>
          <w:rFonts w:ascii="Times New Roman" w:hAnsi="Times New Roman"/>
          <w:sz w:val="28"/>
          <w:szCs w:val="28"/>
        </w:rPr>
        <w:t xml:space="preserve">рассмотреть возможность эффективного и результативного использования имущества переданного в </w:t>
      </w:r>
      <w:r w:rsidR="00F10E6B">
        <w:rPr>
          <w:rFonts w:ascii="Times New Roman" w:hAnsi="Times New Roman"/>
          <w:sz w:val="28"/>
          <w:szCs w:val="28"/>
        </w:rPr>
        <w:t xml:space="preserve"> оперативно</w:t>
      </w:r>
      <w:r>
        <w:rPr>
          <w:rFonts w:ascii="Times New Roman" w:hAnsi="Times New Roman"/>
          <w:sz w:val="28"/>
          <w:szCs w:val="28"/>
        </w:rPr>
        <w:t>е</w:t>
      </w:r>
      <w:r w:rsidR="00F10E6B">
        <w:rPr>
          <w:rFonts w:ascii="Times New Roman" w:hAnsi="Times New Roman"/>
          <w:sz w:val="28"/>
          <w:szCs w:val="28"/>
        </w:rPr>
        <w:t xml:space="preserve"> управлени</w:t>
      </w:r>
      <w:r>
        <w:rPr>
          <w:rFonts w:ascii="Times New Roman" w:hAnsi="Times New Roman"/>
          <w:sz w:val="28"/>
          <w:szCs w:val="28"/>
        </w:rPr>
        <w:t>е</w:t>
      </w:r>
      <w:r w:rsidR="00F10E6B">
        <w:rPr>
          <w:rFonts w:ascii="Times New Roman" w:hAnsi="Times New Roman"/>
          <w:sz w:val="28"/>
          <w:szCs w:val="28"/>
        </w:rPr>
        <w:t xml:space="preserve"> АУ СМР «Издательский дом «Ладога-Сортавала»</w:t>
      </w:r>
      <w:r>
        <w:rPr>
          <w:rFonts w:ascii="Times New Roman" w:hAnsi="Times New Roman"/>
          <w:sz w:val="28"/>
          <w:szCs w:val="28"/>
        </w:rPr>
        <w:t>.</w:t>
      </w:r>
      <w:r w:rsidR="00F10E6B">
        <w:rPr>
          <w:rFonts w:ascii="Times New Roman" w:hAnsi="Times New Roman"/>
          <w:sz w:val="28"/>
          <w:szCs w:val="28"/>
        </w:rPr>
        <w:t xml:space="preserve"> </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053EEB" w:rsidP="00053EEB">
      <w:pPr>
        <w:tabs>
          <w:tab w:val="left" w:pos="2676"/>
        </w:tabs>
        <w:jc w:val="both"/>
        <w:rPr>
          <w:rFonts w:ascii="Times New Roman" w:hAnsi="Times New Roman"/>
          <w:sz w:val="28"/>
          <w:szCs w:val="28"/>
        </w:rPr>
      </w:pPr>
      <w:r w:rsidRPr="00DF72AF">
        <w:rPr>
          <w:rFonts w:ascii="Times New Roman" w:hAnsi="Times New Roman"/>
          <w:sz w:val="28"/>
          <w:szCs w:val="28"/>
        </w:rPr>
        <w:t>Главе муниципального образования</w:t>
      </w:r>
    </w:p>
    <w:p w:rsidR="00053EEB" w:rsidRDefault="00F67639" w:rsidP="00053EEB">
      <w:pPr>
        <w:tabs>
          <w:tab w:val="left" w:pos="2676"/>
        </w:tabs>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053EEB" w:rsidRDefault="00053EEB" w:rsidP="00053EE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нет</w:t>
      </w:r>
    </w:p>
    <w:p w:rsidR="002D3443" w:rsidRDefault="002D3443" w:rsidP="002D3443">
      <w:pPr>
        <w:rPr>
          <w:rFonts w:ascii="Times New Roman" w:hAnsi="Times New Roman"/>
          <w:b/>
          <w:sz w:val="28"/>
          <w:szCs w:val="28"/>
        </w:rPr>
      </w:pPr>
    </w:p>
    <w:p w:rsidR="002D3443" w:rsidRDefault="002D3443" w:rsidP="002D3443">
      <w:pPr>
        <w:rPr>
          <w:rFonts w:ascii="Times New Roman" w:hAnsi="Times New Roman"/>
          <w:b/>
          <w:sz w:val="28"/>
          <w:szCs w:val="28"/>
        </w:rPr>
      </w:pPr>
    </w:p>
    <w:p w:rsidR="002D3443" w:rsidRPr="00053EEB" w:rsidRDefault="00663329" w:rsidP="002D3443">
      <w:pPr>
        <w:rPr>
          <w:rFonts w:ascii="Times New Roman" w:hAnsi="Times New Roman"/>
          <w:b/>
          <w:sz w:val="32"/>
          <w:szCs w:val="32"/>
        </w:rPr>
      </w:pPr>
      <w:r>
        <w:rPr>
          <w:rFonts w:ascii="Times New Roman" w:hAnsi="Times New Roman"/>
          <w:b/>
          <w:sz w:val="28"/>
          <w:szCs w:val="28"/>
        </w:rPr>
        <w:t>Председатель комитета                                                 Н.А. Астафьева</w:t>
      </w:r>
    </w:p>
    <w:p w:rsidR="00497620" w:rsidRDefault="00497620"/>
    <w:sectPr w:rsidR="00497620" w:rsidSect="002B7EC7">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90" w:rsidRDefault="00615590" w:rsidP="002B7EC7">
      <w:pPr>
        <w:spacing w:after="0" w:line="240" w:lineRule="auto"/>
      </w:pPr>
      <w:r>
        <w:separator/>
      </w:r>
    </w:p>
  </w:endnote>
  <w:endnote w:type="continuationSeparator" w:id="0">
    <w:p w:rsidR="00615590" w:rsidRDefault="00615590"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90" w:rsidRDefault="00615590" w:rsidP="002B7EC7">
      <w:pPr>
        <w:spacing w:after="0" w:line="240" w:lineRule="auto"/>
      </w:pPr>
      <w:r>
        <w:separator/>
      </w:r>
    </w:p>
  </w:footnote>
  <w:footnote w:type="continuationSeparator" w:id="0">
    <w:p w:rsidR="00615590" w:rsidRDefault="00615590"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2B7EC7" w:rsidRDefault="002B7EC7">
        <w:pPr>
          <w:pStyle w:val="a4"/>
          <w:jc w:val="right"/>
        </w:pPr>
        <w:r>
          <w:fldChar w:fldCharType="begin"/>
        </w:r>
        <w:r>
          <w:instrText>PAGE   \* MERGEFORMAT</w:instrText>
        </w:r>
        <w:r>
          <w:fldChar w:fldCharType="separate"/>
        </w:r>
        <w:r w:rsidR="003D3397">
          <w:rPr>
            <w:noProof/>
          </w:rPr>
          <w:t>12</w:t>
        </w:r>
        <w:r>
          <w:fldChar w:fldCharType="end"/>
        </w:r>
      </w:p>
    </w:sdtContent>
  </w:sdt>
  <w:p w:rsidR="002B7EC7" w:rsidRDefault="002B7E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53EEB"/>
    <w:rsid w:val="00081491"/>
    <w:rsid w:val="0009085D"/>
    <w:rsid w:val="000C10B6"/>
    <w:rsid w:val="000E386A"/>
    <w:rsid w:val="00140562"/>
    <w:rsid w:val="00146C9E"/>
    <w:rsid w:val="0019726B"/>
    <w:rsid w:val="002B7EC7"/>
    <w:rsid w:val="002D1BCD"/>
    <w:rsid w:val="002D3443"/>
    <w:rsid w:val="00347889"/>
    <w:rsid w:val="00363FE9"/>
    <w:rsid w:val="003B5CA3"/>
    <w:rsid w:val="003D3397"/>
    <w:rsid w:val="00410F54"/>
    <w:rsid w:val="004508C5"/>
    <w:rsid w:val="00462846"/>
    <w:rsid w:val="00497620"/>
    <w:rsid w:val="005E4F3C"/>
    <w:rsid w:val="00602B1C"/>
    <w:rsid w:val="00615590"/>
    <w:rsid w:val="006516F4"/>
    <w:rsid w:val="00663329"/>
    <w:rsid w:val="00684AE3"/>
    <w:rsid w:val="00746854"/>
    <w:rsid w:val="0079678B"/>
    <w:rsid w:val="007C05D2"/>
    <w:rsid w:val="008D6A40"/>
    <w:rsid w:val="00925CD0"/>
    <w:rsid w:val="00A11322"/>
    <w:rsid w:val="00A90CAC"/>
    <w:rsid w:val="00C034C6"/>
    <w:rsid w:val="00C22F39"/>
    <w:rsid w:val="00C53813"/>
    <w:rsid w:val="00EC0894"/>
    <w:rsid w:val="00ED5717"/>
    <w:rsid w:val="00F10E6B"/>
    <w:rsid w:val="00F67639"/>
    <w:rsid w:val="00FC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1733.1000" TargetMode="External"/><Relationship Id="rId18" Type="http://schemas.openxmlformats.org/officeDocument/2006/relationships/hyperlink" Target="garantF1://10036812.50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hyperlink" Target="garantF1://12080849.2006" TargetMode="External"/><Relationship Id="rId2" Type="http://schemas.openxmlformats.org/officeDocument/2006/relationships/styles" Target="styles.xml"/><Relationship Id="rId16" Type="http://schemas.openxmlformats.org/officeDocument/2006/relationships/hyperlink" Target="garantF1://1003681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0849.2000" TargetMode="External"/><Relationship Id="rId5" Type="http://schemas.openxmlformats.org/officeDocument/2006/relationships/webSettings" Target="webSettings.xml"/><Relationship Id="rId15" Type="http://schemas.openxmlformats.org/officeDocument/2006/relationships/hyperlink" Target="garantF1://12081733.0" TargetMode="External"/><Relationship Id="rId10" Type="http://schemas.openxmlformats.org/officeDocument/2006/relationships/hyperlink" Target="garantF1://12080849.1000" TargetMode="External"/><Relationship Id="rId19" Type="http://schemas.openxmlformats.org/officeDocument/2006/relationships/hyperlink" Target="garantF1://12080849.2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1733.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5014</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10</cp:revision>
  <cp:lastPrinted>2014-07-07T04:51:00Z</cp:lastPrinted>
  <dcterms:created xsi:type="dcterms:W3CDTF">2014-07-03T04:36:00Z</dcterms:created>
  <dcterms:modified xsi:type="dcterms:W3CDTF">2014-07-16T10:38:00Z</dcterms:modified>
</cp:coreProperties>
</file>