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AA7DB2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496730453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муниципального района за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DC2E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года.</w:t>
      </w:r>
    </w:p>
    <w:p w:rsidR="00A51C39" w:rsidRDefault="00A51C39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>г. Сортавала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C668AB">
        <w:rPr>
          <w:b/>
          <w:sz w:val="28"/>
          <w:szCs w:val="28"/>
        </w:rPr>
        <w:t>2</w:t>
      </w:r>
      <w:r w:rsidR="00DC2E53">
        <w:rPr>
          <w:b/>
          <w:sz w:val="28"/>
          <w:szCs w:val="28"/>
        </w:rPr>
        <w:t>5</w:t>
      </w:r>
      <w:r w:rsidR="000F05A4"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июня</w:t>
      </w:r>
      <w:r w:rsidR="000F05A4">
        <w:rPr>
          <w:b/>
          <w:sz w:val="28"/>
          <w:szCs w:val="28"/>
        </w:rPr>
        <w:t xml:space="preserve"> </w:t>
      </w:r>
      <w:r w:rsidRPr="00F04987">
        <w:rPr>
          <w:sz w:val="28"/>
          <w:szCs w:val="28"/>
        </w:rPr>
        <w:t>201</w:t>
      </w:r>
      <w:r w:rsidR="00DC2E53">
        <w:rPr>
          <w:sz w:val="28"/>
          <w:szCs w:val="28"/>
        </w:rPr>
        <w:t>5</w:t>
      </w:r>
      <w:r w:rsidRPr="00F04987">
        <w:rPr>
          <w:sz w:val="28"/>
          <w:szCs w:val="28"/>
        </w:rPr>
        <w:t>года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A113B9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утвержденного приказом Контрольно-счетного комитета от </w:t>
      </w:r>
      <w:r w:rsidR="00A113B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.2014г. №</w:t>
      </w:r>
      <w:r w:rsidR="00A113B9">
        <w:rPr>
          <w:sz w:val="28"/>
          <w:szCs w:val="28"/>
        </w:rPr>
        <w:t>33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Сортавальского муниципального района на 1 </w:t>
      </w:r>
      <w:r w:rsidR="00DC2E53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2E5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DC2E53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201</w:t>
      </w:r>
      <w:r w:rsidR="00DC2E53">
        <w:rPr>
          <w:sz w:val="28"/>
          <w:szCs w:val="28"/>
        </w:rPr>
        <w:t>4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DC2E53">
        <w:rPr>
          <w:sz w:val="28"/>
          <w:szCs w:val="28"/>
        </w:rPr>
        <w:t>5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BA6CBF">
        <w:rPr>
          <w:sz w:val="28"/>
          <w:szCs w:val="28"/>
        </w:rPr>
        <w:t xml:space="preserve"> в разрезе видов доходов, кодов бюджетной классификации, </w:t>
      </w:r>
      <w:r w:rsidRPr="00BA6CBF">
        <w:rPr>
          <w:sz w:val="28"/>
          <w:szCs w:val="28"/>
        </w:rPr>
        <w:t xml:space="preserve"> 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BA6CBF" w:rsidRPr="00BA6CBF">
        <w:rPr>
          <w:sz w:val="28"/>
          <w:szCs w:val="28"/>
        </w:rPr>
        <w:t>5</w:t>
      </w:r>
      <w:r w:rsidRPr="00BA6CBF">
        <w:rPr>
          <w:sz w:val="28"/>
          <w:szCs w:val="28"/>
        </w:rPr>
        <w:t xml:space="preserve"> года (</w:t>
      </w:r>
      <w:r w:rsidR="00BA6CBF" w:rsidRPr="00BA6CBF">
        <w:rPr>
          <w:sz w:val="28"/>
          <w:szCs w:val="28"/>
        </w:rPr>
        <w:t>к решению Совета СМР от 29.01.2015г. №109</w:t>
      </w:r>
      <w:r w:rsidRPr="00BA6CBF">
        <w:rPr>
          <w:sz w:val="28"/>
          <w:szCs w:val="28"/>
        </w:rPr>
        <w:t>);</w:t>
      </w:r>
    </w:p>
    <w:p w:rsidR="00730C5D" w:rsidRPr="00BA6CB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Решение Совета Сортавальского муниципального района от 25.12.2014г. №94 «О бюджете Сортавальского муниципального района на 2015 г. и плановый период 2016-2017 годов»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BA6CBF" w:rsidRPr="00BA6CB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Сортавальского муниципального района от 29.01.2015г. №109 «О внесении изменений и дополнений в решение Совета СМР от 25.12.2014г. №94 «О бюджете Сортавальского муниципального района на 2015г. и плановый период 2016-2017 годов»  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lastRenderedPageBreak/>
        <w:t xml:space="preserve">Утвержденная сводная бюджетная роспись Сортавальского муниципального района по состоянию на </w:t>
      </w:r>
      <w:r w:rsidR="00AC27C2" w:rsidRPr="00BA6CBF">
        <w:rPr>
          <w:sz w:val="28"/>
          <w:szCs w:val="28"/>
        </w:rPr>
        <w:t>29</w:t>
      </w:r>
      <w:r w:rsidRPr="00BA6CBF">
        <w:rPr>
          <w:sz w:val="28"/>
          <w:szCs w:val="28"/>
        </w:rPr>
        <w:t>.</w:t>
      </w:r>
      <w:r w:rsidR="00AC27C2" w:rsidRPr="00BA6CBF">
        <w:rPr>
          <w:sz w:val="28"/>
          <w:szCs w:val="28"/>
        </w:rPr>
        <w:t>0</w:t>
      </w:r>
      <w:r w:rsidR="00BA6CBF" w:rsidRPr="00BA6CBF">
        <w:rPr>
          <w:sz w:val="28"/>
          <w:szCs w:val="28"/>
        </w:rPr>
        <w:t>1</w:t>
      </w:r>
      <w:r w:rsidRPr="00BA6CBF">
        <w:rPr>
          <w:sz w:val="28"/>
          <w:szCs w:val="28"/>
        </w:rPr>
        <w:t>.201</w:t>
      </w:r>
      <w:r w:rsidR="00BA6CBF" w:rsidRPr="00BA6CBF">
        <w:rPr>
          <w:sz w:val="28"/>
          <w:szCs w:val="28"/>
        </w:rPr>
        <w:t>5</w:t>
      </w:r>
      <w:r w:rsidRPr="00BA6CBF">
        <w:rPr>
          <w:sz w:val="28"/>
          <w:szCs w:val="28"/>
        </w:rPr>
        <w:t>г.;</w:t>
      </w:r>
    </w:p>
    <w:p w:rsidR="00AC27C2" w:rsidRPr="00BA6CBF" w:rsidRDefault="00AC27C2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BA6CBF" w:rsidRPr="00BA6CBF">
        <w:rPr>
          <w:sz w:val="28"/>
          <w:szCs w:val="28"/>
        </w:rPr>
        <w:t>04</w:t>
      </w:r>
      <w:r w:rsidRPr="00BA6CBF">
        <w:rPr>
          <w:sz w:val="28"/>
          <w:szCs w:val="28"/>
        </w:rPr>
        <w:t>.201</w:t>
      </w:r>
      <w:r w:rsidR="00BA6CBF" w:rsidRPr="00BA6CBF">
        <w:rPr>
          <w:sz w:val="28"/>
          <w:szCs w:val="28"/>
        </w:rPr>
        <w:t>5</w:t>
      </w:r>
      <w:r w:rsidRPr="00BA6CBF">
        <w:rPr>
          <w:sz w:val="28"/>
          <w:szCs w:val="28"/>
        </w:rPr>
        <w:t>г.;</w:t>
      </w:r>
    </w:p>
    <w:p w:rsidR="00A51C39" w:rsidRPr="0059759A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данные о социально-экономическом положении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DC2E5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A51C39" w:rsidRPr="00894BE8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DC2E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социально-экономическое положение, сложившееся в районе 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DC2E53">
        <w:rPr>
          <w:sz w:val="28"/>
          <w:szCs w:val="28"/>
        </w:rPr>
        <w:t>5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DC2E53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DC2E53">
        <w:rPr>
          <w:sz w:val="28"/>
          <w:szCs w:val="28"/>
        </w:rPr>
        <w:t>5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DC2E5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DC2E5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DC2E53">
        <w:rPr>
          <w:sz w:val="28"/>
          <w:szCs w:val="28"/>
        </w:rPr>
        <w:t>5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районного бюджета по состоянию на 01.</w:t>
      </w:r>
      <w:r w:rsidR="00DC2E53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DC2E53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DC2E53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DC2E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A51C39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59759A">
        <w:rPr>
          <w:sz w:val="28"/>
          <w:szCs w:val="28"/>
        </w:rPr>
        <w:t xml:space="preserve">Основные экономические </w:t>
      </w:r>
      <w:r>
        <w:rPr>
          <w:sz w:val="28"/>
          <w:szCs w:val="28"/>
        </w:rPr>
        <w:t>показатели, сложившиеся в январе-</w:t>
      </w:r>
      <w:r w:rsidR="00F510A3">
        <w:rPr>
          <w:sz w:val="28"/>
          <w:szCs w:val="28"/>
        </w:rPr>
        <w:t xml:space="preserve">марте </w:t>
      </w:r>
      <w:r>
        <w:rPr>
          <w:sz w:val="28"/>
          <w:szCs w:val="28"/>
        </w:rPr>
        <w:t>текущего года, а также сравнительные данные с аналогичным периодом прошлого года, представлены в таблице:</w:t>
      </w:r>
    </w:p>
    <w:p w:rsidR="00E9637D" w:rsidRDefault="00E9637D" w:rsidP="00E9637D">
      <w:pPr>
        <w:pStyle w:val="a3"/>
        <w:ind w:left="0" w:firstLine="680"/>
        <w:jc w:val="right"/>
        <w:rPr>
          <w:sz w:val="28"/>
          <w:szCs w:val="28"/>
        </w:rPr>
      </w:pPr>
      <w:r>
        <w:rPr>
          <w:sz w:val="28"/>
          <w:szCs w:val="28"/>
        </w:rPr>
        <w:t>Табл.1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2267"/>
        <w:gridCol w:w="1418"/>
        <w:gridCol w:w="1596"/>
        <w:gridCol w:w="1384"/>
        <w:gridCol w:w="2088"/>
      </w:tblGrid>
      <w:tr w:rsidR="00AE4EE2" w:rsidTr="00315400">
        <w:tc>
          <w:tcPr>
            <w:tcW w:w="427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184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741" w:type="pct"/>
          </w:tcPr>
          <w:p w:rsidR="00AE4EE2" w:rsidRDefault="00AE4EE2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Абсолютные данные за январь-март 2015 года, млн. руб.</w:t>
            </w:r>
          </w:p>
        </w:tc>
        <w:tc>
          <w:tcPr>
            <w:tcW w:w="834" w:type="pct"/>
          </w:tcPr>
          <w:p w:rsidR="00AE4EE2" w:rsidRDefault="00AE4EE2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Январь-март 2015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январю-марту 2014 г.</w:t>
            </w:r>
          </w:p>
        </w:tc>
        <w:tc>
          <w:tcPr>
            <w:tcW w:w="723" w:type="pct"/>
          </w:tcPr>
          <w:p w:rsidR="00AE4EE2" w:rsidRDefault="00AE4EE2" w:rsidP="0073634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Январь-март 2014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январю-марту 2013г.</w:t>
            </w:r>
          </w:p>
        </w:tc>
        <w:tc>
          <w:tcPr>
            <w:tcW w:w="1091" w:type="pct"/>
          </w:tcPr>
          <w:p w:rsidR="00AE4EE2" w:rsidRDefault="00AE4EE2" w:rsidP="00AE4EE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социально-экономического развития, рассчитанные в размере 25% (среднеквартальная величина) млн. руб.</w:t>
            </w:r>
          </w:p>
        </w:tc>
      </w:tr>
      <w:tr w:rsidR="00AE4EE2" w:rsidTr="00315400">
        <w:tc>
          <w:tcPr>
            <w:tcW w:w="427" w:type="pct"/>
          </w:tcPr>
          <w:p w:rsidR="00AE4EE2" w:rsidRDefault="00AE4EE2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добыча полезных ископаемых</w:t>
            </w:r>
          </w:p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-обрабатывающие производства</w:t>
            </w:r>
          </w:p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производство и распределение электроэнергии, газа  и воды</w:t>
            </w:r>
          </w:p>
        </w:tc>
        <w:tc>
          <w:tcPr>
            <w:tcW w:w="741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AE4EE2" w:rsidRDefault="00AE4EE2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  <w:p w:rsidR="00AE4EE2" w:rsidRDefault="00AE4EE2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4EE2" w:rsidRPr="00AE4E83" w:rsidRDefault="00AE4EE2" w:rsidP="00730C5D"/>
          <w:p w:rsidR="00AE4EE2" w:rsidRDefault="00AE4EE2" w:rsidP="00730C5D"/>
          <w:p w:rsidR="00AE4EE2" w:rsidRDefault="00AE4EE2" w:rsidP="00730C5D"/>
          <w:p w:rsidR="00AE4EE2" w:rsidRPr="00AE4E83" w:rsidRDefault="00AE4EE2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  <w:p w:rsidR="00AE4EE2" w:rsidRPr="00AE4E83" w:rsidRDefault="00AE4EE2" w:rsidP="00730C5D">
            <w:pPr>
              <w:jc w:val="center"/>
              <w:rPr>
                <w:sz w:val="24"/>
                <w:szCs w:val="24"/>
              </w:rPr>
            </w:pPr>
          </w:p>
          <w:p w:rsidR="00AE4EE2" w:rsidRPr="00AE4E83" w:rsidRDefault="00AE4EE2" w:rsidP="00730C5D">
            <w:pPr>
              <w:jc w:val="center"/>
              <w:rPr>
                <w:sz w:val="24"/>
                <w:szCs w:val="24"/>
              </w:rPr>
            </w:pPr>
          </w:p>
          <w:p w:rsidR="00AE4EE2" w:rsidRPr="00AE4E83" w:rsidRDefault="00AE4EE2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112,0</w:t>
            </w:r>
          </w:p>
          <w:p w:rsidR="00AE4EE2" w:rsidRPr="00AE4E83" w:rsidRDefault="00AE4EE2" w:rsidP="00730C5D">
            <w:pPr>
              <w:jc w:val="center"/>
              <w:rPr>
                <w:sz w:val="24"/>
                <w:szCs w:val="24"/>
              </w:rPr>
            </w:pPr>
          </w:p>
          <w:p w:rsidR="00AE4EE2" w:rsidRPr="00AE4E83" w:rsidRDefault="00AE4EE2" w:rsidP="00730C5D">
            <w:pPr>
              <w:rPr>
                <w:sz w:val="24"/>
                <w:szCs w:val="24"/>
              </w:rPr>
            </w:pPr>
          </w:p>
          <w:p w:rsidR="00AE4EE2" w:rsidRPr="00AE4E83" w:rsidRDefault="00AE4EE2" w:rsidP="00730C5D">
            <w:pPr>
              <w:rPr>
                <w:sz w:val="24"/>
                <w:szCs w:val="24"/>
              </w:rPr>
            </w:pPr>
          </w:p>
          <w:p w:rsidR="00AE4EE2" w:rsidRPr="00AE4E83" w:rsidRDefault="00AE4EE2" w:rsidP="00730C5D">
            <w:pPr>
              <w:rPr>
                <w:sz w:val="24"/>
                <w:szCs w:val="24"/>
              </w:rPr>
            </w:pPr>
          </w:p>
          <w:p w:rsidR="00AE4EE2" w:rsidRPr="00AE4E83" w:rsidRDefault="00AE4EE2" w:rsidP="00730C5D">
            <w:pPr>
              <w:jc w:val="center"/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723" w:type="pct"/>
          </w:tcPr>
          <w:p w:rsidR="00AE4EE2" w:rsidRDefault="00AE4EE2" w:rsidP="007363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85,8</w:t>
            </w:r>
          </w:p>
          <w:p w:rsidR="00AE4EE2" w:rsidRDefault="00AE4EE2" w:rsidP="007363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4EE2" w:rsidRPr="00AE4E83" w:rsidRDefault="00AE4EE2" w:rsidP="00736342"/>
          <w:p w:rsidR="00AE4EE2" w:rsidRDefault="00AE4EE2" w:rsidP="00736342"/>
          <w:p w:rsidR="00AE4EE2" w:rsidRDefault="00AE4EE2" w:rsidP="00736342"/>
          <w:p w:rsidR="00AE4EE2" w:rsidRPr="00AE4E83" w:rsidRDefault="00AE4EE2" w:rsidP="00736342">
            <w:pPr>
              <w:jc w:val="center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t>151,5</w:t>
            </w:r>
          </w:p>
          <w:p w:rsidR="00AE4EE2" w:rsidRPr="00AE4E83" w:rsidRDefault="00AE4EE2" w:rsidP="00736342">
            <w:pPr>
              <w:jc w:val="center"/>
              <w:rPr>
                <w:sz w:val="24"/>
                <w:szCs w:val="24"/>
              </w:rPr>
            </w:pPr>
          </w:p>
          <w:p w:rsidR="00AE4EE2" w:rsidRPr="00AE4E83" w:rsidRDefault="00AE4EE2" w:rsidP="00736342">
            <w:pPr>
              <w:jc w:val="center"/>
              <w:rPr>
                <w:sz w:val="24"/>
                <w:szCs w:val="24"/>
              </w:rPr>
            </w:pPr>
          </w:p>
          <w:p w:rsidR="00AE4EE2" w:rsidRPr="00AE4E83" w:rsidRDefault="00AE4EE2" w:rsidP="00736342">
            <w:pPr>
              <w:jc w:val="center"/>
              <w:rPr>
                <w:sz w:val="24"/>
                <w:szCs w:val="24"/>
              </w:rPr>
            </w:pPr>
            <w:r w:rsidRPr="00AE4E83">
              <w:rPr>
                <w:sz w:val="24"/>
                <w:szCs w:val="24"/>
              </w:rPr>
              <w:lastRenderedPageBreak/>
              <w:t>67,7</w:t>
            </w:r>
          </w:p>
          <w:p w:rsidR="00AE4EE2" w:rsidRPr="00AE4E83" w:rsidRDefault="00AE4EE2" w:rsidP="00736342">
            <w:pPr>
              <w:jc w:val="center"/>
              <w:rPr>
                <w:sz w:val="24"/>
                <w:szCs w:val="24"/>
              </w:rPr>
            </w:pPr>
          </w:p>
          <w:p w:rsidR="00AE4EE2" w:rsidRPr="00AE4E83" w:rsidRDefault="00AE4EE2" w:rsidP="00736342">
            <w:pPr>
              <w:rPr>
                <w:sz w:val="24"/>
                <w:szCs w:val="24"/>
              </w:rPr>
            </w:pPr>
          </w:p>
          <w:p w:rsidR="00AE4EE2" w:rsidRPr="00AE4E83" w:rsidRDefault="00AE4EE2" w:rsidP="00736342">
            <w:pPr>
              <w:rPr>
                <w:sz w:val="24"/>
                <w:szCs w:val="24"/>
              </w:rPr>
            </w:pPr>
          </w:p>
          <w:p w:rsidR="00AE4EE2" w:rsidRPr="00AE4E83" w:rsidRDefault="00AE4EE2" w:rsidP="00736342">
            <w:pPr>
              <w:rPr>
                <w:sz w:val="24"/>
                <w:szCs w:val="24"/>
              </w:rPr>
            </w:pPr>
          </w:p>
          <w:p w:rsidR="00AE4EE2" w:rsidRDefault="00AE4EE2" w:rsidP="007363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E4E83">
              <w:rPr>
                <w:sz w:val="24"/>
                <w:szCs w:val="24"/>
              </w:rPr>
              <w:t>105,7</w:t>
            </w:r>
          </w:p>
        </w:tc>
        <w:tc>
          <w:tcPr>
            <w:tcW w:w="1091" w:type="pct"/>
          </w:tcPr>
          <w:p w:rsidR="00AE4EE2" w:rsidRDefault="00AE4EE2" w:rsidP="007363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E4EE2" w:rsidTr="00315400">
        <w:tc>
          <w:tcPr>
            <w:tcW w:w="427" w:type="pct"/>
          </w:tcPr>
          <w:p w:rsidR="00AE4EE2" w:rsidRDefault="00AE4EE2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-добыча полезных ископаемых;</w:t>
            </w:r>
          </w:p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-обрабатывающие производства</w:t>
            </w:r>
          </w:p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-производство и распределение электроэнергии, газа и воды</w:t>
            </w:r>
          </w:p>
        </w:tc>
        <w:tc>
          <w:tcPr>
            <w:tcW w:w="741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E4EE2" w:rsidRPr="00BE5B0F" w:rsidRDefault="00AE4EE2" w:rsidP="00730C5D"/>
          <w:p w:rsidR="00AE4EE2" w:rsidRPr="00BE5B0F" w:rsidRDefault="00AE4EE2" w:rsidP="00730C5D"/>
          <w:p w:rsidR="00AE4EE2" w:rsidRPr="00BE5B0F" w:rsidRDefault="00AE4EE2" w:rsidP="00730C5D"/>
          <w:p w:rsidR="00AE4EE2" w:rsidRPr="00BE5B0F" w:rsidRDefault="00AE4EE2" w:rsidP="00730C5D"/>
          <w:p w:rsidR="00AE4EE2" w:rsidRPr="00BE5B0F" w:rsidRDefault="00AE4EE2" w:rsidP="00730C5D"/>
          <w:p w:rsidR="00AE4EE2" w:rsidRDefault="00AE4EE2" w:rsidP="00730C5D"/>
          <w:p w:rsidR="00AE4EE2" w:rsidRDefault="00AE4EE2" w:rsidP="00730C5D"/>
          <w:p w:rsidR="00AE4EE2" w:rsidRPr="00BE5B0F" w:rsidRDefault="00AE4EE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834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E4EE2" w:rsidRPr="00BE5B0F" w:rsidRDefault="00AE4EE2" w:rsidP="00730C5D"/>
          <w:p w:rsidR="00AE4EE2" w:rsidRPr="00BE5B0F" w:rsidRDefault="00AE4EE2" w:rsidP="00730C5D"/>
          <w:p w:rsidR="00AE4EE2" w:rsidRPr="00BE5B0F" w:rsidRDefault="00AE4EE2" w:rsidP="00730C5D"/>
          <w:p w:rsidR="00AE4EE2" w:rsidRPr="00BE5B0F" w:rsidRDefault="00AE4EE2" w:rsidP="00730C5D"/>
          <w:p w:rsidR="00AE4EE2" w:rsidRPr="00BE5B0F" w:rsidRDefault="00AE4EE2" w:rsidP="00730C5D"/>
          <w:p w:rsidR="00AE4EE2" w:rsidRPr="00BE5B0F" w:rsidRDefault="00AE4EE2" w:rsidP="00730C5D"/>
          <w:p w:rsidR="00AE4EE2" w:rsidRDefault="00AE4EE2" w:rsidP="00730C5D"/>
          <w:p w:rsidR="00AE4EE2" w:rsidRDefault="00AE4EE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112,2</w:t>
            </w:r>
          </w:p>
          <w:p w:rsidR="00AE4EE2" w:rsidRDefault="00AE4EE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  <w:p w:rsidR="00AE4EE2" w:rsidRDefault="00AE4EE2" w:rsidP="00730C5D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0C5D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</w:t>
            </w:r>
          </w:p>
          <w:p w:rsidR="00AE4EE2" w:rsidRDefault="00AE4EE2" w:rsidP="00730C5D">
            <w:pPr>
              <w:jc w:val="center"/>
              <w:rPr>
                <w:sz w:val="28"/>
                <w:szCs w:val="28"/>
              </w:rPr>
            </w:pPr>
          </w:p>
          <w:p w:rsidR="00AE4EE2" w:rsidRPr="00BE5B0F" w:rsidRDefault="00AE4EE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124,3</w:t>
            </w:r>
          </w:p>
        </w:tc>
        <w:tc>
          <w:tcPr>
            <w:tcW w:w="723" w:type="pct"/>
          </w:tcPr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  <w:r w:rsidRPr="00BE5B0F">
              <w:rPr>
                <w:sz w:val="28"/>
                <w:szCs w:val="28"/>
              </w:rPr>
              <w:t>89,3</w:t>
            </w: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1,7 раза</w:t>
            </w: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123,9</w:t>
            </w:r>
          </w:p>
        </w:tc>
        <w:tc>
          <w:tcPr>
            <w:tcW w:w="1091" w:type="pct"/>
          </w:tcPr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</w:p>
          <w:p w:rsidR="00AE4EE2" w:rsidRDefault="00AE4EE2" w:rsidP="00736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923,5</w:t>
            </w:r>
          </w:p>
        </w:tc>
      </w:tr>
      <w:tr w:rsidR="00AE4EE2" w:rsidTr="00315400">
        <w:tc>
          <w:tcPr>
            <w:tcW w:w="427" w:type="pct"/>
          </w:tcPr>
          <w:p w:rsidR="00AE4EE2" w:rsidRDefault="00AE4EE2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741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E4EE2" w:rsidRPr="00BE5B0F" w:rsidRDefault="00AE4EE2" w:rsidP="00730C5D"/>
          <w:p w:rsidR="00AE4EE2" w:rsidRDefault="00AE4EE2" w:rsidP="00730C5D"/>
          <w:p w:rsidR="00AE4EE2" w:rsidRPr="00BE5B0F" w:rsidRDefault="00AE4EE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834" w:type="pct"/>
          </w:tcPr>
          <w:p w:rsidR="00AE4EE2" w:rsidRPr="00BE5B0F" w:rsidRDefault="00AE4EE2" w:rsidP="00730C5D"/>
          <w:p w:rsidR="00AE4EE2" w:rsidRDefault="00AE4EE2" w:rsidP="00730C5D"/>
          <w:p w:rsidR="00AE4EE2" w:rsidRPr="00BE5B0F" w:rsidRDefault="00AE4EE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3,9 р.</w:t>
            </w:r>
          </w:p>
        </w:tc>
        <w:tc>
          <w:tcPr>
            <w:tcW w:w="723" w:type="pct"/>
          </w:tcPr>
          <w:p w:rsidR="00AE4EE2" w:rsidRDefault="00AE4EE2" w:rsidP="00730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E4EE2" w:rsidRPr="00BE5B0F" w:rsidRDefault="00AE4EE2" w:rsidP="00730C5D">
            <w:r>
              <w:rPr>
                <w:sz w:val="28"/>
                <w:szCs w:val="28"/>
              </w:rPr>
              <w:t xml:space="preserve">       </w:t>
            </w:r>
            <w:r w:rsidRPr="00BE5B0F">
              <w:rPr>
                <w:sz w:val="28"/>
                <w:szCs w:val="28"/>
              </w:rPr>
              <w:t>33,2</w:t>
            </w:r>
          </w:p>
        </w:tc>
        <w:tc>
          <w:tcPr>
            <w:tcW w:w="1091" w:type="pct"/>
          </w:tcPr>
          <w:p w:rsidR="00AE4EE2" w:rsidRDefault="00AE4EE2" w:rsidP="00730C5D">
            <w:pPr>
              <w:rPr>
                <w:sz w:val="28"/>
                <w:szCs w:val="28"/>
              </w:rPr>
            </w:pPr>
          </w:p>
          <w:p w:rsidR="00AE4EE2" w:rsidRDefault="00AE4EE2" w:rsidP="00730C5D">
            <w:pPr>
              <w:rPr>
                <w:sz w:val="28"/>
                <w:szCs w:val="28"/>
              </w:rPr>
            </w:pPr>
          </w:p>
        </w:tc>
      </w:tr>
      <w:tr w:rsidR="00AE4EE2" w:rsidTr="00315400">
        <w:tc>
          <w:tcPr>
            <w:tcW w:w="427" w:type="pct"/>
          </w:tcPr>
          <w:p w:rsidR="00AE4EE2" w:rsidRDefault="00AE4EE2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AE4EE2" w:rsidRPr="00266422" w:rsidRDefault="00AE4EE2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действие общей площади жилых домов (</w:t>
            </w:r>
            <w:r w:rsidR="001F4475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41" w:type="pct"/>
          </w:tcPr>
          <w:p w:rsidR="00AE4EE2" w:rsidRDefault="00AE4EE2" w:rsidP="001F44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4475">
              <w:rPr>
                <w:sz w:val="28"/>
                <w:szCs w:val="28"/>
              </w:rPr>
              <w:t>,3</w:t>
            </w:r>
          </w:p>
        </w:tc>
        <w:tc>
          <w:tcPr>
            <w:tcW w:w="834" w:type="pct"/>
          </w:tcPr>
          <w:p w:rsidR="00AE4EE2" w:rsidRPr="00266422" w:rsidRDefault="00AE4EE2" w:rsidP="0026642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266422">
              <w:rPr>
                <w:sz w:val="28"/>
                <w:szCs w:val="28"/>
              </w:rPr>
              <w:t xml:space="preserve"> 3.1 </w:t>
            </w:r>
            <w:proofErr w:type="gramStart"/>
            <w:r w:rsidRPr="00266422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23" w:type="pct"/>
          </w:tcPr>
          <w:p w:rsidR="00AE4EE2" w:rsidRDefault="00AE4EE2" w:rsidP="00266422">
            <w:pPr>
              <w:jc w:val="center"/>
            </w:pPr>
            <w:r>
              <w:rPr>
                <w:sz w:val="28"/>
                <w:szCs w:val="28"/>
              </w:rPr>
              <w:t>69,2</w:t>
            </w:r>
          </w:p>
        </w:tc>
        <w:tc>
          <w:tcPr>
            <w:tcW w:w="1091" w:type="pct"/>
          </w:tcPr>
          <w:p w:rsidR="00AE4EE2" w:rsidRDefault="001F4475" w:rsidP="00266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AE4EE2" w:rsidTr="00315400">
        <w:tc>
          <w:tcPr>
            <w:tcW w:w="427" w:type="pct"/>
          </w:tcPr>
          <w:p w:rsidR="00AE4EE2" w:rsidRDefault="00AE4EE2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Грузооборот транспорта, тыс. т-км</w:t>
            </w:r>
          </w:p>
        </w:tc>
        <w:tc>
          <w:tcPr>
            <w:tcW w:w="741" w:type="pct"/>
          </w:tcPr>
          <w:p w:rsidR="00AE4EE2" w:rsidRPr="00BE5B0F" w:rsidRDefault="00AE4EE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427,8</w:t>
            </w:r>
          </w:p>
        </w:tc>
        <w:tc>
          <w:tcPr>
            <w:tcW w:w="834" w:type="pct"/>
          </w:tcPr>
          <w:p w:rsidR="00AE4EE2" w:rsidRPr="00BE5B0F" w:rsidRDefault="00AE4EE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  <w:tc>
          <w:tcPr>
            <w:tcW w:w="723" w:type="pct"/>
          </w:tcPr>
          <w:p w:rsidR="00AE4EE2" w:rsidRPr="00BE5B0F" w:rsidRDefault="00AE4EE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091" w:type="pct"/>
          </w:tcPr>
          <w:p w:rsidR="00AE4EE2" w:rsidRDefault="00AE4EE2" w:rsidP="00730C5D">
            <w:pPr>
              <w:jc w:val="center"/>
              <w:rPr>
                <w:sz w:val="28"/>
                <w:szCs w:val="28"/>
              </w:rPr>
            </w:pPr>
          </w:p>
        </w:tc>
      </w:tr>
      <w:tr w:rsidR="00AE4EE2" w:rsidTr="00315400">
        <w:tc>
          <w:tcPr>
            <w:tcW w:w="427" w:type="pct"/>
          </w:tcPr>
          <w:p w:rsidR="00AE4EE2" w:rsidRDefault="00AE4EE2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741" w:type="pct"/>
          </w:tcPr>
          <w:p w:rsidR="00AE4EE2" w:rsidRDefault="00AE4EE2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658,6</w:t>
            </w:r>
          </w:p>
        </w:tc>
        <w:tc>
          <w:tcPr>
            <w:tcW w:w="834" w:type="pct"/>
          </w:tcPr>
          <w:p w:rsidR="00AE4EE2" w:rsidRDefault="00AE4EE2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 (в сопоставимых ценах)</w:t>
            </w:r>
          </w:p>
        </w:tc>
        <w:tc>
          <w:tcPr>
            <w:tcW w:w="723" w:type="pct"/>
          </w:tcPr>
          <w:p w:rsidR="00AE4EE2" w:rsidRDefault="00AE4EE2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</w:t>
            </w:r>
          </w:p>
        </w:tc>
        <w:tc>
          <w:tcPr>
            <w:tcW w:w="1091" w:type="pct"/>
          </w:tcPr>
          <w:p w:rsidR="00AE4EE2" w:rsidRDefault="001F4475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</w:tr>
      <w:tr w:rsidR="00AE4EE2" w:rsidTr="00315400">
        <w:tc>
          <w:tcPr>
            <w:tcW w:w="427" w:type="pct"/>
          </w:tcPr>
          <w:p w:rsidR="00AE4EE2" w:rsidRDefault="00AE4EE2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</w:t>
            </w:r>
            <w:r>
              <w:rPr>
                <w:sz w:val="28"/>
                <w:szCs w:val="28"/>
              </w:rPr>
              <w:lastRenderedPageBreak/>
              <w:t>общественного питания</w:t>
            </w:r>
          </w:p>
        </w:tc>
        <w:tc>
          <w:tcPr>
            <w:tcW w:w="741" w:type="pct"/>
          </w:tcPr>
          <w:p w:rsidR="00AE4EE2" w:rsidRDefault="00AE4EE2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2,6</w:t>
            </w:r>
          </w:p>
        </w:tc>
        <w:tc>
          <w:tcPr>
            <w:tcW w:w="834" w:type="pct"/>
          </w:tcPr>
          <w:p w:rsidR="00AE4EE2" w:rsidRPr="00732BE2" w:rsidRDefault="00AE4EE2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116,5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сопоставимых ценах)</w:t>
            </w:r>
          </w:p>
        </w:tc>
        <w:tc>
          <w:tcPr>
            <w:tcW w:w="723" w:type="pct"/>
          </w:tcPr>
          <w:p w:rsidR="00AE4EE2" w:rsidRDefault="00AE4EE2" w:rsidP="00730C5D">
            <w:pPr>
              <w:jc w:val="center"/>
              <w:rPr>
                <w:sz w:val="28"/>
                <w:szCs w:val="28"/>
              </w:rPr>
            </w:pPr>
            <w:r w:rsidRPr="00732BE2">
              <w:rPr>
                <w:sz w:val="28"/>
                <w:szCs w:val="28"/>
              </w:rPr>
              <w:lastRenderedPageBreak/>
              <w:t>73,1</w:t>
            </w:r>
          </w:p>
        </w:tc>
        <w:tc>
          <w:tcPr>
            <w:tcW w:w="1091" w:type="pct"/>
          </w:tcPr>
          <w:p w:rsidR="00AE4EE2" w:rsidRPr="00732BE2" w:rsidRDefault="00AE4EE2" w:rsidP="00730C5D">
            <w:pPr>
              <w:jc w:val="center"/>
              <w:rPr>
                <w:sz w:val="28"/>
                <w:szCs w:val="28"/>
              </w:rPr>
            </w:pPr>
          </w:p>
        </w:tc>
      </w:tr>
      <w:tr w:rsidR="00AE4EE2" w:rsidTr="00315400">
        <w:tc>
          <w:tcPr>
            <w:tcW w:w="427" w:type="pct"/>
          </w:tcPr>
          <w:p w:rsidR="00AE4EE2" w:rsidRDefault="00AE4EE2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AE4EE2" w:rsidRDefault="00AE4EE2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платных услуг населению</w:t>
            </w:r>
          </w:p>
        </w:tc>
        <w:tc>
          <w:tcPr>
            <w:tcW w:w="741" w:type="pct"/>
          </w:tcPr>
          <w:p w:rsidR="00AE4EE2" w:rsidRDefault="00AE4EE2" w:rsidP="004974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</w:tc>
        <w:tc>
          <w:tcPr>
            <w:tcW w:w="834" w:type="pct"/>
          </w:tcPr>
          <w:p w:rsidR="00AE4EE2" w:rsidRDefault="00AE4EE2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 (в сопоставимых ценах)</w:t>
            </w:r>
          </w:p>
        </w:tc>
        <w:tc>
          <w:tcPr>
            <w:tcW w:w="723" w:type="pct"/>
          </w:tcPr>
          <w:p w:rsidR="00AE4EE2" w:rsidRDefault="00AE4EE2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  <w:tc>
          <w:tcPr>
            <w:tcW w:w="1091" w:type="pct"/>
          </w:tcPr>
          <w:p w:rsidR="00AE4EE2" w:rsidRDefault="001F4475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AE4EE2" w:rsidTr="00315400">
        <w:tc>
          <w:tcPr>
            <w:tcW w:w="427" w:type="pct"/>
          </w:tcPr>
          <w:p w:rsidR="00AE4EE2" w:rsidRDefault="00AE4EE2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AE4EE2" w:rsidRPr="0087037A" w:rsidRDefault="00AE4EE2" w:rsidP="0073634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Инвестиции в основной капитал  </w:t>
            </w:r>
          </w:p>
        </w:tc>
        <w:tc>
          <w:tcPr>
            <w:tcW w:w="741" w:type="pct"/>
          </w:tcPr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  <w:p w:rsidR="00AE4EE2" w:rsidRPr="00640AC0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130,6</w:t>
            </w:r>
          </w:p>
        </w:tc>
        <w:tc>
          <w:tcPr>
            <w:tcW w:w="834" w:type="pct"/>
          </w:tcPr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к 2013</w:t>
            </w:r>
          </w:p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723" w:type="pct"/>
          </w:tcPr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к 2012</w:t>
            </w:r>
          </w:p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  <w:tc>
          <w:tcPr>
            <w:tcW w:w="1091" w:type="pct"/>
          </w:tcPr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154AD" w:rsidTr="00315400">
        <w:tc>
          <w:tcPr>
            <w:tcW w:w="427" w:type="pct"/>
          </w:tcPr>
          <w:p w:rsidR="005154AD" w:rsidRDefault="005154AD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5154AD" w:rsidRDefault="005154AD" w:rsidP="005154A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прибыльных организаций (январь-февраль)</w:t>
            </w:r>
          </w:p>
        </w:tc>
        <w:tc>
          <w:tcPr>
            <w:tcW w:w="741" w:type="pct"/>
          </w:tcPr>
          <w:p w:rsidR="005154AD" w:rsidRDefault="005154AD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54AD" w:rsidRDefault="005154AD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834" w:type="pct"/>
          </w:tcPr>
          <w:p w:rsidR="005154AD" w:rsidRDefault="005154AD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</w:tcPr>
          <w:p w:rsidR="005154AD" w:rsidRDefault="005154AD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pct"/>
          </w:tcPr>
          <w:p w:rsidR="005154AD" w:rsidRDefault="005154AD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154AD" w:rsidRDefault="005154AD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AE4EE2" w:rsidTr="00315400">
        <w:tc>
          <w:tcPr>
            <w:tcW w:w="427" w:type="pct"/>
          </w:tcPr>
          <w:p w:rsidR="00AE4EE2" w:rsidRDefault="00AE4EE2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AE4EE2" w:rsidRPr="002D08BE" w:rsidRDefault="00AE4EE2" w:rsidP="004974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 (февраль</w:t>
            </w:r>
            <w:r w:rsidRPr="002D08B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тыс. чел</w:t>
            </w:r>
          </w:p>
        </w:tc>
        <w:tc>
          <w:tcPr>
            <w:tcW w:w="741" w:type="pct"/>
          </w:tcPr>
          <w:p w:rsidR="00AE4EE2" w:rsidRPr="002D08BE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4EE2" w:rsidRPr="002D08BE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834" w:type="pct"/>
          </w:tcPr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</w:tcPr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pct"/>
          </w:tcPr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36A71" w:rsidRDefault="00936A7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AE4EE2" w:rsidTr="00315400">
        <w:tc>
          <w:tcPr>
            <w:tcW w:w="427" w:type="pct"/>
          </w:tcPr>
          <w:p w:rsidR="00AE4EE2" w:rsidRDefault="00AE4EE2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AE4EE2" w:rsidRPr="002D08BE" w:rsidRDefault="00AE4EE2" w:rsidP="004974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номинальная начисленная заработная плата работников организаций (январь-февраль</w:t>
            </w:r>
            <w:r w:rsidRPr="002D08B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741" w:type="pct"/>
          </w:tcPr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4EE2" w:rsidRPr="002D08BE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26106,2</w:t>
            </w:r>
          </w:p>
        </w:tc>
        <w:tc>
          <w:tcPr>
            <w:tcW w:w="834" w:type="pct"/>
          </w:tcPr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723" w:type="pct"/>
          </w:tcPr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pct"/>
          </w:tcPr>
          <w:p w:rsidR="00AE4EE2" w:rsidRDefault="00AE4EE2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36A71" w:rsidRDefault="00936A7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36A71" w:rsidRDefault="00936A7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36A71" w:rsidRDefault="00936A7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29600</w:t>
            </w:r>
          </w:p>
        </w:tc>
      </w:tr>
    </w:tbl>
    <w:p w:rsidR="00A51C39" w:rsidRPr="0059759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Pr="00F510A3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Индекс промышленного производства 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Pr="00F510A3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В</w:t>
      </w:r>
      <w:r w:rsidR="00A51C39" w:rsidRPr="00F510A3">
        <w:rPr>
          <w:sz w:val="28"/>
          <w:szCs w:val="28"/>
        </w:rPr>
        <w:t xml:space="preserve"> </w:t>
      </w:r>
      <w:r w:rsidRPr="00F510A3">
        <w:rPr>
          <w:sz w:val="28"/>
          <w:szCs w:val="28"/>
        </w:rPr>
        <w:t>анализируемом периоде</w:t>
      </w:r>
      <w:r w:rsidR="00A51C39" w:rsidRPr="00F510A3">
        <w:rPr>
          <w:sz w:val="28"/>
          <w:szCs w:val="28"/>
        </w:rPr>
        <w:t xml:space="preserve"> </w:t>
      </w:r>
      <w:r w:rsidR="00A32A53" w:rsidRPr="00F510A3">
        <w:rPr>
          <w:sz w:val="28"/>
          <w:szCs w:val="28"/>
        </w:rPr>
        <w:t>201</w:t>
      </w:r>
      <w:r w:rsidR="00F510A3" w:rsidRPr="00F510A3">
        <w:rPr>
          <w:sz w:val="28"/>
          <w:szCs w:val="28"/>
        </w:rPr>
        <w:t>5</w:t>
      </w:r>
      <w:r w:rsidR="00A51C39" w:rsidRPr="00F510A3">
        <w:rPr>
          <w:sz w:val="28"/>
          <w:szCs w:val="28"/>
        </w:rPr>
        <w:t xml:space="preserve"> года </w:t>
      </w:r>
      <w:r w:rsidRPr="00F510A3">
        <w:rPr>
          <w:sz w:val="28"/>
          <w:szCs w:val="28"/>
        </w:rPr>
        <w:t xml:space="preserve">наблюдается </w:t>
      </w:r>
      <w:r w:rsidR="00F510A3" w:rsidRPr="00F510A3">
        <w:rPr>
          <w:sz w:val="28"/>
          <w:szCs w:val="28"/>
        </w:rPr>
        <w:t>увеличение</w:t>
      </w:r>
      <w:r w:rsidRPr="00F510A3">
        <w:rPr>
          <w:sz w:val="28"/>
          <w:szCs w:val="28"/>
        </w:rPr>
        <w:t xml:space="preserve"> темпов роста </w:t>
      </w:r>
      <w:r w:rsidR="00A51C39" w:rsidRPr="00F510A3">
        <w:rPr>
          <w:sz w:val="28"/>
          <w:szCs w:val="28"/>
        </w:rPr>
        <w:t>индекс</w:t>
      </w:r>
      <w:r w:rsidR="0031403C" w:rsidRPr="00F510A3">
        <w:rPr>
          <w:sz w:val="28"/>
          <w:szCs w:val="28"/>
        </w:rPr>
        <w:t>а</w:t>
      </w:r>
      <w:r w:rsidR="00A51C39" w:rsidRPr="00F510A3">
        <w:rPr>
          <w:sz w:val="28"/>
          <w:szCs w:val="28"/>
        </w:rPr>
        <w:t xml:space="preserve"> промышленного производства по сравнению с аналогичным периодом прошлого года на </w:t>
      </w:r>
      <w:r w:rsidR="00F510A3" w:rsidRPr="00F510A3">
        <w:rPr>
          <w:sz w:val="28"/>
          <w:szCs w:val="28"/>
        </w:rPr>
        <w:t>12,8 процентных пункта</w:t>
      </w:r>
      <w:r w:rsidRPr="00F510A3">
        <w:rPr>
          <w:sz w:val="28"/>
          <w:szCs w:val="28"/>
        </w:rPr>
        <w:t>.</w:t>
      </w:r>
      <w:r w:rsidR="007727F8" w:rsidRPr="00F510A3">
        <w:rPr>
          <w:sz w:val="28"/>
          <w:szCs w:val="28"/>
        </w:rPr>
        <w:t xml:space="preserve"> </w:t>
      </w:r>
      <w:r w:rsidR="00A51C39" w:rsidRPr="00F510A3">
        <w:rPr>
          <w:sz w:val="28"/>
          <w:szCs w:val="28"/>
        </w:rPr>
        <w:t xml:space="preserve">В разрез с отрицательной динамикой </w:t>
      </w:r>
      <w:r w:rsidR="00F510A3" w:rsidRPr="00F510A3">
        <w:rPr>
          <w:sz w:val="28"/>
          <w:szCs w:val="28"/>
        </w:rPr>
        <w:t>по</w:t>
      </w:r>
      <w:r w:rsidR="00A51C39" w:rsidRPr="00F510A3">
        <w:rPr>
          <w:sz w:val="28"/>
          <w:szCs w:val="28"/>
        </w:rPr>
        <w:t xml:space="preserve"> </w:t>
      </w:r>
      <w:r w:rsidR="00F510A3" w:rsidRPr="00F510A3">
        <w:rPr>
          <w:sz w:val="28"/>
          <w:szCs w:val="28"/>
        </w:rPr>
        <w:t>добыче полезных ископаемых</w:t>
      </w:r>
      <w:r w:rsidR="00D26E5D" w:rsidRPr="00F510A3">
        <w:rPr>
          <w:sz w:val="28"/>
          <w:szCs w:val="28"/>
        </w:rPr>
        <w:t xml:space="preserve"> (-</w:t>
      </w:r>
      <w:r w:rsidR="00F510A3" w:rsidRPr="00F510A3">
        <w:rPr>
          <w:sz w:val="28"/>
          <w:szCs w:val="28"/>
        </w:rPr>
        <w:t>98,6</w:t>
      </w:r>
      <w:r w:rsidR="00D26E5D" w:rsidRPr="00F510A3">
        <w:rPr>
          <w:sz w:val="28"/>
          <w:szCs w:val="28"/>
        </w:rPr>
        <w:t>%)</w:t>
      </w:r>
      <w:r w:rsidR="002D08BE" w:rsidRPr="00F510A3">
        <w:rPr>
          <w:sz w:val="28"/>
          <w:szCs w:val="28"/>
        </w:rPr>
        <w:t>,</w:t>
      </w:r>
      <w:r w:rsidR="00D26E5D" w:rsidRPr="00F510A3">
        <w:rPr>
          <w:sz w:val="28"/>
          <w:szCs w:val="28"/>
        </w:rPr>
        <w:t xml:space="preserve"> индекс производства</w:t>
      </w:r>
      <w:r w:rsidR="00A51C39" w:rsidRPr="00F510A3">
        <w:rPr>
          <w:sz w:val="28"/>
          <w:szCs w:val="28"/>
        </w:rPr>
        <w:t xml:space="preserve">  </w:t>
      </w:r>
      <w:r w:rsidR="00F510A3" w:rsidRPr="00F510A3">
        <w:rPr>
          <w:sz w:val="28"/>
          <w:szCs w:val="28"/>
        </w:rPr>
        <w:t>в обрабатывающем производстве</w:t>
      </w:r>
      <w:r w:rsidR="002D08BE" w:rsidRPr="00F510A3">
        <w:rPr>
          <w:sz w:val="28"/>
          <w:szCs w:val="28"/>
        </w:rPr>
        <w:t>, а также  производств</w:t>
      </w:r>
      <w:r w:rsidR="00D26E5D" w:rsidRPr="00F510A3">
        <w:rPr>
          <w:sz w:val="28"/>
          <w:szCs w:val="28"/>
        </w:rPr>
        <w:t>а</w:t>
      </w:r>
      <w:r w:rsidR="002D08BE" w:rsidRPr="00F510A3">
        <w:rPr>
          <w:sz w:val="28"/>
          <w:szCs w:val="28"/>
        </w:rPr>
        <w:t xml:space="preserve"> и распределени</w:t>
      </w:r>
      <w:r w:rsidR="00D26E5D" w:rsidRPr="00F510A3">
        <w:rPr>
          <w:sz w:val="28"/>
          <w:szCs w:val="28"/>
        </w:rPr>
        <w:t>я</w:t>
      </w:r>
      <w:r w:rsidR="002D08BE" w:rsidRPr="00F510A3">
        <w:rPr>
          <w:sz w:val="28"/>
          <w:szCs w:val="28"/>
        </w:rPr>
        <w:t xml:space="preserve"> электроэнергии, газа и воды</w:t>
      </w:r>
      <w:r w:rsidR="007727F8" w:rsidRPr="00F510A3">
        <w:rPr>
          <w:sz w:val="28"/>
          <w:szCs w:val="28"/>
        </w:rPr>
        <w:t xml:space="preserve"> </w:t>
      </w:r>
      <w:r w:rsidR="00D26E5D" w:rsidRPr="00F510A3">
        <w:rPr>
          <w:sz w:val="28"/>
          <w:szCs w:val="28"/>
        </w:rPr>
        <w:t xml:space="preserve">за </w:t>
      </w:r>
      <w:r w:rsidR="00F510A3" w:rsidRPr="00F510A3">
        <w:rPr>
          <w:sz w:val="28"/>
          <w:szCs w:val="28"/>
        </w:rPr>
        <w:t>1</w:t>
      </w:r>
      <w:r w:rsidR="00D26E5D" w:rsidRPr="00F510A3">
        <w:rPr>
          <w:sz w:val="28"/>
          <w:szCs w:val="28"/>
        </w:rPr>
        <w:t xml:space="preserve"> </w:t>
      </w:r>
      <w:r w:rsidR="00F510A3" w:rsidRPr="00F510A3">
        <w:rPr>
          <w:sz w:val="28"/>
          <w:szCs w:val="28"/>
        </w:rPr>
        <w:t>квартал</w:t>
      </w:r>
      <w:r w:rsidR="00D26E5D" w:rsidRPr="00F510A3">
        <w:rPr>
          <w:sz w:val="28"/>
          <w:szCs w:val="28"/>
        </w:rPr>
        <w:t xml:space="preserve"> отчетного года выше</w:t>
      </w:r>
      <w:r w:rsidR="007727F8" w:rsidRPr="00F510A3">
        <w:rPr>
          <w:sz w:val="28"/>
          <w:szCs w:val="28"/>
        </w:rPr>
        <w:t>, чем в аналогичном периоде прошлого года</w:t>
      </w:r>
      <w:r w:rsidR="00D26E5D" w:rsidRPr="00F510A3">
        <w:rPr>
          <w:sz w:val="28"/>
          <w:szCs w:val="28"/>
        </w:rPr>
        <w:t xml:space="preserve"> (</w:t>
      </w:r>
      <w:r w:rsidR="00F510A3" w:rsidRPr="00F510A3">
        <w:rPr>
          <w:sz w:val="28"/>
          <w:szCs w:val="28"/>
        </w:rPr>
        <w:t>обрабатывающее производство</w:t>
      </w:r>
      <w:r w:rsidR="00D26E5D" w:rsidRPr="00F510A3">
        <w:rPr>
          <w:sz w:val="28"/>
          <w:szCs w:val="28"/>
        </w:rPr>
        <w:t xml:space="preserve"> +</w:t>
      </w:r>
      <w:r w:rsidR="00F510A3" w:rsidRPr="00F510A3">
        <w:rPr>
          <w:sz w:val="28"/>
          <w:szCs w:val="28"/>
        </w:rPr>
        <w:t>44,3</w:t>
      </w:r>
      <w:r w:rsidR="00D26E5D" w:rsidRPr="00F510A3">
        <w:rPr>
          <w:sz w:val="28"/>
          <w:szCs w:val="28"/>
        </w:rPr>
        <w:t>%, производство и распределение электроэнергии, газа и воды  +</w:t>
      </w:r>
      <w:r w:rsidR="00F510A3" w:rsidRPr="00F510A3">
        <w:rPr>
          <w:sz w:val="28"/>
          <w:szCs w:val="28"/>
        </w:rPr>
        <w:t>6,4</w:t>
      </w:r>
      <w:r w:rsidR="00D26E5D" w:rsidRPr="00F510A3">
        <w:rPr>
          <w:sz w:val="28"/>
          <w:szCs w:val="28"/>
        </w:rPr>
        <w:t>%)</w:t>
      </w:r>
      <w:r w:rsidR="00A51C39" w:rsidRPr="00F510A3">
        <w:rPr>
          <w:sz w:val="28"/>
          <w:szCs w:val="28"/>
        </w:rPr>
        <w:t xml:space="preserve">. </w:t>
      </w:r>
    </w:p>
    <w:p w:rsidR="004743DA" w:rsidRPr="00726904" w:rsidRDefault="00A51C39" w:rsidP="00A51C39">
      <w:pPr>
        <w:ind w:firstLine="680"/>
        <w:jc w:val="both"/>
        <w:rPr>
          <w:sz w:val="28"/>
          <w:szCs w:val="28"/>
        </w:rPr>
      </w:pPr>
      <w:r w:rsidRPr="00726904">
        <w:rPr>
          <w:sz w:val="28"/>
          <w:szCs w:val="28"/>
        </w:rPr>
        <w:t>В январе-</w:t>
      </w:r>
      <w:r w:rsidR="00F510A3" w:rsidRPr="00726904">
        <w:rPr>
          <w:sz w:val="28"/>
          <w:szCs w:val="28"/>
        </w:rPr>
        <w:t>марте</w:t>
      </w:r>
      <w:r w:rsidRPr="00726904">
        <w:rPr>
          <w:sz w:val="28"/>
          <w:szCs w:val="28"/>
        </w:rPr>
        <w:t xml:space="preserve"> текущего года замечено </w:t>
      </w:r>
      <w:r w:rsidR="00F510A3" w:rsidRPr="00726904">
        <w:rPr>
          <w:sz w:val="28"/>
          <w:szCs w:val="28"/>
        </w:rPr>
        <w:t>увеличение</w:t>
      </w:r>
      <w:r w:rsidRPr="00726904">
        <w:rPr>
          <w:sz w:val="28"/>
          <w:szCs w:val="28"/>
        </w:rPr>
        <w:t xml:space="preserve"> объемов работ, выполненных по виду деятельности «строительство». В рассматриваемом периоде </w:t>
      </w:r>
      <w:r w:rsidR="001A0CA1" w:rsidRPr="00726904">
        <w:rPr>
          <w:sz w:val="28"/>
          <w:szCs w:val="28"/>
        </w:rPr>
        <w:t xml:space="preserve">данный </w:t>
      </w:r>
      <w:r w:rsidRPr="00726904">
        <w:rPr>
          <w:sz w:val="28"/>
          <w:szCs w:val="28"/>
        </w:rPr>
        <w:t>показат</w:t>
      </w:r>
      <w:r w:rsidR="001A0CA1" w:rsidRPr="00726904">
        <w:rPr>
          <w:sz w:val="28"/>
          <w:szCs w:val="28"/>
        </w:rPr>
        <w:t>е</w:t>
      </w:r>
      <w:r w:rsidRPr="00726904">
        <w:rPr>
          <w:sz w:val="28"/>
          <w:szCs w:val="28"/>
        </w:rPr>
        <w:t xml:space="preserve">ль </w:t>
      </w:r>
      <w:r w:rsidR="00F510A3" w:rsidRPr="00726904">
        <w:rPr>
          <w:sz w:val="28"/>
          <w:szCs w:val="28"/>
        </w:rPr>
        <w:t xml:space="preserve">превысил </w:t>
      </w:r>
      <w:r w:rsidR="00726904" w:rsidRPr="00726904">
        <w:rPr>
          <w:sz w:val="28"/>
          <w:szCs w:val="28"/>
        </w:rPr>
        <w:t>объем прошлого года в 3,9 раз</w:t>
      </w:r>
      <w:r w:rsidRPr="00726904">
        <w:rPr>
          <w:sz w:val="28"/>
          <w:szCs w:val="28"/>
        </w:rPr>
        <w:t>.</w:t>
      </w:r>
      <w:r w:rsidR="001A0CA1" w:rsidRPr="00726904">
        <w:rPr>
          <w:sz w:val="28"/>
          <w:szCs w:val="28"/>
        </w:rPr>
        <w:t xml:space="preserve"> Также </w:t>
      </w:r>
      <w:r w:rsidR="00726904" w:rsidRPr="00726904">
        <w:rPr>
          <w:sz w:val="28"/>
          <w:szCs w:val="28"/>
        </w:rPr>
        <w:t>увеличен</w:t>
      </w:r>
      <w:r w:rsidR="001A0CA1" w:rsidRPr="00726904">
        <w:rPr>
          <w:sz w:val="28"/>
          <w:szCs w:val="28"/>
        </w:rPr>
        <w:t xml:space="preserve"> по сравнению с аналогичным периодом прошлого года п</w:t>
      </w:r>
      <w:r w:rsidRPr="00726904">
        <w:rPr>
          <w:sz w:val="28"/>
          <w:szCs w:val="28"/>
        </w:rPr>
        <w:t xml:space="preserve">оказатель «ввод в действие жилых домов» </w:t>
      </w:r>
      <w:r w:rsidR="00726904" w:rsidRPr="00726904">
        <w:rPr>
          <w:sz w:val="28"/>
          <w:szCs w:val="28"/>
        </w:rPr>
        <w:t>в 3,1 раза.</w:t>
      </w:r>
    </w:p>
    <w:p w:rsidR="00A51C39" w:rsidRPr="00BB39CC" w:rsidRDefault="00A51C39" w:rsidP="00A51C39">
      <w:pPr>
        <w:ind w:firstLine="680"/>
        <w:jc w:val="both"/>
        <w:rPr>
          <w:sz w:val="28"/>
          <w:szCs w:val="28"/>
        </w:rPr>
      </w:pPr>
      <w:r w:rsidRPr="00BB39CC">
        <w:rPr>
          <w:sz w:val="28"/>
          <w:szCs w:val="28"/>
        </w:rPr>
        <w:lastRenderedPageBreak/>
        <w:t xml:space="preserve">В разрез с </w:t>
      </w:r>
      <w:r w:rsidR="00BB39CC" w:rsidRPr="00BB39CC">
        <w:rPr>
          <w:sz w:val="28"/>
          <w:szCs w:val="28"/>
        </w:rPr>
        <w:t>положительной</w:t>
      </w:r>
      <w:r w:rsidRPr="00BB39CC">
        <w:rPr>
          <w:sz w:val="28"/>
          <w:szCs w:val="28"/>
        </w:rPr>
        <w:t xml:space="preserve"> динамикой в промышленном производстве и строительстве, наблюдается </w:t>
      </w:r>
      <w:r w:rsidR="00B36674">
        <w:rPr>
          <w:sz w:val="28"/>
          <w:szCs w:val="28"/>
        </w:rPr>
        <w:t>в</w:t>
      </w:r>
      <w:r w:rsidR="001A0CA1" w:rsidRPr="00BB39CC">
        <w:rPr>
          <w:sz w:val="28"/>
          <w:szCs w:val="28"/>
        </w:rPr>
        <w:t xml:space="preserve"> </w:t>
      </w:r>
      <w:r w:rsidR="00BB39CC" w:rsidRPr="00BB39CC">
        <w:rPr>
          <w:sz w:val="28"/>
          <w:szCs w:val="28"/>
        </w:rPr>
        <w:t>1</w:t>
      </w:r>
      <w:r w:rsidR="001A0CA1" w:rsidRPr="00BB39CC">
        <w:rPr>
          <w:sz w:val="28"/>
          <w:szCs w:val="28"/>
        </w:rPr>
        <w:t xml:space="preserve"> </w:t>
      </w:r>
      <w:r w:rsidR="00BB39CC" w:rsidRPr="00BB39CC">
        <w:rPr>
          <w:sz w:val="28"/>
          <w:szCs w:val="28"/>
        </w:rPr>
        <w:t>квартал</w:t>
      </w:r>
      <w:r w:rsidR="00B36674">
        <w:rPr>
          <w:sz w:val="28"/>
          <w:szCs w:val="28"/>
        </w:rPr>
        <w:t>е</w:t>
      </w:r>
      <w:r w:rsidRPr="00BB39CC">
        <w:rPr>
          <w:sz w:val="28"/>
          <w:szCs w:val="28"/>
        </w:rPr>
        <w:t xml:space="preserve"> 201</w:t>
      </w:r>
      <w:r w:rsidR="00BB39CC" w:rsidRPr="00BB39CC">
        <w:rPr>
          <w:sz w:val="28"/>
          <w:szCs w:val="28"/>
        </w:rPr>
        <w:t>5</w:t>
      </w:r>
      <w:r w:rsidRPr="00BB39CC">
        <w:rPr>
          <w:sz w:val="28"/>
          <w:szCs w:val="28"/>
        </w:rPr>
        <w:t xml:space="preserve"> года по сравнению с аналогичным периодом прошлого года, </w:t>
      </w:r>
      <w:r w:rsidR="00BB39CC" w:rsidRPr="00BB39CC">
        <w:rPr>
          <w:sz w:val="28"/>
          <w:szCs w:val="28"/>
        </w:rPr>
        <w:t xml:space="preserve">снижение </w:t>
      </w:r>
      <w:proofErr w:type="gramStart"/>
      <w:r w:rsidR="00BB39CC" w:rsidRPr="00BB39CC">
        <w:rPr>
          <w:sz w:val="28"/>
          <w:szCs w:val="28"/>
        </w:rPr>
        <w:t xml:space="preserve">темпов </w:t>
      </w:r>
      <w:r w:rsidRPr="00BB39CC">
        <w:rPr>
          <w:sz w:val="28"/>
          <w:szCs w:val="28"/>
        </w:rPr>
        <w:t>рост</w:t>
      </w:r>
      <w:r w:rsidR="00B36674">
        <w:rPr>
          <w:sz w:val="28"/>
          <w:szCs w:val="28"/>
        </w:rPr>
        <w:t>а</w:t>
      </w:r>
      <w:r w:rsidRPr="00BB39CC">
        <w:rPr>
          <w:sz w:val="28"/>
          <w:szCs w:val="28"/>
        </w:rPr>
        <w:t xml:space="preserve"> оборота услуг розничной торговли</w:t>
      </w:r>
      <w:proofErr w:type="gramEnd"/>
      <w:r w:rsidRPr="00BB39CC">
        <w:rPr>
          <w:sz w:val="28"/>
          <w:szCs w:val="28"/>
        </w:rPr>
        <w:t xml:space="preserve"> и платных услуг населению. Уровень</w:t>
      </w:r>
      <w:r w:rsidR="00B36674">
        <w:rPr>
          <w:sz w:val="28"/>
          <w:szCs w:val="28"/>
        </w:rPr>
        <w:t xml:space="preserve"> темпа роста  (в сопоставимых ценах)</w:t>
      </w:r>
      <w:r w:rsidRPr="00BB39CC">
        <w:rPr>
          <w:sz w:val="28"/>
          <w:szCs w:val="28"/>
        </w:rPr>
        <w:t xml:space="preserve"> январ</w:t>
      </w:r>
      <w:r w:rsidR="008B17FA" w:rsidRPr="00BB39CC">
        <w:rPr>
          <w:sz w:val="28"/>
          <w:szCs w:val="28"/>
        </w:rPr>
        <w:t>ь</w:t>
      </w:r>
      <w:r w:rsidRPr="00BB39CC">
        <w:rPr>
          <w:sz w:val="28"/>
          <w:szCs w:val="28"/>
        </w:rPr>
        <w:t>-</w:t>
      </w:r>
      <w:r w:rsidR="00BB39CC" w:rsidRPr="00BB39CC">
        <w:rPr>
          <w:sz w:val="28"/>
          <w:szCs w:val="28"/>
        </w:rPr>
        <w:t>март</w:t>
      </w:r>
      <w:r w:rsidRPr="00BB39CC">
        <w:rPr>
          <w:sz w:val="28"/>
          <w:szCs w:val="28"/>
        </w:rPr>
        <w:t xml:space="preserve"> 201</w:t>
      </w:r>
      <w:r w:rsidR="00BB39CC" w:rsidRPr="00BB39CC">
        <w:rPr>
          <w:sz w:val="28"/>
          <w:szCs w:val="28"/>
        </w:rPr>
        <w:t>5</w:t>
      </w:r>
      <w:r w:rsidRPr="00BB39CC">
        <w:rPr>
          <w:sz w:val="28"/>
          <w:szCs w:val="28"/>
        </w:rPr>
        <w:t xml:space="preserve"> года </w:t>
      </w:r>
      <w:r w:rsidR="00BB39CC" w:rsidRPr="00BB39CC">
        <w:rPr>
          <w:sz w:val="28"/>
          <w:szCs w:val="28"/>
        </w:rPr>
        <w:t>не достиг</w:t>
      </w:r>
      <w:r w:rsidRPr="00BB39CC">
        <w:rPr>
          <w:sz w:val="28"/>
          <w:szCs w:val="28"/>
        </w:rPr>
        <w:t xml:space="preserve"> уровн</w:t>
      </w:r>
      <w:r w:rsidR="00BB39CC" w:rsidRPr="00BB39CC">
        <w:rPr>
          <w:sz w:val="28"/>
          <w:szCs w:val="28"/>
        </w:rPr>
        <w:t>я</w:t>
      </w:r>
      <w:r w:rsidRPr="00BB39CC">
        <w:rPr>
          <w:sz w:val="28"/>
          <w:szCs w:val="28"/>
        </w:rPr>
        <w:t xml:space="preserve"> январ</w:t>
      </w:r>
      <w:r w:rsidR="008B17FA" w:rsidRPr="00BB39CC">
        <w:rPr>
          <w:sz w:val="28"/>
          <w:szCs w:val="28"/>
        </w:rPr>
        <w:t>ь</w:t>
      </w:r>
      <w:r w:rsidRPr="00BB39CC">
        <w:rPr>
          <w:sz w:val="28"/>
          <w:szCs w:val="28"/>
        </w:rPr>
        <w:t>-</w:t>
      </w:r>
      <w:r w:rsidR="00BB39CC" w:rsidRPr="00BB39CC">
        <w:rPr>
          <w:sz w:val="28"/>
          <w:szCs w:val="28"/>
        </w:rPr>
        <w:t>март</w:t>
      </w:r>
      <w:r w:rsidRPr="00BB39CC">
        <w:rPr>
          <w:sz w:val="28"/>
          <w:szCs w:val="28"/>
        </w:rPr>
        <w:t xml:space="preserve"> 201</w:t>
      </w:r>
      <w:r w:rsidR="00BB39CC" w:rsidRPr="00BB39CC">
        <w:rPr>
          <w:sz w:val="28"/>
          <w:szCs w:val="28"/>
        </w:rPr>
        <w:t>4</w:t>
      </w:r>
      <w:r w:rsidRPr="00BB39CC">
        <w:rPr>
          <w:sz w:val="28"/>
          <w:szCs w:val="28"/>
        </w:rPr>
        <w:t xml:space="preserve"> года: по обороту розничной торговли на </w:t>
      </w:r>
      <w:r w:rsidR="00BB39CC" w:rsidRPr="00BB39CC">
        <w:rPr>
          <w:sz w:val="28"/>
          <w:szCs w:val="28"/>
        </w:rPr>
        <w:t>19,3</w:t>
      </w:r>
      <w:r w:rsidRPr="00BB39CC">
        <w:rPr>
          <w:sz w:val="28"/>
          <w:szCs w:val="28"/>
        </w:rPr>
        <w:t xml:space="preserve">%; по обороту платных услуг населению на </w:t>
      </w:r>
      <w:r w:rsidR="001A0CA1" w:rsidRPr="00BB39CC">
        <w:rPr>
          <w:sz w:val="28"/>
          <w:szCs w:val="28"/>
        </w:rPr>
        <w:t>18,</w:t>
      </w:r>
      <w:r w:rsidR="00BB39CC" w:rsidRPr="00BB39CC">
        <w:rPr>
          <w:sz w:val="28"/>
          <w:szCs w:val="28"/>
        </w:rPr>
        <w:t>4</w:t>
      </w:r>
      <w:r w:rsidRPr="00BB39CC">
        <w:rPr>
          <w:sz w:val="28"/>
          <w:szCs w:val="28"/>
        </w:rPr>
        <w:t>%</w:t>
      </w:r>
      <w:r w:rsidR="008B17FA" w:rsidRPr="00BB39CC">
        <w:rPr>
          <w:sz w:val="28"/>
          <w:szCs w:val="28"/>
        </w:rPr>
        <w:t xml:space="preserve">. Грузооборот транспорта </w:t>
      </w:r>
      <w:r w:rsidR="001A0CA1" w:rsidRPr="00BB39CC">
        <w:rPr>
          <w:sz w:val="28"/>
          <w:szCs w:val="28"/>
        </w:rPr>
        <w:t>за январь-</w:t>
      </w:r>
      <w:r w:rsidR="00BB39CC" w:rsidRPr="00BB39CC">
        <w:rPr>
          <w:sz w:val="28"/>
          <w:szCs w:val="28"/>
        </w:rPr>
        <w:t>март</w:t>
      </w:r>
      <w:r w:rsidR="001A0CA1" w:rsidRPr="00BB39CC">
        <w:rPr>
          <w:sz w:val="28"/>
          <w:szCs w:val="28"/>
        </w:rPr>
        <w:t xml:space="preserve"> 201</w:t>
      </w:r>
      <w:r w:rsidR="00BB39CC" w:rsidRPr="00BB39CC">
        <w:rPr>
          <w:sz w:val="28"/>
          <w:szCs w:val="28"/>
        </w:rPr>
        <w:t>5</w:t>
      </w:r>
      <w:r w:rsidR="001A0CA1" w:rsidRPr="00BB39CC">
        <w:rPr>
          <w:sz w:val="28"/>
          <w:szCs w:val="28"/>
        </w:rPr>
        <w:t>г.  сократился по сравнению с аналогичным периодом</w:t>
      </w:r>
      <w:r w:rsidR="008B17FA" w:rsidRPr="00BB39CC">
        <w:rPr>
          <w:sz w:val="28"/>
          <w:szCs w:val="28"/>
        </w:rPr>
        <w:t xml:space="preserve"> 201</w:t>
      </w:r>
      <w:r w:rsidR="00BB39CC" w:rsidRPr="00BB39CC">
        <w:rPr>
          <w:sz w:val="28"/>
          <w:szCs w:val="28"/>
        </w:rPr>
        <w:t>4</w:t>
      </w:r>
      <w:r w:rsidR="008B17FA" w:rsidRPr="00BB39CC">
        <w:rPr>
          <w:sz w:val="28"/>
          <w:szCs w:val="28"/>
        </w:rPr>
        <w:t xml:space="preserve">г. на </w:t>
      </w:r>
      <w:r w:rsidR="00BB39CC" w:rsidRPr="00BB39CC">
        <w:rPr>
          <w:sz w:val="28"/>
          <w:szCs w:val="28"/>
        </w:rPr>
        <w:t>28,1</w:t>
      </w:r>
      <w:r w:rsidR="008B17FA" w:rsidRPr="00BB39CC">
        <w:rPr>
          <w:sz w:val="28"/>
          <w:szCs w:val="28"/>
        </w:rPr>
        <w:t>%</w:t>
      </w:r>
      <w:r w:rsidR="001A0CA1" w:rsidRPr="00BB39CC">
        <w:rPr>
          <w:sz w:val="28"/>
          <w:szCs w:val="28"/>
        </w:rPr>
        <w:t>.</w:t>
      </w:r>
      <w:r w:rsidR="00B36674">
        <w:rPr>
          <w:sz w:val="28"/>
          <w:szCs w:val="28"/>
        </w:rPr>
        <w:t xml:space="preserve"> Темп роста оборота общественного питания в</w:t>
      </w:r>
      <w:r w:rsidR="00640AC0">
        <w:rPr>
          <w:sz w:val="28"/>
          <w:szCs w:val="28"/>
        </w:rPr>
        <w:t xml:space="preserve"> 1 квартале</w:t>
      </w:r>
      <w:r w:rsidR="00B36674">
        <w:rPr>
          <w:sz w:val="28"/>
          <w:szCs w:val="28"/>
        </w:rPr>
        <w:t xml:space="preserve"> 2015 году опережает темп роста </w:t>
      </w:r>
      <w:r w:rsidR="00640AC0">
        <w:rPr>
          <w:sz w:val="28"/>
          <w:szCs w:val="28"/>
        </w:rPr>
        <w:t xml:space="preserve"> аналогичного периода </w:t>
      </w:r>
      <w:r w:rsidR="00B36674">
        <w:rPr>
          <w:sz w:val="28"/>
          <w:szCs w:val="28"/>
        </w:rPr>
        <w:t>2014 года на 43,4 процентных пункта.</w:t>
      </w:r>
    </w:p>
    <w:p w:rsidR="001A0CA1" w:rsidRPr="00640AC0" w:rsidRDefault="001A0CA1" w:rsidP="00A51C39">
      <w:pPr>
        <w:ind w:firstLine="680"/>
        <w:jc w:val="both"/>
        <w:rPr>
          <w:sz w:val="28"/>
          <w:szCs w:val="28"/>
        </w:rPr>
      </w:pPr>
      <w:r w:rsidRPr="00640AC0">
        <w:rPr>
          <w:sz w:val="28"/>
          <w:szCs w:val="28"/>
        </w:rPr>
        <w:t>На развитие экономики и социальной сферы в 2014 год</w:t>
      </w:r>
      <w:r w:rsidR="00640AC0" w:rsidRPr="00640AC0">
        <w:rPr>
          <w:sz w:val="28"/>
          <w:szCs w:val="28"/>
        </w:rPr>
        <w:t xml:space="preserve">у </w:t>
      </w:r>
      <w:r w:rsidRPr="00640AC0">
        <w:rPr>
          <w:sz w:val="28"/>
          <w:szCs w:val="28"/>
        </w:rPr>
        <w:t xml:space="preserve">использовано </w:t>
      </w:r>
      <w:r w:rsidR="00640AC0" w:rsidRPr="00640AC0">
        <w:rPr>
          <w:sz w:val="28"/>
          <w:szCs w:val="28"/>
        </w:rPr>
        <w:t>130,6</w:t>
      </w:r>
      <w:r w:rsidRPr="00640AC0">
        <w:rPr>
          <w:sz w:val="28"/>
          <w:szCs w:val="28"/>
        </w:rPr>
        <w:t xml:space="preserve"> млн. руб. инвестиций в основной капитал</w:t>
      </w:r>
      <w:r w:rsidR="000B077D" w:rsidRPr="00640AC0">
        <w:rPr>
          <w:sz w:val="28"/>
          <w:szCs w:val="28"/>
        </w:rPr>
        <w:t xml:space="preserve">. </w:t>
      </w:r>
      <w:r w:rsidR="00640AC0" w:rsidRPr="00640AC0">
        <w:rPr>
          <w:sz w:val="28"/>
          <w:szCs w:val="28"/>
        </w:rPr>
        <w:t>Темп роста инвестиций в основной капитал п</w:t>
      </w:r>
      <w:r w:rsidR="000B077D" w:rsidRPr="00640AC0">
        <w:rPr>
          <w:sz w:val="28"/>
          <w:szCs w:val="28"/>
        </w:rPr>
        <w:t xml:space="preserve">о сравнению с соответствующим периодом прошлого года </w:t>
      </w:r>
      <w:r w:rsidR="00640AC0" w:rsidRPr="00640AC0">
        <w:rPr>
          <w:sz w:val="28"/>
          <w:szCs w:val="28"/>
        </w:rPr>
        <w:t>увеличился</w:t>
      </w:r>
      <w:r w:rsidR="000B077D" w:rsidRPr="00640AC0">
        <w:rPr>
          <w:sz w:val="28"/>
          <w:szCs w:val="28"/>
        </w:rPr>
        <w:t xml:space="preserve"> на </w:t>
      </w:r>
      <w:r w:rsidR="00640AC0" w:rsidRPr="00640AC0">
        <w:rPr>
          <w:sz w:val="28"/>
          <w:szCs w:val="28"/>
        </w:rPr>
        <w:t>8,5</w:t>
      </w:r>
      <w:r w:rsidR="000B077D" w:rsidRPr="00640AC0">
        <w:rPr>
          <w:sz w:val="28"/>
          <w:szCs w:val="28"/>
        </w:rPr>
        <w:t>%.</w:t>
      </w:r>
    </w:p>
    <w:p w:rsidR="000B077D" w:rsidRPr="00936A71" w:rsidRDefault="000B077D" w:rsidP="00A51C39">
      <w:pPr>
        <w:ind w:firstLine="680"/>
        <w:jc w:val="both"/>
        <w:rPr>
          <w:sz w:val="28"/>
          <w:szCs w:val="28"/>
        </w:rPr>
      </w:pPr>
      <w:proofErr w:type="gramStart"/>
      <w:r w:rsidRPr="00936A71">
        <w:rPr>
          <w:sz w:val="28"/>
          <w:szCs w:val="28"/>
        </w:rPr>
        <w:t>Численность работающих в организациях муниципального района за период январь-</w:t>
      </w:r>
      <w:r w:rsidR="00640AC0" w:rsidRPr="00936A71">
        <w:rPr>
          <w:sz w:val="28"/>
          <w:szCs w:val="28"/>
        </w:rPr>
        <w:t xml:space="preserve">март </w:t>
      </w:r>
      <w:r w:rsidRPr="00936A71">
        <w:rPr>
          <w:sz w:val="28"/>
          <w:szCs w:val="28"/>
        </w:rPr>
        <w:t>201</w:t>
      </w:r>
      <w:r w:rsidR="00640AC0" w:rsidRPr="00936A71">
        <w:rPr>
          <w:sz w:val="28"/>
          <w:szCs w:val="28"/>
        </w:rPr>
        <w:t>5</w:t>
      </w:r>
      <w:r w:rsidRPr="00936A71">
        <w:rPr>
          <w:sz w:val="28"/>
          <w:szCs w:val="28"/>
        </w:rPr>
        <w:t xml:space="preserve"> года по сравнению с аналогичным периодом 201</w:t>
      </w:r>
      <w:r w:rsidR="00936A71" w:rsidRPr="00936A71">
        <w:rPr>
          <w:sz w:val="28"/>
          <w:szCs w:val="28"/>
        </w:rPr>
        <w:t>4</w:t>
      </w:r>
      <w:r w:rsidRPr="00936A71">
        <w:rPr>
          <w:sz w:val="28"/>
          <w:szCs w:val="28"/>
        </w:rPr>
        <w:t xml:space="preserve"> года сократилась не значительно, всего на 0,</w:t>
      </w:r>
      <w:r w:rsidR="00936A71" w:rsidRPr="00936A71">
        <w:rPr>
          <w:sz w:val="28"/>
          <w:szCs w:val="28"/>
        </w:rPr>
        <w:t>1</w:t>
      </w:r>
      <w:r w:rsidRPr="00936A71">
        <w:rPr>
          <w:sz w:val="28"/>
          <w:szCs w:val="28"/>
        </w:rPr>
        <w:t xml:space="preserve">%. </w:t>
      </w:r>
      <w:r w:rsidR="004257F2" w:rsidRPr="00936A71">
        <w:rPr>
          <w:sz w:val="28"/>
          <w:szCs w:val="28"/>
        </w:rPr>
        <w:t>Н</w:t>
      </w:r>
      <w:r w:rsidRPr="00936A71">
        <w:rPr>
          <w:sz w:val="28"/>
          <w:szCs w:val="28"/>
        </w:rPr>
        <w:t xml:space="preserve">оминальная начисленная заработная плата работников организаций за </w:t>
      </w:r>
      <w:r w:rsidR="00936A71" w:rsidRPr="00936A71">
        <w:rPr>
          <w:sz w:val="28"/>
          <w:szCs w:val="28"/>
        </w:rPr>
        <w:t>февраль</w:t>
      </w:r>
      <w:r w:rsidRPr="00936A71">
        <w:rPr>
          <w:sz w:val="28"/>
          <w:szCs w:val="28"/>
        </w:rPr>
        <w:t xml:space="preserve"> 201</w:t>
      </w:r>
      <w:r w:rsidR="00936A71" w:rsidRPr="00936A71">
        <w:rPr>
          <w:sz w:val="28"/>
          <w:szCs w:val="28"/>
        </w:rPr>
        <w:t>5</w:t>
      </w:r>
      <w:r w:rsidRPr="00936A71">
        <w:rPr>
          <w:sz w:val="28"/>
          <w:szCs w:val="28"/>
        </w:rPr>
        <w:t xml:space="preserve"> года у</w:t>
      </w:r>
      <w:r w:rsidR="004257F2" w:rsidRPr="00936A71">
        <w:rPr>
          <w:sz w:val="28"/>
          <w:szCs w:val="28"/>
        </w:rPr>
        <w:t>величилась</w:t>
      </w:r>
      <w:r w:rsidRPr="00936A71">
        <w:rPr>
          <w:sz w:val="28"/>
          <w:szCs w:val="28"/>
        </w:rPr>
        <w:t xml:space="preserve"> по сравнению с </w:t>
      </w:r>
      <w:r w:rsidR="00936A71" w:rsidRPr="00936A71">
        <w:rPr>
          <w:sz w:val="28"/>
          <w:szCs w:val="28"/>
        </w:rPr>
        <w:t>февралем</w:t>
      </w:r>
      <w:r w:rsidRPr="00936A71">
        <w:rPr>
          <w:sz w:val="28"/>
          <w:szCs w:val="28"/>
        </w:rPr>
        <w:t xml:space="preserve"> 201</w:t>
      </w:r>
      <w:r w:rsidR="00936A71" w:rsidRPr="00936A71">
        <w:rPr>
          <w:sz w:val="28"/>
          <w:szCs w:val="28"/>
        </w:rPr>
        <w:t>4</w:t>
      </w:r>
      <w:r w:rsidRPr="00936A71">
        <w:rPr>
          <w:sz w:val="28"/>
          <w:szCs w:val="28"/>
        </w:rPr>
        <w:t xml:space="preserve"> года на </w:t>
      </w:r>
      <w:r w:rsidR="00936A71" w:rsidRPr="00936A71">
        <w:rPr>
          <w:sz w:val="28"/>
          <w:szCs w:val="28"/>
        </w:rPr>
        <w:t>3,9</w:t>
      </w:r>
      <w:r w:rsidRPr="00936A71">
        <w:rPr>
          <w:sz w:val="28"/>
          <w:szCs w:val="28"/>
        </w:rPr>
        <w:t xml:space="preserve">% и составила </w:t>
      </w:r>
      <w:r w:rsidR="00936A71" w:rsidRPr="00936A71">
        <w:rPr>
          <w:sz w:val="28"/>
          <w:szCs w:val="28"/>
        </w:rPr>
        <w:t>26106,2</w:t>
      </w:r>
      <w:r w:rsidRPr="00936A71">
        <w:rPr>
          <w:sz w:val="28"/>
          <w:szCs w:val="28"/>
        </w:rPr>
        <w:t xml:space="preserve"> рублей</w:t>
      </w:r>
      <w:r w:rsidR="00E35433" w:rsidRPr="00936A71">
        <w:rPr>
          <w:sz w:val="28"/>
          <w:szCs w:val="28"/>
        </w:rPr>
        <w:t xml:space="preserve"> (</w:t>
      </w:r>
      <w:r w:rsidR="00936A71" w:rsidRPr="00936A71">
        <w:rPr>
          <w:sz w:val="28"/>
          <w:szCs w:val="28"/>
          <w:lang w:val="en-US"/>
        </w:rPr>
        <w:t>II</w:t>
      </w:r>
      <w:r w:rsidR="00936A71" w:rsidRPr="00936A71">
        <w:rPr>
          <w:sz w:val="28"/>
          <w:szCs w:val="28"/>
        </w:rPr>
        <w:t xml:space="preserve"> </w:t>
      </w:r>
      <w:r w:rsidR="00E35433" w:rsidRPr="00936A71">
        <w:rPr>
          <w:sz w:val="28"/>
          <w:szCs w:val="28"/>
        </w:rPr>
        <w:t>201</w:t>
      </w:r>
      <w:r w:rsidR="00936A71" w:rsidRPr="00936A71">
        <w:rPr>
          <w:sz w:val="28"/>
          <w:szCs w:val="28"/>
        </w:rPr>
        <w:t>4</w:t>
      </w:r>
      <w:r w:rsidR="00E35433" w:rsidRPr="00936A71">
        <w:rPr>
          <w:sz w:val="28"/>
          <w:szCs w:val="28"/>
        </w:rPr>
        <w:t xml:space="preserve">г. – </w:t>
      </w:r>
      <w:r w:rsidR="00936A71" w:rsidRPr="00936A71">
        <w:rPr>
          <w:sz w:val="28"/>
          <w:szCs w:val="28"/>
        </w:rPr>
        <w:t>25116.7</w:t>
      </w:r>
      <w:r w:rsidR="00E35433" w:rsidRPr="00936A71">
        <w:rPr>
          <w:sz w:val="28"/>
          <w:szCs w:val="28"/>
        </w:rPr>
        <w:t xml:space="preserve"> руб.)</w:t>
      </w:r>
      <w:r w:rsidRPr="00936A71">
        <w:rPr>
          <w:sz w:val="28"/>
          <w:szCs w:val="28"/>
        </w:rPr>
        <w:t xml:space="preserve">.  </w:t>
      </w:r>
      <w:proofErr w:type="gramEnd"/>
    </w:p>
    <w:p w:rsidR="00A51C39" w:rsidRDefault="005B7B31" w:rsidP="00AE4EE2">
      <w:pPr>
        <w:ind w:firstLine="680"/>
        <w:jc w:val="both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AE4EE2">
        <w:rPr>
          <w:sz w:val="28"/>
          <w:szCs w:val="28"/>
        </w:rPr>
        <w:t xml:space="preserve">Проект бюджета на 2015 год и плановый период 2016-2017 годов основывался на </w:t>
      </w:r>
      <w:r w:rsidR="00AE4EE2" w:rsidRPr="00AE4EE2">
        <w:rPr>
          <w:sz w:val="28"/>
          <w:szCs w:val="28"/>
        </w:rPr>
        <w:t>прогнозе социально-экономического развития Сортавальского муниципального района</w:t>
      </w:r>
      <w:r w:rsidR="00AE4EE2">
        <w:rPr>
          <w:sz w:val="28"/>
          <w:szCs w:val="28"/>
        </w:rPr>
        <w:t xml:space="preserve">. </w:t>
      </w:r>
      <w:r w:rsidR="001F4475">
        <w:rPr>
          <w:sz w:val="28"/>
          <w:szCs w:val="28"/>
        </w:rPr>
        <w:t xml:space="preserve">При проведении </w:t>
      </w:r>
      <w:r w:rsidR="00AE4EE2">
        <w:rPr>
          <w:sz w:val="28"/>
          <w:szCs w:val="28"/>
        </w:rPr>
        <w:t xml:space="preserve"> анализ</w:t>
      </w:r>
      <w:r w:rsidR="001F4475">
        <w:rPr>
          <w:sz w:val="28"/>
          <w:szCs w:val="28"/>
        </w:rPr>
        <w:t>а</w:t>
      </w:r>
      <w:r w:rsidR="00AE4EE2">
        <w:rPr>
          <w:sz w:val="28"/>
          <w:szCs w:val="28"/>
        </w:rPr>
        <w:t xml:space="preserve"> основных показателей прогноза, влияющих на параметры районного бюджета </w:t>
      </w:r>
      <w:r w:rsidR="001F4475">
        <w:rPr>
          <w:sz w:val="28"/>
          <w:szCs w:val="28"/>
        </w:rPr>
        <w:t>наблюдается</w:t>
      </w:r>
      <w:proofErr w:type="gramStart"/>
      <w:r w:rsidR="001F4475">
        <w:rPr>
          <w:sz w:val="28"/>
          <w:szCs w:val="28"/>
        </w:rPr>
        <w:t xml:space="preserve"> </w:t>
      </w:r>
      <w:r w:rsidR="00B55A86">
        <w:rPr>
          <w:sz w:val="28"/>
          <w:szCs w:val="28"/>
        </w:rPr>
        <w:t>:</w:t>
      </w:r>
      <w:proofErr w:type="gramEnd"/>
    </w:p>
    <w:p w:rsidR="00B55A86" w:rsidRDefault="00B55A86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по объему отгруженных товаров собственного производства, выполненных работ и услуг собственными силами по чистым видам деятельности опережает расчетный показатель по прогнозу на 11,8 %;</w:t>
      </w:r>
    </w:p>
    <w:p w:rsidR="0089541A" w:rsidRDefault="00B55A86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ввода в действие общей площади жилых домов (тыс.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 опережает расчетный показатель по прогнозу в 2,7 раза</w:t>
      </w:r>
      <w:r w:rsidR="0089541A">
        <w:rPr>
          <w:sz w:val="28"/>
          <w:szCs w:val="28"/>
        </w:rPr>
        <w:t>;</w:t>
      </w:r>
    </w:p>
    <w:p w:rsidR="0089541A" w:rsidRDefault="0089541A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Показатель оборота розничной торговли ниже расчетного показателя по прогнозу на 48,4%;</w:t>
      </w:r>
    </w:p>
    <w:p w:rsidR="00B55A86" w:rsidRDefault="0089541A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оборота платных услуг населению опережает расчетный показатель по прогнозу на 4,1 % </w:t>
      </w:r>
      <w:r w:rsidR="00B55A86">
        <w:rPr>
          <w:sz w:val="28"/>
          <w:szCs w:val="28"/>
        </w:rPr>
        <w:t xml:space="preserve"> </w:t>
      </w:r>
    </w:p>
    <w:p w:rsidR="005154AD" w:rsidRPr="00AE4EE2" w:rsidRDefault="005154AD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Сумма прибыли прибыльных организаций за период январь-февраль 2015 г. опережает расчетный показатель по прогнозу на 126 процентов.</w:t>
      </w:r>
    </w:p>
    <w:p w:rsidR="005B7B31" w:rsidRDefault="005B7B31" w:rsidP="00AE4EE2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BD7ECB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D717EE" w:rsidRPr="00BD7ECB" w:rsidRDefault="00E35433" w:rsidP="00D717EE">
      <w:pPr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>Первоначально бюджет Сортавальского муниципального района на 201</w:t>
      </w:r>
      <w:r w:rsidR="00315400" w:rsidRPr="00BD7ECB">
        <w:rPr>
          <w:sz w:val="28"/>
          <w:szCs w:val="28"/>
        </w:rPr>
        <w:t>5</w:t>
      </w:r>
      <w:r w:rsidR="00D717EE" w:rsidRPr="00BD7ECB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315400" w:rsidRPr="00BD7ECB">
        <w:rPr>
          <w:sz w:val="28"/>
          <w:szCs w:val="28"/>
        </w:rPr>
        <w:t>25</w:t>
      </w:r>
      <w:r w:rsidR="00D717EE" w:rsidRPr="00BD7ECB">
        <w:rPr>
          <w:sz w:val="28"/>
          <w:szCs w:val="28"/>
        </w:rPr>
        <w:t>.12.201</w:t>
      </w:r>
      <w:r w:rsidR="00315400" w:rsidRPr="00BD7ECB">
        <w:rPr>
          <w:sz w:val="28"/>
          <w:szCs w:val="28"/>
        </w:rPr>
        <w:t>4</w:t>
      </w:r>
      <w:r w:rsidR="00D717EE" w:rsidRPr="00BD7ECB">
        <w:rPr>
          <w:sz w:val="28"/>
          <w:szCs w:val="28"/>
        </w:rPr>
        <w:t>г. №</w:t>
      </w:r>
      <w:r w:rsidR="00315400" w:rsidRPr="00BD7ECB">
        <w:rPr>
          <w:sz w:val="28"/>
          <w:szCs w:val="28"/>
        </w:rPr>
        <w:t>94</w:t>
      </w:r>
      <w:r w:rsidR="00D717EE" w:rsidRPr="00BD7ECB">
        <w:rPr>
          <w:sz w:val="28"/>
          <w:szCs w:val="28"/>
        </w:rPr>
        <w:t xml:space="preserve">) был утвержден по доходным источникам в сумме </w:t>
      </w:r>
      <w:r w:rsidR="00315400" w:rsidRPr="00BD7ECB">
        <w:rPr>
          <w:sz w:val="28"/>
          <w:szCs w:val="28"/>
        </w:rPr>
        <w:t>593646,2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BD7ECB">
        <w:rPr>
          <w:b/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расходным обязательствам – </w:t>
      </w:r>
      <w:r w:rsidR="001C70A0" w:rsidRPr="00BD7ECB">
        <w:rPr>
          <w:sz w:val="28"/>
          <w:szCs w:val="28"/>
        </w:rPr>
        <w:t>621767,1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</w:t>
      </w:r>
      <w:r w:rsidR="001C70A0" w:rsidRPr="00BD7ECB">
        <w:rPr>
          <w:sz w:val="28"/>
          <w:szCs w:val="28"/>
        </w:rPr>
        <w:t>с</w:t>
      </w:r>
      <w:r w:rsidR="001C70A0" w:rsidRPr="00BD7ECB">
        <w:rPr>
          <w:b/>
          <w:sz w:val="28"/>
          <w:szCs w:val="28"/>
        </w:rPr>
        <w:t>. руб.</w:t>
      </w:r>
      <w:r w:rsidR="00D717EE" w:rsidRPr="00BD7ECB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1C70A0" w:rsidRPr="00BD7ECB">
        <w:rPr>
          <w:sz w:val="28"/>
          <w:szCs w:val="28"/>
        </w:rPr>
        <w:t>28120,9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тыс. рублей.</w:t>
      </w:r>
      <w:r w:rsidR="001C70A0" w:rsidRPr="00BD7ECB">
        <w:rPr>
          <w:sz w:val="28"/>
          <w:szCs w:val="28"/>
        </w:rPr>
        <w:t xml:space="preserve"> </w:t>
      </w:r>
      <w:r w:rsidRPr="00BD7ECB">
        <w:rPr>
          <w:sz w:val="28"/>
          <w:szCs w:val="28"/>
        </w:rPr>
        <w:t xml:space="preserve">За </w:t>
      </w:r>
      <w:r w:rsidR="001C70A0" w:rsidRPr="00BD7ECB">
        <w:rPr>
          <w:sz w:val="28"/>
          <w:szCs w:val="28"/>
          <w:lang w:val="en-US"/>
        </w:rPr>
        <w:t>I</w:t>
      </w:r>
      <w:r w:rsidRPr="00BD7ECB">
        <w:rPr>
          <w:sz w:val="28"/>
          <w:szCs w:val="28"/>
        </w:rPr>
        <w:t xml:space="preserve"> </w:t>
      </w:r>
      <w:r w:rsidR="001C70A0" w:rsidRPr="00BD7ECB">
        <w:rPr>
          <w:sz w:val="28"/>
          <w:szCs w:val="28"/>
        </w:rPr>
        <w:t>квартал</w:t>
      </w:r>
      <w:r w:rsidR="00D717EE" w:rsidRPr="00BD7ECB">
        <w:rPr>
          <w:sz w:val="28"/>
          <w:szCs w:val="28"/>
        </w:rPr>
        <w:t xml:space="preserve"> 201</w:t>
      </w:r>
      <w:r w:rsidR="001C70A0" w:rsidRPr="00BD7ECB">
        <w:rPr>
          <w:sz w:val="28"/>
          <w:szCs w:val="28"/>
        </w:rPr>
        <w:t>5</w:t>
      </w:r>
      <w:r w:rsidR="00D717EE" w:rsidRPr="00BD7ECB">
        <w:rPr>
          <w:sz w:val="28"/>
          <w:szCs w:val="28"/>
        </w:rPr>
        <w:t xml:space="preserve"> года в утвержденный бюджет изменения </w:t>
      </w:r>
      <w:r w:rsidR="00D717EE" w:rsidRPr="00BD7ECB">
        <w:rPr>
          <w:sz w:val="28"/>
          <w:szCs w:val="28"/>
        </w:rPr>
        <w:lastRenderedPageBreak/>
        <w:t xml:space="preserve">вносились </w:t>
      </w:r>
      <w:r w:rsidR="001C70A0" w:rsidRPr="00BD7ECB">
        <w:rPr>
          <w:sz w:val="28"/>
          <w:szCs w:val="28"/>
        </w:rPr>
        <w:t>1</w:t>
      </w:r>
      <w:r w:rsidR="00D717EE" w:rsidRPr="00BD7ECB">
        <w:rPr>
          <w:sz w:val="28"/>
          <w:szCs w:val="28"/>
        </w:rPr>
        <w:t xml:space="preserve"> раз (Решение совета Сортавальского муниципального района от </w:t>
      </w:r>
      <w:r w:rsidR="00BD7ECB" w:rsidRPr="00BD7ECB">
        <w:rPr>
          <w:sz w:val="28"/>
          <w:szCs w:val="28"/>
        </w:rPr>
        <w:t>29</w:t>
      </w:r>
      <w:r w:rsidR="00D717EE" w:rsidRPr="00BD7ECB">
        <w:rPr>
          <w:sz w:val="28"/>
          <w:szCs w:val="28"/>
        </w:rPr>
        <w:t>.0</w:t>
      </w:r>
      <w:r w:rsidR="00BD7ECB" w:rsidRPr="00BD7ECB">
        <w:rPr>
          <w:sz w:val="28"/>
          <w:szCs w:val="28"/>
        </w:rPr>
        <w:t>1</w:t>
      </w:r>
      <w:r w:rsidR="00D717EE" w:rsidRPr="00BD7ECB">
        <w:rPr>
          <w:sz w:val="28"/>
          <w:szCs w:val="28"/>
        </w:rPr>
        <w:t>.201</w:t>
      </w:r>
      <w:r w:rsidR="00BD7ECB" w:rsidRPr="00BD7ECB">
        <w:rPr>
          <w:sz w:val="28"/>
          <w:szCs w:val="28"/>
        </w:rPr>
        <w:t>5</w:t>
      </w:r>
      <w:r w:rsidR="00D717EE" w:rsidRPr="00BD7ECB">
        <w:rPr>
          <w:sz w:val="28"/>
          <w:szCs w:val="28"/>
        </w:rPr>
        <w:t>г. №</w:t>
      </w:r>
      <w:r w:rsidR="00BD7ECB" w:rsidRPr="00BD7ECB">
        <w:rPr>
          <w:sz w:val="28"/>
          <w:szCs w:val="28"/>
        </w:rPr>
        <w:t>109</w:t>
      </w:r>
      <w:r w:rsidR="00D717EE" w:rsidRPr="00BD7ECB">
        <w:rPr>
          <w:sz w:val="28"/>
          <w:szCs w:val="28"/>
        </w:rPr>
        <w:t>).</w:t>
      </w:r>
    </w:p>
    <w:p w:rsidR="00A51C39" w:rsidRPr="003B2E67" w:rsidRDefault="00D717EE" w:rsidP="006030E3">
      <w:pPr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3B2E67">
        <w:rPr>
          <w:sz w:val="28"/>
          <w:szCs w:val="28"/>
        </w:rPr>
        <w:t xml:space="preserve">В результате внесенных изменений и дополнений в бюджет Сортавальского муниципального района его доходная часть увеличилась на </w:t>
      </w:r>
      <w:r w:rsidR="00BD7ECB" w:rsidRPr="003B2E67">
        <w:rPr>
          <w:sz w:val="28"/>
          <w:szCs w:val="28"/>
        </w:rPr>
        <w:t>32354,8</w:t>
      </w:r>
      <w:r w:rsidRPr="003B2E67">
        <w:rPr>
          <w:sz w:val="28"/>
          <w:szCs w:val="28"/>
        </w:rPr>
        <w:t xml:space="preserve"> тыс. руб. и составила </w:t>
      </w:r>
      <w:r w:rsidR="00BD7ECB" w:rsidRPr="003B2E67">
        <w:rPr>
          <w:b/>
          <w:sz w:val="28"/>
          <w:szCs w:val="28"/>
        </w:rPr>
        <w:t>626001,0</w:t>
      </w:r>
      <w:r w:rsidR="00BD7ECB" w:rsidRPr="003B2E67">
        <w:rPr>
          <w:color w:val="FF0000"/>
          <w:sz w:val="28"/>
          <w:szCs w:val="28"/>
        </w:rPr>
        <w:t xml:space="preserve"> </w:t>
      </w:r>
      <w:r w:rsidRPr="003B2E67">
        <w:rPr>
          <w:sz w:val="28"/>
          <w:szCs w:val="28"/>
        </w:rPr>
        <w:t xml:space="preserve">тыс. руб., расходная часть на </w:t>
      </w:r>
      <w:r w:rsidR="00BD7ECB" w:rsidRPr="003B2E67">
        <w:rPr>
          <w:sz w:val="28"/>
          <w:szCs w:val="28"/>
        </w:rPr>
        <w:t>32420,3</w:t>
      </w:r>
      <w:r w:rsidRPr="003B2E67">
        <w:rPr>
          <w:sz w:val="28"/>
          <w:szCs w:val="28"/>
        </w:rPr>
        <w:t xml:space="preserve"> тыс. руб. и составила </w:t>
      </w:r>
      <w:r w:rsidR="00BD7ECB" w:rsidRPr="003B2E67">
        <w:rPr>
          <w:b/>
          <w:sz w:val="28"/>
          <w:szCs w:val="28"/>
        </w:rPr>
        <w:t>654187,4</w:t>
      </w:r>
      <w:r w:rsidR="00BD7ECB" w:rsidRPr="003B2E67">
        <w:rPr>
          <w:color w:val="FF0000"/>
          <w:sz w:val="28"/>
          <w:szCs w:val="28"/>
        </w:rPr>
        <w:t xml:space="preserve"> </w:t>
      </w:r>
      <w:r w:rsidR="00BD7ECB" w:rsidRPr="003B2E67">
        <w:rPr>
          <w:b/>
          <w:sz w:val="28"/>
          <w:szCs w:val="28"/>
        </w:rPr>
        <w:t>ты</w:t>
      </w:r>
      <w:r w:rsidR="00BD7ECB" w:rsidRPr="003B2E67">
        <w:rPr>
          <w:sz w:val="28"/>
          <w:szCs w:val="28"/>
        </w:rPr>
        <w:t>с</w:t>
      </w:r>
      <w:r w:rsidR="00BD7ECB" w:rsidRPr="003B2E67">
        <w:rPr>
          <w:b/>
          <w:sz w:val="28"/>
          <w:szCs w:val="28"/>
        </w:rPr>
        <w:t>. руб.</w:t>
      </w:r>
      <w:r w:rsidRPr="003B2E67">
        <w:rPr>
          <w:sz w:val="28"/>
          <w:szCs w:val="28"/>
        </w:rPr>
        <w:t xml:space="preserve">, дефицит бюджета Сортавальского муниципального района увеличился на </w:t>
      </w:r>
      <w:r w:rsidR="00BD7ECB" w:rsidRPr="003B2E67">
        <w:rPr>
          <w:sz w:val="28"/>
          <w:szCs w:val="28"/>
        </w:rPr>
        <w:t>65,5</w:t>
      </w:r>
      <w:r w:rsidRPr="003B2E67">
        <w:rPr>
          <w:sz w:val="28"/>
          <w:szCs w:val="28"/>
        </w:rPr>
        <w:t xml:space="preserve"> тыс. руб. и составил </w:t>
      </w:r>
      <w:r w:rsidR="00BD7ECB" w:rsidRPr="003B2E67">
        <w:rPr>
          <w:b/>
          <w:sz w:val="28"/>
          <w:szCs w:val="28"/>
        </w:rPr>
        <w:t>28186,4</w:t>
      </w:r>
      <w:r w:rsidR="00BD7ECB" w:rsidRPr="003B2E67">
        <w:rPr>
          <w:color w:val="FF0000"/>
          <w:sz w:val="28"/>
          <w:szCs w:val="28"/>
        </w:rPr>
        <w:t xml:space="preserve"> </w:t>
      </w:r>
      <w:r w:rsidR="00BD7ECB" w:rsidRPr="003B2E67">
        <w:rPr>
          <w:b/>
          <w:sz w:val="28"/>
          <w:szCs w:val="28"/>
        </w:rPr>
        <w:t>тыс. рублей</w:t>
      </w:r>
      <w:r w:rsidR="00BD7ECB" w:rsidRPr="003B2E67">
        <w:rPr>
          <w:sz w:val="28"/>
          <w:szCs w:val="28"/>
        </w:rPr>
        <w:t xml:space="preserve"> </w:t>
      </w:r>
      <w:r w:rsidRPr="003B2E67">
        <w:rPr>
          <w:sz w:val="28"/>
          <w:szCs w:val="28"/>
        </w:rPr>
        <w:t>тыс. руб</w:t>
      </w:r>
      <w:r w:rsidR="001D6588" w:rsidRPr="003B2E67">
        <w:rPr>
          <w:sz w:val="28"/>
          <w:szCs w:val="28"/>
        </w:rPr>
        <w:t>.</w:t>
      </w:r>
      <w:proofErr w:type="gramEnd"/>
    </w:p>
    <w:p w:rsidR="00A51C39" w:rsidRPr="003E092B" w:rsidRDefault="00A51C39" w:rsidP="00A51C39">
      <w:pPr>
        <w:ind w:firstLine="680"/>
        <w:jc w:val="center"/>
        <w:rPr>
          <w:rFonts w:asciiTheme="minorHAnsi" w:hAnsiTheme="minorHAnsi"/>
          <w:sz w:val="28"/>
          <w:szCs w:val="28"/>
        </w:rPr>
      </w:pPr>
    </w:p>
    <w:p w:rsidR="0031403C" w:rsidRPr="003E092B" w:rsidRDefault="0031403C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31403C" w:rsidRPr="003E092B" w:rsidRDefault="0031403C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3B2E67" w:rsidRPr="003B2E67">
        <w:rPr>
          <w:b/>
          <w:sz w:val="28"/>
          <w:szCs w:val="28"/>
        </w:rPr>
        <w:t>квартал</w:t>
      </w:r>
      <w:r w:rsidRPr="003B2E67">
        <w:rPr>
          <w:b/>
          <w:sz w:val="28"/>
          <w:szCs w:val="28"/>
        </w:rPr>
        <w:t xml:space="preserve"> 201</w:t>
      </w:r>
      <w:r w:rsidR="003B2E67" w:rsidRPr="003B2E67">
        <w:rPr>
          <w:b/>
          <w:sz w:val="28"/>
          <w:szCs w:val="28"/>
        </w:rPr>
        <w:t>5</w:t>
      </w:r>
      <w:r w:rsidRPr="003B2E67">
        <w:rPr>
          <w:b/>
          <w:sz w:val="28"/>
          <w:szCs w:val="28"/>
        </w:rPr>
        <w:t xml:space="preserve"> 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Табл.2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b/>
          <w:sz w:val="28"/>
          <w:szCs w:val="28"/>
        </w:rPr>
        <w:t xml:space="preserve">                                     </w:t>
      </w:r>
      <w:r w:rsidRPr="00484ED4">
        <w:rPr>
          <w:sz w:val="28"/>
          <w:szCs w:val="28"/>
        </w:rPr>
        <w:t>(тыс. руб.)</w:t>
      </w:r>
    </w:p>
    <w:p w:rsidR="003B2E67" w:rsidRDefault="003B2E67" w:rsidP="00A51C39">
      <w:pPr>
        <w:ind w:firstLine="680"/>
        <w:jc w:val="right"/>
        <w:rPr>
          <w:rFonts w:asciiTheme="minorHAnsi" w:hAnsiTheme="minorHAns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2C5028">
        <w:trPr>
          <w:trHeight w:val="204"/>
        </w:trPr>
        <w:tc>
          <w:tcPr>
            <w:tcW w:w="1466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264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2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244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490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244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584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2C5028">
        <w:trPr>
          <w:trHeight w:val="492"/>
        </w:trPr>
        <w:tc>
          <w:tcPr>
            <w:tcW w:w="1466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264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2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244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236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254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244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290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294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2C5028">
        <w:tc>
          <w:tcPr>
            <w:tcW w:w="1466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264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2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244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236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254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244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290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294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2C5028">
        <w:tc>
          <w:tcPr>
            <w:tcW w:w="1466" w:type="dxa"/>
          </w:tcPr>
          <w:p w:rsidR="003B2E67" w:rsidRPr="00B3615F" w:rsidRDefault="003B2E67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264" w:type="dxa"/>
          </w:tcPr>
          <w:p w:rsidR="003B2E67" w:rsidRPr="003B2E67" w:rsidRDefault="003B2E67" w:rsidP="002C5028">
            <w:pPr>
              <w:jc w:val="right"/>
            </w:pPr>
            <w:r w:rsidRPr="003B2E67">
              <w:t>593646,2</w:t>
            </w:r>
          </w:p>
        </w:tc>
        <w:tc>
          <w:tcPr>
            <w:tcW w:w="1279" w:type="dxa"/>
          </w:tcPr>
          <w:p w:rsidR="003B2E67" w:rsidRPr="003B2E67" w:rsidRDefault="003B2E67" w:rsidP="002C5028">
            <w:pPr>
              <w:jc w:val="right"/>
            </w:pPr>
            <w:r w:rsidRPr="003B2E67">
              <w:t>626001,0</w:t>
            </w:r>
          </w:p>
        </w:tc>
        <w:tc>
          <w:tcPr>
            <w:tcW w:w="1244" w:type="dxa"/>
          </w:tcPr>
          <w:p w:rsidR="003B2E67" w:rsidRPr="00E54DE9" w:rsidRDefault="003B2E67" w:rsidP="00AC791D">
            <w:pPr>
              <w:jc w:val="right"/>
            </w:pPr>
            <w:r>
              <w:t>+</w:t>
            </w:r>
            <w:r w:rsidR="00AC791D">
              <w:t>32354,8</w:t>
            </w:r>
          </w:p>
        </w:tc>
        <w:tc>
          <w:tcPr>
            <w:tcW w:w="1236" w:type="dxa"/>
          </w:tcPr>
          <w:p w:rsidR="003B2E67" w:rsidRPr="00E54DE9" w:rsidRDefault="00AC791D" w:rsidP="002C5028">
            <w:pPr>
              <w:jc w:val="right"/>
            </w:pPr>
            <w:r>
              <w:t>149592,5</w:t>
            </w:r>
          </w:p>
        </w:tc>
        <w:tc>
          <w:tcPr>
            <w:tcW w:w="1254" w:type="dxa"/>
          </w:tcPr>
          <w:p w:rsidR="003B2E67" w:rsidRPr="00E54DE9" w:rsidRDefault="00AC791D" w:rsidP="002C5028">
            <w:pPr>
              <w:jc w:val="right"/>
            </w:pPr>
            <w:r>
              <w:t>149592,5</w:t>
            </w:r>
          </w:p>
        </w:tc>
        <w:tc>
          <w:tcPr>
            <w:tcW w:w="1244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3B2E67" w:rsidRPr="00E54DE9" w:rsidRDefault="00AC791D" w:rsidP="002C5028">
            <w:pPr>
              <w:jc w:val="center"/>
            </w:pPr>
            <w:r>
              <w:t>25,2</w:t>
            </w:r>
          </w:p>
        </w:tc>
        <w:tc>
          <w:tcPr>
            <w:tcW w:w="294" w:type="dxa"/>
          </w:tcPr>
          <w:p w:rsidR="003B2E67" w:rsidRPr="00E54DE9" w:rsidRDefault="00AC791D" w:rsidP="002C5028">
            <w:pPr>
              <w:jc w:val="center"/>
            </w:pPr>
            <w:r>
              <w:t>23,9</w:t>
            </w:r>
          </w:p>
        </w:tc>
      </w:tr>
      <w:tr w:rsidR="003B2E67" w:rsidRPr="00E54DE9" w:rsidTr="002C5028">
        <w:tc>
          <w:tcPr>
            <w:tcW w:w="1466" w:type="dxa"/>
          </w:tcPr>
          <w:p w:rsidR="003B2E67" w:rsidRPr="00B3615F" w:rsidRDefault="003B2E67" w:rsidP="002C5028">
            <w:r>
              <w:t>Объем безвозмездных поступлений</w:t>
            </w:r>
          </w:p>
        </w:tc>
        <w:tc>
          <w:tcPr>
            <w:tcW w:w="1264" w:type="dxa"/>
          </w:tcPr>
          <w:p w:rsidR="003B2E67" w:rsidRPr="003B2E67" w:rsidRDefault="003B2E67" w:rsidP="002C5028">
            <w:pPr>
              <w:jc w:val="right"/>
            </w:pPr>
            <w:r w:rsidRPr="003B2E67">
              <w:t>310326,0</w:t>
            </w:r>
          </w:p>
        </w:tc>
        <w:tc>
          <w:tcPr>
            <w:tcW w:w="1279" w:type="dxa"/>
          </w:tcPr>
          <w:p w:rsidR="003B2E67" w:rsidRPr="003B2E67" w:rsidRDefault="003B2E67" w:rsidP="002C5028">
            <w:pPr>
              <w:jc w:val="right"/>
            </w:pPr>
            <w:r w:rsidRPr="003B2E67">
              <w:t>310352,0</w:t>
            </w:r>
          </w:p>
        </w:tc>
        <w:tc>
          <w:tcPr>
            <w:tcW w:w="1244" w:type="dxa"/>
          </w:tcPr>
          <w:p w:rsidR="003B2E67" w:rsidRPr="00E54DE9" w:rsidRDefault="003B2E67" w:rsidP="00AC791D">
            <w:pPr>
              <w:jc w:val="right"/>
            </w:pPr>
            <w:r>
              <w:t>+</w:t>
            </w:r>
            <w:r w:rsidR="00AC791D">
              <w:t>26,0</w:t>
            </w:r>
          </w:p>
        </w:tc>
        <w:tc>
          <w:tcPr>
            <w:tcW w:w="1236" w:type="dxa"/>
          </w:tcPr>
          <w:p w:rsidR="003B2E67" w:rsidRPr="00E54DE9" w:rsidRDefault="00AC791D" w:rsidP="002C5028">
            <w:pPr>
              <w:jc w:val="right"/>
            </w:pPr>
            <w:r>
              <w:t>65406,4</w:t>
            </w:r>
          </w:p>
        </w:tc>
        <w:tc>
          <w:tcPr>
            <w:tcW w:w="1254" w:type="dxa"/>
          </w:tcPr>
          <w:p w:rsidR="003B2E67" w:rsidRPr="00E54DE9" w:rsidRDefault="00AC791D" w:rsidP="002C5028">
            <w:pPr>
              <w:jc w:val="right"/>
            </w:pPr>
            <w:r>
              <w:t>65406,4</w:t>
            </w:r>
          </w:p>
        </w:tc>
        <w:tc>
          <w:tcPr>
            <w:tcW w:w="1244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3B2E67" w:rsidRPr="00E54DE9" w:rsidRDefault="00AC791D" w:rsidP="002C5028">
            <w:pPr>
              <w:jc w:val="center"/>
            </w:pPr>
            <w:r>
              <w:t>21,1</w:t>
            </w:r>
          </w:p>
        </w:tc>
        <w:tc>
          <w:tcPr>
            <w:tcW w:w="294" w:type="dxa"/>
          </w:tcPr>
          <w:p w:rsidR="003B2E67" w:rsidRPr="00E54DE9" w:rsidRDefault="00484ED4" w:rsidP="002C5028">
            <w:pPr>
              <w:jc w:val="center"/>
            </w:pPr>
            <w:r>
              <w:t>21,1</w:t>
            </w:r>
          </w:p>
        </w:tc>
      </w:tr>
      <w:tr w:rsidR="003B2E67" w:rsidRPr="00E54DE9" w:rsidTr="002C5028">
        <w:tc>
          <w:tcPr>
            <w:tcW w:w="1466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264" w:type="dxa"/>
          </w:tcPr>
          <w:p w:rsidR="003B2E67" w:rsidRPr="003B2E67" w:rsidRDefault="003B2E67" w:rsidP="002C5028">
            <w:pPr>
              <w:jc w:val="right"/>
            </w:pPr>
            <w:r w:rsidRPr="003B2E67">
              <w:t>621767,1</w:t>
            </w:r>
          </w:p>
        </w:tc>
        <w:tc>
          <w:tcPr>
            <w:tcW w:w="1279" w:type="dxa"/>
          </w:tcPr>
          <w:p w:rsidR="003B2E67" w:rsidRPr="003B2E67" w:rsidRDefault="003B2E67" w:rsidP="002C5028">
            <w:r w:rsidRPr="003B2E67">
              <w:t>654187,4</w:t>
            </w:r>
          </w:p>
        </w:tc>
        <w:tc>
          <w:tcPr>
            <w:tcW w:w="1244" w:type="dxa"/>
          </w:tcPr>
          <w:p w:rsidR="003B2E67" w:rsidRPr="00E54DE9" w:rsidRDefault="003B2E67" w:rsidP="00AC791D">
            <w:pPr>
              <w:jc w:val="right"/>
            </w:pPr>
            <w:r>
              <w:t>+</w:t>
            </w:r>
            <w:r w:rsidR="00AC791D">
              <w:t>32420,3</w:t>
            </w:r>
          </w:p>
        </w:tc>
        <w:tc>
          <w:tcPr>
            <w:tcW w:w="1236" w:type="dxa"/>
          </w:tcPr>
          <w:p w:rsidR="003B2E67" w:rsidRPr="00E54DE9" w:rsidRDefault="00AC791D" w:rsidP="002C5028">
            <w:pPr>
              <w:jc w:val="right"/>
            </w:pPr>
            <w:r>
              <w:t>145842,2</w:t>
            </w:r>
          </w:p>
        </w:tc>
        <w:tc>
          <w:tcPr>
            <w:tcW w:w="1254" w:type="dxa"/>
          </w:tcPr>
          <w:p w:rsidR="003B2E67" w:rsidRPr="00E54DE9" w:rsidRDefault="00AC791D" w:rsidP="002C5028">
            <w:pPr>
              <w:jc w:val="right"/>
            </w:pPr>
            <w:r>
              <w:t>145842,2</w:t>
            </w:r>
          </w:p>
        </w:tc>
        <w:tc>
          <w:tcPr>
            <w:tcW w:w="1244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3B2E67" w:rsidRPr="00E54DE9" w:rsidRDefault="00484ED4" w:rsidP="002C5028">
            <w:pPr>
              <w:jc w:val="center"/>
            </w:pPr>
            <w:r>
              <w:t>23,5</w:t>
            </w:r>
          </w:p>
        </w:tc>
        <w:tc>
          <w:tcPr>
            <w:tcW w:w="294" w:type="dxa"/>
          </w:tcPr>
          <w:p w:rsidR="003B2E67" w:rsidRPr="00E54DE9" w:rsidRDefault="00484ED4" w:rsidP="002C5028">
            <w:pPr>
              <w:jc w:val="center"/>
            </w:pPr>
            <w:r>
              <w:t>22,3</w:t>
            </w:r>
          </w:p>
        </w:tc>
      </w:tr>
      <w:tr w:rsidR="003B2E67" w:rsidRPr="00E54DE9" w:rsidTr="002C5028">
        <w:tc>
          <w:tcPr>
            <w:tcW w:w="1466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264" w:type="dxa"/>
          </w:tcPr>
          <w:p w:rsidR="003B2E67" w:rsidRPr="003B2E67" w:rsidRDefault="00484ED4" w:rsidP="002C5028">
            <w:pPr>
              <w:jc w:val="right"/>
            </w:pPr>
            <w:r>
              <w:t>-</w:t>
            </w:r>
            <w:r w:rsidR="003B2E67" w:rsidRPr="003B2E67">
              <w:t>28120,9</w:t>
            </w:r>
          </w:p>
        </w:tc>
        <w:tc>
          <w:tcPr>
            <w:tcW w:w="1279" w:type="dxa"/>
          </w:tcPr>
          <w:p w:rsidR="003B2E67" w:rsidRPr="003B2E67" w:rsidRDefault="00484ED4" w:rsidP="002C5028">
            <w:pPr>
              <w:jc w:val="right"/>
            </w:pPr>
            <w:r>
              <w:t>-</w:t>
            </w:r>
            <w:r w:rsidR="003B2E67" w:rsidRPr="003B2E67">
              <w:t>28186,4</w:t>
            </w:r>
          </w:p>
        </w:tc>
        <w:tc>
          <w:tcPr>
            <w:tcW w:w="1244" w:type="dxa"/>
          </w:tcPr>
          <w:p w:rsidR="003B2E67" w:rsidRPr="00E54DE9" w:rsidRDefault="003B2E67" w:rsidP="00AC791D">
            <w:pPr>
              <w:jc w:val="right"/>
            </w:pPr>
            <w:r>
              <w:t>+</w:t>
            </w:r>
            <w:r w:rsidR="00AC791D">
              <w:t>65,5</w:t>
            </w:r>
          </w:p>
        </w:tc>
        <w:tc>
          <w:tcPr>
            <w:tcW w:w="1236" w:type="dxa"/>
          </w:tcPr>
          <w:p w:rsidR="003B2E67" w:rsidRPr="00E54DE9" w:rsidRDefault="00AC791D" w:rsidP="002C5028">
            <w:pPr>
              <w:jc w:val="right"/>
            </w:pPr>
            <w:r>
              <w:t>3750,3</w:t>
            </w:r>
          </w:p>
        </w:tc>
        <w:tc>
          <w:tcPr>
            <w:tcW w:w="1254" w:type="dxa"/>
          </w:tcPr>
          <w:p w:rsidR="003B2E67" w:rsidRPr="00E54DE9" w:rsidRDefault="00AC791D" w:rsidP="002C5028">
            <w:pPr>
              <w:jc w:val="right"/>
            </w:pPr>
            <w:r>
              <w:t>3750,3</w:t>
            </w:r>
          </w:p>
        </w:tc>
        <w:tc>
          <w:tcPr>
            <w:tcW w:w="1244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3B2E67" w:rsidRPr="00E54DE9" w:rsidRDefault="00484ED4" w:rsidP="002C5028">
            <w:pPr>
              <w:jc w:val="center"/>
            </w:pPr>
            <w:r>
              <w:t>-13,3</w:t>
            </w:r>
          </w:p>
        </w:tc>
        <w:tc>
          <w:tcPr>
            <w:tcW w:w="294" w:type="dxa"/>
          </w:tcPr>
          <w:p w:rsidR="003B2E67" w:rsidRPr="00E54DE9" w:rsidRDefault="00484ED4" w:rsidP="002C5028">
            <w:pPr>
              <w:jc w:val="center"/>
            </w:pPr>
            <w:r>
              <w:t>-13,3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BE7458">
      <w:pPr>
        <w:ind w:firstLine="142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апреля</w:t>
      </w:r>
      <w:r w:rsidRPr="00E21805">
        <w:rPr>
          <w:sz w:val="28"/>
          <w:szCs w:val="28"/>
        </w:rPr>
        <w:t xml:space="preserve"> отражены утвержденные решением о бюджете назначения по доходам в сумме </w:t>
      </w:r>
      <w:r>
        <w:rPr>
          <w:sz w:val="28"/>
          <w:szCs w:val="28"/>
        </w:rPr>
        <w:t xml:space="preserve">626001,0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 xml:space="preserve">., по расходам – утвержденные в соответствии со сводной бюджетной росписью  с учетом последующих изменений в сумме </w:t>
      </w:r>
      <w:r>
        <w:rPr>
          <w:sz w:val="28"/>
          <w:szCs w:val="28"/>
        </w:rPr>
        <w:t xml:space="preserve">720285,3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>
        <w:rPr>
          <w:sz w:val="28"/>
          <w:szCs w:val="28"/>
        </w:rPr>
        <w:t>28186,4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BE7458">
      <w:pPr>
        <w:ind w:firstLine="142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>
        <w:rPr>
          <w:sz w:val="28"/>
          <w:szCs w:val="28"/>
        </w:rPr>
        <w:t>149592,5</w:t>
      </w:r>
      <w:r w:rsidRPr="00E84419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23,9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>
        <w:rPr>
          <w:sz w:val="28"/>
          <w:szCs w:val="28"/>
        </w:rPr>
        <w:t>145842,2</w:t>
      </w:r>
      <w:r w:rsidRPr="00E8441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22,3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утвержденным бюджетным назначениям или 20,2 %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lastRenderedPageBreak/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>.</w:t>
      </w:r>
    </w:p>
    <w:p w:rsidR="00A51C39" w:rsidRDefault="00BE7458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1C39" w:rsidRPr="00484ED4">
        <w:rPr>
          <w:sz w:val="28"/>
          <w:szCs w:val="28"/>
        </w:rPr>
        <w:t>В результате исполнения бюджета за истекши</w:t>
      </w:r>
      <w:r w:rsidR="00484ED4" w:rsidRPr="00484ED4">
        <w:rPr>
          <w:sz w:val="28"/>
          <w:szCs w:val="28"/>
        </w:rPr>
        <w:t>й</w:t>
      </w:r>
      <w:r w:rsidR="00A51C39"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квартал</w:t>
      </w:r>
      <w:r w:rsidR="00A51C39" w:rsidRPr="00484ED4">
        <w:rPr>
          <w:sz w:val="28"/>
          <w:szCs w:val="28"/>
        </w:rPr>
        <w:t xml:space="preserve"> получен </w:t>
      </w:r>
      <w:r w:rsidR="00484ED4" w:rsidRPr="00484ED4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="00A51C39" w:rsidRPr="00484ED4">
        <w:rPr>
          <w:sz w:val="28"/>
          <w:szCs w:val="28"/>
        </w:rPr>
        <w:t xml:space="preserve"> в сумме </w:t>
      </w:r>
      <w:r w:rsidR="00484ED4" w:rsidRPr="00484ED4">
        <w:rPr>
          <w:sz w:val="28"/>
          <w:szCs w:val="28"/>
        </w:rPr>
        <w:t>3750,3</w:t>
      </w:r>
      <w:r w:rsidR="00A51C39" w:rsidRPr="00484ED4">
        <w:rPr>
          <w:sz w:val="28"/>
          <w:szCs w:val="28"/>
        </w:rPr>
        <w:t xml:space="preserve"> тыс. руб.</w:t>
      </w:r>
    </w:p>
    <w:p w:rsidR="00AF112C" w:rsidRDefault="00E06601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95E00">
        <w:rPr>
          <w:sz w:val="28"/>
          <w:szCs w:val="28"/>
        </w:rPr>
        <w:t>Приказом Финансового управления Сортавальского муниципального района от 29.01.2015г. №8-ФУ «Об утверждении сводной бюджетной росписи бюджета Сортавальского муниципального района на 2014 год и плановый период 2015 и 2016 годов» утверждена сводная бюджетная роспись районного бюджета на 2015 год и плановый период 2016-2017 годов, что соответствует п.4 Порядку составления и ведения сводной бюджетной росписи бюджета Сортавальского муниципального района, утвержденного Приказом</w:t>
      </w:r>
      <w:proofErr w:type="gramEnd"/>
      <w:r w:rsidR="00895E00">
        <w:rPr>
          <w:sz w:val="28"/>
          <w:szCs w:val="28"/>
        </w:rPr>
        <w:t xml:space="preserve"> Финансового управления Сортавальского муниципального района от 07.12.2012 года №29/1-ФУ</w:t>
      </w:r>
      <w:r w:rsidR="00937060">
        <w:rPr>
          <w:sz w:val="28"/>
          <w:szCs w:val="28"/>
        </w:rPr>
        <w:t xml:space="preserve"> (дале</w:t>
      </w:r>
      <w:proofErr w:type="gramStart"/>
      <w:r w:rsidR="00937060">
        <w:rPr>
          <w:sz w:val="28"/>
          <w:szCs w:val="28"/>
        </w:rPr>
        <w:t>е-</w:t>
      </w:r>
      <w:proofErr w:type="gramEnd"/>
      <w:r w:rsidR="00937060">
        <w:rPr>
          <w:sz w:val="28"/>
          <w:szCs w:val="28"/>
        </w:rPr>
        <w:t xml:space="preserve"> Порядок)</w:t>
      </w:r>
      <w:r w:rsidR="00895E00">
        <w:rPr>
          <w:sz w:val="28"/>
          <w:szCs w:val="28"/>
        </w:rPr>
        <w:t>.  Показатели сводной бюджетной росписи на 2015 год утверждены в сумме 654187,4 тыс. руб. и соответствуют утвержденным бюджетным назначениям</w:t>
      </w:r>
      <w:r w:rsidR="00AF112C">
        <w:rPr>
          <w:sz w:val="28"/>
          <w:szCs w:val="28"/>
        </w:rPr>
        <w:t>.</w:t>
      </w:r>
      <w:r w:rsidR="00895E00">
        <w:rPr>
          <w:sz w:val="28"/>
          <w:szCs w:val="28"/>
        </w:rPr>
        <w:t xml:space="preserve"> </w:t>
      </w:r>
    </w:p>
    <w:p w:rsidR="006622FC" w:rsidRDefault="00937060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анализе исполнения районного бюджета в </w:t>
      </w:r>
      <w:r w:rsidRPr="009370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3706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2015г. Контрольно-счетным комитетом был выявлено</w:t>
      </w:r>
      <w:r w:rsidR="002B1719">
        <w:rPr>
          <w:sz w:val="28"/>
          <w:szCs w:val="28"/>
        </w:rPr>
        <w:t>:</w:t>
      </w:r>
      <w:r>
        <w:rPr>
          <w:sz w:val="28"/>
          <w:szCs w:val="28"/>
        </w:rPr>
        <w:t xml:space="preserve">  п.9 Порядка установлено,</w:t>
      </w:r>
      <w:r w:rsidR="002B1719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 лимиты бюджетных обязательств бюджета Сортавальского муниципального района</w:t>
      </w:r>
      <w:r w:rsidR="006622FC">
        <w:rPr>
          <w:sz w:val="28"/>
          <w:szCs w:val="28"/>
        </w:rPr>
        <w:t xml:space="preserve"> по главным распорядителям доводятся Управлением в течение 1 дня после принятия решения о бюджете, но </w:t>
      </w:r>
      <w:r w:rsidR="006622FC" w:rsidRPr="006622FC">
        <w:rPr>
          <w:b/>
          <w:sz w:val="28"/>
          <w:szCs w:val="28"/>
        </w:rPr>
        <w:t>не менее чем за 9 дней</w:t>
      </w:r>
      <w:r w:rsidR="006622FC">
        <w:rPr>
          <w:sz w:val="28"/>
          <w:szCs w:val="28"/>
        </w:rPr>
        <w:t xml:space="preserve"> до начала очередного финансового года.</w:t>
      </w:r>
    </w:p>
    <w:p w:rsidR="006622FC" w:rsidRDefault="006622FC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бюджете на 2015 год и плановый период 2016-2017 годов было принято Совет</w:t>
      </w:r>
      <w:r w:rsidR="00806757">
        <w:rPr>
          <w:sz w:val="28"/>
          <w:szCs w:val="28"/>
        </w:rPr>
        <w:t>ом</w:t>
      </w:r>
      <w:r>
        <w:rPr>
          <w:sz w:val="28"/>
          <w:szCs w:val="28"/>
        </w:rPr>
        <w:t xml:space="preserve"> СМР </w:t>
      </w:r>
      <w:r w:rsidRPr="006622FC">
        <w:rPr>
          <w:b/>
          <w:sz w:val="28"/>
          <w:szCs w:val="28"/>
        </w:rPr>
        <w:t>25 декабря 2014г</w:t>
      </w:r>
      <w:proofErr w:type="gramStart"/>
      <w:r w:rsidRPr="006622F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 w:rsidR="00E0536C">
        <w:rPr>
          <w:sz w:val="28"/>
          <w:szCs w:val="28"/>
        </w:rPr>
        <w:t>Согласно нормам законодательства</w:t>
      </w:r>
      <w:r w:rsidR="002B1719">
        <w:rPr>
          <w:sz w:val="28"/>
          <w:szCs w:val="28"/>
        </w:rPr>
        <w:t>,</w:t>
      </w:r>
      <w:r w:rsidR="00E0536C">
        <w:rPr>
          <w:sz w:val="28"/>
          <w:szCs w:val="28"/>
        </w:rPr>
        <w:t xml:space="preserve"> срок, определенный днями, исчисляется в рабочих днях, если срок не установлен в календарных днях, поэтому п</w:t>
      </w:r>
      <w:r>
        <w:rPr>
          <w:sz w:val="28"/>
          <w:szCs w:val="28"/>
        </w:rPr>
        <w:t xml:space="preserve">редельный срок, установленный Порядком  для </w:t>
      </w:r>
      <w:r w:rsidR="00806757">
        <w:rPr>
          <w:sz w:val="28"/>
          <w:szCs w:val="28"/>
        </w:rPr>
        <w:t xml:space="preserve">распределения лимитов бюджетных обязательств по главным распорядителям </w:t>
      </w:r>
      <w:r>
        <w:rPr>
          <w:sz w:val="28"/>
          <w:szCs w:val="28"/>
        </w:rPr>
        <w:t xml:space="preserve">– </w:t>
      </w:r>
      <w:r w:rsidR="00E0536C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декабря. Таким образом, </w:t>
      </w:r>
      <w:r w:rsidR="00806757">
        <w:rPr>
          <w:sz w:val="28"/>
          <w:szCs w:val="28"/>
        </w:rPr>
        <w:t>при распределении лимитов бюджетных обязательств по главным распорядителям 25.12.2014г. был нарушен п.9 Порядка.</w:t>
      </w:r>
      <w:r>
        <w:rPr>
          <w:sz w:val="28"/>
          <w:szCs w:val="28"/>
        </w:rPr>
        <w:t xml:space="preserve">  </w:t>
      </w:r>
    </w:p>
    <w:p w:rsidR="00E06601" w:rsidRPr="00484ED4" w:rsidRDefault="00AF112C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апреля</w:t>
      </w:r>
      <w:r w:rsidRPr="00E21805">
        <w:rPr>
          <w:sz w:val="28"/>
          <w:szCs w:val="28"/>
        </w:rPr>
        <w:t xml:space="preserve"> 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 xml:space="preserve"> показатели по расходам в сумме 720285,3 </w:t>
      </w:r>
      <w:r w:rsidRPr="00E21805">
        <w:rPr>
          <w:sz w:val="28"/>
          <w:szCs w:val="28"/>
        </w:rPr>
        <w:t>тыс. руб.</w:t>
      </w:r>
      <w:r w:rsidRPr="00AF112C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Расхождения бюджетных назначений, утвержденных Решением о бюджете, и показателей уточненной сводной бюджетной росписи районного бюджета на 2015 год  составили  66097,9 тыс. руб.</w:t>
      </w:r>
      <w:proofErr w:type="gramEnd"/>
    </w:p>
    <w:p w:rsidR="00E9637D" w:rsidRPr="00EE14D3" w:rsidRDefault="00E9637D" w:rsidP="00A51C39">
      <w:pPr>
        <w:jc w:val="both"/>
        <w:rPr>
          <w:sz w:val="28"/>
          <w:szCs w:val="28"/>
        </w:rPr>
      </w:pPr>
      <w:r w:rsidRPr="00EE14D3">
        <w:rPr>
          <w:sz w:val="28"/>
          <w:szCs w:val="28"/>
        </w:rPr>
        <w:t xml:space="preserve"> </w:t>
      </w:r>
      <w:r w:rsidR="00A51C39" w:rsidRPr="00EE14D3">
        <w:rPr>
          <w:sz w:val="28"/>
          <w:szCs w:val="28"/>
        </w:rPr>
        <w:t xml:space="preserve">  </w:t>
      </w:r>
      <w:r w:rsidR="007F3D40" w:rsidRPr="00EE14D3">
        <w:rPr>
          <w:sz w:val="28"/>
          <w:szCs w:val="28"/>
        </w:rPr>
        <w:t>Исходя из</w:t>
      </w:r>
      <w:r w:rsidR="00A51C39" w:rsidRPr="00EE14D3">
        <w:rPr>
          <w:sz w:val="28"/>
          <w:szCs w:val="28"/>
        </w:rPr>
        <w:t xml:space="preserve"> </w:t>
      </w:r>
      <w:r w:rsidRPr="00EE14D3">
        <w:rPr>
          <w:sz w:val="28"/>
          <w:szCs w:val="28"/>
        </w:rPr>
        <w:t>проведенного анализа</w:t>
      </w:r>
      <w:r w:rsidR="00466BC1" w:rsidRPr="00EE14D3">
        <w:rPr>
          <w:sz w:val="28"/>
          <w:szCs w:val="28"/>
        </w:rPr>
        <w:t>,</w:t>
      </w:r>
      <w:r w:rsidRPr="00EE14D3">
        <w:rPr>
          <w:sz w:val="28"/>
          <w:szCs w:val="28"/>
        </w:rPr>
        <w:t xml:space="preserve"> в</w:t>
      </w:r>
      <w:r w:rsidR="007B539B" w:rsidRPr="00EE14D3">
        <w:rPr>
          <w:sz w:val="28"/>
          <w:szCs w:val="28"/>
        </w:rPr>
        <w:t xml:space="preserve"> сводн</w:t>
      </w:r>
      <w:r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бюджетн</w:t>
      </w:r>
      <w:r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роспис</w:t>
      </w:r>
      <w:r w:rsidRPr="00EE14D3">
        <w:rPr>
          <w:sz w:val="28"/>
          <w:szCs w:val="28"/>
        </w:rPr>
        <w:t>ь</w:t>
      </w:r>
      <w:r w:rsidR="007B539B" w:rsidRPr="00EE14D3">
        <w:rPr>
          <w:sz w:val="28"/>
          <w:szCs w:val="28"/>
        </w:rPr>
        <w:t xml:space="preserve"> бюджета Сортавальского муниципального района </w:t>
      </w:r>
      <w:r w:rsidRPr="00EE14D3">
        <w:rPr>
          <w:sz w:val="28"/>
          <w:szCs w:val="28"/>
        </w:rPr>
        <w:t xml:space="preserve">по состоянию </w:t>
      </w:r>
      <w:r w:rsidR="007B539B" w:rsidRPr="00EE14D3">
        <w:rPr>
          <w:sz w:val="28"/>
          <w:szCs w:val="28"/>
        </w:rPr>
        <w:t xml:space="preserve">на 1 </w:t>
      </w:r>
      <w:r w:rsidR="00EE14D3" w:rsidRPr="00EE14D3">
        <w:rPr>
          <w:sz w:val="28"/>
          <w:szCs w:val="28"/>
        </w:rPr>
        <w:t>апреля</w:t>
      </w:r>
      <w:r w:rsidR="007B539B" w:rsidRPr="00EE14D3">
        <w:rPr>
          <w:sz w:val="28"/>
          <w:szCs w:val="28"/>
        </w:rPr>
        <w:t xml:space="preserve"> 201</w:t>
      </w:r>
      <w:r w:rsidR="00EE14D3" w:rsidRPr="00EE14D3">
        <w:rPr>
          <w:sz w:val="28"/>
          <w:szCs w:val="28"/>
        </w:rPr>
        <w:t>5</w:t>
      </w:r>
      <w:r w:rsidR="007B539B" w:rsidRPr="00EE14D3">
        <w:rPr>
          <w:sz w:val="28"/>
          <w:szCs w:val="28"/>
        </w:rPr>
        <w:t xml:space="preserve"> года</w:t>
      </w:r>
      <w:r w:rsidR="00466BC1" w:rsidRPr="00EE14D3">
        <w:rPr>
          <w:sz w:val="28"/>
          <w:szCs w:val="28"/>
        </w:rPr>
        <w:t>,</w:t>
      </w:r>
      <w:r w:rsidR="00A51C39" w:rsidRPr="00EE14D3">
        <w:rPr>
          <w:sz w:val="28"/>
          <w:szCs w:val="28"/>
        </w:rPr>
        <w:t xml:space="preserve"> </w:t>
      </w:r>
      <w:r w:rsidRPr="00EE14D3">
        <w:rPr>
          <w:sz w:val="28"/>
          <w:szCs w:val="28"/>
        </w:rPr>
        <w:t xml:space="preserve">решением руководителя </w:t>
      </w:r>
      <w:r w:rsidR="00A51C39" w:rsidRPr="00EE14D3">
        <w:rPr>
          <w:sz w:val="28"/>
          <w:szCs w:val="28"/>
        </w:rPr>
        <w:t>Финансового управления Сортавальского муниципального района</w:t>
      </w:r>
      <w:r w:rsidRPr="00EE14D3">
        <w:rPr>
          <w:sz w:val="28"/>
          <w:szCs w:val="28"/>
        </w:rPr>
        <w:t>, оформленного приказом</w:t>
      </w:r>
      <w:r w:rsidR="007F3D40" w:rsidRPr="00EE14D3">
        <w:rPr>
          <w:sz w:val="28"/>
          <w:szCs w:val="28"/>
        </w:rPr>
        <w:t>,</w:t>
      </w:r>
      <w:r w:rsidRPr="00EE14D3">
        <w:rPr>
          <w:sz w:val="28"/>
          <w:szCs w:val="28"/>
        </w:rPr>
        <w:t xml:space="preserve"> </w:t>
      </w:r>
      <w:r w:rsidR="00A51C39" w:rsidRPr="00EE14D3">
        <w:rPr>
          <w:sz w:val="28"/>
          <w:szCs w:val="28"/>
        </w:rPr>
        <w:t>были внесены изменения</w:t>
      </w:r>
      <w:r w:rsidRPr="00EE14D3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960E88" w:rsidRDefault="00466BC1" w:rsidP="00A51C39">
      <w:pPr>
        <w:jc w:val="both"/>
        <w:rPr>
          <w:sz w:val="28"/>
          <w:szCs w:val="28"/>
        </w:rPr>
      </w:pPr>
      <w:proofErr w:type="gramStart"/>
      <w:r w:rsidRPr="00960E88">
        <w:rPr>
          <w:sz w:val="28"/>
          <w:szCs w:val="28"/>
        </w:rPr>
        <w:t>Администрация Сортавальского муниципального района +</w:t>
      </w:r>
      <w:r w:rsidR="00567DC4" w:rsidRPr="00960E88">
        <w:rPr>
          <w:sz w:val="28"/>
          <w:szCs w:val="28"/>
        </w:rPr>
        <w:t>16173,2</w:t>
      </w:r>
      <w:proofErr w:type="gramEnd"/>
      <w:r w:rsidR="00960E88" w:rsidRPr="00960E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0E88">
        <w:rPr>
          <w:sz w:val="28"/>
          <w:szCs w:val="28"/>
        </w:rPr>
        <w:t xml:space="preserve"> тыс. руб.;</w:t>
      </w:r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Сортавальское финансовое управление -</w:t>
      </w:r>
      <w:r w:rsidR="00BE1A5D" w:rsidRPr="00960E88">
        <w:rPr>
          <w:sz w:val="28"/>
          <w:szCs w:val="28"/>
        </w:rPr>
        <w:t>1489,6</w:t>
      </w:r>
      <w:r w:rsidRPr="00960E88">
        <w:rPr>
          <w:sz w:val="28"/>
          <w:szCs w:val="28"/>
        </w:rPr>
        <w:t xml:space="preserve"> тыс. руб.;</w:t>
      </w:r>
    </w:p>
    <w:p w:rsidR="00E9637D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Районный комитет образования +</w:t>
      </w:r>
      <w:r w:rsidR="00140506" w:rsidRPr="00960E88">
        <w:rPr>
          <w:sz w:val="28"/>
          <w:szCs w:val="28"/>
        </w:rPr>
        <w:t>223</w:t>
      </w:r>
      <w:r w:rsidR="00960E88" w:rsidRPr="00960E88">
        <w:rPr>
          <w:sz w:val="28"/>
          <w:szCs w:val="28"/>
        </w:rPr>
        <w:t>4</w:t>
      </w:r>
      <w:r w:rsidR="00140506" w:rsidRPr="00960E88">
        <w:rPr>
          <w:sz w:val="28"/>
          <w:szCs w:val="28"/>
        </w:rPr>
        <w:t>9,9</w:t>
      </w:r>
      <w:r w:rsidRPr="00960E88">
        <w:rPr>
          <w:sz w:val="28"/>
          <w:szCs w:val="28"/>
        </w:rPr>
        <w:t xml:space="preserve"> тыс. руб.</w:t>
      </w:r>
      <w:proofErr w:type="gramStart"/>
      <w:r w:rsidR="00E9637D" w:rsidRPr="00960E88">
        <w:rPr>
          <w:sz w:val="28"/>
          <w:szCs w:val="28"/>
        </w:rPr>
        <w:t xml:space="preserve"> </w:t>
      </w:r>
      <w:r w:rsidRPr="00960E88">
        <w:rPr>
          <w:sz w:val="28"/>
          <w:szCs w:val="28"/>
        </w:rPr>
        <w:t>;</w:t>
      </w:r>
      <w:proofErr w:type="gramEnd"/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lastRenderedPageBreak/>
        <w:t>Контрольно-счетный комитет +</w:t>
      </w:r>
      <w:r w:rsidR="00140506" w:rsidRPr="00960E88">
        <w:rPr>
          <w:sz w:val="28"/>
          <w:szCs w:val="28"/>
        </w:rPr>
        <w:t>732,</w:t>
      </w:r>
      <w:r w:rsidR="00960E88">
        <w:rPr>
          <w:sz w:val="28"/>
          <w:szCs w:val="28"/>
        </w:rPr>
        <w:t>9</w:t>
      </w:r>
      <w:r w:rsidRPr="00960E88">
        <w:rPr>
          <w:sz w:val="28"/>
          <w:szCs w:val="28"/>
        </w:rPr>
        <w:t xml:space="preserve"> тыс. руб.</w:t>
      </w:r>
      <w:r w:rsidR="00140506" w:rsidRPr="00960E88">
        <w:rPr>
          <w:sz w:val="28"/>
          <w:szCs w:val="28"/>
        </w:rPr>
        <w:t>;</w:t>
      </w:r>
    </w:p>
    <w:p w:rsidR="00140506" w:rsidRPr="00960E88" w:rsidRDefault="00471FFF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Отдел культуры и спорта +28331,5 тыс. руб.</w:t>
      </w:r>
    </w:p>
    <w:p w:rsidR="009C44B8" w:rsidRPr="00AA7DB2" w:rsidRDefault="009C44B8" w:rsidP="00A51C39">
      <w:pPr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 </w:t>
      </w:r>
      <w:r w:rsidRPr="00AA7DB2">
        <w:rPr>
          <w:sz w:val="28"/>
          <w:szCs w:val="28"/>
        </w:rPr>
        <w:t xml:space="preserve">Согласно Пояснительной записке </w:t>
      </w:r>
      <w:r w:rsidR="007F3D40" w:rsidRPr="00AA7DB2">
        <w:rPr>
          <w:sz w:val="28"/>
          <w:szCs w:val="28"/>
        </w:rPr>
        <w:t xml:space="preserve">руководителя </w:t>
      </w:r>
      <w:r w:rsidRPr="00AA7DB2">
        <w:rPr>
          <w:sz w:val="28"/>
          <w:szCs w:val="28"/>
        </w:rPr>
        <w:t>Финансового управления</w:t>
      </w:r>
      <w:r w:rsidR="007F3D40" w:rsidRPr="00AA7DB2">
        <w:rPr>
          <w:sz w:val="28"/>
          <w:szCs w:val="28"/>
        </w:rPr>
        <w:t>,</w:t>
      </w:r>
      <w:r w:rsidRPr="00AA7DB2">
        <w:rPr>
          <w:sz w:val="28"/>
          <w:szCs w:val="28"/>
        </w:rPr>
        <w:t xml:space="preserve"> в сводную бюджетную роспись были внесены изменения,  без внесения изменений в решение о бюджете, на основании вступления в силу </w:t>
      </w:r>
      <w:r w:rsidR="00AA7DB2" w:rsidRPr="00AA7DB2">
        <w:rPr>
          <w:sz w:val="28"/>
          <w:szCs w:val="28"/>
        </w:rPr>
        <w:t>нормативных правовых актов</w:t>
      </w:r>
      <w:r w:rsidRPr="00AA7DB2">
        <w:rPr>
          <w:sz w:val="28"/>
          <w:szCs w:val="28"/>
        </w:rPr>
        <w:t xml:space="preserve">, предусматривающих осуществление полномочий органов местного самоуправления за счет </w:t>
      </w:r>
      <w:r w:rsidR="00AA7DB2" w:rsidRPr="00AA7DB2">
        <w:rPr>
          <w:sz w:val="28"/>
          <w:szCs w:val="28"/>
        </w:rPr>
        <w:t>субсидий и иных межбюджетных трансфертов, имеющих целевой характер</w:t>
      </w:r>
      <w:r w:rsidRPr="00AA7DB2">
        <w:rPr>
          <w:sz w:val="28"/>
          <w:szCs w:val="28"/>
        </w:rPr>
        <w:t xml:space="preserve"> из других бюджетов бюджетной системы РФ</w:t>
      </w:r>
      <w:r w:rsidR="00AA7DB2" w:rsidRPr="00AA7DB2">
        <w:rPr>
          <w:sz w:val="28"/>
          <w:szCs w:val="28"/>
        </w:rPr>
        <w:t>.</w:t>
      </w:r>
    </w:p>
    <w:p w:rsidR="00466BC1" w:rsidRPr="003E092B" w:rsidRDefault="00121517" w:rsidP="00A51C39">
      <w:pPr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  </w:t>
      </w:r>
    </w:p>
    <w:p w:rsidR="002C5028" w:rsidRDefault="002C5028" w:rsidP="00A51C39">
      <w:pPr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2C5028" w:rsidRPr="009816F4">
        <w:rPr>
          <w:sz w:val="28"/>
          <w:szCs w:val="28"/>
        </w:rPr>
        <w:t>04</w:t>
      </w:r>
      <w:r w:rsidRPr="009816F4">
        <w:rPr>
          <w:sz w:val="28"/>
          <w:szCs w:val="28"/>
        </w:rPr>
        <w:t>.201</w:t>
      </w:r>
      <w:r w:rsidR="002C5028" w:rsidRPr="009816F4">
        <w:rPr>
          <w:sz w:val="28"/>
          <w:szCs w:val="28"/>
        </w:rPr>
        <w:t>5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Табл.3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8"/>
        <w:gridCol w:w="1449"/>
        <w:gridCol w:w="1664"/>
        <w:gridCol w:w="2127"/>
        <w:gridCol w:w="2303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79593D" w:rsidRPr="000B140B">
              <w:rPr>
                <w:b/>
                <w:sz w:val="28"/>
                <w:szCs w:val="28"/>
              </w:rPr>
              <w:t>квартал</w:t>
            </w:r>
          </w:p>
          <w:p w:rsidR="00A51C39" w:rsidRPr="000B140B" w:rsidRDefault="00A51C39" w:rsidP="0079593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79593D" w:rsidRPr="000B140B">
              <w:rPr>
                <w:b/>
                <w:sz w:val="28"/>
                <w:szCs w:val="28"/>
              </w:rPr>
              <w:t>5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79593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79593D" w:rsidRPr="000B140B"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1915" w:type="dxa"/>
          </w:tcPr>
          <w:p w:rsidR="00A51C39" w:rsidRPr="000B140B" w:rsidRDefault="00A51C39" w:rsidP="0079593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79593D" w:rsidRPr="000B140B">
              <w:rPr>
                <w:b/>
                <w:sz w:val="28"/>
                <w:szCs w:val="28"/>
              </w:rPr>
              <w:t>4</w:t>
            </w:r>
            <w:r w:rsidRPr="000B140B">
              <w:rPr>
                <w:b/>
                <w:sz w:val="28"/>
                <w:szCs w:val="28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79593D" w:rsidP="0079593D">
            <w:pPr>
              <w:jc w:val="both"/>
              <w:rPr>
                <w:sz w:val="28"/>
                <w:szCs w:val="28"/>
              </w:rPr>
            </w:pPr>
            <w:r w:rsidRPr="000B140B">
              <w:rPr>
                <w:sz w:val="28"/>
                <w:szCs w:val="28"/>
              </w:rPr>
              <w:t>84185,9</w:t>
            </w:r>
          </w:p>
        </w:tc>
        <w:tc>
          <w:tcPr>
            <w:tcW w:w="1914" w:type="dxa"/>
          </w:tcPr>
          <w:p w:rsidR="00A51C39" w:rsidRPr="000B140B" w:rsidRDefault="000B140B" w:rsidP="00730C5D">
            <w:pPr>
              <w:jc w:val="center"/>
              <w:rPr>
                <w:sz w:val="28"/>
                <w:szCs w:val="28"/>
              </w:rPr>
            </w:pPr>
            <w:r w:rsidRPr="000B140B">
              <w:rPr>
                <w:sz w:val="28"/>
                <w:szCs w:val="28"/>
              </w:rPr>
              <w:t>95,6</w:t>
            </w:r>
          </w:p>
        </w:tc>
        <w:tc>
          <w:tcPr>
            <w:tcW w:w="1914" w:type="dxa"/>
          </w:tcPr>
          <w:p w:rsidR="00A51C39" w:rsidRPr="000B140B" w:rsidRDefault="00507D06" w:rsidP="00507D06">
            <w:pPr>
              <w:jc w:val="center"/>
              <w:rPr>
                <w:sz w:val="28"/>
                <w:szCs w:val="28"/>
              </w:rPr>
            </w:pPr>
            <w:r w:rsidRPr="000B140B">
              <w:rPr>
                <w:sz w:val="28"/>
                <w:szCs w:val="28"/>
              </w:rPr>
              <w:t>26,7</w:t>
            </w:r>
          </w:p>
        </w:tc>
        <w:tc>
          <w:tcPr>
            <w:tcW w:w="1915" w:type="dxa"/>
          </w:tcPr>
          <w:p w:rsidR="00A51C39" w:rsidRPr="000B140B" w:rsidRDefault="00524E8F" w:rsidP="00730C5D">
            <w:pPr>
              <w:jc w:val="center"/>
              <w:rPr>
                <w:sz w:val="28"/>
                <w:szCs w:val="28"/>
              </w:rPr>
            </w:pPr>
            <w:r w:rsidRPr="000B140B">
              <w:rPr>
                <w:sz w:val="28"/>
                <w:szCs w:val="28"/>
              </w:rPr>
              <w:t>139,9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E034AA" w:rsidRPr="000B140B" w:rsidRDefault="0079593D" w:rsidP="00E034AA">
            <w:pPr>
              <w:jc w:val="both"/>
              <w:rPr>
                <w:color w:val="000000"/>
                <w:sz w:val="28"/>
                <w:szCs w:val="28"/>
              </w:rPr>
            </w:pPr>
            <w:r w:rsidRPr="000B140B">
              <w:rPr>
                <w:color w:val="000000"/>
                <w:sz w:val="28"/>
                <w:szCs w:val="28"/>
              </w:rPr>
              <w:t>65406,6</w:t>
            </w:r>
          </w:p>
          <w:p w:rsidR="00A51C39" w:rsidRPr="000B140B" w:rsidRDefault="00A51C39" w:rsidP="00730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51C39" w:rsidRPr="000B140B" w:rsidRDefault="000B140B" w:rsidP="00D06798">
            <w:pPr>
              <w:jc w:val="center"/>
              <w:rPr>
                <w:sz w:val="28"/>
                <w:szCs w:val="28"/>
              </w:rPr>
            </w:pPr>
            <w:r w:rsidRPr="000B140B"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1C39" w:rsidRPr="000B140B" w:rsidRDefault="00507D06" w:rsidP="00EC3D36">
            <w:pPr>
              <w:jc w:val="center"/>
              <w:rPr>
                <w:sz w:val="28"/>
                <w:szCs w:val="28"/>
              </w:rPr>
            </w:pPr>
            <w:r w:rsidRPr="000B140B">
              <w:rPr>
                <w:sz w:val="28"/>
                <w:szCs w:val="28"/>
              </w:rPr>
              <w:t>21,1</w:t>
            </w:r>
          </w:p>
        </w:tc>
        <w:tc>
          <w:tcPr>
            <w:tcW w:w="1915" w:type="dxa"/>
          </w:tcPr>
          <w:p w:rsidR="00A51C39" w:rsidRPr="000B140B" w:rsidRDefault="00524E8F" w:rsidP="00730C5D">
            <w:pPr>
              <w:jc w:val="center"/>
              <w:rPr>
                <w:sz w:val="28"/>
                <w:szCs w:val="28"/>
              </w:rPr>
            </w:pPr>
            <w:r w:rsidRPr="000B140B">
              <w:rPr>
                <w:sz w:val="28"/>
                <w:szCs w:val="28"/>
              </w:rPr>
              <w:t>84,4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79593D" w:rsidP="00730C5D">
            <w:pPr>
              <w:jc w:val="both"/>
              <w:rPr>
                <w:sz w:val="28"/>
                <w:szCs w:val="28"/>
              </w:rPr>
            </w:pPr>
            <w:r w:rsidRPr="000B140B">
              <w:rPr>
                <w:sz w:val="28"/>
                <w:szCs w:val="28"/>
              </w:rPr>
              <w:t>149592,5</w:t>
            </w:r>
          </w:p>
        </w:tc>
        <w:tc>
          <w:tcPr>
            <w:tcW w:w="1914" w:type="dxa"/>
          </w:tcPr>
          <w:p w:rsidR="00A51C39" w:rsidRPr="000B140B" w:rsidRDefault="000B140B" w:rsidP="00730C5D">
            <w:pPr>
              <w:jc w:val="center"/>
              <w:rPr>
                <w:sz w:val="28"/>
                <w:szCs w:val="28"/>
              </w:rPr>
            </w:pPr>
            <w:r w:rsidRPr="000B140B">
              <w:rPr>
                <w:sz w:val="28"/>
                <w:szCs w:val="28"/>
              </w:rPr>
              <w:t>97,5</w:t>
            </w:r>
          </w:p>
        </w:tc>
        <w:tc>
          <w:tcPr>
            <w:tcW w:w="1914" w:type="dxa"/>
          </w:tcPr>
          <w:p w:rsidR="00A51C39" w:rsidRPr="000B140B" w:rsidRDefault="00507D06" w:rsidP="00E034AA">
            <w:pPr>
              <w:jc w:val="center"/>
              <w:rPr>
                <w:sz w:val="28"/>
                <w:szCs w:val="28"/>
              </w:rPr>
            </w:pPr>
            <w:r w:rsidRPr="000B140B">
              <w:rPr>
                <w:sz w:val="28"/>
                <w:szCs w:val="28"/>
              </w:rPr>
              <w:t>23,9</w:t>
            </w:r>
          </w:p>
        </w:tc>
        <w:tc>
          <w:tcPr>
            <w:tcW w:w="1915" w:type="dxa"/>
          </w:tcPr>
          <w:p w:rsidR="00A51C39" w:rsidRPr="000B140B" w:rsidRDefault="00524E8F" w:rsidP="00730C5D">
            <w:pPr>
              <w:jc w:val="center"/>
              <w:rPr>
                <w:sz w:val="28"/>
                <w:szCs w:val="28"/>
              </w:rPr>
            </w:pPr>
            <w:r w:rsidRPr="000B140B">
              <w:rPr>
                <w:sz w:val="28"/>
                <w:szCs w:val="28"/>
              </w:rPr>
              <w:t>108,7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0B140B" w:rsidRDefault="00A51C39" w:rsidP="00A51C39">
      <w:pPr>
        <w:ind w:firstLine="680"/>
        <w:jc w:val="both"/>
        <w:rPr>
          <w:sz w:val="28"/>
          <w:szCs w:val="28"/>
        </w:rPr>
      </w:pPr>
      <w:r w:rsidRPr="000B140B">
        <w:rPr>
          <w:sz w:val="28"/>
          <w:szCs w:val="28"/>
        </w:rPr>
        <w:t xml:space="preserve">Как видно из таблицы, </w:t>
      </w:r>
      <w:r w:rsidR="000B140B" w:rsidRPr="000B140B">
        <w:rPr>
          <w:sz w:val="28"/>
          <w:szCs w:val="28"/>
        </w:rPr>
        <w:t xml:space="preserve"> поступление </w:t>
      </w:r>
      <w:r w:rsidRPr="000B140B">
        <w:rPr>
          <w:sz w:val="28"/>
          <w:szCs w:val="28"/>
        </w:rPr>
        <w:t>доход</w:t>
      </w:r>
      <w:r w:rsidR="000B140B" w:rsidRPr="000B140B">
        <w:rPr>
          <w:sz w:val="28"/>
          <w:szCs w:val="28"/>
        </w:rPr>
        <w:t>ов</w:t>
      </w:r>
      <w:r w:rsidRPr="000B140B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0B140B">
        <w:rPr>
          <w:sz w:val="28"/>
          <w:szCs w:val="28"/>
        </w:rPr>
        <w:t xml:space="preserve">не достигло </w:t>
      </w:r>
      <w:r w:rsidRPr="000B140B">
        <w:rPr>
          <w:sz w:val="28"/>
          <w:szCs w:val="28"/>
        </w:rPr>
        <w:t xml:space="preserve"> прогнозируемого объема (графа 3)</w:t>
      </w:r>
      <w:r w:rsidR="000B140B" w:rsidRPr="000B140B">
        <w:rPr>
          <w:sz w:val="28"/>
          <w:szCs w:val="28"/>
        </w:rPr>
        <w:t xml:space="preserve"> на 4,4 процентных пункта</w:t>
      </w:r>
      <w:r w:rsidRPr="000B140B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0B140B">
        <w:rPr>
          <w:sz w:val="28"/>
          <w:szCs w:val="28"/>
        </w:rPr>
        <w:t>100</w:t>
      </w:r>
      <w:r w:rsidRPr="000B140B">
        <w:rPr>
          <w:sz w:val="28"/>
          <w:szCs w:val="28"/>
        </w:rPr>
        <w:t xml:space="preserve">% от плана. В целом, объем </w:t>
      </w:r>
      <w:r w:rsidRPr="000B140B">
        <w:rPr>
          <w:sz w:val="28"/>
          <w:szCs w:val="28"/>
        </w:rPr>
        <w:lastRenderedPageBreak/>
        <w:t xml:space="preserve">поступивших в районный бюджет доходов,  на </w:t>
      </w:r>
      <w:r w:rsidR="000B140B" w:rsidRPr="000B140B">
        <w:rPr>
          <w:sz w:val="28"/>
          <w:szCs w:val="28"/>
        </w:rPr>
        <w:t>2,5</w:t>
      </w:r>
      <w:r w:rsidRPr="000B140B">
        <w:rPr>
          <w:sz w:val="28"/>
          <w:szCs w:val="28"/>
        </w:rPr>
        <w:t xml:space="preserve">% </w:t>
      </w:r>
      <w:r w:rsidR="000B140B" w:rsidRPr="000B140B">
        <w:rPr>
          <w:sz w:val="28"/>
          <w:szCs w:val="28"/>
        </w:rPr>
        <w:t>ниже</w:t>
      </w:r>
      <w:r w:rsidRPr="000B140B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>При сравнении объемов поступлений с аналогичным периодом прошлого года (графа 5) отмечается рост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524E8F" w:rsidRPr="0076493F">
        <w:rPr>
          <w:sz w:val="28"/>
          <w:szCs w:val="28"/>
        </w:rPr>
        <w:t>39,9</w:t>
      </w:r>
      <w:r w:rsidRPr="0076493F">
        <w:rPr>
          <w:sz w:val="28"/>
          <w:szCs w:val="28"/>
        </w:rPr>
        <w:t xml:space="preserve"> процентных пункта, а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наблюдается снижение темпов роста на </w:t>
      </w:r>
      <w:r w:rsidR="00524E8F" w:rsidRPr="0076493F">
        <w:rPr>
          <w:sz w:val="28"/>
          <w:szCs w:val="28"/>
        </w:rPr>
        <w:t>15</w:t>
      </w:r>
      <w:r w:rsidR="0025332A" w:rsidRPr="0076493F">
        <w:rPr>
          <w:sz w:val="28"/>
          <w:szCs w:val="28"/>
        </w:rPr>
        <w:t>,6</w:t>
      </w:r>
      <w:r w:rsidRPr="0076493F">
        <w:rPr>
          <w:sz w:val="28"/>
          <w:szCs w:val="28"/>
        </w:rPr>
        <w:t xml:space="preserve"> процентных пункта. В целом объем доходной части бюджета Сортавальского муниципального района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 квартал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текущего года </w:t>
      </w:r>
      <w:r w:rsidR="0025332A" w:rsidRPr="0076493F">
        <w:rPr>
          <w:sz w:val="28"/>
          <w:szCs w:val="28"/>
        </w:rPr>
        <w:t>увеличился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524E8F" w:rsidRPr="0076493F">
        <w:rPr>
          <w:sz w:val="28"/>
          <w:szCs w:val="28"/>
        </w:rPr>
        <w:t>квартал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524E8F" w:rsidRPr="0076493F">
        <w:rPr>
          <w:sz w:val="28"/>
          <w:szCs w:val="28"/>
        </w:rPr>
        <w:t>4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524E8F" w:rsidRPr="0076493F">
        <w:rPr>
          <w:sz w:val="28"/>
          <w:szCs w:val="28"/>
        </w:rPr>
        <w:t>8,7</w:t>
      </w:r>
      <w:r w:rsidR="000742E6" w:rsidRPr="0076493F">
        <w:rPr>
          <w:sz w:val="28"/>
          <w:szCs w:val="28"/>
        </w:rPr>
        <w:t xml:space="preserve">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76493F" w:rsidRPr="0076493F">
        <w:rPr>
          <w:sz w:val="28"/>
          <w:szCs w:val="28"/>
        </w:rPr>
        <w:t>04</w:t>
      </w:r>
      <w:r w:rsidRPr="0076493F">
        <w:rPr>
          <w:sz w:val="28"/>
          <w:szCs w:val="28"/>
        </w:rPr>
        <w:t>.201</w:t>
      </w:r>
      <w:r w:rsidR="0076493F" w:rsidRPr="0076493F">
        <w:rPr>
          <w:sz w:val="28"/>
          <w:szCs w:val="28"/>
        </w:rPr>
        <w:t>5</w:t>
      </w:r>
      <w:r w:rsidRPr="0076493F">
        <w:rPr>
          <w:sz w:val="28"/>
          <w:szCs w:val="28"/>
        </w:rPr>
        <w:t>г., предоставленного  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76493F" w:rsidRPr="0076493F">
        <w:rPr>
          <w:sz w:val="28"/>
          <w:szCs w:val="28"/>
        </w:rPr>
        <w:t>март</w:t>
      </w:r>
      <w:r w:rsidRPr="0076493F">
        <w:rPr>
          <w:sz w:val="28"/>
          <w:szCs w:val="28"/>
        </w:rPr>
        <w:t xml:space="preserve"> 2014года поступили в сумме  </w:t>
      </w:r>
      <w:r w:rsidR="0076493F" w:rsidRPr="0076493F">
        <w:rPr>
          <w:sz w:val="28"/>
          <w:szCs w:val="28"/>
        </w:rPr>
        <w:t>84185,9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76493F" w:rsidRPr="0076493F">
        <w:rPr>
          <w:sz w:val="28"/>
          <w:szCs w:val="28"/>
        </w:rPr>
        <w:t>60161,9</w:t>
      </w:r>
      <w:r w:rsidRPr="0076493F">
        <w:rPr>
          <w:sz w:val="28"/>
          <w:szCs w:val="28"/>
        </w:rPr>
        <w:t xml:space="preserve"> тыс. руб., т.е.  объем поступлений </w:t>
      </w:r>
      <w:r w:rsidR="0025332A" w:rsidRPr="0076493F">
        <w:rPr>
          <w:sz w:val="28"/>
          <w:szCs w:val="28"/>
        </w:rPr>
        <w:t xml:space="preserve">увеличился </w:t>
      </w:r>
      <w:r w:rsidRPr="0076493F">
        <w:rPr>
          <w:sz w:val="28"/>
          <w:szCs w:val="28"/>
        </w:rPr>
        <w:t xml:space="preserve"> на  </w:t>
      </w:r>
      <w:r w:rsidR="0076493F" w:rsidRPr="0076493F">
        <w:rPr>
          <w:sz w:val="28"/>
          <w:szCs w:val="28"/>
        </w:rPr>
        <w:t>24024,0</w:t>
      </w:r>
      <w:proofErr w:type="gramEnd"/>
      <w:r w:rsidRPr="0076493F">
        <w:rPr>
          <w:sz w:val="28"/>
          <w:szCs w:val="28"/>
        </w:rPr>
        <w:t xml:space="preserve"> тыс. руб. или на </w:t>
      </w:r>
      <w:r w:rsidR="0076493F" w:rsidRPr="0076493F">
        <w:rPr>
          <w:sz w:val="28"/>
          <w:szCs w:val="28"/>
        </w:rPr>
        <w:t>39,9</w:t>
      </w:r>
      <w:r w:rsidRPr="0076493F">
        <w:rPr>
          <w:sz w:val="28"/>
          <w:szCs w:val="28"/>
        </w:rPr>
        <w:t xml:space="preserve"> процента.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6493F" w:rsidRPr="0076493F">
        <w:rPr>
          <w:sz w:val="28"/>
          <w:szCs w:val="28"/>
        </w:rPr>
        <w:t>квартал текущего года</w:t>
      </w:r>
      <w:r w:rsidRPr="0076493F">
        <w:rPr>
          <w:sz w:val="28"/>
          <w:szCs w:val="28"/>
        </w:rPr>
        <w:t xml:space="preserve"> составила </w:t>
      </w:r>
      <w:r w:rsidR="0076493F" w:rsidRPr="0076493F">
        <w:rPr>
          <w:sz w:val="28"/>
          <w:szCs w:val="28"/>
        </w:rPr>
        <w:t>32185,2</w:t>
      </w:r>
      <w:r w:rsidRPr="0076493F">
        <w:rPr>
          <w:sz w:val="28"/>
          <w:szCs w:val="28"/>
        </w:rPr>
        <w:t xml:space="preserve"> тыс. руб., что составляет </w:t>
      </w:r>
      <w:r w:rsidR="0076493F" w:rsidRPr="0076493F">
        <w:rPr>
          <w:sz w:val="28"/>
          <w:szCs w:val="28"/>
        </w:rPr>
        <w:t>77,4</w:t>
      </w:r>
      <w:r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 налог на доходы физических лиц также занимал наибольший удельный вес в объеме налоговых поступлений и составлял </w:t>
      </w:r>
      <w:r w:rsidR="0076493F" w:rsidRPr="0076493F">
        <w:rPr>
          <w:sz w:val="28"/>
          <w:szCs w:val="28"/>
        </w:rPr>
        <w:t>33431,0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76493F" w:rsidRPr="0076493F">
        <w:rPr>
          <w:sz w:val="28"/>
          <w:szCs w:val="28"/>
        </w:rPr>
        <w:t>79,3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что на </w:t>
      </w:r>
      <w:r w:rsidR="0076493F" w:rsidRPr="0076493F">
        <w:rPr>
          <w:sz w:val="28"/>
          <w:szCs w:val="28"/>
        </w:rPr>
        <w:t>1245,8</w:t>
      </w:r>
      <w:r w:rsidRPr="0076493F">
        <w:rPr>
          <w:sz w:val="28"/>
          <w:szCs w:val="28"/>
        </w:rPr>
        <w:t xml:space="preserve"> тыс. руб. </w:t>
      </w:r>
      <w:r w:rsidR="0076493F" w:rsidRPr="0076493F">
        <w:rPr>
          <w:sz w:val="28"/>
          <w:szCs w:val="28"/>
        </w:rPr>
        <w:t>больше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6493F" w:rsidRPr="0076493F">
        <w:rPr>
          <w:sz w:val="28"/>
          <w:szCs w:val="28"/>
        </w:rPr>
        <w:t>квартал</w:t>
      </w:r>
      <w:r w:rsidR="0025332A" w:rsidRPr="0076493F">
        <w:rPr>
          <w:sz w:val="28"/>
          <w:szCs w:val="28"/>
        </w:rPr>
        <w:t xml:space="preserve"> 201</w:t>
      </w:r>
      <w:r w:rsidR="0076493F" w:rsidRPr="0076493F">
        <w:rPr>
          <w:sz w:val="28"/>
          <w:szCs w:val="28"/>
        </w:rPr>
        <w:t>5</w:t>
      </w:r>
      <w:r w:rsidRPr="0076493F">
        <w:rPr>
          <w:sz w:val="28"/>
          <w:szCs w:val="28"/>
        </w:rPr>
        <w:t xml:space="preserve">года. </w:t>
      </w:r>
    </w:p>
    <w:p w:rsidR="005A40E9" w:rsidRPr="000418B7" w:rsidRDefault="00575E45" w:rsidP="00A51C39">
      <w:pPr>
        <w:ind w:firstLine="680"/>
        <w:jc w:val="both"/>
        <w:rPr>
          <w:sz w:val="28"/>
          <w:szCs w:val="28"/>
        </w:rPr>
      </w:pPr>
      <w:r w:rsidRPr="000418B7">
        <w:rPr>
          <w:sz w:val="28"/>
          <w:szCs w:val="28"/>
        </w:rPr>
        <w:t xml:space="preserve">По сравнению с </w:t>
      </w:r>
      <w:r w:rsidR="005A40E9" w:rsidRPr="000418B7">
        <w:rPr>
          <w:sz w:val="28"/>
          <w:szCs w:val="28"/>
        </w:rPr>
        <w:t>прогнозом</w:t>
      </w:r>
      <w:r w:rsidRPr="000418B7">
        <w:rPr>
          <w:sz w:val="28"/>
          <w:szCs w:val="28"/>
        </w:rPr>
        <w:t xml:space="preserve"> поступлений</w:t>
      </w:r>
      <w:r w:rsidR="00681591" w:rsidRPr="000418B7">
        <w:rPr>
          <w:sz w:val="28"/>
          <w:szCs w:val="28"/>
        </w:rPr>
        <w:t xml:space="preserve"> налога на доходы физических лиц</w:t>
      </w:r>
      <w:r w:rsidRPr="000418B7">
        <w:rPr>
          <w:sz w:val="28"/>
          <w:szCs w:val="28"/>
        </w:rPr>
        <w:t xml:space="preserve"> в анализируемом периоде исполнение составило </w:t>
      </w:r>
      <w:r w:rsidR="000418B7" w:rsidRPr="000418B7">
        <w:rPr>
          <w:sz w:val="28"/>
          <w:szCs w:val="28"/>
        </w:rPr>
        <w:t>91</w:t>
      </w:r>
      <w:r w:rsidRPr="000418B7">
        <w:rPr>
          <w:sz w:val="28"/>
          <w:szCs w:val="28"/>
        </w:rPr>
        <w:t xml:space="preserve"> %</w:t>
      </w:r>
      <w:r w:rsidR="000E6DE9" w:rsidRPr="000418B7">
        <w:rPr>
          <w:sz w:val="28"/>
          <w:szCs w:val="28"/>
        </w:rPr>
        <w:t>,</w:t>
      </w:r>
      <w:r w:rsidRPr="000418B7">
        <w:rPr>
          <w:sz w:val="28"/>
          <w:szCs w:val="28"/>
        </w:rPr>
        <w:t xml:space="preserve"> или если смотреть в </w:t>
      </w:r>
      <w:r w:rsidR="00681591" w:rsidRPr="000418B7">
        <w:rPr>
          <w:sz w:val="28"/>
          <w:szCs w:val="28"/>
        </w:rPr>
        <w:t>абсолютном</w:t>
      </w:r>
      <w:r w:rsidRPr="000418B7">
        <w:rPr>
          <w:sz w:val="28"/>
          <w:szCs w:val="28"/>
        </w:rPr>
        <w:t xml:space="preserve"> выражении</w:t>
      </w:r>
      <w:r w:rsidR="000418B7" w:rsidRPr="000418B7">
        <w:rPr>
          <w:sz w:val="28"/>
          <w:szCs w:val="28"/>
        </w:rPr>
        <w:t xml:space="preserve">, то </w:t>
      </w:r>
      <w:proofErr w:type="spellStart"/>
      <w:r w:rsidR="000418B7" w:rsidRPr="000418B7">
        <w:rPr>
          <w:sz w:val="28"/>
          <w:szCs w:val="28"/>
        </w:rPr>
        <w:t>недопоступило</w:t>
      </w:r>
      <w:proofErr w:type="spellEnd"/>
      <w:r w:rsidR="000418B7" w:rsidRPr="000418B7">
        <w:rPr>
          <w:sz w:val="28"/>
          <w:szCs w:val="28"/>
        </w:rPr>
        <w:t xml:space="preserve"> по сравнению с планом </w:t>
      </w:r>
      <w:r w:rsidR="00E85D43" w:rsidRPr="000418B7">
        <w:rPr>
          <w:sz w:val="28"/>
          <w:szCs w:val="28"/>
        </w:rPr>
        <w:t xml:space="preserve"> </w:t>
      </w:r>
      <w:r w:rsidR="000418B7" w:rsidRPr="000418B7">
        <w:rPr>
          <w:sz w:val="28"/>
          <w:szCs w:val="28"/>
        </w:rPr>
        <w:t>3191,8</w:t>
      </w:r>
      <w:r w:rsidRPr="000418B7">
        <w:rPr>
          <w:sz w:val="28"/>
          <w:szCs w:val="28"/>
        </w:rPr>
        <w:t xml:space="preserve"> тыс</w:t>
      </w:r>
      <w:r w:rsidR="00681591" w:rsidRPr="000418B7">
        <w:rPr>
          <w:sz w:val="28"/>
          <w:szCs w:val="28"/>
        </w:rPr>
        <w:t>. руб.</w:t>
      </w:r>
    </w:p>
    <w:p w:rsidR="00AB49CD" w:rsidRPr="00EC4BDA" w:rsidRDefault="00AB49CD" w:rsidP="00AB49CD">
      <w:pPr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       </w:t>
      </w:r>
      <w:r w:rsidRPr="00EC4BDA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76493F" w:rsidRPr="00EC4BDA">
        <w:rPr>
          <w:color w:val="000000"/>
          <w:sz w:val="28"/>
          <w:szCs w:val="28"/>
        </w:rPr>
        <w:t>41570,3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EC4BDA" w:rsidRPr="00EC4BDA">
        <w:rPr>
          <w:sz w:val="28"/>
          <w:szCs w:val="28"/>
        </w:rPr>
        <w:t>20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745E8E" w:rsidRPr="00745E8E">
        <w:rPr>
          <w:sz w:val="28"/>
          <w:szCs w:val="28"/>
        </w:rPr>
        <w:t>93,6</w:t>
      </w:r>
      <w:r w:rsidRPr="00EC4BDA">
        <w:rPr>
          <w:sz w:val="28"/>
          <w:szCs w:val="28"/>
        </w:rPr>
        <w:t xml:space="preserve">% 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EC4BDA" w:rsidRPr="00DE48C0">
        <w:rPr>
          <w:sz w:val="28"/>
          <w:szCs w:val="28"/>
        </w:rPr>
        <w:t xml:space="preserve">квартал </w:t>
      </w:r>
      <w:r w:rsidRPr="00DE48C0">
        <w:rPr>
          <w:sz w:val="28"/>
          <w:szCs w:val="28"/>
        </w:rPr>
        <w:t xml:space="preserve"> 201</w:t>
      </w:r>
      <w:r w:rsidR="00EC4BDA" w:rsidRPr="00DE48C0">
        <w:rPr>
          <w:sz w:val="28"/>
          <w:szCs w:val="28"/>
        </w:rPr>
        <w:t>5</w:t>
      </w:r>
      <w:r w:rsidRPr="00DE48C0">
        <w:rPr>
          <w:sz w:val="28"/>
          <w:szCs w:val="28"/>
        </w:rPr>
        <w:t xml:space="preserve"> года существенно не 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lastRenderedPageBreak/>
        <w:t>Табл.4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EC4BDA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EC4BDA" w:rsidRPr="00DE48C0">
              <w:rPr>
                <w:b/>
                <w:sz w:val="24"/>
                <w:szCs w:val="24"/>
              </w:rPr>
              <w:t>квартал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EC4BDA" w:rsidRPr="00DE48C0">
              <w:rPr>
                <w:b/>
                <w:sz w:val="24"/>
                <w:szCs w:val="24"/>
              </w:rPr>
              <w:t>5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EC4BDA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EC4BDA" w:rsidRPr="00DE48C0">
              <w:rPr>
                <w:b/>
                <w:sz w:val="24"/>
                <w:szCs w:val="24"/>
              </w:rPr>
              <w:t>квартал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EC4BDA" w:rsidRPr="00DE48C0">
              <w:rPr>
                <w:b/>
                <w:sz w:val="24"/>
                <w:szCs w:val="24"/>
              </w:rPr>
              <w:t>4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10B89">
            <w:pPr>
              <w:jc w:val="both"/>
              <w:rPr>
                <w:sz w:val="24"/>
                <w:szCs w:val="24"/>
              </w:rPr>
            </w:pPr>
            <w:r w:rsidRPr="00DE48C0">
              <w:rPr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</w:p>
        </w:tc>
        <w:tc>
          <w:tcPr>
            <w:tcW w:w="3190" w:type="dxa"/>
          </w:tcPr>
          <w:p w:rsidR="00A51C39" w:rsidRPr="00DE48C0" w:rsidRDefault="00710B89" w:rsidP="00730C5D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A51C39" w:rsidRPr="00DE48C0" w:rsidRDefault="00710B89" w:rsidP="00730C5D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9,8</w:t>
            </w:r>
            <w:r w:rsidR="00A51C39" w:rsidRPr="00DE48C0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sz w:val="24"/>
                <w:szCs w:val="24"/>
              </w:rPr>
            </w:pPr>
            <w:r w:rsidRPr="00DE48C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90" w:type="dxa"/>
          </w:tcPr>
          <w:p w:rsidR="00A51C39" w:rsidRPr="00DE48C0" w:rsidRDefault="00710B89" w:rsidP="002B0522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3,6</w:t>
            </w:r>
          </w:p>
        </w:tc>
        <w:tc>
          <w:tcPr>
            <w:tcW w:w="3191" w:type="dxa"/>
          </w:tcPr>
          <w:p w:rsidR="00A51C39" w:rsidRPr="00DE48C0" w:rsidRDefault="00710B89" w:rsidP="00710B89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8</w:t>
            </w:r>
            <w:r w:rsidR="00485490" w:rsidRPr="00DE48C0">
              <w:rPr>
                <w:sz w:val="28"/>
                <w:szCs w:val="28"/>
              </w:rPr>
              <w:t>,</w:t>
            </w:r>
            <w:r w:rsidRPr="00DE48C0">
              <w:rPr>
                <w:sz w:val="28"/>
                <w:szCs w:val="28"/>
              </w:rPr>
              <w:t>2</w:t>
            </w:r>
            <w:r w:rsidR="00A51C39" w:rsidRPr="00DE48C0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sz w:val="24"/>
                <w:szCs w:val="24"/>
              </w:rPr>
            </w:pPr>
            <w:r w:rsidRPr="00DE48C0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90" w:type="dxa"/>
          </w:tcPr>
          <w:p w:rsidR="00A51C39" w:rsidRPr="00DE48C0" w:rsidRDefault="00710B89" w:rsidP="00730C5D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52,8</w:t>
            </w:r>
            <w:r w:rsidR="00A51C39" w:rsidRPr="00DE48C0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710B89" w:rsidP="00730C5D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16,1</w:t>
            </w:r>
            <w:r w:rsidR="00A51C39" w:rsidRPr="00DE48C0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10B89">
            <w:pPr>
              <w:jc w:val="both"/>
              <w:rPr>
                <w:sz w:val="24"/>
                <w:szCs w:val="24"/>
              </w:rPr>
            </w:pPr>
            <w:r w:rsidRPr="00DE48C0">
              <w:rPr>
                <w:sz w:val="24"/>
                <w:szCs w:val="24"/>
              </w:rPr>
              <w:t xml:space="preserve">Доходы от продажи земельных участков, </w:t>
            </w:r>
          </w:p>
        </w:tc>
        <w:tc>
          <w:tcPr>
            <w:tcW w:w="3190" w:type="dxa"/>
          </w:tcPr>
          <w:p w:rsidR="00A51C39" w:rsidRPr="00DE48C0" w:rsidRDefault="00710B89" w:rsidP="00730C5D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12,9</w:t>
            </w:r>
          </w:p>
        </w:tc>
        <w:tc>
          <w:tcPr>
            <w:tcW w:w="3191" w:type="dxa"/>
          </w:tcPr>
          <w:p w:rsidR="00A51C39" w:rsidRPr="00DE48C0" w:rsidRDefault="00710B89" w:rsidP="00730C5D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12,5</w:t>
            </w:r>
            <w:r w:rsidR="00A51C39" w:rsidRPr="00DE48C0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sz w:val="24"/>
                <w:szCs w:val="24"/>
              </w:rPr>
            </w:pPr>
            <w:r w:rsidRPr="00DE48C0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90" w:type="dxa"/>
          </w:tcPr>
          <w:p w:rsidR="00A51C39" w:rsidRPr="00DE48C0" w:rsidRDefault="00710B89" w:rsidP="00730C5D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19,7</w:t>
            </w:r>
          </w:p>
        </w:tc>
        <w:tc>
          <w:tcPr>
            <w:tcW w:w="3191" w:type="dxa"/>
          </w:tcPr>
          <w:p w:rsidR="00A51C39" w:rsidRPr="00DE48C0" w:rsidRDefault="00710B89" w:rsidP="00730C5D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42,3</w:t>
            </w:r>
            <w:r w:rsidR="00A51C39" w:rsidRPr="00DE48C0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sz w:val="24"/>
                <w:szCs w:val="24"/>
              </w:rPr>
            </w:pPr>
            <w:r w:rsidRPr="00DE48C0">
              <w:rPr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DE48C0">
              <w:rPr>
                <w:sz w:val="24"/>
                <w:szCs w:val="24"/>
              </w:rPr>
              <w:t>г(</w:t>
            </w:r>
            <w:proofErr w:type="gramEnd"/>
            <w:r w:rsidRPr="00DE48C0">
              <w:rPr>
                <w:sz w:val="24"/>
                <w:szCs w:val="24"/>
              </w:rPr>
              <w:t>работ) получателями средств бюджетов муниципальных районов</w:t>
            </w:r>
          </w:p>
        </w:tc>
        <w:tc>
          <w:tcPr>
            <w:tcW w:w="3190" w:type="dxa"/>
          </w:tcPr>
          <w:p w:rsidR="00A51C39" w:rsidRPr="00DE48C0" w:rsidRDefault="00710B89" w:rsidP="00730C5D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2,3</w:t>
            </w:r>
          </w:p>
        </w:tc>
        <w:tc>
          <w:tcPr>
            <w:tcW w:w="3191" w:type="dxa"/>
          </w:tcPr>
          <w:p w:rsidR="00A51C39" w:rsidRPr="00DE48C0" w:rsidRDefault="00710B89" w:rsidP="00730C5D">
            <w:pPr>
              <w:jc w:val="center"/>
              <w:rPr>
                <w:sz w:val="28"/>
                <w:szCs w:val="28"/>
              </w:rPr>
            </w:pPr>
            <w:r w:rsidRPr="00DE48C0">
              <w:rPr>
                <w:sz w:val="28"/>
                <w:szCs w:val="28"/>
              </w:rPr>
              <w:t>4,8</w:t>
            </w:r>
            <w:r w:rsidR="00A51C39" w:rsidRPr="00DE48C0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DE48C0" w:rsidRDefault="00710B89" w:rsidP="00730C5D">
            <w:pPr>
              <w:jc w:val="center"/>
              <w:rPr>
                <w:b/>
                <w:sz w:val="28"/>
                <w:szCs w:val="28"/>
              </w:rPr>
            </w:pPr>
            <w:r w:rsidRPr="00DE48C0">
              <w:rPr>
                <w:b/>
                <w:sz w:val="28"/>
                <w:szCs w:val="28"/>
              </w:rPr>
              <w:t>97,3</w:t>
            </w:r>
            <w:r w:rsidR="00A51C39"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710B89" w:rsidP="00485490">
            <w:pPr>
              <w:jc w:val="center"/>
              <w:rPr>
                <w:b/>
                <w:sz w:val="28"/>
                <w:szCs w:val="28"/>
              </w:rPr>
            </w:pPr>
            <w:r w:rsidRPr="00DE48C0">
              <w:rPr>
                <w:b/>
                <w:sz w:val="28"/>
                <w:szCs w:val="28"/>
              </w:rPr>
              <w:t>93</w:t>
            </w:r>
            <w:r w:rsidR="000D44E0" w:rsidRPr="00DE48C0">
              <w:rPr>
                <w:b/>
                <w:sz w:val="28"/>
                <w:szCs w:val="28"/>
              </w:rPr>
              <w:t>,7</w:t>
            </w:r>
            <w:r w:rsidR="00A51C39" w:rsidRPr="00DE48C0">
              <w:rPr>
                <w:b/>
                <w:sz w:val="28"/>
                <w:szCs w:val="28"/>
              </w:rPr>
              <w:t>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637E53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lastRenderedPageBreak/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DE48C0" w:rsidRPr="00637E53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201</w:t>
      </w:r>
      <w:r w:rsidR="00DE48C0" w:rsidRPr="00637E53">
        <w:rPr>
          <w:sz w:val="28"/>
          <w:szCs w:val="28"/>
        </w:rPr>
        <w:t>5</w:t>
      </w:r>
      <w:r w:rsidRPr="00637E53">
        <w:rPr>
          <w:sz w:val="28"/>
          <w:szCs w:val="28"/>
        </w:rPr>
        <w:t xml:space="preserve"> года по некоторым позициям изменилась доля доходных источников в общем объеме неналоговых доходов по сравнению с аналогичным периодом 201</w:t>
      </w:r>
      <w:r w:rsidR="00DE48C0" w:rsidRPr="00637E53">
        <w:rPr>
          <w:sz w:val="28"/>
          <w:szCs w:val="28"/>
        </w:rPr>
        <w:t>4</w:t>
      </w:r>
      <w:r w:rsidRPr="00637E53">
        <w:rPr>
          <w:sz w:val="28"/>
          <w:szCs w:val="28"/>
        </w:rPr>
        <w:t xml:space="preserve"> года.</w:t>
      </w:r>
    </w:p>
    <w:p w:rsidR="00DE48C0" w:rsidRPr="00637E53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Снизился удельный вес  поступлений по </w:t>
      </w:r>
      <w:r w:rsidR="00DE48C0" w:rsidRPr="00637E53">
        <w:rPr>
          <w:sz w:val="28"/>
          <w:szCs w:val="28"/>
        </w:rPr>
        <w:t>доходам, получаемым в виде арендной платы за земельные участки; по прочим поступлениям от использования имущества; по прочим доходам от компенсации затрат бюджета района</w:t>
      </w:r>
      <w:proofErr w:type="gramStart"/>
      <w:r w:rsidR="00DE48C0" w:rsidRPr="00637E53">
        <w:rPr>
          <w:sz w:val="28"/>
          <w:szCs w:val="28"/>
        </w:rPr>
        <w:t xml:space="preserve"> ;</w:t>
      </w:r>
      <w:proofErr w:type="gramEnd"/>
      <w:r w:rsidR="00DE48C0" w:rsidRPr="00637E53">
        <w:rPr>
          <w:sz w:val="28"/>
          <w:szCs w:val="28"/>
        </w:rPr>
        <w:t xml:space="preserve"> по прочим доходам от оказания платных услуг. </w:t>
      </w:r>
      <w:r w:rsidRPr="00637E53">
        <w:rPr>
          <w:sz w:val="28"/>
          <w:szCs w:val="28"/>
        </w:rPr>
        <w:t xml:space="preserve"> 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 </w:t>
      </w:r>
      <w:proofErr w:type="gramStart"/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DE48C0" w:rsidRPr="00637E53">
        <w:rPr>
          <w:sz w:val="28"/>
          <w:szCs w:val="28"/>
        </w:rPr>
        <w:t xml:space="preserve">квартал </w:t>
      </w:r>
      <w:r w:rsidRPr="00637E53">
        <w:rPr>
          <w:sz w:val="28"/>
          <w:szCs w:val="28"/>
        </w:rPr>
        <w:t>201</w:t>
      </w:r>
      <w:r w:rsidR="00DE48C0" w:rsidRPr="00637E53">
        <w:rPr>
          <w:sz w:val="28"/>
          <w:szCs w:val="28"/>
        </w:rPr>
        <w:t>4</w:t>
      </w:r>
      <w:r w:rsidRPr="00637E53">
        <w:rPr>
          <w:sz w:val="28"/>
          <w:szCs w:val="28"/>
        </w:rPr>
        <w:t>года</w:t>
      </w:r>
      <w:r w:rsidR="00DE48C0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удельный вес</w:t>
      </w:r>
      <w:r w:rsidR="00DE48C0" w:rsidRPr="00637E53">
        <w:rPr>
          <w:sz w:val="28"/>
          <w:szCs w:val="28"/>
        </w:rPr>
        <w:t xml:space="preserve"> доходов, получаемых в виде арендной платы за земельные участки </w:t>
      </w:r>
      <w:r w:rsidRPr="00637E53">
        <w:rPr>
          <w:sz w:val="28"/>
          <w:szCs w:val="28"/>
        </w:rPr>
        <w:t xml:space="preserve"> в общем объеме поступлений по неналоговым доходам составлял </w:t>
      </w:r>
      <w:r w:rsidR="001103C7" w:rsidRPr="00637E53">
        <w:rPr>
          <w:sz w:val="28"/>
          <w:szCs w:val="28"/>
        </w:rPr>
        <w:t>9,8</w:t>
      </w:r>
      <w:r w:rsidRPr="00637E53">
        <w:rPr>
          <w:sz w:val="28"/>
          <w:szCs w:val="28"/>
        </w:rPr>
        <w:t xml:space="preserve">%, тогда как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 xml:space="preserve">квартал </w:t>
      </w:r>
      <w:r w:rsidRPr="00637E53">
        <w:rPr>
          <w:sz w:val="28"/>
          <w:szCs w:val="28"/>
        </w:rPr>
        <w:t xml:space="preserve"> 201</w:t>
      </w:r>
      <w:r w:rsidR="001103C7" w:rsidRPr="00637E53">
        <w:rPr>
          <w:sz w:val="28"/>
          <w:szCs w:val="28"/>
        </w:rPr>
        <w:t>5</w:t>
      </w:r>
      <w:r w:rsidRPr="00637E53">
        <w:rPr>
          <w:sz w:val="28"/>
          <w:szCs w:val="28"/>
        </w:rPr>
        <w:t xml:space="preserve"> года он уже стал  составлять </w:t>
      </w:r>
      <w:r w:rsidR="001103C7" w:rsidRPr="00637E53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%. 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201</w:t>
      </w:r>
      <w:r w:rsidR="001103C7" w:rsidRPr="00637E53">
        <w:rPr>
          <w:sz w:val="28"/>
          <w:szCs w:val="28"/>
        </w:rPr>
        <w:t>5</w:t>
      </w:r>
      <w:r w:rsidRPr="00637E53">
        <w:rPr>
          <w:sz w:val="28"/>
          <w:szCs w:val="28"/>
        </w:rPr>
        <w:t xml:space="preserve">г. по данному виду неналоговых доходов поступило </w:t>
      </w:r>
      <w:r w:rsidR="001103C7" w:rsidRPr="00637E53">
        <w:rPr>
          <w:sz w:val="28"/>
          <w:szCs w:val="28"/>
        </w:rPr>
        <w:t>2554,6</w:t>
      </w:r>
      <w:r w:rsidRPr="00637E53">
        <w:rPr>
          <w:sz w:val="28"/>
          <w:szCs w:val="28"/>
        </w:rPr>
        <w:t xml:space="preserve"> тыс. руб.. В аналогичном периоде прошлого года</w:t>
      </w:r>
      <w:proofErr w:type="gramEnd"/>
      <w:r w:rsidRPr="00637E53">
        <w:rPr>
          <w:sz w:val="28"/>
          <w:szCs w:val="28"/>
        </w:rPr>
        <w:t xml:space="preserve"> поступление составило </w:t>
      </w:r>
      <w:r w:rsidR="001103C7" w:rsidRPr="00637E53">
        <w:rPr>
          <w:sz w:val="28"/>
          <w:szCs w:val="28"/>
        </w:rPr>
        <w:t>1829,1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текущего год </w:t>
      </w:r>
      <w:r w:rsidR="001103C7" w:rsidRPr="00637E53">
        <w:rPr>
          <w:sz w:val="28"/>
          <w:szCs w:val="28"/>
        </w:rPr>
        <w:t>увеличился</w:t>
      </w:r>
      <w:r w:rsidRPr="00637E53">
        <w:rPr>
          <w:sz w:val="28"/>
          <w:szCs w:val="28"/>
        </w:rPr>
        <w:t xml:space="preserve"> на </w:t>
      </w:r>
      <w:r w:rsidR="001103C7" w:rsidRPr="00637E53">
        <w:rPr>
          <w:sz w:val="28"/>
          <w:szCs w:val="28"/>
        </w:rPr>
        <w:t xml:space="preserve">725,5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По сравнению с прогнозом поступлений по данному виду неналогового дохода плановые показатели не исполнены на </w:t>
      </w:r>
      <w:r w:rsidR="00745E8E">
        <w:rPr>
          <w:sz w:val="28"/>
          <w:szCs w:val="28"/>
        </w:rPr>
        <w:t>21,9</w:t>
      </w:r>
      <w:r w:rsidR="001103C7" w:rsidRPr="00637E53">
        <w:rPr>
          <w:sz w:val="28"/>
          <w:szCs w:val="28"/>
        </w:rPr>
        <w:t xml:space="preserve"> </w:t>
      </w:r>
      <w:r w:rsidR="00681591" w:rsidRPr="00637E53">
        <w:rPr>
          <w:sz w:val="28"/>
          <w:szCs w:val="28"/>
        </w:rPr>
        <w:t>п</w:t>
      </w:r>
      <w:r w:rsidR="00231AA3" w:rsidRPr="00637E53">
        <w:rPr>
          <w:sz w:val="28"/>
          <w:szCs w:val="28"/>
        </w:rPr>
        <w:t>р</w:t>
      </w:r>
      <w:r w:rsidR="00681591" w:rsidRPr="00637E53">
        <w:rPr>
          <w:sz w:val="28"/>
          <w:szCs w:val="28"/>
        </w:rPr>
        <w:t>оцентных пункта</w:t>
      </w:r>
      <w:r w:rsidR="00231AA3" w:rsidRPr="00637E53">
        <w:rPr>
          <w:sz w:val="28"/>
          <w:szCs w:val="28"/>
        </w:rPr>
        <w:t>.</w:t>
      </w:r>
    </w:p>
    <w:p w:rsidR="00637E53" w:rsidRPr="00637E53" w:rsidRDefault="00637E5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также произошло снижение удельного веса доходов по прочим поступлениям </w:t>
      </w:r>
      <w:r w:rsidRPr="00637E53">
        <w:rPr>
          <w:sz w:val="28"/>
          <w:szCs w:val="28"/>
        </w:rPr>
        <w:t>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аналогичном периоде прошлого года дельный вес по этому виду неналогового дохода в общем объеме поступивших неналоговых доходов составлял 8,2 %. В 1 квартале 2015 года он стал составлять 3,6 %. В абсолютном выражении поступило в анализируемом периоде 1518,4 тыс. руб., что на 33,0 тыс. руб. больше, чем в 1 квартале 2014 года.</w:t>
      </w:r>
      <w:proofErr w:type="gramEnd"/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044E16">
        <w:rPr>
          <w:sz w:val="28"/>
          <w:szCs w:val="28"/>
        </w:rPr>
        <w:t xml:space="preserve">Снижение </w:t>
      </w:r>
      <w:r w:rsidR="00637E53" w:rsidRPr="00044E16">
        <w:rPr>
          <w:sz w:val="28"/>
          <w:szCs w:val="28"/>
        </w:rPr>
        <w:t xml:space="preserve">удельного веса </w:t>
      </w:r>
      <w:r w:rsidRPr="00044E16">
        <w:rPr>
          <w:sz w:val="28"/>
          <w:szCs w:val="28"/>
        </w:rPr>
        <w:t xml:space="preserve"> поступлений по прочим</w:t>
      </w:r>
      <w:r w:rsidRPr="00044E16">
        <w:rPr>
          <w:sz w:val="24"/>
          <w:szCs w:val="24"/>
        </w:rPr>
        <w:t xml:space="preserve"> </w:t>
      </w:r>
      <w:r w:rsidRPr="00044E16">
        <w:rPr>
          <w:sz w:val="28"/>
          <w:szCs w:val="28"/>
        </w:rPr>
        <w:t xml:space="preserve">доходам от </w:t>
      </w:r>
      <w:r w:rsidR="00637E53" w:rsidRPr="00044E16">
        <w:rPr>
          <w:sz w:val="28"/>
          <w:szCs w:val="28"/>
        </w:rPr>
        <w:t>компенсации затрат бюджетов муниципальных районов</w:t>
      </w:r>
      <w:r w:rsidRPr="00044E16">
        <w:rPr>
          <w:sz w:val="28"/>
          <w:szCs w:val="28"/>
        </w:rPr>
        <w:t xml:space="preserve"> </w:t>
      </w:r>
      <w:r w:rsidR="008A68FA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 xml:space="preserve">квартал </w:t>
      </w:r>
      <w:r w:rsidRPr="00044E16">
        <w:rPr>
          <w:sz w:val="28"/>
          <w:szCs w:val="28"/>
        </w:rPr>
        <w:t xml:space="preserve">текущего года по сравнению с аналогичным периодом прошлого года произошло </w:t>
      </w:r>
      <w:r w:rsidR="008A68FA" w:rsidRPr="00044E16">
        <w:rPr>
          <w:sz w:val="28"/>
          <w:szCs w:val="28"/>
        </w:rPr>
        <w:t xml:space="preserve"> </w:t>
      </w:r>
      <w:r w:rsidRPr="00044E16">
        <w:rPr>
          <w:sz w:val="28"/>
          <w:szCs w:val="28"/>
        </w:rPr>
        <w:t xml:space="preserve">на </w:t>
      </w:r>
      <w:r w:rsidR="00044E16" w:rsidRPr="00044E16">
        <w:rPr>
          <w:sz w:val="28"/>
          <w:szCs w:val="28"/>
        </w:rPr>
        <w:t>22,6</w:t>
      </w:r>
      <w:r w:rsidRPr="00044E16">
        <w:rPr>
          <w:sz w:val="28"/>
          <w:szCs w:val="28"/>
        </w:rPr>
        <w:t xml:space="preserve"> процентных пункта. В номинальном выражение </w:t>
      </w:r>
      <w:r w:rsidR="00044E16" w:rsidRPr="00044E16">
        <w:rPr>
          <w:sz w:val="28"/>
          <w:szCs w:val="28"/>
        </w:rPr>
        <w:t>произошло увеличение поступления данного вида неналогового дохода на</w:t>
      </w:r>
      <w:r w:rsidRPr="00044E16"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>774,5</w:t>
      </w:r>
      <w:r w:rsidRPr="00044E16">
        <w:rPr>
          <w:sz w:val="28"/>
          <w:szCs w:val="28"/>
        </w:rPr>
        <w:t xml:space="preserve"> тыс. руб.</w:t>
      </w:r>
      <w:r w:rsidR="00231AA3" w:rsidRPr="00044E16">
        <w:rPr>
          <w:sz w:val="28"/>
          <w:szCs w:val="28"/>
        </w:rPr>
        <w:t xml:space="preserve"> </w:t>
      </w:r>
      <w:r w:rsidR="000D44E0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>1 квартал</w:t>
      </w:r>
      <w:r w:rsidR="000D44E0" w:rsidRPr="00044E16">
        <w:rPr>
          <w:sz w:val="28"/>
          <w:szCs w:val="28"/>
        </w:rPr>
        <w:t xml:space="preserve"> </w:t>
      </w:r>
      <w:r w:rsidR="00231AA3" w:rsidRPr="00044E16">
        <w:rPr>
          <w:sz w:val="28"/>
          <w:szCs w:val="28"/>
        </w:rPr>
        <w:t>201</w:t>
      </w:r>
      <w:r w:rsidR="00044E16" w:rsidRPr="00044E16">
        <w:rPr>
          <w:sz w:val="28"/>
          <w:szCs w:val="28"/>
        </w:rPr>
        <w:t>5</w:t>
      </w:r>
      <w:r w:rsidR="00231AA3" w:rsidRPr="00044E16">
        <w:rPr>
          <w:sz w:val="28"/>
          <w:szCs w:val="28"/>
        </w:rPr>
        <w:t xml:space="preserve">г. исполнение составило </w:t>
      </w:r>
      <w:r w:rsidR="00044E16" w:rsidRPr="00044E16">
        <w:rPr>
          <w:sz w:val="28"/>
          <w:szCs w:val="28"/>
        </w:rPr>
        <w:t>8387,9</w:t>
      </w:r>
      <w:r w:rsidR="00231AA3" w:rsidRPr="00044E16">
        <w:rPr>
          <w:sz w:val="28"/>
          <w:szCs w:val="28"/>
        </w:rPr>
        <w:t xml:space="preserve"> тыс. руб. или </w:t>
      </w:r>
      <w:r w:rsidR="00745E8E" w:rsidRPr="00745E8E">
        <w:rPr>
          <w:sz w:val="28"/>
          <w:szCs w:val="28"/>
        </w:rPr>
        <w:t>96,8</w:t>
      </w:r>
      <w:r w:rsidR="00231AA3" w:rsidRPr="00745E8E">
        <w:rPr>
          <w:sz w:val="28"/>
          <w:szCs w:val="28"/>
        </w:rPr>
        <w:t xml:space="preserve">% </w:t>
      </w:r>
      <w:r w:rsidR="00231AA3" w:rsidRPr="00044E16">
        <w:rPr>
          <w:sz w:val="28"/>
          <w:szCs w:val="28"/>
        </w:rPr>
        <w:t>от прогнозируемого объема поступлений.</w:t>
      </w:r>
    </w:p>
    <w:p w:rsidR="00044E16" w:rsidRPr="00044E16" w:rsidRDefault="00044E16" w:rsidP="00A51C39">
      <w:pPr>
        <w:ind w:firstLine="680"/>
        <w:jc w:val="both"/>
        <w:rPr>
          <w:sz w:val="28"/>
          <w:szCs w:val="28"/>
        </w:rPr>
      </w:pPr>
      <w:r w:rsidRPr="00044E16">
        <w:rPr>
          <w:sz w:val="28"/>
          <w:szCs w:val="28"/>
        </w:rPr>
        <w:t>Снижение удельного веса  поступлений по прочим</w:t>
      </w:r>
      <w:r w:rsidRPr="00044E16">
        <w:rPr>
          <w:sz w:val="24"/>
          <w:szCs w:val="24"/>
        </w:rPr>
        <w:t xml:space="preserve"> </w:t>
      </w:r>
      <w:r w:rsidRPr="00044E16">
        <w:rPr>
          <w:sz w:val="28"/>
          <w:szCs w:val="28"/>
        </w:rPr>
        <w:t>доходам от оказания платных услу</w:t>
      </w:r>
      <w:proofErr w:type="gramStart"/>
      <w:r w:rsidRPr="00044E16">
        <w:rPr>
          <w:sz w:val="28"/>
          <w:szCs w:val="28"/>
        </w:rPr>
        <w:t>г(</w:t>
      </w:r>
      <w:proofErr w:type="gramEnd"/>
      <w:r w:rsidRPr="00044E16">
        <w:rPr>
          <w:sz w:val="28"/>
          <w:szCs w:val="28"/>
        </w:rPr>
        <w:t>работ) получателями средств бюджетов муниципальных районов за 1 квартал текущего года по сравнению с аналогичным периодом прошлого года произошло  на 2,</w:t>
      </w:r>
      <w:r>
        <w:rPr>
          <w:sz w:val="28"/>
          <w:szCs w:val="28"/>
        </w:rPr>
        <w:t>5</w:t>
      </w:r>
      <w:r w:rsidRPr="00044E16">
        <w:rPr>
          <w:sz w:val="28"/>
          <w:szCs w:val="28"/>
        </w:rPr>
        <w:t xml:space="preserve"> процентных пункта. В номинальном выражение произошло увеличение поступления данного вида неналогового дохода на </w:t>
      </w:r>
      <w:r>
        <w:rPr>
          <w:sz w:val="28"/>
          <w:szCs w:val="28"/>
        </w:rPr>
        <w:t>113,9</w:t>
      </w:r>
      <w:r w:rsidRPr="00044E16">
        <w:rPr>
          <w:sz w:val="28"/>
          <w:szCs w:val="28"/>
        </w:rPr>
        <w:t xml:space="preserve"> тыс. руб. За 1 квартал 2015г. исполнение составило </w:t>
      </w:r>
      <w:r>
        <w:rPr>
          <w:sz w:val="28"/>
          <w:szCs w:val="28"/>
        </w:rPr>
        <w:t>969,1</w:t>
      </w:r>
      <w:r w:rsidRPr="00044E16">
        <w:rPr>
          <w:sz w:val="28"/>
          <w:szCs w:val="28"/>
        </w:rPr>
        <w:t xml:space="preserve"> тыс. руб. или </w:t>
      </w:r>
      <w:r w:rsidR="00745E8E" w:rsidRPr="00745E8E">
        <w:rPr>
          <w:sz w:val="28"/>
          <w:szCs w:val="28"/>
        </w:rPr>
        <w:t>89,5</w:t>
      </w:r>
      <w:r w:rsidRPr="00745E8E">
        <w:rPr>
          <w:sz w:val="28"/>
          <w:szCs w:val="28"/>
        </w:rPr>
        <w:t xml:space="preserve">% </w:t>
      </w:r>
      <w:r w:rsidRPr="00044E16">
        <w:rPr>
          <w:sz w:val="28"/>
          <w:szCs w:val="28"/>
        </w:rPr>
        <w:t>от прогнозируемого объема поступлений.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044E16" w:rsidRPr="009010AD">
        <w:rPr>
          <w:sz w:val="28"/>
          <w:szCs w:val="28"/>
        </w:rPr>
        <w:t>март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вырос на </w:t>
      </w:r>
      <w:r w:rsidR="00044E16" w:rsidRPr="009010AD">
        <w:rPr>
          <w:sz w:val="28"/>
          <w:szCs w:val="28"/>
        </w:rPr>
        <w:t>24596,7</w:t>
      </w:r>
      <w:r w:rsidRPr="009010AD">
        <w:rPr>
          <w:sz w:val="28"/>
          <w:szCs w:val="28"/>
        </w:rPr>
        <w:t xml:space="preserve"> тыс. руб. Увеличение объема поступлений, в основном произошло </w:t>
      </w:r>
      <w:proofErr w:type="gramStart"/>
      <w:r w:rsidRPr="009010AD">
        <w:rPr>
          <w:sz w:val="28"/>
          <w:szCs w:val="28"/>
        </w:rPr>
        <w:t>по</w:t>
      </w:r>
      <w:proofErr w:type="gramEnd"/>
      <w:r w:rsidRPr="009010AD">
        <w:rPr>
          <w:sz w:val="28"/>
          <w:szCs w:val="28"/>
        </w:rPr>
        <w:t>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lastRenderedPageBreak/>
        <w:t xml:space="preserve">- </w:t>
      </w:r>
      <w:r w:rsidR="00044E16" w:rsidRPr="00044E16">
        <w:rPr>
          <w:sz w:val="28"/>
          <w:szCs w:val="28"/>
        </w:rPr>
        <w:t>Доход</w:t>
      </w:r>
      <w:r w:rsidR="00044E16">
        <w:rPr>
          <w:sz w:val="28"/>
          <w:szCs w:val="28"/>
        </w:rPr>
        <w:t>ам</w:t>
      </w:r>
      <w:r w:rsidR="00044E16" w:rsidRPr="00044E16">
        <w:rPr>
          <w:sz w:val="28"/>
          <w:szCs w:val="28"/>
        </w:rPr>
        <w:t xml:space="preserve">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3E092B">
        <w:rPr>
          <w:rFonts w:asciiTheme="minorHAnsi" w:hAnsiTheme="minorHAnsi"/>
          <w:sz w:val="28"/>
          <w:szCs w:val="28"/>
        </w:rPr>
        <w:t xml:space="preserve">. </w:t>
      </w:r>
      <w:r w:rsidRPr="009010AD">
        <w:rPr>
          <w:sz w:val="28"/>
          <w:szCs w:val="28"/>
        </w:rPr>
        <w:t xml:space="preserve">В номинальном выражении объем поступлений по данному виду дохода вырос по сравнению с </w:t>
      </w:r>
      <w:r w:rsidR="00044E16" w:rsidRPr="009010AD">
        <w:rPr>
          <w:sz w:val="28"/>
          <w:szCs w:val="28"/>
        </w:rPr>
        <w:t>1</w:t>
      </w:r>
      <w:r w:rsidR="008D543E" w:rsidRPr="009010AD">
        <w:rPr>
          <w:sz w:val="28"/>
          <w:szCs w:val="28"/>
        </w:rPr>
        <w:t xml:space="preserve"> </w:t>
      </w:r>
      <w:r w:rsidR="00044E16" w:rsidRPr="009010AD">
        <w:rPr>
          <w:sz w:val="28"/>
          <w:szCs w:val="28"/>
        </w:rPr>
        <w:t>кварталом</w:t>
      </w:r>
      <w:r w:rsidRPr="009010AD">
        <w:rPr>
          <w:sz w:val="28"/>
          <w:szCs w:val="28"/>
        </w:rPr>
        <w:t xml:space="preserve"> прошлого года на </w:t>
      </w:r>
      <w:r w:rsidR="009010AD" w:rsidRPr="009010AD">
        <w:rPr>
          <w:sz w:val="28"/>
          <w:szCs w:val="28"/>
        </w:rPr>
        <w:t>19614,8</w:t>
      </w:r>
      <w:r w:rsidRPr="009010AD">
        <w:rPr>
          <w:sz w:val="28"/>
          <w:szCs w:val="28"/>
        </w:rPr>
        <w:t xml:space="preserve"> тыс. руб. или </w:t>
      </w:r>
      <w:r w:rsidR="009010AD" w:rsidRPr="009010AD">
        <w:rPr>
          <w:sz w:val="28"/>
          <w:szCs w:val="28"/>
        </w:rPr>
        <w:t>в 7,8 раз;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-</w:t>
      </w:r>
      <w:r w:rsidR="00B81730" w:rsidRPr="009010AD">
        <w:rPr>
          <w:sz w:val="28"/>
          <w:szCs w:val="28"/>
        </w:rPr>
        <w:t>доходам от продажи земельных участков</w:t>
      </w:r>
      <w:r w:rsidR="009010AD" w:rsidRPr="009010AD">
        <w:rPr>
          <w:sz w:val="28"/>
          <w:szCs w:val="28"/>
        </w:rPr>
        <w:t>.</w:t>
      </w:r>
      <w:r w:rsidR="00B81730" w:rsidRPr="009010AD">
        <w:rPr>
          <w:sz w:val="28"/>
          <w:szCs w:val="28"/>
        </w:rPr>
        <w:t xml:space="preserve"> О</w:t>
      </w:r>
      <w:r w:rsidRPr="009010AD">
        <w:rPr>
          <w:sz w:val="28"/>
          <w:szCs w:val="28"/>
        </w:rPr>
        <w:t xml:space="preserve">бъем поступлений </w:t>
      </w:r>
      <w:r w:rsidR="008D543E" w:rsidRPr="009010AD">
        <w:rPr>
          <w:sz w:val="28"/>
          <w:szCs w:val="28"/>
        </w:rPr>
        <w:t xml:space="preserve">за </w:t>
      </w:r>
      <w:r w:rsidR="009010AD" w:rsidRPr="009010AD">
        <w:rPr>
          <w:sz w:val="28"/>
          <w:szCs w:val="28"/>
        </w:rPr>
        <w:t>1</w:t>
      </w:r>
      <w:r w:rsidR="008D543E" w:rsidRPr="009010AD">
        <w:rPr>
          <w:sz w:val="28"/>
          <w:szCs w:val="28"/>
        </w:rPr>
        <w:t xml:space="preserve"> </w:t>
      </w:r>
      <w:r w:rsidR="009010AD" w:rsidRPr="009010AD">
        <w:rPr>
          <w:sz w:val="28"/>
          <w:szCs w:val="28"/>
        </w:rPr>
        <w:t>квартал</w:t>
      </w:r>
      <w:r w:rsidRPr="009010AD">
        <w:rPr>
          <w:sz w:val="28"/>
          <w:szCs w:val="28"/>
        </w:rPr>
        <w:t xml:space="preserve"> 201</w:t>
      </w:r>
      <w:r w:rsidR="009010AD" w:rsidRPr="009010AD">
        <w:rPr>
          <w:sz w:val="28"/>
          <w:szCs w:val="28"/>
        </w:rPr>
        <w:t>5</w:t>
      </w:r>
      <w:r w:rsidRPr="009010AD">
        <w:rPr>
          <w:sz w:val="28"/>
          <w:szCs w:val="28"/>
        </w:rPr>
        <w:t xml:space="preserve"> года </w:t>
      </w:r>
      <w:r w:rsidR="00B81730" w:rsidRPr="009010AD">
        <w:rPr>
          <w:sz w:val="28"/>
          <w:szCs w:val="28"/>
        </w:rPr>
        <w:t>по данному виду неналогового дохода</w:t>
      </w:r>
      <w:r w:rsidRPr="009010AD">
        <w:rPr>
          <w:sz w:val="28"/>
          <w:szCs w:val="28"/>
        </w:rPr>
        <w:t xml:space="preserve"> также увеличился по сравнению с соответствующим периодом прошлого года на </w:t>
      </w:r>
      <w:r w:rsidR="009010AD" w:rsidRPr="009010AD">
        <w:rPr>
          <w:sz w:val="28"/>
          <w:szCs w:val="28"/>
        </w:rPr>
        <w:t>3254,6</w:t>
      </w:r>
      <w:r w:rsidRPr="009010AD">
        <w:rPr>
          <w:sz w:val="28"/>
          <w:szCs w:val="28"/>
        </w:rPr>
        <w:t xml:space="preserve"> тыс. руб. или на </w:t>
      </w:r>
      <w:r w:rsidR="009010AD" w:rsidRPr="009010AD">
        <w:rPr>
          <w:sz w:val="28"/>
          <w:szCs w:val="28"/>
        </w:rPr>
        <w:t>145</w:t>
      </w:r>
      <w:r w:rsidRPr="009010AD">
        <w:rPr>
          <w:sz w:val="28"/>
          <w:szCs w:val="28"/>
        </w:rPr>
        <w:t>%.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9010AD" w:rsidRPr="009010AD">
        <w:rPr>
          <w:sz w:val="28"/>
          <w:szCs w:val="28"/>
        </w:rPr>
        <w:t>42615,5</w:t>
      </w:r>
      <w:r w:rsidRPr="009010AD">
        <w:rPr>
          <w:sz w:val="28"/>
          <w:szCs w:val="28"/>
        </w:rPr>
        <w:t xml:space="preserve"> тыс. руб. или </w:t>
      </w:r>
      <w:r w:rsidR="009010AD" w:rsidRPr="009010AD">
        <w:rPr>
          <w:sz w:val="28"/>
          <w:szCs w:val="28"/>
        </w:rPr>
        <w:t>39,3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7927E7" w:rsidRPr="007927E7">
        <w:rPr>
          <w:sz w:val="28"/>
          <w:szCs w:val="28"/>
        </w:rPr>
        <w:t>97,7</w:t>
      </w:r>
      <w:r w:rsidR="007927E7">
        <w:rPr>
          <w:sz w:val="28"/>
          <w:szCs w:val="28"/>
        </w:rPr>
        <w:t xml:space="preserve"> </w:t>
      </w:r>
      <w:r w:rsidR="00E64BA0">
        <w:rPr>
          <w:sz w:val="28"/>
          <w:szCs w:val="28"/>
        </w:rPr>
        <w:t>%</w:t>
      </w:r>
      <w:r w:rsidR="00963108" w:rsidRPr="007927E7">
        <w:rPr>
          <w:sz w:val="28"/>
          <w:szCs w:val="28"/>
        </w:rPr>
        <w:t xml:space="preserve"> </w:t>
      </w:r>
      <w:r w:rsidR="00963108" w:rsidRPr="009010AD">
        <w:rPr>
          <w:sz w:val="28"/>
          <w:szCs w:val="28"/>
        </w:rPr>
        <w:t>к объему прогнозных поступлений</w:t>
      </w:r>
      <w:r w:rsidR="007927E7">
        <w:rPr>
          <w:sz w:val="28"/>
          <w:szCs w:val="28"/>
        </w:rPr>
        <w:t xml:space="preserve"> на </w:t>
      </w:r>
      <w:r w:rsidR="007927E7">
        <w:rPr>
          <w:sz w:val="28"/>
          <w:szCs w:val="28"/>
          <w:lang w:val="en-US"/>
        </w:rPr>
        <w:t>I</w:t>
      </w:r>
      <w:r w:rsidR="007927E7" w:rsidRPr="007927E7">
        <w:rPr>
          <w:sz w:val="28"/>
          <w:szCs w:val="28"/>
        </w:rPr>
        <w:t xml:space="preserve"> </w:t>
      </w:r>
      <w:r w:rsidR="007927E7">
        <w:rPr>
          <w:sz w:val="28"/>
          <w:szCs w:val="28"/>
        </w:rPr>
        <w:t xml:space="preserve">квартал </w:t>
      </w:r>
      <w:proofErr w:type="spellStart"/>
      <w:r w:rsidR="007927E7">
        <w:rPr>
          <w:sz w:val="28"/>
          <w:szCs w:val="28"/>
        </w:rPr>
        <w:t>т.г</w:t>
      </w:r>
      <w:proofErr w:type="spellEnd"/>
      <w:r w:rsidR="007927E7">
        <w:rPr>
          <w:sz w:val="28"/>
          <w:szCs w:val="28"/>
        </w:rPr>
        <w:t>.</w:t>
      </w:r>
      <w:proofErr w:type="gramStart"/>
      <w:r w:rsidR="007927E7">
        <w:rPr>
          <w:sz w:val="28"/>
          <w:szCs w:val="28"/>
        </w:rPr>
        <w:t xml:space="preserve"> </w:t>
      </w:r>
      <w:r w:rsidRPr="009010AD">
        <w:rPr>
          <w:sz w:val="28"/>
          <w:szCs w:val="28"/>
        </w:rPr>
        <w:t>.</w:t>
      </w:r>
      <w:proofErr w:type="gramEnd"/>
      <w:r w:rsidRPr="009010AD">
        <w:rPr>
          <w:sz w:val="28"/>
          <w:szCs w:val="28"/>
        </w:rPr>
        <w:t xml:space="preserve"> 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555BA7" w:rsidRPr="007927E7">
        <w:rPr>
          <w:sz w:val="28"/>
          <w:szCs w:val="28"/>
        </w:rPr>
        <w:t>квартал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555BA7" w:rsidRDefault="00A51C39" w:rsidP="00A51C39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201</w:t>
      </w:r>
      <w:r w:rsidR="00555BA7" w:rsidRPr="00555BA7">
        <w:rPr>
          <w:sz w:val="24"/>
          <w:szCs w:val="24"/>
        </w:rPr>
        <w:t>5</w:t>
      </w:r>
      <w:r w:rsidRPr="00555BA7">
        <w:rPr>
          <w:sz w:val="24"/>
          <w:szCs w:val="24"/>
        </w:rPr>
        <w:t xml:space="preserve">г., тыс. руб.      </w:t>
      </w: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                                                         </w:t>
      </w:r>
      <w:r w:rsidR="00DB62D5" w:rsidRPr="00555BA7">
        <w:rPr>
          <w:sz w:val="24"/>
          <w:szCs w:val="24"/>
        </w:rPr>
        <w:t xml:space="preserve">    </w:t>
      </w: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201</w:t>
      </w:r>
      <w:r w:rsidR="00555BA7" w:rsidRPr="00555BA7">
        <w:rPr>
          <w:sz w:val="24"/>
          <w:szCs w:val="24"/>
        </w:rPr>
        <w:t>4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55BA7">
        <w:rPr>
          <w:sz w:val="24"/>
          <w:szCs w:val="24"/>
        </w:rPr>
        <w:t xml:space="preserve">       </w:t>
      </w:r>
      <w:r w:rsidRPr="00555BA7">
        <w:rPr>
          <w:sz w:val="24"/>
          <w:szCs w:val="24"/>
        </w:rPr>
        <w:t xml:space="preserve"> Доходы, получаемые в виде арендной платы за земельные участки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2</w:t>
      </w:r>
      <w:proofErr w:type="gramStart"/>
      <w:r w:rsidRPr="00555BA7">
        <w:rPr>
          <w:sz w:val="24"/>
          <w:szCs w:val="24"/>
        </w:rPr>
        <w:t xml:space="preserve">  П</w:t>
      </w:r>
      <w:proofErr w:type="gramEnd"/>
      <w:r w:rsidRPr="00555BA7">
        <w:rPr>
          <w:sz w:val="24"/>
          <w:szCs w:val="24"/>
        </w:rPr>
        <w:t>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lastRenderedPageBreak/>
        <w:t>3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4   Доходы от продажи земельных участков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5   Прочие доходы от оказания платных услу</w:t>
      </w:r>
      <w:proofErr w:type="gramStart"/>
      <w:r w:rsidRPr="00555BA7">
        <w:rPr>
          <w:sz w:val="24"/>
          <w:szCs w:val="24"/>
        </w:rPr>
        <w:t>г(</w:t>
      </w:r>
      <w:proofErr w:type="gramEnd"/>
      <w:r w:rsidRPr="00555BA7">
        <w:rPr>
          <w:sz w:val="24"/>
          <w:szCs w:val="24"/>
        </w:rPr>
        <w:t>работ) получателями средств бюджетов муниципальных районов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6</w:t>
      </w:r>
      <w:proofErr w:type="gramStart"/>
      <w:r w:rsidRPr="00555BA7">
        <w:rPr>
          <w:sz w:val="24"/>
          <w:szCs w:val="24"/>
        </w:rPr>
        <w:t xml:space="preserve">    П</w:t>
      </w:r>
      <w:proofErr w:type="gramEnd"/>
      <w:r w:rsidRPr="00555BA7">
        <w:rPr>
          <w:sz w:val="24"/>
          <w:szCs w:val="24"/>
        </w:rPr>
        <w:t>рочие доходы от компенсации затрат бюджетов муниципальных районов.</w:t>
      </w:r>
    </w:p>
    <w:p w:rsidR="00A51C39" w:rsidRPr="003E092B" w:rsidRDefault="00A51C39" w:rsidP="00A51C39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A51C39" w:rsidRPr="00555BA7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>Как видно на диаграмме, доходы по 6-ти неналоговы</w:t>
      </w:r>
      <w:r w:rsidR="00555BA7">
        <w:rPr>
          <w:sz w:val="28"/>
          <w:szCs w:val="28"/>
        </w:rPr>
        <w:t>м</w:t>
      </w:r>
      <w:r w:rsidRPr="00555BA7">
        <w:rPr>
          <w:sz w:val="28"/>
          <w:szCs w:val="28"/>
        </w:rPr>
        <w:t xml:space="preserve"> 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, составляющих основную долю поступлений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555BA7" w:rsidRPr="00555BA7">
        <w:rPr>
          <w:sz w:val="28"/>
          <w:szCs w:val="28"/>
        </w:rPr>
        <w:t>квартал</w:t>
      </w:r>
      <w:r w:rsidRPr="00555BA7">
        <w:rPr>
          <w:sz w:val="28"/>
          <w:szCs w:val="28"/>
        </w:rPr>
        <w:t xml:space="preserve"> </w:t>
      </w:r>
      <w:proofErr w:type="spellStart"/>
      <w:r w:rsidRPr="00555BA7">
        <w:rPr>
          <w:sz w:val="28"/>
          <w:szCs w:val="28"/>
        </w:rPr>
        <w:t>т.г</w:t>
      </w:r>
      <w:proofErr w:type="spellEnd"/>
      <w:r w:rsidRPr="00555BA7">
        <w:rPr>
          <w:sz w:val="28"/>
          <w:szCs w:val="28"/>
        </w:rPr>
        <w:t>. превышают доходы по соответствующим источникам за аналогичный период прошлого года.</w:t>
      </w:r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F13D29" w:rsidRPr="00F13D29">
        <w:rPr>
          <w:sz w:val="28"/>
          <w:szCs w:val="28"/>
        </w:rPr>
        <w:t>квартал</w:t>
      </w:r>
      <w:r w:rsidRPr="00F13D29">
        <w:rPr>
          <w:sz w:val="28"/>
          <w:szCs w:val="28"/>
        </w:rPr>
        <w:t xml:space="preserve"> 201</w:t>
      </w:r>
      <w:r w:rsidR="00F13D29" w:rsidRPr="00F13D29">
        <w:rPr>
          <w:sz w:val="28"/>
          <w:szCs w:val="28"/>
        </w:rPr>
        <w:t>5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F13D29" w:rsidRPr="00F13D29">
        <w:rPr>
          <w:sz w:val="28"/>
          <w:szCs w:val="28"/>
        </w:rPr>
        <w:t>65406,4</w:t>
      </w:r>
      <w:r w:rsidRPr="00F13D29">
        <w:rPr>
          <w:sz w:val="28"/>
          <w:szCs w:val="28"/>
        </w:rPr>
        <w:t xml:space="preserve"> тыс. руб. с учетом его уменьшения на сумму произведенного из районного бюджета остатков субсидий, субвенций и иных межбюджетных трансфертов, имеющих целевое назначение, прошлых лет (</w:t>
      </w:r>
      <w:r w:rsidR="00F13D29" w:rsidRPr="00F13D29">
        <w:rPr>
          <w:sz w:val="28"/>
          <w:szCs w:val="28"/>
        </w:rPr>
        <w:t>4807</w:t>
      </w:r>
      <w:r w:rsidRPr="00F13D29">
        <w:rPr>
          <w:sz w:val="28"/>
          <w:szCs w:val="28"/>
        </w:rPr>
        <w:t xml:space="preserve"> 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E57AA4" w:rsidRPr="00E57AA4">
        <w:rPr>
          <w:sz w:val="28"/>
          <w:szCs w:val="28"/>
        </w:rPr>
        <w:t>21,1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Pr="003E092B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Субсидии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Иные межбюджетные трансферты</w:t>
      </w:r>
    </w:p>
    <w:p w:rsidR="002E6C8C" w:rsidRPr="003E092B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lastRenderedPageBreak/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264E84" w:rsidRPr="00264E84">
        <w:rPr>
          <w:sz w:val="28"/>
          <w:szCs w:val="28"/>
        </w:rPr>
        <w:t>квартал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264E84" w:rsidRPr="00264E84">
        <w:rPr>
          <w:sz w:val="28"/>
          <w:szCs w:val="28"/>
        </w:rPr>
        <w:t>145842,2</w:t>
      </w:r>
      <w:r w:rsidRPr="00264E84">
        <w:rPr>
          <w:sz w:val="28"/>
          <w:szCs w:val="28"/>
        </w:rPr>
        <w:t xml:space="preserve"> тыс. руб. или </w:t>
      </w:r>
      <w:r w:rsidR="00264E84" w:rsidRPr="00264E84">
        <w:rPr>
          <w:sz w:val="28"/>
          <w:szCs w:val="28"/>
        </w:rPr>
        <w:t>22,3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264E84" w:rsidRPr="00264E84">
        <w:rPr>
          <w:sz w:val="28"/>
          <w:szCs w:val="28"/>
        </w:rPr>
        <w:t>20,2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264E84" w:rsidRPr="00264E84">
        <w:rPr>
          <w:sz w:val="28"/>
          <w:szCs w:val="28"/>
        </w:rPr>
        <w:t>увеличился</w:t>
      </w:r>
      <w:r w:rsidR="00C93BE9" w:rsidRPr="00264E84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 на </w:t>
      </w:r>
      <w:r w:rsidR="00264E84" w:rsidRPr="00264E84">
        <w:rPr>
          <w:sz w:val="28"/>
          <w:szCs w:val="28"/>
        </w:rPr>
        <w:t>9,3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264E84" w:rsidRPr="00264E84">
        <w:rPr>
          <w:sz w:val="28"/>
          <w:szCs w:val="28"/>
        </w:rPr>
        <w:t>квартал</w:t>
      </w:r>
      <w:r w:rsidRPr="00264E84">
        <w:rPr>
          <w:sz w:val="28"/>
          <w:szCs w:val="28"/>
        </w:rPr>
        <w:t xml:space="preserve"> прошлого года  исполнение по расходам составило </w:t>
      </w:r>
      <w:r w:rsidR="00264E84" w:rsidRPr="00264E84">
        <w:rPr>
          <w:sz w:val="28"/>
          <w:szCs w:val="28"/>
        </w:rPr>
        <w:t>133481,4</w:t>
      </w:r>
      <w:r w:rsidRPr="00264E84">
        <w:rPr>
          <w:sz w:val="28"/>
          <w:szCs w:val="28"/>
        </w:rPr>
        <w:t xml:space="preserve"> тыс. руб.</w:t>
      </w:r>
    </w:p>
    <w:p w:rsidR="00A51C39" w:rsidRPr="00264E84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с учетом внесенных изменений </w:t>
      </w:r>
      <w:r w:rsidR="00DF159E" w:rsidRPr="00264E84">
        <w:rPr>
          <w:sz w:val="28"/>
          <w:szCs w:val="28"/>
        </w:rPr>
        <w:t xml:space="preserve"> приведен в таблице</w:t>
      </w:r>
      <w:r w:rsidRPr="00264E84">
        <w:rPr>
          <w:b/>
          <w:sz w:val="24"/>
          <w:szCs w:val="24"/>
        </w:rPr>
        <w:t>:</w:t>
      </w:r>
    </w:p>
    <w:p w:rsidR="001217AF" w:rsidRPr="003E092B" w:rsidRDefault="001217AF" w:rsidP="00A51C39">
      <w:pPr>
        <w:ind w:firstLine="680"/>
        <w:jc w:val="both"/>
        <w:rPr>
          <w:rFonts w:asciiTheme="minorHAnsi" w:hAnsiTheme="minorHAnsi"/>
          <w:b/>
          <w:sz w:val="24"/>
          <w:szCs w:val="24"/>
        </w:rPr>
      </w:pPr>
    </w:p>
    <w:p w:rsidR="003A312C" w:rsidRPr="003E092B" w:rsidRDefault="003A312C" w:rsidP="00A51C39">
      <w:pPr>
        <w:ind w:firstLine="680"/>
        <w:jc w:val="both"/>
        <w:rPr>
          <w:rFonts w:asciiTheme="minorHAnsi" w:hAnsiTheme="minorHAnsi"/>
          <w:b/>
          <w:sz w:val="24"/>
          <w:szCs w:val="24"/>
        </w:rPr>
      </w:pPr>
    </w:p>
    <w:p w:rsidR="003A312C" w:rsidRPr="00F13145" w:rsidRDefault="005F23F0" w:rsidP="005F23F0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Табл.5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35"/>
        <w:gridCol w:w="1300"/>
        <w:gridCol w:w="1110"/>
        <w:gridCol w:w="1110"/>
        <w:gridCol w:w="1325"/>
        <w:gridCol w:w="1631"/>
      </w:tblGrid>
      <w:tr w:rsidR="00DF159E" w:rsidRPr="00F13145" w:rsidTr="00DF159E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утверждено сводной 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626AFD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626AFD" w:rsidRPr="00F13145">
              <w:rPr>
                <w:b/>
                <w:bCs/>
                <w:color w:val="000000" w:themeColor="text1"/>
              </w:rPr>
              <w:t xml:space="preserve">квартал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626AFD" w:rsidRPr="00F13145">
              <w:rPr>
                <w:b/>
                <w:bCs/>
                <w:color w:val="000000" w:themeColor="text1"/>
              </w:rPr>
              <w:t>5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A63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94195,0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165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87398,2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17251,1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19,7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70147,1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A63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724,0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165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724,0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24,9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544,0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A63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165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A63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7798,8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165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4622,3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630,7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3991,6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A63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2823,4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165CD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13248,8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13188,8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A63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429056,6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165CD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13145">
              <w:rPr>
                <w:bCs/>
                <w:color w:val="000000" w:themeColor="text1"/>
                <w:sz w:val="22"/>
                <w:szCs w:val="22"/>
              </w:rPr>
              <w:t>442425,0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13145">
              <w:rPr>
                <w:bCs/>
                <w:color w:val="000000" w:themeColor="text1"/>
                <w:sz w:val="22"/>
                <w:szCs w:val="22"/>
              </w:rPr>
              <w:t>99471,9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342953,1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A63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33779,0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58037,5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9298,4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48739,1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0900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Здравоохран</w:t>
            </w:r>
            <w:r w:rsidRPr="00F13145">
              <w:rPr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71E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lastRenderedPageBreak/>
              <w:t>289,8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31AF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72,5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217,3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1000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A63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69429,5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165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81819,5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15708,4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66111,1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A63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43,2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326,8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A636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312,3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312,3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49,5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15,9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262,8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165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1238,1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20,6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4761,9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165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9409,0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25037,8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1838,4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23199,4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217AF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165CD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/>
                <w:bCs/>
                <w:color w:val="000000" w:themeColor="text1"/>
                <w:sz w:val="24"/>
                <w:szCs w:val="24"/>
              </w:rPr>
              <w:t>654187,4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3145">
              <w:rPr>
                <w:b/>
                <w:bCs/>
                <w:color w:val="000000" w:themeColor="text1"/>
                <w:sz w:val="22"/>
                <w:szCs w:val="22"/>
              </w:rPr>
              <w:t>720285,2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26AFD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145842,2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20,2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F13145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574443,0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b/>
          <w:sz w:val="24"/>
          <w:szCs w:val="24"/>
        </w:rPr>
      </w:pPr>
    </w:p>
    <w:p w:rsidR="00A51C39" w:rsidRPr="003E092B" w:rsidRDefault="00A51C39" w:rsidP="00A51C39">
      <w:pPr>
        <w:ind w:firstLine="680"/>
        <w:jc w:val="right"/>
        <w:rPr>
          <w:rFonts w:asciiTheme="minorHAnsi" w:hAnsiTheme="minorHAnsi"/>
          <w:b/>
          <w:sz w:val="24"/>
          <w:szCs w:val="24"/>
        </w:rPr>
      </w:pPr>
      <w:r w:rsidRPr="003E092B">
        <w:rPr>
          <w:rFonts w:asciiTheme="minorHAnsi" w:hAnsiTheme="minorHAnsi"/>
          <w:b/>
          <w:sz w:val="24"/>
          <w:szCs w:val="24"/>
        </w:rPr>
        <w:t xml:space="preserve">                                    </w:t>
      </w:r>
    </w:p>
    <w:p w:rsidR="008D36BD" w:rsidRPr="00F13145" w:rsidRDefault="00A51C39" w:rsidP="008D36BD">
      <w:pPr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  </w:t>
      </w:r>
      <w:r w:rsidR="008D36BD"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F13145" w:rsidRPr="00F13145">
        <w:rPr>
          <w:sz w:val="28"/>
          <w:szCs w:val="28"/>
        </w:rPr>
        <w:t>145842,2</w:t>
      </w:r>
      <w:r w:rsidR="008D36BD" w:rsidRPr="00F13145">
        <w:rPr>
          <w:sz w:val="28"/>
          <w:szCs w:val="28"/>
        </w:rPr>
        <w:t xml:space="preserve"> тыс. руб., что составляет </w:t>
      </w:r>
      <w:r w:rsidR="00F13145" w:rsidRPr="00F13145">
        <w:rPr>
          <w:sz w:val="28"/>
          <w:szCs w:val="28"/>
        </w:rPr>
        <w:t>20,2</w:t>
      </w:r>
      <w:r w:rsidR="008D36BD"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="008D36BD"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="008D36BD" w:rsidRPr="00F13145">
        <w:rPr>
          <w:sz w:val="28"/>
          <w:szCs w:val="28"/>
        </w:rPr>
        <w:t xml:space="preserve"> объема средств – </w:t>
      </w:r>
      <w:r w:rsidR="00F13145" w:rsidRPr="00F13145">
        <w:rPr>
          <w:sz w:val="28"/>
          <w:szCs w:val="28"/>
        </w:rPr>
        <w:t>720285,2</w:t>
      </w:r>
      <w:r w:rsidR="0006767C" w:rsidRPr="00F13145">
        <w:rPr>
          <w:sz w:val="28"/>
          <w:szCs w:val="28"/>
        </w:rPr>
        <w:t xml:space="preserve"> </w:t>
      </w:r>
      <w:r w:rsidR="008D36BD" w:rsidRPr="00F13145">
        <w:rPr>
          <w:sz w:val="28"/>
          <w:szCs w:val="28"/>
        </w:rPr>
        <w:t>тыс. рублей.</w:t>
      </w:r>
    </w:p>
    <w:p w:rsidR="00A51C39" w:rsidRPr="005228E3" w:rsidRDefault="008D36BD" w:rsidP="008D36BD">
      <w:pPr>
        <w:ind w:firstLine="680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      </w:t>
      </w:r>
      <w:r w:rsidRPr="005228E3">
        <w:rPr>
          <w:sz w:val="28"/>
          <w:szCs w:val="28"/>
        </w:rPr>
        <w:t xml:space="preserve">Диапазон освоения бюджетных средств по разделам классификации расходов составляет от </w:t>
      </w:r>
      <w:r w:rsidR="005228E3" w:rsidRPr="005228E3">
        <w:rPr>
          <w:sz w:val="28"/>
          <w:szCs w:val="28"/>
        </w:rPr>
        <w:t>0,5</w:t>
      </w:r>
      <w:r w:rsidRPr="005228E3">
        <w:rPr>
          <w:sz w:val="28"/>
          <w:szCs w:val="28"/>
        </w:rPr>
        <w:t xml:space="preserve"> % по разделу «</w:t>
      </w:r>
      <w:r w:rsidR="005228E3" w:rsidRPr="005228E3">
        <w:rPr>
          <w:sz w:val="28"/>
          <w:szCs w:val="28"/>
        </w:rPr>
        <w:t>Жилищно-коммунальное хозяйство</w:t>
      </w:r>
      <w:r w:rsidRPr="005228E3">
        <w:rPr>
          <w:sz w:val="28"/>
          <w:szCs w:val="28"/>
        </w:rPr>
        <w:t xml:space="preserve">», до </w:t>
      </w:r>
      <w:r w:rsidR="005228E3" w:rsidRPr="005228E3">
        <w:rPr>
          <w:sz w:val="28"/>
          <w:szCs w:val="28"/>
        </w:rPr>
        <w:t>25</w:t>
      </w:r>
      <w:r w:rsidRPr="005228E3">
        <w:rPr>
          <w:sz w:val="28"/>
          <w:szCs w:val="28"/>
        </w:rPr>
        <w:t xml:space="preserve"> % по разделу «</w:t>
      </w:r>
      <w:r w:rsidR="005228E3" w:rsidRPr="005228E3">
        <w:rPr>
          <w:sz w:val="28"/>
          <w:szCs w:val="28"/>
        </w:rPr>
        <w:t>Здравоохранение</w:t>
      </w:r>
      <w:r w:rsidRPr="005228E3">
        <w:rPr>
          <w:sz w:val="28"/>
          <w:szCs w:val="28"/>
        </w:rPr>
        <w:t xml:space="preserve">». Т. о. наблюдается неравномерное исполнение бюджета района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5228E3" w:rsidRPr="005228E3">
        <w:rPr>
          <w:sz w:val="28"/>
          <w:szCs w:val="28"/>
        </w:rPr>
        <w:t>квартал</w:t>
      </w:r>
      <w:r w:rsidRPr="005228E3">
        <w:rPr>
          <w:sz w:val="28"/>
          <w:szCs w:val="28"/>
        </w:rPr>
        <w:t xml:space="preserve"> 201</w:t>
      </w:r>
      <w:r w:rsidR="005228E3" w:rsidRPr="005228E3">
        <w:rPr>
          <w:sz w:val="28"/>
          <w:szCs w:val="28"/>
        </w:rPr>
        <w:t>5</w:t>
      </w:r>
      <w:r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A51C39" w:rsidRPr="005228E3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proofErr w:type="spellStart"/>
      <w:r w:rsidRPr="005228E3">
        <w:rPr>
          <w:sz w:val="28"/>
          <w:szCs w:val="28"/>
        </w:rPr>
        <w:t>т.г</w:t>
      </w:r>
      <w:proofErr w:type="spellEnd"/>
      <w:r w:rsidRPr="005228E3">
        <w:rPr>
          <w:sz w:val="28"/>
          <w:szCs w:val="28"/>
        </w:rPr>
        <w:t>. в разрезе главных распорядителей расходов бюджета представлено в таблице:</w:t>
      </w:r>
    </w:p>
    <w:p w:rsidR="00AA7DB2" w:rsidRDefault="00AA7DB2" w:rsidP="00A51C39">
      <w:pPr>
        <w:pStyle w:val="a3"/>
        <w:ind w:left="0" w:firstLine="1040"/>
        <w:jc w:val="right"/>
        <w:rPr>
          <w:sz w:val="28"/>
          <w:szCs w:val="28"/>
        </w:rPr>
      </w:pPr>
    </w:p>
    <w:p w:rsidR="00AA7DB2" w:rsidRDefault="00AA7DB2" w:rsidP="00A51C39">
      <w:pPr>
        <w:pStyle w:val="a3"/>
        <w:ind w:left="0" w:firstLine="1040"/>
        <w:jc w:val="right"/>
        <w:rPr>
          <w:sz w:val="28"/>
          <w:szCs w:val="28"/>
        </w:rPr>
      </w:pPr>
    </w:p>
    <w:p w:rsidR="00AA7DB2" w:rsidRDefault="00AA7DB2" w:rsidP="00A51C39">
      <w:pPr>
        <w:pStyle w:val="a3"/>
        <w:ind w:left="0" w:firstLine="1040"/>
        <w:jc w:val="right"/>
        <w:rPr>
          <w:sz w:val="28"/>
          <w:szCs w:val="28"/>
        </w:rPr>
      </w:pPr>
    </w:p>
    <w:p w:rsidR="00AA7DB2" w:rsidRDefault="00AA7DB2" w:rsidP="00A51C39">
      <w:pPr>
        <w:pStyle w:val="a3"/>
        <w:ind w:left="0" w:firstLine="1040"/>
        <w:jc w:val="right"/>
        <w:rPr>
          <w:sz w:val="28"/>
          <w:szCs w:val="28"/>
        </w:rPr>
      </w:pPr>
    </w:p>
    <w:p w:rsidR="000C35D3" w:rsidRPr="009A68CD" w:rsidRDefault="005F23F0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lastRenderedPageBreak/>
        <w:t>Табл.6</w:t>
      </w:r>
    </w:p>
    <w:p w:rsidR="00A51C39" w:rsidRPr="009A68CD" w:rsidRDefault="00A51C39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(</w:t>
      </w:r>
      <w:proofErr w:type="spellStart"/>
      <w:r w:rsidRPr="009A68CD">
        <w:rPr>
          <w:sz w:val="28"/>
          <w:szCs w:val="28"/>
        </w:rPr>
        <w:t>тыс</w:t>
      </w:r>
      <w:proofErr w:type="gramStart"/>
      <w:r w:rsidRPr="009A68CD">
        <w:rPr>
          <w:sz w:val="28"/>
          <w:szCs w:val="28"/>
        </w:rPr>
        <w:t>.р</w:t>
      </w:r>
      <w:proofErr w:type="gramEnd"/>
      <w:r w:rsidRPr="009A68CD">
        <w:rPr>
          <w:sz w:val="28"/>
          <w:szCs w:val="28"/>
        </w:rPr>
        <w:t>уб</w:t>
      </w:r>
      <w:proofErr w:type="spellEnd"/>
      <w:r w:rsidRPr="009A68CD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A68CD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A68CD">
              <w:rPr>
                <w:b/>
                <w:sz w:val="24"/>
                <w:szCs w:val="24"/>
              </w:rPr>
              <w:t>в соответствии со с</w:t>
            </w:r>
            <w:r w:rsidRPr="009A68CD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A68CD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4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51C39" w:rsidRPr="009A68CD" w:rsidRDefault="005228E3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720285,2</w:t>
            </w:r>
          </w:p>
        </w:tc>
        <w:tc>
          <w:tcPr>
            <w:tcW w:w="1701" w:type="dxa"/>
          </w:tcPr>
          <w:p w:rsidR="00A51C39" w:rsidRPr="009A68CD" w:rsidRDefault="00316DDB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145842,3</w:t>
            </w:r>
          </w:p>
        </w:tc>
        <w:tc>
          <w:tcPr>
            <w:tcW w:w="1808" w:type="dxa"/>
          </w:tcPr>
          <w:p w:rsidR="00A51C39" w:rsidRPr="009A68CD" w:rsidRDefault="00316DDB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20,2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A51C39" w:rsidRPr="009A68CD" w:rsidRDefault="005228E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114730,1</w:t>
            </w:r>
          </w:p>
        </w:tc>
        <w:tc>
          <w:tcPr>
            <w:tcW w:w="1701" w:type="dxa"/>
          </w:tcPr>
          <w:p w:rsidR="00A51C39" w:rsidRPr="009A68CD" w:rsidRDefault="00316DD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23949,2</w:t>
            </w:r>
          </w:p>
        </w:tc>
        <w:tc>
          <w:tcPr>
            <w:tcW w:w="1808" w:type="dxa"/>
          </w:tcPr>
          <w:p w:rsidR="00A51C39" w:rsidRPr="009A68CD" w:rsidRDefault="00316DD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20,9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A51C39" w:rsidRPr="009A68CD" w:rsidRDefault="005228E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55480,6</w:t>
            </w:r>
          </w:p>
        </w:tc>
        <w:tc>
          <w:tcPr>
            <w:tcW w:w="1701" w:type="dxa"/>
          </w:tcPr>
          <w:p w:rsidR="00A51C39" w:rsidRPr="009A68CD" w:rsidRDefault="00316DD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4884,7</w:t>
            </w:r>
          </w:p>
        </w:tc>
        <w:tc>
          <w:tcPr>
            <w:tcW w:w="1808" w:type="dxa"/>
          </w:tcPr>
          <w:p w:rsidR="00A51C39" w:rsidRPr="009A68CD" w:rsidRDefault="00316DD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8,8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A51C39" w:rsidRPr="009A68CD" w:rsidRDefault="005228E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455353,8</w:t>
            </w:r>
          </w:p>
        </w:tc>
        <w:tc>
          <w:tcPr>
            <w:tcW w:w="1701" w:type="dxa"/>
          </w:tcPr>
          <w:p w:rsidR="00A51C39" w:rsidRPr="009A68CD" w:rsidRDefault="00316DD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100471,3</w:t>
            </w:r>
          </w:p>
        </w:tc>
        <w:tc>
          <w:tcPr>
            <w:tcW w:w="1808" w:type="dxa"/>
          </w:tcPr>
          <w:p w:rsidR="00A51C39" w:rsidRPr="009A68CD" w:rsidRDefault="00316DD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22,1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985" w:type="dxa"/>
          </w:tcPr>
          <w:p w:rsidR="00A51C39" w:rsidRPr="009A68CD" w:rsidRDefault="005228E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91666,3</w:t>
            </w:r>
          </w:p>
        </w:tc>
        <w:tc>
          <w:tcPr>
            <w:tcW w:w="1701" w:type="dxa"/>
          </w:tcPr>
          <w:p w:rsidR="00A51C39" w:rsidRPr="009A68CD" w:rsidRDefault="00316DD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16008,6</w:t>
            </w:r>
          </w:p>
        </w:tc>
        <w:tc>
          <w:tcPr>
            <w:tcW w:w="1808" w:type="dxa"/>
          </w:tcPr>
          <w:p w:rsidR="00A51C39" w:rsidRPr="009A68CD" w:rsidRDefault="00316DD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17,5</w:t>
            </w:r>
          </w:p>
        </w:tc>
      </w:tr>
      <w:tr w:rsidR="00321108" w:rsidRPr="009A68CD" w:rsidTr="00730C5D">
        <w:tc>
          <w:tcPr>
            <w:tcW w:w="4077" w:type="dxa"/>
          </w:tcPr>
          <w:p w:rsidR="00321108" w:rsidRPr="009A68CD" w:rsidRDefault="00321108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Контрольно-счетный комитет СМР</w:t>
            </w:r>
          </w:p>
        </w:tc>
        <w:tc>
          <w:tcPr>
            <w:tcW w:w="1985" w:type="dxa"/>
          </w:tcPr>
          <w:p w:rsidR="00321108" w:rsidRPr="009A68CD" w:rsidRDefault="005228E3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3054,4</w:t>
            </w:r>
          </w:p>
        </w:tc>
        <w:tc>
          <w:tcPr>
            <w:tcW w:w="1701" w:type="dxa"/>
          </w:tcPr>
          <w:p w:rsidR="00321108" w:rsidRPr="009A68CD" w:rsidRDefault="00316DD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528,5</w:t>
            </w:r>
          </w:p>
        </w:tc>
        <w:tc>
          <w:tcPr>
            <w:tcW w:w="1808" w:type="dxa"/>
          </w:tcPr>
          <w:p w:rsidR="00321108" w:rsidRPr="009A68CD" w:rsidRDefault="00316DD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17,3</w:t>
            </w:r>
          </w:p>
        </w:tc>
      </w:tr>
    </w:tbl>
    <w:p w:rsidR="00A51C39" w:rsidRPr="009A68CD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9A68CD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>Диапазон освоения бюджетных сре</w:t>
      </w:r>
      <w:proofErr w:type="gramStart"/>
      <w:r w:rsidRPr="009A68CD">
        <w:rPr>
          <w:sz w:val="28"/>
          <w:szCs w:val="28"/>
        </w:rPr>
        <w:t>дств гл</w:t>
      </w:r>
      <w:proofErr w:type="gramEnd"/>
      <w:r w:rsidRPr="009A68CD">
        <w:rPr>
          <w:sz w:val="28"/>
          <w:szCs w:val="28"/>
        </w:rPr>
        <w:t xml:space="preserve">авными распорядителями составляет от </w:t>
      </w:r>
      <w:r w:rsidR="00316DDB" w:rsidRPr="009A68CD">
        <w:rPr>
          <w:sz w:val="28"/>
          <w:szCs w:val="28"/>
        </w:rPr>
        <w:t>8,8</w:t>
      </w:r>
      <w:r w:rsidRPr="009A68CD">
        <w:rPr>
          <w:sz w:val="28"/>
          <w:szCs w:val="28"/>
        </w:rPr>
        <w:t xml:space="preserve">% до </w:t>
      </w:r>
      <w:r w:rsidR="00316DDB" w:rsidRPr="009A68CD">
        <w:rPr>
          <w:sz w:val="28"/>
          <w:szCs w:val="28"/>
        </w:rPr>
        <w:t>22,1</w:t>
      </w:r>
      <w:r w:rsidRPr="009A68CD">
        <w:rPr>
          <w:sz w:val="28"/>
          <w:szCs w:val="28"/>
        </w:rPr>
        <w:t xml:space="preserve"> %. </w:t>
      </w:r>
      <w:r w:rsidR="00913EF5" w:rsidRPr="009A68CD">
        <w:rPr>
          <w:sz w:val="28"/>
          <w:szCs w:val="28"/>
        </w:rPr>
        <w:t xml:space="preserve">Только </w:t>
      </w:r>
      <w:r w:rsidR="009A68CD" w:rsidRPr="009A68CD">
        <w:rPr>
          <w:sz w:val="28"/>
          <w:szCs w:val="28"/>
        </w:rPr>
        <w:t>два</w:t>
      </w:r>
      <w:r w:rsidRPr="009A68CD">
        <w:rPr>
          <w:sz w:val="28"/>
          <w:szCs w:val="28"/>
        </w:rPr>
        <w:t xml:space="preserve"> из пяти главных распорядител</w:t>
      </w:r>
      <w:r w:rsidR="00913EF5" w:rsidRPr="009A68CD">
        <w:rPr>
          <w:sz w:val="28"/>
          <w:szCs w:val="28"/>
        </w:rPr>
        <w:t>ей</w:t>
      </w:r>
      <w:r w:rsidRPr="009A68CD">
        <w:rPr>
          <w:sz w:val="28"/>
          <w:szCs w:val="28"/>
        </w:rPr>
        <w:t xml:space="preserve"> исполнил бюджет в анализируемом периоде в пределах </w:t>
      </w:r>
      <w:r w:rsidR="00913EF5" w:rsidRPr="009A68CD">
        <w:rPr>
          <w:sz w:val="28"/>
          <w:szCs w:val="28"/>
        </w:rPr>
        <w:t xml:space="preserve"> </w:t>
      </w:r>
      <w:r w:rsidR="009A68CD" w:rsidRPr="009A68CD">
        <w:rPr>
          <w:sz w:val="28"/>
          <w:szCs w:val="28"/>
        </w:rPr>
        <w:t>квартальных</w:t>
      </w:r>
      <w:r w:rsidR="00913EF5" w:rsidRPr="009A68CD">
        <w:rPr>
          <w:sz w:val="28"/>
          <w:szCs w:val="28"/>
        </w:rPr>
        <w:t xml:space="preserve"> </w:t>
      </w:r>
      <w:r w:rsidRPr="009A68CD">
        <w:rPr>
          <w:sz w:val="28"/>
          <w:szCs w:val="28"/>
        </w:rPr>
        <w:t>значений</w:t>
      </w:r>
      <w:r w:rsidR="00913EF5" w:rsidRPr="009A68CD">
        <w:rPr>
          <w:sz w:val="28"/>
          <w:szCs w:val="28"/>
        </w:rPr>
        <w:t xml:space="preserve"> (</w:t>
      </w:r>
      <w:r w:rsidR="009A68CD" w:rsidRPr="009A68CD">
        <w:rPr>
          <w:sz w:val="28"/>
          <w:szCs w:val="28"/>
        </w:rPr>
        <w:t>2</w:t>
      </w:r>
      <w:r w:rsidR="00913EF5" w:rsidRPr="009A68CD">
        <w:rPr>
          <w:sz w:val="28"/>
          <w:szCs w:val="28"/>
        </w:rPr>
        <w:t>5%)</w:t>
      </w:r>
      <w:r w:rsidRPr="009A68CD">
        <w:rPr>
          <w:sz w:val="28"/>
          <w:szCs w:val="28"/>
        </w:rPr>
        <w:t>.</w:t>
      </w:r>
    </w:p>
    <w:p w:rsidR="00C615D2" w:rsidRPr="009A68CD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9A68CD" w:rsidRPr="009A68CD">
        <w:rPr>
          <w:sz w:val="28"/>
          <w:szCs w:val="28"/>
        </w:rPr>
        <w:t>квартал</w:t>
      </w:r>
      <w:r w:rsidRPr="009A68CD">
        <w:rPr>
          <w:sz w:val="28"/>
          <w:szCs w:val="28"/>
        </w:rPr>
        <w:t xml:space="preserve"> 201</w:t>
      </w:r>
      <w:r w:rsidR="009A68CD" w:rsidRPr="009A68CD">
        <w:rPr>
          <w:sz w:val="28"/>
          <w:szCs w:val="28"/>
        </w:rPr>
        <w:t>5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3E092B" w:rsidRDefault="00CC3744" w:rsidP="00A51C39">
      <w:pPr>
        <w:pStyle w:val="a3"/>
        <w:ind w:left="0" w:firstLine="1040"/>
        <w:jc w:val="both"/>
        <w:rPr>
          <w:rFonts w:asciiTheme="minorHAnsi" w:hAnsiTheme="minorHAnsi"/>
          <w:sz w:val="28"/>
          <w:szCs w:val="28"/>
        </w:rPr>
      </w:pPr>
    </w:p>
    <w:p w:rsidR="00CC3744" w:rsidRPr="003E092B" w:rsidRDefault="00CC3744" w:rsidP="00A51C39">
      <w:pPr>
        <w:pStyle w:val="a3"/>
        <w:ind w:left="0" w:firstLine="1040"/>
        <w:jc w:val="both"/>
        <w:rPr>
          <w:rFonts w:asciiTheme="minorHAnsi" w:hAnsiTheme="minorHAnsi"/>
          <w:sz w:val="28"/>
          <w:szCs w:val="28"/>
        </w:rPr>
      </w:pP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Табл.7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D04814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D04814" w:rsidRPr="007F7F65">
              <w:rPr>
                <w:b/>
                <w:bCs/>
              </w:rPr>
              <w:t>квартал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373252,6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51,8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78186,9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20,9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146249,4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20,3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34912,3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23,9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45666,1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6,3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3433D" w:rsidP="0033433D">
            <w:pPr>
              <w:jc w:val="center"/>
            </w:pPr>
            <w:r w:rsidRPr="007F7F65">
              <w:t>9178,8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F7F65" w:rsidP="00B80476">
            <w:pPr>
              <w:jc w:val="center"/>
            </w:pPr>
            <w:r w:rsidRPr="007F7F65">
              <w:t>20,1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2774,1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0,4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F7F65" w:rsidP="00B80476">
            <w:pPr>
              <w:jc w:val="center"/>
            </w:pPr>
            <w:r w:rsidRPr="007F7F65">
              <w:t>0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3433D" w:rsidP="00781162">
            <w:pPr>
              <w:jc w:val="center"/>
            </w:pPr>
            <w:r w:rsidRPr="007F7F65">
              <w:t>25771,8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3,6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2020,0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F7F65" w:rsidP="00B80476">
            <w:pPr>
              <w:jc w:val="center"/>
            </w:pPr>
            <w:r w:rsidRPr="007F7F65">
              <w:t>7,8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</w:t>
            </w:r>
            <w:r w:rsidRPr="007F7F65">
              <w:lastRenderedPageBreak/>
              <w:t xml:space="preserve">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lastRenderedPageBreak/>
              <w:t>84296,4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3433D" w:rsidP="00B80476">
            <w:pPr>
              <w:jc w:val="center"/>
            </w:pPr>
            <w:r w:rsidRPr="007F7F65">
              <w:t>11,7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3433D" w:rsidP="0033433D">
            <w:pPr>
              <w:jc w:val="center"/>
            </w:pPr>
            <w:r w:rsidRPr="007F7F65">
              <w:t>14612,4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F7F65" w:rsidP="00B80476">
            <w:pPr>
              <w:jc w:val="center"/>
            </w:pPr>
            <w:r w:rsidRPr="007F7F65">
              <w:t>17,3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lastRenderedPageBreak/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33433D" w:rsidP="00B80476">
            <w:pPr>
              <w:jc w:val="center"/>
            </w:pPr>
            <w:r w:rsidRPr="007F7F65">
              <w:t>6000,0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33433D" w:rsidP="00B80476">
            <w:pPr>
              <w:jc w:val="center"/>
            </w:pPr>
            <w:r w:rsidRPr="007F7F65">
              <w:t>0,8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33433D" w:rsidP="00B80476">
            <w:pPr>
              <w:jc w:val="center"/>
            </w:pPr>
            <w:r w:rsidRPr="007F7F65">
              <w:t>1238,1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7F7F65" w:rsidP="000B40F4">
            <w:pPr>
              <w:jc w:val="center"/>
            </w:pPr>
            <w:r w:rsidRPr="007F7F65">
              <w:t>20,6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3433D" w:rsidP="0033433D">
            <w:pPr>
              <w:jc w:val="center"/>
            </w:pPr>
            <w:r w:rsidRPr="007F7F65">
              <w:t>36274,8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3433D" w:rsidP="0033433D">
            <w:pPr>
              <w:jc w:val="center"/>
            </w:pPr>
            <w:r w:rsidRPr="007F7F65">
              <w:t>5,1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3433D" w:rsidP="0033433D">
            <w:pPr>
              <w:jc w:val="center"/>
            </w:pPr>
            <w:r w:rsidRPr="007F7F65">
              <w:t>5693,7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7F7F65" w:rsidP="000B40F4">
            <w:pPr>
              <w:jc w:val="center"/>
            </w:pPr>
            <w:r w:rsidRPr="007F7F65">
              <w:t>15,7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3433D" w:rsidP="0033433D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720285,2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3433D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145842,2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3433D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20,2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 xml:space="preserve"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более 50% от общих расходов бюджета Сортавальского муниципального района. </w:t>
      </w:r>
      <w:r w:rsidR="00141DA2"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7F7F65">
        <w:rPr>
          <w:sz w:val="28"/>
          <w:szCs w:val="28"/>
        </w:rPr>
        <w:t xml:space="preserve">колеблется от </w:t>
      </w:r>
      <w:r w:rsidR="007F7F65" w:rsidRPr="007F7F65">
        <w:rPr>
          <w:sz w:val="28"/>
          <w:szCs w:val="28"/>
        </w:rPr>
        <w:t>0</w:t>
      </w:r>
      <w:r w:rsidR="00141DA2" w:rsidRPr="007F7F65">
        <w:rPr>
          <w:sz w:val="28"/>
          <w:szCs w:val="28"/>
        </w:rPr>
        <w:t xml:space="preserve"> % по группе «</w:t>
      </w:r>
      <w:r w:rsidR="007F7F65" w:rsidRPr="007F7F65">
        <w:rPr>
          <w:sz w:val="28"/>
          <w:szCs w:val="28"/>
        </w:rPr>
        <w:t>бюджетные инвестиции</w:t>
      </w:r>
      <w:r w:rsidR="00141DA2" w:rsidRPr="007F7F65">
        <w:rPr>
          <w:sz w:val="28"/>
          <w:szCs w:val="28"/>
        </w:rPr>
        <w:t xml:space="preserve">» до </w:t>
      </w:r>
      <w:r w:rsidR="007F7F65" w:rsidRPr="007F7F65">
        <w:rPr>
          <w:sz w:val="28"/>
          <w:szCs w:val="28"/>
        </w:rPr>
        <w:t>23,9</w:t>
      </w:r>
      <w:r w:rsidR="00141DA2" w:rsidRPr="007F7F65">
        <w:rPr>
          <w:sz w:val="28"/>
          <w:szCs w:val="28"/>
        </w:rPr>
        <w:t xml:space="preserve"> % по группе «</w:t>
      </w:r>
      <w:r w:rsidR="007F7F65" w:rsidRPr="007F7F65">
        <w:rPr>
          <w:sz w:val="28"/>
          <w:szCs w:val="28"/>
        </w:rPr>
        <w:t>Закупка товаров, работ и услуг для муниципальных нужд</w:t>
      </w:r>
      <w:r w:rsidR="00141DA2" w:rsidRPr="007F7F65">
        <w:rPr>
          <w:sz w:val="28"/>
          <w:szCs w:val="28"/>
        </w:rPr>
        <w:t>». По групп</w:t>
      </w:r>
      <w:r w:rsidR="007F7F65" w:rsidRPr="007F7F65">
        <w:rPr>
          <w:sz w:val="28"/>
          <w:szCs w:val="28"/>
        </w:rPr>
        <w:t>ам</w:t>
      </w:r>
      <w:r w:rsidR="00141DA2" w:rsidRPr="007F7F65">
        <w:rPr>
          <w:sz w:val="28"/>
          <w:szCs w:val="28"/>
        </w:rPr>
        <w:t xml:space="preserve"> вида расходов «</w:t>
      </w:r>
      <w:r w:rsidR="007F7F65" w:rsidRPr="007F7F65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 w:rsidR="00141DA2" w:rsidRPr="007F7F65">
        <w:rPr>
          <w:sz w:val="28"/>
          <w:szCs w:val="28"/>
        </w:rPr>
        <w:t>»</w:t>
      </w:r>
      <w:r w:rsidR="007F7F65" w:rsidRPr="007F7F65">
        <w:rPr>
          <w:sz w:val="28"/>
          <w:szCs w:val="28"/>
        </w:rPr>
        <w:t>, «Закупка товаров, работ и услуг для муниципальных нужд», «Социальное обеспечение и иные выплаты (субсидии)»</w:t>
      </w:r>
      <w:r w:rsidR="00141DA2" w:rsidRPr="007F7F65">
        <w:rPr>
          <w:sz w:val="28"/>
          <w:szCs w:val="28"/>
        </w:rPr>
        <w:t xml:space="preserve">  и «</w:t>
      </w:r>
      <w:r w:rsidR="00BC66BE" w:rsidRPr="007F7F65">
        <w:rPr>
          <w:sz w:val="28"/>
          <w:szCs w:val="28"/>
        </w:rPr>
        <w:t>о</w:t>
      </w:r>
      <w:r w:rsidR="00141DA2" w:rsidRPr="007F7F65">
        <w:rPr>
          <w:sz w:val="28"/>
          <w:szCs w:val="28"/>
        </w:rPr>
        <w:t xml:space="preserve">бслуживание муниципального долга» исполнение </w:t>
      </w:r>
      <w:r w:rsidR="007F7F65" w:rsidRPr="007F7F65">
        <w:rPr>
          <w:sz w:val="28"/>
          <w:szCs w:val="28"/>
        </w:rPr>
        <w:t>чуть меньше среднеквартального</w:t>
      </w:r>
      <w:r w:rsidR="00141DA2"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 xml:space="preserve"> показател</w:t>
      </w:r>
      <w:r w:rsidR="00141DA2"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7F7F65" w:rsidRPr="007F7F65">
        <w:rPr>
          <w:sz w:val="28"/>
          <w:szCs w:val="28"/>
        </w:rPr>
        <w:t>2</w:t>
      </w:r>
      <w:r w:rsidR="00141DA2" w:rsidRPr="007F7F65">
        <w:rPr>
          <w:sz w:val="28"/>
          <w:szCs w:val="28"/>
        </w:rPr>
        <w:t>5</w:t>
      </w:r>
      <w:r w:rsidR="00011BF9" w:rsidRPr="007F7F65">
        <w:rPr>
          <w:sz w:val="28"/>
          <w:szCs w:val="28"/>
        </w:rPr>
        <w:t>%</w:t>
      </w:r>
      <w:proofErr w:type="gramStart"/>
      <w:r w:rsidR="00011BF9" w:rsidRPr="007F7F65">
        <w:rPr>
          <w:sz w:val="28"/>
          <w:szCs w:val="28"/>
        </w:rPr>
        <w:t xml:space="preserve"> )</w:t>
      </w:r>
      <w:proofErr w:type="gramEnd"/>
      <w:r w:rsidR="00141DA2"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  <w:r w:rsidR="00141DA2" w:rsidRPr="007F7F65">
        <w:rPr>
          <w:sz w:val="28"/>
          <w:szCs w:val="28"/>
        </w:rPr>
        <w:t xml:space="preserve">По остальным </w:t>
      </w:r>
      <w:r w:rsidR="00E736B9" w:rsidRPr="007F7F65">
        <w:rPr>
          <w:sz w:val="28"/>
          <w:szCs w:val="28"/>
        </w:rPr>
        <w:t xml:space="preserve"> группам видов расходов исполнение </w:t>
      </w:r>
      <w:r w:rsidR="007F7F65" w:rsidRPr="007F7F65">
        <w:rPr>
          <w:sz w:val="28"/>
          <w:szCs w:val="28"/>
        </w:rPr>
        <w:t xml:space="preserve"> значительно </w:t>
      </w:r>
      <w:r w:rsidR="00BC66BE" w:rsidRPr="007F7F65">
        <w:rPr>
          <w:sz w:val="28"/>
          <w:szCs w:val="28"/>
        </w:rPr>
        <w:t xml:space="preserve">ниже расчетного показателя за </w:t>
      </w:r>
      <w:r w:rsidR="007F7F65" w:rsidRPr="007F7F65">
        <w:rPr>
          <w:sz w:val="28"/>
          <w:szCs w:val="28"/>
        </w:rPr>
        <w:t>квартал</w:t>
      </w:r>
      <w:r w:rsidR="005F23F0" w:rsidRPr="007F7F65">
        <w:rPr>
          <w:sz w:val="28"/>
          <w:szCs w:val="28"/>
        </w:rPr>
        <w:t>(</w:t>
      </w:r>
      <w:r w:rsidR="007F7F65" w:rsidRPr="007F7F65">
        <w:rPr>
          <w:sz w:val="28"/>
          <w:szCs w:val="28"/>
        </w:rPr>
        <w:t>2</w:t>
      </w:r>
      <w:r w:rsidR="005F23F0" w:rsidRPr="007F7F65">
        <w:rPr>
          <w:sz w:val="28"/>
          <w:szCs w:val="28"/>
        </w:rPr>
        <w:t>5%)</w:t>
      </w:r>
      <w:r w:rsidR="00CE7D33" w:rsidRPr="007F7F65">
        <w:rPr>
          <w:sz w:val="28"/>
          <w:szCs w:val="28"/>
        </w:rPr>
        <w:t xml:space="preserve">. </w:t>
      </w:r>
      <w:r w:rsidR="00011BF9" w:rsidRPr="007F7F65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 xml:space="preserve">Исполнение средств резервных фондов 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04</w:t>
      </w:r>
      <w:r w:rsidRPr="00F2576A">
        <w:rPr>
          <w:sz w:val="28"/>
          <w:szCs w:val="28"/>
        </w:rPr>
        <w:t>.201</w:t>
      </w:r>
      <w:r w:rsidR="00F2576A" w:rsidRPr="00F2576A">
        <w:rPr>
          <w:sz w:val="28"/>
          <w:szCs w:val="28"/>
        </w:rPr>
        <w:t>5</w:t>
      </w:r>
      <w:r w:rsidRPr="00F2576A">
        <w:rPr>
          <w:sz w:val="28"/>
          <w:szCs w:val="28"/>
        </w:rPr>
        <w:t>г. утвержденный объем резервного фонда Администрации Сортавальского муниципального района составляет 200,0 тыс. руб. и резервного фонда Администрации Сортавальского муниципального района для ликвидации чрезвычайных ситуаций также составляет 200,0 тыс. руб.. 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BC66BE" w:rsidRPr="00F2576A">
        <w:rPr>
          <w:sz w:val="28"/>
          <w:szCs w:val="28"/>
        </w:rPr>
        <w:t>6</w:t>
      </w:r>
      <w:r w:rsidRPr="00F2576A">
        <w:rPr>
          <w:sz w:val="28"/>
          <w:szCs w:val="28"/>
        </w:rPr>
        <w:t>%.</w:t>
      </w:r>
      <w:proofErr w:type="gramEnd"/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 </w:t>
      </w:r>
      <w:proofErr w:type="gramStart"/>
      <w:r w:rsidRPr="00F2576A">
        <w:rPr>
          <w:sz w:val="28"/>
          <w:szCs w:val="28"/>
        </w:rPr>
        <w:t>Согласно Отчета</w:t>
      </w:r>
      <w:proofErr w:type="gramEnd"/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муниципального района </w:t>
      </w:r>
      <w:r w:rsidR="00BC66BE" w:rsidRPr="00F2576A">
        <w:rPr>
          <w:sz w:val="28"/>
          <w:szCs w:val="28"/>
        </w:rPr>
        <w:t xml:space="preserve">за </w:t>
      </w:r>
      <w:r w:rsidR="00F2576A" w:rsidRPr="00F2576A">
        <w:rPr>
          <w:sz w:val="28"/>
          <w:szCs w:val="28"/>
        </w:rPr>
        <w:t>1 квартал</w:t>
      </w:r>
      <w:r w:rsidR="00BC66BE" w:rsidRPr="00F2576A">
        <w:rPr>
          <w:sz w:val="28"/>
          <w:szCs w:val="28"/>
        </w:rPr>
        <w:t xml:space="preserve"> </w:t>
      </w:r>
      <w:r w:rsidRPr="00F2576A">
        <w:rPr>
          <w:sz w:val="28"/>
          <w:szCs w:val="28"/>
        </w:rPr>
        <w:t xml:space="preserve"> 201</w:t>
      </w:r>
      <w:r w:rsidR="00F2576A" w:rsidRPr="00F2576A">
        <w:rPr>
          <w:sz w:val="28"/>
          <w:szCs w:val="28"/>
        </w:rPr>
        <w:t>5</w:t>
      </w:r>
      <w:r w:rsidRPr="00F2576A">
        <w:rPr>
          <w:sz w:val="28"/>
          <w:szCs w:val="28"/>
        </w:rPr>
        <w:t xml:space="preserve"> 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    </w:t>
      </w:r>
      <w:r w:rsidRPr="00792511">
        <w:rPr>
          <w:sz w:val="28"/>
          <w:szCs w:val="28"/>
        </w:rPr>
        <w:t xml:space="preserve">Решением о бюджете Сортавальского муниципального района на 2015 год  предусматривались к исполнению </w:t>
      </w:r>
      <w:r w:rsidR="008E4714" w:rsidRPr="00792511">
        <w:rPr>
          <w:sz w:val="28"/>
          <w:szCs w:val="28"/>
        </w:rPr>
        <w:t>11</w:t>
      </w:r>
      <w:r w:rsidRPr="00792511">
        <w:rPr>
          <w:sz w:val="28"/>
          <w:szCs w:val="28"/>
        </w:rPr>
        <w:t xml:space="preserve"> ведомственных целевых программ в объеме </w:t>
      </w:r>
      <w:r w:rsidR="008E4714" w:rsidRPr="00792511">
        <w:rPr>
          <w:sz w:val="28"/>
          <w:szCs w:val="28"/>
        </w:rPr>
        <w:t>4741,9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и 1 муниципальная программа в объеме 23531,3 тыс. руб.</w:t>
      </w:r>
    </w:p>
    <w:p w:rsidR="002D0D5A" w:rsidRPr="002D0D5A" w:rsidRDefault="002D0D5A" w:rsidP="00041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2015 года в сводную бюджетную роспись, без внесения изменений в Решение о бюджете были внесены изменения и добавлены бюджетные назначения на реализацию </w:t>
      </w:r>
      <w:r w:rsidR="00D8273D">
        <w:rPr>
          <w:sz w:val="28"/>
          <w:szCs w:val="28"/>
        </w:rPr>
        <w:t>10</w:t>
      </w:r>
      <w:r>
        <w:rPr>
          <w:sz w:val="28"/>
          <w:szCs w:val="28"/>
        </w:rPr>
        <w:t xml:space="preserve"> Программ в объеме </w:t>
      </w:r>
      <w:r w:rsidR="00D8273D">
        <w:rPr>
          <w:sz w:val="28"/>
          <w:szCs w:val="28"/>
        </w:rPr>
        <w:t>19485,3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 xml:space="preserve">б. и уменьшены ассигнования на реализацию 1 Программы в объеме 297,2 руб.  </w:t>
      </w:r>
      <w:r>
        <w:rPr>
          <w:sz w:val="28"/>
          <w:szCs w:val="28"/>
        </w:rPr>
        <w:t xml:space="preserve"> </w:t>
      </w:r>
    </w:p>
    <w:p w:rsidR="00041B3B" w:rsidRPr="00D8273D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     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792511" w:rsidRPr="00D8273D">
        <w:rPr>
          <w:sz w:val="28"/>
          <w:szCs w:val="28"/>
        </w:rPr>
        <w:t>4</w:t>
      </w:r>
      <w:r w:rsidRPr="00D8273D">
        <w:rPr>
          <w:sz w:val="28"/>
          <w:szCs w:val="28"/>
        </w:rPr>
        <w:t xml:space="preserve"> годом  утвержденные сводной бюджетной росписью расходы на реализацию Программ у</w:t>
      </w:r>
      <w:r w:rsidR="002D0D5A" w:rsidRPr="00D8273D">
        <w:rPr>
          <w:sz w:val="28"/>
          <w:szCs w:val="28"/>
        </w:rPr>
        <w:t>величились</w:t>
      </w:r>
      <w:r w:rsidRPr="00D8273D">
        <w:rPr>
          <w:sz w:val="28"/>
          <w:szCs w:val="28"/>
        </w:rPr>
        <w:t xml:space="preserve"> на </w:t>
      </w:r>
      <w:r w:rsidR="00D8273D" w:rsidRPr="00D8273D">
        <w:rPr>
          <w:sz w:val="28"/>
          <w:szCs w:val="28"/>
        </w:rPr>
        <w:t>38873,0</w:t>
      </w:r>
      <w:r w:rsidRPr="00D8273D">
        <w:rPr>
          <w:sz w:val="28"/>
          <w:szCs w:val="28"/>
        </w:rPr>
        <w:t xml:space="preserve"> тыс. руб. или </w:t>
      </w:r>
      <w:r w:rsidR="00D8273D" w:rsidRPr="00D8273D">
        <w:rPr>
          <w:sz w:val="28"/>
          <w:szCs w:val="28"/>
        </w:rPr>
        <w:t xml:space="preserve"> более</w:t>
      </w:r>
      <w:proofErr w:type="gramStart"/>
      <w:r w:rsidR="00D8273D" w:rsidRPr="00D8273D">
        <w:rPr>
          <w:sz w:val="28"/>
          <w:szCs w:val="28"/>
        </w:rPr>
        <w:t>,</w:t>
      </w:r>
      <w:proofErr w:type="gramEnd"/>
      <w:r w:rsidR="00D8273D" w:rsidRPr="00D8273D">
        <w:rPr>
          <w:sz w:val="28"/>
          <w:szCs w:val="28"/>
        </w:rPr>
        <w:t xml:space="preserve"> чем </w:t>
      </w:r>
      <w:r w:rsidR="002D0D5A" w:rsidRPr="00D8273D">
        <w:rPr>
          <w:sz w:val="28"/>
          <w:szCs w:val="28"/>
        </w:rPr>
        <w:t>в 5 раз</w:t>
      </w:r>
      <w:r w:rsidRPr="00D8273D">
        <w:rPr>
          <w:sz w:val="28"/>
          <w:szCs w:val="28"/>
        </w:rPr>
        <w:t xml:space="preserve"> и составили </w:t>
      </w:r>
      <w:r w:rsidR="00D8273D" w:rsidRPr="00D8273D">
        <w:rPr>
          <w:sz w:val="28"/>
          <w:szCs w:val="28"/>
        </w:rPr>
        <w:t xml:space="preserve">47961,3 </w:t>
      </w:r>
      <w:r w:rsidRPr="00D8273D">
        <w:rPr>
          <w:sz w:val="28"/>
          <w:szCs w:val="28"/>
        </w:rPr>
        <w:t>тыс. руб.</w:t>
      </w:r>
    </w:p>
    <w:p w:rsidR="00041B3B" w:rsidRPr="003749D6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 </w:t>
      </w: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районного бюджета в </w:t>
      </w:r>
      <w:r w:rsidR="00D8273D" w:rsidRPr="003749D6">
        <w:rPr>
          <w:sz w:val="28"/>
          <w:szCs w:val="28"/>
        </w:rPr>
        <w:t xml:space="preserve">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квартале </w:t>
      </w:r>
      <w:r w:rsidRPr="003749D6">
        <w:rPr>
          <w:sz w:val="28"/>
          <w:szCs w:val="28"/>
        </w:rPr>
        <w:t>201</w:t>
      </w:r>
      <w:r w:rsidR="00D8273D" w:rsidRPr="003749D6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D8273D" w:rsidRPr="003749D6">
        <w:rPr>
          <w:sz w:val="28"/>
          <w:szCs w:val="28"/>
        </w:rPr>
        <w:t>4</w:t>
      </w:r>
      <w:r w:rsidRPr="003749D6">
        <w:rPr>
          <w:sz w:val="28"/>
          <w:szCs w:val="28"/>
        </w:rPr>
        <w:t>,5 процента, что на 2,</w:t>
      </w:r>
      <w:r w:rsidR="00D8273D" w:rsidRPr="003749D6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% </w:t>
      </w:r>
      <w:r w:rsidR="00D8273D" w:rsidRPr="003749D6">
        <w:rPr>
          <w:sz w:val="28"/>
          <w:szCs w:val="28"/>
        </w:rPr>
        <w:t>выше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квартале </w:t>
      </w:r>
      <w:r w:rsidRPr="003749D6">
        <w:rPr>
          <w:sz w:val="28"/>
          <w:szCs w:val="28"/>
        </w:rPr>
        <w:t>201</w:t>
      </w:r>
      <w:r w:rsidR="003749D6" w:rsidRPr="003749D6">
        <w:rPr>
          <w:sz w:val="28"/>
          <w:szCs w:val="28"/>
        </w:rPr>
        <w:t>4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3749D6" w:rsidRPr="003749D6">
        <w:rPr>
          <w:sz w:val="28"/>
          <w:szCs w:val="28"/>
        </w:rPr>
        <w:t>2,0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   </w:t>
      </w:r>
      <w:r w:rsidRPr="003749D6">
        <w:rPr>
          <w:sz w:val="28"/>
          <w:szCs w:val="28"/>
        </w:rPr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муниципальную программу Сортавальского муниципального района «Управление муниципальными финансами на 2015-2017гг»- 3,3%. 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Pr="003749D6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    </w:t>
      </w: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квартале</w:t>
      </w:r>
      <w:r w:rsidRPr="003749D6">
        <w:rPr>
          <w:sz w:val="28"/>
          <w:szCs w:val="28"/>
        </w:rPr>
        <w:t xml:space="preserve"> 201</w:t>
      </w:r>
      <w:r w:rsidR="000D1AA5" w:rsidRPr="003749D6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году в общих расходах районного бюджета представлено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3749D6" w:rsidRDefault="00D55883" w:rsidP="00D5588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квартал </w:t>
            </w:r>
            <w:r w:rsidR="00041B3B" w:rsidRPr="003749D6">
              <w:rPr>
                <w:sz w:val="28"/>
                <w:szCs w:val="28"/>
              </w:rPr>
              <w:t>201</w:t>
            </w:r>
            <w:r w:rsidR="00792511" w:rsidRPr="003749D6">
              <w:rPr>
                <w:sz w:val="28"/>
                <w:szCs w:val="28"/>
              </w:rPr>
              <w:t>4</w:t>
            </w:r>
            <w:r w:rsidR="00041B3B" w:rsidRPr="003749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D55883" w:rsidRDefault="00D55883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041B3B" w:rsidRPr="003749D6" w:rsidRDefault="00041B3B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792511" w:rsidRPr="003749D6">
              <w:rPr>
                <w:sz w:val="28"/>
                <w:szCs w:val="28"/>
              </w:rPr>
              <w:t>5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701" w:type="dxa"/>
          </w:tcPr>
          <w:p w:rsidR="00041B3B" w:rsidRPr="003749D6" w:rsidRDefault="000D1AA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3855,1</w:t>
            </w:r>
          </w:p>
        </w:tc>
        <w:tc>
          <w:tcPr>
            <w:tcW w:w="1525" w:type="dxa"/>
          </w:tcPr>
          <w:p w:rsidR="00041B3B" w:rsidRPr="003749D6" w:rsidRDefault="00CF29E2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28273,2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3749D6" w:rsidRDefault="000D1AA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9088,3</w:t>
            </w:r>
          </w:p>
        </w:tc>
        <w:tc>
          <w:tcPr>
            <w:tcW w:w="1525" w:type="dxa"/>
          </w:tcPr>
          <w:p w:rsidR="00041B3B" w:rsidRPr="003749D6" w:rsidRDefault="00D8273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47961,3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3749D6" w:rsidRDefault="000D1AA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2635,6</w:t>
            </w:r>
          </w:p>
        </w:tc>
        <w:tc>
          <w:tcPr>
            <w:tcW w:w="1525" w:type="dxa"/>
          </w:tcPr>
          <w:p w:rsidR="00041B3B" w:rsidRPr="003749D6" w:rsidRDefault="002D0D5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6582,0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бюджета СМР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041B3B" w:rsidRPr="003749D6" w:rsidRDefault="000D1AA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68,4</w:t>
            </w:r>
          </w:p>
        </w:tc>
        <w:tc>
          <w:tcPr>
            <w:tcW w:w="1525" w:type="dxa"/>
          </w:tcPr>
          <w:p w:rsidR="00041B3B" w:rsidRPr="003749D6" w:rsidRDefault="002D0D5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23,3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3749D6" w:rsidRDefault="000D1AA5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29,0</w:t>
            </w:r>
          </w:p>
        </w:tc>
        <w:tc>
          <w:tcPr>
            <w:tcW w:w="1525" w:type="dxa"/>
          </w:tcPr>
          <w:p w:rsidR="00041B3B" w:rsidRPr="003749D6" w:rsidRDefault="00D8273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13,7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СМР,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041B3B" w:rsidRPr="003749D6" w:rsidRDefault="002D0D5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133481,4</w:t>
            </w:r>
          </w:p>
        </w:tc>
        <w:tc>
          <w:tcPr>
            <w:tcW w:w="1525" w:type="dxa"/>
          </w:tcPr>
          <w:p w:rsidR="00041B3B" w:rsidRPr="003749D6" w:rsidRDefault="002D0D5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145842,2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3749D6" w:rsidRDefault="002D0D5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2,0</w:t>
            </w:r>
          </w:p>
        </w:tc>
        <w:tc>
          <w:tcPr>
            <w:tcW w:w="1525" w:type="dxa"/>
          </w:tcPr>
          <w:p w:rsidR="00041B3B" w:rsidRPr="003749D6" w:rsidRDefault="002D0D5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4,5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3749D6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  </w:t>
      </w: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квартале текущего года</w:t>
      </w:r>
      <w:r w:rsidRPr="003749D6">
        <w:rPr>
          <w:sz w:val="28"/>
          <w:szCs w:val="28"/>
        </w:rPr>
        <w:t xml:space="preserve"> в объеме </w:t>
      </w:r>
      <w:r w:rsidR="003749D6" w:rsidRPr="003749D6">
        <w:rPr>
          <w:sz w:val="28"/>
          <w:szCs w:val="28"/>
        </w:rPr>
        <w:t>6582,0</w:t>
      </w:r>
      <w:r w:rsidRPr="003749D6">
        <w:rPr>
          <w:sz w:val="28"/>
          <w:szCs w:val="28"/>
        </w:rPr>
        <w:t xml:space="preserve"> тыс. руб., или </w:t>
      </w:r>
      <w:r w:rsidR="003749D6" w:rsidRPr="003749D6">
        <w:rPr>
          <w:sz w:val="28"/>
          <w:szCs w:val="28"/>
        </w:rPr>
        <w:t>23,3</w:t>
      </w:r>
      <w:r w:rsidRPr="003749D6">
        <w:rPr>
          <w:sz w:val="28"/>
          <w:szCs w:val="28"/>
        </w:rPr>
        <w:t xml:space="preserve"> процента и </w:t>
      </w:r>
      <w:r w:rsidR="003749D6" w:rsidRPr="003749D6">
        <w:rPr>
          <w:sz w:val="28"/>
          <w:szCs w:val="28"/>
        </w:rPr>
        <w:t>13,7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СМР на 201</w:t>
      </w:r>
      <w:r w:rsidR="003749D6" w:rsidRPr="003749D6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год и сводной бюджетной росписью соответственно.</w:t>
      </w:r>
    </w:p>
    <w:p w:rsidR="00041B3B" w:rsidRPr="001D2104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1D2104">
        <w:rPr>
          <w:sz w:val="28"/>
          <w:szCs w:val="28"/>
        </w:rPr>
        <w:t xml:space="preserve">   В </w:t>
      </w:r>
      <w:r w:rsidR="00D10024" w:rsidRPr="001D2104">
        <w:rPr>
          <w:sz w:val="28"/>
          <w:szCs w:val="28"/>
        </w:rPr>
        <w:t>анализируемом периоде 2015 года</w:t>
      </w:r>
      <w:r w:rsidRPr="001D2104">
        <w:rPr>
          <w:sz w:val="28"/>
          <w:szCs w:val="28"/>
        </w:rPr>
        <w:t xml:space="preserve"> из 2</w:t>
      </w:r>
      <w:r w:rsidR="001D2104" w:rsidRPr="001D2104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 на 100 процентов исполнен</w:t>
      </w:r>
      <w:r w:rsidR="0009050A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</w:t>
      </w:r>
      <w:r w:rsidR="00D10024" w:rsidRPr="001D2104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</w:t>
      </w:r>
      <w:r w:rsidR="00D10024" w:rsidRPr="001D2104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(</w:t>
      </w:r>
      <w:r w:rsidR="001D2104" w:rsidRPr="001D2104">
        <w:rPr>
          <w:sz w:val="28"/>
          <w:szCs w:val="28"/>
        </w:rPr>
        <w:t>5</w:t>
      </w:r>
      <w:r w:rsidRPr="001D2104">
        <w:rPr>
          <w:sz w:val="28"/>
          <w:szCs w:val="28"/>
        </w:rPr>
        <w:t xml:space="preserve"> процент</w:t>
      </w:r>
      <w:r w:rsidR="0009050A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на </w:t>
      </w:r>
      <w:r w:rsidR="00D10024" w:rsidRPr="001D2104">
        <w:rPr>
          <w:sz w:val="28"/>
          <w:szCs w:val="28"/>
        </w:rPr>
        <w:t>20-25</w:t>
      </w:r>
      <w:r w:rsidRPr="001D2104">
        <w:rPr>
          <w:sz w:val="28"/>
          <w:szCs w:val="28"/>
        </w:rPr>
        <w:t xml:space="preserve"> процентов – </w:t>
      </w:r>
      <w:r w:rsidR="00D10024" w:rsidRPr="001D2104">
        <w:rPr>
          <w:sz w:val="28"/>
          <w:szCs w:val="28"/>
        </w:rPr>
        <w:t>3</w:t>
      </w:r>
      <w:r w:rsidRPr="001D2104">
        <w:rPr>
          <w:sz w:val="28"/>
          <w:szCs w:val="28"/>
        </w:rPr>
        <w:t xml:space="preserve"> Программа (</w:t>
      </w:r>
      <w:r w:rsidR="001D2104" w:rsidRPr="001D2104">
        <w:rPr>
          <w:sz w:val="28"/>
          <w:szCs w:val="28"/>
        </w:rPr>
        <w:t>14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на </w:t>
      </w:r>
      <w:r w:rsidR="00D10024" w:rsidRPr="001D2104">
        <w:rPr>
          <w:sz w:val="28"/>
          <w:szCs w:val="28"/>
        </w:rPr>
        <w:t>11-12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 – </w:t>
      </w:r>
      <w:r w:rsidR="00D10024" w:rsidRPr="001D2104">
        <w:rPr>
          <w:sz w:val="28"/>
          <w:szCs w:val="28"/>
        </w:rPr>
        <w:t>2</w:t>
      </w:r>
      <w:r w:rsidRPr="001D2104">
        <w:rPr>
          <w:sz w:val="28"/>
          <w:szCs w:val="28"/>
        </w:rPr>
        <w:t xml:space="preserve"> Программ</w:t>
      </w:r>
      <w:r w:rsidR="00D10024" w:rsidRPr="001D2104">
        <w:rPr>
          <w:sz w:val="28"/>
          <w:szCs w:val="28"/>
        </w:rPr>
        <w:t>ы</w:t>
      </w:r>
      <w:r w:rsidRPr="001D2104">
        <w:rPr>
          <w:sz w:val="28"/>
          <w:szCs w:val="28"/>
        </w:rPr>
        <w:t xml:space="preserve"> (</w:t>
      </w:r>
      <w:r w:rsidR="00D10024" w:rsidRPr="001D2104">
        <w:rPr>
          <w:sz w:val="28"/>
          <w:szCs w:val="28"/>
        </w:rPr>
        <w:t>9</w:t>
      </w:r>
      <w:r w:rsidR="001D2104" w:rsidRPr="001D2104">
        <w:rPr>
          <w:sz w:val="28"/>
          <w:szCs w:val="28"/>
        </w:rPr>
        <w:t>,5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на </w:t>
      </w:r>
      <w:r w:rsidR="00D10024" w:rsidRPr="001D2104">
        <w:rPr>
          <w:sz w:val="28"/>
          <w:szCs w:val="28"/>
        </w:rPr>
        <w:t>5-8</w:t>
      </w:r>
      <w:r w:rsidRPr="001D2104">
        <w:rPr>
          <w:sz w:val="28"/>
          <w:szCs w:val="28"/>
        </w:rPr>
        <w:t xml:space="preserve"> процентов – 2 Программы </w:t>
      </w:r>
      <w:proofErr w:type="gramStart"/>
      <w:r w:rsidRPr="001D2104">
        <w:rPr>
          <w:sz w:val="28"/>
          <w:szCs w:val="28"/>
        </w:rPr>
        <w:t xml:space="preserve">( </w:t>
      </w:r>
      <w:proofErr w:type="gramEnd"/>
      <w:r w:rsidR="00D10024" w:rsidRPr="001D2104">
        <w:rPr>
          <w:sz w:val="28"/>
          <w:szCs w:val="28"/>
        </w:rPr>
        <w:t>9</w:t>
      </w:r>
      <w:r w:rsidR="001D2104" w:rsidRPr="001D2104">
        <w:rPr>
          <w:sz w:val="28"/>
          <w:szCs w:val="28"/>
        </w:rPr>
        <w:t>,5</w:t>
      </w:r>
      <w:r w:rsidRPr="001D2104">
        <w:rPr>
          <w:sz w:val="28"/>
          <w:szCs w:val="28"/>
        </w:rPr>
        <w:t xml:space="preserve"> процентов), вообще не исполнены </w:t>
      </w:r>
      <w:r w:rsidR="00D10024" w:rsidRPr="001D2104">
        <w:rPr>
          <w:sz w:val="28"/>
          <w:szCs w:val="28"/>
        </w:rPr>
        <w:t>13</w:t>
      </w:r>
      <w:r w:rsidRPr="001D2104">
        <w:rPr>
          <w:sz w:val="28"/>
          <w:szCs w:val="28"/>
        </w:rPr>
        <w:t xml:space="preserve"> Программ ( </w:t>
      </w:r>
      <w:r w:rsidR="001D2104" w:rsidRPr="001D2104">
        <w:rPr>
          <w:sz w:val="28"/>
          <w:szCs w:val="28"/>
        </w:rPr>
        <w:t>62</w:t>
      </w:r>
      <w:r w:rsidRPr="001D2104">
        <w:rPr>
          <w:sz w:val="28"/>
          <w:szCs w:val="28"/>
        </w:rPr>
        <w:t xml:space="preserve"> процент</w:t>
      </w:r>
      <w:r w:rsidR="001D210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>).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lastRenderedPageBreak/>
        <w:t>Источники внутреннего финансирования дефицита бюджета Сортавальского муниципального района на 01.</w:t>
      </w:r>
      <w:r w:rsidR="001D2104" w:rsidRPr="001D2104">
        <w:rPr>
          <w:b/>
          <w:sz w:val="28"/>
          <w:szCs w:val="28"/>
        </w:rPr>
        <w:t>04</w:t>
      </w:r>
      <w:r w:rsidRPr="001D2104">
        <w:rPr>
          <w:b/>
          <w:sz w:val="28"/>
          <w:szCs w:val="28"/>
        </w:rPr>
        <w:t>.201</w:t>
      </w:r>
      <w:r w:rsidR="001D2104" w:rsidRPr="001D2104">
        <w:rPr>
          <w:b/>
          <w:sz w:val="28"/>
          <w:szCs w:val="28"/>
        </w:rPr>
        <w:t>5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(с учетом изменений и дополнений)</w:t>
      </w:r>
      <w:r w:rsidRPr="00752D91">
        <w:rPr>
          <w:sz w:val="28"/>
          <w:szCs w:val="28"/>
        </w:rPr>
        <w:t xml:space="preserve"> районный бюджет </w:t>
      </w:r>
      <w:r w:rsidR="00752D91" w:rsidRPr="00752D91">
        <w:rPr>
          <w:sz w:val="28"/>
          <w:szCs w:val="28"/>
        </w:rPr>
        <w:t xml:space="preserve"> на 2015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752D91" w:rsidRPr="00752D91">
        <w:rPr>
          <w:sz w:val="28"/>
          <w:szCs w:val="28"/>
        </w:rPr>
        <w:t>28186,4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квартал</w:t>
      </w:r>
      <w:r w:rsidR="00A51C39" w:rsidRPr="00752D91">
        <w:rPr>
          <w:sz w:val="28"/>
          <w:szCs w:val="28"/>
        </w:rPr>
        <w:t xml:space="preserve"> 2014г. районный бюджет исполнен с </w:t>
      </w:r>
      <w:r w:rsidR="00752D91" w:rsidRPr="00752D91">
        <w:rPr>
          <w:sz w:val="28"/>
          <w:szCs w:val="28"/>
        </w:rPr>
        <w:t xml:space="preserve">профицитом </w:t>
      </w:r>
      <w:r w:rsidR="00A51C39" w:rsidRPr="00752D91">
        <w:rPr>
          <w:sz w:val="28"/>
          <w:szCs w:val="28"/>
        </w:rPr>
        <w:t xml:space="preserve">в объеме </w:t>
      </w:r>
      <w:r w:rsidR="00752D91" w:rsidRPr="00752D91">
        <w:rPr>
          <w:sz w:val="28"/>
          <w:szCs w:val="28"/>
        </w:rPr>
        <w:t>3750,3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752D91" w:rsidRPr="00752D91">
        <w:rPr>
          <w:sz w:val="28"/>
          <w:szCs w:val="28"/>
        </w:rPr>
        <w:t xml:space="preserve"> не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r w:rsidR="00752D91" w:rsidRPr="00752D91">
        <w:rPr>
          <w:sz w:val="28"/>
          <w:szCs w:val="28"/>
        </w:rPr>
        <w:t xml:space="preserve"> и кредиты от других бюджетов бюджетной системы РФ</w:t>
      </w:r>
      <w:r w:rsidR="00653D32" w:rsidRPr="00752D91">
        <w:rPr>
          <w:sz w:val="28"/>
          <w:szCs w:val="28"/>
        </w:rPr>
        <w:t>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proofErr w:type="gramStart"/>
      <w:r w:rsidRPr="00752D91">
        <w:rPr>
          <w:sz w:val="28"/>
          <w:szCs w:val="28"/>
        </w:rPr>
        <w:t>и</w:t>
      </w:r>
      <w:proofErr w:type="gramEnd"/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5034,0</w:t>
      </w:r>
      <w:r w:rsidRPr="00752D91">
        <w:rPr>
          <w:sz w:val="28"/>
          <w:szCs w:val="28"/>
        </w:rPr>
        <w:t xml:space="preserve"> тыс. руб. по кредитам, предоставленным Сортавальскому муниципальному району други</w:t>
      </w:r>
      <w:r w:rsidR="00752D91" w:rsidRPr="00752D91">
        <w:rPr>
          <w:sz w:val="28"/>
          <w:szCs w:val="28"/>
        </w:rPr>
        <w:t>ми</w:t>
      </w:r>
      <w:r w:rsidRPr="00752D91">
        <w:rPr>
          <w:sz w:val="28"/>
          <w:szCs w:val="28"/>
        </w:rPr>
        <w:t xml:space="preserve"> бюджет</w:t>
      </w:r>
      <w:r w:rsidR="00752D91" w:rsidRPr="00752D91">
        <w:rPr>
          <w:sz w:val="28"/>
          <w:szCs w:val="28"/>
        </w:rPr>
        <w:t>ами</w:t>
      </w:r>
      <w:r w:rsidRPr="00752D91">
        <w:rPr>
          <w:sz w:val="28"/>
          <w:szCs w:val="28"/>
        </w:rPr>
        <w:t xml:space="preserve"> бюджетной системы Российской Федерации, что составляет </w:t>
      </w:r>
      <w:r w:rsidR="00752D91" w:rsidRPr="00752D91">
        <w:rPr>
          <w:sz w:val="28"/>
          <w:szCs w:val="28"/>
        </w:rPr>
        <w:t>28,6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752D91" w:rsidRPr="00752D91">
        <w:rPr>
          <w:sz w:val="28"/>
          <w:szCs w:val="28"/>
        </w:rPr>
        <w:t>17598,0</w:t>
      </w:r>
      <w:r w:rsidRPr="00752D91">
        <w:rPr>
          <w:sz w:val="28"/>
          <w:szCs w:val="28"/>
        </w:rPr>
        <w:t xml:space="preserve"> тыс. руб.).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За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квартал</w:t>
      </w:r>
      <w:r w:rsidR="00A51C39" w:rsidRPr="00752D91">
        <w:rPr>
          <w:sz w:val="28"/>
          <w:szCs w:val="28"/>
        </w:rPr>
        <w:t xml:space="preserve"> 201</w:t>
      </w:r>
      <w:r w:rsidR="00752D91" w:rsidRPr="00752D91">
        <w:rPr>
          <w:sz w:val="28"/>
          <w:szCs w:val="28"/>
        </w:rPr>
        <w:t>5</w:t>
      </w:r>
      <w:r w:rsidR="00A51C39" w:rsidRPr="00752D91"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752D91" w:rsidRPr="00752D91">
        <w:rPr>
          <w:sz w:val="28"/>
          <w:szCs w:val="28"/>
        </w:rPr>
        <w:t>1200</w:t>
      </w:r>
      <w:r w:rsidR="00A51C39" w:rsidRPr="00752D91"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752D91" w:rsidRPr="00752D91">
        <w:rPr>
          <w:sz w:val="28"/>
          <w:szCs w:val="28"/>
        </w:rPr>
        <w:t>24</w:t>
      </w:r>
      <w:r w:rsidR="00A51C39" w:rsidRPr="00752D91">
        <w:rPr>
          <w:sz w:val="28"/>
          <w:szCs w:val="28"/>
        </w:rPr>
        <w:t xml:space="preserve"> % от суммы утвержденных годовых бюджетных назначений (5000,0 тыс. руб.).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>Статьей 13 Решения о бюджете установлен объем бюджетных ассигнований на предоставление бюджетных кредитов бюджетам Поселений Сортавальского муниципального района в сумме 5000,0 тыс. руб., в том числе 1000,0 тыс. руб. на срок в пределах 201</w:t>
      </w:r>
      <w:r w:rsidR="00001F4D" w:rsidRPr="00001F4D">
        <w:rPr>
          <w:sz w:val="28"/>
          <w:szCs w:val="28"/>
        </w:rPr>
        <w:t>5</w:t>
      </w:r>
      <w:r w:rsidRPr="00001F4D">
        <w:rPr>
          <w:sz w:val="28"/>
          <w:szCs w:val="28"/>
        </w:rPr>
        <w:t xml:space="preserve"> года. В отчетном периоде т.</w:t>
      </w:r>
      <w:r w:rsidR="00E74ADA" w:rsidRPr="00001F4D">
        <w:rPr>
          <w:sz w:val="28"/>
          <w:szCs w:val="28"/>
        </w:rPr>
        <w:t xml:space="preserve"> </w:t>
      </w:r>
      <w:r w:rsidRPr="00001F4D">
        <w:rPr>
          <w:sz w:val="28"/>
          <w:szCs w:val="28"/>
        </w:rPr>
        <w:t>г. из районного бюджета бюджетам Поселений кредитов не предоставлялось.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201</w:t>
      </w:r>
      <w:r w:rsidR="0009050A">
        <w:rPr>
          <w:sz w:val="28"/>
          <w:szCs w:val="28"/>
        </w:rPr>
        <w:t>5</w:t>
      </w:r>
      <w:r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C668AB" w:rsidRPr="00C668AB">
        <w:rPr>
          <w:sz w:val="28"/>
          <w:szCs w:val="28"/>
        </w:rPr>
        <w:t>квартал</w:t>
      </w:r>
      <w:r w:rsidRPr="00C668AB">
        <w:rPr>
          <w:sz w:val="28"/>
          <w:szCs w:val="28"/>
        </w:rPr>
        <w:t xml:space="preserve"> 201</w:t>
      </w:r>
      <w:r w:rsidR="00C668AB" w:rsidRPr="00C668AB">
        <w:rPr>
          <w:sz w:val="28"/>
          <w:szCs w:val="28"/>
        </w:rPr>
        <w:t>5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Pr="00C668AB">
        <w:rPr>
          <w:rStyle w:val="a8"/>
          <w:color w:val="000000"/>
          <w:sz w:val="28"/>
          <w:szCs w:val="28"/>
        </w:rPr>
        <w:t>.</w:t>
      </w:r>
    </w:p>
    <w:p w:rsidR="00E74ADA" w:rsidRPr="00C668AB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 и замечаний.</w:t>
      </w:r>
    </w:p>
    <w:p w:rsidR="00E74ADA" w:rsidRPr="003E092B" w:rsidRDefault="00E74ADA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C668AB" w:rsidRDefault="00C668AB" w:rsidP="00A51C39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C668AB" w:rsidRDefault="00C668AB" w:rsidP="00A51C39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C668AB" w:rsidRDefault="00C668AB" w:rsidP="00A51C39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lastRenderedPageBreak/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121C9D" w:rsidRPr="00C668AB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C668AB" w:rsidRPr="00C668AB">
        <w:rPr>
          <w:sz w:val="28"/>
          <w:szCs w:val="28"/>
        </w:rPr>
        <w:t>П</w:t>
      </w:r>
      <w:r w:rsidRPr="00C668AB">
        <w:rPr>
          <w:sz w:val="28"/>
          <w:szCs w:val="28"/>
        </w:rPr>
        <w:t xml:space="preserve">рограмм, Администрации Сортавальского муниципального района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C668AB" w:rsidRPr="00C668AB" w:rsidRDefault="00C668AB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Финансовому управлению Сортавальского муниципального района, при организации исполнения районного бюджета, неукоснительно следовать Порядку, утвержденного нормативным правовым актом органа местного самоуправления.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муниципального района за  </w:t>
      </w:r>
      <w:r w:rsidR="00C668AB" w:rsidRPr="00C668AB">
        <w:rPr>
          <w:sz w:val="28"/>
          <w:szCs w:val="28"/>
        </w:rPr>
        <w:t>1 квартал</w:t>
      </w:r>
      <w:r w:rsidRPr="00C668AB">
        <w:rPr>
          <w:sz w:val="28"/>
          <w:szCs w:val="28"/>
        </w:rPr>
        <w:t xml:space="preserve"> 201</w:t>
      </w:r>
      <w:r w:rsidR="00C668AB" w:rsidRPr="00C668AB">
        <w:rPr>
          <w:sz w:val="28"/>
          <w:szCs w:val="28"/>
        </w:rPr>
        <w:t>5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Председателя Совета Сортавальского муниципального района;</w:t>
      </w:r>
    </w:p>
    <w:p w:rsidR="00A51C39" w:rsidRPr="00C668AB" w:rsidRDefault="00121C9D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 </w:t>
      </w:r>
      <w:r w:rsidR="00A51C39" w:rsidRPr="00C668AB">
        <w:rPr>
          <w:sz w:val="28"/>
          <w:szCs w:val="28"/>
        </w:rPr>
        <w:t>Главы администрации Сортавальского муниципального района</w:t>
      </w:r>
      <w:r w:rsidR="00C668AB" w:rsidRPr="00C668AB">
        <w:rPr>
          <w:sz w:val="28"/>
          <w:szCs w:val="28"/>
        </w:rPr>
        <w:t>;</w:t>
      </w:r>
    </w:p>
    <w:p w:rsidR="00C668AB" w:rsidRPr="00C668AB" w:rsidRDefault="00C668AB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 Руководителя Финансового управления Сортавальского муниципального района.</w:t>
      </w:r>
    </w:p>
    <w:p w:rsidR="00A51C39" w:rsidRPr="00C668AB" w:rsidRDefault="00A51C39" w:rsidP="003938D9">
      <w:pPr>
        <w:ind w:left="360"/>
        <w:jc w:val="both"/>
        <w:rPr>
          <w:sz w:val="28"/>
          <w:szCs w:val="28"/>
        </w:rPr>
      </w:pP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3E092B" w:rsidRDefault="00A51C39" w:rsidP="00A51C39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7C" w:rsidRDefault="00D00A7C" w:rsidP="006E1966">
      <w:r>
        <w:separator/>
      </w:r>
    </w:p>
  </w:endnote>
  <w:endnote w:type="continuationSeparator" w:id="0">
    <w:p w:rsidR="00D00A7C" w:rsidRDefault="00D00A7C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7C" w:rsidRDefault="00D00A7C" w:rsidP="006E1966">
      <w:r>
        <w:separator/>
      </w:r>
    </w:p>
  </w:footnote>
  <w:footnote w:type="continuationSeparator" w:id="0">
    <w:p w:rsidR="00D00A7C" w:rsidRDefault="00D00A7C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AA7DB2" w:rsidRDefault="00AA7D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45">
          <w:rPr>
            <w:noProof/>
          </w:rPr>
          <w:t>20</w:t>
        </w:r>
        <w:r>
          <w:fldChar w:fldCharType="end"/>
        </w:r>
      </w:p>
    </w:sdtContent>
  </w:sdt>
  <w:p w:rsidR="00AA7DB2" w:rsidRDefault="00AA7D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11BF9"/>
    <w:rsid w:val="000122E3"/>
    <w:rsid w:val="000156D8"/>
    <w:rsid w:val="0002040B"/>
    <w:rsid w:val="000226C1"/>
    <w:rsid w:val="00022A5F"/>
    <w:rsid w:val="000418B7"/>
    <w:rsid w:val="00041B3B"/>
    <w:rsid w:val="00044E16"/>
    <w:rsid w:val="00054EC3"/>
    <w:rsid w:val="0006767C"/>
    <w:rsid w:val="000742E6"/>
    <w:rsid w:val="000842DE"/>
    <w:rsid w:val="0009050A"/>
    <w:rsid w:val="00093A79"/>
    <w:rsid w:val="00094F2D"/>
    <w:rsid w:val="000B077D"/>
    <w:rsid w:val="000B140B"/>
    <w:rsid w:val="000B40F4"/>
    <w:rsid w:val="000C11A9"/>
    <w:rsid w:val="000C263A"/>
    <w:rsid w:val="000C35D3"/>
    <w:rsid w:val="000D1AA5"/>
    <w:rsid w:val="000D44E0"/>
    <w:rsid w:val="000E6DE9"/>
    <w:rsid w:val="000F05A4"/>
    <w:rsid w:val="001103C7"/>
    <w:rsid w:val="00121517"/>
    <w:rsid w:val="001217AF"/>
    <w:rsid w:val="00121C9D"/>
    <w:rsid w:val="001273FF"/>
    <w:rsid w:val="00136B60"/>
    <w:rsid w:val="00140506"/>
    <w:rsid w:val="00141DA2"/>
    <w:rsid w:val="00145569"/>
    <w:rsid w:val="00151E37"/>
    <w:rsid w:val="0019393D"/>
    <w:rsid w:val="00197EAA"/>
    <w:rsid w:val="001A0CA1"/>
    <w:rsid w:val="001A0DF5"/>
    <w:rsid w:val="001A3371"/>
    <w:rsid w:val="001C0A01"/>
    <w:rsid w:val="001C0D35"/>
    <w:rsid w:val="001C70A0"/>
    <w:rsid w:val="001D2104"/>
    <w:rsid w:val="001D6588"/>
    <w:rsid w:val="001F4475"/>
    <w:rsid w:val="001F5A95"/>
    <w:rsid w:val="002264A8"/>
    <w:rsid w:val="00231AA3"/>
    <w:rsid w:val="00241CED"/>
    <w:rsid w:val="00246DF6"/>
    <w:rsid w:val="0025332A"/>
    <w:rsid w:val="00264922"/>
    <w:rsid w:val="00264E84"/>
    <w:rsid w:val="00266422"/>
    <w:rsid w:val="002733EE"/>
    <w:rsid w:val="00282E56"/>
    <w:rsid w:val="002A50BB"/>
    <w:rsid w:val="002B0522"/>
    <w:rsid w:val="002B1719"/>
    <w:rsid w:val="002B1D1C"/>
    <w:rsid w:val="002C07ED"/>
    <w:rsid w:val="002C5028"/>
    <w:rsid w:val="002D08BE"/>
    <w:rsid w:val="002D0D5A"/>
    <w:rsid w:val="002E6C8C"/>
    <w:rsid w:val="0031403C"/>
    <w:rsid w:val="00315400"/>
    <w:rsid w:val="00316DDB"/>
    <w:rsid w:val="00321108"/>
    <w:rsid w:val="00333C1B"/>
    <w:rsid w:val="0033433D"/>
    <w:rsid w:val="00356DDC"/>
    <w:rsid w:val="00373B8E"/>
    <w:rsid w:val="003749D6"/>
    <w:rsid w:val="00376D24"/>
    <w:rsid w:val="003938D9"/>
    <w:rsid w:val="003A312C"/>
    <w:rsid w:val="003B17A4"/>
    <w:rsid w:val="003B2E67"/>
    <w:rsid w:val="003D6CDF"/>
    <w:rsid w:val="003E0653"/>
    <w:rsid w:val="003E092B"/>
    <w:rsid w:val="003F62C9"/>
    <w:rsid w:val="003F6A8D"/>
    <w:rsid w:val="00400173"/>
    <w:rsid w:val="00414EA4"/>
    <w:rsid w:val="004257F2"/>
    <w:rsid w:val="004503C8"/>
    <w:rsid w:val="004518A5"/>
    <w:rsid w:val="00466BC1"/>
    <w:rsid w:val="00471FFF"/>
    <w:rsid w:val="004743DA"/>
    <w:rsid w:val="00477D72"/>
    <w:rsid w:val="00484ED4"/>
    <w:rsid w:val="00485490"/>
    <w:rsid w:val="0049746C"/>
    <w:rsid w:val="004B2A2A"/>
    <w:rsid w:val="004B61DD"/>
    <w:rsid w:val="004E4DC6"/>
    <w:rsid w:val="004F350D"/>
    <w:rsid w:val="00507D06"/>
    <w:rsid w:val="005103B2"/>
    <w:rsid w:val="0051406F"/>
    <w:rsid w:val="005154AD"/>
    <w:rsid w:val="005171E9"/>
    <w:rsid w:val="005228E3"/>
    <w:rsid w:val="00524E8F"/>
    <w:rsid w:val="00527EB4"/>
    <w:rsid w:val="00540F9C"/>
    <w:rsid w:val="00555BA7"/>
    <w:rsid w:val="00567DC4"/>
    <w:rsid w:val="00575E45"/>
    <w:rsid w:val="00595BAC"/>
    <w:rsid w:val="005A3BFE"/>
    <w:rsid w:val="005A40E9"/>
    <w:rsid w:val="005B5196"/>
    <w:rsid w:val="005B7B31"/>
    <w:rsid w:val="005C54ED"/>
    <w:rsid w:val="005F23F0"/>
    <w:rsid w:val="005F2CEC"/>
    <w:rsid w:val="005F3B27"/>
    <w:rsid w:val="005F7B8B"/>
    <w:rsid w:val="006030E3"/>
    <w:rsid w:val="00626AFD"/>
    <w:rsid w:val="006340AF"/>
    <w:rsid w:val="00637E53"/>
    <w:rsid w:val="00640AC0"/>
    <w:rsid w:val="00641B12"/>
    <w:rsid w:val="006538B9"/>
    <w:rsid w:val="00653D32"/>
    <w:rsid w:val="006622FC"/>
    <w:rsid w:val="006735A7"/>
    <w:rsid w:val="00677967"/>
    <w:rsid w:val="00681591"/>
    <w:rsid w:val="00690D44"/>
    <w:rsid w:val="00691A85"/>
    <w:rsid w:val="006A4626"/>
    <w:rsid w:val="006A55C9"/>
    <w:rsid w:val="006E1966"/>
    <w:rsid w:val="006F5EC8"/>
    <w:rsid w:val="00710B89"/>
    <w:rsid w:val="00720E40"/>
    <w:rsid w:val="00726904"/>
    <w:rsid w:val="00730C5D"/>
    <w:rsid w:val="00736114"/>
    <w:rsid w:val="00736342"/>
    <w:rsid w:val="00745E8E"/>
    <w:rsid w:val="00752D91"/>
    <w:rsid w:val="00761514"/>
    <w:rsid w:val="0076493F"/>
    <w:rsid w:val="007727F8"/>
    <w:rsid w:val="00781162"/>
    <w:rsid w:val="007903C2"/>
    <w:rsid w:val="00790D36"/>
    <w:rsid w:val="00792511"/>
    <w:rsid w:val="007927E7"/>
    <w:rsid w:val="0079593D"/>
    <w:rsid w:val="007B539B"/>
    <w:rsid w:val="007F3D40"/>
    <w:rsid w:val="007F7F65"/>
    <w:rsid w:val="00806757"/>
    <w:rsid w:val="008220BA"/>
    <w:rsid w:val="00826394"/>
    <w:rsid w:val="00826BF8"/>
    <w:rsid w:val="008278EC"/>
    <w:rsid w:val="00833B66"/>
    <w:rsid w:val="00855D23"/>
    <w:rsid w:val="0087037A"/>
    <w:rsid w:val="00881C45"/>
    <w:rsid w:val="0089541A"/>
    <w:rsid w:val="00895E00"/>
    <w:rsid w:val="008A68FA"/>
    <w:rsid w:val="008B17FA"/>
    <w:rsid w:val="008B615D"/>
    <w:rsid w:val="008C1E72"/>
    <w:rsid w:val="008C40D8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9010AD"/>
    <w:rsid w:val="009033BA"/>
    <w:rsid w:val="00906155"/>
    <w:rsid w:val="00906B29"/>
    <w:rsid w:val="00913EF5"/>
    <w:rsid w:val="00921201"/>
    <w:rsid w:val="00922536"/>
    <w:rsid w:val="00936A71"/>
    <w:rsid w:val="00936B25"/>
    <w:rsid w:val="00937060"/>
    <w:rsid w:val="00937B1A"/>
    <w:rsid w:val="0094210F"/>
    <w:rsid w:val="00943D69"/>
    <w:rsid w:val="00951AC9"/>
    <w:rsid w:val="00960E88"/>
    <w:rsid w:val="00963108"/>
    <w:rsid w:val="0097659D"/>
    <w:rsid w:val="009816F4"/>
    <w:rsid w:val="0098251D"/>
    <w:rsid w:val="00991791"/>
    <w:rsid w:val="00993AF4"/>
    <w:rsid w:val="009A68CD"/>
    <w:rsid w:val="009B6833"/>
    <w:rsid w:val="009C44B8"/>
    <w:rsid w:val="009C572B"/>
    <w:rsid w:val="009D03B9"/>
    <w:rsid w:val="00A04149"/>
    <w:rsid w:val="00A05ACB"/>
    <w:rsid w:val="00A113B9"/>
    <w:rsid w:val="00A32A53"/>
    <w:rsid w:val="00A51C39"/>
    <w:rsid w:val="00A71B09"/>
    <w:rsid w:val="00AA636E"/>
    <w:rsid w:val="00AA7DB2"/>
    <w:rsid w:val="00AB3FF6"/>
    <w:rsid w:val="00AB49CD"/>
    <w:rsid w:val="00AB6598"/>
    <w:rsid w:val="00AC27C2"/>
    <w:rsid w:val="00AC791D"/>
    <w:rsid w:val="00AD1776"/>
    <w:rsid w:val="00AE4EE2"/>
    <w:rsid w:val="00AF112C"/>
    <w:rsid w:val="00B12B94"/>
    <w:rsid w:val="00B256A8"/>
    <w:rsid w:val="00B267A4"/>
    <w:rsid w:val="00B275EE"/>
    <w:rsid w:val="00B36674"/>
    <w:rsid w:val="00B510BA"/>
    <w:rsid w:val="00B55A86"/>
    <w:rsid w:val="00B80476"/>
    <w:rsid w:val="00B81730"/>
    <w:rsid w:val="00B9070B"/>
    <w:rsid w:val="00BA5CD0"/>
    <w:rsid w:val="00BA6CBF"/>
    <w:rsid w:val="00BB39CC"/>
    <w:rsid w:val="00BB63A1"/>
    <w:rsid w:val="00BC2410"/>
    <w:rsid w:val="00BC66BE"/>
    <w:rsid w:val="00BD3D35"/>
    <w:rsid w:val="00BD7ECB"/>
    <w:rsid w:val="00BE1A5D"/>
    <w:rsid w:val="00BE7458"/>
    <w:rsid w:val="00BF4C10"/>
    <w:rsid w:val="00C0056D"/>
    <w:rsid w:val="00C101E2"/>
    <w:rsid w:val="00C10AA0"/>
    <w:rsid w:val="00C2672D"/>
    <w:rsid w:val="00C31835"/>
    <w:rsid w:val="00C54ADD"/>
    <w:rsid w:val="00C615D2"/>
    <w:rsid w:val="00C62DC0"/>
    <w:rsid w:val="00C668AB"/>
    <w:rsid w:val="00C80DBB"/>
    <w:rsid w:val="00C91B51"/>
    <w:rsid w:val="00C93BE9"/>
    <w:rsid w:val="00CB370D"/>
    <w:rsid w:val="00CC3684"/>
    <w:rsid w:val="00CC3744"/>
    <w:rsid w:val="00CE1CE7"/>
    <w:rsid w:val="00CE7D33"/>
    <w:rsid w:val="00CF29E2"/>
    <w:rsid w:val="00D004A3"/>
    <w:rsid w:val="00D00A7C"/>
    <w:rsid w:val="00D03383"/>
    <w:rsid w:val="00D04814"/>
    <w:rsid w:val="00D06798"/>
    <w:rsid w:val="00D10024"/>
    <w:rsid w:val="00D165CD"/>
    <w:rsid w:val="00D26E5D"/>
    <w:rsid w:val="00D33356"/>
    <w:rsid w:val="00D35F84"/>
    <w:rsid w:val="00D4122A"/>
    <w:rsid w:val="00D556A2"/>
    <w:rsid w:val="00D55883"/>
    <w:rsid w:val="00D717EE"/>
    <w:rsid w:val="00D8273D"/>
    <w:rsid w:val="00DA326D"/>
    <w:rsid w:val="00DB62D5"/>
    <w:rsid w:val="00DC2E53"/>
    <w:rsid w:val="00DC74A5"/>
    <w:rsid w:val="00DE07FC"/>
    <w:rsid w:val="00DE48C0"/>
    <w:rsid w:val="00DF159E"/>
    <w:rsid w:val="00E034AA"/>
    <w:rsid w:val="00E0536C"/>
    <w:rsid w:val="00E05B0E"/>
    <w:rsid w:val="00E06601"/>
    <w:rsid w:val="00E35433"/>
    <w:rsid w:val="00E42561"/>
    <w:rsid w:val="00E57AA4"/>
    <w:rsid w:val="00E64BA0"/>
    <w:rsid w:val="00E736B9"/>
    <w:rsid w:val="00E7480C"/>
    <w:rsid w:val="00E74ADA"/>
    <w:rsid w:val="00E85D43"/>
    <w:rsid w:val="00E90582"/>
    <w:rsid w:val="00E9610B"/>
    <w:rsid w:val="00E9637D"/>
    <w:rsid w:val="00EB2205"/>
    <w:rsid w:val="00EC3D36"/>
    <w:rsid w:val="00EC43D4"/>
    <w:rsid w:val="00EC4BDA"/>
    <w:rsid w:val="00EE14D3"/>
    <w:rsid w:val="00EE5AAF"/>
    <w:rsid w:val="00EF4F07"/>
    <w:rsid w:val="00F11656"/>
    <w:rsid w:val="00F13145"/>
    <w:rsid w:val="00F13D29"/>
    <w:rsid w:val="00F2576A"/>
    <w:rsid w:val="00F31AF6"/>
    <w:rsid w:val="00F35113"/>
    <w:rsid w:val="00F41DC2"/>
    <w:rsid w:val="00F510A3"/>
    <w:rsid w:val="00F60D0A"/>
    <w:rsid w:val="00F8057D"/>
    <w:rsid w:val="00F910C7"/>
    <w:rsid w:val="00FC0121"/>
    <w:rsid w:val="00FC6AA5"/>
    <w:rsid w:val="00FD6666"/>
    <w:rsid w:val="00FD67CB"/>
    <w:rsid w:val="00FD6B4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2554.6</c:v>
                </c:pt>
                <c:pt idx="1">
                  <c:v>1518.4</c:v>
                </c:pt>
                <c:pt idx="2">
                  <c:v>22505.4</c:v>
                </c:pt>
                <c:pt idx="3">
                  <c:v>5499</c:v>
                </c:pt>
                <c:pt idx="4">
                  <c:v>969.1</c:v>
                </c:pt>
                <c:pt idx="5">
                  <c:v>8387.9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1829.1</c:v>
                </c:pt>
                <c:pt idx="1">
                  <c:v>1485.4</c:v>
                </c:pt>
                <c:pt idx="2">
                  <c:v>2890.6</c:v>
                </c:pt>
                <c:pt idx="3">
                  <c:v>2244.4</c:v>
                </c:pt>
                <c:pt idx="4">
                  <c:v>855.2</c:v>
                </c:pt>
                <c:pt idx="5">
                  <c:v>7613.4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3730048"/>
        <c:axId val="158098176"/>
        <c:axId val="0"/>
      </c:bar3DChart>
      <c:catAx>
        <c:axId val="15373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8098176"/>
        <c:crosses val="autoZero"/>
        <c:auto val="1"/>
        <c:lblAlgn val="ctr"/>
        <c:lblOffset val="100"/>
        <c:noMultiLvlLbl val="0"/>
      </c:catAx>
      <c:valAx>
        <c:axId val="158098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373004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0615079365079365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1838409521726451"/>
                  <c:y val="-9.5324334458192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68553,8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1420,6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333187518226889E-3"/>
                  <c:y val="-2.41757280339957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239,0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523312190142899"/>
                  <c:y val="-5.86332958380202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-4807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68553.8</c:v>
                </c:pt>
                <c:pt idx="1">
                  <c:v>1420.6</c:v>
                </c:pt>
                <c:pt idx="2">
                  <c:v>239</c:v>
                </c:pt>
                <c:pt idx="3">
                  <c:v>-4807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Лист1!$C$3:$C$7</c:f>
              <c:numCache>
                <c:formatCode>0%</c:formatCode>
                <c:ptCount val="5"/>
                <c:pt idx="0">
                  <c:v>1.048</c:v>
                </c:pt>
                <c:pt idx="1">
                  <c:v>2.1000000000000001E-2</c:v>
                </c:pt>
                <c:pt idx="2">
                  <c:v>4.0000000000000001E-3</c:v>
                </c:pt>
                <c:pt idx="3">
                  <c:v>-7.0000000000000007E-2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E092-240D-40CF-84B2-3191F61F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5191</TotalTime>
  <Pages>1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72</cp:revision>
  <cp:lastPrinted>2015-06-25T05:39:00Z</cp:lastPrinted>
  <dcterms:created xsi:type="dcterms:W3CDTF">2014-07-24T10:17:00Z</dcterms:created>
  <dcterms:modified xsi:type="dcterms:W3CDTF">2015-06-25T05:41:00Z</dcterms:modified>
</cp:coreProperties>
</file>