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55692B" w:rsidP="00053EEB">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04084677" r:id="rId9"/>
        </w:object>
      </w:r>
    </w:p>
    <w:p w:rsidR="00053EEB" w:rsidRDefault="00053EEB" w:rsidP="00053EEB">
      <w:pPr>
        <w:pStyle w:val="4"/>
        <w:tabs>
          <w:tab w:val="left" w:pos="6521"/>
        </w:tabs>
        <w:ind w:left="0" w:firstLine="0"/>
        <w:jc w:val="center"/>
      </w:pPr>
      <w:r>
        <w:t>РЕСПУБЛИКА 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053EEB" w:rsidRDefault="001F4A41" w:rsidP="00053EEB">
      <w:pPr>
        <w:tabs>
          <w:tab w:val="left" w:pos="2676"/>
        </w:tabs>
        <w:jc w:val="center"/>
        <w:rPr>
          <w:rFonts w:ascii="Times New Roman" w:hAnsi="Times New Roman"/>
          <w:b/>
          <w:sz w:val="28"/>
          <w:szCs w:val="28"/>
        </w:rPr>
      </w:pPr>
      <w:r>
        <w:rPr>
          <w:rFonts w:ascii="Times New Roman" w:hAnsi="Times New Roman"/>
          <w:b/>
          <w:sz w:val="28"/>
          <w:szCs w:val="28"/>
        </w:rPr>
        <w:t>Заключение</w:t>
      </w:r>
    </w:p>
    <w:p w:rsidR="00053EEB" w:rsidRDefault="001F4A41" w:rsidP="00053EEB">
      <w:pPr>
        <w:tabs>
          <w:tab w:val="left" w:pos="2676"/>
        </w:tabs>
        <w:jc w:val="center"/>
        <w:rPr>
          <w:rFonts w:ascii="Times New Roman" w:hAnsi="Times New Roman"/>
          <w:b/>
          <w:sz w:val="28"/>
          <w:szCs w:val="28"/>
        </w:rPr>
      </w:pPr>
      <w:r>
        <w:rPr>
          <w:rFonts w:ascii="Times New Roman" w:hAnsi="Times New Roman"/>
          <w:b/>
          <w:sz w:val="28"/>
          <w:szCs w:val="28"/>
        </w:rPr>
        <w:t>по</w:t>
      </w:r>
      <w:r w:rsidR="00053EEB">
        <w:rPr>
          <w:rFonts w:ascii="Times New Roman" w:hAnsi="Times New Roman"/>
          <w:b/>
          <w:sz w:val="28"/>
          <w:szCs w:val="28"/>
        </w:rPr>
        <w:t xml:space="preserve"> результата</w:t>
      </w:r>
      <w:r>
        <w:rPr>
          <w:rFonts w:ascii="Times New Roman" w:hAnsi="Times New Roman"/>
          <w:b/>
          <w:sz w:val="28"/>
          <w:szCs w:val="28"/>
        </w:rPr>
        <w:t>м</w:t>
      </w:r>
      <w:r w:rsidR="00053EEB">
        <w:rPr>
          <w:rFonts w:ascii="Times New Roman" w:hAnsi="Times New Roman"/>
          <w:b/>
          <w:sz w:val="28"/>
          <w:szCs w:val="28"/>
        </w:rPr>
        <w:t xml:space="preserve"> </w:t>
      </w:r>
      <w:r>
        <w:rPr>
          <w:rFonts w:ascii="Times New Roman" w:hAnsi="Times New Roman"/>
          <w:b/>
          <w:sz w:val="28"/>
          <w:szCs w:val="28"/>
        </w:rPr>
        <w:t>экспертно-аналитического</w:t>
      </w:r>
      <w:r w:rsidR="00053EEB">
        <w:rPr>
          <w:rFonts w:ascii="Times New Roman" w:hAnsi="Times New Roman"/>
          <w:b/>
          <w:sz w:val="28"/>
          <w:szCs w:val="28"/>
        </w:rPr>
        <w:t xml:space="preserve">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w:t>
      </w:r>
      <w:r w:rsidR="008649D1">
        <w:rPr>
          <w:rFonts w:ascii="Times New Roman" w:hAnsi="Times New Roman"/>
          <w:b/>
          <w:sz w:val="28"/>
          <w:szCs w:val="28"/>
        </w:rPr>
        <w:t>38</w:t>
      </w:r>
      <w:r>
        <w:rPr>
          <w:rFonts w:ascii="Times New Roman" w:hAnsi="Times New Roman"/>
          <w:b/>
          <w:sz w:val="28"/>
          <w:szCs w:val="28"/>
        </w:rPr>
        <w:t xml:space="preserve">                                                    </w:t>
      </w:r>
      <w:r w:rsidR="004D32E2">
        <w:rPr>
          <w:rFonts w:ascii="Times New Roman" w:hAnsi="Times New Roman"/>
          <w:b/>
          <w:sz w:val="28"/>
          <w:szCs w:val="28"/>
        </w:rPr>
        <w:t xml:space="preserve">   </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0A5B5F">
        <w:rPr>
          <w:rFonts w:ascii="Times New Roman" w:hAnsi="Times New Roman"/>
          <w:b/>
          <w:sz w:val="28"/>
          <w:szCs w:val="28"/>
        </w:rPr>
        <w:t xml:space="preserve">  </w:t>
      </w:r>
      <w:r w:rsidR="00060D52">
        <w:rPr>
          <w:rFonts w:ascii="Times New Roman" w:hAnsi="Times New Roman"/>
          <w:b/>
          <w:sz w:val="28"/>
          <w:szCs w:val="28"/>
        </w:rPr>
        <w:t xml:space="preserve"> </w:t>
      </w:r>
      <w:r w:rsidR="000A5B5F">
        <w:rPr>
          <w:rFonts w:ascii="Times New Roman" w:hAnsi="Times New Roman"/>
          <w:b/>
          <w:sz w:val="28"/>
          <w:szCs w:val="28"/>
        </w:rPr>
        <w:t xml:space="preserve"> </w:t>
      </w:r>
      <w:r w:rsidR="007A5326">
        <w:rPr>
          <w:rFonts w:ascii="Times New Roman" w:hAnsi="Times New Roman"/>
          <w:b/>
          <w:sz w:val="28"/>
          <w:szCs w:val="28"/>
        </w:rPr>
        <w:t xml:space="preserve">  </w:t>
      </w:r>
      <w:r w:rsidR="000A5B5F">
        <w:rPr>
          <w:rFonts w:ascii="Times New Roman" w:hAnsi="Times New Roman"/>
          <w:b/>
          <w:sz w:val="28"/>
          <w:szCs w:val="28"/>
        </w:rPr>
        <w:t xml:space="preserve">  </w:t>
      </w:r>
      <w:r w:rsidR="003C3A56">
        <w:rPr>
          <w:rFonts w:ascii="Times New Roman" w:hAnsi="Times New Roman"/>
          <w:b/>
          <w:sz w:val="28"/>
          <w:szCs w:val="28"/>
        </w:rPr>
        <w:t xml:space="preserve">     </w:t>
      </w:r>
      <w:r w:rsidR="000A5B5F">
        <w:rPr>
          <w:rFonts w:ascii="Times New Roman" w:hAnsi="Times New Roman"/>
          <w:b/>
          <w:sz w:val="28"/>
          <w:szCs w:val="28"/>
        </w:rPr>
        <w:t xml:space="preserve">   </w:t>
      </w:r>
      <w:r w:rsidR="009B6376">
        <w:rPr>
          <w:rFonts w:ascii="Times New Roman" w:hAnsi="Times New Roman"/>
          <w:b/>
          <w:sz w:val="28"/>
          <w:szCs w:val="28"/>
        </w:rPr>
        <w:t>18</w:t>
      </w:r>
      <w:bookmarkStart w:id="0" w:name="_GoBack"/>
      <w:bookmarkEnd w:id="0"/>
      <w:r w:rsidR="003B5CA3" w:rsidRPr="000A5B5F">
        <w:rPr>
          <w:rFonts w:ascii="Times New Roman" w:hAnsi="Times New Roman"/>
          <w:b/>
          <w:sz w:val="28"/>
          <w:szCs w:val="28"/>
        </w:rPr>
        <w:t>.0</w:t>
      </w:r>
      <w:r w:rsidR="001F4A41">
        <w:rPr>
          <w:rFonts w:ascii="Times New Roman" w:hAnsi="Times New Roman"/>
          <w:b/>
          <w:sz w:val="28"/>
          <w:szCs w:val="28"/>
        </w:rPr>
        <w:t>9</w:t>
      </w:r>
      <w:r w:rsidR="003B5CA3" w:rsidRPr="000A5B5F">
        <w:rPr>
          <w:rFonts w:ascii="Times New Roman" w:hAnsi="Times New Roman"/>
          <w:b/>
          <w:sz w:val="28"/>
          <w:szCs w:val="28"/>
        </w:rPr>
        <w:t>.201</w:t>
      </w:r>
      <w:r w:rsidR="005D60B0" w:rsidRPr="000A5B5F">
        <w:rPr>
          <w:rFonts w:ascii="Times New Roman" w:hAnsi="Times New Roman"/>
          <w:b/>
          <w:sz w:val="28"/>
          <w:szCs w:val="28"/>
        </w:rPr>
        <w:t>5</w:t>
      </w:r>
      <w:r w:rsidR="003B5CA3" w:rsidRPr="000A5B5F">
        <w:rPr>
          <w:rFonts w:ascii="Times New Roman" w:hAnsi="Times New Roman"/>
          <w:b/>
          <w:sz w:val="28"/>
          <w:szCs w:val="28"/>
        </w:rPr>
        <w:t>г.</w:t>
      </w:r>
    </w:p>
    <w:p w:rsidR="00B17885" w:rsidRDefault="00B17885" w:rsidP="00053EEB">
      <w:pPr>
        <w:tabs>
          <w:tab w:val="left" w:pos="2676"/>
        </w:tabs>
        <w:jc w:val="both"/>
        <w:rPr>
          <w:rFonts w:ascii="Times New Roman" w:hAnsi="Times New Roman"/>
          <w:b/>
          <w:sz w:val="28"/>
          <w:szCs w:val="28"/>
        </w:rPr>
      </w:pPr>
    </w:p>
    <w:p w:rsidR="00231F09" w:rsidRDefault="00053EEB" w:rsidP="008B6E41">
      <w:pPr>
        <w:tabs>
          <w:tab w:val="left" w:pos="2676"/>
        </w:tabs>
        <w:jc w:val="both"/>
        <w:rPr>
          <w:rFonts w:ascii="Times New Roman" w:hAnsi="Times New Roman"/>
          <w:color w:val="052635"/>
          <w:sz w:val="28"/>
          <w:szCs w:val="28"/>
          <w:u w:val="single"/>
        </w:rPr>
      </w:pPr>
      <w:r>
        <w:rPr>
          <w:rFonts w:ascii="Times New Roman" w:hAnsi="Times New Roman"/>
          <w:b/>
          <w:sz w:val="28"/>
          <w:szCs w:val="28"/>
        </w:rPr>
        <w:t xml:space="preserve">Наименование (тема) </w:t>
      </w:r>
      <w:r w:rsidR="008B778A">
        <w:rPr>
          <w:rFonts w:ascii="Times New Roman" w:hAnsi="Times New Roman"/>
          <w:b/>
          <w:sz w:val="28"/>
          <w:szCs w:val="28"/>
        </w:rPr>
        <w:t>экспертно-аналитического</w:t>
      </w:r>
      <w:r>
        <w:rPr>
          <w:rFonts w:ascii="Times New Roman" w:hAnsi="Times New Roman"/>
          <w:b/>
          <w:sz w:val="28"/>
          <w:szCs w:val="28"/>
        </w:rPr>
        <w:t xml:space="preserve"> мероприятия:</w:t>
      </w:r>
      <w:r w:rsidR="003B5CA3" w:rsidRPr="003B5CA3">
        <w:rPr>
          <w:sz w:val="28"/>
          <w:szCs w:val="28"/>
        </w:rPr>
        <w:t xml:space="preserve"> </w:t>
      </w:r>
      <w:r w:rsidR="00B92851">
        <w:rPr>
          <w:rFonts w:ascii="Times New Roman" w:hAnsi="Times New Roman"/>
          <w:sz w:val="28"/>
          <w:szCs w:val="28"/>
        </w:rPr>
        <w:t>«Анализ эффективности использования средств бюджета Сортавальского муниципального района, полученных в виде субвенции из бюджета Республики Карелия, выделенных в 2013-2014 годах на государственное обеспечение и социальную поддержку детей-сирот и детей, оставшихся без попечения родителей, находящихся в муниципальном образовательном учреждении для детей-сирот и детей, оставшихся без попечения родителей».</w:t>
      </w:r>
    </w:p>
    <w:p w:rsidR="00231F09" w:rsidRPr="0090357D" w:rsidRDefault="00053EEB" w:rsidP="0090357D">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231F09">
        <w:rPr>
          <w:rFonts w:ascii="Times New Roman" w:hAnsi="Times New Roman"/>
          <w:sz w:val="28"/>
          <w:szCs w:val="28"/>
        </w:rPr>
        <w:t>п</w:t>
      </w:r>
      <w:r w:rsidR="001D10DF">
        <w:rPr>
          <w:rFonts w:ascii="Times New Roman" w:hAnsi="Times New Roman"/>
          <w:sz w:val="28"/>
          <w:szCs w:val="28"/>
        </w:rPr>
        <w:t>.1.30</w:t>
      </w:r>
      <w:r w:rsidR="00231F09">
        <w:rPr>
          <w:rFonts w:ascii="Times New Roman" w:hAnsi="Times New Roman"/>
          <w:sz w:val="28"/>
          <w:szCs w:val="28"/>
        </w:rPr>
        <w:t xml:space="preserve"> Плана работы </w:t>
      </w:r>
      <w:r w:rsidR="00231F09" w:rsidRPr="0090357D">
        <w:rPr>
          <w:rFonts w:ascii="Times New Roman" w:hAnsi="Times New Roman"/>
          <w:sz w:val="28"/>
          <w:szCs w:val="28"/>
        </w:rPr>
        <w:t>Контрольно-счетного комитета СМР на 2015 год.</w:t>
      </w:r>
    </w:p>
    <w:p w:rsidR="0090357D" w:rsidRPr="0090357D" w:rsidRDefault="00053EEB" w:rsidP="0090357D">
      <w:pPr>
        <w:tabs>
          <w:tab w:val="left" w:pos="2676"/>
        </w:tabs>
        <w:jc w:val="both"/>
        <w:rPr>
          <w:rFonts w:ascii="Times New Roman" w:hAnsi="Times New Roman"/>
          <w:sz w:val="28"/>
          <w:szCs w:val="28"/>
        </w:rPr>
      </w:pPr>
      <w:r w:rsidRPr="0090357D">
        <w:rPr>
          <w:rFonts w:ascii="Times New Roman" w:hAnsi="Times New Roman"/>
          <w:b/>
          <w:sz w:val="28"/>
          <w:szCs w:val="28"/>
        </w:rPr>
        <w:t xml:space="preserve">Цель(и) </w:t>
      </w:r>
      <w:r w:rsidR="0090357D" w:rsidRPr="0090357D">
        <w:rPr>
          <w:rFonts w:ascii="Times New Roman" w:hAnsi="Times New Roman"/>
          <w:b/>
          <w:sz w:val="28"/>
          <w:szCs w:val="28"/>
        </w:rPr>
        <w:t>экспертно-аналитического</w:t>
      </w:r>
      <w:r w:rsidRPr="0090357D">
        <w:rPr>
          <w:rFonts w:ascii="Times New Roman" w:hAnsi="Times New Roman"/>
          <w:b/>
          <w:sz w:val="28"/>
          <w:szCs w:val="28"/>
        </w:rPr>
        <w:t xml:space="preserve"> мероприятия:</w:t>
      </w:r>
      <w:r w:rsidR="003B5CA3" w:rsidRPr="0090357D">
        <w:rPr>
          <w:rFonts w:ascii="Times New Roman" w:hAnsi="Times New Roman"/>
          <w:sz w:val="28"/>
          <w:szCs w:val="28"/>
        </w:rPr>
        <w:t xml:space="preserve"> </w:t>
      </w:r>
      <w:r w:rsidR="0090357D" w:rsidRPr="0090357D">
        <w:rPr>
          <w:rFonts w:ascii="Times New Roman" w:hAnsi="Times New Roman"/>
          <w:sz w:val="28"/>
          <w:szCs w:val="28"/>
        </w:rPr>
        <w:t>Определить потребность и уровень финансового обеспечения МКОУ для детей сирот и детей, оставшихся без попечения родителей Сортавальского муниципального района Республики Карелия Детский дом на реализацию государственных полномочий по социальной поддержке детей-сирот и детей, оставшихся без попечения родителей</w:t>
      </w:r>
      <w:r w:rsidR="0090357D">
        <w:rPr>
          <w:rFonts w:ascii="Times New Roman" w:hAnsi="Times New Roman"/>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 xml:space="preserve">Сроки проведения </w:t>
      </w:r>
      <w:r w:rsidR="00F516D1" w:rsidRPr="0090357D">
        <w:rPr>
          <w:rFonts w:ascii="Times New Roman" w:hAnsi="Times New Roman"/>
          <w:b/>
          <w:sz w:val="28"/>
          <w:szCs w:val="28"/>
        </w:rPr>
        <w:t>экспертно-аналитического</w:t>
      </w:r>
      <w:r>
        <w:rPr>
          <w:rFonts w:ascii="Times New Roman" w:hAnsi="Times New Roman"/>
          <w:b/>
          <w:sz w:val="28"/>
          <w:szCs w:val="28"/>
        </w:rPr>
        <w:t xml:space="preserve"> мероприятия:</w:t>
      </w:r>
      <w:r w:rsidR="003B5CA3" w:rsidRPr="003B5CA3">
        <w:rPr>
          <w:sz w:val="28"/>
          <w:szCs w:val="28"/>
        </w:rPr>
        <w:t xml:space="preserve"> </w:t>
      </w:r>
      <w:r w:rsidR="007D5725">
        <w:rPr>
          <w:rFonts w:ascii="Times New Roman" w:hAnsi="Times New Roman"/>
          <w:sz w:val="28"/>
          <w:szCs w:val="28"/>
        </w:rPr>
        <w:t>с 14.08.2015г. по 14.09.2015г.</w:t>
      </w:r>
    </w:p>
    <w:p w:rsidR="009864C9" w:rsidRDefault="00016EA4" w:rsidP="009864C9">
      <w:pPr>
        <w:jc w:val="both"/>
        <w:rPr>
          <w:rFonts w:ascii="Times New Roman" w:hAnsi="Times New Roman"/>
          <w:b/>
          <w:sz w:val="28"/>
          <w:szCs w:val="28"/>
        </w:rPr>
      </w:pPr>
      <w:r>
        <w:rPr>
          <w:rFonts w:ascii="Times New Roman" w:hAnsi="Times New Roman"/>
          <w:b/>
          <w:sz w:val="28"/>
          <w:szCs w:val="28"/>
        </w:rPr>
        <w:t>1.1.</w:t>
      </w:r>
      <w:r w:rsidR="00053EEB" w:rsidRPr="009F02B1">
        <w:rPr>
          <w:rFonts w:ascii="Times New Roman" w:hAnsi="Times New Roman"/>
          <w:b/>
          <w:sz w:val="28"/>
          <w:szCs w:val="28"/>
        </w:rPr>
        <w:t xml:space="preserve">Объекты </w:t>
      </w:r>
      <w:r w:rsidR="009864C9" w:rsidRPr="0090357D">
        <w:rPr>
          <w:rFonts w:ascii="Times New Roman" w:hAnsi="Times New Roman"/>
          <w:b/>
          <w:sz w:val="28"/>
          <w:szCs w:val="28"/>
        </w:rPr>
        <w:t>экспертно-аналитического мероприятия</w:t>
      </w:r>
      <w:r w:rsidR="009864C9">
        <w:rPr>
          <w:rFonts w:ascii="Times New Roman" w:hAnsi="Times New Roman"/>
          <w:b/>
          <w:sz w:val="28"/>
          <w:szCs w:val="28"/>
        </w:rPr>
        <w:t>:</w:t>
      </w:r>
    </w:p>
    <w:p w:rsidR="00FD6729" w:rsidRPr="004D32E2" w:rsidRDefault="009864C9" w:rsidP="004D32E2">
      <w:pPr>
        <w:jc w:val="both"/>
        <w:rPr>
          <w:rFonts w:ascii="Times New Roman" w:hAnsi="Times New Roman"/>
          <w:sz w:val="28"/>
          <w:szCs w:val="28"/>
        </w:rPr>
      </w:pPr>
      <w:r w:rsidRPr="009864C9">
        <w:rPr>
          <w:rFonts w:ascii="Times New Roman" w:hAnsi="Times New Roman"/>
          <w:sz w:val="28"/>
          <w:szCs w:val="28"/>
        </w:rPr>
        <w:lastRenderedPageBreak/>
        <w:t>МКОУ для детей сирот и детей, оставшихся без попечения родителей Сортавальского муниципального района Республики Карелия Детский дом</w:t>
      </w:r>
      <w:r>
        <w:rPr>
          <w:rFonts w:ascii="Times New Roman" w:hAnsi="Times New Roman"/>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sidR="00FD6729">
        <w:rPr>
          <w:rFonts w:ascii="Times New Roman" w:hAnsi="Times New Roman"/>
          <w:sz w:val="28"/>
          <w:szCs w:val="28"/>
        </w:rPr>
        <w:t xml:space="preserve"> </w:t>
      </w:r>
      <w:r w:rsidR="009864C9">
        <w:rPr>
          <w:rFonts w:ascii="Times New Roman" w:hAnsi="Times New Roman"/>
          <w:sz w:val="28"/>
          <w:szCs w:val="28"/>
        </w:rPr>
        <w:t>2013, 2014 год</w:t>
      </w:r>
      <w:r w:rsidR="00FD6729">
        <w:rPr>
          <w:rFonts w:ascii="Times New Roman" w:hAnsi="Times New Roman"/>
          <w:sz w:val="28"/>
          <w:szCs w:val="28"/>
        </w:rPr>
        <w:t>.</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0D7F6E" w:rsidRDefault="000D7F6E" w:rsidP="00B17885">
      <w:pPr>
        <w:tabs>
          <w:tab w:val="left" w:pos="2676"/>
        </w:tabs>
        <w:spacing w:after="0"/>
        <w:jc w:val="both"/>
        <w:rPr>
          <w:rFonts w:ascii="Times New Roman" w:hAnsi="Times New Roman"/>
          <w:sz w:val="28"/>
          <w:szCs w:val="28"/>
        </w:rPr>
      </w:pPr>
      <w:r>
        <w:rPr>
          <w:rFonts w:ascii="Times New Roman" w:hAnsi="Times New Roman"/>
          <w:sz w:val="28"/>
          <w:szCs w:val="28"/>
        </w:rPr>
        <w:t>Конституция Российской Федерации;</w:t>
      </w:r>
    </w:p>
    <w:p w:rsidR="000D7F6E" w:rsidRDefault="000D7F6E" w:rsidP="00B17885">
      <w:pPr>
        <w:tabs>
          <w:tab w:val="left" w:pos="2676"/>
        </w:tabs>
        <w:spacing w:after="0"/>
        <w:jc w:val="both"/>
        <w:rPr>
          <w:rFonts w:ascii="Times New Roman" w:hAnsi="Times New Roman"/>
          <w:sz w:val="28"/>
          <w:szCs w:val="28"/>
        </w:rPr>
      </w:pPr>
      <w:r>
        <w:rPr>
          <w:rFonts w:ascii="Times New Roman" w:hAnsi="Times New Roman"/>
          <w:sz w:val="28"/>
          <w:szCs w:val="28"/>
        </w:rPr>
        <w:t>Бюджетный Кодекс Российской Федерации от 31.07.1998г. №145-ФЗ (с изменениями и дополнениями);</w:t>
      </w:r>
    </w:p>
    <w:p w:rsidR="000D7F6E" w:rsidRDefault="000D7F6E" w:rsidP="00B17885">
      <w:pPr>
        <w:spacing w:after="0"/>
        <w:jc w:val="both"/>
      </w:pPr>
      <w:r>
        <w:rPr>
          <w:rFonts w:ascii="Times New Roman" w:hAnsi="Times New Roman"/>
          <w:sz w:val="28"/>
          <w:szCs w:val="28"/>
        </w:rPr>
        <w:t>Закон Республики Карелия от 28 ноября 2005 года № 921-ЗРК (с изменениями)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0D7F6E" w:rsidRDefault="000D7F6E" w:rsidP="00B17885">
      <w:pPr>
        <w:spacing w:after="0"/>
      </w:pPr>
      <w:r>
        <w:rPr>
          <w:rFonts w:ascii="Times New Roman" w:hAnsi="Times New Roman"/>
          <w:sz w:val="28"/>
          <w:szCs w:val="28"/>
        </w:rPr>
        <w:t>Постановление Правительства Республики Карелия от 18 марта 2008 года № 60;</w:t>
      </w:r>
    </w:p>
    <w:p w:rsidR="000D7F6E" w:rsidRDefault="000D7F6E" w:rsidP="00B17885">
      <w:pPr>
        <w:tabs>
          <w:tab w:val="left" w:pos="2676"/>
        </w:tabs>
        <w:spacing w:after="0"/>
        <w:jc w:val="both"/>
        <w:rPr>
          <w:rFonts w:ascii="Times New Roman" w:hAnsi="Times New Roman"/>
          <w:sz w:val="28"/>
          <w:szCs w:val="28"/>
        </w:rPr>
      </w:pPr>
      <w:r>
        <w:rPr>
          <w:rFonts w:ascii="Times New Roman" w:hAnsi="Times New Roman"/>
          <w:sz w:val="28"/>
          <w:szCs w:val="28"/>
        </w:rPr>
        <w:t>Закон Республики Карелия от 1 ноября 2005 года № 915-ЗРК «О межбюджетных отношениях в Республике Карелия;</w:t>
      </w:r>
    </w:p>
    <w:p w:rsidR="000D7F6E" w:rsidRDefault="000D7F6E" w:rsidP="00B17885">
      <w:pPr>
        <w:tabs>
          <w:tab w:val="left" w:pos="2676"/>
        </w:tabs>
        <w:spacing w:after="0"/>
        <w:jc w:val="both"/>
        <w:rPr>
          <w:rFonts w:ascii="Times New Roman" w:hAnsi="Times New Roman"/>
          <w:sz w:val="28"/>
          <w:szCs w:val="28"/>
        </w:rPr>
      </w:pPr>
      <w:r w:rsidRPr="00674D38">
        <w:rPr>
          <w:rFonts w:ascii="Times New Roman" w:hAnsi="Times New Roman"/>
          <w:sz w:val="28"/>
          <w:szCs w:val="28"/>
        </w:rPr>
        <w:t>Постановление Правительства Республики Карелия от 19 декабря 2006 г. N 175-П</w:t>
      </w:r>
      <w:r>
        <w:rPr>
          <w:rFonts w:ascii="Times New Roman" w:hAnsi="Times New Roman"/>
          <w:sz w:val="28"/>
          <w:szCs w:val="28"/>
        </w:rPr>
        <w:t xml:space="preserve"> </w:t>
      </w:r>
      <w:r w:rsidRPr="00674D38">
        <w:rPr>
          <w:rFonts w:ascii="Times New Roman" w:hAnsi="Times New Roman"/>
          <w:sz w:val="28"/>
          <w:szCs w:val="28"/>
        </w:rPr>
        <w:t xml:space="preserve">"Об утверждении норм материального обеспечения </w:t>
      </w:r>
      <w:proofErr w:type="gramStart"/>
      <w:r w:rsidRPr="00674D38">
        <w:rPr>
          <w:rFonts w:ascii="Times New Roman" w:hAnsi="Times New Roman"/>
          <w:sz w:val="28"/>
          <w:szCs w:val="28"/>
        </w:rPr>
        <w:t>отдельных категорий</w:t>
      </w:r>
      <w:proofErr w:type="gramEnd"/>
      <w:r w:rsidRPr="00674D38">
        <w:rPr>
          <w:rFonts w:ascii="Times New Roman" w:hAnsi="Times New Roman"/>
          <w:sz w:val="28"/>
          <w:szCs w:val="28"/>
        </w:rPr>
        <w:t xml:space="preserve"> обучающихся и воспитанников государственных образовательных учреждений Республики Карелия и муниципальных образовательных учреждений</w:t>
      </w:r>
      <w:r>
        <w:rPr>
          <w:rFonts w:ascii="Times New Roman" w:hAnsi="Times New Roman"/>
          <w:sz w:val="28"/>
          <w:szCs w:val="28"/>
        </w:rPr>
        <w:t>»;</w:t>
      </w:r>
    </w:p>
    <w:p w:rsidR="000A5B5F" w:rsidRDefault="00E71165" w:rsidP="00B17885">
      <w:pPr>
        <w:tabs>
          <w:tab w:val="left" w:pos="2676"/>
        </w:tabs>
        <w:spacing w:after="0"/>
        <w:jc w:val="both"/>
        <w:rPr>
          <w:rFonts w:ascii="Times New Roman" w:hAnsi="Times New Roman"/>
          <w:sz w:val="28"/>
          <w:szCs w:val="28"/>
        </w:rPr>
      </w:pPr>
      <w:r>
        <w:rPr>
          <w:rFonts w:ascii="Times New Roman" w:hAnsi="Times New Roman"/>
          <w:sz w:val="28"/>
          <w:szCs w:val="28"/>
        </w:rPr>
        <w:t>Порядок расходования средств субвенции на финансовое обеспечение социальной поддержке детей –сирот и детей, оставшихся без попечения родителей утвержденный</w:t>
      </w:r>
      <w:r w:rsidRPr="00E71165">
        <w:rPr>
          <w:rFonts w:ascii="Times New Roman" w:hAnsi="Times New Roman"/>
          <w:sz w:val="28"/>
          <w:szCs w:val="28"/>
        </w:rPr>
        <w:t xml:space="preserve"> </w:t>
      </w:r>
      <w:r w:rsidR="00084BBA">
        <w:rPr>
          <w:rFonts w:ascii="Times New Roman" w:hAnsi="Times New Roman"/>
          <w:sz w:val="28"/>
          <w:szCs w:val="28"/>
        </w:rPr>
        <w:t>а</w:t>
      </w:r>
      <w:r>
        <w:rPr>
          <w:rFonts w:ascii="Times New Roman" w:hAnsi="Times New Roman"/>
          <w:sz w:val="28"/>
          <w:szCs w:val="28"/>
        </w:rPr>
        <w:t>дминистрацией Сортавальского муниципального района Постановлением №83 от 16.06.2011 года.</w:t>
      </w:r>
    </w:p>
    <w:p w:rsidR="00B17885" w:rsidRDefault="00B17885" w:rsidP="009F02B1">
      <w:pPr>
        <w:tabs>
          <w:tab w:val="left" w:pos="2676"/>
        </w:tabs>
        <w:jc w:val="both"/>
        <w:rPr>
          <w:rFonts w:ascii="Times New Roman" w:hAnsi="Times New Roman"/>
          <w:b/>
          <w:sz w:val="28"/>
          <w:szCs w:val="28"/>
        </w:rPr>
      </w:pP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F516D1" w:rsidRPr="00F516D1" w:rsidRDefault="004C460A" w:rsidP="00F516D1">
      <w:pPr>
        <w:tabs>
          <w:tab w:val="left" w:pos="2676"/>
        </w:tabs>
        <w:jc w:val="both"/>
        <w:rPr>
          <w:rFonts w:ascii="Times New Roman" w:hAnsi="Times New Roman"/>
          <w:sz w:val="28"/>
          <w:szCs w:val="28"/>
        </w:rPr>
      </w:pPr>
      <w:r w:rsidRPr="00F516D1">
        <w:rPr>
          <w:rFonts w:ascii="Times New Roman" w:hAnsi="Times New Roman"/>
          <w:sz w:val="28"/>
          <w:szCs w:val="28"/>
        </w:rPr>
        <w:t xml:space="preserve">Акт проверки </w:t>
      </w:r>
      <w:r w:rsidR="00F516D1" w:rsidRPr="00F516D1">
        <w:rPr>
          <w:rFonts w:ascii="Times New Roman" w:hAnsi="Times New Roman"/>
          <w:sz w:val="28"/>
          <w:szCs w:val="28"/>
        </w:rPr>
        <w:t>МКОУ для детей сирот и детей, оставшихся без попечения родителей Сортавальского муниципального района Республики Карелия Детский дом от 14.09.2015г.</w:t>
      </w:r>
      <w:r w:rsidR="00B2575D">
        <w:rPr>
          <w:rFonts w:ascii="Times New Roman" w:hAnsi="Times New Roman"/>
          <w:sz w:val="28"/>
          <w:szCs w:val="28"/>
        </w:rPr>
        <w:t xml:space="preserve"> подписан без разногласий.</w:t>
      </w:r>
    </w:p>
    <w:p w:rsidR="00412019" w:rsidRPr="00312356" w:rsidRDefault="00053EEB" w:rsidP="00412019">
      <w:pPr>
        <w:tabs>
          <w:tab w:val="left" w:pos="2676"/>
        </w:tabs>
        <w:jc w:val="both"/>
        <w:rPr>
          <w:rFonts w:ascii="Times New Roman" w:hAnsi="Times New Roman"/>
          <w:color w:val="000000" w:themeColor="text1"/>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F516D1">
        <w:rPr>
          <w:rFonts w:ascii="Times New Roman" w:hAnsi="Times New Roman"/>
          <w:color w:val="000000" w:themeColor="text1"/>
          <w:sz w:val="28"/>
          <w:szCs w:val="28"/>
        </w:rPr>
        <w:t>нет.</w:t>
      </w:r>
    </w:p>
    <w:p w:rsidR="008D6A40" w:rsidRDefault="00053EEB" w:rsidP="00462846">
      <w:pPr>
        <w:jc w:val="both"/>
        <w:rPr>
          <w:b/>
          <w:bCs/>
          <w:sz w:val="28"/>
          <w:szCs w:val="28"/>
        </w:rPr>
      </w:pPr>
      <w:r>
        <w:rPr>
          <w:rFonts w:ascii="Times New Roman" w:hAnsi="Times New Roman"/>
          <w:b/>
          <w:sz w:val="28"/>
          <w:szCs w:val="28"/>
        </w:rPr>
        <w:lastRenderedPageBreak/>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F516D1" w:rsidRDefault="00F516D1" w:rsidP="00F516D1">
      <w:pPr>
        <w:tabs>
          <w:tab w:val="left" w:pos="2676"/>
        </w:tabs>
        <w:jc w:val="center"/>
        <w:rPr>
          <w:rFonts w:ascii="Times New Roman" w:hAnsi="Times New Roman"/>
          <w:b/>
          <w:sz w:val="28"/>
          <w:szCs w:val="28"/>
        </w:rPr>
      </w:pPr>
      <w:r>
        <w:rPr>
          <w:rFonts w:ascii="Times New Roman" w:hAnsi="Times New Roman"/>
          <w:b/>
          <w:sz w:val="28"/>
          <w:szCs w:val="28"/>
        </w:rPr>
        <w:t>1.Общая информация.</w:t>
      </w:r>
    </w:p>
    <w:p w:rsidR="00F516D1" w:rsidRDefault="00F516D1" w:rsidP="00F516D1">
      <w:pPr>
        <w:spacing w:after="0" w:line="240" w:lineRule="auto"/>
        <w:ind w:firstLine="708"/>
        <w:jc w:val="both"/>
      </w:pPr>
      <w:r>
        <w:rPr>
          <w:rFonts w:ascii="Times New Roman" w:hAnsi="Times New Roman"/>
          <w:sz w:val="28"/>
          <w:szCs w:val="28"/>
        </w:rPr>
        <w:t>МКОУ для детей сирот и детей, оставшихся без попечения родителей Сортавальского муниципального района Республики Карелия Детский дом (далее МКОУ Детский дом) зарегистрировано на основани</w:t>
      </w:r>
      <w:r w:rsidR="00F0545F">
        <w:rPr>
          <w:rFonts w:ascii="Times New Roman" w:hAnsi="Times New Roman"/>
          <w:sz w:val="28"/>
          <w:szCs w:val="28"/>
        </w:rPr>
        <w:t>и приказа Комитета образования а</w:t>
      </w:r>
      <w:r>
        <w:rPr>
          <w:rFonts w:ascii="Times New Roman" w:hAnsi="Times New Roman"/>
          <w:sz w:val="28"/>
          <w:szCs w:val="28"/>
        </w:rPr>
        <w:t xml:space="preserve">дминистрации местного самоуправления г. Сортавала от </w:t>
      </w:r>
      <w:r w:rsidR="00F0545F">
        <w:rPr>
          <w:rFonts w:ascii="Times New Roman" w:hAnsi="Times New Roman"/>
          <w:sz w:val="28"/>
          <w:szCs w:val="28"/>
        </w:rPr>
        <w:t>27.10.1999 года. Распоряжением а</w:t>
      </w:r>
      <w:r>
        <w:rPr>
          <w:rFonts w:ascii="Times New Roman" w:hAnsi="Times New Roman"/>
          <w:sz w:val="28"/>
          <w:szCs w:val="28"/>
        </w:rPr>
        <w:t>дминистрации С</w:t>
      </w:r>
      <w:r w:rsidR="00B17885">
        <w:rPr>
          <w:rFonts w:ascii="Times New Roman" w:hAnsi="Times New Roman"/>
          <w:sz w:val="28"/>
          <w:szCs w:val="28"/>
        </w:rPr>
        <w:t>ортавальского муниципального района</w:t>
      </w:r>
      <w:r>
        <w:rPr>
          <w:rFonts w:ascii="Times New Roman" w:hAnsi="Times New Roman"/>
          <w:sz w:val="28"/>
          <w:szCs w:val="28"/>
        </w:rPr>
        <w:t xml:space="preserve"> от 26.11.2010 года тип учреждения изменен на казенное.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Согласно Устава учреждение является некоммерческой организацией и создано с целью реализации государственной политики Российской Федерации и Республики Карелия в области образования, воспитания и содержания детей-сирот и детей, оставшихся без попечения родителей. </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w:t>
      </w:r>
      <w:r>
        <w:rPr>
          <w:rFonts w:ascii="Times New Roman" w:hAnsi="Times New Roman"/>
          <w:sz w:val="28"/>
          <w:szCs w:val="28"/>
        </w:rPr>
        <w:t xml:space="preserve">сновными целями учреждения (статья 16 Устава) являются: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-создание благоприятных условий, приближенных к домашним, способствующих умственному, эмоциональному и физическому развитию личности;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-обеспечение социальной защиты, медико-психолого-педагогической реабилитации и социальной адаптации воспитанников;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-освоение образовательных программ, обучение и воспитание в интересах личности, общества и государства;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-обеспечение охраны и укрепления здоровья воспитанников;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-охрана прав и интересов воспитанников.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Финансовое обеспечение деятельности учреждения в соответствии с пунктом 48 Устава осуществляется из средств бюджета Сортавальского муниципального района на основании бюджетной сметы;</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Источниками формирования имущества Учреждения пунктом 48 Устава определены:</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-имущество, закрепленное за Учреждением на праве оперативного управления; </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-добровольные имущественные взносы и пожертвования;</w:t>
      </w:r>
    </w:p>
    <w:p w:rsidR="00F516D1" w:rsidRDefault="00F516D1" w:rsidP="00F516D1">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-иные источники, не запрещенные действующим законодательством.</w:t>
      </w:r>
    </w:p>
    <w:p w:rsidR="00F516D1" w:rsidRPr="00575397" w:rsidRDefault="00F516D1" w:rsidP="00F516D1">
      <w:pPr>
        <w:spacing w:after="0" w:line="240" w:lineRule="auto"/>
        <w:ind w:firstLine="708"/>
        <w:jc w:val="both"/>
        <w:rPr>
          <w:rFonts w:ascii="Times New Roman" w:hAnsi="Times New Roman"/>
          <w:sz w:val="28"/>
          <w:szCs w:val="28"/>
        </w:rPr>
      </w:pPr>
      <w:r w:rsidRPr="00D95F2C">
        <w:rPr>
          <w:rFonts w:ascii="Times New Roman" w:hAnsi="Times New Roman"/>
          <w:sz w:val="28"/>
          <w:szCs w:val="28"/>
        </w:rPr>
        <w:t xml:space="preserve">Учредителем МКОУ Детский дом является </w:t>
      </w:r>
      <w:r w:rsidR="00B17885">
        <w:rPr>
          <w:rFonts w:ascii="Times New Roman" w:hAnsi="Times New Roman"/>
          <w:sz w:val="28"/>
          <w:szCs w:val="28"/>
        </w:rPr>
        <w:t>а</w:t>
      </w:r>
      <w:r w:rsidRPr="00D95F2C">
        <w:rPr>
          <w:rFonts w:ascii="Times New Roman" w:hAnsi="Times New Roman"/>
          <w:sz w:val="28"/>
          <w:szCs w:val="28"/>
        </w:rPr>
        <w:t xml:space="preserve">дминистрация </w:t>
      </w:r>
      <w:hyperlink r:id="rId10">
        <w:r w:rsidRPr="00D95F2C">
          <w:rPr>
            <w:rStyle w:val="-"/>
            <w:rFonts w:ascii="Times New Roman" w:hAnsi="Times New Roman"/>
            <w:color w:val="auto"/>
            <w:sz w:val="28"/>
            <w:szCs w:val="28"/>
          </w:rPr>
          <w:t>Сортавальского муниципального район</w:t>
        </w:r>
      </w:hyperlink>
      <w:r w:rsidRPr="00D95F2C">
        <w:rPr>
          <w:rStyle w:val="-"/>
          <w:rFonts w:ascii="Times New Roman" w:hAnsi="Times New Roman"/>
          <w:color w:val="auto"/>
          <w:sz w:val="28"/>
          <w:szCs w:val="28"/>
        </w:rPr>
        <w:t>а</w:t>
      </w:r>
      <w:r w:rsidRPr="00D95F2C">
        <w:rPr>
          <w:rFonts w:ascii="Times New Roman" w:hAnsi="Times New Roman"/>
          <w:sz w:val="28"/>
          <w:szCs w:val="28"/>
        </w:rPr>
        <w:t>.</w:t>
      </w:r>
      <w:r w:rsidRPr="00D95F2C">
        <w:rPr>
          <w:rFonts w:ascii="Times New Roman" w:hAnsi="Times New Roman"/>
          <w:i/>
          <w:sz w:val="28"/>
          <w:szCs w:val="28"/>
        </w:rPr>
        <w:t xml:space="preserve"> </w:t>
      </w:r>
      <w:r w:rsidRPr="00575397">
        <w:rPr>
          <w:rFonts w:ascii="Times New Roman" w:hAnsi="Times New Roman"/>
          <w:sz w:val="28"/>
          <w:szCs w:val="28"/>
        </w:rPr>
        <w:t>Главным распорядителем бюджетных средств является Районный комитет образования Сортавальского муниципального района.</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Учреждению открыт лицевой счет получателя бюджетных средств в Управлении Федерального казначейства по Республике Карелия. </w:t>
      </w:r>
    </w:p>
    <w:p w:rsidR="00F516D1" w:rsidRDefault="00F516D1" w:rsidP="00F516D1">
      <w:pPr>
        <w:spacing w:after="0" w:line="240" w:lineRule="auto"/>
        <w:ind w:firstLine="708"/>
        <w:jc w:val="both"/>
      </w:pPr>
      <w:r>
        <w:rPr>
          <w:rFonts w:ascii="Times New Roman" w:hAnsi="Times New Roman"/>
          <w:sz w:val="28"/>
          <w:szCs w:val="28"/>
        </w:rPr>
        <w:lastRenderedPageBreak/>
        <w:t>Списочный состав воспитанников детского дома в январе 2013 года – 39 человек, в декабре 2014 года – 28 человек. Среднегодовое количество воспитанников в 2013 году составило 40 человек, в 2014 год – 36 человек.</w:t>
      </w:r>
    </w:p>
    <w:p w:rsidR="00F516D1" w:rsidRDefault="00F516D1" w:rsidP="00F516D1">
      <w:pPr>
        <w:spacing w:after="0" w:line="240" w:lineRule="auto"/>
        <w:ind w:firstLine="708"/>
        <w:jc w:val="both"/>
      </w:pPr>
      <w:r>
        <w:rPr>
          <w:rFonts w:ascii="Times New Roman" w:hAnsi="Times New Roman"/>
          <w:sz w:val="28"/>
          <w:szCs w:val="28"/>
        </w:rPr>
        <w:t>За учреждением на праве оперативного управления закреплено здание детского дома – общежитие общей площадью 2284,8 кв. метра по адресу г. Сортавала, ул. Гагарина, д. 10, здание столовой площадью 382,1 кв. метра и здание рабочего блока (гараж, мастерские, склад) площадью 264 кв. метра, расположенные по адресу г. Сортавала, ул. Гагарина. В с</w:t>
      </w:r>
      <w:r w:rsidR="00084BBA">
        <w:rPr>
          <w:rFonts w:ascii="Times New Roman" w:hAnsi="Times New Roman"/>
          <w:sz w:val="28"/>
          <w:szCs w:val="28"/>
        </w:rPr>
        <w:t>оответствии с Распоряжением а</w:t>
      </w:r>
      <w:r>
        <w:rPr>
          <w:rFonts w:ascii="Times New Roman" w:hAnsi="Times New Roman"/>
          <w:sz w:val="28"/>
          <w:szCs w:val="28"/>
        </w:rPr>
        <w:t xml:space="preserve">дминистрации Сортавальского муниципального района №1191 от 16.06.2011 года предоставлен в постоянное (бессрочное) пользование земельный участок по адресу г. Сортавала, ул. Гагарина, д. 10 площадью 7084 кв. м. </w:t>
      </w:r>
      <w:r w:rsidRPr="0009333D">
        <w:rPr>
          <w:rFonts w:ascii="Times New Roman" w:hAnsi="Times New Roman"/>
          <w:sz w:val="28"/>
          <w:szCs w:val="28"/>
        </w:rPr>
        <w:t>Свидетельства о государственной регистрации права на указанные объекты к проверке представлены</w:t>
      </w:r>
      <w:r>
        <w:rPr>
          <w:rFonts w:ascii="Times New Roman" w:hAnsi="Times New Roman"/>
          <w:sz w:val="28"/>
          <w:szCs w:val="28"/>
        </w:rPr>
        <w:t xml:space="preserve">. На начало проверяемого периода в оперативном управлении МКОУ Детский дом находился оздоровительный лагерь (ЗОЛ «Ладога») по адресу г. Сортавала, п. </w:t>
      </w:r>
      <w:proofErr w:type="spellStart"/>
      <w:r>
        <w:rPr>
          <w:rFonts w:ascii="Times New Roman" w:hAnsi="Times New Roman"/>
          <w:sz w:val="28"/>
          <w:szCs w:val="28"/>
        </w:rPr>
        <w:t>Рантуэ</w:t>
      </w:r>
      <w:proofErr w:type="spellEnd"/>
      <w:r>
        <w:rPr>
          <w:rFonts w:ascii="Times New Roman" w:hAnsi="Times New Roman"/>
          <w:sz w:val="28"/>
          <w:szCs w:val="28"/>
        </w:rPr>
        <w:t xml:space="preserve">. Распоряжением </w:t>
      </w:r>
      <w:r w:rsidR="00F0545F">
        <w:rPr>
          <w:rFonts w:ascii="Times New Roman" w:hAnsi="Times New Roman"/>
          <w:sz w:val="28"/>
          <w:szCs w:val="28"/>
        </w:rPr>
        <w:t>а</w:t>
      </w:r>
      <w:r>
        <w:rPr>
          <w:rFonts w:ascii="Times New Roman" w:hAnsi="Times New Roman"/>
          <w:sz w:val="28"/>
          <w:szCs w:val="28"/>
        </w:rPr>
        <w:t xml:space="preserve">дминистрации Сортавальского муниципального района от 01.03.2013 г. №364 ЗОЛ «Ладога» из оперативного управления изъят в казну Сортавальского муниципального района. </w:t>
      </w:r>
    </w:p>
    <w:p w:rsidR="00F516D1" w:rsidRDefault="00F516D1" w:rsidP="00F516D1">
      <w:pPr>
        <w:pStyle w:val="af"/>
        <w:spacing w:beforeAutospacing="0" w:after="0" w:afterAutospacing="0"/>
        <w:ind w:firstLine="708"/>
        <w:jc w:val="both"/>
        <w:rPr>
          <w:sz w:val="28"/>
          <w:szCs w:val="28"/>
        </w:rPr>
      </w:pPr>
      <w:r>
        <w:rPr>
          <w:sz w:val="28"/>
          <w:szCs w:val="28"/>
        </w:rPr>
        <w:t>Между МКУ «Централизо</w:t>
      </w:r>
      <w:r w:rsidR="002D1083">
        <w:rPr>
          <w:sz w:val="28"/>
          <w:szCs w:val="28"/>
        </w:rPr>
        <w:t>ванная бухгалтерия образования Сортавальского муниципального района</w:t>
      </w:r>
      <w:r>
        <w:rPr>
          <w:sz w:val="28"/>
          <w:szCs w:val="28"/>
        </w:rPr>
        <w:t xml:space="preserve">» </w:t>
      </w:r>
      <w:r w:rsidR="002D1083">
        <w:rPr>
          <w:sz w:val="28"/>
          <w:szCs w:val="28"/>
        </w:rPr>
        <w:t xml:space="preserve">(далее МКУ «ЦБО Сортавальского МР») </w:t>
      </w:r>
      <w:r>
        <w:rPr>
          <w:sz w:val="28"/>
          <w:szCs w:val="28"/>
        </w:rPr>
        <w:t xml:space="preserve">и МКОУ Детский дом заключено соглашение №12 от 01.01.2010 года об оказании </w:t>
      </w:r>
      <w:r w:rsidR="00D642F9">
        <w:rPr>
          <w:sz w:val="28"/>
          <w:szCs w:val="28"/>
        </w:rPr>
        <w:t>в МКУ «ЦБО Сортавальского МР»</w:t>
      </w:r>
      <w:r>
        <w:rPr>
          <w:sz w:val="28"/>
          <w:szCs w:val="28"/>
        </w:rPr>
        <w:t xml:space="preserve"> услуг по ведению бухгалтерского учета и составлению отчетности.</w:t>
      </w:r>
    </w:p>
    <w:p w:rsidR="00F516D1" w:rsidRDefault="00F516D1" w:rsidP="00B1788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Распоряжениями </w:t>
      </w:r>
      <w:r w:rsidR="00F0545F">
        <w:rPr>
          <w:rFonts w:ascii="Times New Roman" w:hAnsi="Times New Roman"/>
          <w:sz w:val="28"/>
          <w:szCs w:val="28"/>
        </w:rPr>
        <w:t>а</w:t>
      </w:r>
      <w:r>
        <w:rPr>
          <w:rFonts w:ascii="Times New Roman" w:hAnsi="Times New Roman"/>
          <w:sz w:val="28"/>
          <w:szCs w:val="28"/>
        </w:rPr>
        <w:t xml:space="preserve">дминистрации Сортавальского муниципального района в 2013-2014 годах </w:t>
      </w:r>
      <w:r w:rsidR="00E547C3">
        <w:rPr>
          <w:rFonts w:ascii="Times New Roman" w:hAnsi="Times New Roman"/>
          <w:sz w:val="28"/>
          <w:szCs w:val="28"/>
        </w:rPr>
        <w:t xml:space="preserve">в МКУ «ЦБО Сортавальского МР» </w:t>
      </w:r>
      <w:r>
        <w:rPr>
          <w:rFonts w:ascii="Times New Roman" w:hAnsi="Times New Roman"/>
          <w:sz w:val="28"/>
          <w:szCs w:val="28"/>
        </w:rPr>
        <w:t>уполномочено на проведение мероприятий, связанных с администрированием субвенции на осуществление переданных государственных полномочий на социальную поддержку детей-сирот, детей, оставшихся без попечения родителей.</w:t>
      </w:r>
    </w:p>
    <w:p w:rsidR="00F516D1" w:rsidRDefault="00F516D1" w:rsidP="00B1788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Распоряжениями </w:t>
      </w:r>
      <w:r w:rsidR="00F0545F">
        <w:rPr>
          <w:rFonts w:ascii="Times New Roman" w:hAnsi="Times New Roman"/>
          <w:sz w:val="28"/>
          <w:szCs w:val="28"/>
        </w:rPr>
        <w:t>а</w:t>
      </w:r>
      <w:r>
        <w:rPr>
          <w:rFonts w:ascii="Times New Roman" w:hAnsi="Times New Roman"/>
          <w:sz w:val="28"/>
          <w:szCs w:val="28"/>
        </w:rPr>
        <w:t xml:space="preserve">дминистрации Сортавальского муниципального </w:t>
      </w:r>
      <w:r w:rsidR="00E547C3">
        <w:rPr>
          <w:rFonts w:ascii="Times New Roman" w:hAnsi="Times New Roman"/>
          <w:sz w:val="28"/>
          <w:szCs w:val="28"/>
        </w:rPr>
        <w:t xml:space="preserve">в МКУ «ЦБО Сортавальского МР» </w:t>
      </w:r>
      <w:r>
        <w:rPr>
          <w:rFonts w:ascii="Times New Roman" w:hAnsi="Times New Roman"/>
          <w:sz w:val="28"/>
          <w:szCs w:val="28"/>
        </w:rPr>
        <w:t>уполномочено на проведение мероприятий, связанных с администрированием субвенции на осуществление переданных государственных полномочий на социальную поддержку детей-сирот, детей, оставшихся без попечения родителей. Данными Распоряжениями утвержден расчет компенсационных затрат по администрированию субвенции в размере 1,2 % от суммы субвенции.</w:t>
      </w:r>
    </w:p>
    <w:p w:rsidR="00F516D1" w:rsidRDefault="00F516D1" w:rsidP="00B17885">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Расчетом затрат на обеспечение деятельности, связанных с администрированием переданных государственных полномочий (Приложение №2 к Распоряжению №99) средства субвенции предусмотрены на заработную плату (статья 211), начисления на выплаты по оплате труда (статья 213), увеличение стоимости основных средств (статья 310).</w:t>
      </w:r>
    </w:p>
    <w:p w:rsidR="00F516D1" w:rsidRDefault="00F516D1" w:rsidP="00B17885">
      <w:pPr>
        <w:spacing w:after="0" w:line="240" w:lineRule="auto"/>
        <w:ind w:firstLine="709"/>
        <w:rPr>
          <w:rFonts w:ascii="Times New Roman" w:hAnsi="Times New Roman"/>
          <w:sz w:val="26"/>
          <w:szCs w:val="26"/>
        </w:rPr>
      </w:pPr>
    </w:p>
    <w:p w:rsidR="00B17885" w:rsidRDefault="00B17885" w:rsidP="00B17885">
      <w:pPr>
        <w:spacing w:after="0" w:line="240" w:lineRule="auto"/>
        <w:ind w:firstLine="709"/>
        <w:rPr>
          <w:rFonts w:ascii="Times New Roman" w:hAnsi="Times New Roman"/>
          <w:sz w:val="26"/>
          <w:szCs w:val="26"/>
        </w:rPr>
      </w:pPr>
    </w:p>
    <w:p w:rsidR="00B17885" w:rsidRDefault="00B17885" w:rsidP="00B17885">
      <w:pPr>
        <w:spacing w:after="0" w:line="240" w:lineRule="auto"/>
        <w:ind w:firstLine="709"/>
        <w:rPr>
          <w:rFonts w:ascii="Times New Roman" w:hAnsi="Times New Roman"/>
          <w:sz w:val="26"/>
          <w:szCs w:val="26"/>
        </w:rPr>
      </w:pPr>
    </w:p>
    <w:p w:rsidR="00F516D1" w:rsidRPr="00DA4CEE" w:rsidRDefault="00F516D1" w:rsidP="00F516D1">
      <w:pPr>
        <w:spacing w:after="0" w:line="240" w:lineRule="auto"/>
        <w:jc w:val="center"/>
        <w:rPr>
          <w:sz w:val="28"/>
          <w:szCs w:val="28"/>
        </w:rPr>
      </w:pPr>
      <w:r w:rsidRPr="00DA4CEE">
        <w:rPr>
          <w:rFonts w:ascii="Times New Roman" w:hAnsi="Times New Roman"/>
          <w:b/>
          <w:bCs/>
          <w:sz w:val="28"/>
          <w:szCs w:val="28"/>
        </w:rPr>
        <w:lastRenderedPageBreak/>
        <w:t>Законодательные и нормативно-правовые акты по вопросу</w:t>
      </w:r>
    </w:p>
    <w:p w:rsidR="00F516D1" w:rsidRPr="00DA4CEE" w:rsidRDefault="00F516D1" w:rsidP="00F516D1">
      <w:pPr>
        <w:spacing w:after="0" w:line="240" w:lineRule="auto"/>
        <w:jc w:val="center"/>
        <w:rPr>
          <w:rFonts w:ascii="Times New Roman" w:hAnsi="Times New Roman"/>
          <w:b/>
          <w:bCs/>
          <w:sz w:val="28"/>
          <w:szCs w:val="28"/>
        </w:rPr>
      </w:pPr>
      <w:r w:rsidRPr="00DA4CEE">
        <w:rPr>
          <w:rFonts w:ascii="Times New Roman" w:hAnsi="Times New Roman"/>
          <w:b/>
          <w:bCs/>
          <w:sz w:val="28"/>
          <w:szCs w:val="28"/>
        </w:rPr>
        <w:t>финансового обеспечения деятельности учреждения</w:t>
      </w:r>
    </w:p>
    <w:p w:rsidR="00F516D1" w:rsidRPr="00DA4CEE" w:rsidRDefault="00F516D1" w:rsidP="00F516D1">
      <w:pPr>
        <w:spacing w:after="0" w:line="240" w:lineRule="auto"/>
        <w:jc w:val="both"/>
        <w:rPr>
          <w:rFonts w:ascii="Times New Roman" w:hAnsi="Times New Roman"/>
          <w:sz w:val="28"/>
          <w:szCs w:val="28"/>
        </w:rPr>
      </w:pP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Республике Карелия меры по государственному обеспечению и социальной поддержке детей-сирот, детей, оставшихся без попечения родителей, а также лиц из числа детей-сирот и детей, оставшихся без попечения родителей, и порядок их реализации определены Законом Республики Карелия от 28 ноября 2005 года № 921-ЗРК (с изменениями)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(далее – Закон № 921-ЗРК).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Законом № 921-ЗРК органы местного самоуправления муниципальных районов и городских округов наделены полномочиями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финансовое обеспечение которых осуществляется за счет соответствующей субвенции из бюджета Республики Карелия.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Методика распределения указанной субвенции местным бюджетам утверждена Законом Республики Карелия от 1 ноября 2005 года № 915-ЗРК «О межбюджетных отношениях в Республике Карелия» (статья 17).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Порядком установления и исполнения расходных обязательств муниципальных образований, подлежащих исполнению за счет субвенций из бюджета Республики Карелия, утвержденным Постановлением Правительства Республики Карелия от 18 марта 2008 года № 60, расходные обязательства муниципальных образований устанавливаются муниципальным правовым актом, принятым органом местного самоуправления, уполномоченным уставом муниципального образования. </w:t>
      </w:r>
    </w:p>
    <w:p w:rsidR="00F516D1" w:rsidRDefault="00F516D1" w:rsidP="00F516D1">
      <w:pPr>
        <w:spacing w:after="0" w:line="240" w:lineRule="auto"/>
        <w:ind w:firstLine="708"/>
        <w:jc w:val="both"/>
      </w:pPr>
      <w:r>
        <w:rPr>
          <w:rFonts w:ascii="Times New Roman" w:hAnsi="Times New Roman"/>
          <w:sz w:val="28"/>
          <w:szCs w:val="28"/>
        </w:rPr>
        <w:t>Администрацией Сортавальского муниципального района Постановлением №83 от 16.06.2011 года утвержден Порядок расходования средств субвенции на финансовое обеспечение социальной поддержке детей –сирот и детей, оставшихся без попечения родителей. Приложением №1 к указанному порядку является Перечень расходов производимых за счет средств субвенции.</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организации полного государственного обеспечения и социальной поддержки детей-сирот и детей, оставшихся без попечения родителей, а также обеспечения необходимых условий для учебы и отдыха детей, обучающихся и воспитывающихся в государственных образовательных учреждениях Республики Карелия и муниципальных образовательных учреждениях, Постановлением Правительства Республики Карелия от 19 декабря 2006 года № 175-П (далее – Постановление № 175-П) утверждено материальное обеспечение отдельных категорий обучающихся и воспитанников государственных образовательных учреждений Республики Карелия и муниципальных образовательных учреждений в виде норм материального обеспечения, в соответствии с которым должно </w:t>
      </w:r>
      <w:r>
        <w:rPr>
          <w:rFonts w:ascii="Times New Roman" w:hAnsi="Times New Roman"/>
          <w:sz w:val="28"/>
          <w:szCs w:val="28"/>
        </w:rPr>
        <w:lastRenderedPageBreak/>
        <w:t xml:space="preserve">осуществляться материальное обеспечение воспитанников МКОУ Детский дом. </w:t>
      </w:r>
    </w:p>
    <w:p w:rsidR="00F516D1" w:rsidRDefault="00F516D1" w:rsidP="00B1788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Руководителем учреждения отдельные изменения норм обеспечения одеждой, обувью и мягким инвентарем обучающихся и воспитанников, находящихся на полном государственном обеспечении в муниципальных образовательных учреждениях, с учетом интересов обучающихся и воспитанников в пределах средств, выделяемых учреждению на эти цели, и прав, предоставленных Постановлением № 175-П, не производилось. </w:t>
      </w:r>
    </w:p>
    <w:p w:rsidR="00F516D1" w:rsidRDefault="00F516D1" w:rsidP="00B17885">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Учреждение использует бюджетные средства в соответствии с утвержденной бюджетной сметой. </w:t>
      </w:r>
    </w:p>
    <w:p w:rsidR="00F516D1" w:rsidRDefault="00F516D1" w:rsidP="00B1788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статьи 158 и 221 Бюджетного кодекса Российской Федерации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Общие требования к порядку составления, утверждения и ведения бюджетных смет казенных учреждений утверждены Приказом Министерства финансов Российской Федерации от 20 ноября 2007 года № 112н (далее – Приказ № 112н). </w:t>
      </w:r>
    </w:p>
    <w:p w:rsidR="00F516D1" w:rsidRDefault="00F516D1" w:rsidP="00B17885">
      <w:pPr>
        <w:spacing w:after="0" w:line="240" w:lineRule="auto"/>
        <w:ind w:firstLine="709"/>
        <w:jc w:val="both"/>
      </w:pPr>
      <w:r>
        <w:rPr>
          <w:rFonts w:ascii="Times New Roman" w:hAnsi="Times New Roman"/>
          <w:sz w:val="28"/>
          <w:szCs w:val="28"/>
        </w:rPr>
        <w:t>Приказом № 321 от 13.11.2010 года главного распорядителя бюджетных средств – Районного комитета образования Сортавальского муниципального района был утвержден Порядок составления, утверждения и ведения бюджетных смет подведомственных учреждений Районного комитета образования Сортавальского муниципального района.</w:t>
      </w:r>
    </w:p>
    <w:p w:rsidR="00F516D1" w:rsidRDefault="00F516D1" w:rsidP="00B17885">
      <w:pPr>
        <w:spacing w:after="0" w:line="240" w:lineRule="auto"/>
        <w:ind w:firstLine="709"/>
        <w:jc w:val="both"/>
        <w:rPr>
          <w:rFonts w:ascii="Times New Roman" w:hAnsi="Times New Roman"/>
          <w:sz w:val="26"/>
          <w:szCs w:val="26"/>
        </w:rPr>
      </w:pPr>
    </w:p>
    <w:p w:rsidR="00F516D1" w:rsidRPr="00DA4CEE" w:rsidRDefault="00F516D1" w:rsidP="00F516D1">
      <w:pPr>
        <w:spacing w:after="0" w:line="240" w:lineRule="auto"/>
        <w:jc w:val="center"/>
        <w:rPr>
          <w:rFonts w:ascii="Times New Roman" w:hAnsi="Times New Roman"/>
          <w:b/>
          <w:bCs/>
          <w:sz w:val="28"/>
          <w:szCs w:val="28"/>
        </w:rPr>
      </w:pPr>
      <w:r w:rsidRPr="00DA4CEE">
        <w:rPr>
          <w:rFonts w:ascii="Times New Roman" w:hAnsi="Times New Roman"/>
          <w:b/>
          <w:bCs/>
          <w:sz w:val="28"/>
          <w:szCs w:val="28"/>
        </w:rPr>
        <w:t>Проверка порядка составления, утверждения и ведения бюджетных смет</w:t>
      </w:r>
    </w:p>
    <w:p w:rsidR="00F516D1" w:rsidRDefault="00F516D1" w:rsidP="00F516D1">
      <w:pPr>
        <w:spacing w:after="0" w:line="240" w:lineRule="auto"/>
        <w:rPr>
          <w:rFonts w:ascii="Times New Roman" w:hAnsi="Times New Roman"/>
          <w:sz w:val="26"/>
          <w:szCs w:val="26"/>
        </w:rPr>
      </w:pPr>
    </w:p>
    <w:p w:rsidR="00F516D1" w:rsidRDefault="00F516D1" w:rsidP="00F516D1">
      <w:pPr>
        <w:spacing w:after="0" w:line="240" w:lineRule="auto"/>
        <w:ind w:firstLine="708"/>
        <w:jc w:val="both"/>
        <w:rPr>
          <w:rFonts w:ascii="Times New Roman" w:hAnsi="Times New Roman"/>
          <w:i/>
          <w:iCs/>
          <w:sz w:val="28"/>
          <w:szCs w:val="28"/>
        </w:rPr>
      </w:pPr>
      <w:r>
        <w:rPr>
          <w:rFonts w:ascii="Times New Roman" w:hAnsi="Times New Roman"/>
          <w:sz w:val="28"/>
          <w:szCs w:val="28"/>
        </w:rPr>
        <w:t xml:space="preserve">К проверке представлена бюджетная смета МКОУ Детский дом, на 2013 год, утвержденная Председателем Районного комитета образования Сортавальского муниципального района 20 декабря 2012 года. Также представлен расчет к бюджетной смете на 2013 год. В соответствии с расчетом к бюджетной смете сумма исчисленных расходов составляет 18 444,78 тыс. руб., (100 % за счет субвенции). Расчет к бюджетной смете составлен в соответствии с перечнем расходов, производимых за счет субвенции, утвержденным Постановлением </w:t>
      </w:r>
      <w:r w:rsidR="007B0EE4">
        <w:rPr>
          <w:rFonts w:ascii="Times New Roman" w:hAnsi="Times New Roman"/>
          <w:sz w:val="28"/>
          <w:szCs w:val="28"/>
        </w:rPr>
        <w:t>а</w:t>
      </w:r>
      <w:r>
        <w:rPr>
          <w:rFonts w:ascii="Times New Roman" w:hAnsi="Times New Roman"/>
          <w:sz w:val="28"/>
          <w:szCs w:val="28"/>
        </w:rPr>
        <w:t xml:space="preserve">дминистрации </w:t>
      </w:r>
      <w:r w:rsidR="00084BBA">
        <w:rPr>
          <w:rFonts w:ascii="Times New Roman" w:hAnsi="Times New Roman"/>
          <w:sz w:val="28"/>
          <w:szCs w:val="28"/>
        </w:rPr>
        <w:t>Сортавальского муниципального района</w:t>
      </w:r>
      <w:r w:rsidR="000907D7">
        <w:rPr>
          <w:rFonts w:ascii="Times New Roman" w:hAnsi="Times New Roman"/>
          <w:sz w:val="28"/>
          <w:szCs w:val="28"/>
        </w:rPr>
        <w:t xml:space="preserve"> №83 от 16.06.2011 года</w:t>
      </w:r>
      <w:r>
        <w:rPr>
          <w:rFonts w:ascii="Times New Roman" w:hAnsi="Times New Roman"/>
          <w:sz w:val="28"/>
          <w:szCs w:val="28"/>
        </w:rPr>
        <w:t xml:space="preserve">. Сумма утвержденных бюджетных назначений на 2013 год составила 15 649,93 тыс. руб. или 85 % от суммы расчетной потребности. </w:t>
      </w:r>
      <w:r w:rsidRPr="00071CA5">
        <w:rPr>
          <w:rFonts w:ascii="Times New Roman" w:hAnsi="Times New Roman"/>
          <w:iCs/>
          <w:sz w:val="28"/>
          <w:szCs w:val="28"/>
        </w:rPr>
        <w:t xml:space="preserve">По статье 340 </w:t>
      </w:r>
      <w:r>
        <w:rPr>
          <w:rFonts w:ascii="Times New Roman" w:hAnsi="Times New Roman"/>
          <w:iCs/>
          <w:sz w:val="28"/>
          <w:szCs w:val="28"/>
        </w:rPr>
        <w:t xml:space="preserve">«увеличение стоимости материальных запасов» </w:t>
      </w:r>
      <w:r w:rsidRPr="00071CA5">
        <w:rPr>
          <w:rFonts w:ascii="Times New Roman" w:hAnsi="Times New Roman"/>
          <w:iCs/>
          <w:sz w:val="28"/>
          <w:szCs w:val="28"/>
        </w:rPr>
        <w:t xml:space="preserve">сумма утвержденных расходов составила </w:t>
      </w:r>
      <w:r>
        <w:rPr>
          <w:rFonts w:ascii="Times New Roman" w:hAnsi="Times New Roman"/>
          <w:iCs/>
          <w:sz w:val="28"/>
          <w:szCs w:val="28"/>
        </w:rPr>
        <w:t>70</w:t>
      </w:r>
      <w:r w:rsidRPr="00071CA5">
        <w:rPr>
          <w:rFonts w:ascii="Times New Roman" w:hAnsi="Times New Roman"/>
          <w:iCs/>
          <w:sz w:val="28"/>
          <w:szCs w:val="28"/>
        </w:rPr>
        <w:t>%</w:t>
      </w:r>
      <w:r>
        <w:rPr>
          <w:rFonts w:ascii="Times New Roman" w:hAnsi="Times New Roman"/>
          <w:iCs/>
          <w:sz w:val="28"/>
          <w:szCs w:val="28"/>
        </w:rPr>
        <w:t xml:space="preserve"> от расчетной</w:t>
      </w:r>
      <w:r w:rsidRPr="00B60DF2">
        <w:rPr>
          <w:rFonts w:ascii="Times New Roman" w:hAnsi="Times New Roman"/>
          <w:i/>
          <w:iCs/>
          <w:sz w:val="28"/>
          <w:szCs w:val="28"/>
        </w:rPr>
        <w:t xml:space="preserve">.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С учетом внесенных в течение года изменений уточненные бюджетные назначения за счет средств субвенции составили 15 563,58 тыс. руб. со снижением на 86,35 тыс. руб.</w:t>
      </w:r>
    </w:p>
    <w:p w:rsidR="00F516D1" w:rsidRPr="009947C2" w:rsidRDefault="00F516D1" w:rsidP="00F516D1">
      <w:pPr>
        <w:spacing w:after="0" w:line="240" w:lineRule="auto"/>
        <w:ind w:firstLine="708"/>
        <w:jc w:val="both"/>
      </w:pPr>
      <w:r w:rsidRPr="009947C2">
        <w:rPr>
          <w:rFonts w:ascii="Times New Roman" w:hAnsi="Times New Roman"/>
          <w:sz w:val="28"/>
          <w:szCs w:val="28"/>
        </w:rPr>
        <w:t xml:space="preserve">В нарушение раздела 3 Порядка </w:t>
      </w:r>
      <w:r w:rsidRPr="009947C2">
        <w:rPr>
          <w:rFonts w:ascii="Times New Roman" w:hAnsi="Times New Roman"/>
          <w:iCs/>
          <w:sz w:val="28"/>
          <w:szCs w:val="28"/>
        </w:rPr>
        <w:t xml:space="preserve">составления, утверждения и ведения бюджетных смет, утвержденного Приказом Районного комитета образования </w:t>
      </w:r>
      <w:r w:rsidRPr="009947C2">
        <w:rPr>
          <w:rFonts w:ascii="Times New Roman" w:hAnsi="Times New Roman"/>
          <w:iCs/>
          <w:sz w:val="28"/>
          <w:szCs w:val="28"/>
        </w:rPr>
        <w:lastRenderedPageBreak/>
        <w:t>№321 от 13.11.2010 г</w:t>
      </w:r>
      <w:r w:rsidRPr="009947C2">
        <w:rPr>
          <w:rFonts w:ascii="Times New Roman" w:hAnsi="Times New Roman"/>
          <w:sz w:val="28"/>
          <w:szCs w:val="28"/>
        </w:rPr>
        <w:t xml:space="preserve"> при внесении изменений в бюджетную смету не составлены расчеты и обоснования вносимых изменений по кодам статей.</w:t>
      </w:r>
    </w:p>
    <w:p w:rsidR="00F516D1" w:rsidRPr="009947C2" w:rsidRDefault="00F516D1" w:rsidP="00F516D1">
      <w:pPr>
        <w:spacing w:after="0" w:line="240" w:lineRule="auto"/>
        <w:ind w:firstLine="708"/>
        <w:jc w:val="both"/>
      </w:pPr>
      <w:r>
        <w:rPr>
          <w:rFonts w:ascii="Times New Roman" w:hAnsi="Times New Roman"/>
          <w:sz w:val="28"/>
          <w:szCs w:val="28"/>
        </w:rPr>
        <w:t>К проверке представлена бюджетная смета МКОУ Детский дом, на 2014 год, утвержденная Председателем Районного комитета образования Сортавальского муниципального района 25.12.2013 года. Также представлены расчеты к бюджетной смете на 2014 год. В соответствии с расчетом к бюджетной смете сумма исчисленных расходов на 2014 год составила 17 503,41 (в размере в 100% за счет субвенции). Сумма утвержденных расходов на 2014 год составила 14 375,59 или 82% от суммы расчетной потребности. При этом п</w:t>
      </w:r>
      <w:r w:rsidRPr="00071CA5">
        <w:rPr>
          <w:rFonts w:ascii="Times New Roman" w:hAnsi="Times New Roman"/>
          <w:iCs/>
          <w:sz w:val="28"/>
          <w:szCs w:val="28"/>
        </w:rPr>
        <w:t xml:space="preserve">о статье 340 </w:t>
      </w:r>
      <w:r>
        <w:rPr>
          <w:rFonts w:ascii="Times New Roman" w:hAnsi="Times New Roman"/>
          <w:iCs/>
          <w:sz w:val="28"/>
          <w:szCs w:val="28"/>
        </w:rPr>
        <w:t xml:space="preserve">«увеличение стоимости материальных запасов» </w:t>
      </w:r>
      <w:r w:rsidRPr="00071CA5">
        <w:rPr>
          <w:rFonts w:ascii="Times New Roman" w:hAnsi="Times New Roman"/>
          <w:iCs/>
          <w:sz w:val="28"/>
          <w:szCs w:val="28"/>
        </w:rPr>
        <w:t xml:space="preserve">сумма утвержденных расходов составила </w:t>
      </w:r>
      <w:r>
        <w:rPr>
          <w:rFonts w:ascii="Times New Roman" w:hAnsi="Times New Roman"/>
          <w:iCs/>
          <w:sz w:val="28"/>
          <w:szCs w:val="28"/>
        </w:rPr>
        <w:t>72</w:t>
      </w:r>
      <w:r w:rsidRPr="00071CA5">
        <w:rPr>
          <w:rFonts w:ascii="Times New Roman" w:hAnsi="Times New Roman"/>
          <w:iCs/>
          <w:sz w:val="28"/>
          <w:szCs w:val="28"/>
        </w:rPr>
        <w:t>%.</w:t>
      </w:r>
      <w:r>
        <w:rPr>
          <w:rFonts w:ascii="Times New Roman" w:hAnsi="Times New Roman"/>
          <w:sz w:val="28"/>
          <w:szCs w:val="28"/>
        </w:rPr>
        <w:t xml:space="preserve"> С учетом внесенных в течение года изменений уточненные бюджетные назначения составили 14 640,01 тыс. рублей с увеличением на 264,51 тыс. </w:t>
      </w:r>
      <w:r w:rsidRPr="009947C2">
        <w:rPr>
          <w:rFonts w:ascii="Times New Roman" w:hAnsi="Times New Roman"/>
          <w:iCs/>
          <w:sz w:val="28"/>
          <w:szCs w:val="28"/>
        </w:rPr>
        <w:t>В нарушение раздела 3 Порядка составления, утверждения и ведения бюджетных смет, утвержденного Приказом Районного комитета образования №321 от 13.11.2010 г. на сумму внесенных в бюджетную смету изменений по кодам статей и подстатей обосновывающие расчеты отсутствуют.</w:t>
      </w:r>
    </w:p>
    <w:p w:rsidR="00F516D1" w:rsidRDefault="00F516D1" w:rsidP="00F516D1">
      <w:pPr>
        <w:spacing w:after="0" w:line="240" w:lineRule="auto"/>
        <w:ind w:firstLine="708"/>
        <w:rPr>
          <w:rFonts w:ascii="Times New Roman" w:hAnsi="Times New Roman"/>
          <w:sz w:val="26"/>
          <w:szCs w:val="26"/>
        </w:rPr>
      </w:pPr>
    </w:p>
    <w:p w:rsidR="00F516D1" w:rsidRPr="00DA4CEE" w:rsidRDefault="00F516D1" w:rsidP="00F516D1">
      <w:pPr>
        <w:spacing w:after="0" w:line="240" w:lineRule="auto"/>
        <w:jc w:val="center"/>
        <w:rPr>
          <w:rFonts w:ascii="Times New Roman" w:hAnsi="Times New Roman"/>
          <w:b/>
          <w:bCs/>
          <w:sz w:val="28"/>
          <w:szCs w:val="28"/>
        </w:rPr>
      </w:pPr>
      <w:r w:rsidRPr="00DA4CEE">
        <w:rPr>
          <w:rFonts w:ascii="Times New Roman" w:hAnsi="Times New Roman"/>
          <w:b/>
          <w:bCs/>
          <w:sz w:val="28"/>
          <w:szCs w:val="28"/>
        </w:rPr>
        <w:t>Анализ исполнения бюджетной сметы учреждения</w:t>
      </w:r>
    </w:p>
    <w:p w:rsidR="00F516D1" w:rsidRDefault="00F516D1" w:rsidP="00F516D1">
      <w:pPr>
        <w:spacing w:after="0" w:line="240" w:lineRule="auto"/>
        <w:rPr>
          <w:rFonts w:ascii="Times New Roman" w:hAnsi="Times New Roman"/>
          <w:b/>
          <w:bCs/>
          <w:sz w:val="26"/>
          <w:szCs w:val="26"/>
        </w:rPr>
      </w:pP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По данным формы 0503127 на 1 января 2014 года год</w:t>
      </w:r>
      <w:r w:rsidR="00E547C3">
        <w:rPr>
          <w:rFonts w:ascii="Times New Roman" w:hAnsi="Times New Roman"/>
          <w:sz w:val="28"/>
          <w:szCs w:val="28"/>
        </w:rPr>
        <w:t xml:space="preserve">овой бюджетной отчетности МКОУ </w:t>
      </w:r>
      <w:r>
        <w:rPr>
          <w:rFonts w:ascii="Times New Roman" w:hAnsi="Times New Roman"/>
          <w:sz w:val="28"/>
          <w:szCs w:val="28"/>
        </w:rPr>
        <w:t>Детский дом, утвержденные бюджетные назначения по расходам составили – 15 616,04 тыс. рублей, исполнение – 14 483,13 тыс. рублей или 92,7</w:t>
      </w:r>
      <w:r w:rsidR="000907D7">
        <w:rPr>
          <w:rFonts w:ascii="Times New Roman" w:hAnsi="Times New Roman"/>
          <w:sz w:val="28"/>
          <w:szCs w:val="28"/>
        </w:rPr>
        <w:t>2</w:t>
      </w:r>
      <w:r>
        <w:rPr>
          <w:rFonts w:ascii="Times New Roman" w:hAnsi="Times New Roman"/>
          <w:sz w:val="28"/>
          <w:szCs w:val="28"/>
        </w:rPr>
        <w:t xml:space="preserve"> процента. Неисполненные назначения – 1 132,90 тыс. рублей. </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ab/>
        <w:t xml:space="preserve">По целевой статье 004 0100 «субвенция на осуществление полномочий Республики Карелия по государственному обеспечению и социальной поддержке детей-сирот» утвержденные бюджетные назначения составили 15 563,58 тыс. рублей, исполнение – 14 430,68 тыс. рублей или 92,72 процента. </w:t>
      </w:r>
    </w:p>
    <w:p w:rsidR="00F516D1" w:rsidRDefault="00F516D1" w:rsidP="00F516D1">
      <w:pPr>
        <w:spacing w:after="0" w:line="240" w:lineRule="auto"/>
        <w:jc w:val="both"/>
      </w:pPr>
      <w:r>
        <w:rPr>
          <w:rFonts w:ascii="Times New Roman" w:hAnsi="Times New Roman"/>
          <w:sz w:val="28"/>
          <w:szCs w:val="28"/>
        </w:rPr>
        <w:tab/>
        <w:t xml:space="preserve">Поступило средств Республики Карелия с начала года 14 430,68 тыс. руб. Остатка неиспользованных средств на конец 2013 года нет. </w:t>
      </w:r>
      <w:r>
        <w:rPr>
          <w:rFonts w:ascii="Times New Roman" w:hAnsi="Times New Roman"/>
          <w:sz w:val="28"/>
          <w:szCs w:val="28"/>
        </w:rPr>
        <w:tab/>
        <w:t xml:space="preserve">Неисполненные назначения </w:t>
      </w:r>
      <w:r>
        <w:rPr>
          <w:rFonts w:ascii="Times New Roman" w:hAnsi="Times New Roman"/>
          <w:color w:val="000000" w:themeColor="text1"/>
          <w:sz w:val="28"/>
          <w:szCs w:val="28"/>
        </w:rPr>
        <w:t>составили 1 132,9 тыс. рублей или 7,3 процента</w:t>
      </w:r>
      <w:r w:rsidR="00A54C02">
        <w:rPr>
          <w:rFonts w:ascii="Times New Roman" w:hAnsi="Times New Roman"/>
          <w:color w:val="000000" w:themeColor="text1"/>
          <w:sz w:val="28"/>
          <w:szCs w:val="28"/>
        </w:rPr>
        <w:t>,</w:t>
      </w:r>
      <w:r>
        <w:rPr>
          <w:rFonts w:ascii="Times New Roman" w:hAnsi="Times New Roman"/>
          <w:color w:val="000000" w:themeColor="text1"/>
          <w:sz w:val="28"/>
          <w:szCs w:val="28"/>
        </w:rPr>
        <w:t xml:space="preserve"> по статьям: </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210 «оплата труда и начисления на выплаты по оплате труда» – 487,06 тыс. рублей или 5 процентов; </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223 «коммунальные услуги» – 511,29 тыс. рублей или 37,87 процента; </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222 «транспортные услуги» -1,94 тыс. рублей или 1,7 процентов;</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226 «прочие работы и услуги» – 26,58 тыс. рублей или 7,7 процента;</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221 «услуги связи» - 3,5 тыс. рублей или 4,93 процента;</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225 «работы, услуги по содержанию имущества» - 9,74 тыс. рублей или 5,7 процента;</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340 «увеличение стоимости материальных запасов» – 84,75 тыс. рублей или 2,43 процента;</w:t>
      </w:r>
    </w:p>
    <w:p w:rsidR="00F516D1" w:rsidRDefault="00F516D1" w:rsidP="00F516D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290 «прочие расходы» – 8,0 тыс. рублей или 12,9 процента.</w:t>
      </w:r>
    </w:p>
    <w:p w:rsidR="00F516D1" w:rsidRDefault="00F516D1" w:rsidP="00F516D1">
      <w:pPr>
        <w:spacing w:after="0" w:line="240" w:lineRule="auto"/>
        <w:jc w:val="both"/>
        <w:rPr>
          <w:rFonts w:ascii="Times New Roman" w:hAnsi="Times New Roman"/>
          <w:color w:val="000000" w:themeColor="text1"/>
          <w:sz w:val="28"/>
          <w:szCs w:val="28"/>
        </w:rPr>
      </w:pP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Фактиче</w:t>
      </w:r>
      <w:r w:rsidR="00003953">
        <w:rPr>
          <w:rFonts w:ascii="Times New Roman" w:hAnsi="Times New Roman"/>
          <w:sz w:val="28"/>
          <w:szCs w:val="28"/>
        </w:rPr>
        <w:t xml:space="preserve">ски произведенные расходы МКОУ </w:t>
      </w:r>
      <w:r>
        <w:rPr>
          <w:rFonts w:ascii="Times New Roman" w:hAnsi="Times New Roman"/>
          <w:sz w:val="28"/>
          <w:szCs w:val="28"/>
        </w:rPr>
        <w:t xml:space="preserve">Детский дом по целевой статье 004 0100 «субвенция на осуществление </w:t>
      </w:r>
      <w:proofErr w:type="spellStart"/>
      <w:r>
        <w:rPr>
          <w:rFonts w:ascii="Times New Roman" w:hAnsi="Times New Roman"/>
          <w:sz w:val="28"/>
          <w:szCs w:val="28"/>
        </w:rPr>
        <w:t>госполномочий</w:t>
      </w:r>
      <w:proofErr w:type="spellEnd"/>
      <w:r>
        <w:rPr>
          <w:rFonts w:ascii="Times New Roman" w:hAnsi="Times New Roman"/>
          <w:sz w:val="28"/>
          <w:szCs w:val="28"/>
        </w:rPr>
        <w:t xml:space="preserve"> по социальной поддержке детей-сирот» составили 14 615,49 тыс. рублей.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Отклонение по фактическим расходам от кассового исполнения имеет место по статьям: </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 xml:space="preserve">225 «работы и услуги по содержанию имущества» – 8,82 тыс. рублей; </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 xml:space="preserve">226 «прочие работы, услуги» – 0,94 тыс. рублей; </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340 «увеличение стоимости материальных запасов» – 175,04 тыс. рублей в том числе по продуктам питания -151,75 тыс. руб., канцелярским товарам – 14,64 тыс. руб., одежде, обуви, мягкому инвентарю – 8,65 тыс. руб.</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Кредиторская задолженность в общей сумме 184,8 тыс. руб. образовалась по причине несвоевременного предоставления счетов поставщиками. Задолженность погашена в 2014 году.</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поверки установлено расхождение данных отчета «Отчет о расходовании субвенции на осуществление государственных полномочий РК, предусмотренных Законом Республики Карелия от 28.11.2005 года «О государственном обеспечении и социальной поддержке детей-сирот, детей, оставшихся без попечения родителей» форма 6с (далее отчет по форме 6с) на 01.01.2014 года с данными учета и отчетности по состоянию на 01.01.2014г. в части общей суммы кредиторской задолженности на конец отчетного периода, а также детализации задолженности в разрезе </w:t>
      </w:r>
      <w:r w:rsidR="000907D7">
        <w:rPr>
          <w:rFonts w:ascii="Times New Roman" w:hAnsi="Times New Roman"/>
          <w:sz w:val="28"/>
          <w:szCs w:val="28"/>
        </w:rPr>
        <w:t xml:space="preserve">статьи </w:t>
      </w:r>
      <w:r>
        <w:rPr>
          <w:rFonts w:ascii="Times New Roman" w:hAnsi="Times New Roman"/>
          <w:sz w:val="28"/>
          <w:szCs w:val="28"/>
        </w:rPr>
        <w:t xml:space="preserve">340. </w:t>
      </w:r>
    </w:p>
    <w:p w:rsidR="00F516D1" w:rsidRPr="00A6215D" w:rsidRDefault="00F516D1" w:rsidP="00F516D1">
      <w:pPr>
        <w:spacing w:after="0" w:line="240" w:lineRule="auto"/>
        <w:ind w:firstLine="708"/>
        <w:jc w:val="both"/>
        <w:rPr>
          <w:sz w:val="28"/>
          <w:szCs w:val="28"/>
        </w:rPr>
      </w:pPr>
      <w:r w:rsidRPr="00A6215D">
        <w:rPr>
          <w:rFonts w:ascii="Times New Roman" w:hAnsi="Times New Roman"/>
          <w:sz w:val="28"/>
          <w:szCs w:val="28"/>
        </w:rPr>
        <w:t xml:space="preserve">Так, согласно данных формы 0503169 «Сведения о дебиторской и кредиторской задолженности» кредиторская задолженность учреждения по целевой статье 0040100 </w:t>
      </w:r>
      <w:r w:rsidRPr="00A6215D">
        <w:rPr>
          <w:rFonts w:ascii="Times New Roman" w:hAnsi="Times New Roman"/>
          <w:color w:val="000000" w:themeColor="text1"/>
          <w:sz w:val="28"/>
          <w:szCs w:val="28"/>
        </w:rPr>
        <w:t xml:space="preserve">составляет 184,8 тыс. </w:t>
      </w:r>
      <w:r w:rsidRPr="00A6215D">
        <w:rPr>
          <w:rFonts w:ascii="Times New Roman" w:hAnsi="Times New Roman"/>
          <w:sz w:val="28"/>
          <w:szCs w:val="28"/>
        </w:rPr>
        <w:t xml:space="preserve">рублей, в том числе по статьям 225 – 8,82 </w:t>
      </w:r>
      <w:proofErr w:type="spellStart"/>
      <w:r w:rsidRPr="00A6215D">
        <w:rPr>
          <w:rFonts w:ascii="Times New Roman" w:hAnsi="Times New Roman"/>
          <w:sz w:val="28"/>
          <w:szCs w:val="28"/>
        </w:rPr>
        <w:t>тыс.руб</w:t>
      </w:r>
      <w:proofErr w:type="spellEnd"/>
      <w:r w:rsidRPr="00A6215D">
        <w:rPr>
          <w:rFonts w:ascii="Times New Roman" w:hAnsi="Times New Roman"/>
          <w:sz w:val="28"/>
          <w:szCs w:val="28"/>
        </w:rPr>
        <w:t xml:space="preserve">., 226 –0,94 </w:t>
      </w:r>
      <w:proofErr w:type="spellStart"/>
      <w:r w:rsidRPr="00A6215D">
        <w:rPr>
          <w:rFonts w:ascii="Times New Roman" w:hAnsi="Times New Roman"/>
          <w:sz w:val="28"/>
          <w:szCs w:val="28"/>
        </w:rPr>
        <w:t>тыс.руб</w:t>
      </w:r>
      <w:proofErr w:type="spellEnd"/>
      <w:r w:rsidRPr="00A6215D">
        <w:rPr>
          <w:rFonts w:ascii="Times New Roman" w:hAnsi="Times New Roman"/>
          <w:sz w:val="28"/>
          <w:szCs w:val="28"/>
        </w:rPr>
        <w:t xml:space="preserve">., 340 – 175,04 тыс. руб. Согласно данным отчета по форме 6с по состоянию 01.01.2014г. кредиторская задолженность по целевой статье 0040100 составляет 162,99 </w:t>
      </w:r>
      <w:proofErr w:type="spellStart"/>
      <w:r w:rsidRPr="00A6215D">
        <w:rPr>
          <w:rFonts w:ascii="Times New Roman" w:hAnsi="Times New Roman"/>
          <w:sz w:val="28"/>
          <w:szCs w:val="28"/>
        </w:rPr>
        <w:t>тыс.руб</w:t>
      </w:r>
      <w:proofErr w:type="spellEnd"/>
      <w:r w:rsidRPr="00A6215D">
        <w:rPr>
          <w:rFonts w:ascii="Times New Roman" w:hAnsi="Times New Roman"/>
          <w:sz w:val="28"/>
          <w:szCs w:val="28"/>
        </w:rPr>
        <w:t xml:space="preserve">., в том числе по статьям 225 – 8,82 тыс. руб., 226 – 0,94 тыс. руб., 340 – 153,22 тыс. руб. (продукты питания). Расхождение в данных отчетов отражены в </w:t>
      </w:r>
      <w:r w:rsidRPr="00A6215D">
        <w:rPr>
          <w:rFonts w:ascii="Times New Roman" w:hAnsi="Times New Roman"/>
          <w:color w:val="000000" w:themeColor="text1"/>
          <w:sz w:val="28"/>
          <w:szCs w:val="28"/>
        </w:rPr>
        <w:t>Таблице 1.</w:t>
      </w:r>
    </w:p>
    <w:p w:rsidR="00F516D1" w:rsidRDefault="00F516D1" w:rsidP="00F516D1">
      <w:pPr>
        <w:spacing w:after="0" w:line="240" w:lineRule="auto"/>
        <w:ind w:firstLine="708"/>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Таблица №1</w:t>
      </w:r>
    </w:p>
    <w:tbl>
      <w:tblPr>
        <w:tblStyle w:val="a3"/>
        <w:tblW w:w="9343" w:type="dxa"/>
        <w:tblInd w:w="-15" w:type="dxa"/>
        <w:tblCellMar>
          <w:left w:w="93" w:type="dxa"/>
        </w:tblCellMar>
        <w:tblLook w:val="04A0" w:firstRow="1" w:lastRow="0" w:firstColumn="1" w:lastColumn="0" w:noHBand="0" w:noVBand="1"/>
      </w:tblPr>
      <w:tblGrid>
        <w:gridCol w:w="2845"/>
        <w:gridCol w:w="2268"/>
        <w:gridCol w:w="2410"/>
        <w:gridCol w:w="1820"/>
      </w:tblGrid>
      <w:tr w:rsidR="00F516D1" w:rsidTr="00B17885">
        <w:tc>
          <w:tcPr>
            <w:tcW w:w="2845" w:type="dxa"/>
            <w:shd w:val="clear" w:color="auto" w:fill="auto"/>
            <w:tcMar>
              <w:left w:w="93" w:type="dxa"/>
            </w:tcMar>
          </w:tcPr>
          <w:p w:rsidR="00F516D1" w:rsidRDefault="00F516D1" w:rsidP="00522357">
            <w:pPr>
              <w:jc w:val="center"/>
              <w:rPr>
                <w:rFonts w:ascii="Times New Roman" w:hAnsi="Times New Roman"/>
                <w:sz w:val="20"/>
                <w:szCs w:val="20"/>
              </w:rPr>
            </w:pPr>
            <w:r>
              <w:rPr>
                <w:rFonts w:ascii="Times New Roman" w:hAnsi="Times New Roman"/>
                <w:sz w:val="20"/>
                <w:szCs w:val="20"/>
              </w:rPr>
              <w:t>Показатели</w:t>
            </w:r>
          </w:p>
        </w:tc>
        <w:tc>
          <w:tcPr>
            <w:tcW w:w="2268" w:type="dxa"/>
            <w:shd w:val="clear" w:color="auto" w:fill="auto"/>
            <w:tcMar>
              <w:left w:w="93" w:type="dxa"/>
            </w:tcMar>
          </w:tcPr>
          <w:p w:rsidR="00F516D1" w:rsidRDefault="00F516D1" w:rsidP="00522357">
            <w:pPr>
              <w:jc w:val="center"/>
              <w:rPr>
                <w:rFonts w:ascii="Times New Roman" w:hAnsi="Times New Roman"/>
                <w:sz w:val="20"/>
                <w:szCs w:val="20"/>
              </w:rPr>
            </w:pPr>
            <w:r>
              <w:rPr>
                <w:rFonts w:ascii="Times New Roman" w:hAnsi="Times New Roman"/>
                <w:sz w:val="20"/>
                <w:szCs w:val="20"/>
              </w:rPr>
              <w:t xml:space="preserve">Данные отчета </w:t>
            </w:r>
            <w:r w:rsidR="00B17885">
              <w:rPr>
                <w:rFonts w:ascii="Times New Roman" w:hAnsi="Times New Roman"/>
                <w:sz w:val="20"/>
                <w:szCs w:val="20"/>
              </w:rPr>
              <w:t>по форме 6-с</w:t>
            </w:r>
          </w:p>
          <w:p w:rsidR="00F516D1" w:rsidRDefault="00F516D1" w:rsidP="00522357">
            <w:pPr>
              <w:jc w:val="center"/>
              <w:rPr>
                <w:rFonts w:ascii="Times New Roman" w:hAnsi="Times New Roman"/>
                <w:sz w:val="20"/>
                <w:szCs w:val="20"/>
              </w:rPr>
            </w:pPr>
            <w:r>
              <w:rPr>
                <w:rFonts w:ascii="Times New Roman" w:hAnsi="Times New Roman"/>
                <w:sz w:val="20"/>
                <w:szCs w:val="20"/>
              </w:rPr>
              <w:t>на 01.01.20</w:t>
            </w:r>
            <w:r w:rsidR="00B17885">
              <w:rPr>
                <w:rFonts w:ascii="Times New Roman" w:hAnsi="Times New Roman"/>
                <w:sz w:val="20"/>
                <w:szCs w:val="20"/>
              </w:rPr>
              <w:t>1</w:t>
            </w:r>
            <w:r>
              <w:rPr>
                <w:rFonts w:ascii="Times New Roman" w:hAnsi="Times New Roman"/>
                <w:sz w:val="20"/>
                <w:szCs w:val="20"/>
              </w:rPr>
              <w:t>4 г.</w:t>
            </w:r>
          </w:p>
          <w:p w:rsidR="00F516D1" w:rsidRDefault="00F516D1" w:rsidP="00522357">
            <w:pPr>
              <w:jc w:val="center"/>
              <w:rPr>
                <w:rFonts w:ascii="Times New Roman" w:hAnsi="Times New Roman"/>
                <w:sz w:val="20"/>
                <w:szCs w:val="20"/>
              </w:rPr>
            </w:pPr>
          </w:p>
          <w:p w:rsidR="00F516D1" w:rsidRDefault="00F516D1" w:rsidP="00522357">
            <w:pPr>
              <w:jc w:val="center"/>
              <w:rPr>
                <w:rFonts w:ascii="Times New Roman" w:hAnsi="Times New Roman"/>
                <w:sz w:val="20"/>
                <w:szCs w:val="20"/>
              </w:rPr>
            </w:pPr>
            <w:r>
              <w:rPr>
                <w:rFonts w:ascii="Times New Roman" w:hAnsi="Times New Roman"/>
                <w:sz w:val="20"/>
                <w:szCs w:val="20"/>
              </w:rPr>
              <w:t>тыс. руб.</w:t>
            </w:r>
          </w:p>
        </w:tc>
        <w:tc>
          <w:tcPr>
            <w:tcW w:w="2410" w:type="dxa"/>
            <w:shd w:val="clear" w:color="auto" w:fill="auto"/>
            <w:tcMar>
              <w:left w:w="93" w:type="dxa"/>
            </w:tcMar>
          </w:tcPr>
          <w:p w:rsidR="00F516D1" w:rsidRDefault="00F516D1" w:rsidP="00522357">
            <w:pPr>
              <w:jc w:val="center"/>
              <w:rPr>
                <w:rFonts w:ascii="Times New Roman" w:hAnsi="Times New Roman"/>
                <w:sz w:val="20"/>
                <w:szCs w:val="20"/>
              </w:rPr>
            </w:pPr>
            <w:r>
              <w:rPr>
                <w:rFonts w:ascii="Times New Roman" w:hAnsi="Times New Roman"/>
                <w:sz w:val="20"/>
                <w:szCs w:val="20"/>
              </w:rPr>
              <w:t>Данные бухгалтерского учета и отчетности:</w:t>
            </w:r>
          </w:p>
          <w:p w:rsidR="00F516D1" w:rsidRDefault="00F516D1" w:rsidP="00522357">
            <w:pPr>
              <w:jc w:val="center"/>
              <w:rPr>
                <w:rFonts w:ascii="Times New Roman" w:hAnsi="Times New Roman"/>
                <w:sz w:val="20"/>
                <w:szCs w:val="20"/>
              </w:rPr>
            </w:pPr>
            <w:r>
              <w:rPr>
                <w:rFonts w:ascii="Times New Roman" w:hAnsi="Times New Roman"/>
                <w:sz w:val="20"/>
                <w:szCs w:val="20"/>
              </w:rPr>
              <w:t>годового отчета (ф. 0503169), счет 302.34</w:t>
            </w:r>
          </w:p>
          <w:p w:rsidR="00F516D1" w:rsidRDefault="00F516D1" w:rsidP="00522357">
            <w:pPr>
              <w:jc w:val="center"/>
              <w:rPr>
                <w:rFonts w:ascii="Times New Roman" w:hAnsi="Times New Roman"/>
                <w:sz w:val="20"/>
                <w:szCs w:val="20"/>
              </w:rPr>
            </w:pPr>
            <w:r>
              <w:rPr>
                <w:rFonts w:ascii="Times New Roman" w:hAnsi="Times New Roman"/>
                <w:sz w:val="20"/>
                <w:szCs w:val="20"/>
              </w:rPr>
              <w:t>тыс. руб.</w:t>
            </w:r>
          </w:p>
        </w:tc>
        <w:tc>
          <w:tcPr>
            <w:tcW w:w="1820" w:type="dxa"/>
            <w:shd w:val="clear" w:color="auto" w:fill="auto"/>
            <w:tcMar>
              <w:left w:w="93" w:type="dxa"/>
            </w:tcMar>
          </w:tcPr>
          <w:p w:rsidR="00F516D1" w:rsidRDefault="00F516D1" w:rsidP="00522357">
            <w:pPr>
              <w:jc w:val="center"/>
              <w:rPr>
                <w:rFonts w:ascii="Times New Roman" w:hAnsi="Times New Roman"/>
                <w:sz w:val="20"/>
                <w:szCs w:val="20"/>
              </w:rPr>
            </w:pPr>
            <w:r>
              <w:rPr>
                <w:rFonts w:ascii="Times New Roman" w:hAnsi="Times New Roman"/>
                <w:sz w:val="20"/>
                <w:szCs w:val="20"/>
              </w:rPr>
              <w:t>Отклонение,</w:t>
            </w:r>
          </w:p>
          <w:p w:rsidR="00F516D1" w:rsidRDefault="00F516D1" w:rsidP="00522357">
            <w:pPr>
              <w:jc w:val="center"/>
              <w:rPr>
                <w:rFonts w:ascii="Times New Roman" w:hAnsi="Times New Roman"/>
                <w:sz w:val="20"/>
                <w:szCs w:val="20"/>
              </w:rPr>
            </w:pPr>
            <w:r>
              <w:rPr>
                <w:rFonts w:ascii="Times New Roman" w:hAnsi="Times New Roman"/>
                <w:sz w:val="20"/>
                <w:szCs w:val="20"/>
              </w:rPr>
              <w:t xml:space="preserve"> тыс. руб.</w:t>
            </w:r>
          </w:p>
        </w:tc>
      </w:tr>
      <w:tr w:rsidR="00F516D1" w:rsidTr="00B17885">
        <w:tc>
          <w:tcPr>
            <w:tcW w:w="2845" w:type="dxa"/>
            <w:shd w:val="clear" w:color="auto" w:fill="auto"/>
            <w:tcMar>
              <w:left w:w="93" w:type="dxa"/>
            </w:tcMar>
          </w:tcPr>
          <w:p w:rsidR="00F516D1" w:rsidRPr="0024013C" w:rsidRDefault="00F516D1" w:rsidP="00522357">
            <w:pPr>
              <w:jc w:val="both"/>
              <w:rPr>
                <w:rFonts w:ascii="Times New Roman" w:hAnsi="Times New Roman"/>
                <w:sz w:val="18"/>
                <w:szCs w:val="18"/>
              </w:rPr>
            </w:pPr>
            <w:r w:rsidRPr="0024013C">
              <w:rPr>
                <w:rFonts w:ascii="Times New Roman" w:hAnsi="Times New Roman"/>
                <w:sz w:val="18"/>
                <w:szCs w:val="18"/>
              </w:rPr>
              <w:t>1</w:t>
            </w:r>
          </w:p>
        </w:tc>
        <w:tc>
          <w:tcPr>
            <w:tcW w:w="2268" w:type="dxa"/>
            <w:shd w:val="clear" w:color="auto" w:fill="auto"/>
            <w:tcMar>
              <w:left w:w="93" w:type="dxa"/>
            </w:tcMar>
          </w:tcPr>
          <w:p w:rsidR="00F516D1" w:rsidRPr="0024013C" w:rsidRDefault="00F516D1" w:rsidP="00522357">
            <w:pPr>
              <w:jc w:val="both"/>
              <w:rPr>
                <w:rFonts w:ascii="Times New Roman" w:hAnsi="Times New Roman"/>
                <w:sz w:val="18"/>
                <w:szCs w:val="18"/>
              </w:rPr>
            </w:pPr>
            <w:r w:rsidRPr="0024013C">
              <w:rPr>
                <w:rFonts w:ascii="Times New Roman" w:hAnsi="Times New Roman"/>
                <w:sz w:val="18"/>
                <w:szCs w:val="18"/>
              </w:rPr>
              <w:t>2</w:t>
            </w:r>
          </w:p>
        </w:tc>
        <w:tc>
          <w:tcPr>
            <w:tcW w:w="2410" w:type="dxa"/>
            <w:shd w:val="clear" w:color="auto" w:fill="auto"/>
            <w:tcMar>
              <w:left w:w="93" w:type="dxa"/>
            </w:tcMar>
          </w:tcPr>
          <w:p w:rsidR="00F516D1" w:rsidRPr="0024013C" w:rsidRDefault="00F516D1" w:rsidP="00522357">
            <w:pPr>
              <w:jc w:val="both"/>
              <w:rPr>
                <w:rFonts w:ascii="Times New Roman" w:hAnsi="Times New Roman"/>
                <w:sz w:val="18"/>
                <w:szCs w:val="18"/>
              </w:rPr>
            </w:pPr>
            <w:r w:rsidRPr="0024013C">
              <w:rPr>
                <w:rFonts w:ascii="Times New Roman" w:hAnsi="Times New Roman"/>
                <w:sz w:val="18"/>
                <w:szCs w:val="18"/>
              </w:rPr>
              <w:t>3</w:t>
            </w:r>
          </w:p>
        </w:tc>
        <w:tc>
          <w:tcPr>
            <w:tcW w:w="1820" w:type="dxa"/>
            <w:shd w:val="clear" w:color="auto" w:fill="auto"/>
            <w:tcMar>
              <w:left w:w="93" w:type="dxa"/>
            </w:tcMar>
          </w:tcPr>
          <w:p w:rsidR="00F516D1" w:rsidRPr="0024013C" w:rsidRDefault="00F516D1" w:rsidP="00522357">
            <w:pPr>
              <w:jc w:val="both"/>
              <w:rPr>
                <w:rFonts w:ascii="Times New Roman" w:hAnsi="Times New Roman"/>
                <w:sz w:val="18"/>
                <w:szCs w:val="18"/>
              </w:rPr>
            </w:pPr>
            <w:r w:rsidRPr="0024013C">
              <w:rPr>
                <w:rFonts w:ascii="Times New Roman" w:hAnsi="Times New Roman"/>
                <w:sz w:val="18"/>
                <w:szCs w:val="18"/>
              </w:rPr>
              <w:t>4</w:t>
            </w:r>
          </w:p>
        </w:tc>
      </w:tr>
      <w:tr w:rsidR="00F516D1" w:rsidTr="00B17885">
        <w:tc>
          <w:tcPr>
            <w:tcW w:w="284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Кредиторская задолженность на конец отчетного периода в том числе:</w:t>
            </w:r>
          </w:p>
        </w:tc>
        <w:tc>
          <w:tcPr>
            <w:tcW w:w="2268"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162,99</w:t>
            </w:r>
          </w:p>
        </w:tc>
        <w:tc>
          <w:tcPr>
            <w:tcW w:w="241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184,8</w:t>
            </w:r>
          </w:p>
        </w:tc>
        <w:tc>
          <w:tcPr>
            <w:tcW w:w="182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-21,82</w:t>
            </w:r>
          </w:p>
        </w:tc>
      </w:tr>
      <w:tr w:rsidR="00F516D1" w:rsidTr="00B17885">
        <w:tc>
          <w:tcPr>
            <w:tcW w:w="284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статья 340 (увеличение стоимости материальных запасов) в том числе:</w:t>
            </w:r>
          </w:p>
        </w:tc>
        <w:tc>
          <w:tcPr>
            <w:tcW w:w="2268"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153,22</w:t>
            </w:r>
          </w:p>
        </w:tc>
        <w:tc>
          <w:tcPr>
            <w:tcW w:w="241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175,04</w:t>
            </w:r>
          </w:p>
        </w:tc>
        <w:tc>
          <w:tcPr>
            <w:tcW w:w="182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-21 82</w:t>
            </w:r>
          </w:p>
        </w:tc>
      </w:tr>
      <w:tr w:rsidR="00F516D1" w:rsidTr="00B17885">
        <w:tc>
          <w:tcPr>
            <w:tcW w:w="2845" w:type="dxa"/>
            <w:shd w:val="clear" w:color="auto" w:fill="auto"/>
            <w:tcMar>
              <w:left w:w="93" w:type="dxa"/>
            </w:tcMar>
          </w:tcPr>
          <w:p w:rsidR="00F516D1" w:rsidRDefault="002466DA" w:rsidP="00522357">
            <w:pPr>
              <w:jc w:val="both"/>
              <w:rPr>
                <w:rFonts w:ascii="Times New Roman" w:hAnsi="Times New Roman"/>
                <w:sz w:val="20"/>
                <w:szCs w:val="20"/>
              </w:rPr>
            </w:pPr>
            <w:r>
              <w:rPr>
                <w:rFonts w:ascii="Times New Roman" w:hAnsi="Times New Roman"/>
                <w:sz w:val="20"/>
                <w:szCs w:val="20"/>
              </w:rPr>
              <w:t>П</w:t>
            </w:r>
            <w:r w:rsidR="00F516D1">
              <w:rPr>
                <w:rFonts w:ascii="Times New Roman" w:hAnsi="Times New Roman"/>
                <w:sz w:val="20"/>
                <w:szCs w:val="20"/>
              </w:rPr>
              <w:t>родукты питания</w:t>
            </w:r>
          </w:p>
        </w:tc>
        <w:tc>
          <w:tcPr>
            <w:tcW w:w="2268"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153,22</w:t>
            </w:r>
          </w:p>
        </w:tc>
        <w:tc>
          <w:tcPr>
            <w:tcW w:w="241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112,77</w:t>
            </w:r>
          </w:p>
        </w:tc>
        <w:tc>
          <w:tcPr>
            <w:tcW w:w="182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+40,45</w:t>
            </w:r>
          </w:p>
        </w:tc>
      </w:tr>
      <w:tr w:rsidR="00F516D1" w:rsidTr="00B17885">
        <w:tc>
          <w:tcPr>
            <w:tcW w:w="284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Канцелярские товары</w:t>
            </w:r>
          </w:p>
        </w:tc>
        <w:tc>
          <w:tcPr>
            <w:tcW w:w="2268"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0</w:t>
            </w:r>
          </w:p>
        </w:tc>
        <w:tc>
          <w:tcPr>
            <w:tcW w:w="241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14,64</w:t>
            </w:r>
          </w:p>
        </w:tc>
        <w:tc>
          <w:tcPr>
            <w:tcW w:w="182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-14,64</w:t>
            </w:r>
          </w:p>
        </w:tc>
      </w:tr>
      <w:tr w:rsidR="00F516D1" w:rsidTr="00B17885">
        <w:tc>
          <w:tcPr>
            <w:tcW w:w="284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Одежда, мягкий инвентарь</w:t>
            </w:r>
          </w:p>
        </w:tc>
        <w:tc>
          <w:tcPr>
            <w:tcW w:w="2268"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0</w:t>
            </w:r>
          </w:p>
        </w:tc>
        <w:tc>
          <w:tcPr>
            <w:tcW w:w="241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8,65</w:t>
            </w:r>
          </w:p>
        </w:tc>
        <w:tc>
          <w:tcPr>
            <w:tcW w:w="182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-8,65</w:t>
            </w:r>
          </w:p>
        </w:tc>
      </w:tr>
      <w:tr w:rsidR="00F516D1" w:rsidTr="00B17885">
        <w:tc>
          <w:tcPr>
            <w:tcW w:w="2845" w:type="dxa"/>
            <w:shd w:val="clear" w:color="auto" w:fill="auto"/>
            <w:tcMar>
              <w:left w:w="93" w:type="dxa"/>
            </w:tcMar>
          </w:tcPr>
          <w:p w:rsidR="00F516D1" w:rsidRDefault="00F516D1" w:rsidP="00522357">
            <w:pPr>
              <w:jc w:val="both"/>
            </w:pPr>
            <w:r>
              <w:rPr>
                <w:rFonts w:ascii="Times New Roman" w:hAnsi="Times New Roman"/>
                <w:sz w:val="20"/>
                <w:szCs w:val="20"/>
              </w:rPr>
              <w:t>Прочие материальные запасы (топливо для котельной)</w:t>
            </w:r>
          </w:p>
        </w:tc>
        <w:tc>
          <w:tcPr>
            <w:tcW w:w="2268"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0</w:t>
            </w:r>
          </w:p>
        </w:tc>
        <w:tc>
          <w:tcPr>
            <w:tcW w:w="241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38,98</w:t>
            </w:r>
          </w:p>
        </w:tc>
        <w:tc>
          <w:tcPr>
            <w:tcW w:w="1820"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-38,98</w:t>
            </w:r>
          </w:p>
        </w:tc>
      </w:tr>
    </w:tbl>
    <w:p w:rsidR="00F516D1" w:rsidRDefault="00F516D1" w:rsidP="00F516D1">
      <w:pPr>
        <w:spacing w:after="0" w:line="240" w:lineRule="auto"/>
        <w:ind w:firstLine="708"/>
        <w:jc w:val="both"/>
        <w:rPr>
          <w:rFonts w:ascii="Times New Roman" w:hAnsi="Times New Roman"/>
          <w:sz w:val="28"/>
          <w:szCs w:val="28"/>
        </w:rPr>
      </w:pP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 данному факту в МКУ «</w:t>
      </w:r>
      <w:r w:rsidR="00D95F2C">
        <w:rPr>
          <w:rFonts w:ascii="Times New Roman" w:hAnsi="Times New Roman"/>
          <w:sz w:val="28"/>
          <w:szCs w:val="28"/>
        </w:rPr>
        <w:t>ЦБО</w:t>
      </w:r>
      <w:r>
        <w:rPr>
          <w:rFonts w:ascii="Times New Roman" w:hAnsi="Times New Roman"/>
          <w:sz w:val="28"/>
          <w:szCs w:val="28"/>
        </w:rPr>
        <w:t xml:space="preserve"> Сортавальского </w:t>
      </w:r>
      <w:r w:rsidR="00D95F2C">
        <w:rPr>
          <w:rFonts w:ascii="Times New Roman" w:hAnsi="Times New Roman"/>
          <w:sz w:val="28"/>
          <w:szCs w:val="28"/>
        </w:rPr>
        <w:t>МР</w:t>
      </w:r>
      <w:r>
        <w:rPr>
          <w:rFonts w:ascii="Times New Roman" w:hAnsi="Times New Roman"/>
          <w:sz w:val="28"/>
          <w:szCs w:val="28"/>
        </w:rPr>
        <w:t xml:space="preserve">» запрошены письменные пояснения. Пояснения не представлены. </w:t>
      </w:r>
    </w:p>
    <w:p w:rsidR="00F516D1" w:rsidRDefault="00F516D1" w:rsidP="00F516D1">
      <w:pPr>
        <w:spacing w:after="0" w:line="240" w:lineRule="auto"/>
        <w:ind w:firstLine="708"/>
        <w:jc w:val="both"/>
      </w:pPr>
      <w:r>
        <w:rPr>
          <w:rFonts w:ascii="Times New Roman" w:hAnsi="Times New Roman"/>
          <w:sz w:val="28"/>
          <w:szCs w:val="28"/>
        </w:rPr>
        <w:t xml:space="preserve">Также установлено расхождение данных отчета по состоянию на 01.01.2014 года в суммах начислений и кассовом расходе в детализации расходов на питание, медикаменты, мягкий инвентарь, прочие материальные запасы по статье 340 </w:t>
      </w:r>
      <w:r w:rsidR="00A6215D">
        <w:rPr>
          <w:rFonts w:ascii="Times New Roman" w:hAnsi="Times New Roman"/>
          <w:sz w:val="28"/>
          <w:szCs w:val="28"/>
        </w:rPr>
        <w:t>«</w:t>
      </w:r>
      <w:r>
        <w:rPr>
          <w:rFonts w:ascii="Times New Roman" w:hAnsi="Times New Roman"/>
          <w:sz w:val="28"/>
          <w:szCs w:val="28"/>
        </w:rPr>
        <w:t>увеличение стоимости материальных запасов</w:t>
      </w:r>
      <w:r w:rsidR="00A6215D">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Например</w:t>
      </w:r>
      <w:proofErr w:type="gramEnd"/>
      <w:r>
        <w:rPr>
          <w:rFonts w:ascii="Times New Roman" w:hAnsi="Times New Roman"/>
          <w:sz w:val="28"/>
          <w:szCs w:val="28"/>
        </w:rPr>
        <w:t>: в отчете по форме 6-с сумма начислений и кассовый расход по статье 340 в детализации «прочие материальные запасы» составляет - 461,22 ты. руб. По данных бухгалтерского учета за 2013 год произведены начисления за приобретенные топливные гранулы (относящиеся к прочим материальным запасам) в сумме 754,38 тыс. руб. Сумма произведенной оплаты за приобретенные топливные гранулы (поставщик ОАО "</w:t>
      </w:r>
      <w:proofErr w:type="spellStart"/>
      <w:r>
        <w:rPr>
          <w:rFonts w:ascii="Times New Roman" w:hAnsi="Times New Roman"/>
          <w:sz w:val="28"/>
          <w:szCs w:val="28"/>
        </w:rPr>
        <w:t>Карелэлектросетьремонт</w:t>
      </w:r>
      <w:proofErr w:type="spellEnd"/>
      <w:r>
        <w:rPr>
          <w:rFonts w:ascii="Times New Roman" w:hAnsi="Times New Roman"/>
          <w:sz w:val="28"/>
          <w:szCs w:val="28"/>
        </w:rPr>
        <w:t>" и ОАО "</w:t>
      </w:r>
      <w:proofErr w:type="spellStart"/>
      <w:r>
        <w:rPr>
          <w:rFonts w:ascii="Times New Roman" w:hAnsi="Times New Roman"/>
          <w:sz w:val="28"/>
          <w:szCs w:val="28"/>
        </w:rPr>
        <w:t>Прионежская</w:t>
      </w:r>
      <w:proofErr w:type="spellEnd"/>
      <w:r>
        <w:rPr>
          <w:rFonts w:ascii="Times New Roman" w:hAnsi="Times New Roman"/>
          <w:sz w:val="28"/>
          <w:szCs w:val="28"/>
        </w:rPr>
        <w:t xml:space="preserve"> сетевая компания") - 715,39 тыс. руб. Таким обозом, расхождения с данными отчета по форме 6-с, по прочим материальным ценностям по графе «начислено с начала года» составляет -293,15 тыс. руб., по графе кассовый расход -254,16 тыс. руб.</w:t>
      </w:r>
    </w:p>
    <w:p w:rsidR="00F516D1" w:rsidRDefault="00F516D1" w:rsidP="00F516D1">
      <w:pPr>
        <w:spacing w:after="0" w:line="240" w:lineRule="auto"/>
        <w:rPr>
          <w:rFonts w:ascii="Times New Roman" w:hAnsi="Times New Roman"/>
          <w:sz w:val="26"/>
          <w:szCs w:val="26"/>
        </w:rPr>
      </w:pP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данным формы 0503127 на 1 января 2015 года годовой бюджетной отчетности МКОУ Детский дом», утвержденные бюджетные назначения по расходам составили – 15 059,06 тыс. рублей, исполнение – 14 178,87 тыс. рублей или 94,16 процента. Неисполненные назначения – 880,08 тыс. рублей.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целевой статье 030 4207 «субвенция на осуществление полномочий Республики Карелия по государственному обеспечению и социальной поддержке детей-сирот» утвержденные бюджетные назначения составили 14 640,18 тыс. рублей, исполнение – 14 160,1 тыс. рублей или 96,72 процента. </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Поступило средств Республики Карелия с начала года 14 413,20 тыс. руб. Остаток неиспользованных средств на конец 2014 года составил 253,10 тыс. руб.</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ab/>
        <w:t>Неисполненные назначения составили 480,08 тыс. рублей или 3,3 процента</w:t>
      </w:r>
      <w:r w:rsidR="00A54C02">
        <w:rPr>
          <w:rFonts w:ascii="Times New Roman" w:hAnsi="Times New Roman"/>
          <w:sz w:val="28"/>
          <w:szCs w:val="28"/>
        </w:rPr>
        <w:t>,</w:t>
      </w:r>
      <w:r>
        <w:rPr>
          <w:rFonts w:ascii="Times New Roman" w:hAnsi="Times New Roman"/>
          <w:sz w:val="28"/>
          <w:szCs w:val="28"/>
        </w:rPr>
        <w:t xml:space="preserve"> по статьям:</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 xml:space="preserve">211 «заработная плата» – 15,32 тыс. рублей или 0,22 процента; </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213 «начисления на выплаты по оплате труда» - 47,96 или 2,3 процента;</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212 «прочие расходы» - 8,6 тыс. рублей или 14,84 процента;</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 xml:space="preserve">221 «услуги связи» – 18,39 тыс. рублей или 28,29 процента; </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 xml:space="preserve">223 «коммунальные услуги» – 3,6 тыс. рублей или 0,3 процента; </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 xml:space="preserve">225 «работы, услуги по содержанию имущества» – 18,43 тыс. рублей или 16,17 процента; </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 xml:space="preserve">226 «прочие услуги» – 49,03 тыс. рублей или 18,09 процента; </w:t>
      </w:r>
    </w:p>
    <w:p w:rsidR="00F516D1" w:rsidRDefault="00F516D1" w:rsidP="00F516D1">
      <w:pPr>
        <w:spacing w:after="0" w:line="240" w:lineRule="auto"/>
        <w:rPr>
          <w:rFonts w:ascii="Times New Roman" w:hAnsi="Times New Roman"/>
          <w:sz w:val="28"/>
          <w:szCs w:val="28"/>
        </w:rPr>
      </w:pPr>
      <w:r>
        <w:rPr>
          <w:rFonts w:ascii="Times New Roman" w:hAnsi="Times New Roman"/>
          <w:sz w:val="28"/>
          <w:szCs w:val="28"/>
        </w:rPr>
        <w:t xml:space="preserve">290 «прочие расходы» – 6,3 тыс. рублей или 10,86 процента; </w:t>
      </w:r>
    </w:p>
    <w:p w:rsidR="00F516D1" w:rsidRDefault="00F516D1" w:rsidP="00F516D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340 «увеличение стоимости материальных запасов» – 226,98 тыс. рублей или 6,4 процента, </w:t>
      </w:r>
    </w:p>
    <w:p w:rsidR="00F516D1" w:rsidRPr="008C5FBF" w:rsidRDefault="00F516D1" w:rsidP="00F516D1">
      <w:pPr>
        <w:spacing w:after="0" w:line="240" w:lineRule="auto"/>
        <w:rPr>
          <w:rFonts w:ascii="Times New Roman" w:hAnsi="Times New Roman"/>
          <w:sz w:val="28"/>
          <w:szCs w:val="28"/>
        </w:rPr>
      </w:pPr>
      <w:r w:rsidRPr="008C5FBF">
        <w:rPr>
          <w:rFonts w:ascii="Times New Roman" w:hAnsi="Times New Roman"/>
          <w:sz w:val="28"/>
          <w:szCs w:val="28"/>
        </w:rPr>
        <w:t xml:space="preserve">262 «пособия по социальной помощи» сумма неисполненных назначений – 85,46 тыс. рублей или 42,4 процентов. </w:t>
      </w:r>
    </w:p>
    <w:p w:rsidR="00F516D1" w:rsidRDefault="00F516D1" w:rsidP="00F516D1">
      <w:pPr>
        <w:spacing w:after="0" w:line="240" w:lineRule="auto"/>
        <w:ind w:firstLine="708"/>
        <w:jc w:val="both"/>
      </w:pPr>
      <w:r>
        <w:rPr>
          <w:rFonts w:ascii="Times New Roman" w:hAnsi="Times New Roman"/>
          <w:sz w:val="28"/>
          <w:szCs w:val="28"/>
        </w:rPr>
        <w:lastRenderedPageBreak/>
        <w:t>Фактически произведенные расходы Учреждения по целевой статье 030 4207 «субвенция на осуществление полномочий Республики Карелия по государственному обеспечению и социальной поддержке детей-сирот» в 2014 году составили 13 975,29 тыс. Отклонение по фактическим расходам от кассового исполнения составляет оплаченная кредиторская задолженность, сложившаяся на 01.01.2014 год в сумме 184,8. Кредиторская задолженности на 01.01.2015г. по целевой статье 030 4207 отсутствует.</w:t>
      </w:r>
    </w:p>
    <w:p w:rsidR="00F516D1" w:rsidRDefault="00F516D1" w:rsidP="00F516D1">
      <w:pPr>
        <w:spacing w:after="0" w:line="240" w:lineRule="auto"/>
        <w:ind w:firstLine="708"/>
        <w:jc w:val="both"/>
        <w:rPr>
          <w:rFonts w:ascii="Times New Roman" w:hAnsi="Times New Roman"/>
          <w:sz w:val="26"/>
          <w:szCs w:val="26"/>
        </w:rPr>
      </w:pPr>
    </w:p>
    <w:p w:rsidR="00F516D1" w:rsidRDefault="00F516D1" w:rsidP="00F516D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Расходование бюджетных средств на оплату труда</w:t>
      </w:r>
    </w:p>
    <w:p w:rsidR="00F516D1" w:rsidRDefault="00F516D1" w:rsidP="00F516D1">
      <w:pPr>
        <w:spacing w:after="0" w:line="240" w:lineRule="auto"/>
        <w:jc w:val="center"/>
        <w:rPr>
          <w:rFonts w:ascii="Times New Roman" w:hAnsi="Times New Roman"/>
          <w:b/>
          <w:bCs/>
          <w:color w:val="000000"/>
          <w:sz w:val="26"/>
          <w:szCs w:val="26"/>
        </w:rPr>
      </w:pP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В соответствии с пунктом 53 устава учреждения должностные оклады сотрудников устанавливаются на основе Положения об оплате тр</w:t>
      </w:r>
      <w:r w:rsidR="007B0EE4">
        <w:rPr>
          <w:rFonts w:ascii="Times New Roman" w:hAnsi="Times New Roman"/>
          <w:bCs/>
          <w:color w:val="000000"/>
          <w:sz w:val="28"/>
          <w:szCs w:val="28"/>
        </w:rPr>
        <w:t>уда, утвержденного учредителем а</w:t>
      </w:r>
      <w:r>
        <w:rPr>
          <w:rFonts w:ascii="Times New Roman" w:hAnsi="Times New Roman"/>
          <w:bCs/>
          <w:color w:val="000000"/>
          <w:sz w:val="28"/>
          <w:szCs w:val="28"/>
        </w:rPr>
        <w:t>дминистрацией Сортавальского муниципального района. В соответствии с пунктом 68 устава размеры должностных окладов устанавливаются учреждением на основе их отнесения к профессиональным квалификационным группам.</w:t>
      </w:r>
    </w:p>
    <w:p w:rsidR="00F516D1" w:rsidRDefault="00F516D1" w:rsidP="00F516D1">
      <w:pPr>
        <w:spacing w:after="0" w:line="240" w:lineRule="auto"/>
        <w:ind w:firstLine="708"/>
        <w:jc w:val="both"/>
      </w:pPr>
      <w:r>
        <w:rPr>
          <w:rFonts w:ascii="Times New Roman" w:hAnsi="Times New Roman"/>
          <w:color w:val="000000"/>
          <w:sz w:val="28"/>
          <w:szCs w:val="28"/>
        </w:rPr>
        <w:t>Систем</w:t>
      </w:r>
      <w:r w:rsidR="00003953">
        <w:rPr>
          <w:rFonts w:ascii="Times New Roman" w:hAnsi="Times New Roman"/>
          <w:color w:val="000000"/>
          <w:sz w:val="28"/>
          <w:szCs w:val="28"/>
        </w:rPr>
        <w:t xml:space="preserve">а оплаты труда работников МКОУ </w:t>
      </w:r>
      <w:r>
        <w:rPr>
          <w:rFonts w:ascii="Times New Roman" w:hAnsi="Times New Roman"/>
          <w:color w:val="000000"/>
          <w:sz w:val="28"/>
          <w:szCs w:val="28"/>
        </w:rPr>
        <w:t xml:space="preserve">Детский дом, действующая в проверяемый период, введена приказом директора от 09 января 2013 года №2 на основании Приказа Районного комитета образования Сортавальского муниципального района от 10.10.2012 №2014 (далее – Положение о системе оплаты труда). </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Размер выплат компенсирующего и стимулирующего характера работников МКОУ </w:t>
      </w:r>
      <w:r>
        <w:rPr>
          <w:rFonts w:ascii="Times New Roman" w:hAnsi="Times New Roman"/>
          <w:color w:val="000000"/>
          <w:sz w:val="28"/>
          <w:szCs w:val="28"/>
        </w:rPr>
        <w:t>Детский дом устанавливаются в соответствии с Положением о Порядке установления стимулирующих выплат работникам МКОУ Детский дом.</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 целью осуществления работникам стимулирующих выплат в МКОУ Детский дом образуется стимулирующий фонд. При этом согласно пункту 6.6 Положения о системе оплаты труда с 01.01.2013 года объем средств на указанные выплаты должен составлять не менее 30% от фонда оплаты труда.</w:t>
      </w:r>
    </w:p>
    <w:p w:rsidR="00F516D1" w:rsidRDefault="00F516D1" w:rsidP="00F516D1">
      <w:pPr>
        <w:spacing w:after="0" w:line="240" w:lineRule="auto"/>
        <w:ind w:firstLine="708"/>
        <w:jc w:val="both"/>
      </w:pPr>
      <w:r>
        <w:rPr>
          <w:rFonts w:ascii="Times New Roman" w:hAnsi="Times New Roman"/>
          <w:color w:val="000000"/>
          <w:sz w:val="28"/>
          <w:szCs w:val="28"/>
        </w:rPr>
        <w:t>Положение о Порядке установления стимулирующих выплат работникам МКОУ Детский дом на 2013 год утверждено Приказом директора МКОУ Детский дом от 14.01.2013г, на 2014 год - Приказом от 09.01.2014г. Указанным положением установлен предельный размер компенсационных и стимулирующих выплат в разрезе должностей и критерии для их начисления.</w:t>
      </w:r>
    </w:p>
    <w:p w:rsidR="00F516D1" w:rsidRDefault="00F516D1" w:rsidP="00F516D1">
      <w:pPr>
        <w:spacing w:after="0" w:line="240" w:lineRule="auto"/>
        <w:ind w:firstLine="708"/>
        <w:jc w:val="both"/>
      </w:pPr>
      <w:r>
        <w:rPr>
          <w:rFonts w:ascii="Times New Roman" w:hAnsi="Times New Roman"/>
          <w:color w:val="000000"/>
          <w:sz w:val="28"/>
          <w:szCs w:val="28"/>
        </w:rPr>
        <w:t>В проверяемом периоде в Положение об оплате труда вносились следующие изменения:</w:t>
      </w:r>
    </w:p>
    <w:p w:rsidR="00F516D1" w:rsidRDefault="00003953"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Приказами директора МКОУ </w:t>
      </w:r>
      <w:r w:rsidR="00F516D1">
        <w:rPr>
          <w:rFonts w:ascii="Times New Roman" w:hAnsi="Times New Roman"/>
          <w:sz w:val="28"/>
          <w:szCs w:val="28"/>
        </w:rPr>
        <w:t xml:space="preserve">Детский дом №117 от 19 ноября 2013 года и № 136 от 23.12.2013 года внесены изменения в Положение о системе оплаты труда учреждения в части увеличения окладов педагогическим работникам и учебно-вспомогательному персоналу на 5,5% с 1 октября 2013 года. </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Приказом директора</w:t>
      </w:r>
      <w:r>
        <w:rPr>
          <w:rFonts w:ascii="Times New Roman" w:hAnsi="Times New Roman"/>
          <w:sz w:val="28"/>
          <w:szCs w:val="28"/>
        </w:rPr>
        <w:t xml:space="preserve"> МКОУ </w:t>
      </w:r>
      <w:r>
        <w:rPr>
          <w:rFonts w:ascii="Times New Roman" w:hAnsi="Times New Roman"/>
          <w:color w:val="000000"/>
          <w:sz w:val="28"/>
          <w:szCs w:val="28"/>
        </w:rPr>
        <w:t xml:space="preserve">Детский дом №126 от 27.11.2013 года изданным </w:t>
      </w:r>
      <w:r w:rsidR="007B0EE4">
        <w:rPr>
          <w:rFonts w:ascii="Times New Roman" w:hAnsi="Times New Roman"/>
          <w:color w:val="000000"/>
          <w:sz w:val="28"/>
          <w:szCs w:val="28"/>
        </w:rPr>
        <w:t>в соответствии с Распоряжением а</w:t>
      </w:r>
      <w:r>
        <w:rPr>
          <w:rFonts w:ascii="Times New Roman" w:hAnsi="Times New Roman"/>
          <w:color w:val="000000"/>
          <w:sz w:val="28"/>
          <w:szCs w:val="28"/>
        </w:rPr>
        <w:t xml:space="preserve">дминистрации </w:t>
      </w:r>
      <w:r w:rsidR="007B0EE4">
        <w:rPr>
          <w:rFonts w:ascii="Times New Roman" w:hAnsi="Times New Roman"/>
          <w:color w:val="000000"/>
          <w:sz w:val="28"/>
          <w:szCs w:val="28"/>
        </w:rPr>
        <w:t>Сортавальского муниципального района</w:t>
      </w:r>
      <w:r>
        <w:rPr>
          <w:rFonts w:ascii="Times New Roman" w:hAnsi="Times New Roman"/>
          <w:color w:val="000000"/>
          <w:sz w:val="28"/>
          <w:szCs w:val="28"/>
        </w:rPr>
        <w:t xml:space="preserve"> от 21.11.2013 №361 «Об увеличении размеров должностных окладов руководителей муниципальных учреждений Сортавальского муниципального района» с 01.10.2013 года увеличены </w:t>
      </w:r>
      <w:r>
        <w:rPr>
          <w:rFonts w:ascii="Times New Roman" w:hAnsi="Times New Roman"/>
          <w:color w:val="000000"/>
          <w:sz w:val="28"/>
          <w:szCs w:val="28"/>
        </w:rPr>
        <w:lastRenderedPageBreak/>
        <w:t>должностные оклады заместителям директора по учебно-воспитательной работе, по административно-хозяйственной работе и по безопасности.</w:t>
      </w:r>
    </w:p>
    <w:p w:rsidR="00F516D1" w:rsidRDefault="00E547C3" w:rsidP="00F516D1">
      <w:pPr>
        <w:spacing w:after="0" w:line="240" w:lineRule="auto"/>
        <w:ind w:firstLine="708"/>
        <w:jc w:val="both"/>
        <w:rPr>
          <w:rFonts w:ascii="Times New Roman" w:hAnsi="Times New Roman"/>
          <w:sz w:val="28"/>
          <w:szCs w:val="28"/>
        </w:rPr>
      </w:pPr>
      <w:r>
        <w:rPr>
          <w:rFonts w:ascii="Times New Roman" w:hAnsi="Times New Roman"/>
          <w:sz w:val="28"/>
          <w:szCs w:val="28"/>
        </w:rPr>
        <w:t>Приказом директора МКОУ Д</w:t>
      </w:r>
      <w:r w:rsidR="00F516D1">
        <w:rPr>
          <w:rFonts w:ascii="Times New Roman" w:hAnsi="Times New Roman"/>
          <w:sz w:val="28"/>
          <w:szCs w:val="28"/>
        </w:rPr>
        <w:t>етский дом №12 от 03.02.2014 года с 01.01.2014 года увеличены должностные оклады педагогическим работникам на 70 рублей.</w:t>
      </w:r>
    </w:p>
    <w:p w:rsidR="00F516D1" w:rsidRDefault="00F516D1" w:rsidP="00F516D1">
      <w:pPr>
        <w:spacing w:after="0" w:line="240" w:lineRule="auto"/>
        <w:ind w:firstLine="708"/>
        <w:jc w:val="both"/>
      </w:pPr>
      <w:r>
        <w:rPr>
          <w:rFonts w:ascii="Times New Roman" w:hAnsi="Times New Roman"/>
          <w:color w:val="000000"/>
          <w:sz w:val="28"/>
          <w:szCs w:val="28"/>
        </w:rPr>
        <w:t>В соответствие с пунктом 7.1 о системе оплаты труда</w:t>
      </w:r>
      <w:r w:rsidR="00E547C3">
        <w:rPr>
          <w:rFonts w:ascii="Times New Roman" w:hAnsi="Times New Roman"/>
          <w:sz w:val="28"/>
          <w:szCs w:val="28"/>
        </w:rPr>
        <w:t xml:space="preserve"> штатное расписание МКОУ Детский дом</w:t>
      </w:r>
      <w:r>
        <w:rPr>
          <w:rFonts w:ascii="Times New Roman" w:hAnsi="Times New Roman"/>
          <w:sz w:val="28"/>
          <w:szCs w:val="28"/>
        </w:rPr>
        <w:t xml:space="preserve"> ежегодно утверждается руководителем муниципального казенного учреждения по согласованию с Районным комитетом образования.</w:t>
      </w:r>
    </w:p>
    <w:p w:rsidR="00F516D1" w:rsidRDefault="00F516D1" w:rsidP="00F516D1">
      <w:pPr>
        <w:spacing w:after="0" w:line="240" w:lineRule="auto"/>
        <w:ind w:firstLine="708"/>
        <w:jc w:val="both"/>
      </w:pPr>
      <w:r>
        <w:rPr>
          <w:rFonts w:ascii="Times New Roman" w:hAnsi="Times New Roman"/>
          <w:sz w:val="28"/>
          <w:szCs w:val="28"/>
        </w:rPr>
        <w:t>К проверке представлены штатные расписания на 2013, 2014 год. Документы, подтверждающие согласование штатных расписаний с Районным комитетом образования к проверке не представлены.</w:t>
      </w:r>
    </w:p>
    <w:p w:rsidR="00F516D1" w:rsidRDefault="00F516D1" w:rsidP="00F516D1">
      <w:pPr>
        <w:spacing w:after="0" w:line="240" w:lineRule="auto"/>
        <w:ind w:firstLine="708"/>
        <w:jc w:val="both"/>
      </w:pPr>
      <w:r>
        <w:rPr>
          <w:rFonts w:ascii="Times New Roman" w:hAnsi="Times New Roman"/>
          <w:sz w:val="28"/>
          <w:szCs w:val="28"/>
        </w:rPr>
        <w:t>Согласно штатному расписанию на начало 2013 года, утвержденным приказам директора МКОУ Детский дом штатная численность составляла 58,4 единицы, в том числе: административный персонал 3, педагогический 25,9, учебно-вспомогательный и обслуживающий 29,5. В течение 2013 года штатная численность работников сокращена на 8,4 единицы, в том числе: с 01.04.2013 года в связи с изъятием из оперативного управления учреждения летнего оздоровительного лагеря на 4 единицы и с 11.11.2013 в связи с оптимизацией штатного расписания на 4,4 единицы.</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2014 году </w:t>
      </w:r>
      <w:r w:rsidR="00E547C3">
        <w:rPr>
          <w:rFonts w:ascii="Times New Roman" w:hAnsi="Times New Roman"/>
          <w:sz w:val="28"/>
          <w:szCs w:val="28"/>
        </w:rPr>
        <w:t xml:space="preserve">Приказом директора МКОУ </w:t>
      </w:r>
      <w:r>
        <w:rPr>
          <w:rFonts w:ascii="Times New Roman" w:hAnsi="Times New Roman"/>
          <w:sz w:val="28"/>
          <w:szCs w:val="28"/>
        </w:rPr>
        <w:t>Детский дом №75 от 30.06.2014 года с 06.09.2014 года из штатного расписания исключены 7,5 штатных единиц в связи с уменьшением количественного состава детей.</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Изменение штатной численности персонала, а также распределение средств фонда заработной платы по категориям персонала согласно штатным расписаниям на начало 2013 года и конец 2014 года отражено в Таблице № 2.</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8"/>
          <w:szCs w:val="28"/>
        </w:rPr>
        <w:t>Таблица №2.</w:t>
      </w:r>
    </w:p>
    <w:tbl>
      <w:tblPr>
        <w:tblStyle w:val="a3"/>
        <w:tblW w:w="9153" w:type="dxa"/>
        <w:tblInd w:w="-15" w:type="dxa"/>
        <w:tblCellMar>
          <w:left w:w="93" w:type="dxa"/>
        </w:tblCellMar>
        <w:tblLook w:val="04A0" w:firstRow="1" w:lastRow="0" w:firstColumn="1" w:lastColumn="0" w:noHBand="0" w:noVBand="1"/>
      </w:tblPr>
      <w:tblGrid>
        <w:gridCol w:w="1912"/>
        <w:gridCol w:w="1284"/>
        <w:gridCol w:w="1249"/>
        <w:gridCol w:w="1088"/>
        <w:gridCol w:w="1285"/>
        <w:gridCol w:w="1251"/>
        <w:gridCol w:w="1084"/>
      </w:tblGrid>
      <w:tr w:rsidR="00F516D1" w:rsidTr="00522357">
        <w:trPr>
          <w:trHeight w:val="547"/>
        </w:trPr>
        <w:tc>
          <w:tcPr>
            <w:tcW w:w="1912" w:type="dxa"/>
            <w:vMerge w:val="restart"/>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Наименование категории персонала</w:t>
            </w:r>
          </w:p>
          <w:p w:rsidR="00F516D1" w:rsidRDefault="00F516D1" w:rsidP="00522357">
            <w:pPr>
              <w:pStyle w:val="Default"/>
              <w:rPr>
                <w:sz w:val="20"/>
                <w:szCs w:val="20"/>
              </w:rPr>
            </w:pPr>
            <w:r>
              <w:rPr>
                <w:rFonts w:eastAsia="Calibri"/>
                <w:sz w:val="20"/>
                <w:szCs w:val="20"/>
              </w:rPr>
              <w:t xml:space="preserve"> </w:t>
            </w:r>
          </w:p>
        </w:tc>
        <w:tc>
          <w:tcPr>
            <w:tcW w:w="3620" w:type="dxa"/>
            <w:gridSpan w:val="3"/>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2013 на начало года</w:t>
            </w:r>
          </w:p>
        </w:tc>
        <w:tc>
          <w:tcPr>
            <w:tcW w:w="3620" w:type="dxa"/>
            <w:gridSpan w:val="3"/>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2014 на конец года</w:t>
            </w:r>
          </w:p>
        </w:tc>
      </w:tr>
      <w:tr w:rsidR="00F516D1" w:rsidTr="00522357">
        <w:tc>
          <w:tcPr>
            <w:tcW w:w="1912" w:type="dxa"/>
            <w:vMerge/>
            <w:shd w:val="clear" w:color="auto" w:fill="auto"/>
            <w:tcMar>
              <w:left w:w="93" w:type="dxa"/>
            </w:tcMar>
          </w:tcPr>
          <w:p w:rsidR="00F516D1" w:rsidRDefault="00F516D1" w:rsidP="00522357">
            <w:pPr>
              <w:rPr>
                <w:rFonts w:ascii="Times New Roman" w:hAnsi="Times New Roman"/>
              </w:rPr>
            </w:pPr>
          </w:p>
        </w:tc>
        <w:tc>
          <w:tcPr>
            <w:tcW w:w="1284"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Штатная численность</w:t>
            </w:r>
          </w:p>
        </w:tc>
        <w:tc>
          <w:tcPr>
            <w:tcW w:w="1249"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Фонд заработной платы согласно штатному расписанию в месяц </w:t>
            </w:r>
          </w:p>
          <w:p w:rsidR="00F516D1" w:rsidRDefault="00F516D1" w:rsidP="00522357">
            <w:pPr>
              <w:rPr>
                <w:rFonts w:ascii="Times New Roman" w:hAnsi="Times New Roman"/>
                <w:sz w:val="20"/>
                <w:szCs w:val="20"/>
              </w:rPr>
            </w:pPr>
          </w:p>
        </w:tc>
        <w:tc>
          <w:tcPr>
            <w:tcW w:w="1088"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Удельный вес в общем объеме </w:t>
            </w:r>
          </w:p>
          <w:p w:rsidR="00F516D1" w:rsidRDefault="00F516D1" w:rsidP="00522357">
            <w:pPr>
              <w:rPr>
                <w:rFonts w:ascii="Times New Roman" w:hAnsi="Times New Roman"/>
                <w:sz w:val="20"/>
                <w:szCs w:val="20"/>
              </w:rPr>
            </w:pPr>
            <w:r>
              <w:rPr>
                <w:rFonts w:ascii="Times New Roman" w:hAnsi="Times New Roman"/>
                <w:sz w:val="20"/>
                <w:szCs w:val="20"/>
              </w:rPr>
              <w:t xml:space="preserve">(%) </w:t>
            </w:r>
          </w:p>
        </w:tc>
        <w:tc>
          <w:tcPr>
            <w:tcW w:w="1285"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Штатная численность</w:t>
            </w:r>
          </w:p>
        </w:tc>
        <w:tc>
          <w:tcPr>
            <w:tcW w:w="1251"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Фонд заработной платы согласно штатному расписанию в месяц </w:t>
            </w:r>
          </w:p>
          <w:p w:rsidR="00F516D1" w:rsidRDefault="00F516D1" w:rsidP="00522357">
            <w:pPr>
              <w:rPr>
                <w:rFonts w:ascii="Times New Roman" w:hAnsi="Times New Roman"/>
                <w:sz w:val="20"/>
                <w:szCs w:val="20"/>
              </w:rPr>
            </w:pPr>
          </w:p>
        </w:tc>
        <w:tc>
          <w:tcPr>
            <w:tcW w:w="1083"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Удельный вес в общем объеме </w:t>
            </w:r>
          </w:p>
          <w:p w:rsidR="00F516D1" w:rsidRDefault="00F516D1" w:rsidP="00522357">
            <w:pPr>
              <w:rPr>
                <w:rFonts w:ascii="Times New Roman" w:hAnsi="Times New Roman"/>
                <w:sz w:val="20"/>
                <w:szCs w:val="20"/>
              </w:rPr>
            </w:pPr>
            <w:r>
              <w:rPr>
                <w:rFonts w:ascii="Times New Roman" w:hAnsi="Times New Roman"/>
                <w:sz w:val="20"/>
                <w:szCs w:val="20"/>
              </w:rPr>
              <w:t>(%)</w:t>
            </w:r>
          </w:p>
        </w:tc>
      </w:tr>
      <w:tr w:rsidR="00F516D1" w:rsidTr="00522357">
        <w:tc>
          <w:tcPr>
            <w:tcW w:w="1912" w:type="dxa"/>
            <w:shd w:val="clear" w:color="auto" w:fill="auto"/>
            <w:tcMar>
              <w:left w:w="93" w:type="dxa"/>
            </w:tcMar>
          </w:tcPr>
          <w:p w:rsidR="00F516D1" w:rsidRDefault="00F516D1" w:rsidP="00522357">
            <w:pPr>
              <w:pStyle w:val="Default"/>
              <w:rPr>
                <w:sz w:val="20"/>
                <w:szCs w:val="20"/>
              </w:rPr>
            </w:pPr>
            <w:r>
              <w:rPr>
                <w:sz w:val="20"/>
                <w:szCs w:val="20"/>
              </w:rPr>
              <w:t>Административный</w:t>
            </w:r>
          </w:p>
        </w:tc>
        <w:tc>
          <w:tcPr>
            <w:tcW w:w="1284"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3</w:t>
            </w:r>
          </w:p>
        </w:tc>
        <w:tc>
          <w:tcPr>
            <w:tcW w:w="1249"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92,21</w:t>
            </w:r>
          </w:p>
        </w:tc>
        <w:tc>
          <w:tcPr>
            <w:tcW w:w="1088"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15,8</w:t>
            </w:r>
          </w:p>
        </w:tc>
        <w:tc>
          <w:tcPr>
            <w:tcW w:w="1285"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3</w:t>
            </w:r>
          </w:p>
        </w:tc>
        <w:tc>
          <w:tcPr>
            <w:tcW w:w="1251"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96,59</w:t>
            </w:r>
          </w:p>
        </w:tc>
        <w:tc>
          <w:tcPr>
            <w:tcW w:w="1083"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20,42</w:t>
            </w:r>
          </w:p>
        </w:tc>
      </w:tr>
      <w:tr w:rsidR="00F516D1" w:rsidTr="00522357">
        <w:tc>
          <w:tcPr>
            <w:tcW w:w="1912"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Педагогический </w:t>
            </w:r>
          </w:p>
          <w:p w:rsidR="00F516D1" w:rsidRDefault="00F516D1" w:rsidP="00522357">
            <w:pPr>
              <w:rPr>
                <w:rFonts w:ascii="Times New Roman" w:hAnsi="Times New Roman"/>
                <w:sz w:val="20"/>
                <w:szCs w:val="20"/>
              </w:rPr>
            </w:pPr>
          </w:p>
        </w:tc>
        <w:tc>
          <w:tcPr>
            <w:tcW w:w="1284"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25,9</w:t>
            </w:r>
          </w:p>
        </w:tc>
        <w:tc>
          <w:tcPr>
            <w:tcW w:w="1249"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275,60</w:t>
            </w:r>
          </w:p>
        </w:tc>
        <w:tc>
          <w:tcPr>
            <w:tcW w:w="1088"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47,25</w:t>
            </w:r>
          </w:p>
        </w:tc>
        <w:tc>
          <w:tcPr>
            <w:tcW w:w="1285"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18</w:t>
            </w:r>
          </w:p>
        </w:tc>
        <w:tc>
          <w:tcPr>
            <w:tcW w:w="1251"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217,00</w:t>
            </w:r>
          </w:p>
        </w:tc>
        <w:tc>
          <w:tcPr>
            <w:tcW w:w="1083"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30,86</w:t>
            </w:r>
          </w:p>
        </w:tc>
      </w:tr>
      <w:tr w:rsidR="00F516D1" w:rsidTr="00522357">
        <w:tc>
          <w:tcPr>
            <w:tcW w:w="1912"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Учебно-вспомогательный </w:t>
            </w:r>
          </w:p>
          <w:p w:rsidR="00F516D1" w:rsidRDefault="00F516D1" w:rsidP="00522357">
            <w:pPr>
              <w:rPr>
                <w:rFonts w:ascii="Times New Roman" w:hAnsi="Times New Roman"/>
                <w:sz w:val="20"/>
                <w:szCs w:val="20"/>
              </w:rPr>
            </w:pPr>
          </w:p>
        </w:tc>
        <w:tc>
          <w:tcPr>
            <w:tcW w:w="1284"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5,5</w:t>
            </w:r>
          </w:p>
        </w:tc>
        <w:tc>
          <w:tcPr>
            <w:tcW w:w="1249"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46,03</w:t>
            </w:r>
          </w:p>
        </w:tc>
        <w:tc>
          <w:tcPr>
            <w:tcW w:w="1088"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7,89</w:t>
            </w:r>
          </w:p>
        </w:tc>
        <w:tc>
          <w:tcPr>
            <w:tcW w:w="1285"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3,5</w:t>
            </w:r>
          </w:p>
        </w:tc>
        <w:tc>
          <w:tcPr>
            <w:tcW w:w="1251"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31,45</w:t>
            </w:r>
          </w:p>
        </w:tc>
        <w:tc>
          <w:tcPr>
            <w:tcW w:w="1083"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15,0</w:t>
            </w:r>
          </w:p>
        </w:tc>
      </w:tr>
      <w:tr w:rsidR="00F516D1" w:rsidTr="00522357">
        <w:tc>
          <w:tcPr>
            <w:tcW w:w="1912" w:type="dxa"/>
            <w:shd w:val="clear" w:color="auto" w:fill="auto"/>
            <w:tcMar>
              <w:left w:w="93" w:type="dxa"/>
            </w:tcMar>
          </w:tcPr>
          <w:p w:rsidR="00F516D1" w:rsidRDefault="00F516D1" w:rsidP="00522357">
            <w:pPr>
              <w:pStyle w:val="Default"/>
              <w:rPr>
                <w:sz w:val="20"/>
                <w:szCs w:val="20"/>
              </w:rPr>
            </w:pPr>
            <w:r>
              <w:rPr>
                <w:rFonts w:eastAsia="Calibri"/>
                <w:sz w:val="20"/>
                <w:szCs w:val="20"/>
              </w:rPr>
              <w:t xml:space="preserve">Обслуживающий </w:t>
            </w:r>
          </w:p>
          <w:p w:rsidR="00F516D1" w:rsidRDefault="00F516D1" w:rsidP="00522357">
            <w:pPr>
              <w:rPr>
                <w:rFonts w:ascii="Times New Roman" w:hAnsi="Times New Roman"/>
                <w:sz w:val="20"/>
                <w:szCs w:val="20"/>
              </w:rPr>
            </w:pPr>
          </w:p>
        </w:tc>
        <w:tc>
          <w:tcPr>
            <w:tcW w:w="1284"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24</w:t>
            </w:r>
          </w:p>
        </w:tc>
        <w:tc>
          <w:tcPr>
            <w:tcW w:w="1249"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169,41</w:t>
            </w:r>
          </w:p>
        </w:tc>
        <w:tc>
          <w:tcPr>
            <w:tcW w:w="1088"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29,05</w:t>
            </w:r>
          </w:p>
        </w:tc>
        <w:tc>
          <w:tcPr>
            <w:tcW w:w="1285"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18</w:t>
            </w:r>
          </w:p>
        </w:tc>
        <w:tc>
          <w:tcPr>
            <w:tcW w:w="1251"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134,77</w:t>
            </w:r>
          </w:p>
        </w:tc>
        <w:tc>
          <w:tcPr>
            <w:tcW w:w="1083" w:type="dxa"/>
            <w:shd w:val="clear" w:color="auto" w:fill="auto"/>
            <w:tcMar>
              <w:left w:w="93" w:type="dxa"/>
            </w:tcMar>
          </w:tcPr>
          <w:p w:rsidR="00F516D1" w:rsidRPr="00191859" w:rsidRDefault="00F516D1" w:rsidP="00522357">
            <w:pPr>
              <w:rPr>
                <w:rFonts w:ascii="Times New Roman" w:hAnsi="Times New Roman"/>
                <w:sz w:val="20"/>
                <w:szCs w:val="20"/>
              </w:rPr>
            </w:pPr>
            <w:r w:rsidRPr="00191859">
              <w:rPr>
                <w:rFonts w:ascii="Times New Roman" w:hAnsi="Times New Roman"/>
                <w:sz w:val="20"/>
                <w:szCs w:val="20"/>
              </w:rPr>
              <w:t>33,72</w:t>
            </w:r>
          </w:p>
        </w:tc>
      </w:tr>
      <w:tr w:rsidR="00F516D1" w:rsidTr="00522357">
        <w:trPr>
          <w:trHeight w:val="380"/>
        </w:trPr>
        <w:tc>
          <w:tcPr>
            <w:tcW w:w="1912" w:type="dxa"/>
            <w:shd w:val="clear" w:color="auto" w:fill="auto"/>
            <w:tcMar>
              <w:left w:w="93" w:type="dxa"/>
            </w:tcMar>
          </w:tcPr>
          <w:p w:rsidR="00F516D1" w:rsidRDefault="00F516D1" w:rsidP="00522357">
            <w:pPr>
              <w:pStyle w:val="Default"/>
              <w:rPr>
                <w:sz w:val="20"/>
                <w:szCs w:val="20"/>
              </w:rPr>
            </w:pPr>
            <w:r>
              <w:rPr>
                <w:sz w:val="20"/>
                <w:szCs w:val="20"/>
              </w:rPr>
              <w:t>Итого</w:t>
            </w:r>
          </w:p>
        </w:tc>
        <w:tc>
          <w:tcPr>
            <w:tcW w:w="1284"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58,4</w:t>
            </w:r>
          </w:p>
        </w:tc>
        <w:tc>
          <w:tcPr>
            <w:tcW w:w="1249"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583,25</w:t>
            </w:r>
          </w:p>
        </w:tc>
        <w:tc>
          <w:tcPr>
            <w:tcW w:w="1088"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100</w:t>
            </w:r>
          </w:p>
        </w:tc>
        <w:tc>
          <w:tcPr>
            <w:tcW w:w="1285"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42,5</w:t>
            </w:r>
          </w:p>
        </w:tc>
        <w:tc>
          <w:tcPr>
            <w:tcW w:w="1251"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479,81</w:t>
            </w:r>
          </w:p>
        </w:tc>
        <w:tc>
          <w:tcPr>
            <w:tcW w:w="1083" w:type="dxa"/>
            <w:shd w:val="clear" w:color="auto" w:fill="auto"/>
            <w:tcMar>
              <w:left w:w="93" w:type="dxa"/>
            </w:tcMar>
          </w:tcPr>
          <w:p w:rsidR="00F516D1" w:rsidRDefault="00F516D1" w:rsidP="00522357">
            <w:pPr>
              <w:rPr>
                <w:rFonts w:ascii="Times New Roman" w:hAnsi="Times New Roman"/>
                <w:sz w:val="20"/>
                <w:szCs w:val="20"/>
              </w:rPr>
            </w:pPr>
            <w:r>
              <w:rPr>
                <w:rFonts w:ascii="Times New Roman" w:hAnsi="Times New Roman"/>
                <w:sz w:val="20"/>
                <w:szCs w:val="20"/>
              </w:rPr>
              <w:t>100</w:t>
            </w:r>
          </w:p>
        </w:tc>
      </w:tr>
    </w:tbl>
    <w:p w:rsidR="00F516D1" w:rsidRDefault="00F516D1" w:rsidP="00F516D1">
      <w:pPr>
        <w:spacing w:after="0" w:line="240" w:lineRule="auto"/>
        <w:ind w:firstLine="708"/>
        <w:jc w:val="both"/>
      </w:pPr>
      <w:r>
        <w:rPr>
          <w:rFonts w:ascii="Times New Roman" w:hAnsi="Times New Roman"/>
          <w:sz w:val="28"/>
          <w:szCs w:val="28"/>
        </w:rPr>
        <w:t xml:space="preserve">В проверяемом периоде штатная численность работников МКОУ Детский дом сократилась на 15,9 единиц или на 27 процентов. Фонд заработной платы согласно штатному расписанию снизился на 103,44 тыс. руб. </w:t>
      </w:r>
      <w:r>
        <w:rPr>
          <w:rFonts w:ascii="Times New Roman" w:hAnsi="Times New Roman"/>
          <w:sz w:val="28"/>
          <w:szCs w:val="28"/>
        </w:rPr>
        <w:lastRenderedPageBreak/>
        <w:t>или на 18 %. Средняя заработная плата согласно штатному расписанию возросла за проверяемый период с 9,99 тыс. руб. до 11,28 тыс. руб. Штатная численность работников учреждения в расчете на одного ребенка на начало и конец проверяемого периода не изменилась и составила -1,5 единиц.</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Согласно данным бухгалтерского учета начисления по оплате труда за 2013 год составили – 7 241,28 тыс. руб. в том числе, стимулирующие выплаты в сумме 409,47 тыс. руб., компенсационные выплаты 2 286,12 тыс. руб. за 2014 год составили – 7 221,15 тыс. руб. в том числе стимулирующие выплаты в сумме 399,42 тыс. руб., компенсационные выплаты 2 222,68 тыс. руб.</w:t>
      </w:r>
    </w:p>
    <w:p w:rsidR="00F516D1" w:rsidRDefault="00F516D1" w:rsidP="00F516D1">
      <w:pPr>
        <w:spacing w:after="0" w:line="240" w:lineRule="auto"/>
        <w:jc w:val="both"/>
        <w:rPr>
          <w:rFonts w:ascii="Times New Roman" w:hAnsi="Times New Roman"/>
          <w:sz w:val="28"/>
          <w:szCs w:val="28"/>
        </w:rPr>
      </w:pPr>
    </w:p>
    <w:p w:rsidR="00F516D1" w:rsidRDefault="00F516D1" w:rsidP="00F516D1">
      <w:pPr>
        <w:pStyle w:val="Default"/>
        <w:jc w:val="center"/>
        <w:rPr>
          <w:b/>
          <w:bCs/>
          <w:sz w:val="28"/>
          <w:szCs w:val="28"/>
        </w:rPr>
      </w:pPr>
      <w:r>
        <w:rPr>
          <w:b/>
          <w:bCs/>
          <w:sz w:val="28"/>
          <w:szCs w:val="28"/>
        </w:rPr>
        <w:t>Расходование бюджетных средств на питание</w:t>
      </w:r>
    </w:p>
    <w:p w:rsidR="00F516D1" w:rsidRDefault="00F516D1" w:rsidP="00F516D1">
      <w:pPr>
        <w:pStyle w:val="Default"/>
        <w:jc w:val="center"/>
        <w:rPr>
          <w:sz w:val="26"/>
          <w:szCs w:val="26"/>
        </w:rPr>
      </w:pPr>
    </w:p>
    <w:p w:rsidR="00F516D1" w:rsidRDefault="00F516D1" w:rsidP="00A6215D">
      <w:pPr>
        <w:spacing w:line="240" w:lineRule="auto"/>
        <w:ind w:firstLine="709"/>
        <w:jc w:val="both"/>
      </w:pPr>
      <w:r>
        <w:rPr>
          <w:rFonts w:ascii="Times New Roman" w:hAnsi="Times New Roman"/>
          <w:color w:val="000000" w:themeColor="text1"/>
          <w:sz w:val="28"/>
          <w:szCs w:val="28"/>
        </w:rPr>
        <w:t>Питание воспитанников МКОУ Детский дом осуществляется штатным персоналом учреждения. В штатном расписании МКОУ Детский дом предусмотрены должности шеф-повара – 1 ед., повара – 2 ед., кухонного рабочего – 2 ед. В учреждении имеется помещения для приготовления и приема пищи - здание столовой площадью 382,1 кв. метра (закреплено на праве оперативного управления). Согласно данным журнала учета питания воспитанников МОУ Детский дом в учреждении организовано 5-разовое питание воспитанников, для обучающихся воспитанников школьного возраста, второй завтрак заменен питанием в школьных столовых. С этой целью учреждением заключены договора с ООО «Кондор» об организации питания, из расчета стоимости питания 45 рублей в день на одного школьника. Расходы на оплату питания в школьной столовой (статья 226) составили в 2013 году - 125,91 тыс. руб., в 2014 году - 60,44 тыс. руб.</w:t>
      </w:r>
    </w:p>
    <w:p w:rsidR="00F516D1" w:rsidRDefault="00F516D1" w:rsidP="00A6215D">
      <w:pPr>
        <w:pStyle w:val="Default"/>
        <w:ind w:firstLine="709"/>
        <w:jc w:val="both"/>
      </w:pPr>
      <w:r>
        <w:rPr>
          <w:color w:val="00000A"/>
          <w:sz w:val="28"/>
          <w:szCs w:val="28"/>
        </w:rPr>
        <w:t>В ходе контрольного мероприятия проведен анализ соблюдения норм обеспечения питанием воспитанников, находящихся на полном государственном обеспечении в муниципальном образовательном учреждении МКОУ Детский дом, утвержденных Постановлением № 175-П за апрель, октябрь 2013 года и апрель, октябрь, декабрь 2014 года. Анализ проведен на основе данных представленного к проверке журнала учета питания воспитанников (для определения фактического количества питающихся детей) и документов, подтверждающих списание продуктов питания в натуральном выражении. Результаты анализа отражены в Приложении №1.</w:t>
      </w:r>
    </w:p>
    <w:p w:rsidR="00F516D1" w:rsidRDefault="00F516D1" w:rsidP="00F516D1">
      <w:pPr>
        <w:pStyle w:val="Default"/>
        <w:ind w:firstLine="708"/>
        <w:jc w:val="both"/>
      </w:pPr>
      <w:r>
        <w:rPr>
          <w:color w:val="000000" w:themeColor="text1"/>
          <w:sz w:val="28"/>
          <w:szCs w:val="28"/>
        </w:rPr>
        <w:t xml:space="preserve">Полученные в результате анализа данные свидетельствует о том, что при организации питания воспитанников </w:t>
      </w:r>
      <w:r w:rsidR="00E547C3">
        <w:rPr>
          <w:color w:val="00000A"/>
          <w:sz w:val="28"/>
          <w:szCs w:val="28"/>
        </w:rPr>
        <w:t xml:space="preserve">МКОУ </w:t>
      </w:r>
      <w:r>
        <w:rPr>
          <w:color w:val="00000A"/>
          <w:sz w:val="28"/>
          <w:szCs w:val="28"/>
        </w:rPr>
        <w:t>Детский дом по основным продуктам питания (мясо, птица, овощи, фрукты, молоко, творог, масло сливочное) нормы, установленные Постановлен</w:t>
      </w:r>
      <w:r w:rsidR="00A6215D">
        <w:rPr>
          <w:color w:val="00000A"/>
          <w:sz w:val="28"/>
          <w:szCs w:val="28"/>
        </w:rPr>
        <w:t>ием № 175-П соблюдаются на 85-</w:t>
      </w:r>
      <w:r>
        <w:rPr>
          <w:color w:val="00000A"/>
          <w:sz w:val="28"/>
          <w:szCs w:val="28"/>
        </w:rPr>
        <w:t>109 процентов. Несоблюдение установленных норм по некоторым продуктам питания, например</w:t>
      </w:r>
      <w:r w:rsidR="00A54C02">
        <w:rPr>
          <w:color w:val="00000A"/>
          <w:sz w:val="28"/>
          <w:szCs w:val="28"/>
        </w:rPr>
        <w:t>,</w:t>
      </w:r>
      <w:r>
        <w:rPr>
          <w:color w:val="00000A"/>
          <w:sz w:val="28"/>
          <w:szCs w:val="28"/>
        </w:rPr>
        <w:t xml:space="preserve"> по яйцу (процент исполнения от 83 до 91) в основном связан с заменой данного продукта для части воспитанников по медицинским показаниям.</w:t>
      </w:r>
    </w:p>
    <w:p w:rsidR="00F516D1" w:rsidRDefault="00F516D1" w:rsidP="00F516D1">
      <w:pPr>
        <w:pStyle w:val="Default"/>
        <w:ind w:firstLine="708"/>
        <w:jc w:val="both"/>
        <w:rPr>
          <w:color w:val="000000" w:themeColor="text1"/>
          <w:sz w:val="28"/>
          <w:szCs w:val="28"/>
        </w:rPr>
      </w:pPr>
      <w:r>
        <w:rPr>
          <w:color w:val="000000" w:themeColor="text1"/>
          <w:sz w:val="28"/>
          <w:szCs w:val="28"/>
        </w:rPr>
        <w:lastRenderedPageBreak/>
        <w:t>В проверяемом периоде имело место систематическое несоблюдение утвержденных норм по продуктам питания:</w:t>
      </w:r>
    </w:p>
    <w:p w:rsidR="00F516D1" w:rsidRDefault="00F516D1" w:rsidP="00F516D1">
      <w:pPr>
        <w:pStyle w:val="Default"/>
        <w:ind w:firstLine="708"/>
        <w:jc w:val="both"/>
        <w:rPr>
          <w:color w:val="000000" w:themeColor="text1"/>
          <w:sz w:val="28"/>
          <w:szCs w:val="28"/>
        </w:rPr>
      </w:pPr>
      <w:r>
        <w:rPr>
          <w:color w:val="000000" w:themeColor="text1"/>
          <w:sz w:val="28"/>
          <w:szCs w:val="28"/>
        </w:rPr>
        <w:t>-ниже нормы: кофе, какао, специи, дрожжи, крахмал;</w:t>
      </w:r>
    </w:p>
    <w:p w:rsidR="00F516D1" w:rsidRDefault="00F516D1" w:rsidP="00F516D1">
      <w:pPr>
        <w:pStyle w:val="Default"/>
        <w:ind w:firstLine="708"/>
        <w:jc w:val="both"/>
        <w:rPr>
          <w:color w:val="000000" w:themeColor="text1"/>
          <w:sz w:val="28"/>
          <w:szCs w:val="28"/>
        </w:rPr>
      </w:pPr>
      <w:r>
        <w:rPr>
          <w:color w:val="000000" w:themeColor="text1"/>
          <w:sz w:val="28"/>
          <w:szCs w:val="28"/>
        </w:rPr>
        <w:t>-выше нормы: чай, соль.</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Кассовый расход </w:t>
      </w:r>
      <w:r>
        <w:rPr>
          <w:rFonts w:ascii="Times New Roman" w:hAnsi="Times New Roman"/>
          <w:sz w:val="28"/>
          <w:szCs w:val="28"/>
        </w:rPr>
        <w:t xml:space="preserve">МКОУ Детский дом </w:t>
      </w:r>
      <w:r>
        <w:rPr>
          <w:rFonts w:ascii="Times New Roman" w:hAnsi="Times New Roman"/>
          <w:color w:val="000000"/>
          <w:sz w:val="28"/>
          <w:szCs w:val="28"/>
        </w:rPr>
        <w:t>на приобретение продуктов питания в 2013 году составил – 2 082,31 тыс. руб., в 2014 году 2 407,47 руб.</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Фактические расход продуктов питания (кредитовый оборот по счету 105.32 за минусом недостач продуктов питания) в 2013 году составил 2 125 947 руб. в 2014 году – 2 324 655 руб.</w:t>
      </w: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соответствии с представленным к проверке расчетом стоимост</w:t>
      </w:r>
      <w:r w:rsidR="00397905">
        <w:rPr>
          <w:rFonts w:ascii="Times New Roman" w:hAnsi="Times New Roman"/>
          <w:color w:val="000000"/>
          <w:sz w:val="28"/>
          <w:szCs w:val="28"/>
        </w:rPr>
        <w:t>и</w:t>
      </w:r>
      <w:r>
        <w:rPr>
          <w:rFonts w:ascii="Times New Roman" w:hAnsi="Times New Roman"/>
          <w:color w:val="000000"/>
          <w:sz w:val="28"/>
          <w:szCs w:val="28"/>
        </w:rPr>
        <w:t xml:space="preserve"> питания детей </w:t>
      </w:r>
      <w:r w:rsidR="00397905">
        <w:rPr>
          <w:rFonts w:ascii="Times New Roman" w:hAnsi="Times New Roman"/>
          <w:color w:val="000000"/>
          <w:sz w:val="28"/>
          <w:szCs w:val="28"/>
        </w:rPr>
        <w:t xml:space="preserve">по МКОУ Детский дом по нормам </w:t>
      </w:r>
      <w:r w:rsidR="00397905" w:rsidRPr="00A0376A">
        <w:rPr>
          <w:rFonts w:ascii="Times New Roman" w:hAnsi="Times New Roman"/>
          <w:iCs/>
          <w:color w:val="000000"/>
          <w:sz w:val="28"/>
          <w:szCs w:val="28"/>
        </w:rPr>
        <w:t>установленны</w:t>
      </w:r>
      <w:r w:rsidR="00397905">
        <w:rPr>
          <w:rFonts w:ascii="Times New Roman" w:hAnsi="Times New Roman"/>
          <w:iCs/>
          <w:color w:val="000000"/>
          <w:sz w:val="28"/>
          <w:szCs w:val="28"/>
        </w:rPr>
        <w:t>м</w:t>
      </w:r>
      <w:r w:rsidR="00397905" w:rsidRPr="00A0376A">
        <w:rPr>
          <w:rFonts w:ascii="Times New Roman" w:hAnsi="Times New Roman"/>
          <w:sz w:val="28"/>
          <w:szCs w:val="28"/>
        </w:rPr>
        <w:t xml:space="preserve"> Постановлением № 175-П</w:t>
      </w:r>
      <w:r w:rsidR="00397905">
        <w:rPr>
          <w:rFonts w:ascii="Times New Roman" w:hAnsi="Times New Roman"/>
          <w:sz w:val="28"/>
          <w:szCs w:val="28"/>
        </w:rPr>
        <w:t>,</w:t>
      </w:r>
      <w:r w:rsidR="00397905">
        <w:rPr>
          <w:rFonts w:ascii="Times New Roman" w:hAnsi="Times New Roman"/>
          <w:color w:val="000000"/>
          <w:sz w:val="28"/>
          <w:szCs w:val="28"/>
        </w:rPr>
        <w:t xml:space="preserve"> стоимость питания </w:t>
      </w:r>
      <w:r>
        <w:rPr>
          <w:rFonts w:ascii="Times New Roman" w:hAnsi="Times New Roman"/>
          <w:color w:val="000000"/>
          <w:sz w:val="28"/>
          <w:szCs w:val="28"/>
        </w:rPr>
        <w:t xml:space="preserve">на один </w:t>
      </w:r>
      <w:proofErr w:type="spellStart"/>
      <w:r>
        <w:rPr>
          <w:rFonts w:ascii="Times New Roman" w:hAnsi="Times New Roman"/>
          <w:color w:val="000000"/>
          <w:sz w:val="28"/>
          <w:szCs w:val="28"/>
        </w:rPr>
        <w:t>детодень</w:t>
      </w:r>
      <w:proofErr w:type="spellEnd"/>
      <w:r>
        <w:rPr>
          <w:rFonts w:ascii="Times New Roman" w:hAnsi="Times New Roman"/>
          <w:color w:val="000000"/>
          <w:sz w:val="28"/>
          <w:szCs w:val="28"/>
        </w:rPr>
        <w:t xml:space="preserve"> </w:t>
      </w:r>
      <w:r w:rsidR="00397905">
        <w:rPr>
          <w:rFonts w:ascii="Times New Roman" w:hAnsi="Times New Roman"/>
          <w:color w:val="000000"/>
          <w:sz w:val="28"/>
          <w:szCs w:val="28"/>
        </w:rPr>
        <w:t>в</w:t>
      </w:r>
      <w:r>
        <w:rPr>
          <w:rFonts w:ascii="Times New Roman" w:hAnsi="Times New Roman"/>
          <w:color w:val="000000"/>
          <w:sz w:val="28"/>
          <w:szCs w:val="28"/>
        </w:rPr>
        <w:t xml:space="preserve"> 2013 год составила 209,96 рублей, </w:t>
      </w:r>
      <w:r w:rsidR="00397905">
        <w:rPr>
          <w:rFonts w:ascii="Times New Roman" w:hAnsi="Times New Roman"/>
          <w:color w:val="000000"/>
          <w:sz w:val="28"/>
          <w:szCs w:val="28"/>
        </w:rPr>
        <w:t>в</w:t>
      </w:r>
      <w:r>
        <w:rPr>
          <w:rFonts w:ascii="Times New Roman" w:hAnsi="Times New Roman"/>
          <w:color w:val="000000"/>
          <w:sz w:val="28"/>
          <w:szCs w:val="28"/>
        </w:rPr>
        <w:t xml:space="preserve"> 2014 год -236,36 рублей. Количество </w:t>
      </w:r>
      <w:proofErr w:type="spellStart"/>
      <w:r>
        <w:rPr>
          <w:rFonts w:ascii="Times New Roman" w:hAnsi="Times New Roman"/>
          <w:color w:val="000000"/>
          <w:sz w:val="28"/>
          <w:szCs w:val="28"/>
        </w:rPr>
        <w:t>детодней</w:t>
      </w:r>
      <w:proofErr w:type="spellEnd"/>
      <w:r>
        <w:rPr>
          <w:rFonts w:ascii="Times New Roman" w:hAnsi="Times New Roman"/>
          <w:color w:val="000000"/>
          <w:sz w:val="28"/>
          <w:szCs w:val="28"/>
        </w:rPr>
        <w:t xml:space="preserve"> в 2013 году </w:t>
      </w:r>
      <w:r w:rsidR="00397905">
        <w:rPr>
          <w:rFonts w:ascii="Times New Roman" w:hAnsi="Times New Roman"/>
          <w:color w:val="000000"/>
          <w:sz w:val="28"/>
          <w:szCs w:val="28"/>
        </w:rPr>
        <w:t>-</w:t>
      </w:r>
      <w:r>
        <w:rPr>
          <w:rFonts w:ascii="Times New Roman" w:hAnsi="Times New Roman"/>
          <w:color w:val="000000"/>
          <w:sz w:val="28"/>
          <w:szCs w:val="28"/>
        </w:rPr>
        <w:t xml:space="preserve">10 473, в 2014 году – 10 171. </w:t>
      </w:r>
    </w:p>
    <w:p w:rsidR="00F516D1" w:rsidRPr="00A0376A" w:rsidRDefault="00F516D1" w:rsidP="00F516D1">
      <w:pPr>
        <w:spacing w:after="0" w:line="240" w:lineRule="auto"/>
        <w:ind w:firstLine="708"/>
        <w:jc w:val="both"/>
        <w:rPr>
          <w:rFonts w:ascii="Times New Roman" w:hAnsi="Times New Roman"/>
        </w:rPr>
      </w:pPr>
      <w:r w:rsidRPr="008F6CCE">
        <w:rPr>
          <w:rFonts w:ascii="Times New Roman" w:hAnsi="Times New Roman"/>
          <w:color w:val="000000"/>
          <w:sz w:val="28"/>
          <w:szCs w:val="28"/>
        </w:rPr>
        <w:t>Исходя из фактического расхода продуктов питания в суммовом выражении</w:t>
      </w:r>
      <w:r>
        <w:rPr>
          <w:rFonts w:ascii="Times New Roman" w:hAnsi="Times New Roman"/>
          <w:color w:val="000000"/>
          <w:sz w:val="28"/>
          <w:szCs w:val="28"/>
        </w:rPr>
        <w:t xml:space="preserve"> по данным бухгалтерского учета</w:t>
      </w:r>
      <w:r w:rsidRPr="008F6CCE">
        <w:rPr>
          <w:rFonts w:ascii="Times New Roman" w:hAnsi="Times New Roman"/>
          <w:color w:val="000000"/>
          <w:sz w:val="28"/>
          <w:szCs w:val="28"/>
        </w:rPr>
        <w:t xml:space="preserve">, стоимость </w:t>
      </w:r>
      <w:proofErr w:type="spellStart"/>
      <w:r w:rsidRPr="008F6CCE">
        <w:rPr>
          <w:rFonts w:ascii="Times New Roman" w:hAnsi="Times New Roman"/>
          <w:color w:val="000000"/>
          <w:sz w:val="28"/>
          <w:szCs w:val="28"/>
        </w:rPr>
        <w:t>детодня</w:t>
      </w:r>
      <w:proofErr w:type="spellEnd"/>
      <w:r w:rsidRPr="008F6CCE">
        <w:rPr>
          <w:rFonts w:ascii="Times New Roman" w:hAnsi="Times New Roman"/>
          <w:color w:val="000000"/>
          <w:sz w:val="28"/>
          <w:szCs w:val="28"/>
        </w:rPr>
        <w:t xml:space="preserve"> составила в 2013 году -202,99 рублей или </w:t>
      </w:r>
      <w:r>
        <w:rPr>
          <w:rFonts w:ascii="Times New Roman" w:hAnsi="Times New Roman"/>
          <w:color w:val="000000"/>
          <w:sz w:val="28"/>
          <w:szCs w:val="28"/>
        </w:rPr>
        <w:t>97</w:t>
      </w:r>
      <w:r w:rsidRPr="008F6CCE">
        <w:rPr>
          <w:rFonts w:ascii="Times New Roman" w:hAnsi="Times New Roman"/>
          <w:color w:val="000000"/>
          <w:sz w:val="28"/>
          <w:szCs w:val="28"/>
        </w:rPr>
        <w:t xml:space="preserve"> %, </w:t>
      </w:r>
      <w:r w:rsidRPr="00A0376A">
        <w:rPr>
          <w:rFonts w:ascii="Times New Roman" w:hAnsi="Times New Roman"/>
          <w:color w:val="000000"/>
          <w:sz w:val="28"/>
          <w:szCs w:val="28"/>
        </w:rPr>
        <w:t>в 201</w:t>
      </w:r>
      <w:r w:rsidR="000364C3">
        <w:rPr>
          <w:rFonts w:ascii="Times New Roman" w:hAnsi="Times New Roman"/>
          <w:color w:val="000000"/>
          <w:sz w:val="28"/>
          <w:szCs w:val="28"/>
        </w:rPr>
        <w:t xml:space="preserve">4 году –228,58 или 97 % от рассчитанной по нормативу </w:t>
      </w:r>
      <w:r w:rsidR="002C544C">
        <w:rPr>
          <w:rFonts w:ascii="Times New Roman" w:hAnsi="Times New Roman"/>
          <w:color w:val="000000"/>
          <w:sz w:val="28"/>
          <w:szCs w:val="28"/>
        </w:rPr>
        <w:t xml:space="preserve">стоимости </w:t>
      </w:r>
      <w:proofErr w:type="spellStart"/>
      <w:r w:rsidR="002C544C">
        <w:rPr>
          <w:rFonts w:ascii="Times New Roman" w:hAnsi="Times New Roman"/>
          <w:color w:val="000000"/>
          <w:sz w:val="28"/>
          <w:szCs w:val="28"/>
        </w:rPr>
        <w:t>детодня</w:t>
      </w:r>
      <w:proofErr w:type="spellEnd"/>
      <w:r w:rsidRPr="00A0376A">
        <w:rPr>
          <w:rFonts w:ascii="Times New Roman" w:hAnsi="Times New Roman"/>
          <w:color w:val="000000"/>
          <w:sz w:val="28"/>
          <w:szCs w:val="28"/>
        </w:rPr>
        <w:t>.</w:t>
      </w:r>
    </w:p>
    <w:p w:rsidR="00F516D1" w:rsidRPr="00A0376A" w:rsidRDefault="00F516D1" w:rsidP="00F516D1">
      <w:pPr>
        <w:spacing w:after="0" w:line="240" w:lineRule="auto"/>
        <w:ind w:firstLine="680"/>
        <w:jc w:val="both"/>
        <w:rPr>
          <w:sz w:val="28"/>
          <w:szCs w:val="28"/>
        </w:rPr>
      </w:pPr>
      <w:r w:rsidRPr="00A0376A">
        <w:rPr>
          <w:rFonts w:ascii="Times New Roman" w:hAnsi="Times New Roman"/>
          <w:iCs/>
          <w:color w:val="000000"/>
          <w:sz w:val="28"/>
          <w:szCs w:val="28"/>
        </w:rPr>
        <w:t xml:space="preserve">Расчетная потребность в обеспечении продуктами питания составила в 2013 году – 2 198,91 тыс. руб., в 2014 году -2 404,02 тыс. руб. </w:t>
      </w:r>
      <w:r>
        <w:rPr>
          <w:rFonts w:ascii="Times New Roman" w:hAnsi="Times New Roman"/>
          <w:iCs/>
          <w:color w:val="000000"/>
          <w:sz w:val="28"/>
          <w:szCs w:val="28"/>
        </w:rPr>
        <w:t>Фактический расход</w:t>
      </w:r>
      <w:r w:rsidRPr="00A0376A">
        <w:rPr>
          <w:rFonts w:ascii="Times New Roman" w:hAnsi="Times New Roman"/>
          <w:iCs/>
          <w:color w:val="000000"/>
          <w:sz w:val="28"/>
          <w:szCs w:val="28"/>
        </w:rPr>
        <w:t xml:space="preserve"> на приобретение продуктов питания составил в 2013 году </w:t>
      </w:r>
      <w:r>
        <w:rPr>
          <w:rFonts w:ascii="Times New Roman" w:eastAsiaTheme="minorHAnsi" w:hAnsi="Times New Roman"/>
          <w:iCs/>
          <w:color w:val="000000"/>
          <w:sz w:val="28"/>
          <w:szCs w:val="28"/>
        </w:rPr>
        <w:t>2 177,7</w:t>
      </w:r>
      <w:r w:rsidRPr="00A0376A">
        <w:rPr>
          <w:rFonts w:ascii="Times New Roman" w:hAnsi="Times New Roman"/>
          <w:iCs/>
          <w:color w:val="000000"/>
          <w:sz w:val="28"/>
          <w:szCs w:val="28"/>
        </w:rPr>
        <w:t xml:space="preserve"> тыс. руб. или 9</w:t>
      </w:r>
      <w:r>
        <w:rPr>
          <w:rFonts w:ascii="Times New Roman" w:hAnsi="Times New Roman"/>
          <w:iCs/>
          <w:color w:val="000000"/>
          <w:sz w:val="28"/>
          <w:szCs w:val="28"/>
        </w:rPr>
        <w:t>9</w:t>
      </w:r>
      <w:r w:rsidRPr="00A0376A">
        <w:rPr>
          <w:rFonts w:ascii="Times New Roman" w:hAnsi="Times New Roman"/>
          <w:iCs/>
          <w:color w:val="000000"/>
          <w:sz w:val="28"/>
          <w:szCs w:val="28"/>
        </w:rPr>
        <w:t xml:space="preserve"> % от расчетной потребности, в 2014 году – </w:t>
      </w:r>
      <w:r>
        <w:rPr>
          <w:rFonts w:ascii="Times New Roman" w:eastAsiaTheme="minorHAnsi" w:hAnsi="Times New Roman"/>
          <w:iCs/>
          <w:color w:val="000000"/>
          <w:sz w:val="28"/>
          <w:szCs w:val="28"/>
        </w:rPr>
        <w:t>2 310,26</w:t>
      </w:r>
      <w:r w:rsidRPr="00A0376A">
        <w:rPr>
          <w:rFonts w:ascii="Times New Roman" w:hAnsi="Times New Roman"/>
          <w:iCs/>
          <w:color w:val="000000"/>
          <w:sz w:val="28"/>
          <w:szCs w:val="28"/>
        </w:rPr>
        <w:t xml:space="preserve"> тыс. руб. или </w:t>
      </w:r>
      <w:r>
        <w:rPr>
          <w:rFonts w:ascii="Times New Roman" w:hAnsi="Times New Roman"/>
          <w:iCs/>
          <w:color w:val="000000"/>
          <w:sz w:val="28"/>
          <w:szCs w:val="28"/>
        </w:rPr>
        <w:t>96</w:t>
      </w:r>
      <w:r w:rsidRPr="00A0376A">
        <w:rPr>
          <w:rFonts w:ascii="Times New Roman" w:hAnsi="Times New Roman"/>
          <w:iCs/>
          <w:color w:val="000000"/>
          <w:sz w:val="28"/>
          <w:szCs w:val="28"/>
        </w:rPr>
        <w:t>%.</w:t>
      </w:r>
    </w:p>
    <w:p w:rsidR="00F516D1" w:rsidRDefault="00F516D1" w:rsidP="00F516D1">
      <w:pPr>
        <w:spacing w:after="0" w:line="240" w:lineRule="auto"/>
        <w:jc w:val="both"/>
        <w:rPr>
          <w:rFonts w:ascii="Times New Roman" w:hAnsi="Times New Roman"/>
          <w:color w:val="000000"/>
          <w:sz w:val="28"/>
          <w:szCs w:val="28"/>
        </w:rPr>
      </w:pPr>
    </w:p>
    <w:p w:rsidR="00F516D1" w:rsidRDefault="00F516D1" w:rsidP="00F516D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Обеспеченность одеждой, обувью и мягким инвентарем.</w:t>
      </w:r>
    </w:p>
    <w:p w:rsidR="00F516D1" w:rsidRDefault="00F516D1" w:rsidP="00F516D1">
      <w:pPr>
        <w:spacing w:after="0" w:line="240" w:lineRule="auto"/>
        <w:jc w:val="both"/>
        <w:rPr>
          <w:rFonts w:ascii="Times New Roman" w:hAnsi="Times New Roman"/>
          <w:color w:val="000000"/>
          <w:sz w:val="28"/>
          <w:szCs w:val="28"/>
        </w:rPr>
      </w:pPr>
    </w:p>
    <w:p w:rsidR="00F516D1" w:rsidRDefault="00F516D1" w:rsidP="00F516D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ходе контрольного мероприятия проведен анализ обеспечения обучающихся и воспитанников, находящихся на полном государственном обеспечении в муниципальном о</w:t>
      </w:r>
      <w:r w:rsidR="000D7351">
        <w:rPr>
          <w:rFonts w:ascii="Times New Roman" w:hAnsi="Times New Roman"/>
          <w:color w:val="000000"/>
          <w:sz w:val="28"/>
          <w:szCs w:val="28"/>
        </w:rPr>
        <w:t xml:space="preserve">бразовательном учреждении МКОУ </w:t>
      </w:r>
      <w:r>
        <w:rPr>
          <w:rFonts w:ascii="Times New Roman" w:hAnsi="Times New Roman"/>
          <w:color w:val="000000"/>
          <w:sz w:val="28"/>
          <w:szCs w:val="28"/>
        </w:rPr>
        <w:t>Детский дом, исходя из норм, утвержденных Постановлением № 175-П, предметами одежды и обуви за 2013, 2014 годы. Анализ проведен на основании представленных к проверке индивидуальных карт учета выдачи одежды и обуви воспитанников за 2013, 2014г. (выборочным способом). За проверяемый период произведен анализ данных индивидуальных карт восьми воспитанников, числящихся в учреждении на протяжении всего проверяемого периода.</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анализа свидетельствуют о несоблюдении установленных Постановлением № 175-П норм обеспечения одеждой и обувью в натуральном выражении. Обеспеченность воспитанников предметами одежды и обуви значительно меньше установленных норм по всем наименованиям, кроме пальто зимних, (шуб), пальто демисезонных курток, головных уборов зимних, формы и обуви спортивной, ботинок (туфли, сандалии, кроссовки).</w:t>
      </w:r>
    </w:p>
    <w:p w:rsidR="00F516D1" w:rsidRDefault="00F516D1" w:rsidP="00F516D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анализа соблюдения норм обеспечения предметами одежды и обуви за 2013-2014 годы приведены в Приложении № 2.</w:t>
      </w:r>
    </w:p>
    <w:p w:rsidR="00F516D1" w:rsidRDefault="00F516D1" w:rsidP="00F516D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На основании данных бухгалтерского учета (счет 105.35) проведена выборочная проверка соблюдения норм обеспечения воспитанников мягким инвентарем </w:t>
      </w:r>
      <w:r>
        <w:rPr>
          <w:rFonts w:ascii="Times New Roman" w:hAnsi="Times New Roman"/>
          <w:sz w:val="28"/>
          <w:szCs w:val="28"/>
        </w:rPr>
        <w:t xml:space="preserve">сроком службы 2 года (наволочки, простыни, пододеяльники, полотенца) </w:t>
      </w:r>
      <w:r>
        <w:rPr>
          <w:rFonts w:ascii="Times New Roman" w:hAnsi="Times New Roman"/>
          <w:color w:val="000000" w:themeColor="text1"/>
          <w:sz w:val="28"/>
          <w:szCs w:val="28"/>
        </w:rPr>
        <w:t>в натуральном выражении в двухлетнем проверяемом периоде 2013-2014г. Для анализа использованы данные фактического списания инвентаря на нужды воспитанников (кредит счета 105.35) в натуральном выражении. Результаты анализа приведены в Таблице №3.</w:t>
      </w:r>
    </w:p>
    <w:p w:rsidR="00F516D1" w:rsidRDefault="00F516D1" w:rsidP="00F516D1">
      <w:pPr>
        <w:spacing w:after="0" w:line="240" w:lineRule="auto"/>
        <w:ind w:left="6372" w:firstLine="708"/>
        <w:jc w:val="both"/>
        <w:rPr>
          <w:rFonts w:ascii="Times New Roman" w:hAnsi="Times New Roman"/>
          <w:sz w:val="28"/>
          <w:szCs w:val="28"/>
        </w:rPr>
      </w:pPr>
      <w:r>
        <w:rPr>
          <w:rFonts w:ascii="Times New Roman" w:hAnsi="Times New Roman"/>
          <w:sz w:val="28"/>
          <w:szCs w:val="28"/>
        </w:rPr>
        <w:t>Таблица №3</w:t>
      </w:r>
    </w:p>
    <w:tbl>
      <w:tblPr>
        <w:tblStyle w:val="a3"/>
        <w:tblW w:w="9343" w:type="dxa"/>
        <w:tblInd w:w="-15" w:type="dxa"/>
        <w:tblCellMar>
          <w:left w:w="93" w:type="dxa"/>
        </w:tblCellMar>
        <w:tblLook w:val="04A0" w:firstRow="1" w:lastRow="0" w:firstColumn="1" w:lastColumn="0" w:noHBand="0" w:noVBand="1"/>
      </w:tblPr>
      <w:tblGrid>
        <w:gridCol w:w="2336"/>
        <w:gridCol w:w="2336"/>
        <w:gridCol w:w="2336"/>
        <w:gridCol w:w="2335"/>
      </w:tblGrid>
      <w:tr w:rsidR="00F516D1" w:rsidTr="00522357">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Наименование</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Нормативное количество на 2013-2014г. в расчете на среднегодовую численность</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Фактически выдано штук за 2013-2014 г.</w:t>
            </w:r>
          </w:p>
        </w:tc>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Выполнение нормы, %</w:t>
            </w:r>
          </w:p>
        </w:tc>
      </w:tr>
      <w:tr w:rsidR="00F516D1" w:rsidTr="00522357">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Простыня</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114</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30</w:t>
            </w:r>
          </w:p>
        </w:tc>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26</w:t>
            </w:r>
          </w:p>
        </w:tc>
      </w:tr>
      <w:tr w:rsidR="00F516D1" w:rsidTr="00522357">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Пододеяльник</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76</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30</w:t>
            </w:r>
          </w:p>
        </w:tc>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40</w:t>
            </w:r>
          </w:p>
        </w:tc>
      </w:tr>
      <w:tr w:rsidR="00F516D1" w:rsidTr="00522357">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Наволочка для подушки верхняя</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114</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66</w:t>
            </w:r>
          </w:p>
        </w:tc>
        <w:tc>
          <w:tcPr>
            <w:tcW w:w="2335" w:type="dxa"/>
            <w:shd w:val="clear" w:color="auto" w:fill="auto"/>
            <w:tcMar>
              <w:left w:w="93" w:type="dxa"/>
            </w:tcMar>
          </w:tcPr>
          <w:p w:rsidR="00F516D1" w:rsidRDefault="00A54C02" w:rsidP="00522357">
            <w:pPr>
              <w:jc w:val="both"/>
              <w:rPr>
                <w:rFonts w:ascii="Times New Roman" w:hAnsi="Times New Roman"/>
                <w:sz w:val="20"/>
                <w:szCs w:val="20"/>
              </w:rPr>
            </w:pPr>
            <w:r>
              <w:rPr>
                <w:rFonts w:ascii="Times New Roman" w:hAnsi="Times New Roman"/>
                <w:sz w:val="20"/>
                <w:szCs w:val="20"/>
              </w:rPr>
              <w:t>58</w:t>
            </w:r>
          </w:p>
        </w:tc>
      </w:tr>
      <w:tr w:rsidR="00F516D1" w:rsidTr="00522357">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Полотенце</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152</w:t>
            </w:r>
          </w:p>
        </w:tc>
        <w:tc>
          <w:tcPr>
            <w:tcW w:w="2336"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240</w:t>
            </w:r>
          </w:p>
        </w:tc>
        <w:tc>
          <w:tcPr>
            <w:tcW w:w="2335" w:type="dxa"/>
            <w:shd w:val="clear" w:color="auto" w:fill="auto"/>
            <w:tcMar>
              <w:left w:w="93" w:type="dxa"/>
            </w:tcMar>
          </w:tcPr>
          <w:p w:rsidR="00F516D1" w:rsidRDefault="00F516D1" w:rsidP="00522357">
            <w:pPr>
              <w:jc w:val="both"/>
              <w:rPr>
                <w:rFonts w:ascii="Times New Roman" w:hAnsi="Times New Roman"/>
                <w:sz w:val="20"/>
                <w:szCs w:val="20"/>
              </w:rPr>
            </w:pPr>
            <w:r>
              <w:rPr>
                <w:rFonts w:ascii="Times New Roman" w:hAnsi="Times New Roman"/>
                <w:sz w:val="20"/>
                <w:szCs w:val="20"/>
              </w:rPr>
              <w:t>158</w:t>
            </w:r>
          </w:p>
        </w:tc>
      </w:tr>
    </w:tbl>
    <w:p w:rsidR="00F516D1" w:rsidRDefault="00F516D1" w:rsidP="00F516D1">
      <w:pPr>
        <w:spacing w:after="0" w:line="240" w:lineRule="auto"/>
        <w:ind w:firstLine="708"/>
        <w:jc w:val="both"/>
        <w:rPr>
          <w:rFonts w:ascii="Times New Roman" w:hAnsi="Times New Roman"/>
          <w:sz w:val="20"/>
          <w:szCs w:val="20"/>
        </w:rPr>
      </w:pP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анализа свидетельствуют о несоблюдении установленных Постановлением № 175-П норм обеспечения воспитанников мягким инвентарем в натуральном выражении. В проверяемом периоде установленные нормы значительно занижены по обеспечению воспитанников простынями, пододеяльниками и наволочками, превышены по обеспечению полотенцами.</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Списание одежды, обуви и мягкого инвентаря на нужды воспитанников в стоимостном выражении (по данным счета 105.35) составили в 2013 году – 588 566,05 руб., в 2014 году – 230 315,44 руб.</w:t>
      </w:r>
    </w:p>
    <w:p w:rsidR="00F516D1" w:rsidRPr="006652BD" w:rsidRDefault="00F516D1" w:rsidP="00F516D1">
      <w:pPr>
        <w:spacing w:after="0" w:line="240" w:lineRule="auto"/>
        <w:ind w:firstLine="708"/>
        <w:jc w:val="both"/>
      </w:pPr>
      <w:r w:rsidRPr="006652BD">
        <w:rPr>
          <w:rFonts w:ascii="Times New Roman" w:hAnsi="Times New Roman"/>
          <w:sz w:val="28"/>
          <w:szCs w:val="28"/>
        </w:rPr>
        <w:t>В соответствии с представленными к проверке нормами обеспечения одеждой, обувью и мягким инвентарем воспитанников МКОУ Детский дом на 2013 год расчетная потребность в обеспечении на одного воспитанника в суммовом выражении на 2013 год составила 24 408,33 рубля, на 2014 год - 24 031,67 рублей. Исходя из фактического списания одежды, обуви и мягкого инвентаря (по данным счета 105.35) в суммовом выражении обеспеченность одного воспитанника составила в 2013 году -14 714,15 рублей или на 60%, в 2</w:t>
      </w:r>
      <w:r w:rsidR="008E676F">
        <w:rPr>
          <w:rFonts w:ascii="Times New Roman" w:hAnsi="Times New Roman"/>
          <w:sz w:val="28"/>
          <w:szCs w:val="28"/>
        </w:rPr>
        <w:t>014 году – 6 397,65 или 27% от</w:t>
      </w:r>
      <w:r w:rsidRPr="006652BD">
        <w:rPr>
          <w:rFonts w:ascii="Times New Roman" w:hAnsi="Times New Roman"/>
          <w:sz w:val="28"/>
          <w:szCs w:val="28"/>
        </w:rPr>
        <w:t xml:space="preserve"> </w:t>
      </w:r>
      <w:r w:rsidR="008E676F">
        <w:rPr>
          <w:rFonts w:ascii="Times New Roman" w:hAnsi="Times New Roman"/>
          <w:sz w:val="28"/>
          <w:szCs w:val="28"/>
        </w:rPr>
        <w:t xml:space="preserve">рассчитанной по </w:t>
      </w:r>
      <w:r w:rsidRPr="006652BD">
        <w:rPr>
          <w:rFonts w:ascii="Times New Roman" w:hAnsi="Times New Roman"/>
          <w:sz w:val="28"/>
          <w:szCs w:val="28"/>
        </w:rPr>
        <w:t>норм</w:t>
      </w:r>
      <w:r w:rsidR="008E676F">
        <w:rPr>
          <w:rFonts w:ascii="Times New Roman" w:hAnsi="Times New Roman"/>
          <w:sz w:val="28"/>
          <w:szCs w:val="28"/>
        </w:rPr>
        <w:t>ативу в</w:t>
      </w:r>
      <w:r w:rsidR="00A54C02">
        <w:rPr>
          <w:rFonts w:ascii="Times New Roman" w:hAnsi="Times New Roman"/>
          <w:sz w:val="28"/>
          <w:szCs w:val="28"/>
        </w:rPr>
        <w:t>е</w:t>
      </w:r>
      <w:r w:rsidR="008E676F">
        <w:rPr>
          <w:rFonts w:ascii="Times New Roman" w:hAnsi="Times New Roman"/>
          <w:sz w:val="28"/>
          <w:szCs w:val="28"/>
        </w:rPr>
        <w:t>личины</w:t>
      </w:r>
      <w:r w:rsidRPr="006652BD">
        <w:rPr>
          <w:rFonts w:ascii="Times New Roman" w:hAnsi="Times New Roman"/>
          <w:sz w:val="28"/>
          <w:szCs w:val="28"/>
        </w:rPr>
        <w:t>.</w:t>
      </w:r>
    </w:p>
    <w:p w:rsidR="00F516D1" w:rsidRDefault="00F516D1" w:rsidP="00EA747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Расчетная потребность в обеспечении одеждой и мягким инвентарем в расчете на среднегодовую численность составила в 2013 году – 976,33 тыс. руб., в 2014 году - 865,14 тыс. руб. Фактические расходы на их приобретение составили в 2013 году 547,54 тыс. руб. или 56 % от расчетной потребности, в 2014 году – 222,32 тыс. руб. или 23 % от расчетной потребности.</w:t>
      </w:r>
    </w:p>
    <w:p w:rsidR="00F516D1" w:rsidRDefault="00F516D1" w:rsidP="00EA7471">
      <w:pPr>
        <w:spacing w:after="0" w:line="240" w:lineRule="auto"/>
        <w:jc w:val="both"/>
        <w:rPr>
          <w:rFonts w:ascii="Times New Roman" w:hAnsi="Times New Roman"/>
          <w:color w:val="000000"/>
          <w:sz w:val="28"/>
          <w:szCs w:val="28"/>
        </w:rPr>
      </w:pPr>
    </w:p>
    <w:p w:rsidR="00F516D1" w:rsidRDefault="00F516D1" w:rsidP="00EA7471">
      <w:pPr>
        <w:spacing w:after="0" w:line="240" w:lineRule="auto"/>
        <w:ind w:firstLine="708"/>
        <w:jc w:val="both"/>
        <w:rPr>
          <w:rFonts w:ascii="Times New Roman" w:hAnsi="Times New Roman"/>
          <w:sz w:val="28"/>
          <w:szCs w:val="28"/>
        </w:rPr>
      </w:pPr>
      <w:r>
        <w:rPr>
          <w:rFonts w:ascii="Times New Roman" w:hAnsi="Times New Roman"/>
          <w:sz w:val="28"/>
          <w:szCs w:val="28"/>
        </w:rPr>
        <w:t>В ходе проверки произведено сопоставление данных индивидуальных карт выдачи одежды и обуви с данными бухгалтерского учета. Проверкой выявлены факты не отражения на счетах бухгалтерского учета выдачи одежды и обуви (по информации, имеющейся в индивидуальных</w:t>
      </w:r>
      <w:r w:rsidR="00EA7471">
        <w:rPr>
          <w:rFonts w:ascii="Times New Roman" w:hAnsi="Times New Roman"/>
          <w:sz w:val="28"/>
          <w:szCs w:val="28"/>
        </w:rPr>
        <w:t xml:space="preserve"> картах). Например, </w:t>
      </w:r>
      <w:r>
        <w:rPr>
          <w:rFonts w:ascii="Times New Roman" w:hAnsi="Times New Roman"/>
          <w:sz w:val="28"/>
          <w:szCs w:val="28"/>
        </w:rPr>
        <w:lastRenderedPageBreak/>
        <w:t>не отражены в бухгалтерском учете (по кредиту счета 105.35) следующие операции:</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 xml:space="preserve">- выдано </w:t>
      </w:r>
      <w:proofErr w:type="spellStart"/>
      <w:r>
        <w:rPr>
          <w:rFonts w:ascii="Times New Roman" w:hAnsi="Times New Roman"/>
          <w:sz w:val="28"/>
          <w:szCs w:val="28"/>
        </w:rPr>
        <w:t>Ломанову</w:t>
      </w:r>
      <w:proofErr w:type="spellEnd"/>
      <w:r>
        <w:rPr>
          <w:rFonts w:ascii="Times New Roman" w:hAnsi="Times New Roman"/>
          <w:sz w:val="28"/>
          <w:szCs w:val="28"/>
        </w:rPr>
        <w:t xml:space="preserve"> Георгию:</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в октябре 2014 года: кроссовки зимние, кроссовки;</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в ноябре 2014 года- шапка, перчатки,</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в декабре 2014 года– ботинки зимние, куртка зимняя, шапка, перчатки.</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 выдано Смирнову Гене:</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в декабре 2014 года</w:t>
      </w:r>
      <w:r w:rsidR="008E676F">
        <w:rPr>
          <w:rFonts w:ascii="Times New Roman" w:hAnsi="Times New Roman"/>
          <w:sz w:val="28"/>
          <w:szCs w:val="28"/>
        </w:rPr>
        <w:t>:</w:t>
      </w:r>
      <w:r>
        <w:rPr>
          <w:rFonts w:ascii="Times New Roman" w:hAnsi="Times New Roman"/>
          <w:sz w:val="28"/>
          <w:szCs w:val="28"/>
        </w:rPr>
        <w:t xml:space="preserve"> куртка зимняя, кроссовки, штаны утепленные, кофта, шапка;</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 xml:space="preserve">- выдано </w:t>
      </w:r>
      <w:proofErr w:type="spellStart"/>
      <w:r>
        <w:rPr>
          <w:rFonts w:ascii="Times New Roman" w:hAnsi="Times New Roman"/>
          <w:sz w:val="28"/>
          <w:szCs w:val="28"/>
        </w:rPr>
        <w:t>Слынько</w:t>
      </w:r>
      <w:proofErr w:type="spellEnd"/>
      <w:r>
        <w:rPr>
          <w:rFonts w:ascii="Times New Roman" w:hAnsi="Times New Roman"/>
          <w:sz w:val="28"/>
          <w:szCs w:val="28"/>
        </w:rPr>
        <w:t xml:space="preserve"> Насте:</w:t>
      </w:r>
    </w:p>
    <w:p w:rsidR="00F516D1" w:rsidRDefault="00F516D1" w:rsidP="00F516D1">
      <w:pPr>
        <w:spacing w:after="0" w:line="240" w:lineRule="auto"/>
        <w:jc w:val="both"/>
        <w:rPr>
          <w:rFonts w:ascii="Times New Roman" w:hAnsi="Times New Roman"/>
          <w:sz w:val="28"/>
          <w:szCs w:val="28"/>
        </w:rPr>
      </w:pPr>
      <w:r>
        <w:rPr>
          <w:rFonts w:ascii="Times New Roman" w:hAnsi="Times New Roman"/>
          <w:sz w:val="28"/>
          <w:szCs w:val="28"/>
        </w:rPr>
        <w:t>в декабре 2014 года кроссовки, спортивные брюки.</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представленным к проверке журналом операций по счету 105.35 за 2014 год. Списания одежды, обуви, мягкого инвентаря в период после 15.10.2014 и до конца 2014 года не производилось.</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Указанное обстоятельство является нарушением статьи 13 Федерального Закона от 06.12.2011 №402-ФЗ. «О бухгалтерском учете» и не позволяет в полной мере использовать данные бухгалтерского учета для объективной оценки и определения фактической обеспеченности детей одеждой и обувью.</w:t>
      </w:r>
    </w:p>
    <w:p w:rsidR="00F516D1" w:rsidRDefault="00F516D1" w:rsidP="00F516D1">
      <w:pPr>
        <w:spacing w:after="0" w:line="240" w:lineRule="auto"/>
        <w:ind w:firstLine="708"/>
        <w:jc w:val="both"/>
        <w:rPr>
          <w:rFonts w:ascii="Times New Roman" w:hAnsi="Times New Roman"/>
          <w:sz w:val="26"/>
          <w:szCs w:val="26"/>
        </w:rPr>
      </w:pPr>
    </w:p>
    <w:p w:rsidR="00F516D1" w:rsidRPr="00D50471" w:rsidRDefault="00F516D1" w:rsidP="00F516D1">
      <w:pPr>
        <w:spacing w:after="0" w:line="240" w:lineRule="auto"/>
        <w:jc w:val="center"/>
        <w:rPr>
          <w:rFonts w:ascii="Times New Roman" w:hAnsi="Times New Roman"/>
          <w:b/>
          <w:bCs/>
          <w:color w:val="000000"/>
          <w:sz w:val="28"/>
          <w:szCs w:val="28"/>
        </w:rPr>
      </w:pPr>
      <w:r w:rsidRPr="00D50471">
        <w:rPr>
          <w:rFonts w:ascii="Times New Roman" w:hAnsi="Times New Roman"/>
          <w:b/>
          <w:bCs/>
          <w:color w:val="000000"/>
          <w:sz w:val="28"/>
          <w:szCs w:val="28"/>
        </w:rPr>
        <w:t xml:space="preserve">Расходование средств на выплату пособий по социальной помощи </w:t>
      </w:r>
    </w:p>
    <w:p w:rsidR="00F516D1" w:rsidRDefault="00F516D1" w:rsidP="00F516D1">
      <w:pPr>
        <w:spacing w:after="0" w:line="240" w:lineRule="auto"/>
        <w:jc w:val="center"/>
        <w:rPr>
          <w:rFonts w:ascii="Times New Roman" w:hAnsi="Times New Roman"/>
          <w:b/>
          <w:bCs/>
          <w:color w:val="000000"/>
          <w:sz w:val="26"/>
          <w:szCs w:val="26"/>
        </w:rPr>
      </w:pPr>
    </w:p>
    <w:p w:rsidR="00F516D1" w:rsidRDefault="00F516D1" w:rsidP="00F516D1">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Утвержденные бюджетные назначения по статье 262 в 2013 году составили 57,7 тыс. руб. Бюджетные назначения исполнены на 100%. За счет средств субвенции в 2013 году произведены выплаты пособия одному воспитаннику, отчисленного в связи с трудоустройством в сумме 44, 89 тыс. руб., и компенсации питания воспитанника при временной передаче в семью в сумме 12,81 тыс. руб., рассчитанной </w:t>
      </w:r>
      <w:r w:rsidRPr="00477A90">
        <w:rPr>
          <w:rFonts w:ascii="Times New Roman" w:hAnsi="Times New Roman"/>
          <w:bCs/>
          <w:sz w:val="28"/>
          <w:szCs w:val="28"/>
        </w:rPr>
        <w:t>исходя из 210,0 рублей в день на 61 день. Размер дневной выплаты на питание (210 рублей в день)</w:t>
      </w:r>
      <w:r w:rsidRPr="00221902">
        <w:rPr>
          <w:rFonts w:ascii="Times New Roman" w:hAnsi="Times New Roman"/>
          <w:bCs/>
          <w:color w:val="FF0000"/>
          <w:sz w:val="28"/>
          <w:szCs w:val="28"/>
        </w:rPr>
        <w:t xml:space="preserve"> </w:t>
      </w:r>
      <w:r>
        <w:rPr>
          <w:rFonts w:ascii="Times New Roman" w:hAnsi="Times New Roman"/>
          <w:bCs/>
          <w:color w:val="000000"/>
          <w:sz w:val="28"/>
          <w:szCs w:val="28"/>
        </w:rPr>
        <w:t>установлен Распоряжением администрации Сортавальского муниципального района №1021 от 13.06.2013г.</w:t>
      </w:r>
    </w:p>
    <w:p w:rsidR="00F516D1" w:rsidRDefault="00F516D1" w:rsidP="00F516D1">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Утвержденные бюджетные назначения по статье 262 в 2014 году составили 201,52 тыс. руб. Исполнение составило 116,06 тыс. руб. или 57,6 %. За счет средств субвенции в 2014 году произведены следующие выплаты:</w:t>
      </w:r>
    </w:p>
    <w:p w:rsidR="00F516D1" w:rsidRDefault="00F516D1" w:rsidP="00F516D1">
      <w:pPr>
        <w:spacing w:after="0" w:line="240" w:lineRule="auto"/>
        <w:ind w:firstLine="708"/>
        <w:jc w:val="both"/>
      </w:pPr>
      <w:r>
        <w:rPr>
          <w:rFonts w:ascii="Times New Roman" w:hAnsi="Times New Roman"/>
          <w:bCs/>
          <w:color w:val="000000"/>
          <w:sz w:val="28"/>
          <w:szCs w:val="28"/>
        </w:rPr>
        <w:t>-пособия двум воспитанникам, отчисленных в связи с трудоустройством в сумме 89,78 тыс. руб.,</w:t>
      </w:r>
    </w:p>
    <w:p w:rsidR="00F516D1" w:rsidRDefault="00F516D1" w:rsidP="00F516D1">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-компенсации питания воспитанника при временной передаче в семью в сумме 7,14 тыс. руб., рассчитанной исходя из 210,0 рублей в день на 34 дня;</w:t>
      </w:r>
    </w:p>
    <w:p w:rsidR="00F516D1" w:rsidRDefault="00F516D1" w:rsidP="00F516D1">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-выплаты, производимые в связи с сокращением штатной численности уволенному сотруднику в сумме 19,14 тыс. руб.</w:t>
      </w:r>
    </w:p>
    <w:p w:rsidR="00F516D1" w:rsidRDefault="00F516D1" w:rsidP="00F516D1">
      <w:pPr>
        <w:spacing w:after="0" w:line="240" w:lineRule="auto"/>
        <w:ind w:firstLine="708"/>
        <w:jc w:val="both"/>
        <w:rPr>
          <w:rFonts w:ascii="Times New Roman" w:hAnsi="Times New Roman"/>
          <w:bCs/>
          <w:color w:val="000000"/>
          <w:sz w:val="28"/>
          <w:szCs w:val="28"/>
        </w:rPr>
      </w:pPr>
    </w:p>
    <w:p w:rsidR="00F516D1" w:rsidRDefault="00F516D1" w:rsidP="00F516D1">
      <w:pPr>
        <w:spacing w:after="0" w:line="240" w:lineRule="auto"/>
        <w:jc w:val="center"/>
        <w:rPr>
          <w:rFonts w:ascii="Times New Roman" w:hAnsi="Times New Roman"/>
          <w:b/>
          <w:sz w:val="28"/>
          <w:szCs w:val="28"/>
        </w:rPr>
      </w:pPr>
      <w:r>
        <w:rPr>
          <w:rFonts w:ascii="Times New Roman" w:hAnsi="Times New Roman"/>
          <w:b/>
          <w:sz w:val="28"/>
          <w:szCs w:val="28"/>
        </w:rPr>
        <w:t>Расходование средств на оплату коммунальных услуг</w:t>
      </w:r>
    </w:p>
    <w:p w:rsidR="00F516D1" w:rsidRDefault="00F516D1" w:rsidP="00F516D1">
      <w:pPr>
        <w:spacing w:after="0" w:line="240" w:lineRule="auto"/>
        <w:jc w:val="center"/>
        <w:rPr>
          <w:rFonts w:ascii="Times New Roman" w:hAnsi="Times New Roman"/>
          <w:b/>
          <w:sz w:val="28"/>
          <w:szCs w:val="28"/>
        </w:rPr>
      </w:pPr>
    </w:p>
    <w:p w:rsidR="00F516D1" w:rsidRDefault="00F516D1" w:rsidP="00F516D1">
      <w:pPr>
        <w:spacing w:after="0" w:line="240" w:lineRule="auto"/>
        <w:ind w:firstLine="708"/>
        <w:jc w:val="both"/>
      </w:pPr>
      <w:r>
        <w:rPr>
          <w:rFonts w:ascii="Times New Roman" w:hAnsi="Times New Roman"/>
          <w:sz w:val="28"/>
          <w:szCs w:val="28"/>
        </w:rPr>
        <w:t xml:space="preserve">Начисление и кассовый расход по статье 223 «коммунальных услуги» МКОУ Детский дом за счет средств субвенции в 2013 году составил 838,71 </w:t>
      </w:r>
      <w:r>
        <w:rPr>
          <w:rFonts w:ascii="Times New Roman" w:hAnsi="Times New Roman"/>
          <w:sz w:val="28"/>
          <w:szCs w:val="28"/>
        </w:rPr>
        <w:lastRenderedPageBreak/>
        <w:t>тысяч рублей, в 2014 году 1 196,70 тыс. руб. Кредиторская задолженность по коммунальным услугам на конец проверяемого периода отсутствует.</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На предоставление услуг водо</w:t>
      </w:r>
      <w:r w:rsidR="00B3605E">
        <w:rPr>
          <w:rFonts w:ascii="Times New Roman" w:hAnsi="Times New Roman"/>
          <w:sz w:val="28"/>
          <w:szCs w:val="28"/>
        </w:rPr>
        <w:t>снабжения и водоотведения МКОУ Детский дом</w:t>
      </w:r>
      <w:r>
        <w:rPr>
          <w:rFonts w:ascii="Times New Roman" w:hAnsi="Times New Roman"/>
          <w:sz w:val="28"/>
          <w:szCs w:val="28"/>
        </w:rPr>
        <w:t xml:space="preserve"> в проверяемом периоде заключены договора с ОАО «</w:t>
      </w:r>
      <w:proofErr w:type="spellStart"/>
      <w:r>
        <w:rPr>
          <w:rFonts w:ascii="Times New Roman" w:hAnsi="Times New Roman"/>
          <w:sz w:val="28"/>
          <w:szCs w:val="28"/>
        </w:rPr>
        <w:t>Карелводоканал</w:t>
      </w:r>
      <w:proofErr w:type="spellEnd"/>
      <w:r>
        <w:rPr>
          <w:rFonts w:ascii="Times New Roman" w:hAnsi="Times New Roman"/>
          <w:sz w:val="28"/>
          <w:szCs w:val="28"/>
        </w:rPr>
        <w:t xml:space="preserve">» №349 от 01.01.2013 года на 2013 год и №349 от 16.12.2013 года на 2014 год. Расходы на водоснабжение и водоотведение в соответствии с выставленными счетами в 2013 году составили 186,93 тыс. руб., в 2014 году - 203,59 </w:t>
      </w:r>
      <w:proofErr w:type="spellStart"/>
      <w:r>
        <w:rPr>
          <w:rFonts w:ascii="Times New Roman" w:hAnsi="Times New Roman"/>
          <w:sz w:val="28"/>
          <w:szCs w:val="28"/>
        </w:rPr>
        <w:t>тыс.руб</w:t>
      </w:r>
      <w:proofErr w:type="spellEnd"/>
      <w:r>
        <w:rPr>
          <w:rFonts w:ascii="Times New Roman" w:hAnsi="Times New Roman"/>
          <w:sz w:val="28"/>
          <w:szCs w:val="28"/>
        </w:rPr>
        <w:t>.</w:t>
      </w:r>
    </w:p>
    <w:p w:rsidR="00F516D1" w:rsidRDefault="00F516D1" w:rsidP="00F516D1">
      <w:pPr>
        <w:spacing w:after="0" w:line="240" w:lineRule="auto"/>
        <w:ind w:firstLine="708"/>
        <w:jc w:val="both"/>
      </w:pPr>
      <w:r>
        <w:rPr>
          <w:rFonts w:ascii="Times New Roman" w:hAnsi="Times New Roman"/>
          <w:sz w:val="28"/>
          <w:szCs w:val="28"/>
        </w:rPr>
        <w:t xml:space="preserve">На энергоснабжение в 2013 году действовал договор, заключенный с ОАО «Карельская </w:t>
      </w:r>
      <w:proofErr w:type="spellStart"/>
      <w:r>
        <w:rPr>
          <w:rFonts w:ascii="Times New Roman" w:hAnsi="Times New Roman"/>
          <w:sz w:val="28"/>
          <w:szCs w:val="28"/>
        </w:rPr>
        <w:t>энергосбытовая</w:t>
      </w:r>
      <w:proofErr w:type="spellEnd"/>
      <w:r>
        <w:rPr>
          <w:rFonts w:ascii="Times New Roman" w:hAnsi="Times New Roman"/>
          <w:sz w:val="28"/>
          <w:szCs w:val="28"/>
        </w:rPr>
        <w:t xml:space="preserve"> компания» №03256 от 17.05.2007 г. На 2014 год заключен договор энергоснабжения с ОАО «Карельская </w:t>
      </w:r>
      <w:proofErr w:type="spellStart"/>
      <w:r>
        <w:rPr>
          <w:rFonts w:ascii="Times New Roman" w:hAnsi="Times New Roman"/>
          <w:sz w:val="28"/>
          <w:szCs w:val="28"/>
        </w:rPr>
        <w:t>энергосбытовая</w:t>
      </w:r>
      <w:proofErr w:type="spellEnd"/>
      <w:r>
        <w:rPr>
          <w:rFonts w:ascii="Times New Roman" w:hAnsi="Times New Roman"/>
          <w:sz w:val="28"/>
          <w:szCs w:val="28"/>
        </w:rPr>
        <w:t xml:space="preserve"> компания» №03256 от 25.12.2013 года. Расходы на электроснабжение в соответствии с выставленными счетами в 2013 году составили 651,78 тыс. руб., в 2014 году – 669,74 </w:t>
      </w:r>
      <w:proofErr w:type="spellStart"/>
      <w:r>
        <w:rPr>
          <w:rFonts w:ascii="Times New Roman" w:hAnsi="Times New Roman"/>
          <w:sz w:val="28"/>
          <w:szCs w:val="28"/>
        </w:rPr>
        <w:t>тыс.руб</w:t>
      </w:r>
      <w:proofErr w:type="spellEnd"/>
      <w:r>
        <w:rPr>
          <w:rFonts w:ascii="Times New Roman" w:hAnsi="Times New Roman"/>
          <w:sz w:val="28"/>
          <w:szCs w:val="28"/>
        </w:rPr>
        <w:t>.</w:t>
      </w:r>
    </w:p>
    <w:p w:rsidR="00F516D1" w:rsidRDefault="00F516D1" w:rsidP="00F516D1">
      <w:pPr>
        <w:spacing w:after="0" w:line="240" w:lineRule="auto"/>
        <w:jc w:val="both"/>
      </w:pPr>
      <w:r>
        <w:rPr>
          <w:rFonts w:ascii="Times New Roman" w:hAnsi="Times New Roman"/>
          <w:sz w:val="28"/>
          <w:szCs w:val="28"/>
        </w:rPr>
        <w:tab/>
        <w:t>На предоставление услуг по теплоснабжению заключен договор №0740-1-14/1007 от 09.12.2014 года с ООО «</w:t>
      </w:r>
      <w:proofErr w:type="spellStart"/>
      <w:r>
        <w:rPr>
          <w:rFonts w:ascii="Times New Roman" w:hAnsi="Times New Roman"/>
          <w:sz w:val="28"/>
          <w:szCs w:val="28"/>
        </w:rPr>
        <w:t>Петербургтеплоэнерго</w:t>
      </w:r>
      <w:proofErr w:type="spellEnd"/>
      <w:r>
        <w:rPr>
          <w:rFonts w:ascii="Times New Roman" w:hAnsi="Times New Roman"/>
          <w:sz w:val="28"/>
          <w:szCs w:val="28"/>
        </w:rPr>
        <w:t>» срок действия договора с 02.10.2014 по 31.12.2014г. За указанный период расходы по теплоснабжению составили - 323,36 тыс. руб.</w:t>
      </w:r>
    </w:p>
    <w:p w:rsidR="00F516D1" w:rsidRDefault="00F516D1" w:rsidP="008E676F">
      <w:pPr>
        <w:pStyle w:val="1"/>
        <w:keepNext w:val="0"/>
        <w:keepLines w:val="0"/>
        <w:spacing w:before="0" w:line="240" w:lineRule="auto"/>
        <w:ind w:firstLine="708"/>
        <w:jc w:val="both"/>
        <w:rPr>
          <w:rFonts w:ascii="Times New Roman" w:hAnsi="Times New Roman" w:cs="Times New Roman"/>
          <w:color w:val="00000A"/>
          <w:sz w:val="28"/>
          <w:szCs w:val="28"/>
        </w:rPr>
      </w:pPr>
      <w:r>
        <w:rPr>
          <w:rFonts w:ascii="Times New Roman" w:hAnsi="Times New Roman" w:cs="Times New Roman"/>
          <w:color w:val="00000A"/>
          <w:sz w:val="28"/>
          <w:szCs w:val="28"/>
        </w:rPr>
        <w:t>В период, предшествующий заключению договора с ООО «</w:t>
      </w:r>
      <w:proofErr w:type="spellStart"/>
      <w:r>
        <w:rPr>
          <w:rFonts w:ascii="Times New Roman" w:hAnsi="Times New Roman" w:cs="Times New Roman"/>
          <w:color w:val="00000A"/>
          <w:sz w:val="28"/>
          <w:szCs w:val="28"/>
        </w:rPr>
        <w:t>Петербургтеплоэнерго</w:t>
      </w:r>
      <w:proofErr w:type="spellEnd"/>
      <w:r>
        <w:rPr>
          <w:rFonts w:ascii="Times New Roman" w:hAnsi="Times New Roman" w:cs="Times New Roman"/>
          <w:color w:val="00000A"/>
          <w:sz w:val="28"/>
          <w:szCs w:val="28"/>
        </w:rPr>
        <w:t xml:space="preserve">» (2013 год, 2014 год до 02.10.2014 г.) отопление помещений МКОУ Детский дом производилось при помощи автономного, твердотопливного котла, учреждением для этих целей приобретались топливные гранулы. Договор с </w:t>
      </w:r>
      <w:proofErr w:type="spellStart"/>
      <w:r>
        <w:rPr>
          <w:rFonts w:ascii="Times New Roman" w:hAnsi="Times New Roman" w:cs="Times New Roman"/>
          <w:color w:val="00000A"/>
          <w:sz w:val="28"/>
          <w:szCs w:val="28"/>
        </w:rPr>
        <w:t>ресурсоснабжающей</w:t>
      </w:r>
      <w:proofErr w:type="spellEnd"/>
      <w:r>
        <w:rPr>
          <w:rFonts w:ascii="Times New Roman" w:hAnsi="Times New Roman" w:cs="Times New Roman"/>
          <w:color w:val="00000A"/>
          <w:sz w:val="28"/>
          <w:szCs w:val="28"/>
        </w:rPr>
        <w:t xml:space="preserve"> организацией на услуги теплоснабжения МКОУ Детский дом в этот период не заключался. В 2013 году согласно данных бухгалтерского учета учреждением приобретены топливные гранулы на общую сумму -754,38 тыс. руб., в 2014 году на – 440,48 тыс. руб.</w:t>
      </w:r>
    </w:p>
    <w:p w:rsidR="00F516D1" w:rsidRPr="001B060B" w:rsidRDefault="00F516D1" w:rsidP="008E676F">
      <w:pPr>
        <w:pStyle w:val="1"/>
        <w:keepNext w:val="0"/>
        <w:keepLines w:val="0"/>
        <w:spacing w:before="0" w:line="240" w:lineRule="auto"/>
        <w:ind w:firstLine="708"/>
        <w:jc w:val="both"/>
        <w:rPr>
          <w:rFonts w:ascii="Times New Roman" w:hAnsi="Times New Roman" w:cs="Times New Roman"/>
          <w:color w:val="auto"/>
          <w:sz w:val="28"/>
          <w:szCs w:val="28"/>
        </w:rPr>
      </w:pPr>
      <w:r w:rsidRPr="001B060B">
        <w:rPr>
          <w:rFonts w:ascii="Times New Roman" w:hAnsi="Times New Roman" w:cs="Times New Roman"/>
          <w:color w:val="auto"/>
          <w:sz w:val="28"/>
          <w:szCs w:val="28"/>
        </w:rPr>
        <w:t>Фактический расход топлива для котельной по данным бухгалтерского учета составил в 2013 году – 715,40 тыс. руб., в 2014 году – 479,46 тыс. руб.</w:t>
      </w:r>
    </w:p>
    <w:p w:rsidR="00F516D1" w:rsidRPr="001B060B" w:rsidRDefault="00F516D1" w:rsidP="008E676F">
      <w:pPr>
        <w:pStyle w:val="1"/>
        <w:keepNext w:val="0"/>
        <w:keepLines w:val="0"/>
        <w:spacing w:before="0" w:line="240" w:lineRule="auto"/>
        <w:ind w:firstLine="708"/>
        <w:jc w:val="both"/>
        <w:rPr>
          <w:rFonts w:ascii="Times New Roman" w:hAnsi="Times New Roman" w:cs="Times New Roman"/>
          <w:color w:val="auto"/>
          <w:sz w:val="28"/>
          <w:szCs w:val="28"/>
        </w:rPr>
      </w:pPr>
      <w:r w:rsidRPr="001B060B">
        <w:rPr>
          <w:rFonts w:ascii="Times New Roman" w:hAnsi="Times New Roman" w:cs="Times New Roman"/>
          <w:color w:val="auto"/>
          <w:sz w:val="28"/>
          <w:szCs w:val="28"/>
        </w:rPr>
        <w:t xml:space="preserve">Суммарные расходы на коммунальные услуги, сложившиеся из стоимости приобретенных у </w:t>
      </w:r>
      <w:proofErr w:type="spellStart"/>
      <w:r w:rsidRPr="001B060B">
        <w:rPr>
          <w:rFonts w:ascii="Times New Roman" w:hAnsi="Times New Roman" w:cs="Times New Roman"/>
          <w:color w:val="auto"/>
          <w:sz w:val="28"/>
          <w:szCs w:val="28"/>
        </w:rPr>
        <w:t>ресурсоснабжающих</w:t>
      </w:r>
      <w:proofErr w:type="spellEnd"/>
      <w:r w:rsidRPr="001B060B">
        <w:rPr>
          <w:rFonts w:ascii="Times New Roman" w:hAnsi="Times New Roman" w:cs="Times New Roman"/>
          <w:color w:val="auto"/>
          <w:sz w:val="28"/>
          <w:szCs w:val="28"/>
        </w:rPr>
        <w:t xml:space="preserve"> организаций коммунальных услуг и расходов на топливо для </w:t>
      </w:r>
      <w:proofErr w:type="gramStart"/>
      <w:r w:rsidRPr="001B060B">
        <w:rPr>
          <w:rFonts w:ascii="Times New Roman" w:hAnsi="Times New Roman" w:cs="Times New Roman"/>
          <w:color w:val="auto"/>
          <w:sz w:val="28"/>
          <w:szCs w:val="28"/>
        </w:rPr>
        <w:t>котельной</w:t>
      </w:r>
      <w:proofErr w:type="gramEnd"/>
      <w:r w:rsidRPr="001B060B">
        <w:rPr>
          <w:rFonts w:ascii="Times New Roman" w:hAnsi="Times New Roman" w:cs="Times New Roman"/>
          <w:color w:val="auto"/>
          <w:sz w:val="28"/>
          <w:szCs w:val="28"/>
        </w:rPr>
        <w:t xml:space="preserve"> составили в 2013 году 1 554,11 тыс. руб. (838,71 + 715,40) и 1 676,16 тыс. руб. в 2014 году (1 196,70 + 479,46).</w:t>
      </w:r>
    </w:p>
    <w:p w:rsidR="00F516D1" w:rsidRPr="001B060B" w:rsidRDefault="00F516D1" w:rsidP="008E676F">
      <w:pPr>
        <w:pStyle w:val="1"/>
        <w:keepNext w:val="0"/>
        <w:keepLines w:val="0"/>
        <w:spacing w:before="0" w:line="240" w:lineRule="auto"/>
        <w:ind w:firstLine="708"/>
        <w:jc w:val="both"/>
        <w:rPr>
          <w:rFonts w:ascii="Times New Roman" w:hAnsi="Times New Roman" w:cs="Times New Roman"/>
          <w:color w:val="auto"/>
          <w:sz w:val="28"/>
          <w:szCs w:val="28"/>
        </w:rPr>
      </w:pPr>
      <w:r w:rsidRPr="001B060B">
        <w:rPr>
          <w:rFonts w:ascii="Times New Roman" w:hAnsi="Times New Roman" w:cs="Times New Roman"/>
          <w:color w:val="auto"/>
          <w:sz w:val="28"/>
          <w:szCs w:val="28"/>
        </w:rPr>
        <w:t>В МКОУ Детский дом в связи с превышением площади комплекса помещений для проживания детей сирот (площадь зданий 2 666,9 кв. метров.)</w:t>
      </w:r>
      <w:r w:rsidRPr="001B060B">
        <w:rPr>
          <w:color w:val="auto"/>
          <w:sz w:val="28"/>
          <w:szCs w:val="28"/>
        </w:rPr>
        <w:t xml:space="preserve"> </w:t>
      </w:r>
      <w:r w:rsidRPr="001B060B">
        <w:rPr>
          <w:rFonts w:ascii="Times New Roman" w:hAnsi="Times New Roman" w:cs="Times New Roman"/>
          <w:color w:val="auto"/>
          <w:sz w:val="28"/>
          <w:szCs w:val="28"/>
        </w:rPr>
        <w:t xml:space="preserve">объем расходов на оплату коммунальных услуг превышает </w:t>
      </w:r>
      <w:r w:rsidR="008E676F">
        <w:rPr>
          <w:rFonts w:ascii="Times New Roman" w:hAnsi="Times New Roman" w:cs="Times New Roman"/>
          <w:color w:val="auto"/>
          <w:sz w:val="28"/>
          <w:szCs w:val="28"/>
        </w:rPr>
        <w:t>применяемый в расчете по</w:t>
      </w:r>
      <w:r w:rsidRPr="001B060B">
        <w:rPr>
          <w:rFonts w:ascii="Times New Roman" w:hAnsi="Times New Roman" w:cs="Times New Roman"/>
          <w:color w:val="auto"/>
          <w:sz w:val="28"/>
          <w:szCs w:val="28"/>
        </w:rPr>
        <w:t xml:space="preserve"> методике распределения субвенции (статья 17 N 915-ЗРК "О межбюджетных отношениях в Республике Карелия от 1 ноября 2005 г.) который производится исходя из общей площади комплекса помещений для проживания детей-сирот в размере 33 квадратных метров на одного ребенка. </w:t>
      </w:r>
    </w:p>
    <w:p w:rsidR="00F516D1" w:rsidRPr="001B060B" w:rsidRDefault="00F516D1" w:rsidP="008E676F">
      <w:pPr>
        <w:pStyle w:val="1"/>
        <w:keepNext w:val="0"/>
        <w:keepLines w:val="0"/>
        <w:spacing w:before="0" w:line="240" w:lineRule="auto"/>
        <w:ind w:firstLine="709"/>
        <w:jc w:val="both"/>
        <w:rPr>
          <w:rFonts w:ascii="Times New Roman" w:hAnsi="Times New Roman" w:cs="Times New Roman"/>
          <w:color w:val="auto"/>
          <w:sz w:val="28"/>
          <w:szCs w:val="28"/>
        </w:rPr>
      </w:pPr>
      <w:r w:rsidRPr="001B060B">
        <w:rPr>
          <w:rFonts w:ascii="Times New Roman" w:hAnsi="Times New Roman" w:cs="Times New Roman"/>
          <w:color w:val="auto"/>
          <w:sz w:val="28"/>
          <w:szCs w:val="28"/>
        </w:rPr>
        <w:t xml:space="preserve">Нормативная площадь помещений, рассчитанная исходя из среднегодовой численности детей в 2013 году (40 человек) составила 1 320 кв. метров или 49% от общей площади, в 2014 году (36 человек) - 1 188 кв. метров или 45% от общей площади помещений. Объем расходов сверх норматива в </w:t>
      </w:r>
      <w:r w:rsidRPr="001B060B">
        <w:rPr>
          <w:rFonts w:ascii="Times New Roman" w:hAnsi="Times New Roman" w:cs="Times New Roman"/>
          <w:color w:val="auto"/>
          <w:sz w:val="28"/>
          <w:szCs w:val="28"/>
        </w:rPr>
        <w:lastRenderedPageBreak/>
        <w:t xml:space="preserve">2013 году составил 792,60 (51% от суммарного объема расходов), в 2014 году -921,89 тыс. руб. (55% от суммарного объема расходов). </w:t>
      </w:r>
    </w:p>
    <w:p w:rsidR="00003953" w:rsidRPr="00003953" w:rsidRDefault="00003953" w:rsidP="00003953"/>
    <w:p w:rsidR="00F516D1" w:rsidRDefault="00F516D1" w:rsidP="00F516D1">
      <w:pPr>
        <w:pStyle w:val="1"/>
        <w:keepNext w:val="0"/>
        <w:keepLines w:val="0"/>
        <w:spacing w:before="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Расходование средств на содержание имущества</w:t>
      </w:r>
    </w:p>
    <w:p w:rsidR="00F516D1" w:rsidRDefault="00F516D1" w:rsidP="00EC0BB2">
      <w:pPr>
        <w:pStyle w:val="1"/>
        <w:keepNext w:val="0"/>
        <w:keepLines w:val="0"/>
        <w:spacing w:before="0" w:line="240" w:lineRule="auto"/>
        <w:ind w:firstLine="709"/>
        <w:jc w:val="both"/>
        <w:rPr>
          <w:rFonts w:ascii="Times New Roman" w:hAnsi="Times New Roman" w:cs="Times New Roman"/>
          <w:b/>
          <w:color w:val="000000" w:themeColor="text1"/>
          <w:sz w:val="28"/>
          <w:szCs w:val="28"/>
        </w:rPr>
      </w:pPr>
    </w:p>
    <w:p w:rsidR="00F516D1" w:rsidRDefault="00F516D1" w:rsidP="00EC0BB2">
      <w:pPr>
        <w:pStyle w:val="1"/>
        <w:keepNext w:val="0"/>
        <w:spacing w:before="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Кассовый расход по статье 225 «работы и услуги</w:t>
      </w:r>
      <w:r w:rsidR="00003953">
        <w:rPr>
          <w:rFonts w:ascii="Times New Roman" w:hAnsi="Times New Roman" w:cs="Times New Roman"/>
          <w:color w:val="000000" w:themeColor="text1"/>
          <w:sz w:val="28"/>
          <w:szCs w:val="28"/>
        </w:rPr>
        <w:t xml:space="preserve"> по содержанию имущества» МКОУ </w:t>
      </w:r>
      <w:r>
        <w:rPr>
          <w:rFonts w:ascii="Times New Roman" w:hAnsi="Times New Roman" w:cs="Times New Roman"/>
          <w:color w:val="000000" w:themeColor="text1"/>
          <w:sz w:val="28"/>
          <w:szCs w:val="28"/>
        </w:rPr>
        <w:t>Детский дом за счет средств субвенции в 2013 году составил 165,38 тысяч рублей, в 2014 году 95,57 тыс. руб. Кредиторская задолженность по работам и услугам по содержанию имущества на конец проверяемого периода отсутствует.</w:t>
      </w:r>
    </w:p>
    <w:p w:rsidR="00F516D1" w:rsidRPr="00841EEE" w:rsidRDefault="00F516D1" w:rsidP="00EC0BB2">
      <w:pPr>
        <w:pStyle w:val="1"/>
        <w:keepNext w:val="0"/>
        <w:spacing w:before="0" w:line="240" w:lineRule="auto"/>
        <w:ind w:firstLine="708"/>
        <w:jc w:val="both"/>
        <w:rPr>
          <w:rFonts w:ascii="Times New Roman" w:hAnsi="Times New Roman" w:cs="Times New Roman"/>
          <w:color w:val="000000" w:themeColor="text1"/>
          <w:sz w:val="28"/>
          <w:szCs w:val="28"/>
        </w:rPr>
      </w:pPr>
      <w:r w:rsidRPr="00841EEE">
        <w:rPr>
          <w:rFonts w:ascii="Times New Roman" w:hAnsi="Times New Roman" w:cs="Times New Roman"/>
          <w:color w:val="000000" w:themeColor="text1"/>
          <w:sz w:val="28"/>
          <w:szCs w:val="28"/>
        </w:rPr>
        <w:t>На статью 225 «работы и услуги по содержанию имущества» отнесены расходы:</w:t>
      </w:r>
    </w:p>
    <w:p w:rsidR="00F516D1" w:rsidRDefault="00F516D1" w:rsidP="00EC0BB2">
      <w:pPr>
        <w:pStyle w:val="Default"/>
        <w:jc w:val="both"/>
        <w:rPr>
          <w:color w:val="000000" w:themeColor="text1"/>
          <w:sz w:val="28"/>
          <w:szCs w:val="28"/>
        </w:rPr>
      </w:pPr>
      <w:r>
        <w:rPr>
          <w:color w:val="000000" w:themeColor="text1"/>
          <w:sz w:val="28"/>
          <w:szCs w:val="28"/>
        </w:rPr>
        <w:t>-по оплате услуг по очистке и посыпке прилегающей территории, сбору, вывозу и утилизации бытовых отходов на городской свалке (подрядчик МУП «Благоустройство и озеленение») за 2013 год составили – 78,09 тыс. руб., за 2014 год – 63,19 тыс. руб.;</w:t>
      </w:r>
    </w:p>
    <w:p w:rsidR="00F516D1" w:rsidRDefault="00F516D1" w:rsidP="00EC0BB2">
      <w:pPr>
        <w:pStyle w:val="Default"/>
        <w:jc w:val="both"/>
        <w:rPr>
          <w:color w:val="000000" w:themeColor="text1"/>
          <w:sz w:val="28"/>
          <w:szCs w:val="28"/>
        </w:rPr>
      </w:pPr>
      <w:r>
        <w:rPr>
          <w:color w:val="000000" w:themeColor="text1"/>
          <w:sz w:val="28"/>
          <w:szCs w:val="28"/>
        </w:rPr>
        <w:t>-проведение профилактических дезинфекционных работ дератизации и дезинсекции (подрядчик ООО «Профилактика») за 2013 год составили – 13,84 тыс. руб., за 2014 год – 16,52 тыс. руб.;</w:t>
      </w:r>
    </w:p>
    <w:p w:rsidR="00F516D1" w:rsidRDefault="00F516D1" w:rsidP="00F516D1">
      <w:pPr>
        <w:pStyle w:val="Default"/>
        <w:jc w:val="both"/>
      </w:pPr>
      <w:r>
        <w:rPr>
          <w:color w:val="000000" w:themeColor="text1"/>
          <w:sz w:val="28"/>
          <w:szCs w:val="28"/>
        </w:rPr>
        <w:t>-техническому обслуживанию оборудования для пожаротушения, огнезащитной обработке деревянных конструкций чердачного помещения по адресу Сортавала, Гагарина, 10 (подрядчик КРО «Всероссийское добровольное пожарное общество») за 2013 год составили – 41,67 тыс. руб., за 2014 год – 5,0 тыс. руб.;</w:t>
      </w:r>
    </w:p>
    <w:p w:rsidR="00F516D1" w:rsidRDefault="00F516D1" w:rsidP="00F516D1">
      <w:pPr>
        <w:pStyle w:val="Default"/>
        <w:jc w:val="both"/>
        <w:rPr>
          <w:color w:val="000000" w:themeColor="text1"/>
          <w:sz w:val="28"/>
          <w:szCs w:val="28"/>
        </w:rPr>
      </w:pPr>
      <w:r>
        <w:rPr>
          <w:color w:val="000000" w:themeColor="text1"/>
          <w:sz w:val="28"/>
          <w:szCs w:val="28"/>
        </w:rPr>
        <w:t>-за ремонт канализационного выпуска, промывку канализационного трубопровода (подрядчик ЗАО «</w:t>
      </w:r>
      <w:proofErr w:type="spellStart"/>
      <w:r>
        <w:rPr>
          <w:color w:val="000000" w:themeColor="text1"/>
          <w:sz w:val="28"/>
          <w:szCs w:val="28"/>
        </w:rPr>
        <w:t>Карелводоканал</w:t>
      </w:r>
      <w:proofErr w:type="spellEnd"/>
      <w:r>
        <w:rPr>
          <w:color w:val="000000" w:themeColor="text1"/>
          <w:sz w:val="28"/>
          <w:szCs w:val="28"/>
        </w:rPr>
        <w:t>») за 2013 год составили –26,19 тыс. руб.;</w:t>
      </w:r>
    </w:p>
    <w:p w:rsidR="00F516D1" w:rsidRDefault="00F516D1" w:rsidP="00F516D1">
      <w:pPr>
        <w:pStyle w:val="Default"/>
        <w:jc w:val="both"/>
        <w:rPr>
          <w:color w:val="000000" w:themeColor="text1"/>
          <w:sz w:val="28"/>
          <w:szCs w:val="28"/>
        </w:rPr>
      </w:pPr>
      <w:r>
        <w:rPr>
          <w:color w:val="000000" w:themeColor="text1"/>
          <w:sz w:val="28"/>
          <w:szCs w:val="28"/>
        </w:rPr>
        <w:t>-на заправку картриджей для оргтехники (подрядчик ИП Перелыгин А.А.)</w:t>
      </w:r>
      <w:r>
        <w:rPr>
          <w:b/>
          <w:bCs/>
          <w:color w:val="000000" w:themeColor="text1"/>
          <w:sz w:val="26"/>
          <w:szCs w:val="26"/>
        </w:rPr>
        <w:t xml:space="preserve"> </w:t>
      </w:r>
      <w:r>
        <w:rPr>
          <w:color w:val="000000" w:themeColor="text1"/>
          <w:sz w:val="28"/>
          <w:szCs w:val="28"/>
        </w:rPr>
        <w:t>за 2013 год составили – 4,0 тыс. руб., за 2014 год – 10,86 тыс. руб.</w:t>
      </w:r>
    </w:p>
    <w:p w:rsidR="00F516D1" w:rsidRDefault="00F516D1" w:rsidP="00F516D1">
      <w:pPr>
        <w:pStyle w:val="Default"/>
        <w:jc w:val="both"/>
        <w:rPr>
          <w:color w:val="000000" w:themeColor="text1"/>
          <w:sz w:val="28"/>
          <w:szCs w:val="28"/>
        </w:rPr>
      </w:pPr>
      <w:r>
        <w:rPr>
          <w:color w:val="000000" w:themeColor="text1"/>
          <w:sz w:val="28"/>
          <w:szCs w:val="28"/>
        </w:rPr>
        <w:tab/>
        <w:t>Расходы по содержанию имущества в проверяемом периоде произведены за счет средств субвенции.</w:t>
      </w:r>
    </w:p>
    <w:p w:rsidR="00F516D1" w:rsidRDefault="00F516D1" w:rsidP="00F516D1">
      <w:pPr>
        <w:pStyle w:val="Default"/>
        <w:jc w:val="both"/>
        <w:rPr>
          <w:b/>
          <w:bCs/>
          <w:sz w:val="26"/>
          <w:szCs w:val="26"/>
        </w:rPr>
      </w:pPr>
    </w:p>
    <w:p w:rsidR="00F516D1" w:rsidRDefault="00F516D1" w:rsidP="00F516D1">
      <w:pPr>
        <w:spacing w:after="0" w:line="240" w:lineRule="auto"/>
        <w:ind w:firstLine="708"/>
        <w:jc w:val="both"/>
        <w:rPr>
          <w:rFonts w:ascii="Times New Roman" w:hAnsi="Times New Roman"/>
          <w:bCs/>
          <w:color w:val="000000"/>
          <w:sz w:val="26"/>
          <w:szCs w:val="26"/>
        </w:rPr>
      </w:pPr>
    </w:p>
    <w:p w:rsidR="00F516D1" w:rsidRPr="00D50471" w:rsidRDefault="00F516D1" w:rsidP="00F516D1">
      <w:pPr>
        <w:spacing w:after="0" w:line="240" w:lineRule="auto"/>
        <w:jc w:val="center"/>
        <w:rPr>
          <w:rFonts w:ascii="Times New Roman" w:hAnsi="Times New Roman"/>
          <w:b/>
          <w:sz w:val="28"/>
          <w:szCs w:val="28"/>
        </w:rPr>
      </w:pPr>
      <w:r w:rsidRPr="00D50471">
        <w:rPr>
          <w:rFonts w:ascii="Times New Roman" w:hAnsi="Times New Roman"/>
          <w:b/>
          <w:sz w:val="28"/>
          <w:szCs w:val="28"/>
        </w:rPr>
        <w:t>Расходование средств по статье 290 «прочие расходы»</w:t>
      </w:r>
    </w:p>
    <w:p w:rsidR="00F516D1" w:rsidRPr="00D50471" w:rsidRDefault="00F516D1" w:rsidP="00F516D1">
      <w:pPr>
        <w:spacing w:after="0" w:line="240" w:lineRule="auto"/>
        <w:jc w:val="center"/>
        <w:rPr>
          <w:rFonts w:ascii="Times New Roman" w:hAnsi="Times New Roman"/>
          <w:b/>
          <w:sz w:val="28"/>
          <w:szCs w:val="28"/>
        </w:rPr>
      </w:pPr>
    </w:p>
    <w:p w:rsidR="00F516D1" w:rsidRDefault="00F516D1" w:rsidP="00F516D1">
      <w:pPr>
        <w:spacing w:after="0" w:line="240" w:lineRule="auto"/>
        <w:ind w:firstLine="708"/>
        <w:jc w:val="both"/>
      </w:pPr>
      <w:r>
        <w:rPr>
          <w:rFonts w:ascii="Times New Roman" w:hAnsi="Times New Roman"/>
          <w:color w:val="000000" w:themeColor="text1"/>
          <w:sz w:val="28"/>
          <w:szCs w:val="28"/>
        </w:rPr>
        <w:t xml:space="preserve">Кассовый расход по статье 290 «прочие расходы» МКОУ Детский дом за счет средств субвенции в 2013 году составил 86,88 тысяч рублей, в 2014 году 51,66 тыс. руб. </w:t>
      </w:r>
    </w:p>
    <w:p w:rsidR="00F516D1" w:rsidRDefault="00F516D1" w:rsidP="00F516D1">
      <w:pPr>
        <w:pStyle w:val="Default"/>
        <w:ind w:firstLine="708"/>
        <w:jc w:val="both"/>
        <w:rPr>
          <w:color w:val="000000" w:themeColor="text1"/>
          <w:sz w:val="28"/>
          <w:szCs w:val="28"/>
        </w:rPr>
      </w:pPr>
      <w:r>
        <w:rPr>
          <w:color w:val="000000" w:themeColor="text1"/>
          <w:sz w:val="28"/>
          <w:szCs w:val="28"/>
        </w:rPr>
        <w:t>В составе расходов по статье 290 «прочие расходы» за счет средств субвенции учтены расходы:</w:t>
      </w:r>
    </w:p>
    <w:p w:rsidR="00F516D1" w:rsidRDefault="00F516D1" w:rsidP="00F516D1">
      <w:pPr>
        <w:pStyle w:val="Default"/>
        <w:ind w:firstLine="708"/>
        <w:jc w:val="both"/>
        <w:rPr>
          <w:sz w:val="28"/>
          <w:szCs w:val="28"/>
        </w:rPr>
      </w:pPr>
      <w:r>
        <w:rPr>
          <w:color w:val="000000" w:themeColor="text1"/>
          <w:sz w:val="28"/>
          <w:szCs w:val="28"/>
        </w:rPr>
        <w:t>-по оплате земельного налога в сумме 29,27 тыс. руб. в 2013 году и 29,74</w:t>
      </w:r>
      <w:r>
        <w:rPr>
          <w:sz w:val="28"/>
          <w:szCs w:val="28"/>
        </w:rPr>
        <w:t xml:space="preserve"> в 2014 году за земельный участок, предоставленный </w:t>
      </w:r>
      <w:r>
        <w:rPr>
          <w:color w:val="000000" w:themeColor="text1"/>
          <w:sz w:val="28"/>
          <w:szCs w:val="28"/>
        </w:rPr>
        <w:t xml:space="preserve">МКОУ Детский дом </w:t>
      </w:r>
      <w:r>
        <w:rPr>
          <w:sz w:val="28"/>
          <w:szCs w:val="28"/>
        </w:rPr>
        <w:t xml:space="preserve">в постоянное (бессрочное) пользование </w:t>
      </w:r>
      <w:r w:rsidR="007B0EE4">
        <w:rPr>
          <w:sz w:val="28"/>
          <w:szCs w:val="28"/>
        </w:rPr>
        <w:t>в соответствии с Распоряжением а</w:t>
      </w:r>
      <w:r>
        <w:rPr>
          <w:sz w:val="28"/>
          <w:szCs w:val="28"/>
        </w:rPr>
        <w:t>дминистрации Сортавальского муниципального района;</w:t>
      </w:r>
    </w:p>
    <w:p w:rsidR="00F516D1" w:rsidRDefault="00F516D1" w:rsidP="00F516D1">
      <w:pPr>
        <w:pStyle w:val="Default"/>
        <w:ind w:firstLine="708"/>
        <w:jc w:val="both"/>
        <w:rPr>
          <w:color w:val="000000" w:themeColor="text1"/>
          <w:sz w:val="28"/>
          <w:szCs w:val="28"/>
        </w:rPr>
      </w:pPr>
      <w:r>
        <w:rPr>
          <w:sz w:val="28"/>
          <w:szCs w:val="28"/>
        </w:rPr>
        <w:lastRenderedPageBreak/>
        <w:t xml:space="preserve">-по оплате </w:t>
      </w:r>
      <w:r>
        <w:rPr>
          <w:color w:val="000000" w:themeColor="text1"/>
          <w:sz w:val="28"/>
          <w:szCs w:val="28"/>
        </w:rPr>
        <w:t>налога на имущество, находящегося в оперативном управлении и являющегося собственностью Сортавальского муниципального района в сумме 11,35 тыс. в 2013 году и 10,46 тыс. руб. в 2014 году.</w:t>
      </w:r>
    </w:p>
    <w:p w:rsidR="00F516D1" w:rsidRDefault="00F516D1" w:rsidP="00F516D1">
      <w:pPr>
        <w:spacing w:after="0" w:line="240" w:lineRule="auto"/>
        <w:ind w:firstLine="708"/>
        <w:jc w:val="both"/>
        <w:rPr>
          <w:rFonts w:ascii="Times New Roman" w:hAnsi="Times New Roman"/>
          <w:sz w:val="26"/>
          <w:szCs w:val="26"/>
        </w:rPr>
      </w:pPr>
    </w:p>
    <w:p w:rsidR="00F516D1" w:rsidRPr="00D50471" w:rsidRDefault="00F516D1" w:rsidP="00F516D1">
      <w:pPr>
        <w:spacing w:after="0" w:line="240" w:lineRule="auto"/>
        <w:ind w:firstLine="708"/>
        <w:jc w:val="center"/>
        <w:rPr>
          <w:sz w:val="28"/>
          <w:szCs w:val="28"/>
        </w:rPr>
      </w:pPr>
      <w:r w:rsidRPr="00D50471">
        <w:rPr>
          <w:rFonts w:ascii="Times New Roman" w:hAnsi="Times New Roman"/>
          <w:b/>
          <w:color w:val="000000"/>
          <w:sz w:val="28"/>
          <w:szCs w:val="28"/>
        </w:rPr>
        <w:t xml:space="preserve">Анализ структуры </w:t>
      </w:r>
      <w:r w:rsidR="004F53ED">
        <w:rPr>
          <w:rFonts w:ascii="Times New Roman" w:hAnsi="Times New Roman"/>
          <w:b/>
          <w:color w:val="000000"/>
          <w:sz w:val="28"/>
          <w:szCs w:val="28"/>
        </w:rPr>
        <w:t>расходов, произведенных за счет</w:t>
      </w:r>
      <w:r w:rsidRPr="00D50471">
        <w:rPr>
          <w:rFonts w:ascii="Times New Roman" w:hAnsi="Times New Roman"/>
          <w:b/>
          <w:color w:val="000000"/>
          <w:sz w:val="28"/>
          <w:szCs w:val="28"/>
        </w:rPr>
        <w:t xml:space="preserve"> средств субвенции</w:t>
      </w:r>
    </w:p>
    <w:p w:rsidR="00F516D1" w:rsidRDefault="00F516D1" w:rsidP="00F516D1">
      <w:pPr>
        <w:spacing w:after="0" w:line="240" w:lineRule="auto"/>
        <w:ind w:firstLine="708"/>
        <w:jc w:val="center"/>
        <w:rPr>
          <w:rFonts w:ascii="Times New Roman" w:hAnsi="Times New Roman"/>
          <w:b/>
          <w:color w:val="000000"/>
          <w:sz w:val="26"/>
          <w:szCs w:val="26"/>
        </w:rPr>
      </w:pPr>
    </w:p>
    <w:p w:rsidR="00F516D1" w:rsidRDefault="00F516D1" w:rsidP="00F516D1">
      <w:pPr>
        <w:spacing w:after="0" w:line="240" w:lineRule="auto"/>
        <w:ind w:firstLine="708"/>
        <w:jc w:val="both"/>
      </w:pPr>
      <w:r>
        <w:rPr>
          <w:rFonts w:ascii="Times New Roman" w:hAnsi="Times New Roman"/>
          <w:sz w:val="28"/>
          <w:szCs w:val="28"/>
        </w:rPr>
        <w:t>Администрацией Сортавальского муниципального района Постановлением №83 от 16.06.2011 года утвержден Порядок расходования средств субвенций на финансовое обеспечение социальной поддержке детей –сирот и детей, оставшихся без попечения родителей. Приложением №1 к указанному порядку является Перечень расходов производимых за счет средств субвенции. При проведении анализа направления расходования средств субвенции не установлено расходования средств на цели, не предусмотренные Перечнем расходов. Анализ структуры расходов за счет средств субвенции представлен в Таблице №4.</w:t>
      </w:r>
    </w:p>
    <w:p w:rsidR="00F516D1" w:rsidRDefault="00F516D1" w:rsidP="00F516D1">
      <w:pPr>
        <w:spacing w:after="0" w:line="240" w:lineRule="auto"/>
        <w:ind w:firstLine="708"/>
        <w:jc w:val="both"/>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№4</w:t>
      </w:r>
    </w:p>
    <w:p w:rsidR="00F516D1" w:rsidRDefault="00F516D1" w:rsidP="00F516D1">
      <w:pPr>
        <w:spacing w:after="0" w:line="240" w:lineRule="auto"/>
        <w:ind w:firstLine="708"/>
        <w:jc w:val="both"/>
        <w:rPr>
          <w:rFonts w:ascii="Times New Roman" w:hAnsi="Times New Roman"/>
          <w:sz w:val="28"/>
          <w:szCs w:val="28"/>
        </w:rPr>
      </w:pPr>
    </w:p>
    <w:tbl>
      <w:tblPr>
        <w:tblStyle w:val="a3"/>
        <w:tblW w:w="9341" w:type="dxa"/>
        <w:tblInd w:w="-15" w:type="dxa"/>
        <w:tblCellMar>
          <w:left w:w="93" w:type="dxa"/>
        </w:tblCellMar>
        <w:tblLook w:val="04A0" w:firstRow="1" w:lastRow="0" w:firstColumn="1" w:lastColumn="0" w:noHBand="0" w:noVBand="1"/>
      </w:tblPr>
      <w:tblGrid>
        <w:gridCol w:w="1518"/>
        <w:gridCol w:w="1480"/>
        <w:gridCol w:w="1276"/>
        <w:gridCol w:w="1235"/>
        <w:gridCol w:w="1480"/>
        <w:gridCol w:w="1120"/>
        <w:gridCol w:w="1232"/>
      </w:tblGrid>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Направление расходов</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Утвержденные бюджетные назначения</w:t>
            </w:r>
          </w:p>
          <w:p w:rsidR="00F516D1" w:rsidRDefault="00F516D1" w:rsidP="00522357">
            <w:pPr>
              <w:jc w:val="both"/>
            </w:pPr>
            <w:r>
              <w:rPr>
                <w:rFonts w:ascii="Times New Roman" w:hAnsi="Times New Roman"/>
                <w:sz w:val="20"/>
                <w:szCs w:val="20"/>
              </w:rPr>
              <w:t>(бюджетная смета)</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Кассовый расход</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Процент исполнения от общего объема расходов за счет субвенции</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Утвержденные бюджетные назначения</w:t>
            </w:r>
          </w:p>
          <w:p w:rsidR="00F516D1" w:rsidRDefault="00F516D1" w:rsidP="00522357">
            <w:pPr>
              <w:jc w:val="both"/>
            </w:pPr>
            <w:r>
              <w:rPr>
                <w:rFonts w:ascii="Times New Roman" w:hAnsi="Times New Roman"/>
                <w:sz w:val="20"/>
                <w:szCs w:val="20"/>
              </w:rPr>
              <w:t>(бюджетная смета)</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Кассовый расход</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Процент исполнения от общего объема расходов за счет субвенции</w:t>
            </w:r>
          </w:p>
        </w:tc>
      </w:tr>
      <w:tr w:rsidR="00F516D1" w:rsidTr="00522357">
        <w:tc>
          <w:tcPr>
            <w:tcW w:w="1527" w:type="dxa"/>
            <w:shd w:val="clear" w:color="auto" w:fill="auto"/>
            <w:tcMar>
              <w:left w:w="93" w:type="dxa"/>
            </w:tcMar>
          </w:tcPr>
          <w:p w:rsidR="00F516D1" w:rsidRDefault="00F516D1" w:rsidP="00522357">
            <w:pPr>
              <w:jc w:val="both"/>
              <w:rPr>
                <w:rFonts w:ascii="Times New Roman" w:hAnsi="Times New Roman"/>
              </w:rPr>
            </w:pPr>
          </w:p>
        </w:tc>
        <w:tc>
          <w:tcPr>
            <w:tcW w:w="4003" w:type="dxa"/>
            <w:gridSpan w:val="3"/>
            <w:shd w:val="clear" w:color="auto" w:fill="auto"/>
            <w:tcMar>
              <w:left w:w="93" w:type="dxa"/>
            </w:tcMar>
          </w:tcPr>
          <w:p w:rsidR="00F516D1" w:rsidRDefault="00F516D1" w:rsidP="00522357">
            <w:pPr>
              <w:jc w:val="both"/>
              <w:rPr>
                <w:b/>
                <w:bCs/>
              </w:rPr>
            </w:pPr>
            <w:r>
              <w:rPr>
                <w:rFonts w:ascii="Times New Roman" w:hAnsi="Times New Roman"/>
                <w:b/>
                <w:bCs/>
                <w:sz w:val="20"/>
                <w:szCs w:val="20"/>
              </w:rPr>
              <w:t>2013 год</w:t>
            </w:r>
          </w:p>
        </w:tc>
        <w:tc>
          <w:tcPr>
            <w:tcW w:w="3810" w:type="dxa"/>
            <w:gridSpan w:val="3"/>
            <w:shd w:val="clear" w:color="auto" w:fill="auto"/>
            <w:tcMar>
              <w:left w:w="93" w:type="dxa"/>
            </w:tcMar>
          </w:tcPr>
          <w:p w:rsidR="00F516D1" w:rsidRDefault="00F516D1" w:rsidP="00522357">
            <w:pPr>
              <w:jc w:val="both"/>
              <w:rPr>
                <w:b/>
                <w:bCs/>
              </w:rPr>
            </w:pPr>
            <w:r>
              <w:rPr>
                <w:rFonts w:ascii="Times New Roman" w:hAnsi="Times New Roman"/>
                <w:b/>
                <w:bCs/>
                <w:sz w:val="20"/>
                <w:szCs w:val="20"/>
              </w:rPr>
              <w:t>2014 год</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Всего расходов за счет субвенции</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15 563,58</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14 430,68</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100</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14 640,18</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14 160,1</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100</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Оплата труда с начислениями, прочие выплаты (статьи 211,212,213)</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9843,63</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9353,52</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65</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9 080,11</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9 008,24</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64</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Услуги связи, транспортные расходы (статьи 221,222),</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185,11</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179,64</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1</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144,41</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126,02</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1</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Коммунальные услуги (статья 223)</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1 350,00</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838,71</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6</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1200,30</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1 196,7</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8</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Работы по содержания имущества (статья 225)</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175,11</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165,38</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1</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114,00</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95,57</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1</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Прочие работы, услуги</w:t>
            </w:r>
          </w:p>
          <w:p w:rsidR="00F516D1" w:rsidRDefault="00F516D1" w:rsidP="00522357">
            <w:pPr>
              <w:jc w:val="both"/>
            </w:pPr>
            <w:r>
              <w:rPr>
                <w:rFonts w:ascii="Times New Roman" w:hAnsi="Times New Roman"/>
                <w:sz w:val="20"/>
                <w:szCs w:val="20"/>
              </w:rPr>
              <w:t>(статья 226)</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378,63</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320,56</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2</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270,98</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221,95</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2</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Пособия по социальной помощи населению (статья 262)</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57,7</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57,7</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0,4</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201,52</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116,06</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1</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lastRenderedPageBreak/>
              <w:t>Прочие расходы (статья 290)</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94,89</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89,88</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0,6</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58 000</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51,66</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0,4</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Увеличение стоимости основных средств (статья 310)</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18,49</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18,49</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0,1</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4,7</w:t>
            </w: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4,7</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0,03</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Увеличение стоимости материальных запасов (статья 340)</w:t>
            </w:r>
          </w:p>
        </w:tc>
        <w:tc>
          <w:tcPr>
            <w:tcW w:w="1300" w:type="dxa"/>
            <w:shd w:val="clear" w:color="auto" w:fill="auto"/>
            <w:tcMar>
              <w:left w:w="93" w:type="dxa"/>
            </w:tcMar>
          </w:tcPr>
          <w:p w:rsidR="00F516D1" w:rsidRDefault="00F516D1" w:rsidP="00522357">
            <w:pPr>
              <w:jc w:val="both"/>
            </w:pPr>
            <w:r>
              <w:rPr>
                <w:rFonts w:ascii="Times New Roman" w:hAnsi="Times New Roman"/>
                <w:sz w:val="20"/>
                <w:szCs w:val="20"/>
              </w:rPr>
              <w:t>3 419,13</w:t>
            </w: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3 406,72</w:t>
            </w:r>
          </w:p>
        </w:tc>
        <w:tc>
          <w:tcPr>
            <w:tcW w:w="1255" w:type="dxa"/>
            <w:shd w:val="clear" w:color="auto" w:fill="auto"/>
            <w:tcMar>
              <w:left w:w="93" w:type="dxa"/>
            </w:tcMar>
          </w:tcPr>
          <w:p w:rsidR="00F516D1" w:rsidRDefault="00F516D1" w:rsidP="00522357">
            <w:pPr>
              <w:jc w:val="both"/>
            </w:pPr>
            <w:r>
              <w:rPr>
                <w:rFonts w:ascii="Times New Roman" w:hAnsi="Times New Roman"/>
                <w:sz w:val="20"/>
                <w:szCs w:val="20"/>
              </w:rPr>
              <w:t>24</w:t>
            </w:r>
          </w:p>
        </w:tc>
        <w:tc>
          <w:tcPr>
            <w:tcW w:w="1380" w:type="dxa"/>
            <w:shd w:val="clear" w:color="auto" w:fill="auto"/>
            <w:tcMar>
              <w:left w:w="93" w:type="dxa"/>
            </w:tcMar>
          </w:tcPr>
          <w:p w:rsidR="00F516D1" w:rsidRDefault="00F516D1" w:rsidP="00522357">
            <w:pPr>
              <w:jc w:val="both"/>
            </w:pPr>
            <w:r>
              <w:rPr>
                <w:rFonts w:ascii="Times New Roman" w:hAnsi="Times New Roman"/>
                <w:sz w:val="20"/>
                <w:szCs w:val="20"/>
              </w:rPr>
              <w:t>3 566,16</w:t>
            </w:r>
          </w:p>
          <w:p w:rsidR="00F516D1" w:rsidRDefault="00F516D1" w:rsidP="00522357">
            <w:pPr>
              <w:jc w:val="both"/>
              <w:rPr>
                <w:rFonts w:ascii="Times New Roman" w:hAnsi="Times New Roman"/>
                <w:sz w:val="20"/>
                <w:szCs w:val="20"/>
              </w:rPr>
            </w:pP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3 339,18</w:t>
            </w:r>
          </w:p>
        </w:tc>
        <w:tc>
          <w:tcPr>
            <w:tcW w:w="1251" w:type="dxa"/>
            <w:shd w:val="clear" w:color="auto" w:fill="auto"/>
            <w:tcMar>
              <w:left w:w="93" w:type="dxa"/>
            </w:tcMar>
          </w:tcPr>
          <w:p w:rsidR="00F516D1" w:rsidRDefault="00F516D1" w:rsidP="00522357">
            <w:pPr>
              <w:jc w:val="both"/>
            </w:pPr>
            <w:r>
              <w:rPr>
                <w:rFonts w:ascii="Times New Roman" w:hAnsi="Times New Roman"/>
                <w:sz w:val="20"/>
                <w:szCs w:val="20"/>
              </w:rPr>
              <w:t>24</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из них:</w:t>
            </w:r>
          </w:p>
        </w:tc>
        <w:tc>
          <w:tcPr>
            <w:tcW w:w="1300" w:type="dxa"/>
            <w:shd w:val="clear" w:color="auto" w:fill="auto"/>
            <w:tcMar>
              <w:left w:w="93" w:type="dxa"/>
            </w:tcMar>
          </w:tcPr>
          <w:p w:rsidR="00F516D1" w:rsidRDefault="00F516D1" w:rsidP="00522357">
            <w:pPr>
              <w:jc w:val="both"/>
              <w:rPr>
                <w:rFonts w:ascii="Times New Roman" w:hAnsi="Times New Roman"/>
              </w:rPr>
            </w:pPr>
          </w:p>
        </w:tc>
        <w:tc>
          <w:tcPr>
            <w:tcW w:w="1447" w:type="dxa"/>
            <w:shd w:val="clear" w:color="auto" w:fill="auto"/>
            <w:tcMar>
              <w:left w:w="93" w:type="dxa"/>
            </w:tcMar>
          </w:tcPr>
          <w:p w:rsidR="00F516D1" w:rsidRDefault="00F516D1" w:rsidP="00522357">
            <w:pPr>
              <w:jc w:val="both"/>
              <w:rPr>
                <w:rFonts w:ascii="Times New Roman" w:hAnsi="Times New Roman"/>
              </w:rPr>
            </w:pPr>
          </w:p>
        </w:tc>
        <w:tc>
          <w:tcPr>
            <w:tcW w:w="1255" w:type="dxa"/>
            <w:shd w:val="clear" w:color="auto" w:fill="auto"/>
            <w:tcMar>
              <w:left w:w="93" w:type="dxa"/>
            </w:tcMar>
          </w:tcPr>
          <w:p w:rsidR="00F516D1" w:rsidRDefault="00F516D1" w:rsidP="00522357">
            <w:pPr>
              <w:jc w:val="both"/>
              <w:rPr>
                <w:rFonts w:ascii="Times New Roman" w:hAnsi="Times New Roman"/>
              </w:rPr>
            </w:pPr>
          </w:p>
        </w:tc>
        <w:tc>
          <w:tcPr>
            <w:tcW w:w="1380" w:type="dxa"/>
            <w:shd w:val="clear" w:color="auto" w:fill="auto"/>
            <w:tcMar>
              <w:left w:w="93" w:type="dxa"/>
            </w:tcMar>
          </w:tcPr>
          <w:p w:rsidR="00F516D1" w:rsidRDefault="00F516D1" w:rsidP="00522357">
            <w:pPr>
              <w:jc w:val="both"/>
              <w:rPr>
                <w:rFonts w:ascii="Times New Roman" w:hAnsi="Times New Roman"/>
              </w:rPr>
            </w:pPr>
          </w:p>
        </w:tc>
        <w:tc>
          <w:tcPr>
            <w:tcW w:w="1180" w:type="dxa"/>
            <w:shd w:val="clear" w:color="auto" w:fill="auto"/>
            <w:tcMar>
              <w:left w:w="93" w:type="dxa"/>
            </w:tcMar>
          </w:tcPr>
          <w:p w:rsidR="00F516D1" w:rsidRDefault="00F516D1" w:rsidP="00522357">
            <w:pPr>
              <w:jc w:val="both"/>
              <w:rPr>
                <w:rFonts w:ascii="Times New Roman" w:hAnsi="Times New Roman"/>
              </w:rPr>
            </w:pPr>
          </w:p>
        </w:tc>
        <w:tc>
          <w:tcPr>
            <w:tcW w:w="1251" w:type="dxa"/>
            <w:shd w:val="clear" w:color="auto" w:fill="auto"/>
            <w:tcMar>
              <w:left w:w="93" w:type="dxa"/>
            </w:tcMar>
          </w:tcPr>
          <w:p w:rsidR="00F516D1" w:rsidRDefault="00F516D1" w:rsidP="00522357">
            <w:pPr>
              <w:jc w:val="both"/>
              <w:rPr>
                <w:rFonts w:ascii="Times New Roman" w:hAnsi="Times New Roman"/>
              </w:rPr>
            </w:pP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На продукты питания:</w:t>
            </w:r>
          </w:p>
        </w:tc>
        <w:tc>
          <w:tcPr>
            <w:tcW w:w="1300" w:type="dxa"/>
            <w:shd w:val="clear" w:color="auto" w:fill="auto"/>
            <w:tcMar>
              <w:left w:w="93" w:type="dxa"/>
            </w:tcMar>
          </w:tcPr>
          <w:p w:rsidR="00F516D1" w:rsidRDefault="00F516D1" w:rsidP="00522357">
            <w:pPr>
              <w:jc w:val="both"/>
              <w:rPr>
                <w:rFonts w:ascii="Times New Roman" w:hAnsi="Times New Roman"/>
              </w:rPr>
            </w:pP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2 082,31</w:t>
            </w:r>
          </w:p>
        </w:tc>
        <w:tc>
          <w:tcPr>
            <w:tcW w:w="1255" w:type="dxa"/>
            <w:shd w:val="clear" w:color="auto" w:fill="auto"/>
            <w:tcMar>
              <w:left w:w="93" w:type="dxa"/>
            </w:tcMar>
          </w:tcPr>
          <w:p w:rsidR="00F516D1" w:rsidRDefault="00F516D1" w:rsidP="00522357">
            <w:pPr>
              <w:jc w:val="both"/>
              <w:rPr>
                <w:rFonts w:ascii="Times New Roman" w:hAnsi="Times New Roman"/>
              </w:rPr>
            </w:pPr>
            <w:r>
              <w:rPr>
                <w:rFonts w:ascii="Times New Roman" w:hAnsi="Times New Roman"/>
              </w:rPr>
              <w:t>х</w:t>
            </w:r>
          </w:p>
        </w:tc>
        <w:tc>
          <w:tcPr>
            <w:tcW w:w="1380" w:type="dxa"/>
            <w:shd w:val="clear" w:color="auto" w:fill="auto"/>
            <w:tcMar>
              <w:left w:w="93" w:type="dxa"/>
            </w:tcMar>
          </w:tcPr>
          <w:p w:rsidR="00F516D1" w:rsidRDefault="00F516D1" w:rsidP="00522357">
            <w:pPr>
              <w:jc w:val="both"/>
              <w:rPr>
                <w:rFonts w:ascii="Times New Roman" w:hAnsi="Times New Roman"/>
              </w:rPr>
            </w:pPr>
          </w:p>
        </w:tc>
        <w:tc>
          <w:tcPr>
            <w:tcW w:w="1180" w:type="dxa"/>
            <w:shd w:val="clear" w:color="auto" w:fill="auto"/>
            <w:tcMar>
              <w:left w:w="93" w:type="dxa"/>
            </w:tcMar>
          </w:tcPr>
          <w:p w:rsidR="00F516D1" w:rsidRDefault="00F516D1" w:rsidP="00522357">
            <w:pPr>
              <w:jc w:val="both"/>
            </w:pPr>
            <w:bookmarkStart w:id="1" w:name="__DdeLink__1052_1263774113"/>
            <w:bookmarkEnd w:id="1"/>
            <w:r>
              <w:rPr>
                <w:rFonts w:ascii="Times New Roman" w:hAnsi="Times New Roman"/>
                <w:sz w:val="20"/>
                <w:szCs w:val="20"/>
              </w:rPr>
              <w:t>2407,48</w:t>
            </w:r>
          </w:p>
        </w:tc>
        <w:tc>
          <w:tcPr>
            <w:tcW w:w="1251" w:type="dxa"/>
            <w:shd w:val="clear" w:color="auto" w:fill="auto"/>
            <w:tcMar>
              <w:left w:w="93" w:type="dxa"/>
            </w:tcMar>
          </w:tcPr>
          <w:p w:rsidR="00F516D1" w:rsidRDefault="00F516D1" w:rsidP="00522357">
            <w:pPr>
              <w:jc w:val="both"/>
              <w:rPr>
                <w:rFonts w:ascii="Times New Roman" w:hAnsi="Times New Roman"/>
              </w:rPr>
            </w:pPr>
            <w:r>
              <w:rPr>
                <w:rFonts w:ascii="Times New Roman" w:hAnsi="Times New Roman"/>
              </w:rPr>
              <w:t>х</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Одежда, обувь, мягкий инвентарь</w:t>
            </w:r>
          </w:p>
        </w:tc>
        <w:tc>
          <w:tcPr>
            <w:tcW w:w="1300" w:type="dxa"/>
            <w:shd w:val="clear" w:color="auto" w:fill="auto"/>
            <w:tcMar>
              <w:left w:w="93" w:type="dxa"/>
            </w:tcMar>
          </w:tcPr>
          <w:p w:rsidR="00F516D1" w:rsidRDefault="00F516D1" w:rsidP="00522357">
            <w:pPr>
              <w:jc w:val="both"/>
              <w:rPr>
                <w:rFonts w:ascii="Times New Roman" w:hAnsi="Times New Roman"/>
              </w:rPr>
            </w:pP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538,93</w:t>
            </w:r>
          </w:p>
        </w:tc>
        <w:tc>
          <w:tcPr>
            <w:tcW w:w="1255" w:type="dxa"/>
            <w:shd w:val="clear" w:color="auto" w:fill="auto"/>
            <w:tcMar>
              <w:left w:w="93" w:type="dxa"/>
            </w:tcMar>
          </w:tcPr>
          <w:p w:rsidR="00F516D1" w:rsidRDefault="00F516D1" w:rsidP="00522357">
            <w:pPr>
              <w:jc w:val="both"/>
              <w:rPr>
                <w:rFonts w:ascii="Times New Roman" w:hAnsi="Times New Roman"/>
              </w:rPr>
            </w:pPr>
            <w:r>
              <w:rPr>
                <w:rFonts w:ascii="Times New Roman" w:hAnsi="Times New Roman"/>
              </w:rPr>
              <w:t>х</w:t>
            </w:r>
          </w:p>
        </w:tc>
        <w:tc>
          <w:tcPr>
            <w:tcW w:w="1380" w:type="dxa"/>
            <w:shd w:val="clear" w:color="auto" w:fill="auto"/>
            <w:tcMar>
              <w:left w:w="93" w:type="dxa"/>
            </w:tcMar>
          </w:tcPr>
          <w:p w:rsidR="00F516D1" w:rsidRDefault="00F516D1" w:rsidP="00522357">
            <w:pPr>
              <w:jc w:val="both"/>
              <w:rPr>
                <w:rFonts w:ascii="Times New Roman" w:hAnsi="Times New Roman"/>
              </w:rPr>
            </w:pPr>
          </w:p>
        </w:tc>
        <w:tc>
          <w:tcPr>
            <w:tcW w:w="1180" w:type="dxa"/>
            <w:shd w:val="clear" w:color="auto" w:fill="auto"/>
            <w:tcMar>
              <w:left w:w="93" w:type="dxa"/>
            </w:tcMar>
          </w:tcPr>
          <w:p w:rsidR="00F516D1" w:rsidRDefault="00F516D1" w:rsidP="00522357">
            <w:pPr>
              <w:jc w:val="both"/>
            </w:pPr>
            <w:r>
              <w:rPr>
                <w:rFonts w:ascii="Times New Roman" w:hAnsi="Times New Roman"/>
                <w:color w:val="000000"/>
                <w:sz w:val="20"/>
                <w:szCs w:val="20"/>
              </w:rPr>
              <w:t>222,32</w:t>
            </w:r>
          </w:p>
        </w:tc>
        <w:tc>
          <w:tcPr>
            <w:tcW w:w="1251" w:type="dxa"/>
            <w:shd w:val="clear" w:color="auto" w:fill="auto"/>
            <w:tcMar>
              <w:left w:w="93" w:type="dxa"/>
            </w:tcMar>
          </w:tcPr>
          <w:p w:rsidR="00F516D1" w:rsidRDefault="00F516D1" w:rsidP="00522357">
            <w:pPr>
              <w:jc w:val="both"/>
              <w:rPr>
                <w:rFonts w:ascii="Times New Roman" w:hAnsi="Times New Roman"/>
              </w:rPr>
            </w:pPr>
            <w:r>
              <w:rPr>
                <w:rFonts w:ascii="Times New Roman" w:hAnsi="Times New Roman"/>
              </w:rPr>
              <w:t>х</w:t>
            </w:r>
          </w:p>
        </w:tc>
      </w:tr>
      <w:tr w:rsidR="00F516D1" w:rsidTr="00522357">
        <w:tc>
          <w:tcPr>
            <w:tcW w:w="1527" w:type="dxa"/>
            <w:shd w:val="clear" w:color="auto" w:fill="auto"/>
            <w:tcMar>
              <w:left w:w="93" w:type="dxa"/>
            </w:tcMar>
          </w:tcPr>
          <w:p w:rsidR="00F516D1" w:rsidRDefault="00F516D1" w:rsidP="00522357">
            <w:pPr>
              <w:jc w:val="both"/>
            </w:pPr>
            <w:r>
              <w:rPr>
                <w:rFonts w:ascii="Times New Roman" w:hAnsi="Times New Roman"/>
                <w:sz w:val="20"/>
                <w:szCs w:val="20"/>
              </w:rPr>
              <w:t>Прочие (топливо для котельной гранулы)</w:t>
            </w:r>
          </w:p>
        </w:tc>
        <w:tc>
          <w:tcPr>
            <w:tcW w:w="1300" w:type="dxa"/>
            <w:shd w:val="clear" w:color="auto" w:fill="auto"/>
            <w:tcMar>
              <w:left w:w="93" w:type="dxa"/>
            </w:tcMar>
          </w:tcPr>
          <w:p w:rsidR="00F516D1" w:rsidRDefault="00F516D1" w:rsidP="00522357">
            <w:pPr>
              <w:jc w:val="both"/>
              <w:rPr>
                <w:rFonts w:ascii="Times New Roman" w:hAnsi="Times New Roman"/>
              </w:rPr>
            </w:pPr>
          </w:p>
        </w:tc>
        <w:tc>
          <w:tcPr>
            <w:tcW w:w="1447" w:type="dxa"/>
            <w:shd w:val="clear" w:color="auto" w:fill="auto"/>
            <w:tcMar>
              <w:left w:w="93" w:type="dxa"/>
            </w:tcMar>
          </w:tcPr>
          <w:p w:rsidR="00F516D1" w:rsidRDefault="00F516D1" w:rsidP="00522357">
            <w:pPr>
              <w:jc w:val="both"/>
            </w:pPr>
            <w:r>
              <w:rPr>
                <w:rFonts w:ascii="Times New Roman" w:hAnsi="Times New Roman"/>
                <w:sz w:val="20"/>
                <w:szCs w:val="20"/>
              </w:rPr>
              <w:t>715,40</w:t>
            </w:r>
          </w:p>
        </w:tc>
        <w:tc>
          <w:tcPr>
            <w:tcW w:w="1255" w:type="dxa"/>
            <w:shd w:val="clear" w:color="auto" w:fill="auto"/>
            <w:tcMar>
              <w:left w:w="93" w:type="dxa"/>
            </w:tcMar>
          </w:tcPr>
          <w:p w:rsidR="00F516D1" w:rsidRDefault="00F516D1" w:rsidP="00522357">
            <w:pPr>
              <w:jc w:val="both"/>
              <w:rPr>
                <w:rFonts w:ascii="Times New Roman" w:hAnsi="Times New Roman"/>
              </w:rPr>
            </w:pPr>
            <w:r>
              <w:rPr>
                <w:rFonts w:ascii="Times New Roman" w:hAnsi="Times New Roman"/>
              </w:rPr>
              <w:t>х</w:t>
            </w:r>
          </w:p>
        </w:tc>
        <w:tc>
          <w:tcPr>
            <w:tcW w:w="1380" w:type="dxa"/>
            <w:shd w:val="clear" w:color="auto" w:fill="auto"/>
            <w:tcMar>
              <w:left w:w="93" w:type="dxa"/>
            </w:tcMar>
          </w:tcPr>
          <w:p w:rsidR="00F516D1" w:rsidRDefault="00F516D1" w:rsidP="00522357">
            <w:pPr>
              <w:jc w:val="both"/>
              <w:rPr>
                <w:rFonts w:ascii="Times New Roman" w:hAnsi="Times New Roman"/>
              </w:rPr>
            </w:pPr>
          </w:p>
        </w:tc>
        <w:tc>
          <w:tcPr>
            <w:tcW w:w="1180" w:type="dxa"/>
            <w:shd w:val="clear" w:color="auto" w:fill="auto"/>
            <w:tcMar>
              <w:left w:w="93" w:type="dxa"/>
            </w:tcMar>
          </w:tcPr>
          <w:p w:rsidR="00F516D1" w:rsidRDefault="00F516D1" w:rsidP="00522357">
            <w:pPr>
              <w:jc w:val="both"/>
            </w:pPr>
            <w:r>
              <w:rPr>
                <w:rFonts w:ascii="Times New Roman" w:hAnsi="Times New Roman"/>
                <w:sz w:val="20"/>
                <w:szCs w:val="20"/>
              </w:rPr>
              <w:t>479,46</w:t>
            </w:r>
          </w:p>
        </w:tc>
        <w:tc>
          <w:tcPr>
            <w:tcW w:w="1251" w:type="dxa"/>
            <w:shd w:val="clear" w:color="auto" w:fill="auto"/>
            <w:tcMar>
              <w:left w:w="93" w:type="dxa"/>
            </w:tcMar>
          </w:tcPr>
          <w:p w:rsidR="00F516D1" w:rsidRDefault="00F516D1" w:rsidP="00522357">
            <w:pPr>
              <w:jc w:val="both"/>
              <w:rPr>
                <w:rFonts w:ascii="Times New Roman" w:hAnsi="Times New Roman"/>
              </w:rPr>
            </w:pPr>
            <w:r>
              <w:rPr>
                <w:rFonts w:ascii="Times New Roman" w:hAnsi="Times New Roman"/>
              </w:rPr>
              <w:t>х</w:t>
            </w:r>
          </w:p>
        </w:tc>
      </w:tr>
    </w:tbl>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Структура расходов, произведенных за сче</w:t>
      </w:r>
      <w:r w:rsidR="00C93FDC">
        <w:rPr>
          <w:rFonts w:ascii="Times New Roman" w:hAnsi="Times New Roman"/>
          <w:sz w:val="28"/>
          <w:szCs w:val="28"/>
        </w:rPr>
        <w:t>т «субвенции на осуществление полномочий Республики Карелия по государственному обеспечению и социальной поддержке детей-сирот»</w:t>
      </w:r>
      <w:r>
        <w:rPr>
          <w:rFonts w:ascii="Times New Roman" w:hAnsi="Times New Roman"/>
          <w:sz w:val="28"/>
          <w:szCs w:val="28"/>
        </w:rPr>
        <w:t xml:space="preserve"> представлена следующим образом:</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1.Расходы на оплату труда с начислениями и прочие выплаты составили в 2013 году 65%, в 2014 – 64%;</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2.Увеличение стоимости материальных запасов в 2013,2014 году - 24%, из них:</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-расходы на продукты питания в 2013 году - 61%, в 2014 – 72% от суммы расходов на материальные запасы, расходы на приобретение одежды, обуви и мягкого инвентаря для воспитанников и нужд учреждения</w:t>
      </w:r>
      <w:r w:rsidR="00003953">
        <w:rPr>
          <w:rFonts w:ascii="Times New Roman" w:hAnsi="Times New Roman"/>
          <w:sz w:val="28"/>
          <w:szCs w:val="28"/>
        </w:rPr>
        <w:t xml:space="preserve"> –в 2013 году - 16%; в 2014 – 7</w:t>
      </w:r>
      <w:r>
        <w:rPr>
          <w:rFonts w:ascii="Times New Roman" w:hAnsi="Times New Roman"/>
          <w:sz w:val="28"/>
          <w:szCs w:val="28"/>
        </w:rPr>
        <w:t>%, расходы на приобретение топлива для котельной в 2013 году -21%; в 2014 году – 14%;</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3.Расходы на оплату коммунальных услуг -6% в 2013 году и 8% в 2014 году;</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4.Прочие работы и услуги – 2%</w:t>
      </w:r>
      <w:r w:rsidR="00003953">
        <w:rPr>
          <w:rFonts w:ascii="Times New Roman" w:hAnsi="Times New Roman"/>
          <w:sz w:val="28"/>
          <w:szCs w:val="28"/>
        </w:rPr>
        <w:t>;</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5.Расходы на содержание имущества – 1%;</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6.Услуги связи, транспортные расходы – 1%</w:t>
      </w:r>
      <w:r w:rsidR="00003953">
        <w:rPr>
          <w:rFonts w:ascii="Times New Roman" w:hAnsi="Times New Roman"/>
          <w:sz w:val="28"/>
          <w:szCs w:val="28"/>
        </w:rPr>
        <w:t>;</w:t>
      </w:r>
    </w:p>
    <w:p w:rsidR="00F516D1" w:rsidRDefault="00F516D1" w:rsidP="00F516D1">
      <w:pPr>
        <w:spacing w:after="0" w:line="240" w:lineRule="auto"/>
        <w:ind w:firstLine="708"/>
        <w:jc w:val="both"/>
        <w:rPr>
          <w:rFonts w:ascii="Times New Roman" w:hAnsi="Times New Roman"/>
          <w:sz w:val="28"/>
          <w:szCs w:val="28"/>
        </w:rPr>
      </w:pPr>
      <w:r>
        <w:rPr>
          <w:rFonts w:ascii="Times New Roman" w:hAnsi="Times New Roman"/>
          <w:sz w:val="28"/>
          <w:szCs w:val="28"/>
        </w:rPr>
        <w:t>7.Пособия по социальной помощи населению – 0,4% в 2013 году и 0,8% в 2014 году.</w:t>
      </w:r>
    </w:p>
    <w:p w:rsidR="00F516D1" w:rsidRPr="00D07BB2" w:rsidRDefault="00F516D1" w:rsidP="00F516D1">
      <w:pPr>
        <w:pStyle w:val="Default"/>
        <w:ind w:firstLine="708"/>
        <w:jc w:val="both"/>
        <w:rPr>
          <w:color w:val="auto"/>
          <w:sz w:val="28"/>
          <w:szCs w:val="28"/>
        </w:rPr>
      </w:pPr>
      <w:r>
        <w:rPr>
          <w:sz w:val="28"/>
          <w:szCs w:val="28"/>
        </w:rPr>
        <w:t>Наибольший удельный вес в составе расходов занимают расходы на оплату труда с начислениями</w:t>
      </w:r>
      <w:r w:rsidR="00C93FDC">
        <w:rPr>
          <w:sz w:val="28"/>
          <w:szCs w:val="28"/>
        </w:rPr>
        <w:t xml:space="preserve"> и</w:t>
      </w:r>
      <w:r>
        <w:rPr>
          <w:sz w:val="28"/>
          <w:szCs w:val="28"/>
        </w:rPr>
        <w:t xml:space="preserve"> прочие выплаты. На увеличение стоимости материальных запасов приходиться 24% от суммы субвенции, при этом установлено, что обеспеченность воспитанников продуктами питания в проверяемом периоде составил</w:t>
      </w:r>
      <w:r w:rsidR="00DF11B5">
        <w:rPr>
          <w:sz w:val="28"/>
          <w:szCs w:val="28"/>
        </w:rPr>
        <w:t>а</w:t>
      </w:r>
      <w:r>
        <w:rPr>
          <w:sz w:val="28"/>
          <w:szCs w:val="28"/>
        </w:rPr>
        <w:t xml:space="preserve"> 97% от рассчитанной по нормативам потребности. Результаты анализа соблюдения норм обеспечения питанием воспитанников, утвержденных Постановлением № 175-П в натуральном выражении также свидетельствуют о соблюдении установленных норм по </w:t>
      </w:r>
      <w:r>
        <w:rPr>
          <w:sz w:val="28"/>
          <w:szCs w:val="28"/>
        </w:rPr>
        <w:lastRenderedPageBreak/>
        <w:t xml:space="preserve">обеспечению основными продуктами питания. </w:t>
      </w:r>
      <w:r w:rsidR="00075DA3" w:rsidRPr="00B46D59">
        <w:rPr>
          <w:color w:val="auto"/>
          <w:sz w:val="28"/>
          <w:szCs w:val="28"/>
        </w:rPr>
        <w:t xml:space="preserve">Обеспеченность воспитанников одеждой, обувью и мягким инвентарем составила 56% в 2013 и 27% в 2014 году </w:t>
      </w:r>
      <w:r w:rsidR="00075DA3">
        <w:rPr>
          <w:sz w:val="28"/>
          <w:szCs w:val="28"/>
        </w:rPr>
        <w:t>от рас</w:t>
      </w:r>
      <w:r w:rsidR="000E4694">
        <w:rPr>
          <w:sz w:val="28"/>
          <w:szCs w:val="28"/>
        </w:rPr>
        <w:t>с</w:t>
      </w:r>
      <w:r w:rsidR="00075DA3">
        <w:rPr>
          <w:sz w:val="28"/>
          <w:szCs w:val="28"/>
        </w:rPr>
        <w:t>ч</w:t>
      </w:r>
      <w:r w:rsidR="000E4694">
        <w:rPr>
          <w:sz w:val="28"/>
          <w:szCs w:val="28"/>
        </w:rPr>
        <w:t>итанной по нормативу</w:t>
      </w:r>
      <w:r w:rsidR="00075DA3">
        <w:rPr>
          <w:sz w:val="28"/>
          <w:szCs w:val="28"/>
        </w:rPr>
        <w:t xml:space="preserve"> потребности. Результаты анализа соблюдения норм обеспечения предметами одежды, обуви и мягким инвентарем в натуральном выражении указывают на значительное занижение норм, утвержденных Постановлением № 175-П.</w:t>
      </w:r>
      <w:r>
        <w:rPr>
          <w:sz w:val="28"/>
          <w:szCs w:val="28"/>
        </w:rPr>
        <w:t xml:space="preserve"> В структуре расходов на увеличение стоимости материальных запасов значительную часть (14% в 2013 и 21% в 2014 году) составляют расходы на приобретение топлива для котельной (древесные гранулы) при этом сумма, использованная в расчетах к бюджетной смете превышена в 2013 году (480 тыс. руб.) на 50%, в 2014 году (440 тыс. руб.) на 10%. Существенное влияние на структуру расходов за счет средств субвенции оказывают расходы на коммунальные услуги. В </w:t>
      </w:r>
      <w:r>
        <w:rPr>
          <w:color w:val="00000A"/>
          <w:sz w:val="28"/>
          <w:szCs w:val="28"/>
        </w:rPr>
        <w:t xml:space="preserve">МКОУ Детский дом в связи с превышением площади комплекса помещений для проживания детей сирот </w:t>
      </w:r>
      <w:r>
        <w:rPr>
          <w:sz w:val="28"/>
          <w:szCs w:val="28"/>
        </w:rPr>
        <w:t xml:space="preserve">(площадь зданий 2666,9 кв. метров.) </w:t>
      </w:r>
      <w:r>
        <w:rPr>
          <w:color w:val="00000A"/>
          <w:sz w:val="28"/>
          <w:szCs w:val="28"/>
        </w:rPr>
        <w:t>объем расходов на оплату коммунальных услуг превышает рассчитываемый по методике распределения субвенции (статья 17 N 915-ЗРК "О межбюджетных отношениях в Республике Карелия от 1 ноября 2005 г.) который производится исходя из общей площади комплекса помещений для проживания детей-сирот в размере 33 квадратных метров на одного ребенк</w:t>
      </w:r>
      <w:r>
        <w:rPr>
          <w:sz w:val="28"/>
          <w:szCs w:val="28"/>
        </w:rPr>
        <w:t xml:space="preserve">а. Средства местного бюджета для финансового обеспечения дополнительных расходов, образовавшихся в следствии превышения норматива, использованного в методике расчета субвенции не направлялись, таким образом </w:t>
      </w:r>
      <w:r>
        <w:rPr>
          <w:color w:val="00000A"/>
          <w:sz w:val="28"/>
          <w:szCs w:val="28"/>
        </w:rPr>
        <w:t xml:space="preserve">не исполнялось требование пункта 3 статьи 86 Бюджетного кодекса Российской Федерации, в соответствии с которым, в случае превышения норматива, используемого при расчете субвенции на делегированные отдельные государственные полномочия, финансовое обеспечение </w:t>
      </w:r>
      <w:r w:rsidRPr="00D07BB2">
        <w:rPr>
          <w:color w:val="auto"/>
          <w:sz w:val="28"/>
          <w:szCs w:val="28"/>
        </w:rPr>
        <w:t>дополнительных расходов должно осуществляется за счет собственных доходов и источников финансирования дефицита местного бюджета. Объем расходов сверх норматива в 2013 году составил 792,60 (51% от суммарного объема расходов), в 2014 году -921,89 тыс. руб. (55% от суммарного объема расходов).</w:t>
      </w:r>
    </w:p>
    <w:p w:rsidR="00F516D1" w:rsidRDefault="00FE6278" w:rsidP="00F516D1">
      <w:pPr>
        <w:pStyle w:val="Default"/>
        <w:ind w:firstLine="708"/>
        <w:jc w:val="both"/>
      </w:pPr>
      <w:r>
        <w:rPr>
          <w:color w:val="auto"/>
          <w:sz w:val="28"/>
          <w:szCs w:val="28"/>
        </w:rPr>
        <w:t>З</w:t>
      </w:r>
      <w:r w:rsidRPr="00D07BB2">
        <w:rPr>
          <w:color w:val="auto"/>
          <w:sz w:val="28"/>
          <w:szCs w:val="28"/>
        </w:rPr>
        <w:t xml:space="preserve">а счет средств субвенции учреждением производились расходы, связанные с содержанием имущества, а также расходы по оплате земельного налога, налога на имущество, </w:t>
      </w:r>
      <w:r>
        <w:rPr>
          <w:color w:val="auto"/>
          <w:sz w:val="28"/>
          <w:szCs w:val="28"/>
        </w:rPr>
        <w:t>переданного</w:t>
      </w:r>
      <w:r w:rsidRPr="00D07BB2">
        <w:rPr>
          <w:color w:val="auto"/>
          <w:sz w:val="28"/>
          <w:szCs w:val="28"/>
        </w:rPr>
        <w:t xml:space="preserve"> в </w:t>
      </w:r>
      <w:r>
        <w:rPr>
          <w:color w:val="000000" w:themeColor="text1"/>
          <w:sz w:val="28"/>
          <w:szCs w:val="28"/>
        </w:rPr>
        <w:t xml:space="preserve">пользовании и оперативное управление </w:t>
      </w:r>
      <w:r>
        <w:rPr>
          <w:color w:val="00000A"/>
          <w:sz w:val="28"/>
          <w:szCs w:val="28"/>
        </w:rPr>
        <w:t xml:space="preserve">МКОУ Детский дом </w:t>
      </w:r>
      <w:r>
        <w:rPr>
          <w:color w:val="000000" w:themeColor="text1"/>
          <w:sz w:val="28"/>
          <w:szCs w:val="28"/>
        </w:rPr>
        <w:t>Сортавальским муниципальным районом.</w:t>
      </w:r>
      <w:r w:rsidR="00F516D1">
        <w:rPr>
          <w:color w:val="000000" w:themeColor="text1"/>
          <w:sz w:val="28"/>
          <w:szCs w:val="28"/>
        </w:rPr>
        <w:t xml:space="preserve"> Сумма расходов на указанные цели в 2013 год составила 108,48 тыс. руб., или 0,8%</w:t>
      </w:r>
      <w:r w:rsidR="00F516D1" w:rsidRPr="00292EB4">
        <w:rPr>
          <w:color w:val="000000" w:themeColor="text1"/>
          <w:sz w:val="28"/>
          <w:szCs w:val="28"/>
        </w:rPr>
        <w:t xml:space="preserve"> </w:t>
      </w:r>
      <w:r w:rsidR="00F516D1">
        <w:rPr>
          <w:color w:val="000000" w:themeColor="text1"/>
          <w:sz w:val="28"/>
          <w:szCs w:val="28"/>
        </w:rPr>
        <w:t>от кассового расхода за счет субвенции, в 2014 году –</w:t>
      </w:r>
      <w:r w:rsidR="00F516D1" w:rsidRPr="00D469C8">
        <w:rPr>
          <w:color w:val="000000" w:themeColor="text1"/>
          <w:sz w:val="28"/>
          <w:szCs w:val="28"/>
        </w:rPr>
        <w:t xml:space="preserve"> </w:t>
      </w:r>
      <w:r w:rsidR="00F516D1">
        <w:rPr>
          <w:color w:val="000000" w:themeColor="text1"/>
          <w:sz w:val="28"/>
          <w:szCs w:val="28"/>
        </w:rPr>
        <w:t xml:space="preserve">45,2 тыс. руб., что составило 0,3%. </w:t>
      </w:r>
    </w:p>
    <w:p w:rsidR="00F516D1" w:rsidRDefault="00F516D1" w:rsidP="00F516D1">
      <w:pPr>
        <w:pStyle w:val="Default"/>
        <w:ind w:firstLine="708"/>
        <w:jc w:val="both"/>
        <w:rPr>
          <w:sz w:val="28"/>
          <w:szCs w:val="28"/>
        </w:rPr>
      </w:pPr>
      <w:r>
        <w:rPr>
          <w:color w:val="000000" w:themeColor="text1"/>
          <w:sz w:val="28"/>
          <w:szCs w:val="28"/>
        </w:rPr>
        <w:t>Таким образом, при сложившейся в проверяемом периоде структуре расходов за счет средств субвенции</w:t>
      </w:r>
      <w:r w:rsidR="000E4694">
        <w:rPr>
          <w:color w:val="000000" w:themeColor="text1"/>
          <w:sz w:val="28"/>
          <w:szCs w:val="28"/>
        </w:rPr>
        <w:t>,</w:t>
      </w:r>
      <w:r>
        <w:rPr>
          <w:color w:val="000000" w:themeColor="text1"/>
          <w:sz w:val="28"/>
          <w:szCs w:val="28"/>
        </w:rPr>
        <w:t xml:space="preserve"> учреждением МКОУ Детский дом не в полной мере обеспечивались потребности воспитанников, определенные в виде норм материального обеспечения, утвержденных </w:t>
      </w:r>
      <w:r>
        <w:rPr>
          <w:sz w:val="28"/>
          <w:szCs w:val="28"/>
        </w:rPr>
        <w:t>Постановлением № 175-П.</w:t>
      </w:r>
    </w:p>
    <w:p w:rsidR="00084BBA" w:rsidRDefault="00084BBA" w:rsidP="00F516D1">
      <w:pPr>
        <w:pStyle w:val="Default"/>
        <w:ind w:firstLine="708"/>
        <w:jc w:val="both"/>
        <w:rPr>
          <w:sz w:val="28"/>
          <w:szCs w:val="28"/>
        </w:rPr>
      </w:pPr>
    </w:p>
    <w:p w:rsidR="00084BBA" w:rsidRDefault="00084BBA" w:rsidP="00F516D1">
      <w:pPr>
        <w:pStyle w:val="Default"/>
        <w:ind w:firstLine="708"/>
        <w:jc w:val="both"/>
        <w:rPr>
          <w:sz w:val="28"/>
          <w:szCs w:val="28"/>
        </w:rPr>
      </w:pPr>
    </w:p>
    <w:p w:rsidR="002466DA" w:rsidRDefault="002466DA" w:rsidP="00F516D1">
      <w:pPr>
        <w:pStyle w:val="Default"/>
        <w:ind w:firstLine="708"/>
        <w:jc w:val="both"/>
      </w:pPr>
    </w:p>
    <w:p w:rsidR="00D103FB" w:rsidRDefault="006247F7" w:rsidP="00F658FF">
      <w:pPr>
        <w:tabs>
          <w:tab w:val="left" w:pos="2676"/>
        </w:tabs>
        <w:jc w:val="center"/>
        <w:rPr>
          <w:rFonts w:ascii="Times New Roman" w:hAnsi="Times New Roman"/>
          <w:b/>
          <w:sz w:val="28"/>
          <w:szCs w:val="28"/>
        </w:rPr>
      </w:pPr>
      <w:r>
        <w:rPr>
          <w:rFonts w:ascii="Times New Roman" w:hAnsi="Times New Roman"/>
          <w:b/>
          <w:sz w:val="28"/>
          <w:szCs w:val="28"/>
        </w:rPr>
        <w:lastRenderedPageBreak/>
        <w:t>Выводы по результатам проведения экспертно-аналитического мероприятия</w:t>
      </w:r>
    </w:p>
    <w:p w:rsidR="006A4829" w:rsidRPr="00075DA3" w:rsidRDefault="00C4202C" w:rsidP="008A5096">
      <w:pPr>
        <w:pStyle w:val="aa"/>
        <w:numPr>
          <w:ilvl w:val="0"/>
          <w:numId w:val="21"/>
        </w:numPr>
        <w:spacing w:line="240" w:lineRule="auto"/>
        <w:ind w:left="56" w:hanging="357"/>
        <w:jc w:val="both"/>
        <w:rPr>
          <w:rFonts w:ascii="Times New Roman" w:hAnsi="Times New Roman" w:cs="Times New Roman"/>
          <w:sz w:val="28"/>
          <w:szCs w:val="28"/>
        </w:rPr>
      </w:pPr>
      <w:r w:rsidRPr="00075DA3">
        <w:rPr>
          <w:rFonts w:ascii="Times New Roman" w:hAnsi="Times New Roman" w:cs="Times New Roman"/>
          <w:sz w:val="28"/>
          <w:szCs w:val="28"/>
        </w:rPr>
        <w:t>По данным годового отчета</w:t>
      </w:r>
      <w:r w:rsidR="00C7483A" w:rsidRPr="00075DA3">
        <w:rPr>
          <w:rFonts w:ascii="Times New Roman" w:hAnsi="Times New Roman" w:cs="Times New Roman"/>
          <w:sz w:val="28"/>
          <w:szCs w:val="28"/>
        </w:rPr>
        <w:t xml:space="preserve"> </w:t>
      </w:r>
      <w:r w:rsidR="00C7483A" w:rsidRPr="00075DA3">
        <w:rPr>
          <w:rFonts w:ascii="Times New Roman" w:hAnsi="Times New Roman" w:cs="Times New Roman"/>
          <w:color w:val="000000" w:themeColor="text1"/>
          <w:sz w:val="28"/>
          <w:szCs w:val="28"/>
        </w:rPr>
        <w:t>МКОУ Детский дом</w:t>
      </w:r>
      <w:r w:rsidR="00C7483A" w:rsidRPr="00075DA3">
        <w:rPr>
          <w:rFonts w:ascii="Times New Roman" w:hAnsi="Times New Roman" w:cs="Times New Roman"/>
          <w:sz w:val="28"/>
          <w:szCs w:val="28"/>
        </w:rPr>
        <w:t xml:space="preserve"> к</w:t>
      </w:r>
      <w:r w:rsidRPr="00075DA3">
        <w:rPr>
          <w:rFonts w:ascii="Times New Roman" w:hAnsi="Times New Roman" w:cs="Times New Roman"/>
          <w:sz w:val="28"/>
          <w:szCs w:val="28"/>
        </w:rPr>
        <w:t>ассовый расход</w:t>
      </w:r>
      <w:r w:rsidR="00C7483A" w:rsidRPr="00075DA3">
        <w:rPr>
          <w:rFonts w:ascii="Times New Roman" w:hAnsi="Times New Roman" w:cs="Times New Roman"/>
          <w:sz w:val="28"/>
          <w:szCs w:val="28"/>
        </w:rPr>
        <w:t xml:space="preserve"> за счет средств субвенции </w:t>
      </w:r>
      <w:r w:rsidR="008A5096">
        <w:rPr>
          <w:rFonts w:ascii="Times New Roman" w:hAnsi="Times New Roman"/>
          <w:sz w:val="28"/>
          <w:szCs w:val="28"/>
        </w:rPr>
        <w:t>на осуществление полномочий Республики Карелия по государственному обеспечению и социальной поддержке детей-сирот</w:t>
      </w:r>
      <w:r w:rsidR="008A5096" w:rsidRPr="00075DA3">
        <w:rPr>
          <w:rFonts w:ascii="Times New Roman" w:hAnsi="Times New Roman" w:cs="Times New Roman"/>
          <w:sz w:val="28"/>
          <w:szCs w:val="28"/>
        </w:rPr>
        <w:t xml:space="preserve"> </w:t>
      </w:r>
      <w:r w:rsidR="00C7483A" w:rsidRPr="00075DA3">
        <w:rPr>
          <w:rFonts w:ascii="Times New Roman" w:hAnsi="Times New Roman" w:cs="Times New Roman"/>
          <w:sz w:val="28"/>
          <w:szCs w:val="28"/>
        </w:rPr>
        <w:t>составил в 2013 году – 99,6 %, в 2014 г. – 99,9% от общей суммы исполненных назначений.</w:t>
      </w:r>
    </w:p>
    <w:p w:rsidR="005B244F" w:rsidRPr="00075DA3" w:rsidRDefault="00D43E93" w:rsidP="008A5096">
      <w:pPr>
        <w:pStyle w:val="aa"/>
        <w:numPr>
          <w:ilvl w:val="0"/>
          <w:numId w:val="21"/>
        </w:numPr>
        <w:spacing w:line="240" w:lineRule="auto"/>
        <w:ind w:left="56" w:hanging="357"/>
        <w:jc w:val="both"/>
        <w:rPr>
          <w:rFonts w:ascii="Times New Roman" w:hAnsi="Times New Roman" w:cs="Times New Roman"/>
          <w:sz w:val="28"/>
          <w:szCs w:val="28"/>
        </w:rPr>
      </w:pPr>
      <w:r w:rsidRPr="00075DA3">
        <w:rPr>
          <w:rFonts w:ascii="Times New Roman" w:hAnsi="Times New Roman" w:cs="Times New Roman"/>
          <w:sz w:val="28"/>
          <w:szCs w:val="28"/>
        </w:rPr>
        <w:t>Наибольший удельный вес в составе расходов занимают расходы на оплату труда с начислениями, прочие выплаты</w:t>
      </w:r>
      <w:r w:rsidR="00136B99">
        <w:rPr>
          <w:rFonts w:ascii="Times New Roman" w:hAnsi="Times New Roman" w:cs="Times New Roman"/>
          <w:sz w:val="28"/>
          <w:szCs w:val="28"/>
        </w:rPr>
        <w:t xml:space="preserve"> </w:t>
      </w:r>
      <w:r w:rsidR="00136B99">
        <w:rPr>
          <w:rFonts w:ascii="Times New Roman" w:hAnsi="Times New Roman"/>
          <w:sz w:val="28"/>
          <w:szCs w:val="28"/>
        </w:rPr>
        <w:t>65%</w:t>
      </w:r>
      <w:r w:rsidR="00136B99">
        <w:rPr>
          <w:rFonts w:ascii="Times New Roman" w:hAnsi="Times New Roman"/>
          <w:sz w:val="28"/>
          <w:szCs w:val="28"/>
        </w:rPr>
        <w:t xml:space="preserve"> в 2013 году и </w:t>
      </w:r>
      <w:r w:rsidR="00136B99">
        <w:rPr>
          <w:rFonts w:ascii="Times New Roman" w:hAnsi="Times New Roman"/>
          <w:sz w:val="28"/>
          <w:szCs w:val="28"/>
        </w:rPr>
        <w:t>– 64%</w:t>
      </w:r>
      <w:r w:rsidR="00136B99" w:rsidRPr="00136B99">
        <w:rPr>
          <w:rFonts w:ascii="Times New Roman" w:hAnsi="Times New Roman"/>
          <w:sz w:val="28"/>
          <w:szCs w:val="28"/>
        </w:rPr>
        <w:t xml:space="preserve"> </w:t>
      </w:r>
      <w:r w:rsidR="00136B99">
        <w:rPr>
          <w:rFonts w:ascii="Times New Roman" w:hAnsi="Times New Roman"/>
          <w:sz w:val="28"/>
          <w:szCs w:val="28"/>
        </w:rPr>
        <w:t>в 2014</w:t>
      </w:r>
      <w:r w:rsidRPr="00075DA3">
        <w:rPr>
          <w:rFonts w:ascii="Times New Roman" w:hAnsi="Times New Roman" w:cs="Times New Roman"/>
          <w:sz w:val="28"/>
          <w:szCs w:val="28"/>
        </w:rPr>
        <w:t xml:space="preserve">. На увеличение стоимости материальных запасов приходиться 24% от суммы </w:t>
      </w:r>
      <w:r w:rsidR="005B244F" w:rsidRPr="00075DA3">
        <w:rPr>
          <w:rFonts w:ascii="Times New Roman" w:hAnsi="Times New Roman" w:cs="Times New Roman"/>
          <w:sz w:val="28"/>
          <w:szCs w:val="28"/>
        </w:rPr>
        <w:t>расходов.</w:t>
      </w:r>
    </w:p>
    <w:p w:rsidR="007E764B" w:rsidRPr="00075DA3" w:rsidRDefault="005B244F" w:rsidP="008A5096">
      <w:pPr>
        <w:pStyle w:val="aa"/>
        <w:numPr>
          <w:ilvl w:val="0"/>
          <w:numId w:val="21"/>
        </w:numPr>
        <w:spacing w:line="240" w:lineRule="auto"/>
        <w:ind w:left="56" w:hanging="357"/>
        <w:jc w:val="both"/>
        <w:rPr>
          <w:rFonts w:ascii="Times New Roman" w:hAnsi="Times New Roman" w:cs="Times New Roman"/>
          <w:sz w:val="28"/>
          <w:szCs w:val="28"/>
        </w:rPr>
      </w:pPr>
      <w:r w:rsidRPr="00075DA3">
        <w:rPr>
          <w:rFonts w:ascii="Times New Roman" w:hAnsi="Times New Roman" w:cs="Times New Roman"/>
          <w:sz w:val="28"/>
          <w:szCs w:val="28"/>
        </w:rPr>
        <w:t>В структуре расходов на увеличение стоимости материальных запасов значительную часть (14% в 2013 и 21% в 2014 году) составляют расходы на приобретение топлива для котельной (древесные гранулы) при этом сумма, использованная в расчетах к бюджетной смете превышена в 2013 году на 50%, в 2014 году на 10%.</w:t>
      </w:r>
    </w:p>
    <w:p w:rsidR="00B21971" w:rsidRPr="00075DA3" w:rsidRDefault="00DC1365" w:rsidP="008A5096">
      <w:pPr>
        <w:pStyle w:val="aa"/>
        <w:numPr>
          <w:ilvl w:val="0"/>
          <w:numId w:val="21"/>
        </w:numPr>
        <w:spacing w:line="240" w:lineRule="auto"/>
        <w:ind w:left="56" w:hanging="357"/>
        <w:jc w:val="both"/>
        <w:rPr>
          <w:rFonts w:ascii="Times New Roman" w:hAnsi="Times New Roman" w:cs="Times New Roman"/>
          <w:sz w:val="28"/>
          <w:szCs w:val="28"/>
        </w:rPr>
      </w:pPr>
      <w:r w:rsidRPr="00075DA3">
        <w:rPr>
          <w:rFonts w:ascii="Times New Roman" w:hAnsi="Times New Roman" w:cs="Times New Roman"/>
          <w:sz w:val="28"/>
          <w:szCs w:val="28"/>
        </w:rPr>
        <w:t>Результаты анализа соблюдения норм обеспечения питанием воспитанников</w:t>
      </w:r>
      <w:r w:rsidR="00CA4419" w:rsidRPr="00075DA3">
        <w:rPr>
          <w:rFonts w:ascii="Times New Roman" w:hAnsi="Times New Roman" w:cs="Times New Roman"/>
          <w:sz w:val="28"/>
          <w:szCs w:val="28"/>
        </w:rPr>
        <w:t xml:space="preserve"> </w:t>
      </w:r>
      <w:r w:rsidR="00CA4419" w:rsidRPr="00075DA3">
        <w:rPr>
          <w:rFonts w:ascii="Times New Roman" w:hAnsi="Times New Roman" w:cs="Times New Roman"/>
          <w:color w:val="000000" w:themeColor="text1"/>
          <w:sz w:val="28"/>
          <w:szCs w:val="28"/>
        </w:rPr>
        <w:t>МКОУ Детский дом</w:t>
      </w:r>
      <w:r w:rsidRPr="00075DA3">
        <w:rPr>
          <w:rFonts w:ascii="Times New Roman" w:hAnsi="Times New Roman" w:cs="Times New Roman"/>
          <w:sz w:val="28"/>
          <w:szCs w:val="28"/>
        </w:rPr>
        <w:t>, утвержденных Постановлением № 175-П в натуральном</w:t>
      </w:r>
      <w:r w:rsidR="00DF11B5" w:rsidRPr="00075DA3">
        <w:rPr>
          <w:rFonts w:ascii="Times New Roman" w:hAnsi="Times New Roman" w:cs="Times New Roman"/>
          <w:sz w:val="28"/>
          <w:szCs w:val="28"/>
        </w:rPr>
        <w:t xml:space="preserve"> выражении свидетельствуют о соблюдении установленных норм по обеспечению основными п</w:t>
      </w:r>
      <w:r w:rsidR="008A5096">
        <w:rPr>
          <w:rFonts w:ascii="Times New Roman" w:hAnsi="Times New Roman" w:cs="Times New Roman"/>
          <w:sz w:val="28"/>
          <w:szCs w:val="28"/>
        </w:rPr>
        <w:t>родуктами питания от 85 до 109%. В</w:t>
      </w:r>
      <w:r w:rsidR="00DF11B5" w:rsidRPr="00075DA3">
        <w:rPr>
          <w:rFonts w:ascii="Times New Roman" w:hAnsi="Times New Roman" w:cs="Times New Roman"/>
          <w:sz w:val="28"/>
          <w:szCs w:val="28"/>
        </w:rPr>
        <w:t xml:space="preserve"> стоимостном выражении обеспеченность воспитанников продуктами питания составила 97% от рассчитанной по нормативам потребности.</w:t>
      </w:r>
      <w:r w:rsidR="00CA4419" w:rsidRPr="00075DA3">
        <w:rPr>
          <w:rFonts w:ascii="Times New Roman" w:hAnsi="Times New Roman" w:cs="Times New Roman"/>
          <w:sz w:val="28"/>
          <w:szCs w:val="28"/>
        </w:rPr>
        <w:t xml:space="preserve"> </w:t>
      </w:r>
    </w:p>
    <w:p w:rsidR="00F9674D" w:rsidRDefault="00075DA3" w:rsidP="002466DA">
      <w:pPr>
        <w:pStyle w:val="aa"/>
        <w:numPr>
          <w:ilvl w:val="0"/>
          <w:numId w:val="21"/>
        </w:numPr>
        <w:spacing w:after="0" w:line="240" w:lineRule="auto"/>
        <w:ind w:left="56" w:hanging="357"/>
        <w:jc w:val="both"/>
        <w:rPr>
          <w:rFonts w:ascii="Times New Roman" w:hAnsi="Times New Roman" w:cs="Times New Roman"/>
          <w:sz w:val="28"/>
          <w:szCs w:val="28"/>
        </w:rPr>
      </w:pPr>
      <w:r w:rsidRPr="00075DA3">
        <w:rPr>
          <w:rFonts w:ascii="Times New Roman" w:hAnsi="Times New Roman" w:cs="Times New Roman"/>
          <w:sz w:val="28"/>
          <w:szCs w:val="28"/>
        </w:rPr>
        <w:t xml:space="preserve">Обеспеченность воспитанников одеждой, обувью и мягким инвентарем </w:t>
      </w:r>
      <w:r w:rsidR="0033659B">
        <w:rPr>
          <w:rFonts w:ascii="Times New Roman" w:hAnsi="Times New Roman" w:cs="Times New Roman"/>
          <w:sz w:val="28"/>
          <w:szCs w:val="28"/>
        </w:rPr>
        <w:t xml:space="preserve">в суммовом выражении </w:t>
      </w:r>
      <w:r w:rsidRPr="00075DA3">
        <w:rPr>
          <w:rFonts w:ascii="Times New Roman" w:hAnsi="Times New Roman" w:cs="Times New Roman"/>
          <w:sz w:val="28"/>
          <w:szCs w:val="28"/>
        </w:rPr>
        <w:t>составила 56% в 2013 и 27% в 2014 году от расчетной потребности. Результаты анализа соблюдения норм обеспечения предметами одежды, обуви и мягким инвентарем в натуральном выражении указывают на значительное занижение норм, утвержденных Постановлением № 175-П.</w:t>
      </w:r>
    </w:p>
    <w:p w:rsidR="00CA2D48" w:rsidRPr="00D07BB2" w:rsidRDefault="00CA2D48" w:rsidP="002466DA">
      <w:pPr>
        <w:pStyle w:val="Default"/>
        <w:numPr>
          <w:ilvl w:val="0"/>
          <w:numId w:val="21"/>
        </w:numPr>
        <w:ind w:left="56" w:hanging="357"/>
        <w:jc w:val="both"/>
        <w:rPr>
          <w:color w:val="auto"/>
          <w:sz w:val="28"/>
          <w:szCs w:val="28"/>
        </w:rPr>
      </w:pPr>
      <w:r>
        <w:rPr>
          <w:sz w:val="28"/>
          <w:szCs w:val="28"/>
        </w:rPr>
        <w:t xml:space="preserve">Существенное влияние на структуру расходов за счет средств субвенции оказывают расходы на коммунальные услуги. В </w:t>
      </w:r>
      <w:r>
        <w:rPr>
          <w:color w:val="00000A"/>
          <w:sz w:val="28"/>
          <w:szCs w:val="28"/>
        </w:rPr>
        <w:t xml:space="preserve">МКОУ Детский дом в связи с превышением площади комплекса помещений для проживания детей сирот </w:t>
      </w:r>
      <w:r>
        <w:rPr>
          <w:sz w:val="28"/>
          <w:szCs w:val="28"/>
        </w:rPr>
        <w:t xml:space="preserve">(площадь зданий 2666,9 кв. метров.) </w:t>
      </w:r>
      <w:r>
        <w:rPr>
          <w:color w:val="00000A"/>
          <w:sz w:val="28"/>
          <w:szCs w:val="28"/>
        </w:rPr>
        <w:t xml:space="preserve">объем расходов на оплату коммунальных услуг превышает </w:t>
      </w:r>
      <w:r w:rsidR="005C6946">
        <w:rPr>
          <w:color w:val="00000A"/>
          <w:sz w:val="28"/>
          <w:szCs w:val="28"/>
        </w:rPr>
        <w:t xml:space="preserve">применяемый в </w:t>
      </w:r>
      <w:r>
        <w:rPr>
          <w:color w:val="00000A"/>
          <w:sz w:val="28"/>
          <w:szCs w:val="28"/>
        </w:rPr>
        <w:t>расч</w:t>
      </w:r>
      <w:r w:rsidR="005C6946">
        <w:rPr>
          <w:color w:val="00000A"/>
          <w:sz w:val="28"/>
          <w:szCs w:val="28"/>
        </w:rPr>
        <w:t>ете</w:t>
      </w:r>
      <w:r>
        <w:rPr>
          <w:color w:val="00000A"/>
          <w:sz w:val="28"/>
          <w:szCs w:val="28"/>
        </w:rPr>
        <w:t xml:space="preserve"> по методике распределения субвенции (статья 17 N 915-ЗРК "О межбюджетных отношениях в Республике Карелия от 1 ноября 2005 г.) исходя из общей площади комплекса помещений для проживания детей-сирот в размере 33 квадратных метров на одного ребенк</w:t>
      </w:r>
      <w:r>
        <w:rPr>
          <w:sz w:val="28"/>
          <w:szCs w:val="28"/>
        </w:rPr>
        <w:t>а. Средства местного бюджета для финансового обеспечения дополнительных расходов, образовавшихся в следствии превышения норматива, использованного в методике рас</w:t>
      </w:r>
      <w:r w:rsidR="00D21E44">
        <w:rPr>
          <w:sz w:val="28"/>
          <w:szCs w:val="28"/>
        </w:rPr>
        <w:t xml:space="preserve">чета субвенции не направлялись. </w:t>
      </w:r>
      <w:r w:rsidRPr="00D07BB2">
        <w:rPr>
          <w:color w:val="auto"/>
          <w:sz w:val="28"/>
          <w:szCs w:val="28"/>
        </w:rPr>
        <w:t>Объем расходов сверх норматива в 2013 году составил 792,60 (51% от суммарного объема расходов), в 2014 году -921,89 тыс. руб. (55% от суммарного объема расходов).</w:t>
      </w:r>
    </w:p>
    <w:p w:rsidR="00BE2FE1" w:rsidRPr="006247F7" w:rsidRDefault="00CA2D48" w:rsidP="00050813">
      <w:pPr>
        <w:pStyle w:val="Default"/>
        <w:numPr>
          <w:ilvl w:val="0"/>
          <w:numId w:val="21"/>
        </w:numPr>
        <w:ind w:left="57" w:hanging="357"/>
        <w:jc w:val="both"/>
      </w:pPr>
      <w:r w:rsidRPr="006247F7">
        <w:rPr>
          <w:color w:val="auto"/>
          <w:sz w:val="28"/>
          <w:szCs w:val="28"/>
        </w:rPr>
        <w:t xml:space="preserve">За счет средств субвенции учреждением производились расходы, связанные с содержанием имущества, а также расходы по оплате земельного налога, </w:t>
      </w:r>
      <w:r w:rsidRPr="006247F7">
        <w:rPr>
          <w:color w:val="auto"/>
          <w:sz w:val="28"/>
          <w:szCs w:val="28"/>
        </w:rPr>
        <w:lastRenderedPageBreak/>
        <w:t xml:space="preserve">налога на имущество, </w:t>
      </w:r>
      <w:r w:rsidR="00FE6278" w:rsidRPr="006247F7">
        <w:rPr>
          <w:color w:val="auto"/>
          <w:sz w:val="28"/>
          <w:szCs w:val="28"/>
        </w:rPr>
        <w:t>переданного</w:t>
      </w:r>
      <w:r w:rsidRPr="006247F7">
        <w:rPr>
          <w:color w:val="auto"/>
          <w:sz w:val="28"/>
          <w:szCs w:val="28"/>
        </w:rPr>
        <w:t xml:space="preserve"> в </w:t>
      </w:r>
      <w:r w:rsidRPr="006247F7">
        <w:rPr>
          <w:color w:val="000000" w:themeColor="text1"/>
          <w:sz w:val="28"/>
          <w:szCs w:val="28"/>
        </w:rPr>
        <w:t>пользовании и оперативно</w:t>
      </w:r>
      <w:r w:rsidR="00FE6278" w:rsidRPr="006247F7">
        <w:rPr>
          <w:color w:val="000000" w:themeColor="text1"/>
          <w:sz w:val="28"/>
          <w:szCs w:val="28"/>
        </w:rPr>
        <w:t>е</w:t>
      </w:r>
      <w:r w:rsidRPr="006247F7">
        <w:rPr>
          <w:color w:val="000000" w:themeColor="text1"/>
          <w:sz w:val="28"/>
          <w:szCs w:val="28"/>
        </w:rPr>
        <w:t xml:space="preserve"> управлени</w:t>
      </w:r>
      <w:r w:rsidR="00FE6278" w:rsidRPr="006247F7">
        <w:rPr>
          <w:color w:val="000000" w:themeColor="text1"/>
          <w:sz w:val="28"/>
          <w:szCs w:val="28"/>
        </w:rPr>
        <w:t>е</w:t>
      </w:r>
      <w:r w:rsidRPr="006247F7">
        <w:rPr>
          <w:color w:val="000000" w:themeColor="text1"/>
          <w:sz w:val="28"/>
          <w:szCs w:val="28"/>
        </w:rPr>
        <w:t xml:space="preserve"> </w:t>
      </w:r>
      <w:r w:rsidR="00FE6278" w:rsidRPr="006247F7">
        <w:rPr>
          <w:color w:val="00000A"/>
          <w:sz w:val="28"/>
          <w:szCs w:val="28"/>
        </w:rPr>
        <w:t xml:space="preserve">МКОУ Детский дом </w:t>
      </w:r>
      <w:r w:rsidRPr="006247F7">
        <w:rPr>
          <w:color w:val="000000" w:themeColor="text1"/>
          <w:sz w:val="28"/>
          <w:szCs w:val="28"/>
        </w:rPr>
        <w:t>Сортавальск</w:t>
      </w:r>
      <w:r w:rsidR="00FE6278" w:rsidRPr="006247F7">
        <w:rPr>
          <w:color w:val="000000" w:themeColor="text1"/>
          <w:sz w:val="28"/>
          <w:szCs w:val="28"/>
        </w:rPr>
        <w:t>им</w:t>
      </w:r>
      <w:r w:rsidRPr="006247F7">
        <w:rPr>
          <w:color w:val="000000" w:themeColor="text1"/>
          <w:sz w:val="28"/>
          <w:szCs w:val="28"/>
        </w:rPr>
        <w:t xml:space="preserve"> муниципальн</w:t>
      </w:r>
      <w:r w:rsidR="00FE6278" w:rsidRPr="006247F7">
        <w:rPr>
          <w:color w:val="000000" w:themeColor="text1"/>
          <w:sz w:val="28"/>
          <w:szCs w:val="28"/>
        </w:rPr>
        <w:t>ым</w:t>
      </w:r>
      <w:r w:rsidRPr="006247F7">
        <w:rPr>
          <w:color w:val="000000" w:themeColor="text1"/>
          <w:sz w:val="28"/>
          <w:szCs w:val="28"/>
        </w:rPr>
        <w:t xml:space="preserve"> район</w:t>
      </w:r>
      <w:r w:rsidR="00FE6278" w:rsidRPr="006247F7">
        <w:rPr>
          <w:color w:val="000000" w:themeColor="text1"/>
          <w:sz w:val="28"/>
          <w:szCs w:val="28"/>
        </w:rPr>
        <w:t>ом.</w:t>
      </w:r>
      <w:r w:rsidRPr="006247F7">
        <w:rPr>
          <w:color w:val="000000" w:themeColor="text1"/>
          <w:sz w:val="28"/>
          <w:szCs w:val="28"/>
        </w:rPr>
        <w:t xml:space="preserve"> Сумма расходов на указанные цели в 2013 год составила 108,48 тыс. руб., или 0,8% от кассового расхода за счет субвенции, в 2014 году – 45,2 тыс. руб., что составило 0,3%. Указанные расходы производились в соответствии с </w:t>
      </w:r>
      <w:r w:rsidRPr="006247F7">
        <w:rPr>
          <w:sz w:val="28"/>
          <w:szCs w:val="28"/>
        </w:rPr>
        <w:t>Порядком расходования средств субвенций на финансовое обеспечение социальной поддержке детей –</w:t>
      </w:r>
      <w:r w:rsidR="00CC11AE" w:rsidRPr="006247F7">
        <w:rPr>
          <w:sz w:val="28"/>
          <w:szCs w:val="28"/>
        </w:rPr>
        <w:t xml:space="preserve"> </w:t>
      </w:r>
      <w:r w:rsidRPr="006247F7">
        <w:rPr>
          <w:sz w:val="28"/>
          <w:szCs w:val="28"/>
        </w:rPr>
        <w:t xml:space="preserve">сирот и детей, оставшихся без попечения родителей, утвержденным </w:t>
      </w:r>
      <w:r w:rsidR="007B0EE4" w:rsidRPr="006247F7">
        <w:rPr>
          <w:sz w:val="28"/>
          <w:szCs w:val="28"/>
        </w:rPr>
        <w:t>а</w:t>
      </w:r>
      <w:r w:rsidRPr="006247F7">
        <w:rPr>
          <w:sz w:val="28"/>
          <w:szCs w:val="28"/>
        </w:rPr>
        <w:t>дминистрацией Сортавальского муниципального района Постановлением №83 от 16.06.2011 года.</w:t>
      </w:r>
    </w:p>
    <w:p w:rsidR="006247F7" w:rsidRDefault="006247F7" w:rsidP="006247F7">
      <w:pPr>
        <w:pStyle w:val="Default"/>
        <w:ind w:left="57"/>
        <w:jc w:val="both"/>
        <w:rPr>
          <w:color w:val="auto"/>
          <w:sz w:val="28"/>
          <w:szCs w:val="28"/>
        </w:rPr>
      </w:pPr>
    </w:p>
    <w:p w:rsidR="006247F7" w:rsidRDefault="006247F7" w:rsidP="006247F7">
      <w:pPr>
        <w:pStyle w:val="Default"/>
        <w:ind w:left="57"/>
        <w:jc w:val="both"/>
        <w:rPr>
          <w:color w:val="auto"/>
          <w:sz w:val="28"/>
          <w:szCs w:val="28"/>
        </w:rPr>
      </w:pPr>
    </w:p>
    <w:p w:rsidR="006247F7" w:rsidRPr="006247F7" w:rsidRDefault="006247F7" w:rsidP="006247F7">
      <w:pPr>
        <w:pStyle w:val="Default"/>
        <w:ind w:left="57"/>
        <w:jc w:val="center"/>
        <w:rPr>
          <w:b/>
          <w:color w:val="auto"/>
          <w:sz w:val="28"/>
          <w:szCs w:val="28"/>
        </w:rPr>
      </w:pPr>
      <w:r w:rsidRPr="006247F7">
        <w:rPr>
          <w:b/>
          <w:color w:val="auto"/>
          <w:sz w:val="28"/>
          <w:szCs w:val="28"/>
        </w:rPr>
        <w:t>Предложения</w:t>
      </w:r>
    </w:p>
    <w:p w:rsidR="006247F7" w:rsidRDefault="006247F7" w:rsidP="006247F7">
      <w:pPr>
        <w:pStyle w:val="Default"/>
        <w:ind w:left="57"/>
        <w:jc w:val="both"/>
      </w:pPr>
    </w:p>
    <w:p w:rsidR="00FA5894" w:rsidRDefault="00FA5894" w:rsidP="00DA3F60">
      <w:pPr>
        <w:pStyle w:val="Default"/>
        <w:ind w:left="57"/>
        <w:jc w:val="both"/>
      </w:pPr>
    </w:p>
    <w:p w:rsidR="00BE2FE1" w:rsidRPr="006247F7" w:rsidRDefault="00BE2FE1" w:rsidP="006247F7">
      <w:pPr>
        <w:pStyle w:val="aa"/>
        <w:tabs>
          <w:tab w:val="left" w:pos="2676"/>
        </w:tabs>
        <w:ind w:left="57"/>
        <w:jc w:val="both"/>
        <w:rPr>
          <w:rFonts w:ascii="Times New Roman" w:hAnsi="Times New Roman"/>
          <w:sz w:val="28"/>
          <w:szCs w:val="28"/>
        </w:rPr>
      </w:pPr>
      <w:r w:rsidRPr="006247F7">
        <w:rPr>
          <w:rFonts w:ascii="Times New Roman" w:hAnsi="Times New Roman"/>
          <w:sz w:val="28"/>
          <w:szCs w:val="28"/>
        </w:rPr>
        <w:t>Направить заключение:</w:t>
      </w:r>
    </w:p>
    <w:p w:rsidR="00BE2FE1" w:rsidRDefault="00BE2FE1" w:rsidP="00274FDB">
      <w:pPr>
        <w:pStyle w:val="aa"/>
        <w:tabs>
          <w:tab w:val="left" w:pos="2676"/>
        </w:tabs>
        <w:spacing w:after="0"/>
        <w:ind w:left="57"/>
        <w:jc w:val="both"/>
        <w:rPr>
          <w:rFonts w:ascii="Times New Roman" w:hAnsi="Times New Roman"/>
          <w:sz w:val="28"/>
          <w:szCs w:val="28"/>
        </w:rPr>
      </w:pPr>
      <w:r w:rsidRPr="006247F7">
        <w:rPr>
          <w:rFonts w:ascii="Times New Roman" w:hAnsi="Times New Roman"/>
          <w:sz w:val="28"/>
          <w:szCs w:val="28"/>
        </w:rPr>
        <w:t xml:space="preserve">Главе </w:t>
      </w:r>
      <w:r w:rsidR="00A54F87" w:rsidRPr="006247F7">
        <w:rPr>
          <w:rFonts w:ascii="Times New Roman" w:hAnsi="Times New Roman"/>
          <w:sz w:val="28"/>
          <w:szCs w:val="28"/>
        </w:rPr>
        <w:t>а</w:t>
      </w:r>
      <w:r w:rsidRPr="006247F7">
        <w:rPr>
          <w:rFonts w:ascii="Times New Roman" w:hAnsi="Times New Roman"/>
          <w:sz w:val="28"/>
          <w:szCs w:val="28"/>
        </w:rPr>
        <w:t>дминистрации Сортав</w:t>
      </w:r>
      <w:r w:rsidR="00A54F87" w:rsidRPr="006247F7">
        <w:rPr>
          <w:rFonts w:ascii="Times New Roman" w:hAnsi="Times New Roman"/>
          <w:sz w:val="28"/>
          <w:szCs w:val="28"/>
        </w:rPr>
        <w:t>а</w:t>
      </w:r>
      <w:r w:rsidRPr="006247F7">
        <w:rPr>
          <w:rFonts w:ascii="Times New Roman" w:hAnsi="Times New Roman"/>
          <w:sz w:val="28"/>
          <w:szCs w:val="28"/>
        </w:rPr>
        <w:t>льского</w:t>
      </w:r>
      <w:r>
        <w:rPr>
          <w:rFonts w:ascii="Times New Roman" w:hAnsi="Times New Roman"/>
          <w:sz w:val="28"/>
          <w:szCs w:val="28"/>
        </w:rPr>
        <w:t xml:space="preserve"> муниципального района;</w:t>
      </w:r>
    </w:p>
    <w:p w:rsidR="00BE2FE1" w:rsidRDefault="00BE2FE1" w:rsidP="00274FDB">
      <w:pPr>
        <w:pStyle w:val="aa"/>
        <w:tabs>
          <w:tab w:val="left" w:pos="2676"/>
        </w:tabs>
        <w:spacing w:after="0"/>
        <w:ind w:left="57"/>
        <w:jc w:val="both"/>
        <w:rPr>
          <w:rFonts w:ascii="Times New Roman" w:hAnsi="Times New Roman"/>
          <w:sz w:val="28"/>
          <w:szCs w:val="28"/>
        </w:rPr>
      </w:pPr>
      <w:r>
        <w:rPr>
          <w:rFonts w:ascii="Times New Roman" w:hAnsi="Times New Roman"/>
          <w:sz w:val="28"/>
          <w:szCs w:val="28"/>
        </w:rPr>
        <w:t>Главе Сортав</w:t>
      </w:r>
      <w:r w:rsidR="00A54F87">
        <w:rPr>
          <w:rFonts w:ascii="Times New Roman" w:hAnsi="Times New Roman"/>
          <w:sz w:val="28"/>
          <w:szCs w:val="28"/>
        </w:rPr>
        <w:t>а</w:t>
      </w:r>
      <w:r>
        <w:rPr>
          <w:rFonts w:ascii="Times New Roman" w:hAnsi="Times New Roman"/>
          <w:sz w:val="28"/>
          <w:szCs w:val="28"/>
        </w:rPr>
        <w:t>льского муниципального района;</w:t>
      </w:r>
    </w:p>
    <w:p w:rsidR="00BE2FE1" w:rsidRPr="00BE2FE1" w:rsidRDefault="00BE2FE1" w:rsidP="00274FDB">
      <w:pPr>
        <w:pStyle w:val="aa"/>
        <w:tabs>
          <w:tab w:val="left" w:pos="2676"/>
        </w:tabs>
        <w:spacing w:after="0"/>
        <w:ind w:left="57"/>
        <w:jc w:val="both"/>
        <w:rPr>
          <w:rFonts w:ascii="Times New Roman" w:hAnsi="Times New Roman"/>
          <w:sz w:val="28"/>
          <w:szCs w:val="28"/>
        </w:rPr>
      </w:pPr>
      <w:r>
        <w:rPr>
          <w:rFonts w:ascii="Times New Roman" w:hAnsi="Times New Roman"/>
          <w:sz w:val="28"/>
          <w:szCs w:val="28"/>
        </w:rPr>
        <w:t>Контрольно-сч</w:t>
      </w:r>
      <w:r w:rsidR="00A54F87">
        <w:rPr>
          <w:rFonts w:ascii="Times New Roman" w:hAnsi="Times New Roman"/>
          <w:sz w:val="28"/>
          <w:szCs w:val="28"/>
        </w:rPr>
        <w:t>етную палату Республики Карелия.</w:t>
      </w:r>
    </w:p>
    <w:p w:rsidR="00BE2FE1" w:rsidRDefault="00BE2FE1" w:rsidP="00274FDB">
      <w:pPr>
        <w:pStyle w:val="aa"/>
        <w:ind w:left="57"/>
        <w:rPr>
          <w:rFonts w:ascii="Times New Roman" w:hAnsi="Times New Roman"/>
          <w:b/>
          <w:sz w:val="28"/>
          <w:szCs w:val="28"/>
        </w:rPr>
      </w:pPr>
    </w:p>
    <w:p w:rsidR="00B801BB" w:rsidRPr="00BE2FE1" w:rsidRDefault="00B801BB" w:rsidP="00BE2FE1">
      <w:pPr>
        <w:pStyle w:val="aa"/>
        <w:rPr>
          <w:rFonts w:ascii="Times New Roman" w:hAnsi="Times New Roman"/>
          <w:b/>
          <w:sz w:val="28"/>
          <w:szCs w:val="28"/>
        </w:rPr>
      </w:pPr>
    </w:p>
    <w:p w:rsidR="00075DA3" w:rsidRPr="00075DA3" w:rsidRDefault="00075DA3" w:rsidP="00CA2D48">
      <w:pPr>
        <w:pStyle w:val="aa"/>
        <w:jc w:val="both"/>
        <w:rPr>
          <w:rFonts w:ascii="Times New Roman" w:hAnsi="Times New Roman" w:cs="Times New Roman"/>
          <w:sz w:val="28"/>
          <w:szCs w:val="28"/>
        </w:rPr>
      </w:pPr>
    </w:p>
    <w:p w:rsidR="00497620" w:rsidRDefault="00663329" w:rsidP="00F658FF">
      <w:r>
        <w:rPr>
          <w:rFonts w:ascii="Times New Roman" w:hAnsi="Times New Roman"/>
          <w:b/>
          <w:sz w:val="28"/>
          <w:szCs w:val="28"/>
        </w:rPr>
        <w:t>Председатель комитета                                                 Н.А. Астафьева</w:t>
      </w:r>
    </w:p>
    <w:sectPr w:rsidR="00497620" w:rsidSect="002B7EC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2B" w:rsidRDefault="0055692B" w:rsidP="002B7EC7">
      <w:pPr>
        <w:spacing w:after="0" w:line="240" w:lineRule="auto"/>
      </w:pPr>
      <w:r>
        <w:separator/>
      </w:r>
    </w:p>
  </w:endnote>
  <w:endnote w:type="continuationSeparator" w:id="0">
    <w:p w:rsidR="0055692B" w:rsidRDefault="0055692B"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2B" w:rsidRDefault="0055692B" w:rsidP="002B7EC7">
      <w:pPr>
        <w:spacing w:after="0" w:line="240" w:lineRule="auto"/>
      </w:pPr>
      <w:r>
        <w:separator/>
      </w:r>
    </w:p>
  </w:footnote>
  <w:footnote w:type="continuationSeparator" w:id="0">
    <w:p w:rsidR="0055692B" w:rsidRDefault="0055692B"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EndPr/>
    <w:sdtContent>
      <w:p w:rsidR="00FD6729" w:rsidRDefault="00FD6729">
        <w:pPr>
          <w:pStyle w:val="a4"/>
          <w:jc w:val="right"/>
        </w:pPr>
        <w:r>
          <w:fldChar w:fldCharType="begin"/>
        </w:r>
        <w:r>
          <w:instrText>PAGE   \* MERGEFORMAT</w:instrText>
        </w:r>
        <w:r>
          <w:fldChar w:fldCharType="separate"/>
        </w:r>
        <w:r w:rsidR="009B6376">
          <w:rPr>
            <w:noProof/>
          </w:rPr>
          <w:t>21</w:t>
        </w:r>
        <w:r>
          <w:fldChar w:fldCharType="end"/>
        </w:r>
      </w:p>
    </w:sdtContent>
  </w:sdt>
  <w:p w:rsidR="00FD6729" w:rsidRDefault="00FD67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93F"/>
    <w:multiLevelType w:val="hybridMultilevel"/>
    <w:tmpl w:val="35AC6DBA"/>
    <w:lvl w:ilvl="0" w:tplc="92EE3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8508E3"/>
    <w:multiLevelType w:val="hybridMultilevel"/>
    <w:tmpl w:val="48742248"/>
    <w:lvl w:ilvl="0" w:tplc="0FF0E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A7777"/>
    <w:multiLevelType w:val="hybridMultilevel"/>
    <w:tmpl w:val="AEAC84B4"/>
    <w:lvl w:ilvl="0" w:tplc="A8F65D96">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4" w15:restartNumberingAfterBreak="0">
    <w:nsid w:val="157A2D88"/>
    <w:multiLevelType w:val="hybridMultilevel"/>
    <w:tmpl w:val="AF3AC2D4"/>
    <w:lvl w:ilvl="0" w:tplc="21123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1D5D23"/>
    <w:multiLevelType w:val="hybridMultilevel"/>
    <w:tmpl w:val="FD7AE5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4C416D"/>
    <w:multiLevelType w:val="hybridMultilevel"/>
    <w:tmpl w:val="88861E6C"/>
    <w:lvl w:ilvl="0" w:tplc="CABE6582">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16" w15:restartNumberingAfterBreak="0">
    <w:nsid w:val="59CA759A"/>
    <w:multiLevelType w:val="multilevel"/>
    <w:tmpl w:val="EEA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1734761"/>
    <w:multiLevelType w:val="hybridMultilevel"/>
    <w:tmpl w:val="D2F8F45A"/>
    <w:lvl w:ilvl="0" w:tplc="C928794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8"/>
  </w:num>
  <w:num w:numId="3">
    <w:abstractNumId w:val="12"/>
  </w:num>
  <w:num w:numId="4">
    <w:abstractNumId w:val="10"/>
  </w:num>
  <w:num w:numId="5">
    <w:abstractNumId w:val="11"/>
  </w:num>
  <w:num w:numId="6">
    <w:abstractNumId w:val="14"/>
  </w:num>
  <w:num w:numId="7">
    <w:abstractNumId w:val="1"/>
  </w:num>
  <w:num w:numId="8">
    <w:abstractNumId w:val="18"/>
  </w:num>
  <w:num w:numId="9">
    <w:abstractNumId w:val="13"/>
  </w:num>
  <w:num w:numId="10">
    <w:abstractNumId w:val="6"/>
  </w:num>
  <w:num w:numId="11">
    <w:abstractNumId w:val="20"/>
  </w:num>
  <w:num w:numId="12">
    <w:abstractNumId w:val="17"/>
  </w:num>
  <w:num w:numId="13">
    <w:abstractNumId w:val="7"/>
  </w:num>
  <w:num w:numId="14">
    <w:abstractNumId w:val="0"/>
  </w:num>
  <w:num w:numId="15">
    <w:abstractNumId w:val="15"/>
  </w:num>
  <w:num w:numId="16">
    <w:abstractNumId w:val="2"/>
  </w:num>
  <w:num w:numId="17">
    <w:abstractNumId w:val="3"/>
  </w:num>
  <w:num w:numId="18">
    <w:abstractNumId w:val="4"/>
  </w:num>
  <w:num w:numId="19">
    <w:abstractNumId w:val="16"/>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3953"/>
    <w:rsid w:val="00007CF8"/>
    <w:rsid w:val="00012B23"/>
    <w:rsid w:val="00016EA4"/>
    <w:rsid w:val="000364C3"/>
    <w:rsid w:val="000372DD"/>
    <w:rsid w:val="000408E8"/>
    <w:rsid w:val="0004199A"/>
    <w:rsid w:val="00047073"/>
    <w:rsid w:val="0005039A"/>
    <w:rsid w:val="00053EEB"/>
    <w:rsid w:val="00056F91"/>
    <w:rsid w:val="00060900"/>
    <w:rsid w:val="00060D52"/>
    <w:rsid w:val="00070E99"/>
    <w:rsid w:val="00071560"/>
    <w:rsid w:val="00075DA3"/>
    <w:rsid w:val="00081491"/>
    <w:rsid w:val="00084BBA"/>
    <w:rsid w:val="000907D7"/>
    <w:rsid w:val="0009085D"/>
    <w:rsid w:val="000A1128"/>
    <w:rsid w:val="000A19B3"/>
    <w:rsid w:val="000A365D"/>
    <w:rsid w:val="000A5B5F"/>
    <w:rsid w:val="000B261B"/>
    <w:rsid w:val="000B2AEE"/>
    <w:rsid w:val="000B5CDF"/>
    <w:rsid w:val="000C10B6"/>
    <w:rsid w:val="000C4DD3"/>
    <w:rsid w:val="000C5B20"/>
    <w:rsid w:val="000D6D85"/>
    <w:rsid w:val="000D7351"/>
    <w:rsid w:val="000D78CC"/>
    <w:rsid w:val="000D7F6E"/>
    <w:rsid w:val="000E386A"/>
    <w:rsid w:val="000E4694"/>
    <w:rsid w:val="000F2CF4"/>
    <w:rsid w:val="000F3A92"/>
    <w:rsid w:val="00105553"/>
    <w:rsid w:val="0011082E"/>
    <w:rsid w:val="00121AF5"/>
    <w:rsid w:val="00122FA9"/>
    <w:rsid w:val="001260CE"/>
    <w:rsid w:val="00136B99"/>
    <w:rsid w:val="00140562"/>
    <w:rsid w:val="00144935"/>
    <w:rsid w:val="00146C9E"/>
    <w:rsid w:val="00150EF2"/>
    <w:rsid w:val="00154B62"/>
    <w:rsid w:val="00165E84"/>
    <w:rsid w:val="00167766"/>
    <w:rsid w:val="00175276"/>
    <w:rsid w:val="0017535F"/>
    <w:rsid w:val="00181CDF"/>
    <w:rsid w:val="00195F40"/>
    <w:rsid w:val="0019726B"/>
    <w:rsid w:val="001B13C1"/>
    <w:rsid w:val="001B1E88"/>
    <w:rsid w:val="001B48D0"/>
    <w:rsid w:val="001C1BE6"/>
    <w:rsid w:val="001C3F5B"/>
    <w:rsid w:val="001C7CF6"/>
    <w:rsid w:val="001D10DF"/>
    <w:rsid w:val="001D6432"/>
    <w:rsid w:val="001D7A42"/>
    <w:rsid w:val="001E0BE5"/>
    <w:rsid w:val="001E290F"/>
    <w:rsid w:val="001F2CF5"/>
    <w:rsid w:val="001F4A41"/>
    <w:rsid w:val="0020058A"/>
    <w:rsid w:val="00200F65"/>
    <w:rsid w:val="00204D51"/>
    <w:rsid w:val="002056DD"/>
    <w:rsid w:val="00210610"/>
    <w:rsid w:val="002130B8"/>
    <w:rsid w:val="00221F73"/>
    <w:rsid w:val="002236C1"/>
    <w:rsid w:val="00231F09"/>
    <w:rsid w:val="00233961"/>
    <w:rsid w:val="002466DA"/>
    <w:rsid w:val="00250335"/>
    <w:rsid w:val="002544D7"/>
    <w:rsid w:val="00272956"/>
    <w:rsid w:val="00274FDB"/>
    <w:rsid w:val="00284DFC"/>
    <w:rsid w:val="00292A08"/>
    <w:rsid w:val="002A184E"/>
    <w:rsid w:val="002A4005"/>
    <w:rsid w:val="002A506D"/>
    <w:rsid w:val="002A5506"/>
    <w:rsid w:val="002B430E"/>
    <w:rsid w:val="002B7EC7"/>
    <w:rsid w:val="002C544C"/>
    <w:rsid w:val="002D1083"/>
    <w:rsid w:val="002D18A2"/>
    <w:rsid w:val="002D1BCD"/>
    <w:rsid w:val="002D3443"/>
    <w:rsid w:val="002D4576"/>
    <w:rsid w:val="002F162D"/>
    <w:rsid w:val="0030391B"/>
    <w:rsid w:val="003070C2"/>
    <w:rsid w:val="003271B3"/>
    <w:rsid w:val="0033046C"/>
    <w:rsid w:val="00335E4D"/>
    <w:rsid w:val="0033659B"/>
    <w:rsid w:val="00345C1D"/>
    <w:rsid w:val="00347889"/>
    <w:rsid w:val="00351022"/>
    <w:rsid w:val="0035164F"/>
    <w:rsid w:val="003557DB"/>
    <w:rsid w:val="0035757A"/>
    <w:rsid w:val="00363FE9"/>
    <w:rsid w:val="00381C8F"/>
    <w:rsid w:val="003826A5"/>
    <w:rsid w:val="00391C3E"/>
    <w:rsid w:val="00393620"/>
    <w:rsid w:val="00397905"/>
    <w:rsid w:val="003A1917"/>
    <w:rsid w:val="003A2F3A"/>
    <w:rsid w:val="003A5CFC"/>
    <w:rsid w:val="003B3035"/>
    <w:rsid w:val="003B49B2"/>
    <w:rsid w:val="003B5CA3"/>
    <w:rsid w:val="003C3A56"/>
    <w:rsid w:val="003D119C"/>
    <w:rsid w:val="003D3397"/>
    <w:rsid w:val="003F3E73"/>
    <w:rsid w:val="003F65C1"/>
    <w:rsid w:val="003F78AC"/>
    <w:rsid w:val="004018D7"/>
    <w:rsid w:val="00402321"/>
    <w:rsid w:val="004102FF"/>
    <w:rsid w:val="00410F54"/>
    <w:rsid w:val="00412019"/>
    <w:rsid w:val="00416E75"/>
    <w:rsid w:val="00420C72"/>
    <w:rsid w:val="00424069"/>
    <w:rsid w:val="00436F7D"/>
    <w:rsid w:val="00437525"/>
    <w:rsid w:val="00440DBE"/>
    <w:rsid w:val="00443C57"/>
    <w:rsid w:val="004508C5"/>
    <w:rsid w:val="0045203B"/>
    <w:rsid w:val="0045780C"/>
    <w:rsid w:val="00462846"/>
    <w:rsid w:val="004806FB"/>
    <w:rsid w:val="0049024B"/>
    <w:rsid w:val="00491228"/>
    <w:rsid w:val="0049513A"/>
    <w:rsid w:val="00495526"/>
    <w:rsid w:val="00497620"/>
    <w:rsid w:val="00497A03"/>
    <w:rsid w:val="004B7E96"/>
    <w:rsid w:val="004C460A"/>
    <w:rsid w:val="004D30C4"/>
    <w:rsid w:val="004D32E2"/>
    <w:rsid w:val="004D3775"/>
    <w:rsid w:val="004E4E6E"/>
    <w:rsid w:val="004F0200"/>
    <w:rsid w:val="004F3F3D"/>
    <w:rsid w:val="004F53ED"/>
    <w:rsid w:val="0050063A"/>
    <w:rsid w:val="00502680"/>
    <w:rsid w:val="005045EC"/>
    <w:rsid w:val="00515057"/>
    <w:rsid w:val="00531E85"/>
    <w:rsid w:val="00534822"/>
    <w:rsid w:val="00535882"/>
    <w:rsid w:val="00537661"/>
    <w:rsid w:val="00545C24"/>
    <w:rsid w:val="00546121"/>
    <w:rsid w:val="0055692B"/>
    <w:rsid w:val="005604AE"/>
    <w:rsid w:val="0056211C"/>
    <w:rsid w:val="00567E81"/>
    <w:rsid w:val="00570F32"/>
    <w:rsid w:val="00586852"/>
    <w:rsid w:val="00597A1C"/>
    <w:rsid w:val="005A698B"/>
    <w:rsid w:val="005B244F"/>
    <w:rsid w:val="005C6946"/>
    <w:rsid w:val="005C73D8"/>
    <w:rsid w:val="005D4D50"/>
    <w:rsid w:val="005D60B0"/>
    <w:rsid w:val="005D6808"/>
    <w:rsid w:val="005E2223"/>
    <w:rsid w:val="005E4F3C"/>
    <w:rsid w:val="005F2F31"/>
    <w:rsid w:val="005F667A"/>
    <w:rsid w:val="00602B1C"/>
    <w:rsid w:val="00607E52"/>
    <w:rsid w:val="006122F1"/>
    <w:rsid w:val="00615590"/>
    <w:rsid w:val="0062253A"/>
    <w:rsid w:val="0062373A"/>
    <w:rsid w:val="006247F7"/>
    <w:rsid w:val="00624C1E"/>
    <w:rsid w:val="00630F4B"/>
    <w:rsid w:val="006327DD"/>
    <w:rsid w:val="006361FB"/>
    <w:rsid w:val="00640596"/>
    <w:rsid w:val="0064109F"/>
    <w:rsid w:val="00642328"/>
    <w:rsid w:val="006463DA"/>
    <w:rsid w:val="006471C4"/>
    <w:rsid w:val="006479E8"/>
    <w:rsid w:val="006516F4"/>
    <w:rsid w:val="00660160"/>
    <w:rsid w:val="00663329"/>
    <w:rsid w:val="006648DB"/>
    <w:rsid w:val="00664D44"/>
    <w:rsid w:val="00684AE3"/>
    <w:rsid w:val="006910C6"/>
    <w:rsid w:val="0069554A"/>
    <w:rsid w:val="006A17DF"/>
    <w:rsid w:val="006A4829"/>
    <w:rsid w:val="006B0C4D"/>
    <w:rsid w:val="006B1D18"/>
    <w:rsid w:val="006E2C74"/>
    <w:rsid w:val="006E5043"/>
    <w:rsid w:val="006E7498"/>
    <w:rsid w:val="006E7DFA"/>
    <w:rsid w:val="006F41D0"/>
    <w:rsid w:val="006F42EC"/>
    <w:rsid w:val="006F5A6D"/>
    <w:rsid w:val="007149C4"/>
    <w:rsid w:val="00720D75"/>
    <w:rsid w:val="007258BD"/>
    <w:rsid w:val="007338BF"/>
    <w:rsid w:val="00746854"/>
    <w:rsid w:val="00746A6F"/>
    <w:rsid w:val="00762276"/>
    <w:rsid w:val="00766744"/>
    <w:rsid w:val="00782B52"/>
    <w:rsid w:val="00785FB8"/>
    <w:rsid w:val="007870A3"/>
    <w:rsid w:val="007918DA"/>
    <w:rsid w:val="00792CAF"/>
    <w:rsid w:val="0079678B"/>
    <w:rsid w:val="0079770A"/>
    <w:rsid w:val="007A1702"/>
    <w:rsid w:val="007A5326"/>
    <w:rsid w:val="007B0B5D"/>
    <w:rsid w:val="007B0EE4"/>
    <w:rsid w:val="007B1ACA"/>
    <w:rsid w:val="007B3670"/>
    <w:rsid w:val="007C05D2"/>
    <w:rsid w:val="007C572B"/>
    <w:rsid w:val="007D16E2"/>
    <w:rsid w:val="007D3A20"/>
    <w:rsid w:val="007D3DB3"/>
    <w:rsid w:val="007D5725"/>
    <w:rsid w:val="007E2686"/>
    <w:rsid w:val="007E29A3"/>
    <w:rsid w:val="007E4433"/>
    <w:rsid w:val="007E764B"/>
    <w:rsid w:val="00811BE3"/>
    <w:rsid w:val="00815D65"/>
    <w:rsid w:val="0081786A"/>
    <w:rsid w:val="0082453C"/>
    <w:rsid w:val="00831706"/>
    <w:rsid w:val="00845F40"/>
    <w:rsid w:val="00847F80"/>
    <w:rsid w:val="008628D6"/>
    <w:rsid w:val="00863739"/>
    <w:rsid w:val="008649D1"/>
    <w:rsid w:val="00867180"/>
    <w:rsid w:val="00884356"/>
    <w:rsid w:val="0089513A"/>
    <w:rsid w:val="008A06F6"/>
    <w:rsid w:val="008A5096"/>
    <w:rsid w:val="008B3C6C"/>
    <w:rsid w:val="008B6E41"/>
    <w:rsid w:val="008B778A"/>
    <w:rsid w:val="008C0E18"/>
    <w:rsid w:val="008C5A17"/>
    <w:rsid w:val="008C73D0"/>
    <w:rsid w:val="008D6A40"/>
    <w:rsid w:val="008D704A"/>
    <w:rsid w:val="008D7979"/>
    <w:rsid w:val="008D7F4E"/>
    <w:rsid w:val="008E0E6A"/>
    <w:rsid w:val="008E21D2"/>
    <w:rsid w:val="008E252E"/>
    <w:rsid w:val="008E676F"/>
    <w:rsid w:val="008E7C95"/>
    <w:rsid w:val="008F76E2"/>
    <w:rsid w:val="009006FD"/>
    <w:rsid w:val="0090357D"/>
    <w:rsid w:val="009056A9"/>
    <w:rsid w:val="00913B9B"/>
    <w:rsid w:val="00924CC5"/>
    <w:rsid w:val="00925CD0"/>
    <w:rsid w:val="0094163B"/>
    <w:rsid w:val="009432F7"/>
    <w:rsid w:val="00943C9E"/>
    <w:rsid w:val="00946942"/>
    <w:rsid w:val="00950674"/>
    <w:rsid w:val="00956195"/>
    <w:rsid w:val="0096205C"/>
    <w:rsid w:val="009864C9"/>
    <w:rsid w:val="009A3654"/>
    <w:rsid w:val="009A5A3C"/>
    <w:rsid w:val="009B2366"/>
    <w:rsid w:val="009B4B3F"/>
    <w:rsid w:val="009B6376"/>
    <w:rsid w:val="009B703C"/>
    <w:rsid w:val="009C4B5D"/>
    <w:rsid w:val="009C52ED"/>
    <w:rsid w:val="009D0C6A"/>
    <w:rsid w:val="009F02B1"/>
    <w:rsid w:val="009F0982"/>
    <w:rsid w:val="009F4D67"/>
    <w:rsid w:val="009F50BE"/>
    <w:rsid w:val="00A0370D"/>
    <w:rsid w:val="00A11322"/>
    <w:rsid w:val="00A11D64"/>
    <w:rsid w:val="00A13466"/>
    <w:rsid w:val="00A21656"/>
    <w:rsid w:val="00A233B7"/>
    <w:rsid w:val="00A27E80"/>
    <w:rsid w:val="00A37216"/>
    <w:rsid w:val="00A431F7"/>
    <w:rsid w:val="00A44D37"/>
    <w:rsid w:val="00A47ABE"/>
    <w:rsid w:val="00A53D2A"/>
    <w:rsid w:val="00A54C02"/>
    <w:rsid w:val="00A54F87"/>
    <w:rsid w:val="00A6013F"/>
    <w:rsid w:val="00A6215D"/>
    <w:rsid w:val="00A64B2C"/>
    <w:rsid w:val="00A7557E"/>
    <w:rsid w:val="00A75E82"/>
    <w:rsid w:val="00A76437"/>
    <w:rsid w:val="00A86CA2"/>
    <w:rsid w:val="00A90CAC"/>
    <w:rsid w:val="00A94E4A"/>
    <w:rsid w:val="00AA79FB"/>
    <w:rsid w:val="00AB2FA7"/>
    <w:rsid w:val="00AB6E7D"/>
    <w:rsid w:val="00AB6EF3"/>
    <w:rsid w:val="00AC3066"/>
    <w:rsid w:val="00AD31BD"/>
    <w:rsid w:val="00AF2A9A"/>
    <w:rsid w:val="00AF641B"/>
    <w:rsid w:val="00AF7DC7"/>
    <w:rsid w:val="00B052FA"/>
    <w:rsid w:val="00B17885"/>
    <w:rsid w:val="00B17EF5"/>
    <w:rsid w:val="00B21971"/>
    <w:rsid w:val="00B2575D"/>
    <w:rsid w:val="00B27F22"/>
    <w:rsid w:val="00B31F4E"/>
    <w:rsid w:val="00B3605E"/>
    <w:rsid w:val="00B509B4"/>
    <w:rsid w:val="00B54A42"/>
    <w:rsid w:val="00B75C46"/>
    <w:rsid w:val="00B801BB"/>
    <w:rsid w:val="00B87E37"/>
    <w:rsid w:val="00B92851"/>
    <w:rsid w:val="00B94494"/>
    <w:rsid w:val="00BA20DD"/>
    <w:rsid w:val="00BB0B44"/>
    <w:rsid w:val="00BB1FCA"/>
    <w:rsid w:val="00BB2E7B"/>
    <w:rsid w:val="00BB5F2D"/>
    <w:rsid w:val="00BC0B5C"/>
    <w:rsid w:val="00BE1236"/>
    <w:rsid w:val="00BE2136"/>
    <w:rsid w:val="00BE2FE1"/>
    <w:rsid w:val="00BE451E"/>
    <w:rsid w:val="00BE58AE"/>
    <w:rsid w:val="00BF283E"/>
    <w:rsid w:val="00BF3CC8"/>
    <w:rsid w:val="00C034C6"/>
    <w:rsid w:val="00C03E0E"/>
    <w:rsid w:val="00C20F7E"/>
    <w:rsid w:val="00C22F39"/>
    <w:rsid w:val="00C239D4"/>
    <w:rsid w:val="00C4202C"/>
    <w:rsid w:val="00C42AF5"/>
    <w:rsid w:val="00C43882"/>
    <w:rsid w:val="00C5367B"/>
    <w:rsid w:val="00C53813"/>
    <w:rsid w:val="00C54585"/>
    <w:rsid w:val="00C7483A"/>
    <w:rsid w:val="00C806B5"/>
    <w:rsid w:val="00C81399"/>
    <w:rsid w:val="00C82E3A"/>
    <w:rsid w:val="00C91230"/>
    <w:rsid w:val="00C93FDC"/>
    <w:rsid w:val="00C96D5F"/>
    <w:rsid w:val="00CA2D48"/>
    <w:rsid w:val="00CA4419"/>
    <w:rsid w:val="00CA44A2"/>
    <w:rsid w:val="00CA6F5E"/>
    <w:rsid w:val="00CB0EDC"/>
    <w:rsid w:val="00CB2FE5"/>
    <w:rsid w:val="00CB35B0"/>
    <w:rsid w:val="00CB4326"/>
    <w:rsid w:val="00CB5B4C"/>
    <w:rsid w:val="00CC064B"/>
    <w:rsid w:val="00CC0C3F"/>
    <w:rsid w:val="00CC11AE"/>
    <w:rsid w:val="00CC7599"/>
    <w:rsid w:val="00CF08D1"/>
    <w:rsid w:val="00CF0C7B"/>
    <w:rsid w:val="00CF187E"/>
    <w:rsid w:val="00CF6553"/>
    <w:rsid w:val="00D01482"/>
    <w:rsid w:val="00D025D5"/>
    <w:rsid w:val="00D0634F"/>
    <w:rsid w:val="00D07DB4"/>
    <w:rsid w:val="00D103FB"/>
    <w:rsid w:val="00D105C9"/>
    <w:rsid w:val="00D14307"/>
    <w:rsid w:val="00D21E44"/>
    <w:rsid w:val="00D22627"/>
    <w:rsid w:val="00D27DA1"/>
    <w:rsid w:val="00D27EFD"/>
    <w:rsid w:val="00D43E93"/>
    <w:rsid w:val="00D571CB"/>
    <w:rsid w:val="00D642F9"/>
    <w:rsid w:val="00D6699A"/>
    <w:rsid w:val="00D66E98"/>
    <w:rsid w:val="00D71B90"/>
    <w:rsid w:val="00D75D91"/>
    <w:rsid w:val="00D8329E"/>
    <w:rsid w:val="00D87026"/>
    <w:rsid w:val="00D94372"/>
    <w:rsid w:val="00D9523A"/>
    <w:rsid w:val="00D95F2C"/>
    <w:rsid w:val="00D96B50"/>
    <w:rsid w:val="00DA3F60"/>
    <w:rsid w:val="00DA6779"/>
    <w:rsid w:val="00DB0E77"/>
    <w:rsid w:val="00DB11B7"/>
    <w:rsid w:val="00DB20E8"/>
    <w:rsid w:val="00DC04C9"/>
    <w:rsid w:val="00DC1365"/>
    <w:rsid w:val="00DD0C7E"/>
    <w:rsid w:val="00DD5770"/>
    <w:rsid w:val="00DE4CB1"/>
    <w:rsid w:val="00DF11B5"/>
    <w:rsid w:val="00DF1C9F"/>
    <w:rsid w:val="00DF4225"/>
    <w:rsid w:val="00E15050"/>
    <w:rsid w:val="00E15F48"/>
    <w:rsid w:val="00E20A6C"/>
    <w:rsid w:val="00E2470C"/>
    <w:rsid w:val="00E35C6D"/>
    <w:rsid w:val="00E421A5"/>
    <w:rsid w:val="00E47217"/>
    <w:rsid w:val="00E547C3"/>
    <w:rsid w:val="00E57DC6"/>
    <w:rsid w:val="00E604A4"/>
    <w:rsid w:val="00E62400"/>
    <w:rsid w:val="00E71165"/>
    <w:rsid w:val="00E73FEA"/>
    <w:rsid w:val="00E91505"/>
    <w:rsid w:val="00EA3B48"/>
    <w:rsid w:val="00EA529A"/>
    <w:rsid w:val="00EA7471"/>
    <w:rsid w:val="00EA797C"/>
    <w:rsid w:val="00EB1C2A"/>
    <w:rsid w:val="00EB31F8"/>
    <w:rsid w:val="00EB4B00"/>
    <w:rsid w:val="00EC0894"/>
    <w:rsid w:val="00EC0BB2"/>
    <w:rsid w:val="00EC0C23"/>
    <w:rsid w:val="00ED5717"/>
    <w:rsid w:val="00EE534E"/>
    <w:rsid w:val="00EF132F"/>
    <w:rsid w:val="00EF502E"/>
    <w:rsid w:val="00EF7944"/>
    <w:rsid w:val="00F0545F"/>
    <w:rsid w:val="00F10E6B"/>
    <w:rsid w:val="00F20780"/>
    <w:rsid w:val="00F23F1E"/>
    <w:rsid w:val="00F279A2"/>
    <w:rsid w:val="00F30ED8"/>
    <w:rsid w:val="00F32CB1"/>
    <w:rsid w:val="00F3377A"/>
    <w:rsid w:val="00F37463"/>
    <w:rsid w:val="00F40CAE"/>
    <w:rsid w:val="00F4482E"/>
    <w:rsid w:val="00F454B3"/>
    <w:rsid w:val="00F516D1"/>
    <w:rsid w:val="00F52CF3"/>
    <w:rsid w:val="00F554D0"/>
    <w:rsid w:val="00F658FF"/>
    <w:rsid w:val="00F65B2C"/>
    <w:rsid w:val="00F67639"/>
    <w:rsid w:val="00F81EF9"/>
    <w:rsid w:val="00F9674D"/>
    <w:rsid w:val="00FA1FB3"/>
    <w:rsid w:val="00FA4C18"/>
    <w:rsid w:val="00FA5894"/>
    <w:rsid w:val="00FB3072"/>
    <w:rsid w:val="00FB6217"/>
    <w:rsid w:val="00FC1184"/>
    <w:rsid w:val="00FC259D"/>
    <w:rsid w:val="00FC4DC5"/>
    <w:rsid w:val="00FC7BF0"/>
    <w:rsid w:val="00FD2B80"/>
    <w:rsid w:val="00FD2E7C"/>
    <w:rsid w:val="00FD6729"/>
    <w:rsid w:val="00FE1F2C"/>
    <w:rsid w:val="00FE26C6"/>
    <w:rsid w:val="00FE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49EB47-EE48-45F4-B05E-3555F33A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C73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character" w:customStyle="1" w:styleId="ac">
    <w:name w:val="Гипертекстовая ссылка"/>
    <w:basedOn w:val="a0"/>
    <w:uiPriority w:val="99"/>
    <w:rsid w:val="005F2F31"/>
    <w:rPr>
      <w:color w:val="106BBE"/>
    </w:rPr>
  </w:style>
  <w:style w:type="character" w:styleId="ad">
    <w:name w:val="Hyperlink"/>
    <w:basedOn w:val="a0"/>
    <w:uiPriority w:val="99"/>
    <w:semiHidden/>
    <w:unhideWhenUsed/>
    <w:rsid w:val="00284DFC"/>
    <w:rPr>
      <w:color w:val="257DC7"/>
      <w:u w:val="single"/>
    </w:rPr>
  </w:style>
  <w:style w:type="character" w:customStyle="1" w:styleId="apple-converted-space">
    <w:name w:val="apple-converted-space"/>
    <w:basedOn w:val="a0"/>
    <w:rsid w:val="00393620"/>
  </w:style>
  <w:style w:type="character" w:customStyle="1" w:styleId="10">
    <w:name w:val="Заголовок 1 Знак"/>
    <w:basedOn w:val="a0"/>
    <w:link w:val="1"/>
    <w:uiPriority w:val="9"/>
    <w:rsid w:val="007E26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C73D8"/>
    <w:rPr>
      <w:rFonts w:asciiTheme="majorHAnsi" w:eastAsiaTheme="majorEastAsia" w:hAnsiTheme="majorHAnsi" w:cstheme="majorBidi"/>
      <w:color w:val="365F91" w:themeColor="accent1" w:themeShade="BF"/>
      <w:sz w:val="26"/>
      <w:szCs w:val="26"/>
    </w:rPr>
  </w:style>
  <w:style w:type="paragraph" w:customStyle="1" w:styleId="ae">
    <w:name w:val="Заголовок статьи"/>
    <w:basedOn w:val="a"/>
    <w:next w:val="a"/>
    <w:uiPriority w:val="99"/>
    <w:rsid w:val="005C73D8"/>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styleId="af">
    <w:name w:val="Normal (Web)"/>
    <w:basedOn w:val="a"/>
    <w:uiPriority w:val="99"/>
    <w:semiHidden/>
    <w:unhideWhenUsed/>
    <w:qFormat/>
    <w:rsid w:val="005C73D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
    <w:link w:val="af1"/>
    <w:qFormat/>
    <w:rsid w:val="00BF3CC8"/>
    <w:pPr>
      <w:spacing w:after="0" w:line="240" w:lineRule="auto"/>
      <w:jc w:val="center"/>
    </w:pPr>
    <w:rPr>
      <w:rFonts w:ascii="Times New Roman" w:eastAsia="Times New Roman" w:hAnsi="Times New Roman"/>
      <w:b/>
      <w:bCs/>
      <w:sz w:val="28"/>
      <w:szCs w:val="24"/>
      <w:lang w:eastAsia="ru-RU"/>
    </w:rPr>
  </w:style>
  <w:style w:type="character" w:customStyle="1" w:styleId="af1">
    <w:name w:val="Название Знак"/>
    <w:basedOn w:val="a0"/>
    <w:link w:val="af0"/>
    <w:rsid w:val="00BF3CC8"/>
    <w:rPr>
      <w:rFonts w:ascii="Times New Roman" w:eastAsia="Times New Roman" w:hAnsi="Times New Roman" w:cs="Times New Roman"/>
      <w:b/>
      <w:bCs/>
      <w:sz w:val="28"/>
      <w:szCs w:val="24"/>
      <w:lang w:eastAsia="ru-RU"/>
    </w:rPr>
  </w:style>
  <w:style w:type="character" w:customStyle="1" w:styleId="-">
    <w:name w:val="Интернет-ссылка"/>
    <w:basedOn w:val="a0"/>
    <w:uiPriority w:val="99"/>
    <w:semiHidden/>
    <w:unhideWhenUsed/>
    <w:rsid w:val="00F516D1"/>
    <w:rPr>
      <w:strike w:val="0"/>
      <w:dstrike w:val="0"/>
      <w:color w:val="2073B3"/>
      <w:u w:val="none"/>
      <w:effect w:val="none"/>
    </w:rPr>
  </w:style>
  <w:style w:type="paragraph" w:customStyle="1" w:styleId="Default">
    <w:name w:val="Default"/>
    <w:qFormat/>
    <w:rsid w:val="00F516D1"/>
    <w:pPr>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us.gov.ru/public/agency/agency.html?agency=124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A6E1-2BBE-4272-9664-5ED806EF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22</Pages>
  <Words>7617</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50933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352</cp:revision>
  <cp:lastPrinted>2015-07-08T13:51:00Z</cp:lastPrinted>
  <dcterms:created xsi:type="dcterms:W3CDTF">2015-06-08T13:31:00Z</dcterms:created>
  <dcterms:modified xsi:type="dcterms:W3CDTF">2015-09-18T09:31:00Z</dcterms:modified>
</cp:coreProperties>
</file>