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D437EF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22740061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5B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D9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0EE">
        <w:rPr>
          <w:rFonts w:ascii="Times New Roman" w:hAnsi="Times New Roman" w:cs="Times New Roman"/>
          <w:b/>
          <w:sz w:val="28"/>
          <w:szCs w:val="28"/>
        </w:rPr>
        <w:t>городского поселен</w:t>
      </w:r>
      <w:r w:rsidR="00D92791">
        <w:rPr>
          <w:rFonts w:ascii="Times New Roman" w:hAnsi="Times New Roman" w:cs="Times New Roman"/>
          <w:b/>
          <w:sz w:val="28"/>
          <w:szCs w:val="28"/>
        </w:rPr>
        <w:t>ия</w:t>
      </w:r>
      <w:r w:rsidR="004671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Р</w:t>
      </w:r>
      <w:r w:rsidR="006E0E7B">
        <w:rPr>
          <w:rFonts w:ascii="Times New Roman" w:hAnsi="Times New Roman" w:cs="Times New Roman"/>
          <w:b/>
          <w:sz w:val="28"/>
          <w:szCs w:val="28"/>
        </w:rPr>
        <w:t>ешени</w:t>
      </w:r>
      <w:r w:rsidR="002D77C7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51C8">
        <w:rPr>
          <w:rFonts w:ascii="Times New Roman" w:hAnsi="Times New Roman" w:cs="Times New Roman"/>
          <w:b/>
          <w:sz w:val="28"/>
          <w:szCs w:val="28"/>
        </w:rPr>
        <w:t xml:space="preserve">65 от 29.12.2015 </w:t>
      </w:r>
      <w:r w:rsidR="006E0E7B">
        <w:rPr>
          <w:rFonts w:ascii="Times New Roman" w:hAnsi="Times New Roman" w:cs="Times New Roman"/>
          <w:b/>
          <w:sz w:val="28"/>
          <w:szCs w:val="28"/>
        </w:rPr>
        <w:t>г</w:t>
      </w:r>
      <w:r w:rsidR="009F51C8">
        <w:rPr>
          <w:rFonts w:ascii="Times New Roman" w:hAnsi="Times New Roman" w:cs="Times New Roman"/>
          <w:b/>
          <w:sz w:val="28"/>
          <w:szCs w:val="28"/>
        </w:rPr>
        <w:t>ода</w:t>
      </w:r>
      <w:r w:rsidR="006E0E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F51C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71306" w:rsidRDefault="00371306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F8" w:rsidRDefault="00DE3AFB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C9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              </w:t>
      </w:r>
      <w:r w:rsidR="002D77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B13361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6B3D71" w:rsidRDefault="006B3D71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73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</w:t>
      </w:r>
      <w:r w:rsidR="002D77C7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</w:t>
      </w:r>
      <w:r w:rsidR="009530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п</w:t>
      </w:r>
      <w:r w:rsidR="00C771EC">
        <w:rPr>
          <w:rFonts w:ascii="Times New Roman" w:hAnsi="Times New Roman" w:cs="Times New Roman"/>
          <w:sz w:val="28"/>
          <w:szCs w:val="28"/>
        </w:rPr>
        <w:t>п.</w:t>
      </w:r>
      <w:r w:rsidR="00C906B6" w:rsidRPr="00731980">
        <w:rPr>
          <w:rFonts w:ascii="Times New Roman" w:hAnsi="Times New Roman" w:cs="Times New Roman"/>
          <w:sz w:val="28"/>
          <w:szCs w:val="28"/>
        </w:rPr>
        <w:t>2;7 п</w:t>
      </w:r>
      <w:r w:rsidR="00C771EC">
        <w:rPr>
          <w:rFonts w:ascii="Times New Roman" w:hAnsi="Times New Roman" w:cs="Times New Roman"/>
          <w:sz w:val="28"/>
          <w:szCs w:val="28"/>
        </w:rPr>
        <w:t>.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 1.2 Соглашения 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953061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proofErr w:type="spellEnd"/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</w:t>
      </w:r>
      <w:r w:rsidR="00F77E32">
        <w:rPr>
          <w:rFonts w:ascii="Times New Roman" w:hAnsi="Times New Roman" w:cs="Times New Roman"/>
          <w:bCs/>
          <w:spacing w:val="1"/>
          <w:sz w:val="28"/>
          <w:szCs w:val="28"/>
        </w:rPr>
        <w:t>ьского муниципального района от</w:t>
      </w:r>
      <w:r w:rsidR="00C906B6" w:rsidRPr="00731980">
        <w:rPr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«</w:t>
      </w:r>
      <w:r w:rsidR="00F77E32">
        <w:rPr>
          <w:rFonts w:ascii="Times New Roman" w:hAnsi="Times New Roman" w:cs="Times New Roman"/>
          <w:sz w:val="28"/>
          <w:szCs w:val="28"/>
        </w:rPr>
        <w:t>23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F77E32">
        <w:rPr>
          <w:rFonts w:ascii="Times New Roman" w:hAnsi="Times New Roman" w:cs="Times New Roman"/>
          <w:sz w:val="28"/>
          <w:szCs w:val="28"/>
        </w:rPr>
        <w:t>ноя</w:t>
      </w:r>
      <w:r w:rsidR="00C906B6">
        <w:rPr>
          <w:rFonts w:ascii="Times New Roman" w:hAnsi="Times New Roman" w:cs="Times New Roman"/>
          <w:sz w:val="28"/>
          <w:szCs w:val="28"/>
        </w:rPr>
        <w:t>бря</w:t>
      </w:r>
      <w:r w:rsidR="00C771EC"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201</w:t>
      </w:r>
      <w:r w:rsidR="00F77E32">
        <w:rPr>
          <w:rFonts w:ascii="Times New Roman" w:hAnsi="Times New Roman" w:cs="Times New Roman"/>
          <w:sz w:val="28"/>
          <w:szCs w:val="28"/>
        </w:rPr>
        <w:t>5</w:t>
      </w:r>
      <w:r w:rsidR="00C906B6" w:rsidRPr="00731980">
        <w:rPr>
          <w:rFonts w:ascii="Times New Roman" w:hAnsi="Times New Roman" w:cs="Times New Roman"/>
          <w:sz w:val="28"/>
          <w:szCs w:val="28"/>
        </w:rPr>
        <w:t>г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972F3" w:rsidRDefault="00E1544F" w:rsidP="005B73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24F0B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365F2A">
        <w:rPr>
          <w:rFonts w:ascii="Times New Roman" w:hAnsi="Times New Roman" w:cs="Times New Roman"/>
          <w:sz w:val="28"/>
          <w:szCs w:val="28"/>
        </w:rPr>
        <w:t>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D0AAA">
        <w:rPr>
          <w:rFonts w:ascii="Times New Roman" w:hAnsi="Times New Roman" w:cs="Times New Roman"/>
          <w:sz w:val="28"/>
          <w:szCs w:val="28"/>
        </w:rPr>
        <w:t>№</w:t>
      </w:r>
      <w:r w:rsidR="00365F2A">
        <w:rPr>
          <w:rFonts w:ascii="Times New Roman" w:hAnsi="Times New Roman" w:cs="Times New Roman"/>
          <w:sz w:val="28"/>
          <w:szCs w:val="28"/>
        </w:rPr>
        <w:t>65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от 2</w:t>
      </w:r>
      <w:r w:rsidR="00365F2A">
        <w:rPr>
          <w:rFonts w:ascii="Times New Roman" w:hAnsi="Times New Roman" w:cs="Times New Roman"/>
          <w:sz w:val="28"/>
          <w:szCs w:val="28"/>
        </w:rPr>
        <w:t>9</w:t>
      </w:r>
      <w:r w:rsidRPr="001972F3">
        <w:rPr>
          <w:rFonts w:ascii="Times New Roman" w:hAnsi="Times New Roman" w:cs="Times New Roman"/>
          <w:sz w:val="28"/>
          <w:szCs w:val="28"/>
        </w:rPr>
        <w:t>.12.201</w:t>
      </w:r>
      <w:r w:rsidR="00365F2A">
        <w:rPr>
          <w:rFonts w:ascii="Times New Roman" w:hAnsi="Times New Roman" w:cs="Times New Roman"/>
          <w:sz w:val="28"/>
          <w:szCs w:val="28"/>
        </w:rPr>
        <w:t>5</w:t>
      </w:r>
      <w:r w:rsidRPr="001972F3">
        <w:rPr>
          <w:rFonts w:ascii="Times New Roman" w:hAnsi="Times New Roman" w:cs="Times New Roman"/>
          <w:sz w:val="28"/>
          <w:szCs w:val="28"/>
        </w:rPr>
        <w:t>г.</w:t>
      </w:r>
      <w:r w:rsidR="00933DF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>поселения на 201</w:t>
      </w:r>
      <w:r w:rsidR="00365F2A">
        <w:rPr>
          <w:rFonts w:ascii="Times New Roman" w:hAnsi="Times New Roman" w:cs="Times New Roman"/>
          <w:sz w:val="28"/>
          <w:szCs w:val="28"/>
        </w:rPr>
        <w:t>6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год»</w:t>
      </w:r>
      <w:r w:rsidR="00183CAA" w:rsidRPr="001972F3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5B73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C200A" w:rsidRPr="007D5A98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1C200A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C200A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«О внесении изменений и дополнений в Решение Совета </w:t>
      </w:r>
      <w:proofErr w:type="spellStart"/>
      <w:r w:rsidR="001C200A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C200A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№65 от 29.12.2015 года «О бюджете </w:t>
      </w:r>
      <w:proofErr w:type="spellStart"/>
      <w:r w:rsidR="001C200A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C200A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на 2016 год</w:t>
      </w:r>
      <w:r w:rsidR="001972F3" w:rsidRPr="007D5A98">
        <w:rPr>
          <w:rFonts w:ascii="Times New Roman" w:hAnsi="Times New Roman" w:cs="Times New Roman"/>
          <w:sz w:val="28"/>
          <w:szCs w:val="28"/>
        </w:rPr>
        <w:t>»</w:t>
      </w:r>
      <w:r w:rsidRPr="007D5A98">
        <w:rPr>
          <w:rFonts w:ascii="Times New Roman" w:hAnsi="Times New Roman" w:cs="Times New Roman"/>
          <w:sz w:val="28"/>
          <w:szCs w:val="28"/>
        </w:rPr>
        <w:t>, документы</w:t>
      </w:r>
      <w:r>
        <w:rPr>
          <w:rFonts w:ascii="Times New Roman" w:hAnsi="Times New Roman" w:cs="Times New Roman"/>
          <w:sz w:val="28"/>
          <w:szCs w:val="28"/>
        </w:rPr>
        <w:t xml:space="preserve"> финансово-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 обоснований указанного проекта в части, касающейся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B6427">
        <w:rPr>
          <w:rFonts w:ascii="Times New Roman" w:hAnsi="Times New Roman" w:cs="Times New Roman"/>
          <w:sz w:val="28"/>
          <w:szCs w:val="28"/>
        </w:rPr>
        <w:t>поселения.</w:t>
      </w:r>
    </w:p>
    <w:p w:rsidR="006F448D" w:rsidRDefault="00897EF4" w:rsidP="005B7358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05DB" w:rsidRPr="007D5A98">
        <w:rPr>
          <w:rFonts w:ascii="Times New Roman" w:hAnsi="Times New Roman" w:cs="Times New Roman"/>
          <w:sz w:val="28"/>
          <w:szCs w:val="28"/>
        </w:rPr>
        <w:t xml:space="preserve">роект Решения Совета </w:t>
      </w:r>
      <w:proofErr w:type="spellStart"/>
      <w:r w:rsidR="00E805DB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805DB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«О внесении изменений и дополнений в Решение Совета </w:t>
      </w:r>
      <w:proofErr w:type="spellStart"/>
      <w:r w:rsidR="00E805DB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805DB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№65 от 29.12.2015 года «О бюджете </w:t>
      </w:r>
      <w:proofErr w:type="spellStart"/>
      <w:r w:rsidR="00E805DB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805DB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на 2016 год»</w:t>
      </w:r>
      <w:r w:rsidR="00024576">
        <w:rPr>
          <w:rFonts w:ascii="Times New Roman" w:hAnsi="Times New Roman" w:cs="Times New Roman"/>
          <w:sz w:val="28"/>
          <w:szCs w:val="28"/>
        </w:rPr>
        <w:t xml:space="preserve"> </w:t>
      </w:r>
      <w:r w:rsidR="00183CAA">
        <w:rPr>
          <w:rFonts w:ascii="Times New Roman" w:hAnsi="Times New Roman" w:cs="Times New Roman"/>
          <w:sz w:val="28"/>
          <w:szCs w:val="28"/>
        </w:rPr>
        <w:t>с приложениями №</w:t>
      </w:r>
      <w:r>
        <w:rPr>
          <w:rFonts w:ascii="Times New Roman" w:hAnsi="Times New Roman" w:cs="Times New Roman"/>
          <w:sz w:val="28"/>
          <w:szCs w:val="28"/>
        </w:rPr>
        <w:t>4,5,6,9</w:t>
      </w:r>
      <w:r w:rsidR="00D26BC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771EC">
        <w:rPr>
          <w:rFonts w:ascii="Times New Roman" w:hAnsi="Times New Roman" w:cs="Times New Roman"/>
          <w:sz w:val="28"/>
          <w:szCs w:val="28"/>
        </w:rPr>
        <w:t xml:space="preserve"> </w:t>
      </w:r>
      <w:r w:rsidR="00D26BCD">
        <w:rPr>
          <w:rFonts w:ascii="Times New Roman" w:hAnsi="Times New Roman" w:cs="Times New Roman"/>
          <w:sz w:val="28"/>
          <w:szCs w:val="28"/>
        </w:rPr>
        <w:t>- проект Решения), П</w:t>
      </w:r>
      <w:r w:rsidR="00183CAA"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3A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AF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5885" w:rsidRPr="00731980" w:rsidRDefault="00B95885" w:rsidP="00B95885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>
        <w:rPr>
          <w:rFonts w:ascii="Times New Roman" w:hAnsi="Times New Roman" w:cs="Times New Roman"/>
          <w:sz w:val="28"/>
          <w:szCs w:val="28"/>
        </w:rPr>
        <w:t>не вносятся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319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в</w:t>
      </w:r>
      <w:r w:rsidRPr="00731980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муниципального образования принятые Решением Совета </w:t>
      </w:r>
      <w:proofErr w:type="spellStart"/>
      <w:r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№65 от 29.12.2015г. </w:t>
      </w:r>
      <w:r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E1544F">
        <w:rPr>
          <w:rFonts w:ascii="Times New Roman" w:hAnsi="Times New Roman" w:cs="Times New Roman"/>
          <w:sz w:val="28"/>
          <w:szCs w:val="28"/>
        </w:rPr>
        <w:t>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544F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 ст. 184.1 БК РФ, относятся общий объем доходов, общий объем расходов и дефицит бюджета.</w:t>
      </w:r>
    </w:p>
    <w:p w:rsidR="00766432" w:rsidRPr="00923C9C" w:rsidRDefault="00766432" w:rsidP="0057371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885" w:rsidRPr="00510DC5" w:rsidRDefault="00B95885" w:rsidP="00B9588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B95885" w:rsidRDefault="00B95885" w:rsidP="00B9588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885" w:rsidRDefault="00B95885" w:rsidP="00B958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предлагается перераспределить расходы на 2016 год между разделами, подразделами, целевыми статьями и видами расходов.</w:t>
      </w:r>
    </w:p>
    <w:p w:rsidR="00B95885" w:rsidRDefault="00B95885" w:rsidP="00B9588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изменений, внесенных в проект Решения по расходам бюджета поселения на 2016 году, приведен в табл. 1 </w:t>
      </w:r>
    </w:p>
    <w:p w:rsidR="00B95885" w:rsidRPr="00B95885" w:rsidRDefault="00B95885" w:rsidP="00B9588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Табл.1, </w:t>
      </w:r>
      <w:r w:rsidRPr="00B95885">
        <w:rPr>
          <w:rFonts w:ascii="Times New Roman" w:eastAsia="Times New Roman" w:hAnsi="Times New Roman"/>
          <w:sz w:val="28"/>
          <w:szCs w:val="28"/>
          <w:lang w:eastAsia="ru-RU"/>
        </w:rPr>
        <w:t>(тыс. руб.)</w:t>
      </w:r>
    </w:p>
    <w:p w:rsidR="00510DC5" w:rsidRPr="00B95885" w:rsidRDefault="00510DC5" w:rsidP="00B9588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2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567"/>
        <w:gridCol w:w="3402"/>
        <w:gridCol w:w="1843"/>
        <w:gridCol w:w="1843"/>
        <w:gridCol w:w="1134"/>
      </w:tblGrid>
      <w:tr w:rsidR="00AE64A1" w:rsidTr="00A035FB">
        <w:tc>
          <w:tcPr>
            <w:tcW w:w="449" w:type="dxa"/>
            <w:vMerge w:val="restart"/>
            <w:textDirection w:val="btLr"/>
          </w:tcPr>
          <w:p w:rsidR="00AE64A1" w:rsidRPr="00AE64A1" w:rsidRDefault="00AE64A1" w:rsidP="00AE64A1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567" w:type="dxa"/>
            <w:vMerge w:val="restart"/>
            <w:textDirection w:val="btLr"/>
          </w:tcPr>
          <w:p w:rsidR="00AE64A1" w:rsidRPr="00AE64A1" w:rsidRDefault="00AE64A1" w:rsidP="00AE64A1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402" w:type="dxa"/>
            <w:vMerge w:val="restart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4820" w:type="dxa"/>
            <w:gridSpan w:val="3"/>
          </w:tcPr>
          <w:p w:rsidR="00AE64A1" w:rsidRPr="00F045C3" w:rsidRDefault="00AE64A1" w:rsidP="00B958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B95885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AE64A1" w:rsidTr="00A035FB">
        <w:tc>
          <w:tcPr>
            <w:tcW w:w="449" w:type="dxa"/>
            <w:vMerge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vMerge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1843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Проект Решения</w:t>
            </w:r>
          </w:p>
        </w:tc>
        <w:tc>
          <w:tcPr>
            <w:tcW w:w="1134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Изменения</w:t>
            </w:r>
          </w:p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(+;-)</w:t>
            </w:r>
          </w:p>
        </w:tc>
      </w:tr>
      <w:tr w:rsidR="00D065F3" w:rsidTr="00A035FB">
        <w:tc>
          <w:tcPr>
            <w:tcW w:w="449" w:type="dxa"/>
          </w:tcPr>
          <w:p w:rsidR="00D065F3" w:rsidRPr="00B7741F" w:rsidRDefault="00D065F3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</w:tcPr>
          <w:p w:rsidR="00D065F3" w:rsidRPr="00B7741F" w:rsidRDefault="00D065F3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D065F3" w:rsidRPr="00AE64A1" w:rsidRDefault="00D065F3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D065F3" w:rsidRPr="00F045C3" w:rsidRDefault="00D065F3" w:rsidP="00D065F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3 941,00</w:t>
            </w:r>
          </w:p>
        </w:tc>
        <w:tc>
          <w:tcPr>
            <w:tcW w:w="1843" w:type="dxa"/>
          </w:tcPr>
          <w:p w:rsidR="00D065F3" w:rsidRPr="00F045C3" w:rsidRDefault="00D065F3" w:rsidP="00D065F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3 938,53</w:t>
            </w:r>
          </w:p>
        </w:tc>
        <w:tc>
          <w:tcPr>
            <w:tcW w:w="1134" w:type="dxa"/>
          </w:tcPr>
          <w:p w:rsidR="00D065F3" w:rsidRPr="00F045C3" w:rsidRDefault="00D065F3" w:rsidP="00D065F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-2,47</w:t>
            </w:r>
          </w:p>
        </w:tc>
      </w:tr>
      <w:tr w:rsidR="00D065F3" w:rsidTr="00A035FB">
        <w:tc>
          <w:tcPr>
            <w:tcW w:w="449" w:type="dxa"/>
          </w:tcPr>
          <w:p w:rsidR="00D065F3" w:rsidRPr="00B7741F" w:rsidRDefault="00D065F3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</w:tcPr>
          <w:p w:rsidR="00D065F3" w:rsidRPr="00B7741F" w:rsidRDefault="00D065F3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3402" w:type="dxa"/>
          </w:tcPr>
          <w:p w:rsidR="00D065F3" w:rsidRPr="00922766" w:rsidRDefault="00D065F3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922766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43" w:type="dxa"/>
          </w:tcPr>
          <w:p w:rsidR="00D065F3" w:rsidRPr="00F045C3" w:rsidRDefault="00D065F3" w:rsidP="00D065F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2418,0</w:t>
            </w:r>
          </w:p>
        </w:tc>
        <w:tc>
          <w:tcPr>
            <w:tcW w:w="1843" w:type="dxa"/>
          </w:tcPr>
          <w:p w:rsidR="00D065F3" w:rsidRPr="00F045C3" w:rsidRDefault="00D065F3" w:rsidP="00D065F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2 415,53</w:t>
            </w:r>
          </w:p>
        </w:tc>
        <w:tc>
          <w:tcPr>
            <w:tcW w:w="1134" w:type="dxa"/>
          </w:tcPr>
          <w:p w:rsidR="00D065F3" w:rsidRDefault="00D065F3" w:rsidP="00D065F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-2,47</w:t>
            </w:r>
          </w:p>
        </w:tc>
      </w:tr>
      <w:tr w:rsidR="00AE64A1" w:rsidTr="00A035FB">
        <w:tc>
          <w:tcPr>
            <w:tcW w:w="449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E64A1" w:rsidRPr="00AE64A1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843" w:type="dxa"/>
          </w:tcPr>
          <w:p w:rsidR="00AE64A1" w:rsidRPr="00F045C3" w:rsidRDefault="00922766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189,0</w:t>
            </w:r>
          </w:p>
        </w:tc>
        <w:tc>
          <w:tcPr>
            <w:tcW w:w="1843" w:type="dxa"/>
          </w:tcPr>
          <w:p w:rsidR="00AE64A1" w:rsidRPr="00F045C3" w:rsidRDefault="00922766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189,0</w:t>
            </w:r>
          </w:p>
        </w:tc>
        <w:tc>
          <w:tcPr>
            <w:tcW w:w="1134" w:type="dxa"/>
          </w:tcPr>
          <w:p w:rsidR="00AE64A1" w:rsidRPr="00F045C3" w:rsidRDefault="0035613F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E64A1" w:rsidTr="00A035FB">
        <w:tc>
          <w:tcPr>
            <w:tcW w:w="449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E64A1" w:rsidRPr="00AE64A1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AE64A1" w:rsidRPr="00F045C3" w:rsidRDefault="00922766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335,0</w:t>
            </w:r>
          </w:p>
        </w:tc>
        <w:tc>
          <w:tcPr>
            <w:tcW w:w="1843" w:type="dxa"/>
          </w:tcPr>
          <w:p w:rsidR="00AE64A1" w:rsidRPr="00F045C3" w:rsidRDefault="00922766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335,0</w:t>
            </w:r>
          </w:p>
        </w:tc>
        <w:tc>
          <w:tcPr>
            <w:tcW w:w="1134" w:type="dxa"/>
          </w:tcPr>
          <w:p w:rsidR="00AE64A1" w:rsidRPr="00F045C3" w:rsidRDefault="0035613F" w:rsidP="00E900E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E64A1" w:rsidTr="00A035FB">
        <w:tc>
          <w:tcPr>
            <w:tcW w:w="449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E64A1" w:rsidRPr="00AE64A1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</w:tcPr>
          <w:p w:rsidR="00AE64A1" w:rsidRPr="00F045C3" w:rsidRDefault="00922766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065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  <w:tc>
          <w:tcPr>
            <w:tcW w:w="1843" w:type="dxa"/>
          </w:tcPr>
          <w:p w:rsidR="00AE64A1" w:rsidRPr="00F045C3" w:rsidRDefault="00922766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065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AE64A1" w:rsidRPr="00F045C3" w:rsidRDefault="00AE64A1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065F3" w:rsidTr="00A035FB">
        <w:tc>
          <w:tcPr>
            <w:tcW w:w="449" w:type="dxa"/>
          </w:tcPr>
          <w:p w:rsidR="00D065F3" w:rsidRPr="00B7741F" w:rsidRDefault="00D065F3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</w:tcPr>
          <w:p w:rsidR="00D065F3" w:rsidRPr="00B7741F" w:rsidRDefault="00D065F3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D065F3" w:rsidRPr="00AE64A1" w:rsidRDefault="00D065F3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D065F3" w:rsidRPr="00F045C3" w:rsidRDefault="00D065F3" w:rsidP="00D065F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2 577,2</w:t>
            </w:r>
          </w:p>
        </w:tc>
        <w:tc>
          <w:tcPr>
            <w:tcW w:w="1843" w:type="dxa"/>
          </w:tcPr>
          <w:p w:rsidR="00D065F3" w:rsidRPr="00F045C3" w:rsidRDefault="00D065F3" w:rsidP="00D065F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2 579,67</w:t>
            </w:r>
          </w:p>
        </w:tc>
        <w:tc>
          <w:tcPr>
            <w:tcW w:w="1134" w:type="dxa"/>
          </w:tcPr>
          <w:p w:rsidR="00D065F3" w:rsidRPr="00F045C3" w:rsidRDefault="00D065F3" w:rsidP="00D065F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+2,47</w:t>
            </w:r>
          </w:p>
        </w:tc>
      </w:tr>
      <w:tr w:rsidR="00D065F3" w:rsidTr="00A035FB">
        <w:tc>
          <w:tcPr>
            <w:tcW w:w="449" w:type="dxa"/>
          </w:tcPr>
          <w:p w:rsidR="00D065F3" w:rsidRPr="00B7741F" w:rsidRDefault="00D065F3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</w:tcPr>
          <w:p w:rsidR="00D065F3" w:rsidRPr="00B7741F" w:rsidRDefault="00D065F3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3402" w:type="dxa"/>
          </w:tcPr>
          <w:p w:rsidR="00D065F3" w:rsidRPr="00922766" w:rsidRDefault="00D065F3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922766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1843" w:type="dxa"/>
          </w:tcPr>
          <w:p w:rsidR="00D065F3" w:rsidRDefault="00D065F3" w:rsidP="00D065F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843" w:type="dxa"/>
          </w:tcPr>
          <w:p w:rsidR="00D065F3" w:rsidRDefault="00D065F3" w:rsidP="00D065F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829,47</w:t>
            </w:r>
          </w:p>
        </w:tc>
        <w:tc>
          <w:tcPr>
            <w:tcW w:w="1134" w:type="dxa"/>
          </w:tcPr>
          <w:p w:rsidR="00D065F3" w:rsidRDefault="00D065F3" w:rsidP="00D065F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+2,47</w:t>
            </w:r>
          </w:p>
        </w:tc>
      </w:tr>
      <w:tr w:rsidR="00AE64A1" w:rsidTr="00A035FB">
        <w:tc>
          <w:tcPr>
            <w:tcW w:w="449" w:type="dxa"/>
          </w:tcPr>
          <w:p w:rsidR="00AE64A1" w:rsidRPr="00B7741F" w:rsidRDefault="00A035F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B7741F" w:rsidRPr="00B7741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E64A1" w:rsidRPr="00AE64A1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</w:tcPr>
          <w:p w:rsidR="00AE64A1" w:rsidRPr="00F045C3" w:rsidRDefault="00922766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2905,5</w:t>
            </w:r>
          </w:p>
        </w:tc>
        <w:tc>
          <w:tcPr>
            <w:tcW w:w="1843" w:type="dxa"/>
          </w:tcPr>
          <w:p w:rsidR="00AE64A1" w:rsidRPr="00F045C3" w:rsidRDefault="00922766" w:rsidP="006E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2905,5</w:t>
            </w:r>
          </w:p>
        </w:tc>
        <w:tc>
          <w:tcPr>
            <w:tcW w:w="1134" w:type="dxa"/>
          </w:tcPr>
          <w:p w:rsidR="00AE64A1" w:rsidRPr="00F045C3" w:rsidRDefault="0065510C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E64A1" w:rsidTr="00A035FB">
        <w:tc>
          <w:tcPr>
            <w:tcW w:w="449" w:type="dxa"/>
          </w:tcPr>
          <w:p w:rsidR="00AE64A1" w:rsidRPr="00B7741F" w:rsidRDefault="00B7741F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E64A1" w:rsidRPr="00AE64A1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843" w:type="dxa"/>
          </w:tcPr>
          <w:p w:rsidR="00AE64A1" w:rsidRPr="00F045C3" w:rsidRDefault="00922766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75,3</w:t>
            </w:r>
          </w:p>
        </w:tc>
        <w:tc>
          <w:tcPr>
            <w:tcW w:w="1843" w:type="dxa"/>
          </w:tcPr>
          <w:p w:rsidR="00AE64A1" w:rsidRPr="00F045C3" w:rsidRDefault="00922766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75,3</w:t>
            </w:r>
          </w:p>
        </w:tc>
        <w:tc>
          <w:tcPr>
            <w:tcW w:w="1134" w:type="dxa"/>
          </w:tcPr>
          <w:p w:rsidR="00AE64A1" w:rsidRPr="00F045C3" w:rsidRDefault="0065510C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E64A1" w:rsidTr="00A035FB">
        <w:tc>
          <w:tcPr>
            <w:tcW w:w="449" w:type="dxa"/>
          </w:tcPr>
          <w:p w:rsidR="00AE64A1" w:rsidRPr="00B7741F" w:rsidRDefault="00B7741F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E64A1" w:rsidRPr="00AE64A1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AE64A1" w:rsidRPr="00F045C3" w:rsidRDefault="00922766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843" w:type="dxa"/>
          </w:tcPr>
          <w:p w:rsidR="00AE64A1" w:rsidRPr="00F045C3" w:rsidRDefault="00922766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134" w:type="dxa"/>
          </w:tcPr>
          <w:p w:rsidR="00AE64A1" w:rsidRPr="00F045C3" w:rsidRDefault="0065510C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E64A1" w:rsidTr="00A035FB">
        <w:tc>
          <w:tcPr>
            <w:tcW w:w="449" w:type="dxa"/>
          </w:tcPr>
          <w:p w:rsidR="00AE64A1" w:rsidRPr="00B7741F" w:rsidRDefault="00B7741F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13</w:t>
            </w:r>
          </w:p>
        </w:tc>
        <w:tc>
          <w:tcPr>
            <w:tcW w:w="567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E64A1" w:rsidRPr="00AE64A1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AE64A1" w:rsidRPr="00F045C3" w:rsidRDefault="00922766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210,0</w:t>
            </w:r>
          </w:p>
        </w:tc>
        <w:tc>
          <w:tcPr>
            <w:tcW w:w="1843" w:type="dxa"/>
          </w:tcPr>
          <w:p w:rsidR="00AE64A1" w:rsidRPr="00F045C3" w:rsidRDefault="00922766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210,0</w:t>
            </w:r>
          </w:p>
        </w:tc>
        <w:tc>
          <w:tcPr>
            <w:tcW w:w="1134" w:type="dxa"/>
          </w:tcPr>
          <w:p w:rsidR="00AE64A1" w:rsidRPr="00F045C3" w:rsidRDefault="00596953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E64A1" w:rsidTr="00A035FB">
        <w:tc>
          <w:tcPr>
            <w:tcW w:w="449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Всего расходов:</w:t>
            </w:r>
          </w:p>
        </w:tc>
        <w:tc>
          <w:tcPr>
            <w:tcW w:w="1843" w:type="dxa"/>
          </w:tcPr>
          <w:p w:rsidR="00AE64A1" w:rsidRPr="00F045C3" w:rsidRDefault="00B95885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12 663,00</w:t>
            </w:r>
          </w:p>
        </w:tc>
        <w:tc>
          <w:tcPr>
            <w:tcW w:w="1843" w:type="dxa"/>
          </w:tcPr>
          <w:p w:rsidR="00AE64A1" w:rsidRPr="00F045C3" w:rsidRDefault="00B95885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12 663,00</w:t>
            </w:r>
          </w:p>
        </w:tc>
        <w:tc>
          <w:tcPr>
            <w:tcW w:w="1134" w:type="dxa"/>
          </w:tcPr>
          <w:p w:rsidR="00AE64A1" w:rsidRPr="00F045C3" w:rsidRDefault="00B95885" w:rsidP="00B7469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885" w:rsidRDefault="00B95885" w:rsidP="00B9588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 (с учетом ранее внесенных изменений) по следующим разделам:</w:t>
      </w:r>
    </w:p>
    <w:p w:rsidR="00D065F3" w:rsidRPr="00F97FD6" w:rsidRDefault="00D065F3" w:rsidP="00D065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-0500 «</w:t>
      </w:r>
      <w:r w:rsidRPr="00F97FD6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в сумме 2,47 тыс. руб.</w:t>
      </w:r>
    </w:p>
    <w:p w:rsidR="00B95885" w:rsidRPr="00D065F3" w:rsidRDefault="00B95885" w:rsidP="00D065F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5F3">
        <w:rPr>
          <w:rFonts w:ascii="Times New Roman" w:eastAsia="Times New Roman" w:hAnsi="Times New Roman"/>
          <w:sz w:val="28"/>
          <w:szCs w:val="28"/>
          <w:lang w:eastAsia="ru-RU"/>
        </w:rPr>
        <w:t>и уменьшены по раздел</w:t>
      </w:r>
      <w:r w:rsidR="00F97FD6" w:rsidRPr="00D065F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065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65F3" w:rsidRDefault="00D065F3" w:rsidP="00B9588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- 0100 </w:t>
      </w:r>
      <w:r w:rsidRPr="00F97FD6">
        <w:rPr>
          <w:rFonts w:ascii="Times New Roman" w:eastAsia="Times New Roman" w:hAnsi="Times New Roman"/>
          <w:sz w:val="28"/>
          <w:szCs w:val="28"/>
          <w:lang w:eastAsia="ru-RU"/>
        </w:rPr>
        <w:t>«Общегосударственные 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в сумме 2,47 тыс. руб.</w:t>
      </w:r>
    </w:p>
    <w:p w:rsidR="00CD07B9" w:rsidRPr="00CD07B9" w:rsidRDefault="001A38A5" w:rsidP="00CD07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5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EF192C">
        <w:rPr>
          <w:rFonts w:ascii="Times New Roman" w:hAnsi="Times New Roman" w:cs="Times New Roman"/>
          <w:sz w:val="28"/>
          <w:szCs w:val="28"/>
        </w:rPr>
        <w:t>внесение изменений в расход</w:t>
      </w:r>
      <w:r w:rsidR="00C5267C">
        <w:rPr>
          <w:rFonts w:ascii="Times New Roman" w:hAnsi="Times New Roman" w:cs="Times New Roman"/>
          <w:sz w:val="28"/>
          <w:szCs w:val="28"/>
        </w:rPr>
        <w:t>ную часть бюджета</w:t>
      </w:r>
      <w:r w:rsidR="006C4235">
        <w:rPr>
          <w:rFonts w:ascii="Times New Roman" w:hAnsi="Times New Roman" w:cs="Times New Roman"/>
          <w:sz w:val="28"/>
          <w:szCs w:val="28"/>
        </w:rPr>
        <w:t xml:space="preserve"> </w:t>
      </w:r>
      <w:r w:rsidR="00C5267C">
        <w:rPr>
          <w:rFonts w:ascii="Times New Roman" w:hAnsi="Times New Roman" w:cs="Times New Roman"/>
          <w:sz w:val="28"/>
          <w:szCs w:val="28"/>
        </w:rPr>
        <w:t>п</w:t>
      </w:r>
      <w:r w:rsidR="00F5456E" w:rsidRPr="00F5456E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9024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0248B" w:rsidRPr="00F97FD6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 w:rsidR="0090248B">
        <w:rPr>
          <w:rFonts w:ascii="Times New Roman" w:eastAsia="Times New Roman" w:hAnsi="Times New Roman"/>
          <w:sz w:val="28"/>
          <w:szCs w:val="28"/>
          <w:lang w:eastAsia="ru-RU"/>
        </w:rPr>
        <w:t>» по подразделу «Жилищное хозяйство»</w:t>
      </w:r>
      <w:r w:rsidR="0090248B" w:rsidRPr="00F5456E">
        <w:rPr>
          <w:rFonts w:ascii="Times New Roman" w:hAnsi="Times New Roman" w:cs="Times New Roman"/>
          <w:sz w:val="28"/>
          <w:szCs w:val="28"/>
        </w:rPr>
        <w:t xml:space="preserve"> </w:t>
      </w:r>
      <w:r w:rsidR="00B7188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5456E" w:rsidRPr="00F5456E">
        <w:rPr>
          <w:rFonts w:ascii="Times New Roman" w:hAnsi="Times New Roman" w:cs="Times New Roman"/>
          <w:sz w:val="28"/>
          <w:szCs w:val="28"/>
        </w:rPr>
        <w:t xml:space="preserve">увеличение расходов на </w:t>
      </w:r>
      <w:r w:rsidR="00F5456E">
        <w:rPr>
          <w:rFonts w:ascii="Times New Roman" w:hAnsi="Times New Roman" w:cs="Times New Roman"/>
          <w:sz w:val="28"/>
          <w:szCs w:val="28"/>
        </w:rPr>
        <w:t>выплаты</w:t>
      </w:r>
      <w:r w:rsidR="00F5456E" w:rsidRPr="00F5456E">
        <w:rPr>
          <w:rFonts w:ascii="Times New Roman" w:hAnsi="Times New Roman" w:cs="Times New Roman"/>
          <w:sz w:val="28"/>
          <w:szCs w:val="28"/>
        </w:rPr>
        <w:t xml:space="preserve"> по исполнительным листам в сумме </w:t>
      </w:r>
      <w:r w:rsidR="00C5267C">
        <w:rPr>
          <w:rFonts w:ascii="Times New Roman" w:hAnsi="Times New Roman" w:cs="Times New Roman"/>
          <w:sz w:val="28"/>
          <w:szCs w:val="28"/>
        </w:rPr>
        <w:t>2,47</w:t>
      </w:r>
      <w:r w:rsidR="00F5456E" w:rsidRPr="00F5456E">
        <w:rPr>
          <w:rFonts w:ascii="Times New Roman" w:hAnsi="Times New Roman" w:cs="Times New Roman"/>
          <w:sz w:val="28"/>
          <w:szCs w:val="28"/>
        </w:rPr>
        <w:t xml:space="preserve"> тыс. </w:t>
      </w:r>
      <w:r w:rsidR="00D13353">
        <w:rPr>
          <w:rFonts w:ascii="Times New Roman" w:hAnsi="Times New Roman" w:cs="Times New Roman"/>
          <w:sz w:val="28"/>
          <w:szCs w:val="28"/>
        </w:rPr>
        <w:t>руб.</w:t>
      </w:r>
      <w:r w:rsidR="00F5456E" w:rsidRPr="00F5456E">
        <w:rPr>
          <w:rFonts w:ascii="Times New Roman" w:hAnsi="Times New Roman" w:cs="Times New Roman"/>
          <w:sz w:val="28"/>
          <w:szCs w:val="28"/>
        </w:rPr>
        <w:t xml:space="preserve"> </w:t>
      </w:r>
      <w:r w:rsidR="00F26913">
        <w:rPr>
          <w:rFonts w:ascii="Times New Roman" w:hAnsi="Times New Roman" w:cs="Times New Roman"/>
          <w:sz w:val="28"/>
          <w:szCs w:val="28"/>
        </w:rPr>
        <w:t>(ранее не планир</w:t>
      </w:r>
      <w:r w:rsidR="0042524B">
        <w:rPr>
          <w:rFonts w:ascii="Times New Roman" w:hAnsi="Times New Roman" w:cs="Times New Roman"/>
          <w:sz w:val="28"/>
          <w:szCs w:val="28"/>
        </w:rPr>
        <w:t>уемых</w:t>
      </w:r>
      <w:r w:rsidR="00F26913">
        <w:rPr>
          <w:rFonts w:ascii="Times New Roman" w:hAnsi="Times New Roman" w:cs="Times New Roman"/>
          <w:sz w:val="28"/>
          <w:szCs w:val="28"/>
        </w:rPr>
        <w:t xml:space="preserve">) </w:t>
      </w:r>
      <w:r w:rsidR="00F5456E" w:rsidRPr="00F5456E">
        <w:rPr>
          <w:rFonts w:ascii="Times New Roman" w:hAnsi="Times New Roman" w:cs="Times New Roman"/>
          <w:sz w:val="28"/>
          <w:szCs w:val="28"/>
        </w:rPr>
        <w:t xml:space="preserve">за счет уменьшения расходов по </w:t>
      </w:r>
      <w:r w:rsidR="006C4235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90248B" w:rsidRPr="00F5456E">
        <w:rPr>
          <w:rFonts w:ascii="Times New Roman" w:hAnsi="Times New Roman" w:cs="Times New Roman"/>
          <w:sz w:val="28"/>
          <w:szCs w:val="28"/>
        </w:rPr>
        <w:t xml:space="preserve">«Общегосударственные расходы» по подразделу </w:t>
      </w:r>
      <w:r w:rsidR="0090248B">
        <w:rPr>
          <w:rFonts w:ascii="Times New Roman" w:hAnsi="Times New Roman" w:cs="Times New Roman"/>
          <w:sz w:val="28"/>
          <w:szCs w:val="28"/>
        </w:rPr>
        <w:t>«</w:t>
      </w:r>
      <w:r w:rsidR="0090248B" w:rsidRPr="00F5456E">
        <w:rPr>
          <w:rFonts w:ascii="Times New Roman" w:hAnsi="Times New Roman" w:cs="Times New Roman"/>
          <w:sz w:val="28"/>
          <w:szCs w:val="28"/>
        </w:rPr>
        <w:t>Функционирование Правительства РФ, высших органов исполнительной власти субъектов РФ, местных администраций</w:t>
      </w:r>
      <w:r w:rsidR="0090248B">
        <w:rPr>
          <w:rFonts w:ascii="Times New Roman" w:hAnsi="Times New Roman" w:cs="Times New Roman"/>
          <w:sz w:val="28"/>
          <w:szCs w:val="28"/>
        </w:rPr>
        <w:t>»</w:t>
      </w:r>
      <w:r w:rsidR="0090248B" w:rsidRPr="00F5456E">
        <w:rPr>
          <w:rFonts w:ascii="Times New Roman" w:hAnsi="Times New Roman" w:cs="Times New Roman"/>
          <w:sz w:val="28"/>
          <w:szCs w:val="28"/>
        </w:rPr>
        <w:t xml:space="preserve"> </w:t>
      </w:r>
      <w:r w:rsidR="00F5456E">
        <w:rPr>
          <w:rFonts w:ascii="Times New Roman" w:hAnsi="Times New Roman" w:cs="Times New Roman"/>
          <w:sz w:val="28"/>
          <w:szCs w:val="28"/>
        </w:rPr>
        <w:t xml:space="preserve">на </w:t>
      </w:r>
      <w:r w:rsidR="006C4235">
        <w:rPr>
          <w:rFonts w:ascii="Times New Roman" w:hAnsi="Times New Roman" w:cs="Times New Roman"/>
          <w:sz w:val="28"/>
          <w:szCs w:val="28"/>
        </w:rPr>
        <w:t>сумму 2,47 тыс. руб.</w:t>
      </w:r>
    </w:p>
    <w:p w:rsidR="003D0D75" w:rsidRDefault="003D0D75" w:rsidP="006C4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</w:t>
      </w:r>
      <w:r w:rsidR="009834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уточнению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на 2016 год нет пояснений в связи, с чем вносятся изменения по уменьшению бюджетных ассигнований.</w:t>
      </w:r>
    </w:p>
    <w:p w:rsidR="007E0B76" w:rsidRPr="00F5456E" w:rsidRDefault="003D0D75" w:rsidP="006C4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0400 «Национальная экономика» </w:t>
      </w:r>
      <w:r w:rsidR="00B96957">
        <w:rPr>
          <w:rFonts w:ascii="Times New Roman" w:hAnsi="Times New Roman" w:cs="Times New Roman"/>
          <w:sz w:val="28"/>
          <w:szCs w:val="28"/>
        </w:rPr>
        <w:t xml:space="preserve">бюджетные ассигнования предусмотрены в объеме 2 350,0 тыс. руб. и не изменяются. </w:t>
      </w:r>
      <w:r w:rsidR="007E0B76">
        <w:rPr>
          <w:rFonts w:ascii="Times New Roman" w:hAnsi="Times New Roman" w:cs="Times New Roman"/>
          <w:sz w:val="28"/>
          <w:szCs w:val="28"/>
        </w:rPr>
        <w:t xml:space="preserve">По Муниципальной целевой программе </w:t>
      </w:r>
      <w:r w:rsidR="007E0B76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местного значения в </w:t>
      </w:r>
      <w:proofErr w:type="spellStart"/>
      <w:r w:rsidR="007E0B76">
        <w:rPr>
          <w:rFonts w:ascii="Times New Roman" w:hAnsi="Times New Roman" w:cs="Times New Roman"/>
          <w:sz w:val="28"/>
          <w:szCs w:val="28"/>
        </w:rPr>
        <w:t>Хелюльском</w:t>
      </w:r>
      <w:proofErr w:type="spellEnd"/>
      <w:r w:rsidR="007E0B76">
        <w:rPr>
          <w:rFonts w:ascii="Times New Roman" w:hAnsi="Times New Roman" w:cs="Times New Roman"/>
          <w:sz w:val="28"/>
          <w:szCs w:val="28"/>
        </w:rPr>
        <w:t xml:space="preserve"> городском поселении на 2014-2016гг.» </w:t>
      </w:r>
      <w:r w:rsidR="00245C76">
        <w:rPr>
          <w:rFonts w:ascii="Times New Roman" w:hAnsi="Times New Roman" w:cs="Times New Roman"/>
          <w:sz w:val="28"/>
          <w:szCs w:val="28"/>
        </w:rPr>
        <w:t>утверждены</w:t>
      </w:r>
      <w:r w:rsidR="007E0B76">
        <w:rPr>
          <w:rFonts w:ascii="Times New Roman" w:hAnsi="Times New Roman" w:cs="Times New Roman"/>
          <w:sz w:val="28"/>
          <w:szCs w:val="28"/>
        </w:rPr>
        <w:t xml:space="preserve"> расходы в сумме 1350,0 тыс.</w:t>
      </w:r>
      <w:r w:rsidR="000A2C0C">
        <w:rPr>
          <w:rFonts w:ascii="Times New Roman" w:hAnsi="Times New Roman" w:cs="Times New Roman"/>
          <w:sz w:val="28"/>
          <w:szCs w:val="28"/>
        </w:rPr>
        <w:t xml:space="preserve"> </w:t>
      </w:r>
      <w:r w:rsidR="007E0B76">
        <w:rPr>
          <w:rFonts w:ascii="Times New Roman" w:hAnsi="Times New Roman" w:cs="Times New Roman"/>
          <w:sz w:val="28"/>
          <w:szCs w:val="28"/>
        </w:rPr>
        <w:t>руб.</w:t>
      </w:r>
      <w:r w:rsidR="00245C76">
        <w:rPr>
          <w:rFonts w:ascii="Times New Roman" w:hAnsi="Times New Roman" w:cs="Times New Roman"/>
          <w:sz w:val="28"/>
          <w:szCs w:val="28"/>
        </w:rPr>
        <w:t xml:space="preserve"> по </w:t>
      </w:r>
      <w:r w:rsidR="00245C76">
        <w:rPr>
          <w:rFonts w:ascii="Times New Roman" w:hAnsi="Times New Roman" w:cs="Times New Roman"/>
          <w:sz w:val="28"/>
          <w:szCs w:val="28"/>
        </w:rPr>
        <w:t>КБК 04097950009200244</w:t>
      </w:r>
      <w:r w:rsidR="00245C76">
        <w:rPr>
          <w:rFonts w:ascii="Times New Roman" w:hAnsi="Times New Roman" w:cs="Times New Roman"/>
          <w:sz w:val="28"/>
          <w:szCs w:val="28"/>
        </w:rPr>
        <w:t>. В</w:t>
      </w:r>
      <w:r w:rsidR="007E0B76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7E0B76">
        <w:rPr>
          <w:rFonts w:ascii="Times New Roman" w:hAnsi="Times New Roman" w:cs="Times New Roman"/>
          <w:sz w:val="28"/>
          <w:szCs w:val="28"/>
        </w:rPr>
        <w:t>Решени</w:t>
      </w:r>
      <w:r w:rsidR="007E0B76">
        <w:rPr>
          <w:rFonts w:ascii="Times New Roman" w:hAnsi="Times New Roman" w:cs="Times New Roman"/>
          <w:sz w:val="28"/>
          <w:szCs w:val="28"/>
        </w:rPr>
        <w:t>ем</w:t>
      </w:r>
      <w:r w:rsidR="007E0B76">
        <w:rPr>
          <w:rFonts w:ascii="Times New Roman" w:hAnsi="Times New Roman" w:cs="Times New Roman"/>
          <w:sz w:val="28"/>
          <w:szCs w:val="28"/>
        </w:rPr>
        <w:t xml:space="preserve"> Совета Сортавальского муниципального района от 25.02.2016г. № 188 «Об одобрении мероприятий, планируемых к выполнению Поселениями Сортавальского муниципального района за счет средств субсидий из бюджета Республики Карелия на социально-экон</w:t>
      </w:r>
      <w:r w:rsidR="000A2C0C">
        <w:rPr>
          <w:rFonts w:ascii="Times New Roman" w:hAnsi="Times New Roman" w:cs="Times New Roman"/>
          <w:sz w:val="28"/>
          <w:szCs w:val="28"/>
        </w:rPr>
        <w:t xml:space="preserve">омическое развитие территории» </w:t>
      </w:r>
      <w:r w:rsidR="00245C76">
        <w:rPr>
          <w:rFonts w:ascii="Times New Roman" w:hAnsi="Times New Roman" w:cs="Times New Roman"/>
          <w:sz w:val="28"/>
          <w:szCs w:val="28"/>
        </w:rPr>
        <w:t xml:space="preserve">предлагается бюджетные ассигнования в объеме 300,0 тыс. руб. добавить </w:t>
      </w:r>
      <w:r w:rsidR="000A2C0C">
        <w:rPr>
          <w:rFonts w:ascii="Times New Roman" w:hAnsi="Times New Roman" w:cs="Times New Roman"/>
          <w:sz w:val="28"/>
          <w:szCs w:val="28"/>
        </w:rPr>
        <w:t xml:space="preserve">по КБК </w:t>
      </w:r>
      <w:r w:rsidR="000A2C0C">
        <w:rPr>
          <w:rFonts w:ascii="Times New Roman" w:hAnsi="Times New Roman" w:cs="Times New Roman"/>
          <w:sz w:val="28"/>
          <w:szCs w:val="28"/>
        </w:rPr>
        <w:t>04099000043091244</w:t>
      </w:r>
      <w:r w:rsidR="000A2C0C">
        <w:rPr>
          <w:rFonts w:ascii="Times New Roman" w:hAnsi="Times New Roman" w:cs="Times New Roman"/>
          <w:sz w:val="28"/>
          <w:szCs w:val="28"/>
        </w:rPr>
        <w:t xml:space="preserve"> </w:t>
      </w:r>
      <w:r w:rsidR="00245C76">
        <w:rPr>
          <w:rFonts w:ascii="Times New Roman" w:hAnsi="Times New Roman" w:cs="Times New Roman"/>
          <w:sz w:val="28"/>
          <w:szCs w:val="28"/>
        </w:rPr>
        <w:t xml:space="preserve">за счет уменьшения КБК </w:t>
      </w:r>
      <w:r w:rsidR="00245C76">
        <w:rPr>
          <w:rFonts w:ascii="Times New Roman" w:hAnsi="Times New Roman" w:cs="Times New Roman"/>
          <w:sz w:val="28"/>
          <w:szCs w:val="28"/>
        </w:rPr>
        <w:t>04097950009200244</w:t>
      </w:r>
      <w:r w:rsidR="000A2C0C">
        <w:rPr>
          <w:rFonts w:ascii="Times New Roman" w:hAnsi="Times New Roman" w:cs="Times New Roman"/>
          <w:sz w:val="28"/>
          <w:szCs w:val="28"/>
        </w:rPr>
        <w:t xml:space="preserve"> в связи с необходимостью </w:t>
      </w:r>
      <w:proofErr w:type="spellStart"/>
      <w:r w:rsidR="000A2C0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A2C0C">
        <w:rPr>
          <w:rFonts w:ascii="Times New Roman" w:hAnsi="Times New Roman" w:cs="Times New Roman"/>
          <w:sz w:val="28"/>
          <w:szCs w:val="28"/>
        </w:rPr>
        <w:t xml:space="preserve"> расходов из средств </w:t>
      </w:r>
      <w:r w:rsidR="000A2C0C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0A2C0C">
        <w:rPr>
          <w:rFonts w:ascii="Times New Roman" w:hAnsi="Times New Roman" w:cs="Times New Roman"/>
          <w:sz w:val="28"/>
          <w:szCs w:val="28"/>
        </w:rPr>
        <w:t xml:space="preserve"> по этой программе.</w:t>
      </w:r>
    </w:p>
    <w:p w:rsidR="008B4A5C" w:rsidRDefault="008B4A5C" w:rsidP="005941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594108" w:rsidRDefault="008B4A5C" w:rsidP="007E0B7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измен</w:t>
      </w:r>
      <w:r w:rsidR="00B7188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дефицит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Хелюльского</w:t>
      </w:r>
      <w:proofErr w:type="spellEnd"/>
      <w:r w:rsidR="00951DB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201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51D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азмер дефицита бюджета поселения на 201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 xml:space="preserve">6 г. </w:t>
      </w:r>
      <w:r w:rsidR="00E42DEF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BA7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>в сумме 709,2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64E2" w:rsidRDefault="00CC64E2" w:rsidP="00D23F6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BE" w:rsidRDefault="00B95E3A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D330BE" w:rsidRDefault="00D330BE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939" w:rsidRDefault="00AF62B7" w:rsidP="006C42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B71881" w:rsidRDefault="00B71881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ED29A7" w:rsidRPr="00B95E3A" w:rsidRDefault="00ED29A7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29A7" w:rsidRDefault="00ED29A7" w:rsidP="00B7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Приложениях </w:t>
      </w:r>
      <w:r w:rsidR="00AF62B7">
        <w:rPr>
          <w:rFonts w:ascii="Times New Roman" w:eastAsia="Times New Roman" w:hAnsi="Times New Roman"/>
          <w:sz w:val="28"/>
          <w:szCs w:val="28"/>
          <w:lang w:eastAsia="ru-RU"/>
        </w:rPr>
        <w:t>4,5,6,9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475AC8" w:rsidRDefault="00475AC8" w:rsidP="00B7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DD4" w:rsidRDefault="00555DD4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</w:p>
    <w:p w:rsidR="00056125" w:rsidRDefault="00056125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2978" w:rsidRPr="00D23F6D" w:rsidRDefault="00FB2978" w:rsidP="00D23F6D">
      <w:pPr>
        <w:pStyle w:val="a3"/>
        <w:widowControl w:val="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F6D">
        <w:rPr>
          <w:rFonts w:ascii="Times New Roman" w:hAnsi="Times New Roman"/>
          <w:sz w:val="28"/>
          <w:szCs w:val="28"/>
        </w:rPr>
        <w:t xml:space="preserve">Проектом Решения </w:t>
      </w:r>
      <w:r w:rsidR="00B657D1" w:rsidRPr="00D23F6D">
        <w:rPr>
          <w:rFonts w:ascii="Times New Roman" w:hAnsi="Times New Roman"/>
          <w:sz w:val="28"/>
          <w:szCs w:val="28"/>
        </w:rPr>
        <w:t xml:space="preserve">не </w:t>
      </w:r>
      <w:r w:rsidRPr="00D23F6D">
        <w:rPr>
          <w:rFonts w:ascii="Times New Roman" w:hAnsi="Times New Roman"/>
          <w:sz w:val="28"/>
          <w:szCs w:val="28"/>
        </w:rPr>
        <w:t>планируется изменени</w:t>
      </w:r>
      <w:r w:rsidR="00867DA3" w:rsidRPr="00D23F6D">
        <w:rPr>
          <w:rFonts w:ascii="Times New Roman" w:hAnsi="Times New Roman"/>
          <w:sz w:val="28"/>
          <w:szCs w:val="28"/>
        </w:rPr>
        <w:t>е</w:t>
      </w:r>
      <w:r w:rsidRPr="00D23F6D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proofErr w:type="spellStart"/>
      <w:r w:rsidR="002062C0" w:rsidRPr="00D23F6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D23F6D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E55C4" w:rsidRPr="00D23F6D">
        <w:rPr>
          <w:rFonts w:ascii="Times New Roman" w:hAnsi="Times New Roman"/>
          <w:sz w:val="28"/>
          <w:szCs w:val="28"/>
        </w:rPr>
        <w:t>поселения</w:t>
      </w:r>
      <w:r w:rsidRPr="00D23F6D">
        <w:rPr>
          <w:rFonts w:ascii="Times New Roman" w:hAnsi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2062C0" w:rsidRPr="00D23F6D">
        <w:rPr>
          <w:rFonts w:ascii="Times New Roman" w:hAnsi="Times New Roman"/>
          <w:sz w:val="28"/>
          <w:szCs w:val="28"/>
        </w:rPr>
        <w:t xml:space="preserve"> бюджета</w:t>
      </w:r>
      <w:r w:rsidR="00C11300" w:rsidRPr="00D23F6D">
        <w:rPr>
          <w:rFonts w:ascii="Times New Roman" w:hAnsi="Times New Roman" w:cs="Times New Roman"/>
          <w:sz w:val="28"/>
          <w:szCs w:val="28"/>
        </w:rPr>
        <w:t xml:space="preserve"> и дефицит бюджета</w:t>
      </w:r>
      <w:r w:rsidR="00063016" w:rsidRPr="00D23F6D">
        <w:rPr>
          <w:rFonts w:ascii="Times New Roman" w:hAnsi="Times New Roman"/>
          <w:sz w:val="28"/>
          <w:szCs w:val="28"/>
        </w:rPr>
        <w:t>.</w:t>
      </w:r>
    </w:p>
    <w:p w:rsidR="00D23F6D" w:rsidRPr="00D23F6D" w:rsidRDefault="00D23F6D" w:rsidP="00D23F6D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перераспределением расходов между разделами, подразделами, целевыми статьями и видами расходов, связанных с увеличением суммы бюджетных ассигнований по разделу «Жилищно-коммунальное хозяйство» на выплаты по исполнительным листам и уменьшением бюджетных ассигнований по разделу «Общегосударственные вопросы» без пояснения вносимых изменений по уменьшению бюджетных ассигнований</w:t>
      </w:r>
      <w:r w:rsidR="007E0B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E0B76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выделение</w:t>
      </w:r>
      <w:r w:rsidR="007E0B7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 xml:space="preserve">на социально-экономическое развитие территории,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034C1">
        <w:rPr>
          <w:rFonts w:ascii="Times New Roman" w:hAnsi="Times New Roman"/>
          <w:sz w:val="28"/>
          <w:szCs w:val="28"/>
        </w:rPr>
        <w:t xml:space="preserve">по отдельному КБК </w:t>
      </w:r>
      <w:r>
        <w:rPr>
          <w:rFonts w:ascii="Times New Roman" w:hAnsi="Times New Roman"/>
          <w:sz w:val="28"/>
          <w:szCs w:val="28"/>
        </w:rPr>
        <w:t>по подразделу «</w:t>
      </w:r>
      <w:r>
        <w:rPr>
          <w:rFonts w:ascii="Times New Roman" w:hAnsi="Times New Roman" w:cs="Times New Roman"/>
          <w:sz w:val="28"/>
          <w:szCs w:val="28"/>
        </w:rPr>
        <w:t>Дорожное хозяйство»</w:t>
      </w:r>
      <w:r w:rsidR="007E0B76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7E0B76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местного значения в </w:t>
      </w:r>
      <w:proofErr w:type="spellStart"/>
      <w:r w:rsidR="007E0B76">
        <w:rPr>
          <w:rFonts w:ascii="Times New Roman" w:hAnsi="Times New Roman" w:cs="Times New Roman"/>
          <w:sz w:val="28"/>
          <w:szCs w:val="28"/>
        </w:rPr>
        <w:t>Хелюльском</w:t>
      </w:r>
      <w:proofErr w:type="spellEnd"/>
      <w:r w:rsidR="007E0B76">
        <w:rPr>
          <w:rFonts w:ascii="Times New Roman" w:hAnsi="Times New Roman" w:cs="Times New Roman"/>
          <w:sz w:val="28"/>
          <w:szCs w:val="28"/>
        </w:rPr>
        <w:t xml:space="preserve"> городском поселении на 2014-2016гг.»</w:t>
      </w:r>
      <w:r>
        <w:rPr>
          <w:rFonts w:ascii="Times New Roman" w:hAnsi="Times New Roman"/>
          <w:sz w:val="28"/>
          <w:szCs w:val="28"/>
        </w:rPr>
        <w:t>.</w:t>
      </w:r>
    </w:p>
    <w:p w:rsidR="00555DD4" w:rsidRPr="00D23F6D" w:rsidRDefault="00403238" w:rsidP="00D23F6D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F6D">
        <w:rPr>
          <w:rFonts w:ascii="Times New Roman" w:hAnsi="Times New Roman"/>
          <w:sz w:val="28"/>
          <w:szCs w:val="28"/>
        </w:rPr>
        <w:t>По результатам</w:t>
      </w:r>
      <w:r w:rsidR="00421808" w:rsidRPr="00D23F6D">
        <w:rPr>
          <w:rFonts w:ascii="Times New Roman" w:hAnsi="Times New Roman"/>
          <w:sz w:val="28"/>
          <w:szCs w:val="28"/>
        </w:rPr>
        <w:t xml:space="preserve"> </w:t>
      </w:r>
      <w:r w:rsidR="00555DD4" w:rsidRPr="00D23F6D">
        <w:rPr>
          <w:rFonts w:ascii="Times New Roman" w:hAnsi="Times New Roman"/>
          <w:sz w:val="28"/>
          <w:szCs w:val="28"/>
        </w:rPr>
        <w:t xml:space="preserve">проведенной экспертизы проекта </w:t>
      </w:r>
      <w:r w:rsidR="002062C0" w:rsidRPr="00D23F6D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2062C0" w:rsidRPr="00D23F6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D23F6D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45440" w:rsidRPr="00D23F6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062C0" w:rsidRPr="00D23F6D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2062C0" w:rsidRPr="00D23F6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D23F6D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2B32B8" w:rsidRPr="00D23F6D">
        <w:rPr>
          <w:rFonts w:ascii="Times New Roman" w:hAnsi="Times New Roman" w:cs="Times New Roman"/>
          <w:sz w:val="28"/>
          <w:szCs w:val="28"/>
        </w:rPr>
        <w:t>9</w:t>
      </w:r>
      <w:r w:rsidR="002062C0" w:rsidRPr="00D23F6D">
        <w:rPr>
          <w:rFonts w:ascii="Times New Roman" w:hAnsi="Times New Roman" w:cs="Times New Roman"/>
          <w:sz w:val="28"/>
          <w:szCs w:val="28"/>
        </w:rPr>
        <w:t>.12.201</w:t>
      </w:r>
      <w:r w:rsidR="002B32B8" w:rsidRPr="00D23F6D">
        <w:rPr>
          <w:rFonts w:ascii="Times New Roman" w:hAnsi="Times New Roman" w:cs="Times New Roman"/>
          <w:sz w:val="28"/>
          <w:szCs w:val="28"/>
        </w:rPr>
        <w:t>5</w:t>
      </w:r>
      <w:r w:rsidR="002062C0" w:rsidRPr="00D23F6D">
        <w:rPr>
          <w:rFonts w:ascii="Times New Roman" w:hAnsi="Times New Roman" w:cs="Times New Roman"/>
          <w:sz w:val="28"/>
          <w:szCs w:val="28"/>
        </w:rPr>
        <w:t>г. №</w:t>
      </w:r>
      <w:r w:rsidR="002B32B8" w:rsidRPr="00D23F6D">
        <w:rPr>
          <w:rFonts w:ascii="Times New Roman" w:hAnsi="Times New Roman" w:cs="Times New Roman"/>
          <w:sz w:val="28"/>
          <w:szCs w:val="28"/>
        </w:rPr>
        <w:t>65</w:t>
      </w:r>
      <w:r w:rsidR="002062C0" w:rsidRPr="00D23F6D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2062C0" w:rsidRPr="00D23F6D">
        <w:rPr>
          <w:rFonts w:ascii="Times New Roman" w:hAnsi="Times New Roman" w:cs="Times New Roman"/>
          <w:sz w:val="28"/>
          <w:szCs w:val="28"/>
        </w:rPr>
        <w:t>Хелюльск</w:t>
      </w:r>
      <w:r w:rsidR="002B32B8" w:rsidRPr="00D23F6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B32B8" w:rsidRPr="00D23F6D">
        <w:rPr>
          <w:rFonts w:ascii="Times New Roman" w:hAnsi="Times New Roman" w:cs="Times New Roman"/>
          <w:sz w:val="28"/>
          <w:szCs w:val="28"/>
        </w:rPr>
        <w:t xml:space="preserve"> городского поселения на 2016</w:t>
      </w:r>
      <w:r w:rsidR="002062C0" w:rsidRPr="00D23F6D">
        <w:rPr>
          <w:rFonts w:ascii="Times New Roman" w:hAnsi="Times New Roman" w:cs="Times New Roman"/>
          <w:sz w:val="28"/>
          <w:szCs w:val="28"/>
        </w:rPr>
        <w:t xml:space="preserve"> год»</w:t>
      </w:r>
      <w:r w:rsidR="009A483F" w:rsidRPr="00D23F6D">
        <w:rPr>
          <w:rFonts w:ascii="Times New Roman" w:hAnsi="Times New Roman" w:cs="Times New Roman"/>
          <w:sz w:val="28"/>
          <w:szCs w:val="28"/>
        </w:rPr>
        <w:t xml:space="preserve"> </w:t>
      </w:r>
      <w:r w:rsidR="00FD2FBF" w:rsidRPr="00D23F6D">
        <w:rPr>
          <w:rFonts w:ascii="Times New Roman" w:hAnsi="Times New Roman"/>
          <w:bCs/>
          <w:sz w:val="28"/>
          <w:szCs w:val="28"/>
          <w:lang w:eastAsia="ru-RU"/>
        </w:rPr>
        <w:t>нарушений</w:t>
      </w:r>
      <w:r w:rsidR="00E70FDA" w:rsidRPr="00D23F6D">
        <w:rPr>
          <w:rFonts w:ascii="Times New Roman" w:hAnsi="Times New Roman"/>
          <w:bCs/>
          <w:sz w:val="28"/>
          <w:szCs w:val="28"/>
          <w:lang w:eastAsia="ru-RU"/>
        </w:rPr>
        <w:t xml:space="preserve"> норм действующего бюджетного законодательства</w:t>
      </w:r>
      <w:r w:rsidR="00FD2FBF" w:rsidRPr="00D23F6D">
        <w:rPr>
          <w:rFonts w:ascii="Times New Roman" w:hAnsi="Times New Roman"/>
          <w:bCs/>
          <w:sz w:val="28"/>
          <w:szCs w:val="28"/>
          <w:lang w:eastAsia="ru-RU"/>
        </w:rPr>
        <w:t xml:space="preserve"> не </w:t>
      </w:r>
      <w:r w:rsidR="00FD2FBF" w:rsidRPr="00D23F6D">
        <w:rPr>
          <w:rFonts w:ascii="Times New Roman" w:hAnsi="Times New Roman"/>
          <w:sz w:val="28"/>
          <w:szCs w:val="28"/>
        </w:rPr>
        <w:t>установлено.</w:t>
      </w:r>
    </w:p>
    <w:p w:rsidR="002B32B8" w:rsidRDefault="002B32B8" w:rsidP="00D23F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5EF8" w:rsidRDefault="004D5EF8" w:rsidP="006F788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</w:p>
    <w:p w:rsidR="005F05B4" w:rsidRDefault="005F05B4" w:rsidP="006F788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30BE" w:rsidRPr="008A2E98" w:rsidRDefault="00FD2FBF" w:rsidP="000A43E9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D91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Pr="00580D9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80D91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</w:t>
      </w:r>
      <w:r w:rsidRPr="00216586">
        <w:rPr>
          <w:rFonts w:ascii="Times New Roman" w:hAnsi="Times New Roman"/>
          <w:sz w:val="28"/>
          <w:szCs w:val="28"/>
        </w:rPr>
        <w:t xml:space="preserve">дополнения в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216586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216586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BB2348">
        <w:rPr>
          <w:rFonts w:ascii="Times New Roman" w:hAnsi="Times New Roman" w:cs="Times New Roman"/>
          <w:sz w:val="28"/>
          <w:szCs w:val="28"/>
        </w:rPr>
        <w:t>9</w:t>
      </w:r>
      <w:r w:rsidRPr="00216586">
        <w:rPr>
          <w:rFonts w:ascii="Times New Roman" w:hAnsi="Times New Roman" w:cs="Times New Roman"/>
          <w:sz w:val="28"/>
          <w:szCs w:val="28"/>
        </w:rPr>
        <w:t>.12.201</w:t>
      </w:r>
      <w:r w:rsidR="00BB2348">
        <w:rPr>
          <w:rFonts w:ascii="Times New Roman" w:hAnsi="Times New Roman" w:cs="Times New Roman"/>
          <w:sz w:val="28"/>
          <w:szCs w:val="28"/>
        </w:rPr>
        <w:t>5</w:t>
      </w:r>
      <w:r w:rsidRPr="00216586">
        <w:rPr>
          <w:rFonts w:ascii="Times New Roman" w:hAnsi="Times New Roman" w:cs="Times New Roman"/>
          <w:sz w:val="28"/>
          <w:szCs w:val="28"/>
        </w:rPr>
        <w:t xml:space="preserve">г. </w:t>
      </w:r>
      <w:r w:rsidR="00BB2348">
        <w:rPr>
          <w:rFonts w:ascii="Times New Roman" w:eastAsia="Times New Roman" w:hAnsi="Times New Roman"/>
          <w:sz w:val="28"/>
          <w:szCs w:val="28"/>
          <w:lang w:eastAsia="ru-RU"/>
        </w:rPr>
        <w:t>№ 65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spellStart"/>
      <w:r w:rsidRPr="00216586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2165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B2348">
        <w:rPr>
          <w:rFonts w:ascii="Times New Roman" w:eastAsia="Times New Roman" w:hAnsi="Times New Roman"/>
          <w:sz w:val="28"/>
          <w:szCs w:val="28"/>
          <w:lang w:eastAsia="ru-RU"/>
        </w:rPr>
        <w:t>2016 год»</w:t>
      </w:r>
      <w:r w:rsidR="00DC3B07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необходимости пояснить снижение вносимых изменений по уменьшению бюджетных ассигнований </w:t>
      </w:r>
      <w:r w:rsidR="00DC3B07" w:rsidRPr="00F5456E">
        <w:rPr>
          <w:rFonts w:ascii="Times New Roman" w:hAnsi="Times New Roman" w:cs="Times New Roman"/>
          <w:sz w:val="28"/>
          <w:szCs w:val="28"/>
        </w:rPr>
        <w:t xml:space="preserve">по </w:t>
      </w:r>
      <w:r w:rsidR="00DC3B07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DC3B07" w:rsidRPr="00F5456E">
        <w:rPr>
          <w:rFonts w:ascii="Times New Roman" w:hAnsi="Times New Roman" w:cs="Times New Roman"/>
          <w:sz w:val="28"/>
          <w:szCs w:val="28"/>
        </w:rPr>
        <w:t>«Общегосударственные расходы»</w:t>
      </w:r>
      <w:bookmarkStart w:id="0" w:name="_GoBack"/>
      <w:bookmarkEnd w:id="0"/>
      <w:r w:rsidR="00BB23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E98" w:rsidRPr="00216586" w:rsidRDefault="008A2E98" w:rsidP="008A2E98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2348" w:rsidRPr="00580D91" w:rsidRDefault="00BB2348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061" w:rsidRDefault="008A2E98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6C4235">
        <w:rPr>
          <w:rFonts w:ascii="Times New Roman" w:hAnsi="Times New Roman"/>
          <w:sz w:val="28"/>
          <w:szCs w:val="28"/>
        </w:rPr>
        <w:t>ь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</w:t>
      </w:r>
      <w:r w:rsidR="00953061">
        <w:rPr>
          <w:rFonts w:ascii="Times New Roman" w:hAnsi="Times New Roman"/>
          <w:sz w:val="28"/>
          <w:szCs w:val="28"/>
        </w:rPr>
        <w:t xml:space="preserve">                         </w:t>
      </w:r>
      <w:r w:rsidR="0047647D">
        <w:rPr>
          <w:rFonts w:ascii="Times New Roman" w:hAnsi="Times New Roman"/>
          <w:sz w:val="28"/>
          <w:szCs w:val="28"/>
        </w:rPr>
        <w:t>Н.А. Астафьева</w:t>
      </w:r>
    </w:p>
    <w:sectPr w:rsidR="004821A1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EF" w:rsidRDefault="00D437EF" w:rsidP="004821A1">
      <w:pPr>
        <w:spacing w:after="0" w:line="240" w:lineRule="auto"/>
      </w:pPr>
      <w:r>
        <w:separator/>
      </w:r>
    </w:p>
  </w:endnote>
  <w:endnote w:type="continuationSeparator" w:id="0">
    <w:p w:rsidR="00D437EF" w:rsidRDefault="00D437EF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EF" w:rsidRDefault="00D437EF" w:rsidP="004821A1">
      <w:pPr>
        <w:spacing w:after="0" w:line="240" w:lineRule="auto"/>
      </w:pPr>
      <w:r>
        <w:separator/>
      </w:r>
    </w:p>
  </w:footnote>
  <w:footnote w:type="continuationSeparator" w:id="0">
    <w:p w:rsidR="00D437EF" w:rsidRDefault="00D437EF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8F6248" w:rsidRDefault="008F62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B07">
          <w:rPr>
            <w:noProof/>
          </w:rPr>
          <w:t>4</w:t>
        </w:r>
        <w:r>
          <w:fldChar w:fldCharType="end"/>
        </w:r>
      </w:p>
    </w:sdtContent>
  </w:sdt>
  <w:p w:rsidR="008F6248" w:rsidRDefault="008F62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0FE"/>
    <w:multiLevelType w:val="hybridMultilevel"/>
    <w:tmpl w:val="72E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BA7"/>
    <w:multiLevelType w:val="hybridMultilevel"/>
    <w:tmpl w:val="2D76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417"/>
    <w:multiLevelType w:val="hybridMultilevel"/>
    <w:tmpl w:val="25D6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1EB"/>
    <w:multiLevelType w:val="hybridMultilevel"/>
    <w:tmpl w:val="35CA0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585341"/>
    <w:multiLevelType w:val="hybridMultilevel"/>
    <w:tmpl w:val="9A7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81393"/>
    <w:multiLevelType w:val="hybridMultilevel"/>
    <w:tmpl w:val="A5E0F590"/>
    <w:lvl w:ilvl="0" w:tplc="5D8A08D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C10B39"/>
    <w:multiLevelType w:val="hybridMultilevel"/>
    <w:tmpl w:val="44D88FEA"/>
    <w:lvl w:ilvl="0" w:tplc="9002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01A15"/>
    <w:multiLevelType w:val="hybridMultilevel"/>
    <w:tmpl w:val="86E46B2C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9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10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41226D6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F10C6"/>
    <w:multiLevelType w:val="hybridMultilevel"/>
    <w:tmpl w:val="96DE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00E45"/>
    <w:multiLevelType w:val="hybridMultilevel"/>
    <w:tmpl w:val="2E68BE12"/>
    <w:lvl w:ilvl="0" w:tplc="2BC23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B932FA"/>
    <w:multiLevelType w:val="hybridMultilevel"/>
    <w:tmpl w:val="27EE20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E865F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5CA2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AE7DD8"/>
    <w:multiLevelType w:val="hybridMultilevel"/>
    <w:tmpl w:val="80D03BBA"/>
    <w:lvl w:ilvl="0" w:tplc="F40CF6C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F21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16"/>
  </w:num>
  <w:num w:numId="10">
    <w:abstractNumId w:val="15"/>
  </w:num>
  <w:num w:numId="11">
    <w:abstractNumId w:val="17"/>
  </w:num>
  <w:num w:numId="12">
    <w:abstractNumId w:val="19"/>
  </w:num>
  <w:num w:numId="13">
    <w:abstractNumId w:val="8"/>
  </w:num>
  <w:num w:numId="14">
    <w:abstractNumId w:val="1"/>
  </w:num>
  <w:num w:numId="15">
    <w:abstractNumId w:val="14"/>
  </w:num>
  <w:num w:numId="16">
    <w:abstractNumId w:val="13"/>
  </w:num>
  <w:num w:numId="17">
    <w:abstractNumId w:val="2"/>
  </w:num>
  <w:num w:numId="18">
    <w:abstractNumId w:val="4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B"/>
    <w:rsid w:val="00003886"/>
    <w:rsid w:val="00010C62"/>
    <w:rsid w:val="00014F48"/>
    <w:rsid w:val="000157CC"/>
    <w:rsid w:val="00024576"/>
    <w:rsid w:val="000250BE"/>
    <w:rsid w:val="00030522"/>
    <w:rsid w:val="000312FE"/>
    <w:rsid w:val="000352E3"/>
    <w:rsid w:val="000356CC"/>
    <w:rsid w:val="00050537"/>
    <w:rsid w:val="00055EC2"/>
    <w:rsid w:val="00056125"/>
    <w:rsid w:val="0006075A"/>
    <w:rsid w:val="00063016"/>
    <w:rsid w:val="00065433"/>
    <w:rsid w:val="000661FD"/>
    <w:rsid w:val="00073F54"/>
    <w:rsid w:val="0008381A"/>
    <w:rsid w:val="000861A9"/>
    <w:rsid w:val="0009612E"/>
    <w:rsid w:val="000A2BED"/>
    <w:rsid w:val="000A2C0C"/>
    <w:rsid w:val="000A31CB"/>
    <w:rsid w:val="000A43E9"/>
    <w:rsid w:val="000A6973"/>
    <w:rsid w:val="000B2D24"/>
    <w:rsid w:val="000B7EB7"/>
    <w:rsid w:val="000C1E9E"/>
    <w:rsid w:val="000C357D"/>
    <w:rsid w:val="000C3818"/>
    <w:rsid w:val="000D2A1D"/>
    <w:rsid w:val="000E05CF"/>
    <w:rsid w:val="000E08E7"/>
    <w:rsid w:val="000E1D99"/>
    <w:rsid w:val="000E4F1B"/>
    <w:rsid w:val="000F0FD9"/>
    <w:rsid w:val="000F4CED"/>
    <w:rsid w:val="000F5A53"/>
    <w:rsid w:val="00100756"/>
    <w:rsid w:val="0010428D"/>
    <w:rsid w:val="001056C2"/>
    <w:rsid w:val="001072D9"/>
    <w:rsid w:val="001121DB"/>
    <w:rsid w:val="00113170"/>
    <w:rsid w:val="0011579B"/>
    <w:rsid w:val="0012728C"/>
    <w:rsid w:val="00132F0C"/>
    <w:rsid w:val="00137951"/>
    <w:rsid w:val="00137FA8"/>
    <w:rsid w:val="001437B2"/>
    <w:rsid w:val="0017150D"/>
    <w:rsid w:val="00181722"/>
    <w:rsid w:val="00183CAA"/>
    <w:rsid w:val="00190C05"/>
    <w:rsid w:val="0019489A"/>
    <w:rsid w:val="001972F3"/>
    <w:rsid w:val="0019780E"/>
    <w:rsid w:val="001A119B"/>
    <w:rsid w:val="001A38A5"/>
    <w:rsid w:val="001A4F50"/>
    <w:rsid w:val="001A69F5"/>
    <w:rsid w:val="001B152F"/>
    <w:rsid w:val="001B297B"/>
    <w:rsid w:val="001C09A1"/>
    <w:rsid w:val="001C128F"/>
    <w:rsid w:val="001C200A"/>
    <w:rsid w:val="001C72DE"/>
    <w:rsid w:val="001D1D26"/>
    <w:rsid w:val="001E6ACC"/>
    <w:rsid w:val="001F02DA"/>
    <w:rsid w:val="001F485D"/>
    <w:rsid w:val="00203DA1"/>
    <w:rsid w:val="002062C0"/>
    <w:rsid w:val="00210CCE"/>
    <w:rsid w:val="0021158C"/>
    <w:rsid w:val="00212AF6"/>
    <w:rsid w:val="00216586"/>
    <w:rsid w:val="0021742F"/>
    <w:rsid w:val="002260B9"/>
    <w:rsid w:val="00226EDB"/>
    <w:rsid w:val="0023279F"/>
    <w:rsid w:val="00237E23"/>
    <w:rsid w:val="00245C76"/>
    <w:rsid w:val="0025248B"/>
    <w:rsid w:val="002555A6"/>
    <w:rsid w:val="002562B8"/>
    <w:rsid w:val="00267052"/>
    <w:rsid w:val="00271172"/>
    <w:rsid w:val="00281686"/>
    <w:rsid w:val="00285C31"/>
    <w:rsid w:val="00286B7A"/>
    <w:rsid w:val="00287EC4"/>
    <w:rsid w:val="002948D3"/>
    <w:rsid w:val="002A2D87"/>
    <w:rsid w:val="002A7B61"/>
    <w:rsid w:val="002B32B8"/>
    <w:rsid w:val="002B7351"/>
    <w:rsid w:val="002D77C7"/>
    <w:rsid w:val="002E0E85"/>
    <w:rsid w:val="002E392C"/>
    <w:rsid w:val="002E56D0"/>
    <w:rsid w:val="002E659C"/>
    <w:rsid w:val="002E6658"/>
    <w:rsid w:val="002F027C"/>
    <w:rsid w:val="002F7F2D"/>
    <w:rsid w:val="00316CFA"/>
    <w:rsid w:val="00324CBA"/>
    <w:rsid w:val="00333DB0"/>
    <w:rsid w:val="00334BCB"/>
    <w:rsid w:val="00343F67"/>
    <w:rsid w:val="00355DA9"/>
    <w:rsid w:val="0035613F"/>
    <w:rsid w:val="00365F2A"/>
    <w:rsid w:val="00371306"/>
    <w:rsid w:val="003714E9"/>
    <w:rsid w:val="00384405"/>
    <w:rsid w:val="0039601A"/>
    <w:rsid w:val="003A0F1A"/>
    <w:rsid w:val="003A19F6"/>
    <w:rsid w:val="003A365B"/>
    <w:rsid w:val="003A7F9F"/>
    <w:rsid w:val="003B235E"/>
    <w:rsid w:val="003B2D14"/>
    <w:rsid w:val="003B4812"/>
    <w:rsid w:val="003B6096"/>
    <w:rsid w:val="003B6427"/>
    <w:rsid w:val="003D0D75"/>
    <w:rsid w:val="003D1B95"/>
    <w:rsid w:val="003D65A7"/>
    <w:rsid w:val="003D7A48"/>
    <w:rsid w:val="003D7B5D"/>
    <w:rsid w:val="003E1E93"/>
    <w:rsid w:val="003E55C4"/>
    <w:rsid w:val="003F34AB"/>
    <w:rsid w:val="003F4A07"/>
    <w:rsid w:val="003F5CDC"/>
    <w:rsid w:val="00403238"/>
    <w:rsid w:val="00404686"/>
    <w:rsid w:val="00405F1D"/>
    <w:rsid w:val="00415260"/>
    <w:rsid w:val="00421808"/>
    <w:rsid w:val="0042518B"/>
    <w:rsid w:val="0042524B"/>
    <w:rsid w:val="00434185"/>
    <w:rsid w:val="00436C7C"/>
    <w:rsid w:val="00442DB9"/>
    <w:rsid w:val="00446201"/>
    <w:rsid w:val="00447DD6"/>
    <w:rsid w:val="00460866"/>
    <w:rsid w:val="0046232B"/>
    <w:rsid w:val="00463740"/>
    <w:rsid w:val="004671CE"/>
    <w:rsid w:val="004712E3"/>
    <w:rsid w:val="00472CF2"/>
    <w:rsid w:val="00475AC8"/>
    <w:rsid w:val="0047646A"/>
    <w:rsid w:val="0047647D"/>
    <w:rsid w:val="00476586"/>
    <w:rsid w:val="004769BF"/>
    <w:rsid w:val="0048156F"/>
    <w:rsid w:val="004821A1"/>
    <w:rsid w:val="004921D4"/>
    <w:rsid w:val="00497926"/>
    <w:rsid w:val="004A0099"/>
    <w:rsid w:val="004B2718"/>
    <w:rsid w:val="004B6D93"/>
    <w:rsid w:val="004B7640"/>
    <w:rsid w:val="004C3D8A"/>
    <w:rsid w:val="004D5EF8"/>
    <w:rsid w:val="004E366A"/>
    <w:rsid w:val="004F13EA"/>
    <w:rsid w:val="004F1A9F"/>
    <w:rsid w:val="004F4A1D"/>
    <w:rsid w:val="00507C40"/>
    <w:rsid w:val="00510DC5"/>
    <w:rsid w:val="00514803"/>
    <w:rsid w:val="005206EF"/>
    <w:rsid w:val="00533EB6"/>
    <w:rsid w:val="005350EE"/>
    <w:rsid w:val="005427F3"/>
    <w:rsid w:val="005547A1"/>
    <w:rsid w:val="005552A9"/>
    <w:rsid w:val="00555DD4"/>
    <w:rsid w:val="00556664"/>
    <w:rsid w:val="00562EBC"/>
    <w:rsid w:val="0057371D"/>
    <w:rsid w:val="00580D91"/>
    <w:rsid w:val="00583EA7"/>
    <w:rsid w:val="005904B5"/>
    <w:rsid w:val="00594108"/>
    <w:rsid w:val="00596953"/>
    <w:rsid w:val="005B3DFB"/>
    <w:rsid w:val="005B4FFD"/>
    <w:rsid w:val="005B656B"/>
    <w:rsid w:val="005B67BF"/>
    <w:rsid w:val="005B7358"/>
    <w:rsid w:val="005B7546"/>
    <w:rsid w:val="005C2E80"/>
    <w:rsid w:val="005C6C14"/>
    <w:rsid w:val="005C7E76"/>
    <w:rsid w:val="005D1D5B"/>
    <w:rsid w:val="005E2E17"/>
    <w:rsid w:val="005E4309"/>
    <w:rsid w:val="005F05B4"/>
    <w:rsid w:val="005F1B1C"/>
    <w:rsid w:val="005F484B"/>
    <w:rsid w:val="005F630F"/>
    <w:rsid w:val="00600063"/>
    <w:rsid w:val="00615E5C"/>
    <w:rsid w:val="006206FE"/>
    <w:rsid w:val="00623F2F"/>
    <w:rsid w:val="006261AB"/>
    <w:rsid w:val="00631116"/>
    <w:rsid w:val="006313C9"/>
    <w:rsid w:val="00633DF7"/>
    <w:rsid w:val="00634C5C"/>
    <w:rsid w:val="00635759"/>
    <w:rsid w:val="00637C5E"/>
    <w:rsid w:val="00652636"/>
    <w:rsid w:val="00652F3E"/>
    <w:rsid w:val="0065510C"/>
    <w:rsid w:val="00655CDF"/>
    <w:rsid w:val="006708ED"/>
    <w:rsid w:val="00672B80"/>
    <w:rsid w:val="00673D5B"/>
    <w:rsid w:val="0068030B"/>
    <w:rsid w:val="0068464B"/>
    <w:rsid w:val="006929F6"/>
    <w:rsid w:val="00692F5E"/>
    <w:rsid w:val="00694A59"/>
    <w:rsid w:val="006A1EE8"/>
    <w:rsid w:val="006A3E1A"/>
    <w:rsid w:val="006A7E25"/>
    <w:rsid w:val="006B2B65"/>
    <w:rsid w:val="006B3D71"/>
    <w:rsid w:val="006C06BD"/>
    <w:rsid w:val="006C0EF8"/>
    <w:rsid w:val="006C1293"/>
    <w:rsid w:val="006C4235"/>
    <w:rsid w:val="006C4894"/>
    <w:rsid w:val="006C5692"/>
    <w:rsid w:val="006C783B"/>
    <w:rsid w:val="006C7F6E"/>
    <w:rsid w:val="006D192D"/>
    <w:rsid w:val="006D298C"/>
    <w:rsid w:val="006D39DB"/>
    <w:rsid w:val="006E034C"/>
    <w:rsid w:val="006E0E7B"/>
    <w:rsid w:val="006E6CCD"/>
    <w:rsid w:val="006F448D"/>
    <w:rsid w:val="006F788C"/>
    <w:rsid w:val="00705096"/>
    <w:rsid w:val="0071307F"/>
    <w:rsid w:val="007136F0"/>
    <w:rsid w:val="007143A2"/>
    <w:rsid w:val="00716A86"/>
    <w:rsid w:val="00724955"/>
    <w:rsid w:val="00726E99"/>
    <w:rsid w:val="007408D1"/>
    <w:rsid w:val="007442FB"/>
    <w:rsid w:val="00757DCD"/>
    <w:rsid w:val="0076418A"/>
    <w:rsid w:val="00766432"/>
    <w:rsid w:val="0077448A"/>
    <w:rsid w:val="00776213"/>
    <w:rsid w:val="00777C45"/>
    <w:rsid w:val="00781312"/>
    <w:rsid w:val="00781415"/>
    <w:rsid w:val="007818BD"/>
    <w:rsid w:val="00785B08"/>
    <w:rsid w:val="00785F5B"/>
    <w:rsid w:val="0079395A"/>
    <w:rsid w:val="007950D2"/>
    <w:rsid w:val="007A0215"/>
    <w:rsid w:val="007C0510"/>
    <w:rsid w:val="007C4CA4"/>
    <w:rsid w:val="007D5A98"/>
    <w:rsid w:val="007E0B76"/>
    <w:rsid w:val="007F0D81"/>
    <w:rsid w:val="007F43EE"/>
    <w:rsid w:val="00821DDC"/>
    <w:rsid w:val="008226E9"/>
    <w:rsid w:val="008316F8"/>
    <w:rsid w:val="0083300B"/>
    <w:rsid w:val="00835B52"/>
    <w:rsid w:val="00835F91"/>
    <w:rsid w:val="00842122"/>
    <w:rsid w:val="008453B9"/>
    <w:rsid w:val="00845440"/>
    <w:rsid w:val="00845646"/>
    <w:rsid w:val="00845FE4"/>
    <w:rsid w:val="00846D10"/>
    <w:rsid w:val="008560B4"/>
    <w:rsid w:val="0086307E"/>
    <w:rsid w:val="00867DA3"/>
    <w:rsid w:val="008717FF"/>
    <w:rsid w:val="00871E43"/>
    <w:rsid w:val="00875D2A"/>
    <w:rsid w:val="0088232F"/>
    <w:rsid w:val="00883CE1"/>
    <w:rsid w:val="00886453"/>
    <w:rsid w:val="008911FE"/>
    <w:rsid w:val="0089401D"/>
    <w:rsid w:val="00895F0E"/>
    <w:rsid w:val="00897EF4"/>
    <w:rsid w:val="008A2E98"/>
    <w:rsid w:val="008A3D66"/>
    <w:rsid w:val="008A3E41"/>
    <w:rsid w:val="008B4A5C"/>
    <w:rsid w:val="008C0F0A"/>
    <w:rsid w:val="008D3CB8"/>
    <w:rsid w:val="008D5C20"/>
    <w:rsid w:val="008E3DA7"/>
    <w:rsid w:val="008E3F76"/>
    <w:rsid w:val="008E6293"/>
    <w:rsid w:val="008F082E"/>
    <w:rsid w:val="008F6248"/>
    <w:rsid w:val="0090248B"/>
    <w:rsid w:val="00904C93"/>
    <w:rsid w:val="00920640"/>
    <w:rsid w:val="00922766"/>
    <w:rsid w:val="00923C9C"/>
    <w:rsid w:val="00933DFE"/>
    <w:rsid w:val="00933F69"/>
    <w:rsid w:val="009373C3"/>
    <w:rsid w:val="00940486"/>
    <w:rsid w:val="009441B0"/>
    <w:rsid w:val="00951DB8"/>
    <w:rsid w:val="00953061"/>
    <w:rsid w:val="00955527"/>
    <w:rsid w:val="009646C2"/>
    <w:rsid w:val="0097495C"/>
    <w:rsid w:val="00975487"/>
    <w:rsid w:val="009832F5"/>
    <w:rsid w:val="00983425"/>
    <w:rsid w:val="00987B0F"/>
    <w:rsid w:val="009A0085"/>
    <w:rsid w:val="009A0B78"/>
    <w:rsid w:val="009A30E5"/>
    <w:rsid w:val="009A483F"/>
    <w:rsid w:val="009B3010"/>
    <w:rsid w:val="009C07CB"/>
    <w:rsid w:val="009D3B4C"/>
    <w:rsid w:val="009D53E4"/>
    <w:rsid w:val="009E3A3B"/>
    <w:rsid w:val="009E4FEF"/>
    <w:rsid w:val="009F091A"/>
    <w:rsid w:val="009F0DCE"/>
    <w:rsid w:val="009F2938"/>
    <w:rsid w:val="009F2E2E"/>
    <w:rsid w:val="009F51C8"/>
    <w:rsid w:val="009F6F39"/>
    <w:rsid w:val="00A035FB"/>
    <w:rsid w:val="00A21E92"/>
    <w:rsid w:val="00A24F0B"/>
    <w:rsid w:val="00A31919"/>
    <w:rsid w:val="00A445FB"/>
    <w:rsid w:val="00A5342D"/>
    <w:rsid w:val="00A55C19"/>
    <w:rsid w:val="00A66448"/>
    <w:rsid w:val="00A73D0C"/>
    <w:rsid w:val="00A74CED"/>
    <w:rsid w:val="00A85370"/>
    <w:rsid w:val="00A85709"/>
    <w:rsid w:val="00A92600"/>
    <w:rsid w:val="00A933A4"/>
    <w:rsid w:val="00AA0871"/>
    <w:rsid w:val="00AA29AE"/>
    <w:rsid w:val="00AB5329"/>
    <w:rsid w:val="00AB556F"/>
    <w:rsid w:val="00AC1142"/>
    <w:rsid w:val="00AE3BE1"/>
    <w:rsid w:val="00AE64A1"/>
    <w:rsid w:val="00AE669D"/>
    <w:rsid w:val="00AF500D"/>
    <w:rsid w:val="00AF62B7"/>
    <w:rsid w:val="00AF6909"/>
    <w:rsid w:val="00AF72C2"/>
    <w:rsid w:val="00B010ED"/>
    <w:rsid w:val="00B025D4"/>
    <w:rsid w:val="00B10729"/>
    <w:rsid w:val="00B13361"/>
    <w:rsid w:val="00B15C34"/>
    <w:rsid w:val="00B175BF"/>
    <w:rsid w:val="00B25F9B"/>
    <w:rsid w:val="00B26137"/>
    <w:rsid w:val="00B30B66"/>
    <w:rsid w:val="00B43F61"/>
    <w:rsid w:val="00B455E7"/>
    <w:rsid w:val="00B53B6F"/>
    <w:rsid w:val="00B545A0"/>
    <w:rsid w:val="00B54DED"/>
    <w:rsid w:val="00B657D1"/>
    <w:rsid w:val="00B66A24"/>
    <w:rsid w:val="00B71881"/>
    <w:rsid w:val="00B71EE0"/>
    <w:rsid w:val="00B722E5"/>
    <w:rsid w:val="00B74693"/>
    <w:rsid w:val="00B76E38"/>
    <w:rsid w:val="00B7741F"/>
    <w:rsid w:val="00B8426A"/>
    <w:rsid w:val="00B911D2"/>
    <w:rsid w:val="00B95885"/>
    <w:rsid w:val="00B95E3A"/>
    <w:rsid w:val="00B96957"/>
    <w:rsid w:val="00B96AD5"/>
    <w:rsid w:val="00BA0471"/>
    <w:rsid w:val="00BA4381"/>
    <w:rsid w:val="00BA7DE0"/>
    <w:rsid w:val="00BB2348"/>
    <w:rsid w:val="00BB3B24"/>
    <w:rsid w:val="00BB51FF"/>
    <w:rsid w:val="00BB6F6F"/>
    <w:rsid w:val="00BB7C13"/>
    <w:rsid w:val="00BC0E72"/>
    <w:rsid w:val="00BD0AAA"/>
    <w:rsid w:val="00BD13F0"/>
    <w:rsid w:val="00BD14EA"/>
    <w:rsid w:val="00BD6F52"/>
    <w:rsid w:val="00BE0022"/>
    <w:rsid w:val="00BE799C"/>
    <w:rsid w:val="00BF7B0D"/>
    <w:rsid w:val="00C0051E"/>
    <w:rsid w:val="00C03696"/>
    <w:rsid w:val="00C07348"/>
    <w:rsid w:val="00C11300"/>
    <w:rsid w:val="00C12547"/>
    <w:rsid w:val="00C1312C"/>
    <w:rsid w:val="00C15F3D"/>
    <w:rsid w:val="00C17CE9"/>
    <w:rsid w:val="00C20F1F"/>
    <w:rsid w:val="00C2635F"/>
    <w:rsid w:val="00C41DC3"/>
    <w:rsid w:val="00C5267C"/>
    <w:rsid w:val="00C56EA6"/>
    <w:rsid w:val="00C572E0"/>
    <w:rsid w:val="00C60599"/>
    <w:rsid w:val="00C62EBF"/>
    <w:rsid w:val="00C64EB2"/>
    <w:rsid w:val="00C66AD9"/>
    <w:rsid w:val="00C72980"/>
    <w:rsid w:val="00C72A75"/>
    <w:rsid w:val="00C771EC"/>
    <w:rsid w:val="00C802B6"/>
    <w:rsid w:val="00C906B6"/>
    <w:rsid w:val="00C937E3"/>
    <w:rsid w:val="00CA2F28"/>
    <w:rsid w:val="00CA3CCA"/>
    <w:rsid w:val="00CB49F4"/>
    <w:rsid w:val="00CC4A19"/>
    <w:rsid w:val="00CC56F6"/>
    <w:rsid w:val="00CC57EF"/>
    <w:rsid w:val="00CC64E2"/>
    <w:rsid w:val="00CC72DA"/>
    <w:rsid w:val="00CD07B9"/>
    <w:rsid w:val="00CD439A"/>
    <w:rsid w:val="00CD5398"/>
    <w:rsid w:val="00CD671B"/>
    <w:rsid w:val="00CE1DC7"/>
    <w:rsid w:val="00CE2C46"/>
    <w:rsid w:val="00CE2E56"/>
    <w:rsid w:val="00CE5939"/>
    <w:rsid w:val="00CF02E0"/>
    <w:rsid w:val="00CF112B"/>
    <w:rsid w:val="00CF47D9"/>
    <w:rsid w:val="00CF7D5A"/>
    <w:rsid w:val="00D065F3"/>
    <w:rsid w:val="00D13353"/>
    <w:rsid w:val="00D17733"/>
    <w:rsid w:val="00D23F6D"/>
    <w:rsid w:val="00D26BCD"/>
    <w:rsid w:val="00D330BE"/>
    <w:rsid w:val="00D37AD5"/>
    <w:rsid w:val="00D41808"/>
    <w:rsid w:val="00D41EBE"/>
    <w:rsid w:val="00D437EF"/>
    <w:rsid w:val="00D57BF7"/>
    <w:rsid w:val="00D60B87"/>
    <w:rsid w:val="00D677C1"/>
    <w:rsid w:val="00D73DDC"/>
    <w:rsid w:val="00D749A7"/>
    <w:rsid w:val="00D77132"/>
    <w:rsid w:val="00D8758B"/>
    <w:rsid w:val="00D87A5D"/>
    <w:rsid w:val="00D9075E"/>
    <w:rsid w:val="00D92791"/>
    <w:rsid w:val="00D947B0"/>
    <w:rsid w:val="00D96019"/>
    <w:rsid w:val="00DA1EF4"/>
    <w:rsid w:val="00DA3CA2"/>
    <w:rsid w:val="00DA470C"/>
    <w:rsid w:val="00DA686A"/>
    <w:rsid w:val="00DB2C5C"/>
    <w:rsid w:val="00DC3809"/>
    <w:rsid w:val="00DC3B07"/>
    <w:rsid w:val="00DC58D0"/>
    <w:rsid w:val="00DC7578"/>
    <w:rsid w:val="00DE3AFB"/>
    <w:rsid w:val="00DE48E7"/>
    <w:rsid w:val="00DE4CC3"/>
    <w:rsid w:val="00DF7922"/>
    <w:rsid w:val="00E055E3"/>
    <w:rsid w:val="00E0610A"/>
    <w:rsid w:val="00E1544F"/>
    <w:rsid w:val="00E30C19"/>
    <w:rsid w:val="00E42DEF"/>
    <w:rsid w:val="00E45BB5"/>
    <w:rsid w:val="00E532CB"/>
    <w:rsid w:val="00E560E4"/>
    <w:rsid w:val="00E627E8"/>
    <w:rsid w:val="00E65BB4"/>
    <w:rsid w:val="00E6786A"/>
    <w:rsid w:val="00E70DA9"/>
    <w:rsid w:val="00E70FDA"/>
    <w:rsid w:val="00E71386"/>
    <w:rsid w:val="00E735D2"/>
    <w:rsid w:val="00E73B20"/>
    <w:rsid w:val="00E755B2"/>
    <w:rsid w:val="00E77B6C"/>
    <w:rsid w:val="00E805DB"/>
    <w:rsid w:val="00E815C6"/>
    <w:rsid w:val="00E8304E"/>
    <w:rsid w:val="00E84944"/>
    <w:rsid w:val="00E900E5"/>
    <w:rsid w:val="00E9291C"/>
    <w:rsid w:val="00E95651"/>
    <w:rsid w:val="00E96929"/>
    <w:rsid w:val="00EA488C"/>
    <w:rsid w:val="00EA4DAE"/>
    <w:rsid w:val="00EA66BD"/>
    <w:rsid w:val="00EB0B20"/>
    <w:rsid w:val="00EB3277"/>
    <w:rsid w:val="00EB342B"/>
    <w:rsid w:val="00EB5A3C"/>
    <w:rsid w:val="00EC24A2"/>
    <w:rsid w:val="00EC2F17"/>
    <w:rsid w:val="00EC75E1"/>
    <w:rsid w:val="00ED29A7"/>
    <w:rsid w:val="00ED32E6"/>
    <w:rsid w:val="00ED3895"/>
    <w:rsid w:val="00ED3DD6"/>
    <w:rsid w:val="00ED7D3F"/>
    <w:rsid w:val="00EF192C"/>
    <w:rsid w:val="00EF5A02"/>
    <w:rsid w:val="00EF7A6F"/>
    <w:rsid w:val="00F01602"/>
    <w:rsid w:val="00F0302D"/>
    <w:rsid w:val="00F034C1"/>
    <w:rsid w:val="00F03E67"/>
    <w:rsid w:val="00F045C3"/>
    <w:rsid w:val="00F04C54"/>
    <w:rsid w:val="00F061F8"/>
    <w:rsid w:val="00F21340"/>
    <w:rsid w:val="00F26534"/>
    <w:rsid w:val="00F26913"/>
    <w:rsid w:val="00F27EE1"/>
    <w:rsid w:val="00F319C7"/>
    <w:rsid w:val="00F34F5B"/>
    <w:rsid w:val="00F37918"/>
    <w:rsid w:val="00F40AB7"/>
    <w:rsid w:val="00F4170C"/>
    <w:rsid w:val="00F41BE2"/>
    <w:rsid w:val="00F457ED"/>
    <w:rsid w:val="00F528C5"/>
    <w:rsid w:val="00F540F6"/>
    <w:rsid w:val="00F5456E"/>
    <w:rsid w:val="00F65418"/>
    <w:rsid w:val="00F709D0"/>
    <w:rsid w:val="00F74D91"/>
    <w:rsid w:val="00F77E32"/>
    <w:rsid w:val="00F801E8"/>
    <w:rsid w:val="00F831DB"/>
    <w:rsid w:val="00F84EBD"/>
    <w:rsid w:val="00F947A4"/>
    <w:rsid w:val="00F962D5"/>
    <w:rsid w:val="00F97FD6"/>
    <w:rsid w:val="00FA4078"/>
    <w:rsid w:val="00FB2978"/>
    <w:rsid w:val="00FB54B1"/>
    <w:rsid w:val="00FB750A"/>
    <w:rsid w:val="00FC0413"/>
    <w:rsid w:val="00FC07A0"/>
    <w:rsid w:val="00FC1E5D"/>
    <w:rsid w:val="00FC3BAB"/>
    <w:rsid w:val="00FC492B"/>
    <w:rsid w:val="00FD2FBF"/>
    <w:rsid w:val="00FD3DAB"/>
    <w:rsid w:val="00FE0ED7"/>
    <w:rsid w:val="00FE0F71"/>
    <w:rsid w:val="00FE2E80"/>
    <w:rsid w:val="00FE3B2B"/>
    <w:rsid w:val="00FE4023"/>
    <w:rsid w:val="00FE7AAA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8EA792-ED3D-44F5-A4E7-E3D0CC4F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583EA7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DBCC-2127-478A-ADD3-D828A9A5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4</cp:revision>
  <cp:lastPrinted>2016-04-21T06:21:00Z</cp:lastPrinted>
  <dcterms:created xsi:type="dcterms:W3CDTF">2016-04-21T06:03:00Z</dcterms:created>
  <dcterms:modified xsi:type="dcterms:W3CDTF">2016-04-21T07:34:00Z</dcterms:modified>
</cp:coreProperties>
</file>