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641150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E90EFD">
        <w:rPr>
          <w:szCs w:val="28"/>
        </w:rPr>
        <w:t>«Организация и проведение спортивно-массовых мероприятий Сортавальского муниципального района</w:t>
      </w:r>
      <w:r>
        <w:rPr>
          <w:szCs w:val="28"/>
        </w:rPr>
        <w:t>»</w:t>
      </w:r>
      <w:r w:rsidR="00E90EFD">
        <w:rPr>
          <w:szCs w:val="28"/>
        </w:rPr>
        <w:t xml:space="preserve"> на 2016-2018 год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936B4E">
        <w:rPr>
          <w:szCs w:val="28"/>
        </w:rPr>
        <w:t>7</w:t>
      </w:r>
      <w:r>
        <w:rPr>
          <w:szCs w:val="28"/>
        </w:rPr>
        <w:t>» мая 2016г.                                                                                          №</w:t>
      </w:r>
      <w:r w:rsidR="002F4BC4">
        <w:rPr>
          <w:szCs w:val="28"/>
        </w:rPr>
        <w:t>22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  <w:proofErr w:type="gramEnd"/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936B4E" w:rsidRPr="00936B4E">
        <w:rPr>
          <w:sz w:val="28"/>
          <w:szCs w:val="28"/>
        </w:rPr>
        <w:t xml:space="preserve">Об утверждении ведомственной целевой программы </w:t>
      </w:r>
      <w:r w:rsidR="00E90EFD">
        <w:rPr>
          <w:sz w:val="28"/>
          <w:szCs w:val="28"/>
        </w:rPr>
        <w:t>«Организация и проведение спортивно-массовых мероприятий Сортавальского муниципального района» на 2016-2018 год</w:t>
      </w:r>
      <w:r w:rsidR="00C65276" w:rsidRPr="00936B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936B4E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90EFD">
        <w:rPr>
          <w:rFonts w:ascii="Times New Roman" w:hAnsi="Times New Roman"/>
          <w:sz w:val="28"/>
          <w:szCs w:val="28"/>
        </w:rPr>
        <w:t xml:space="preserve">«Об утверждении ведомственной целевой </w:t>
      </w:r>
      <w:r w:rsidR="00E90EFD" w:rsidRPr="00E90EFD">
        <w:rPr>
          <w:rFonts w:ascii="Times New Roman" w:hAnsi="Times New Roman"/>
          <w:sz w:val="28"/>
          <w:szCs w:val="28"/>
        </w:rPr>
        <w:lastRenderedPageBreak/>
        <w:t>программы «Организация и проведение спортивно-массовых мероприятий Сортавальского муниципального района» на 2016-2018 год»</w:t>
      </w:r>
    </w:p>
    <w:p w:rsidR="00C65276" w:rsidRPr="00FF7DBB" w:rsidRDefault="00936B4E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5276" w:rsidRPr="00C6527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E90EFD" w:rsidRPr="00C65276">
        <w:rPr>
          <w:sz w:val="28"/>
          <w:szCs w:val="28"/>
        </w:rPr>
        <w:t>«</w:t>
      </w:r>
      <w:r w:rsidR="00E90EFD" w:rsidRPr="00936B4E">
        <w:rPr>
          <w:sz w:val="28"/>
          <w:szCs w:val="28"/>
        </w:rPr>
        <w:t xml:space="preserve">Об утверждении ведомственной целевой программы </w:t>
      </w:r>
      <w:r w:rsidR="00E90EFD">
        <w:rPr>
          <w:sz w:val="28"/>
          <w:szCs w:val="28"/>
        </w:rPr>
        <w:t>«Организация и проведение спортивно-массовых мероприятий Сортавальского муниципального района» на 2016-2018 год</w:t>
      </w:r>
      <w:r w:rsidR="00E90EFD" w:rsidRPr="00936B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 xml:space="preserve">(далее </w:t>
      </w:r>
      <w:proofErr w:type="gramStart"/>
      <w:r w:rsidR="00C65276">
        <w:rPr>
          <w:sz w:val="28"/>
          <w:szCs w:val="28"/>
        </w:rPr>
        <w:t>–П</w:t>
      </w:r>
      <w:proofErr w:type="gramEnd"/>
      <w:r w:rsidR="00C6527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«Паспорт ведомственной целевой программы </w:t>
      </w:r>
      <w:r w:rsidR="00E90EFD" w:rsidRPr="00C65276">
        <w:rPr>
          <w:sz w:val="28"/>
          <w:szCs w:val="28"/>
        </w:rPr>
        <w:t>«</w:t>
      </w:r>
      <w:r w:rsidR="00E90EFD" w:rsidRPr="00936B4E">
        <w:rPr>
          <w:sz w:val="28"/>
          <w:szCs w:val="28"/>
        </w:rPr>
        <w:t xml:space="preserve">Об утверждении ведомственной целевой программы </w:t>
      </w:r>
      <w:r w:rsidR="00E90EFD">
        <w:rPr>
          <w:sz w:val="28"/>
          <w:szCs w:val="28"/>
        </w:rPr>
        <w:t>«Организация и проведение спортивно-массовых мероприятий Сортавальского муниципального района» на 2016-2018 год</w:t>
      </w:r>
      <w:r w:rsidR="00E90EFD" w:rsidRPr="00936B4E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C65276" w:rsidRPr="00936B4E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 паспорт ВЦП)</w:t>
      </w:r>
      <w:r w:rsidR="0092255A">
        <w:rPr>
          <w:sz w:val="28"/>
          <w:szCs w:val="28"/>
        </w:rPr>
        <w:t xml:space="preserve"> </w:t>
      </w:r>
      <w:r w:rsidR="00380F10">
        <w:rPr>
          <w:sz w:val="28"/>
          <w:szCs w:val="28"/>
        </w:rPr>
        <w:t xml:space="preserve">, </w:t>
      </w:r>
      <w:r w:rsidR="00E90EFD">
        <w:rPr>
          <w:sz w:val="28"/>
          <w:szCs w:val="28"/>
        </w:rPr>
        <w:t>пр</w:t>
      </w:r>
      <w:r w:rsidR="002F4BC4">
        <w:rPr>
          <w:sz w:val="28"/>
          <w:szCs w:val="28"/>
        </w:rPr>
        <w:t>и</w:t>
      </w:r>
      <w:r w:rsidR="00E90EFD">
        <w:rPr>
          <w:sz w:val="28"/>
          <w:szCs w:val="28"/>
        </w:rPr>
        <w:t>ложением №1 к ВЦП Сортавальского муниципального района «Организация и проведение спортивно-массовых мероприятий Сортавальского муниципального района» на 2016-2018 годы</w:t>
      </w:r>
      <w:r w:rsidR="00E90EFD" w:rsidRPr="00936B4E">
        <w:rPr>
          <w:sz w:val="28"/>
          <w:szCs w:val="28"/>
        </w:rPr>
        <w:t>»</w:t>
      </w:r>
      <w:r w:rsidR="00E90EFD">
        <w:rPr>
          <w:sz w:val="28"/>
          <w:szCs w:val="28"/>
        </w:rPr>
        <w:t xml:space="preserve"> - «Планируемые выезды команд Сортавальского муниципального района» (дале</w:t>
      </w:r>
      <w:proofErr w:type="gramStart"/>
      <w:r w:rsidR="00E90EFD">
        <w:rPr>
          <w:sz w:val="28"/>
          <w:szCs w:val="28"/>
        </w:rPr>
        <w:t>е-</w:t>
      </w:r>
      <w:proofErr w:type="gramEnd"/>
      <w:r w:rsidR="00E90EFD">
        <w:rPr>
          <w:sz w:val="28"/>
          <w:szCs w:val="28"/>
        </w:rPr>
        <w:t xml:space="preserve"> приложение №1 к ВЦП), приложением №2 к ВЦП Сортавальского муниципального района «Организация и проведение спортивно-массовых мероприятий Сортавальского муниципального района» (далее – приложение №2 к ВЦП)</w:t>
      </w:r>
      <w:r w:rsidR="00C65276" w:rsidRPr="00FF7DBB">
        <w:rPr>
          <w:sz w:val="28"/>
          <w:szCs w:val="28"/>
        </w:rPr>
        <w:t xml:space="preserve"> 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380F10">
        <w:rPr>
          <w:sz w:val="28"/>
          <w:szCs w:val="28"/>
        </w:rPr>
        <w:t>1</w:t>
      </w:r>
      <w:r w:rsidR="00C65276">
        <w:rPr>
          <w:sz w:val="28"/>
          <w:szCs w:val="28"/>
        </w:rPr>
        <w:t>6</w:t>
      </w:r>
      <w:r w:rsidR="00C65276" w:rsidRPr="00FF7DBB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мая</w:t>
      </w:r>
      <w:r w:rsidR="00C65276"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E90EFD">
        <w:rPr>
          <w:b w:val="0"/>
          <w:szCs w:val="28"/>
        </w:rPr>
        <w:t xml:space="preserve">Отделом культуры и спорта </w:t>
      </w:r>
      <w:r w:rsidR="00C65276">
        <w:rPr>
          <w:b w:val="0"/>
          <w:szCs w:val="28"/>
        </w:rPr>
        <w:t>администраци</w:t>
      </w:r>
      <w:r w:rsidR="00E90EFD">
        <w:rPr>
          <w:b w:val="0"/>
          <w:szCs w:val="28"/>
        </w:rPr>
        <w:t>и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Постановлени</w:t>
      </w:r>
      <w:r w:rsidR="00380F10">
        <w:rPr>
          <w:b w:val="0"/>
          <w:szCs w:val="28"/>
        </w:rPr>
        <w:t>ю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«</w:t>
      </w:r>
      <w:r w:rsidR="00380F10" w:rsidRPr="00380F10">
        <w:rPr>
          <w:b w:val="0"/>
          <w:szCs w:val="28"/>
        </w:rPr>
        <w:t xml:space="preserve">Об утверждении ведомственной целевой программы </w:t>
      </w:r>
      <w:r w:rsidR="00E90EFD" w:rsidRPr="00E90EFD">
        <w:rPr>
          <w:b w:val="0"/>
          <w:szCs w:val="28"/>
        </w:rPr>
        <w:t>«Организация и проведение спортивно-массовых мероприятий Сортавальского муниципального района»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80F10">
        <w:rPr>
          <w:sz w:val="28"/>
          <w:szCs w:val="28"/>
        </w:rPr>
        <w:t>муниципальному акту</w:t>
      </w:r>
      <w:r w:rsidRPr="004A3417">
        <w:rPr>
          <w:sz w:val="28"/>
          <w:szCs w:val="28"/>
        </w:rPr>
        <w:t>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Постановлени</w:t>
      </w:r>
      <w:r w:rsidR="00380F10">
        <w:rPr>
          <w:b w:val="0"/>
          <w:szCs w:val="28"/>
        </w:rPr>
        <w:t>е администрации Сортавальского муниципального района</w:t>
      </w:r>
      <w:r>
        <w:rPr>
          <w:szCs w:val="28"/>
        </w:rPr>
        <w:t xml:space="preserve"> </w:t>
      </w:r>
      <w:r w:rsidR="007E55CC" w:rsidRPr="007E55CC">
        <w:rPr>
          <w:b w:val="0"/>
          <w:szCs w:val="28"/>
        </w:rPr>
        <w:t>«Организация и проведение спортивно-массовых мероприятий Сортавальского муниципального района»</w:t>
      </w:r>
      <w:r w:rsidR="007E55CC">
        <w:rPr>
          <w:szCs w:val="28"/>
        </w:rPr>
        <w:t xml:space="preserve"> </w:t>
      </w:r>
      <w:r w:rsidR="008C20D9" w:rsidRPr="006D3437">
        <w:rPr>
          <w:b w:val="0"/>
          <w:szCs w:val="28"/>
        </w:rPr>
        <w:t xml:space="preserve">на </w:t>
      </w:r>
      <w:r w:rsidR="007E55CC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D6523E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 к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</w:t>
      </w:r>
      <w:r w:rsidR="00380F10">
        <w:rPr>
          <w:sz w:val="28"/>
          <w:szCs w:val="28"/>
        </w:rPr>
        <w:t>ю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«Паспорт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7E55CC">
        <w:rPr>
          <w:sz w:val="28"/>
          <w:szCs w:val="28"/>
        </w:rPr>
        <w:t>10</w:t>
      </w:r>
      <w:r w:rsidRPr="004A3417">
        <w:rPr>
          <w:sz w:val="28"/>
          <w:szCs w:val="28"/>
        </w:rPr>
        <w:t xml:space="preserve"> л.</w:t>
      </w:r>
    </w:p>
    <w:p w:rsidR="006D3437" w:rsidRDefault="007E55C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ВЦП</w:t>
      </w:r>
      <w:r w:rsidR="00380F10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 xml:space="preserve">- на </w:t>
      </w:r>
      <w:r>
        <w:rPr>
          <w:sz w:val="28"/>
          <w:szCs w:val="28"/>
        </w:rPr>
        <w:t>2</w:t>
      </w:r>
      <w:r w:rsidR="006D3437">
        <w:rPr>
          <w:sz w:val="28"/>
          <w:szCs w:val="28"/>
        </w:rPr>
        <w:t>л.</w:t>
      </w:r>
    </w:p>
    <w:p w:rsidR="007E55CC" w:rsidRDefault="007E55C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ВЦП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1л.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E55CC" w:rsidRDefault="007E55CC" w:rsidP="007E55CC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Представленным Постановлением утверждена ведомственная целевая программа </w:t>
      </w:r>
      <w:r w:rsidRPr="00E90EFD">
        <w:rPr>
          <w:b w:val="0"/>
          <w:szCs w:val="28"/>
        </w:rPr>
        <w:t>«Организация и проведение спортивно-массовых мероприятий Сортавальского муниципального района»</w:t>
      </w:r>
      <w:r>
        <w:rPr>
          <w:b w:val="0"/>
          <w:szCs w:val="28"/>
        </w:rPr>
        <w:t xml:space="preserve">.  </w:t>
      </w:r>
    </w:p>
    <w:p w:rsidR="007E55CC" w:rsidRPr="007E55CC" w:rsidRDefault="007E55CC" w:rsidP="007E55CC">
      <w:pPr>
        <w:ind w:left="984" w:firstLine="717"/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Постановления установлено, что отсутствует ссылка на приложение  к Постановлению, таким образом, </w:t>
      </w:r>
      <w:r w:rsidRPr="0007637A">
        <w:rPr>
          <w:sz w:val="28"/>
          <w:szCs w:val="28"/>
        </w:rPr>
        <w:t>нет согласованности между Постановлени</w:t>
      </w:r>
      <w:r>
        <w:rPr>
          <w:sz w:val="28"/>
          <w:szCs w:val="28"/>
        </w:rPr>
        <w:t>ем</w:t>
      </w:r>
      <w:r w:rsidRPr="0007637A">
        <w:rPr>
          <w:sz w:val="28"/>
          <w:szCs w:val="28"/>
        </w:rPr>
        <w:t xml:space="preserve">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</w:t>
      </w:r>
      <w:r w:rsidRPr="006D3437">
        <w:rPr>
          <w:sz w:val="28"/>
          <w:szCs w:val="28"/>
        </w:rPr>
        <w:lastRenderedPageBreak/>
        <w:t>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«Организация и проведение спортивно-массовых мероприятий Сортавальского муниципального района»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476AE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ВЦП изложена проблема, проведен анализ причин её возникновения и дано обоснование необходимости её решения программными методами. Цель ВЦП соответствует поставленной проблеме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2078" w:rsidRPr="0092426F" w:rsidRDefault="0092426F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A62078" w:rsidRPr="0092426F">
        <w:rPr>
          <w:sz w:val="28"/>
          <w:szCs w:val="28"/>
        </w:rPr>
        <w:t xml:space="preserve">спорт программы составлен </w:t>
      </w:r>
      <w:r w:rsidR="00455F48">
        <w:rPr>
          <w:sz w:val="28"/>
          <w:szCs w:val="28"/>
        </w:rPr>
        <w:t xml:space="preserve">не </w:t>
      </w:r>
      <w:r w:rsidR="00A62078" w:rsidRPr="0092426F">
        <w:rPr>
          <w:sz w:val="28"/>
          <w:szCs w:val="28"/>
        </w:rPr>
        <w:t>по форме согласно Приложению 1 к Порядку</w:t>
      </w:r>
      <w:r w:rsidR="0018732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proofErr w:type="gramStart"/>
      <w:r w:rsidR="00187324">
        <w:rPr>
          <w:sz w:val="28"/>
          <w:szCs w:val="28"/>
        </w:rPr>
        <w:t xml:space="preserve"> </w:t>
      </w:r>
      <w:r w:rsidR="00021DF7">
        <w:rPr>
          <w:sz w:val="28"/>
          <w:szCs w:val="28"/>
        </w:rPr>
        <w:t>.</w:t>
      </w:r>
      <w:proofErr w:type="gramEnd"/>
      <w:r w:rsidR="00A62078" w:rsidRPr="0092426F">
        <w:rPr>
          <w:sz w:val="28"/>
          <w:szCs w:val="28"/>
        </w:rPr>
        <w:t xml:space="preserve"> </w:t>
      </w:r>
    </w:p>
    <w:p w:rsidR="0092426F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</w:t>
      </w:r>
      <w:r w:rsidR="0092426F">
        <w:rPr>
          <w:sz w:val="28"/>
          <w:szCs w:val="28"/>
        </w:rPr>
        <w:t>целевые индикаторы</w:t>
      </w:r>
      <w:r w:rsidR="00B51E64">
        <w:rPr>
          <w:sz w:val="28"/>
          <w:szCs w:val="28"/>
        </w:rPr>
        <w:t>, позволяющие оценить степень эффективности</w:t>
      </w:r>
      <w:r w:rsidR="00021DF7">
        <w:rPr>
          <w:sz w:val="28"/>
          <w:szCs w:val="28"/>
        </w:rPr>
        <w:t xml:space="preserve"> достижения</w:t>
      </w:r>
      <w:r w:rsidR="0092426F">
        <w:rPr>
          <w:sz w:val="28"/>
          <w:szCs w:val="28"/>
        </w:rPr>
        <w:t xml:space="preserve"> поставленной цели программы</w:t>
      </w:r>
    </w:p>
    <w:p w:rsidR="004F366A" w:rsidRPr="008032DD" w:rsidRDefault="008B51E0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021DF7">
        <w:rPr>
          <w:sz w:val="28"/>
          <w:szCs w:val="28"/>
        </w:rPr>
        <w:t xml:space="preserve"> система  программных мероприятий</w:t>
      </w:r>
      <w:r w:rsidR="008032DD">
        <w:rPr>
          <w:sz w:val="28"/>
          <w:szCs w:val="28"/>
        </w:rPr>
        <w:t>, что дает возможность оценить</w:t>
      </w:r>
      <w:r w:rsidR="00021DF7">
        <w:rPr>
          <w:sz w:val="28"/>
          <w:szCs w:val="28"/>
        </w:rPr>
        <w:t xml:space="preserve"> </w:t>
      </w:r>
      <w:r w:rsidR="004F366A"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 w:rsidR="008032DD">
        <w:rPr>
          <w:sz w:val="28"/>
          <w:szCs w:val="28"/>
        </w:rPr>
        <w:t>.</w:t>
      </w:r>
    </w:p>
    <w:p w:rsidR="0092426F" w:rsidRDefault="0092426F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 w:rsidR="008032DD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="008B51E0">
        <w:rPr>
          <w:sz w:val="28"/>
          <w:szCs w:val="28"/>
        </w:rPr>
        <w:t>в</w:t>
      </w:r>
      <w:r w:rsidRPr="002945BF">
        <w:rPr>
          <w:sz w:val="28"/>
          <w:szCs w:val="28"/>
        </w:rPr>
        <w:t xml:space="preserve"> раздел</w:t>
      </w:r>
      <w:r w:rsidR="008B51E0">
        <w:rPr>
          <w:sz w:val="28"/>
          <w:szCs w:val="28"/>
        </w:rPr>
        <w:t>е</w:t>
      </w:r>
      <w:r w:rsidR="00476AEE"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« Организационная схема управления </w:t>
      </w:r>
      <w:proofErr w:type="gramStart"/>
      <w:r w:rsidRPr="002945BF">
        <w:rPr>
          <w:sz w:val="28"/>
          <w:szCs w:val="28"/>
        </w:rPr>
        <w:t>контроля за</w:t>
      </w:r>
      <w:proofErr w:type="gramEnd"/>
      <w:r w:rsidRPr="002945BF">
        <w:rPr>
          <w:sz w:val="28"/>
          <w:szCs w:val="28"/>
        </w:rPr>
        <w:t xml:space="preserve"> реализацией программы» </w:t>
      </w:r>
      <w:r w:rsidR="008B51E0"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</w:t>
      </w:r>
      <w:r w:rsidR="008B51E0">
        <w:rPr>
          <w:sz w:val="28"/>
          <w:szCs w:val="28"/>
        </w:rPr>
        <w:t>ы</w:t>
      </w:r>
      <w:r>
        <w:rPr>
          <w:sz w:val="28"/>
          <w:szCs w:val="28"/>
        </w:rPr>
        <w:t xml:space="preserve"> полномочи</w:t>
      </w:r>
      <w:r w:rsidR="008B51E0">
        <w:rPr>
          <w:sz w:val="28"/>
          <w:szCs w:val="28"/>
        </w:rPr>
        <w:t>я</w:t>
      </w:r>
      <w:r>
        <w:rPr>
          <w:sz w:val="28"/>
          <w:szCs w:val="28"/>
        </w:rPr>
        <w:t xml:space="preserve"> и ответственност</w:t>
      </w:r>
      <w:r w:rsidR="008B51E0">
        <w:rPr>
          <w:sz w:val="28"/>
          <w:szCs w:val="28"/>
        </w:rPr>
        <w:t>ь</w:t>
      </w:r>
      <w:r>
        <w:rPr>
          <w:sz w:val="28"/>
          <w:szCs w:val="28"/>
        </w:rPr>
        <w:t xml:space="preserve"> между главным распорядителем и подведомственн</w:t>
      </w:r>
      <w:r w:rsidR="008B51E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B51E0">
        <w:rPr>
          <w:sz w:val="28"/>
          <w:szCs w:val="28"/>
        </w:rPr>
        <w:t>учреждением</w:t>
      </w:r>
      <w:r w:rsidR="00476A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5F4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центрами ответственности, отвечающими за ее реализацию</w:t>
      </w:r>
      <w:r w:rsidR="008032DD">
        <w:rPr>
          <w:sz w:val="28"/>
          <w:szCs w:val="28"/>
        </w:rPr>
        <w:t>, а также меры стимулирования.</w:t>
      </w:r>
    </w:p>
    <w:p w:rsidR="00646655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>
        <w:rPr>
          <w:sz w:val="28"/>
          <w:szCs w:val="28"/>
        </w:rPr>
        <w:t xml:space="preserve"> по годам.</w:t>
      </w:r>
    </w:p>
    <w:p w:rsidR="00621400" w:rsidRPr="006C61AE" w:rsidRDefault="006C61AE" w:rsidP="006C61AE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Экономичность определяется соотношением между объемом муниципальных средств, использованных </w:t>
      </w:r>
      <w:r w:rsidR="006C61AE" w:rsidRPr="006C61AE">
        <w:rPr>
          <w:rFonts w:eastAsia="Times New Roman"/>
          <w:i/>
          <w:sz w:val="28"/>
          <w:szCs w:val="28"/>
        </w:rPr>
        <w:t>организацией</w:t>
      </w:r>
      <w:r w:rsidRPr="006C61AE">
        <w:rPr>
          <w:rFonts w:eastAsia="Times New Roman"/>
          <w:i/>
          <w:sz w:val="28"/>
          <w:szCs w:val="28"/>
        </w:rPr>
        <w:t xml:space="preserve">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621400" w:rsidRPr="006C61AE" w:rsidRDefault="006C61AE" w:rsidP="006C61AE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И</w:t>
      </w:r>
      <w:r w:rsidR="00621400" w:rsidRPr="006C61AE">
        <w:rPr>
          <w:i/>
          <w:sz w:val="28"/>
          <w:szCs w:val="28"/>
        </w:rPr>
        <w:t>спользование муниципальных средств является экономичным, если объектом проверки достижение заданных результатов осуществлено с использованием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(например, проведение конкурсов). Проводится сравнение затраченных </w:t>
      </w:r>
      <w:r w:rsidR="006C61AE" w:rsidRPr="006C61AE">
        <w:rPr>
          <w:rFonts w:eastAsia="Times New Roman"/>
          <w:i/>
          <w:sz w:val="28"/>
          <w:szCs w:val="28"/>
        </w:rPr>
        <w:t>организацией</w:t>
      </w:r>
      <w:r w:rsidRPr="006C61AE">
        <w:rPr>
          <w:rFonts w:eastAsia="Times New Roman"/>
          <w:i/>
          <w:sz w:val="28"/>
          <w:szCs w:val="28"/>
        </w:rPr>
        <w:t xml:space="preserve"> средств на поставку товаров и оказание соответствующих видов муниципальных услуг </w:t>
      </w:r>
      <w:r w:rsidRPr="006C61AE">
        <w:rPr>
          <w:rFonts w:eastAsia="Times New Roman"/>
          <w:i/>
          <w:sz w:val="28"/>
          <w:szCs w:val="28"/>
        </w:rPr>
        <w:lastRenderedPageBreak/>
        <w:t xml:space="preserve">с аналогичными показателями предыдущего периода или с показателями других организаций. 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</w:t>
      </w:r>
      <w:r w:rsidR="006C61AE" w:rsidRPr="006C61AE">
        <w:rPr>
          <w:rFonts w:eastAsia="Times New Roman"/>
          <w:i/>
          <w:sz w:val="28"/>
          <w:szCs w:val="28"/>
        </w:rPr>
        <w:t>организации</w:t>
      </w:r>
      <w:r w:rsidRPr="006C61AE">
        <w:rPr>
          <w:rFonts w:eastAsia="Times New Roman"/>
          <w:i/>
          <w:sz w:val="28"/>
          <w:szCs w:val="28"/>
        </w:rPr>
        <w:t xml:space="preserve"> по приобретению товаров и услуг наиболее экономным способом и их более рациональному использованию.</w:t>
      </w:r>
    </w:p>
    <w:p w:rsidR="00BE3079" w:rsidRPr="006C61AE" w:rsidRDefault="006C61AE" w:rsidP="006C61A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</w:t>
      </w:r>
      <w:r w:rsidR="005105FD">
        <w:rPr>
          <w:sz w:val="28"/>
          <w:szCs w:val="28"/>
        </w:rPr>
        <w:t xml:space="preserve"> на реализацию мероприятий ВЦП </w:t>
      </w:r>
      <w:proofErr w:type="gramStart"/>
      <w:r w:rsidR="005105FD">
        <w:rPr>
          <w:sz w:val="28"/>
          <w:szCs w:val="28"/>
        </w:rPr>
        <w:t>финансово-экономически</w:t>
      </w:r>
      <w:proofErr w:type="gramEnd"/>
      <w:r w:rsidR="005105FD">
        <w:rPr>
          <w:sz w:val="28"/>
          <w:szCs w:val="28"/>
        </w:rPr>
        <w:t xml:space="preserve"> не обоснованы (отсутствуют расчеты).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5105FD" w:rsidRPr="007E55CC" w:rsidRDefault="005105FD" w:rsidP="002F4BC4">
      <w:pPr>
        <w:numPr>
          <w:ilvl w:val="0"/>
          <w:numId w:val="6"/>
        </w:numPr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Постановления установлено, что отсутствует ссылка на приложение  к Постановлению, таким образом, </w:t>
      </w:r>
      <w:r w:rsidRPr="0007637A">
        <w:rPr>
          <w:sz w:val="28"/>
          <w:szCs w:val="28"/>
        </w:rPr>
        <w:t>нет согласованности между Постановлени</w:t>
      </w:r>
      <w:r>
        <w:rPr>
          <w:sz w:val="28"/>
          <w:szCs w:val="28"/>
        </w:rPr>
        <w:t>ем</w:t>
      </w:r>
      <w:r w:rsidRPr="0007637A">
        <w:rPr>
          <w:sz w:val="28"/>
          <w:szCs w:val="28"/>
        </w:rPr>
        <w:t xml:space="preserve">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«Организация и проведение спортивно-массовых мероприятий Сортавальского муниципального района»</w:t>
      </w:r>
    </w:p>
    <w:p w:rsidR="0007637A" w:rsidRPr="006D3437" w:rsidRDefault="005105FD" w:rsidP="0007637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 w:rsidR="0007637A">
        <w:rPr>
          <w:sz w:val="28"/>
          <w:szCs w:val="28"/>
        </w:rPr>
        <w:t>;</w:t>
      </w:r>
    </w:p>
    <w:p w:rsidR="00BE3079" w:rsidRDefault="005105FD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в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е </w:t>
      </w:r>
      <w:r w:rsidRPr="002945BF">
        <w:rPr>
          <w:sz w:val="28"/>
          <w:szCs w:val="28"/>
        </w:rPr>
        <w:t xml:space="preserve">« Организационная схема управления </w:t>
      </w:r>
      <w:proofErr w:type="gramStart"/>
      <w:r w:rsidRPr="002945BF">
        <w:rPr>
          <w:sz w:val="28"/>
          <w:szCs w:val="28"/>
        </w:rPr>
        <w:t>контроля за</w:t>
      </w:r>
      <w:proofErr w:type="gramEnd"/>
      <w:r w:rsidRPr="002945BF">
        <w:rPr>
          <w:sz w:val="28"/>
          <w:szCs w:val="28"/>
        </w:rPr>
        <w:t xml:space="preserve"> реализацией программы» </w:t>
      </w:r>
      <w:r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 полномочия и ответственность между главным распорядителем и подведомственным учреждением - центрами ответственности, отвечающими за ее реализацию, а также меры стимулирования</w:t>
      </w:r>
      <w:r w:rsidR="0007637A">
        <w:rPr>
          <w:sz w:val="28"/>
          <w:szCs w:val="28"/>
        </w:rPr>
        <w:t>;</w:t>
      </w:r>
    </w:p>
    <w:p w:rsidR="0007637A" w:rsidRPr="0007637A" w:rsidRDefault="005105FD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07637A">
        <w:rPr>
          <w:sz w:val="28"/>
          <w:szCs w:val="28"/>
        </w:rPr>
        <w:t>;</w:t>
      </w:r>
    </w:p>
    <w:p w:rsidR="0007637A" w:rsidRDefault="005105FD" w:rsidP="000763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 (отсутствуют расчеты).</w:t>
      </w:r>
    </w:p>
    <w:p w:rsidR="005D36AE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105FD">
        <w:rPr>
          <w:b w:val="0"/>
          <w:szCs w:val="28"/>
        </w:rPr>
        <w:t xml:space="preserve">Отделом культуры и спорта администрации Сортавальского муниципального района документов к Постановлению </w:t>
      </w:r>
      <w:r w:rsidR="005105FD" w:rsidRPr="00CB10E5">
        <w:rPr>
          <w:b w:val="0"/>
          <w:szCs w:val="28"/>
        </w:rPr>
        <w:t>«</w:t>
      </w:r>
      <w:r w:rsidR="005105FD" w:rsidRPr="00380F10">
        <w:rPr>
          <w:b w:val="0"/>
          <w:szCs w:val="28"/>
        </w:rPr>
        <w:t xml:space="preserve">Об утверждении ведомственной целевой программы </w:t>
      </w:r>
      <w:r w:rsidR="005105FD" w:rsidRPr="00E90EFD">
        <w:rPr>
          <w:b w:val="0"/>
          <w:szCs w:val="28"/>
        </w:rPr>
        <w:t>«Организация и проведение спортивно-массовых мероприятий Сортавальского муниципального района»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7B023C">
        <w:rPr>
          <w:b w:val="0"/>
          <w:szCs w:val="28"/>
        </w:rPr>
        <w:t xml:space="preserve">доработать ВЦП </w:t>
      </w:r>
      <w:r w:rsidR="005105FD" w:rsidRPr="00E90EFD">
        <w:rPr>
          <w:b w:val="0"/>
          <w:szCs w:val="28"/>
        </w:rPr>
        <w:t>«Организация и проведение спортивно-массовых мероприятий Сортавальского муниципального района»</w:t>
      </w:r>
      <w:r w:rsidR="007B023C">
        <w:rPr>
          <w:b w:val="0"/>
          <w:szCs w:val="28"/>
        </w:rPr>
        <w:t xml:space="preserve"> и внести изменения в</w:t>
      </w:r>
      <w:r w:rsidR="005D36AE">
        <w:rPr>
          <w:b w:val="0"/>
          <w:szCs w:val="28"/>
        </w:rPr>
        <w:t xml:space="preserve">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</w:t>
      </w:r>
      <w:r w:rsidR="007B023C">
        <w:rPr>
          <w:b w:val="0"/>
          <w:szCs w:val="28"/>
        </w:rPr>
        <w:t>е</w:t>
      </w:r>
      <w:r w:rsidR="005D36AE">
        <w:rPr>
          <w:b w:val="0"/>
          <w:szCs w:val="28"/>
        </w:rPr>
        <w:t>.</w:t>
      </w:r>
    </w:p>
    <w:p w:rsidR="005105FD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34516F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0B" w:rsidRDefault="00C2310B" w:rsidP="004436D2">
      <w:r>
        <w:separator/>
      </w:r>
    </w:p>
  </w:endnote>
  <w:endnote w:type="continuationSeparator" w:id="0">
    <w:p w:rsidR="00C2310B" w:rsidRDefault="00C2310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0B" w:rsidRDefault="00C2310B" w:rsidP="004436D2">
      <w:r>
        <w:separator/>
      </w:r>
    </w:p>
  </w:footnote>
  <w:footnote w:type="continuationSeparator" w:id="0">
    <w:p w:rsidR="00C2310B" w:rsidRDefault="00C2310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301B0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2C50550C"/>
    <w:lvl w:ilvl="0" w:tplc="0C86B71A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50383"/>
    <w:rsid w:val="00156390"/>
    <w:rsid w:val="001709A3"/>
    <w:rsid w:val="00187324"/>
    <w:rsid w:val="00187A9B"/>
    <w:rsid w:val="001A000B"/>
    <w:rsid w:val="00215B05"/>
    <w:rsid w:val="002179CE"/>
    <w:rsid w:val="00221B4B"/>
    <w:rsid w:val="00233E45"/>
    <w:rsid w:val="002436FA"/>
    <w:rsid w:val="00261481"/>
    <w:rsid w:val="002652B3"/>
    <w:rsid w:val="00284823"/>
    <w:rsid w:val="00285BC0"/>
    <w:rsid w:val="002A3009"/>
    <w:rsid w:val="002D28E6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80F10"/>
    <w:rsid w:val="003908F0"/>
    <w:rsid w:val="00407966"/>
    <w:rsid w:val="004176C7"/>
    <w:rsid w:val="0042379F"/>
    <w:rsid w:val="00426678"/>
    <w:rsid w:val="004301B0"/>
    <w:rsid w:val="00437C9E"/>
    <w:rsid w:val="004436D2"/>
    <w:rsid w:val="00455F48"/>
    <w:rsid w:val="00463260"/>
    <w:rsid w:val="00474B5E"/>
    <w:rsid w:val="00476AEE"/>
    <w:rsid w:val="00484E08"/>
    <w:rsid w:val="00495190"/>
    <w:rsid w:val="004C0102"/>
    <w:rsid w:val="004F366A"/>
    <w:rsid w:val="005105FD"/>
    <w:rsid w:val="0055099F"/>
    <w:rsid w:val="00554D4B"/>
    <w:rsid w:val="0055570F"/>
    <w:rsid w:val="005561F0"/>
    <w:rsid w:val="00585DE1"/>
    <w:rsid w:val="005964B2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A7DE8"/>
    <w:rsid w:val="006B3A56"/>
    <w:rsid w:val="006C1B75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773CB"/>
    <w:rsid w:val="0089229B"/>
    <w:rsid w:val="008A4C62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2ED2"/>
    <w:rsid w:val="00951B51"/>
    <w:rsid w:val="009725B6"/>
    <w:rsid w:val="009836EF"/>
    <w:rsid w:val="009B4335"/>
    <w:rsid w:val="009C5CA2"/>
    <w:rsid w:val="009D2B4F"/>
    <w:rsid w:val="009E48E1"/>
    <w:rsid w:val="009E75D5"/>
    <w:rsid w:val="00A07288"/>
    <w:rsid w:val="00A46517"/>
    <w:rsid w:val="00A54674"/>
    <w:rsid w:val="00A62078"/>
    <w:rsid w:val="00A65C86"/>
    <w:rsid w:val="00A66343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84847"/>
    <w:rsid w:val="00BB3D50"/>
    <w:rsid w:val="00BB4FFC"/>
    <w:rsid w:val="00BC3984"/>
    <w:rsid w:val="00BE3079"/>
    <w:rsid w:val="00C21547"/>
    <w:rsid w:val="00C2310B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7811"/>
    <w:rsid w:val="00D04367"/>
    <w:rsid w:val="00D04D1F"/>
    <w:rsid w:val="00D6523E"/>
    <w:rsid w:val="00D653F3"/>
    <w:rsid w:val="00D665C5"/>
    <w:rsid w:val="00D7540C"/>
    <w:rsid w:val="00DA3691"/>
    <w:rsid w:val="00DB102C"/>
    <w:rsid w:val="00DB2614"/>
    <w:rsid w:val="00DE44E1"/>
    <w:rsid w:val="00DE72C1"/>
    <w:rsid w:val="00DF5AD5"/>
    <w:rsid w:val="00E06032"/>
    <w:rsid w:val="00E07C46"/>
    <w:rsid w:val="00E33F2F"/>
    <w:rsid w:val="00E60370"/>
    <w:rsid w:val="00E8147A"/>
    <w:rsid w:val="00E82851"/>
    <w:rsid w:val="00E90EFD"/>
    <w:rsid w:val="00E957C7"/>
    <w:rsid w:val="00EA12D7"/>
    <w:rsid w:val="00EE5185"/>
    <w:rsid w:val="00EE60D6"/>
    <w:rsid w:val="00EF7FBA"/>
    <w:rsid w:val="00F4286E"/>
    <w:rsid w:val="00F97B9E"/>
    <w:rsid w:val="00FB7FDC"/>
    <w:rsid w:val="00FC2ABF"/>
    <w:rsid w:val="00FD1E4D"/>
    <w:rsid w:val="00FD217B"/>
    <w:rsid w:val="00FD2923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2016-05-18T06:37:00Z</cp:lastPrinted>
  <dcterms:created xsi:type="dcterms:W3CDTF">2016-06-02T19:25:00Z</dcterms:created>
  <dcterms:modified xsi:type="dcterms:W3CDTF">2016-06-02T19:25:00Z</dcterms:modified>
</cp:coreProperties>
</file>