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26411302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493EAC" w:rsidP="006F0694">
      <w:pPr>
        <w:pStyle w:val="4"/>
        <w:tabs>
          <w:tab w:val="left" w:pos="6521"/>
        </w:tabs>
        <w:ind w:left="0" w:firstLine="0"/>
        <w:jc w:val="center"/>
      </w:pPr>
      <w:r>
        <w:t>РЕСПУБЛИКА</w:t>
      </w:r>
      <w:r w:rsidR="00E82851">
        <w:rPr>
          <w:noProof w:val="0"/>
        </w:rPr>
        <w:t xml:space="preserve"> </w:t>
      </w:r>
      <w:r w:rsidR="00E82851"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8512D5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E7A5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601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  <w:r w:rsidR="00906BEA">
        <w:rPr>
          <w:b/>
          <w:sz w:val="28"/>
          <w:szCs w:val="28"/>
        </w:rPr>
        <w:t xml:space="preserve">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>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>едомственной целевой программы «</w:t>
      </w:r>
      <w:r w:rsidR="001F48D2">
        <w:rPr>
          <w:szCs w:val="28"/>
        </w:rPr>
        <w:t>Обеспечение бесплатным питанием обучающихся общеобразовательных школ из малоимущих семей и обучающихся, являющимися детьми-инвалидами»</w:t>
      </w:r>
      <w:r w:rsidR="008512D5">
        <w:rPr>
          <w:szCs w:val="28"/>
        </w:rPr>
        <w:t xml:space="preserve"> на 2016 год</w:t>
      </w:r>
      <w:r w:rsidR="00081589">
        <w:rPr>
          <w:szCs w:val="28"/>
        </w:rPr>
        <w:t>.</w:t>
      </w:r>
    </w:p>
    <w:p w:rsidR="00920704" w:rsidRDefault="00920704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920704">
        <w:rPr>
          <w:szCs w:val="28"/>
        </w:rPr>
        <w:t>1</w:t>
      </w:r>
      <w:r w:rsidR="00073843">
        <w:rPr>
          <w:szCs w:val="28"/>
        </w:rPr>
        <w:t>9</w:t>
      </w:r>
      <w:r>
        <w:rPr>
          <w:szCs w:val="28"/>
        </w:rPr>
        <w:t>» мая 2016г.                                                                                          №</w:t>
      </w:r>
      <w:r w:rsidR="007231F4">
        <w:rPr>
          <w:szCs w:val="28"/>
        </w:rPr>
        <w:t>27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1F48D2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</w:t>
      </w:r>
      <w:r w:rsidR="002E473A">
        <w:rPr>
          <w:rFonts w:ascii="Times New Roman" w:hAnsi="Times New Roman"/>
          <w:sz w:val="28"/>
          <w:szCs w:val="28"/>
        </w:rPr>
        <w:t>.</w:t>
      </w:r>
    </w:p>
    <w:p w:rsidR="00782A59" w:rsidRPr="001F48D2" w:rsidRDefault="0072047B" w:rsidP="0067050F">
      <w:pPr>
        <w:jc w:val="both"/>
        <w:rPr>
          <w:sz w:val="28"/>
          <w:szCs w:val="28"/>
        </w:rPr>
      </w:pPr>
      <w:r w:rsidRPr="0072047B">
        <w:rPr>
          <w:b/>
          <w:sz w:val="28"/>
          <w:szCs w:val="28"/>
        </w:rPr>
        <w:t>Цель экспертизы</w:t>
      </w:r>
      <w:r w:rsidR="00782A59" w:rsidRPr="0072047B">
        <w:rPr>
          <w:b/>
          <w:sz w:val="28"/>
          <w:szCs w:val="28"/>
        </w:rPr>
        <w:t>:</w:t>
      </w:r>
      <w:r w:rsidR="00782A59" w:rsidRPr="0072047B">
        <w:rPr>
          <w:sz w:val="28"/>
          <w:szCs w:val="28"/>
        </w:rPr>
        <w:t xml:space="preserve"> оценка финансово-экономических обоснований на </w:t>
      </w:r>
      <w:r w:rsidR="00782A59" w:rsidRPr="001F48D2">
        <w:rPr>
          <w:sz w:val="28"/>
          <w:szCs w:val="28"/>
        </w:rPr>
        <w:t xml:space="preserve">предмет обоснованности расходных обязательств бюджета Сортавальского муниципального района в </w:t>
      </w:r>
      <w:r w:rsidR="00D0601A" w:rsidRPr="001F48D2">
        <w:rPr>
          <w:sz w:val="28"/>
          <w:szCs w:val="28"/>
        </w:rPr>
        <w:t>П</w:t>
      </w:r>
      <w:r w:rsidR="00C65276" w:rsidRPr="001F48D2">
        <w:rPr>
          <w:sz w:val="28"/>
          <w:szCs w:val="28"/>
        </w:rPr>
        <w:t>остановлени</w:t>
      </w:r>
      <w:r w:rsidR="00D0601A" w:rsidRPr="001F48D2">
        <w:rPr>
          <w:sz w:val="28"/>
          <w:szCs w:val="28"/>
        </w:rPr>
        <w:t>и</w:t>
      </w:r>
      <w:r w:rsidR="00C65276" w:rsidRPr="001F48D2">
        <w:rPr>
          <w:sz w:val="28"/>
          <w:szCs w:val="28"/>
        </w:rPr>
        <w:t xml:space="preserve"> администрации Сортавальского муниципального района «Об утверждении ведомственной целевой программы </w:t>
      </w:r>
      <w:r w:rsidR="001F48D2" w:rsidRPr="001F48D2">
        <w:rPr>
          <w:sz w:val="28"/>
          <w:szCs w:val="28"/>
        </w:rPr>
        <w:t>«Обеспечение бесплатным питанием обучающихся общеобразовательных школ из малоимущих семей и обучающихся, являющимися детьми-инвалидами» на 2016 год</w:t>
      </w:r>
      <w:r w:rsidR="00782A59" w:rsidRPr="001F48D2">
        <w:rPr>
          <w:sz w:val="28"/>
          <w:szCs w:val="28"/>
        </w:rPr>
        <w:t>.</w:t>
      </w:r>
    </w:p>
    <w:p w:rsidR="00C65276" w:rsidRPr="001F48D2" w:rsidRDefault="00C65276" w:rsidP="0067050F">
      <w:pPr>
        <w:jc w:val="both"/>
        <w:rPr>
          <w:sz w:val="28"/>
          <w:szCs w:val="28"/>
        </w:rPr>
      </w:pPr>
    </w:p>
    <w:p w:rsidR="00C65276" w:rsidRPr="001F48D2" w:rsidRDefault="00C65276" w:rsidP="00194C26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/>
          <w:sz w:val="28"/>
          <w:szCs w:val="28"/>
        </w:rPr>
        <w:t xml:space="preserve"> </w:t>
      </w:r>
      <w:r w:rsidR="00D0601A" w:rsidRPr="001F48D2">
        <w:rPr>
          <w:rFonts w:ascii="Times New Roman" w:hAnsi="Times New Roman"/>
          <w:sz w:val="28"/>
          <w:szCs w:val="28"/>
        </w:rPr>
        <w:t>П</w:t>
      </w:r>
      <w:r w:rsidRPr="001F48D2">
        <w:rPr>
          <w:rFonts w:ascii="Times New Roman" w:hAnsi="Times New Roman"/>
          <w:sz w:val="28"/>
          <w:szCs w:val="28"/>
        </w:rPr>
        <w:t>остановлени</w:t>
      </w:r>
      <w:r w:rsidR="00D0601A" w:rsidRPr="001F48D2">
        <w:rPr>
          <w:rFonts w:ascii="Times New Roman" w:hAnsi="Times New Roman"/>
          <w:sz w:val="28"/>
          <w:szCs w:val="28"/>
        </w:rPr>
        <w:t>е</w:t>
      </w:r>
      <w:r w:rsidRPr="001F48D2">
        <w:rPr>
          <w:rFonts w:ascii="Times New Roman" w:hAnsi="Times New Roman"/>
          <w:sz w:val="28"/>
          <w:szCs w:val="28"/>
        </w:rPr>
        <w:t xml:space="preserve"> администрации Сортав</w:t>
      </w:r>
      <w:r w:rsidR="000D6CD0">
        <w:rPr>
          <w:rFonts w:ascii="Times New Roman" w:hAnsi="Times New Roman"/>
          <w:sz w:val="28"/>
          <w:szCs w:val="28"/>
        </w:rPr>
        <w:t xml:space="preserve">альского муниципального района </w:t>
      </w:r>
      <w:r w:rsidRPr="001F48D2">
        <w:rPr>
          <w:rFonts w:ascii="Times New Roman" w:hAnsi="Times New Roman"/>
          <w:sz w:val="28"/>
          <w:szCs w:val="28"/>
        </w:rPr>
        <w:t>«</w:t>
      </w:r>
      <w:r w:rsidR="001F48D2" w:rsidRPr="001F48D2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«Обеспечение бесплатным питанием обучающихся </w:t>
      </w:r>
      <w:r w:rsidR="001F48D2" w:rsidRPr="001F48D2">
        <w:rPr>
          <w:rFonts w:ascii="Times New Roman" w:hAnsi="Times New Roman"/>
          <w:sz w:val="28"/>
          <w:szCs w:val="28"/>
        </w:rPr>
        <w:lastRenderedPageBreak/>
        <w:t>общеобразовательных школ из малоимущих семей и обучающихся, являющимися детьми-инвалидами» на 2016 год.</w:t>
      </w:r>
    </w:p>
    <w:p w:rsidR="00C65276" w:rsidRPr="00980B0C" w:rsidRDefault="00D0601A" w:rsidP="0067050F">
      <w:pPr>
        <w:ind w:firstLine="709"/>
        <w:jc w:val="both"/>
        <w:rPr>
          <w:sz w:val="28"/>
          <w:szCs w:val="28"/>
        </w:rPr>
      </w:pPr>
      <w:r w:rsidRPr="00980B0C">
        <w:rPr>
          <w:sz w:val="28"/>
          <w:szCs w:val="28"/>
        </w:rPr>
        <w:t>П</w:t>
      </w:r>
      <w:r w:rsidR="00C65276" w:rsidRPr="00980B0C">
        <w:rPr>
          <w:sz w:val="28"/>
          <w:szCs w:val="28"/>
        </w:rPr>
        <w:t>остановлени</w:t>
      </w:r>
      <w:r w:rsidRPr="00980B0C">
        <w:rPr>
          <w:sz w:val="28"/>
          <w:szCs w:val="28"/>
        </w:rPr>
        <w:t>е</w:t>
      </w:r>
      <w:r w:rsidR="00C65276" w:rsidRPr="00980B0C">
        <w:rPr>
          <w:sz w:val="28"/>
          <w:szCs w:val="28"/>
        </w:rPr>
        <w:t xml:space="preserve"> администрации Сортавальского муниципального района </w:t>
      </w:r>
      <w:r w:rsidR="000D6CD0">
        <w:rPr>
          <w:sz w:val="28"/>
          <w:szCs w:val="28"/>
        </w:rPr>
        <w:t>«</w:t>
      </w:r>
      <w:r w:rsidR="001F48D2" w:rsidRPr="00980B0C">
        <w:rPr>
          <w:sz w:val="28"/>
          <w:szCs w:val="28"/>
        </w:rPr>
        <w:t xml:space="preserve">Об утверждении ведомственной целевой программы «Обеспечение бесплатным питанием обучающихся общеобразовательных школ из малоимущих семей и обучающихся, являющимися детьми-инвалидами» на 2016 год </w:t>
      </w:r>
      <w:r w:rsidR="00C65276" w:rsidRPr="00980B0C">
        <w:rPr>
          <w:sz w:val="28"/>
          <w:szCs w:val="28"/>
        </w:rPr>
        <w:t>(далее Постановлени</w:t>
      </w:r>
      <w:r w:rsidR="001F48D2" w:rsidRPr="00980B0C">
        <w:rPr>
          <w:sz w:val="28"/>
          <w:szCs w:val="28"/>
        </w:rPr>
        <w:t>е</w:t>
      </w:r>
      <w:r w:rsidR="0084438F">
        <w:rPr>
          <w:sz w:val="28"/>
          <w:szCs w:val="28"/>
        </w:rPr>
        <w:t xml:space="preserve">) с приложением №1 </w:t>
      </w:r>
      <w:r w:rsidR="00C65276" w:rsidRPr="00980B0C">
        <w:rPr>
          <w:sz w:val="28"/>
          <w:szCs w:val="28"/>
        </w:rPr>
        <w:t xml:space="preserve">Паспорт ведомственной целевой программы </w:t>
      </w:r>
      <w:r w:rsidR="00233E85" w:rsidRPr="000D6CD0">
        <w:rPr>
          <w:sz w:val="28"/>
          <w:szCs w:val="28"/>
        </w:rPr>
        <w:t>«Обеспечение бесплатным</w:t>
      </w:r>
      <w:r w:rsidR="00233E85" w:rsidRPr="00980B0C">
        <w:rPr>
          <w:sz w:val="28"/>
          <w:szCs w:val="28"/>
        </w:rPr>
        <w:t xml:space="preserve"> питанием обучающихся общеобразовательных школ из малоимущих семей и обучающихся, являющимися детьми-инвалидами» на 2016 год</w:t>
      </w:r>
      <w:r w:rsidR="00C65276" w:rsidRPr="00980B0C">
        <w:rPr>
          <w:sz w:val="28"/>
          <w:szCs w:val="28"/>
        </w:rPr>
        <w:t xml:space="preserve"> (далее – паспорт ВЦП)</w:t>
      </w:r>
      <w:r w:rsidR="0092255A" w:rsidRPr="00980B0C">
        <w:rPr>
          <w:sz w:val="28"/>
          <w:szCs w:val="28"/>
        </w:rPr>
        <w:t xml:space="preserve"> и пояснительной запиской к ведомственной целевой программе </w:t>
      </w:r>
      <w:r w:rsidR="001D330A" w:rsidRPr="00980B0C">
        <w:rPr>
          <w:sz w:val="28"/>
          <w:szCs w:val="28"/>
        </w:rPr>
        <w:t>«Обеспечение бесплатным питанием обучающихся общеобразовательных школ из малоимущих семей и обучающихся, являющимися детьми-инвалидами» на 2016 год</w:t>
      </w:r>
      <w:r w:rsidR="00C65276" w:rsidRPr="00980B0C">
        <w:rPr>
          <w:sz w:val="28"/>
          <w:szCs w:val="28"/>
        </w:rPr>
        <w:t xml:space="preserve"> представлен</w:t>
      </w:r>
      <w:r w:rsidRPr="00980B0C">
        <w:rPr>
          <w:sz w:val="28"/>
          <w:szCs w:val="28"/>
        </w:rPr>
        <w:t>о</w:t>
      </w:r>
      <w:r w:rsidR="00C65276" w:rsidRPr="00980B0C">
        <w:rPr>
          <w:sz w:val="28"/>
          <w:szCs w:val="28"/>
        </w:rPr>
        <w:t xml:space="preserve"> на экспертизу в Контрольно-счетный комитет Сортавальского муниципального района (далее- Контрольно-счетный комитет) </w:t>
      </w:r>
      <w:r w:rsidRPr="00980B0C">
        <w:rPr>
          <w:sz w:val="28"/>
          <w:szCs w:val="28"/>
        </w:rPr>
        <w:t>16</w:t>
      </w:r>
      <w:r w:rsidR="00C65276" w:rsidRPr="00980B0C">
        <w:rPr>
          <w:sz w:val="28"/>
          <w:szCs w:val="28"/>
        </w:rPr>
        <w:t xml:space="preserve"> мая 2016 года.</w:t>
      </w:r>
    </w:p>
    <w:p w:rsidR="008C20D9" w:rsidRPr="00980B0C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D0601A">
        <w:rPr>
          <w:b w:val="0"/>
          <w:szCs w:val="28"/>
        </w:rPr>
        <w:t>Контрольно</w:t>
      </w:r>
      <w:r w:rsidR="001B5225">
        <w:rPr>
          <w:b w:val="0"/>
          <w:szCs w:val="28"/>
        </w:rPr>
        <w:t>-</w:t>
      </w:r>
      <w:r w:rsidRPr="00D0601A">
        <w:rPr>
          <w:b w:val="0"/>
          <w:szCs w:val="28"/>
        </w:rPr>
        <w:t xml:space="preserve">счетный комитет Сортавальского муниципального района произвел экспертизу представленных </w:t>
      </w:r>
      <w:r w:rsidR="00D0601A" w:rsidRPr="00D0601A">
        <w:rPr>
          <w:b w:val="0"/>
          <w:szCs w:val="28"/>
        </w:rPr>
        <w:t xml:space="preserve">Районным комитетом образования </w:t>
      </w:r>
      <w:r w:rsidRPr="00D0601A">
        <w:rPr>
          <w:b w:val="0"/>
          <w:szCs w:val="28"/>
        </w:rPr>
        <w:t xml:space="preserve">Сортавальского муниципального района документов </w:t>
      </w:r>
      <w:r w:rsidR="008D1928">
        <w:rPr>
          <w:b w:val="0"/>
          <w:szCs w:val="28"/>
        </w:rPr>
        <w:t>к</w:t>
      </w:r>
      <w:r w:rsidRPr="00D0601A">
        <w:rPr>
          <w:b w:val="0"/>
          <w:szCs w:val="28"/>
        </w:rPr>
        <w:t xml:space="preserve"> </w:t>
      </w:r>
      <w:r w:rsidRPr="00980B0C">
        <w:rPr>
          <w:b w:val="0"/>
          <w:szCs w:val="28"/>
        </w:rPr>
        <w:t>Постановлени</w:t>
      </w:r>
      <w:r w:rsidR="00980B0C" w:rsidRPr="00980B0C">
        <w:rPr>
          <w:b w:val="0"/>
          <w:szCs w:val="28"/>
        </w:rPr>
        <w:t>ю.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материалы:</w:t>
      </w:r>
    </w:p>
    <w:p w:rsidR="008C20D9" w:rsidRPr="007F0735" w:rsidRDefault="006D3437" w:rsidP="007F0735">
      <w:pPr>
        <w:pStyle w:val="ae"/>
        <w:numPr>
          <w:ilvl w:val="0"/>
          <w:numId w:val="10"/>
        </w:numPr>
        <w:jc w:val="both"/>
        <w:rPr>
          <w:b w:val="0"/>
          <w:szCs w:val="28"/>
        </w:rPr>
      </w:pPr>
      <w:r w:rsidRPr="007F0735">
        <w:rPr>
          <w:b w:val="0"/>
          <w:szCs w:val="28"/>
        </w:rPr>
        <w:t>Постановлени</w:t>
      </w:r>
      <w:r w:rsidR="00D0601A" w:rsidRPr="007F0735">
        <w:rPr>
          <w:b w:val="0"/>
          <w:szCs w:val="28"/>
        </w:rPr>
        <w:t>е</w:t>
      </w:r>
      <w:r w:rsidRPr="007F0735">
        <w:rPr>
          <w:b w:val="0"/>
          <w:szCs w:val="28"/>
        </w:rPr>
        <w:t xml:space="preserve"> </w:t>
      </w:r>
      <w:r w:rsidR="00980B0C" w:rsidRPr="007F0735">
        <w:rPr>
          <w:b w:val="0"/>
          <w:szCs w:val="28"/>
        </w:rPr>
        <w:t>«Об утверждении ведомственной целевой программы «Обеспечение бесплатным питанием обучающихся общеобразовательных школ из малоимущих семей и обучающихся, являющимися детьми-инвалидами» на 2016 год</w:t>
      </w:r>
      <w:r w:rsidRPr="007F0735">
        <w:rPr>
          <w:b w:val="0"/>
          <w:szCs w:val="28"/>
        </w:rPr>
        <w:t>»</w:t>
      </w:r>
      <w:r w:rsidR="00ED1767" w:rsidRPr="007F0735">
        <w:rPr>
          <w:b w:val="0"/>
          <w:szCs w:val="28"/>
        </w:rPr>
        <w:t xml:space="preserve"> </w:t>
      </w:r>
      <w:r w:rsidR="008C20D9" w:rsidRPr="007F0735">
        <w:rPr>
          <w:b w:val="0"/>
          <w:szCs w:val="28"/>
        </w:rPr>
        <w:t xml:space="preserve">- на </w:t>
      </w:r>
      <w:r w:rsidR="00980B0C" w:rsidRPr="007F0735">
        <w:rPr>
          <w:b w:val="0"/>
          <w:szCs w:val="28"/>
        </w:rPr>
        <w:t>1</w:t>
      </w:r>
      <w:r w:rsidR="008C20D9" w:rsidRPr="007F0735">
        <w:rPr>
          <w:b w:val="0"/>
          <w:szCs w:val="28"/>
        </w:rPr>
        <w:t xml:space="preserve"> л. </w:t>
      </w:r>
    </w:p>
    <w:p w:rsidR="008C20D9" w:rsidRPr="007F0735" w:rsidRDefault="008C20D9" w:rsidP="007F0735">
      <w:pPr>
        <w:numPr>
          <w:ilvl w:val="0"/>
          <w:numId w:val="10"/>
        </w:numPr>
        <w:jc w:val="both"/>
        <w:rPr>
          <w:sz w:val="28"/>
          <w:szCs w:val="28"/>
        </w:rPr>
      </w:pPr>
      <w:r w:rsidRPr="007F0735">
        <w:rPr>
          <w:sz w:val="28"/>
          <w:szCs w:val="28"/>
        </w:rPr>
        <w:t>Приложение</w:t>
      </w:r>
      <w:r w:rsidR="00D6523E" w:rsidRPr="007F0735">
        <w:rPr>
          <w:sz w:val="28"/>
          <w:szCs w:val="28"/>
        </w:rPr>
        <w:t xml:space="preserve"> 1</w:t>
      </w:r>
      <w:r w:rsidRPr="007F0735">
        <w:rPr>
          <w:sz w:val="28"/>
          <w:szCs w:val="28"/>
        </w:rPr>
        <w:t xml:space="preserve"> к </w:t>
      </w:r>
      <w:r w:rsidR="006D3437" w:rsidRPr="007F0735">
        <w:rPr>
          <w:sz w:val="28"/>
          <w:szCs w:val="28"/>
        </w:rPr>
        <w:t>П</w:t>
      </w:r>
      <w:r w:rsidR="0083050A" w:rsidRPr="007F0735">
        <w:rPr>
          <w:sz w:val="28"/>
          <w:szCs w:val="28"/>
        </w:rPr>
        <w:t>остановлению</w:t>
      </w:r>
      <w:r w:rsidR="00D6523E" w:rsidRPr="007F0735">
        <w:rPr>
          <w:sz w:val="28"/>
          <w:szCs w:val="28"/>
        </w:rPr>
        <w:t xml:space="preserve"> </w:t>
      </w:r>
      <w:r w:rsidR="006D3437" w:rsidRPr="007F0735">
        <w:rPr>
          <w:sz w:val="28"/>
          <w:szCs w:val="28"/>
        </w:rPr>
        <w:t>«Паспорт ВЦП»</w:t>
      </w:r>
      <w:r w:rsidR="00EE60D6" w:rsidRPr="007F0735">
        <w:rPr>
          <w:sz w:val="28"/>
          <w:szCs w:val="28"/>
        </w:rPr>
        <w:t xml:space="preserve"> </w:t>
      </w:r>
      <w:r w:rsidRPr="007F0735">
        <w:rPr>
          <w:sz w:val="28"/>
          <w:szCs w:val="28"/>
        </w:rPr>
        <w:t xml:space="preserve">- на </w:t>
      </w:r>
      <w:r w:rsidR="00980B0C" w:rsidRPr="007F0735">
        <w:rPr>
          <w:sz w:val="28"/>
          <w:szCs w:val="28"/>
        </w:rPr>
        <w:t>2</w:t>
      </w:r>
      <w:r w:rsidRPr="007F0735">
        <w:rPr>
          <w:sz w:val="28"/>
          <w:szCs w:val="28"/>
        </w:rPr>
        <w:t xml:space="preserve"> л.</w:t>
      </w:r>
    </w:p>
    <w:p w:rsidR="006D3437" w:rsidRPr="007F0735" w:rsidRDefault="006D3437" w:rsidP="007F0735">
      <w:pPr>
        <w:numPr>
          <w:ilvl w:val="0"/>
          <w:numId w:val="10"/>
        </w:numPr>
        <w:jc w:val="both"/>
        <w:rPr>
          <w:sz w:val="28"/>
          <w:szCs w:val="28"/>
        </w:rPr>
      </w:pPr>
      <w:r w:rsidRPr="007F0735">
        <w:rPr>
          <w:sz w:val="28"/>
          <w:szCs w:val="28"/>
        </w:rPr>
        <w:t xml:space="preserve">Пояснительная записка к ведомственной целевой программе </w:t>
      </w:r>
      <w:r w:rsidR="00980B0C" w:rsidRPr="007F0735">
        <w:rPr>
          <w:sz w:val="28"/>
          <w:szCs w:val="28"/>
        </w:rPr>
        <w:t>«Обеспечение бесплатным питанием обучающихся общеобразовательных школ из малоимущих семей и обучающихся, являющимися детьми-инвалидами» на 2016 год</w:t>
      </w:r>
      <w:r w:rsidR="0083050A" w:rsidRPr="007F0735">
        <w:rPr>
          <w:sz w:val="28"/>
          <w:szCs w:val="28"/>
        </w:rPr>
        <w:t xml:space="preserve"> </w:t>
      </w:r>
      <w:r w:rsidR="00B51E64" w:rsidRPr="007F0735">
        <w:rPr>
          <w:sz w:val="28"/>
          <w:szCs w:val="28"/>
        </w:rPr>
        <w:t>(далее-Пояснительная записка)</w:t>
      </w:r>
      <w:r w:rsidR="0083050A" w:rsidRPr="007F0735">
        <w:rPr>
          <w:sz w:val="28"/>
          <w:szCs w:val="28"/>
        </w:rPr>
        <w:t xml:space="preserve"> </w:t>
      </w:r>
      <w:r w:rsidRPr="007F0735">
        <w:rPr>
          <w:sz w:val="28"/>
          <w:szCs w:val="28"/>
        </w:rPr>
        <w:t xml:space="preserve">- на </w:t>
      </w:r>
      <w:r w:rsidR="0083050A" w:rsidRPr="007F0735">
        <w:rPr>
          <w:sz w:val="28"/>
          <w:szCs w:val="28"/>
        </w:rPr>
        <w:t xml:space="preserve">5 </w:t>
      </w:r>
      <w:r w:rsidRPr="007F0735">
        <w:rPr>
          <w:sz w:val="28"/>
          <w:szCs w:val="28"/>
        </w:rPr>
        <w:t>л.</w:t>
      </w:r>
    </w:p>
    <w:p w:rsidR="002D28E6" w:rsidRPr="007F0735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 xml:space="preserve">Рассмотрев </w:t>
      </w:r>
      <w:r w:rsidR="00C3450A">
        <w:rPr>
          <w:sz w:val="28"/>
          <w:szCs w:val="28"/>
        </w:rPr>
        <w:t>указанные документы, Контрольно-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A92AF8" w:rsidRDefault="00A92AF8" w:rsidP="0007637A">
      <w:pPr>
        <w:ind w:firstLine="709"/>
        <w:jc w:val="both"/>
        <w:rPr>
          <w:sz w:val="28"/>
          <w:szCs w:val="28"/>
        </w:rPr>
      </w:pPr>
    </w:p>
    <w:p w:rsidR="006D3437" w:rsidRPr="001E1FF7" w:rsidRDefault="006D3437" w:rsidP="006D3437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r w:rsidRPr="001E1FF7">
        <w:rPr>
          <w:b w:val="0"/>
          <w:szCs w:val="28"/>
        </w:rPr>
        <w:t>Представленным Постановлени</w:t>
      </w:r>
      <w:r w:rsidR="00A92AF8" w:rsidRPr="001E1FF7">
        <w:rPr>
          <w:b w:val="0"/>
          <w:szCs w:val="28"/>
        </w:rPr>
        <w:t>ем</w:t>
      </w:r>
      <w:r w:rsidRPr="001E1FF7">
        <w:rPr>
          <w:b w:val="0"/>
          <w:szCs w:val="28"/>
        </w:rPr>
        <w:t xml:space="preserve"> утвер</w:t>
      </w:r>
      <w:r w:rsidR="00A92AF8" w:rsidRPr="001E1FF7">
        <w:rPr>
          <w:b w:val="0"/>
          <w:szCs w:val="28"/>
        </w:rPr>
        <w:t>ждена</w:t>
      </w:r>
      <w:r w:rsidRPr="001E1FF7">
        <w:rPr>
          <w:b w:val="0"/>
          <w:szCs w:val="28"/>
        </w:rPr>
        <w:t xml:space="preserve"> ведомственн</w:t>
      </w:r>
      <w:r w:rsidR="00A92AF8" w:rsidRPr="001E1FF7">
        <w:rPr>
          <w:b w:val="0"/>
          <w:szCs w:val="28"/>
        </w:rPr>
        <w:t>ая</w:t>
      </w:r>
      <w:r w:rsidRPr="001E1FF7">
        <w:rPr>
          <w:b w:val="0"/>
          <w:szCs w:val="28"/>
        </w:rPr>
        <w:t xml:space="preserve"> целев</w:t>
      </w:r>
      <w:r w:rsidR="00A92AF8" w:rsidRPr="001E1FF7">
        <w:rPr>
          <w:b w:val="0"/>
          <w:szCs w:val="28"/>
        </w:rPr>
        <w:t>ая</w:t>
      </w:r>
      <w:r w:rsidRPr="001E1FF7">
        <w:rPr>
          <w:b w:val="0"/>
          <w:szCs w:val="28"/>
        </w:rPr>
        <w:t xml:space="preserve"> программ</w:t>
      </w:r>
      <w:r w:rsidR="00A92AF8" w:rsidRPr="001E1FF7">
        <w:rPr>
          <w:b w:val="0"/>
          <w:szCs w:val="28"/>
        </w:rPr>
        <w:t>а</w:t>
      </w:r>
      <w:r w:rsidRPr="001E1FF7">
        <w:rPr>
          <w:b w:val="0"/>
          <w:szCs w:val="28"/>
        </w:rPr>
        <w:t xml:space="preserve"> </w:t>
      </w:r>
      <w:r w:rsidR="001E1FF7" w:rsidRPr="001E1FF7">
        <w:rPr>
          <w:b w:val="0"/>
          <w:szCs w:val="28"/>
        </w:rPr>
        <w:t>«Обеспечение бесплатным питанием обучающихся общеобразовательных школ из малоимущих семей и обучающихся, являющимися детьми-инвалидами» на 2016 год</w:t>
      </w:r>
      <w:r w:rsidR="00A92AF8" w:rsidRPr="001E1FF7">
        <w:rPr>
          <w:b w:val="0"/>
          <w:szCs w:val="28"/>
        </w:rPr>
        <w:t>.</w:t>
      </w:r>
    </w:p>
    <w:p w:rsidR="00346F0A" w:rsidRPr="00FE461D" w:rsidRDefault="00346F0A" w:rsidP="00346F0A">
      <w:pPr>
        <w:numPr>
          <w:ilvl w:val="0"/>
          <w:numId w:val="3"/>
        </w:numPr>
        <w:jc w:val="both"/>
        <w:rPr>
          <w:sz w:val="28"/>
          <w:szCs w:val="28"/>
        </w:rPr>
      </w:pPr>
      <w:r w:rsidRPr="00FE461D">
        <w:rPr>
          <w:sz w:val="28"/>
          <w:szCs w:val="28"/>
        </w:rPr>
        <w:t>Паспорт программы не соответствует форме, утвержденной в приложении 1 к Порядку разработки, утверждения и реализации ведомственных целевых программ, утвержденного постановлением администрации Сортавальского муниципаль</w:t>
      </w:r>
      <w:r w:rsidR="00A411C0">
        <w:rPr>
          <w:sz w:val="28"/>
          <w:szCs w:val="28"/>
        </w:rPr>
        <w:t>ного района от 27.05.2010г. №67.</w:t>
      </w:r>
    </w:p>
    <w:p w:rsidR="00D6523E" w:rsidRPr="00F021EC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F021EC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92426F" w:rsidRPr="00F021EC" w:rsidRDefault="00726A00" w:rsidP="00A62078">
      <w:pPr>
        <w:numPr>
          <w:ilvl w:val="0"/>
          <w:numId w:val="3"/>
        </w:numPr>
        <w:jc w:val="both"/>
        <w:rPr>
          <w:sz w:val="28"/>
          <w:szCs w:val="28"/>
        </w:rPr>
      </w:pPr>
      <w:r w:rsidRPr="00F021EC">
        <w:rPr>
          <w:sz w:val="28"/>
          <w:szCs w:val="28"/>
        </w:rPr>
        <w:lastRenderedPageBreak/>
        <w:t xml:space="preserve">В </w:t>
      </w:r>
      <w:r w:rsidR="004916C8" w:rsidRPr="00F021EC">
        <w:rPr>
          <w:sz w:val="28"/>
          <w:szCs w:val="28"/>
        </w:rPr>
        <w:t>соответствии с</w:t>
      </w:r>
      <w:r w:rsidR="0092426F" w:rsidRPr="00F021EC">
        <w:rPr>
          <w:sz w:val="28"/>
          <w:szCs w:val="28"/>
        </w:rPr>
        <w:t xml:space="preserve"> </w:t>
      </w:r>
      <w:r w:rsidR="00A62078" w:rsidRPr="00F021EC">
        <w:rPr>
          <w:sz w:val="28"/>
          <w:szCs w:val="28"/>
        </w:rPr>
        <w:t>Порядк</w:t>
      </w:r>
      <w:r w:rsidR="004916C8" w:rsidRPr="00F021EC">
        <w:rPr>
          <w:sz w:val="28"/>
          <w:szCs w:val="28"/>
        </w:rPr>
        <w:t>ом</w:t>
      </w:r>
      <w:r w:rsidR="00A62078" w:rsidRPr="00F021EC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  <w:r w:rsidR="00021DF7" w:rsidRPr="00F021EC">
        <w:rPr>
          <w:sz w:val="28"/>
          <w:szCs w:val="28"/>
        </w:rPr>
        <w:t xml:space="preserve"> (далее- Порядок)</w:t>
      </w:r>
      <w:r w:rsidR="00A62078" w:rsidRPr="00F021EC">
        <w:rPr>
          <w:sz w:val="28"/>
          <w:szCs w:val="28"/>
        </w:rPr>
        <w:t xml:space="preserve"> </w:t>
      </w:r>
      <w:r w:rsidR="0092426F" w:rsidRPr="00F021EC">
        <w:rPr>
          <w:sz w:val="28"/>
          <w:szCs w:val="28"/>
        </w:rPr>
        <w:t xml:space="preserve">в описательной части </w:t>
      </w:r>
      <w:r w:rsidRPr="00F021EC">
        <w:rPr>
          <w:sz w:val="28"/>
          <w:szCs w:val="28"/>
        </w:rPr>
        <w:t>пояснительно</w:t>
      </w:r>
      <w:r w:rsidR="00B51E64" w:rsidRPr="00F021EC">
        <w:rPr>
          <w:sz w:val="28"/>
          <w:szCs w:val="28"/>
        </w:rPr>
        <w:t xml:space="preserve">й записки </w:t>
      </w:r>
      <w:r w:rsidR="004B5F80" w:rsidRPr="00F021EC">
        <w:rPr>
          <w:sz w:val="28"/>
          <w:szCs w:val="28"/>
        </w:rPr>
        <w:t>изложено содержание проблемы</w:t>
      </w:r>
      <w:r w:rsidR="00A62078" w:rsidRPr="00F021EC">
        <w:rPr>
          <w:sz w:val="28"/>
          <w:szCs w:val="28"/>
        </w:rPr>
        <w:t>, анализ её причин возникновения и обоснование необходимости её решения программными методами на уровне главного распорядителя бюджетных средств</w:t>
      </w:r>
      <w:r w:rsidR="0092426F" w:rsidRPr="00F021EC">
        <w:rPr>
          <w:sz w:val="28"/>
          <w:szCs w:val="28"/>
        </w:rPr>
        <w:t>.</w:t>
      </w:r>
    </w:p>
    <w:p w:rsidR="00DB2F6D" w:rsidRPr="00F021EC" w:rsidRDefault="00DB2F6D" w:rsidP="00DB2F6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1EC">
        <w:rPr>
          <w:rStyle w:val="FontStyle11"/>
          <w:b w:val="0"/>
          <w:sz w:val="28"/>
          <w:szCs w:val="28"/>
        </w:rPr>
        <w:t>Цели программы соответствуют поставленной проблеме, планируемые задачи соответствуют целям программы.</w:t>
      </w:r>
    </w:p>
    <w:p w:rsidR="00A62078" w:rsidRPr="00F021EC" w:rsidRDefault="00A62078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1EC">
        <w:rPr>
          <w:sz w:val="28"/>
          <w:szCs w:val="28"/>
        </w:rPr>
        <w:t xml:space="preserve"> Цели и задачи Ведомственн</w:t>
      </w:r>
      <w:r w:rsidR="00DB2F6D" w:rsidRPr="00F021EC">
        <w:rPr>
          <w:sz w:val="28"/>
          <w:szCs w:val="28"/>
        </w:rPr>
        <w:t xml:space="preserve">ой целевой программы </w:t>
      </w:r>
      <w:r w:rsidRPr="00F021EC">
        <w:rPr>
          <w:sz w:val="28"/>
          <w:szCs w:val="28"/>
        </w:rPr>
        <w:t>соответствуют 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</w:t>
      </w:r>
      <w:r w:rsidR="00DB2F6D" w:rsidRPr="00F021EC">
        <w:rPr>
          <w:sz w:val="28"/>
          <w:szCs w:val="28"/>
        </w:rPr>
        <w:t>.</w:t>
      </w:r>
    </w:p>
    <w:p w:rsidR="0092426F" w:rsidRPr="00F021EC" w:rsidRDefault="004916C8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21EC">
        <w:rPr>
          <w:sz w:val="28"/>
          <w:szCs w:val="28"/>
        </w:rPr>
        <w:t>Целевые индикаторы, позволяющие оценить степень эффективности достижения поставленной цели программы</w:t>
      </w:r>
      <w:r w:rsidR="00021DF7" w:rsidRPr="00F021EC">
        <w:rPr>
          <w:sz w:val="28"/>
          <w:szCs w:val="28"/>
        </w:rPr>
        <w:t xml:space="preserve"> </w:t>
      </w:r>
      <w:r w:rsidR="00001E88" w:rsidRPr="00F021EC">
        <w:rPr>
          <w:sz w:val="28"/>
          <w:szCs w:val="28"/>
        </w:rPr>
        <w:t>разработаны.</w:t>
      </w:r>
    </w:p>
    <w:p w:rsidR="004F366A" w:rsidRPr="00F021EC" w:rsidRDefault="006A4F1E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7C2EB7" w:rsidRPr="00F021E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="007C2EB7" w:rsidRPr="00F021EC">
        <w:rPr>
          <w:sz w:val="28"/>
          <w:szCs w:val="28"/>
        </w:rPr>
        <w:t xml:space="preserve"> </w:t>
      </w:r>
      <w:r w:rsidR="00021DF7" w:rsidRPr="00F021EC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отсутствуют программные мероприятия по использованию средств на коммунальные расходы по содержанию площадей школьных столовых. Не описана методика определения суммы затрат</w:t>
      </w:r>
      <w:r w:rsidRPr="006A4F1E"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коммунальные расходы по содержанию площадей школьных столовых, приходящ</w:t>
      </w:r>
      <w:r w:rsidR="00214058">
        <w:rPr>
          <w:sz w:val="28"/>
          <w:szCs w:val="28"/>
        </w:rPr>
        <w:t>ихся</w:t>
      </w:r>
      <w:r>
        <w:rPr>
          <w:sz w:val="28"/>
          <w:szCs w:val="28"/>
        </w:rPr>
        <w:t xml:space="preserve"> на организацию питания бесплатно питающихся детей. Отсутствие дифференцированного учета затрат на коммунальные расходы по содержанию площадей школьных столовых, приходящ</w:t>
      </w:r>
      <w:r w:rsidR="00214058">
        <w:rPr>
          <w:sz w:val="28"/>
          <w:szCs w:val="28"/>
        </w:rPr>
        <w:t>ихся</w:t>
      </w:r>
      <w:r>
        <w:rPr>
          <w:sz w:val="28"/>
          <w:szCs w:val="28"/>
        </w:rPr>
        <w:t xml:space="preserve"> на организацию питания бесплатно питающихся детей</w:t>
      </w:r>
      <w:r w:rsidR="00B976DC">
        <w:rPr>
          <w:sz w:val="28"/>
          <w:szCs w:val="28"/>
        </w:rPr>
        <w:t xml:space="preserve"> и на организацию питания других категорий может привести к нецелевому использованию средств местного бюджета, предусмотренных на реализацию ВЦП в рамках софинансирования.</w:t>
      </w:r>
    </w:p>
    <w:p w:rsidR="0092426F" w:rsidRPr="00F021EC" w:rsidRDefault="00216E8B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F021EC">
        <w:rPr>
          <w:sz w:val="28"/>
          <w:szCs w:val="28"/>
        </w:rPr>
        <w:t>У</w:t>
      </w:r>
      <w:r w:rsidR="0092426F" w:rsidRPr="00F021EC">
        <w:rPr>
          <w:sz w:val="28"/>
          <w:szCs w:val="28"/>
        </w:rPr>
        <w:t xml:space="preserve">становлено распределение полномочий и ответственности между главным распорядителем и подведомственным </w:t>
      </w:r>
      <w:r w:rsidR="008032DD" w:rsidRPr="00F021EC">
        <w:rPr>
          <w:sz w:val="28"/>
          <w:szCs w:val="28"/>
        </w:rPr>
        <w:t>учреждением</w:t>
      </w:r>
      <w:r w:rsidR="0092426F" w:rsidRPr="00F021EC">
        <w:rPr>
          <w:sz w:val="28"/>
          <w:szCs w:val="28"/>
        </w:rPr>
        <w:t>-</w:t>
      </w:r>
      <w:r w:rsidR="00DB2F6D" w:rsidRPr="00F021EC">
        <w:rPr>
          <w:sz w:val="28"/>
          <w:szCs w:val="28"/>
        </w:rPr>
        <w:t xml:space="preserve"> отвечающим</w:t>
      </w:r>
      <w:r w:rsidR="0092426F" w:rsidRPr="00F021EC">
        <w:rPr>
          <w:sz w:val="28"/>
          <w:szCs w:val="28"/>
        </w:rPr>
        <w:t xml:space="preserve"> за ее реализацию</w:t>
      </w:r>
      <w:r w:rsidR="008032DD" w:rsidRPr="00F021EC">
        <w:rPr>
          <w:sz w:val="28"/>
          <w:szCs w:val="28"/>
        </w:rPr>
        <w:t>.</w:t>
      </w:r>
    </w:p>
    <w:p w:rsidR="00BB5B7A" w:rsidRPr="00F021EC" w:rsidRDefault="00BB5B7A" w:rsidP="00BB5B7A">
      <w:pPr>
        <w:pStyle w:val="10"/>
        <w:numPr>
          <w:ilvl w:val="0"/>
          <w:numId w:val="3"/>
        </w:numPr>
        <w:rPr>
          <w:sz w:val="28"/>
          <w:szCs w:val="28"/>
        </w:rPr>
      </w:pPr>
      <w:r w:rsidRPr="00F021EC">
        <w:rPr>
          <w:sz w:val="28"/>
          <w:szCs w:val="28"/>
        </w:rPr>
        <w:t xml:space="preserve">В нарушение пп.11 п. 6 р. </w:t>
      </w:r>
      <w:r w:rsidRPr="00F021EC">
        <w:rPr>
          <w:sz w:val="28"/>
          <w:szCs w:val="28"/>
          <w:lang w:val="en-US"/>
        </w:rPr>
        <w:t>II</w:t>
      </w:r>
      <w:r w:rsidRPr="00F021EC">
        <w:rPr>
          <w:sz w:val="28"/>
          <w:szCs w:val="28"/>
        </w:rPr>
        <w:t xml:space="preserve"> Порядка отсутствует оценка эффективности расходования бюджетных средств.</w:t>
      </w:r>
    </w:p>
    <w:p w:rsidR="00BB5B7A" w:rsidRPr="006C61AE" w:rsidRDefault="00BB5B7A" w:rsidP="00BB5B7A">
      <w:pPr>
        <w:pStyle w:val="10"/>
        <w:ind w:firstLine="284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</w:t>
      </w:r>
      <w:r w:rsidR="00B65081">
        <w:rPr>
          <w:i/>
          <w:sz w:val="28"/>
          <w:szCs w:val="28"/>
        </w:rPr>
        <w:t>я экономичность, продуктивност</w:t>
      </w:r>
      <w:r w:rsidR="002B493C">
        <w:rPr>
          <w:i/>
          <w:sz w:val="28"/>
          <w:szCs w:val="28"/>
        </w:rPr>
        <w:t>ь</w:t>
      </w:r>
      <w:r w:rsidRPr="006C61AE">
        <w:rPr>
          <w:i/>
          <w:sz w:val="28"/>
          <w:szCs w:val="28"/>
        </w:rPr>
        <w:t xml:space="preserve"> и результативность</w:t>
      </w:r>
      <w:r w:rsidR="00214058">
        <w:rPr>
          <w:i/>
          <w:sz w:val="28"/>
          <w:szCs w:val="28"/>
        </w:rPr>
        <w:t>.</w:t>
      </w:r>
    </w:p>
    <w:p w:rsidR="00BB5B7A" w:rsidRPr="006C61AE" w:rsidRDefault="00BB5B7A" w:rsidP="00BB5B7A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 xml:space="preserve">Экономичность определяется соотношением между объемом муниципальных средств, использованных организацией для реализации запланированных целей, решения поставленных задач, осуществления конкретного вида деятельности, и достигнутыми при ее осуществлении результатами необходимого качества исполнения. </w:t>
      </w:r>
    </w:p>
    <w:p w:rsidR="00BB5B7A" w:rsidRPr="006C61AE" w:rsidRDefault="00BB5B7A" w:rsidP="00BB5B7A">
      <w:pPr>
        <w:pStyle w:val="10"/>
        <w:ind w:firstLine="284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 xml:space="preserve">Использование муниципальных средств является экономичным, если достижение заданных результатов осуществлено с использованием их наименьшего объема (абсолютная экономия) или более высоких результатов </w:t>
      </w:r>
      <w:r w:rsidRPr="006C61AE">
        <w:rPr>
          <w:i/>
          <w:sz w:val="28"/>
          <w:szCs w:val="28"/>
        </w:rPr>
        <w:lastRenderedPageBreak/>
        <w:t>с использованием заданного объема муниципальных средств (относительная экономия)</w:t>
      </w:r>
      <w:r w:rsidR="00214058">
        <w:rPr>
          <w:i/>
          <w:sz w:val="28"/>
          <w:szCs w:val="28"/>
        </w:rPr>
        <w:t>.</w:t>
      </w:r>
    </w:p>
    <w:p w:rsidR="00BB5B7A" w:rsidRPr="006C61AE" w:rsidRDefault="00214058" w:rsidP="00BB5B7A">
      <w:pPr>
        <w:ind w:firstLine="284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Э</w:t>
      </w:r>
      <w:r w:rsidR="00BB5B7A" w:rsidRPr="006C61AE">
        <w:rPr>
          <w:rFonts w:eastAsia="Times New Roman"/>
          <w:i/>
          <w:sz w:val="28"/>
          <w:szCs w:val="28"/>
        </w:rPr>
        <w:t xml:space="preserve">кономичности использования муниципальных средств осуществляется посредством </w:t>
      </w:r>
      <w:r>
        <w:rPr>
          <w:rFonts w:eastAsia="Times New Roman"/>
          <w:i/>
          <w:sz w:val="28"/>
          <w:szCs w:val="28"/>
        </w:rPr>
        <w:t>определения</w:t>
      </w:r>
      <w:r w:rsidR="00BB5B7A" w:rsidRPr="006C61AE">
        <w:rPr>
          <w:rFonts w:eastAsia="Times New Roman"/>
          <w:i/>
          <w:sz w:val="28"/>
          <w:szCs w:val="28"/>
        </w:rPr>
        <w:t xml:space="preserve"> источников и способов приобретения ресурсов для муниципальных нужд (например, проведение конкурсов). Проводится сравнение затраченных организацией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организаций. </w:t>
      </w:r>
    </w:p>
    <w:p w:rsidR="00BE3079" w:rsidRPr="00FE461D" w:rsidRDefault="00FE461D" w:rsidP="006466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E461D">
        <w:rPr>
          <w:sz w:val="28"/>
          <w:szCs w:val="28"/>
        </w:rPr>
        <w:t>З</w:t>
      </w:r>
      <w:r w:rsidR="0042379F" w:rsidRPr="00FE461D">
        <w:rPr>
          <w:sz w:val="28"/>
          <w:szCs w:val="28"/>
        </w:rPr>
        <w:t>аявленны</w:t>
      </w:r>
      <w:r w:rsidRPr="00FE461D">
        <w:rPr>
          <w:sz w:val="28"/>
          <w:szCs w:val="28"/>
        </w:rPr>
        <w:t>е</w:t>
      </w:r>
      <w:r w:rsidR="0042379F" w:rsidRPr="00FE461D">
        <w:rPr>
          <w:sz w:val="28"/>
          <w:szCs w:val="28"/>
        </w:rPr>
        <w:t xml:space="preserve"> финансовы</w:t>
      </w:r>
      <w:r w:rsidRPr="00FE461D">
        <w:rPr>
          <w:sz w:val="28"/>
          <w:szCs w:val="28"/>
        </w:rPr>
        <w:t>е</w:t>
      </w:r>
      <w:r w:rsidR="0042379F" w:rsidRPr="00FE461D">
        <w:rPr>
          <w:sz w:val="28"/>
          <w:szCs w:val="28"/>
        </w:rPr>
        <w:t xml:space="preserve"> потребн</w:t>
      </w:r>
      <w:r w:rsidR="00FF18FE">
        <w:rPr>
          <w:sz w:val="28"/>
          <w:szCs w:val="28"/>
        </w:rPr>
        <w:t>ост</w:t>
      </w:r>
      <w:r w:rsidR="007F3CCD">
        <w:rPr>
          <w:sz w:val="28"/>
          <w:szCs w:val="28"/>
        </w:rPr>
        <w:t>и</w:t>
      </w:r>
      <w:r w:rsidR="00FF18FE">
        <w:rPr>
          <w:sz w:val="28"/>
          <w:szCs w:val="28"/>
        </w:rPr>
        <w:t xml:space="preserve"> по мероприятиям, предусмотренных в рамках софинансирования, (затраты на коммунальные расходы по содержанию площадей школьных столовых)</w:t>
      </w:r>
      <w:r w:rsidR="00FF18FE" w:rsidRPr="00FE461D">
        <w:rPr>
          <w:sz w:val="28"/>
          <w:szCs w:val="28"/>
        </w:rPr>
        <w:t xml:space="preserve"> </w:t>
      </w:r>
      <w:r w:rsidR="00FF18FE">
        <w:rPr>
          <w:sz w:val="28"/>
          <w:szCs w:val="28"/>
        </w:rPr>
        <w:t>экономически не</w:t>
      </w:r>
      <w:r w:rsidRPr="00FE461D">
        <w:rPr>
          <w:sz w:val="28"/>
          <w:szCs w:val="28"/>
        </w:rPr>
        <w:t xml:space="preserve"> обоснованы.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2436FA" w:rsidRDefault="002436FA" w:rsidP="002436FA">
      <w:pPr>
        <w:jc w:val="both"/>
        <w:rPr>
          <w:sz w:val="24"/>
          <w:szCs w:val="24"/>
        </w:rPr>
      </w:pPr>
    </w:p>
    <w:p w:rsidR="0067050F" w:rsidRDefault="0067050F" w:rsidP="002B493C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FE461D">
        <w:rPr>
          <w:sz w:val="28"/>
          <w:szCs w:val="28"/>
        </w:rPr>
        <w:t>Паспорт программы не соответствует форме, утвержденной в приложении 1 к Порядку разработки, утверждения и реализации ведомственных целевых программ, утвержденного постановлением администрации Сортавальского муниципаль</w:t>
      </w:r>
      <w:r w:rsidR="00FA561D">
        <w:rPr>
          <w:sz w:val="28"/>
          <w:szCs w:val="28"/>
        </w:rPr>
        <w:t>ного района от 27.05.2010г. №67.</w:t>
      </w:r>
    </w:p>
    <w:p w:rsidR="00702EA5" w:rsidRPr="00FF18FE" w:rsidRDefault="00702EA5" w:rsidP="002B493C">
      <w:pPr>
        <w:numPr>
          <w:ilvl w:val="0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В</w:t>
      </w:r>
      <w:r w:rsidRPr="00F021E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F021EC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 xml:space="preserve"> отсутствуют программные мероприятия по использованию средств на коммунальные расходы по содержанию площадей школьных столовых. Не описана методика определения суммы затрат</w:t>
      </w:r>
      <w:r w:rsidRPr="006A4F1E">
        <w:rPr>
          <w:sz w:val="28"/>
          <w:szCs w:val="28"/>
        </w:rPr>
        <w:t xml:space="preserve"> </w:t>
      </w:r>
      <w:r>
        <w:rPr>
          <w:sz w:val="28"/>
          <w:szCs w:val="28"/>
        </w:rPr>
        <w:t>на коммунальные расходы по содержанию площадей школьных столовых, приходящаяся на организацию питания бесплатно питающихся детей.</w:t>
      </w:r>
    </w:p>
    <w:p w:rsidR="00FF18FE" w:rsidRPr="00FF18FE" w:rsidRDefault="00FF18FE" w:rsidP="002B493C">
      <w:pPr>
        <w:numPr>
          <w:ilvl w:val="0"/>
          <w:numId w:val="13"/>
        </w:numPr>
        <w:ind w:left="0"/>
        <w:jc w:val="both"/>
        <w:rPr>
          <w:b/>
          <w:sz w:val="24"/>
          <w:szCs w:val="24"/>
        </w:rPr>
      </w:pPr>
      <w:r w:rsidRPr="00FE461D">
        <w:rPr>
          <w:sz w:val="28"/>
          <w:szCs w:val="28"/>
        </w:rPr>
        <w:t>Заявленные финансовые потребн</w:t>
      </w:r>
      <w:r>
        <w:rPr>
          <w:sz w:val="28"/>
          <w:szCs w:val="28"/>
        </w:rPr>
        <w:t>ост</w:t>
      </w:r>
      <w:r w:rsidR="007F3CCD">
        <w:rPr>
          <w:sz w:val="28"/>
          <w:szCs w:val="28"/>
        </w:rPr>
        <w:t>и</w:t>
      </w:r>
      <w:r>
        <w:rPr>
          <w:sz w:val="28"/>
          <w:szCs w:val="28"/>
        </w:rPr>
        <w:t xml:space="preserve"> по мероприятиям, предусмотренных в рамках софинансирования, (затраты на коммунальные расходы по содержанию площадей школьных столовых)</w:t>
      </w:r>
      <w:r w:rsidRPr="00FE461D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 не</w:t>
      </w:r>
      <w:r w:rsidRPr="00FE461D">
        <w:rPr>
          <w:sz w:val="28"/>
          <w:szCs w:val="28"/>
        </w:rPr>
        <w:t xml:space="preserve"> обоснованы</w:t>
      </w:r>
      <w:r>
        <w:rPr>
          <w:sz w:val="28"/>
          <w:szCs w:val="28"/>
        </w:rPr>
        <w:t>.</w:t>
      </w:r>
    </w:p>
    <w:p w:rsidR="00320872" w:rsidRDefault="00320872" w:rsidP="002B493C">
      <w:pPr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средств.</w:t>
      </w:r>
    </w:p>
    <w:p w:rsidR="00320872" w:rsidRDefault="00320872" w:rsidP="002B493C">
      <w:pPr>
        <w:jc w:val="both"/>
        <w:rPr>
          <w:sz w:val="28"/>
          <w:szCs w:val="28"/>
        </w:rPr>
      </w:pPr>
    </w:p>
    <w:p w:rsidR="00577E7C" w:rsidRPr="00577E7C" w:rsidRDefault="00EE60D6" w:rsidP="00577E7C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77E7C">
        <w:rPr>
          <w:b w:val="0"/>
          <w:szCs w:val="28"/>
        </w:rPr>
        <w:t>Контрольно-счетный комитет Сортавальского муниципального района</w:t>
      </w:r>
      <w:r w:rsidRPr="00577E7C">
        <w:rPr>
          <w:b w:val="0"/>
          <w:szCs w:val="28"/>
        </w:rPr>
        <w:t xml:space="preserve">, проверив представленные </w:t>
      </w:r>
      <w:r w:rsidR="0067050F" w:rsidRPr="00577E7C">
        <w:rPr>
          <w:b w:val="0"/>
          <w:szCs w:val="28"/>
        </w:rPr>
        <w:t>Районным комитетом образования</w:t>
      </w:r>
      <w:r w:rsidR="00A8176F" w:rsidRPr="00577E7C">
        <w:rPr>
          <w:b w:val="0"/>
          <w:szCs w:val="28"/>
        </w:rPr>
        <w:t xml:space="preserve"> Сортавальского муниципального района документ</w:t>
      </w:r>
      <w:r w:rsidR="00800B8A" w:rsidRPr="00577E7C">
        <w:rPr>
          <w:b w:val="0"/>
          <w:szCs w:val="28"/>
        </w:rPr>
        <w:t>ы</w:t>
      </w:r>
      <w:r w:rsidR="00A8176F" w:rsidRPr="00577E7C">
        <w:rPr>
          <w:b w:val="0"/>
          <w:szCs w:val="28"/>
        </w:rPr>
        <w:t xml:space="preserve"> по </w:t>
      </w:r>
      <w:r w:rsidR="0067050F" w:rsidRPr="00577E7C">
        <w:rPr>
          <w:b w:val="0"/>
          <w:szCs w:val="28"/>
        </w:rPr>
        <w:t>Постановлению</w:t>
      </w:r>
      <w:r w:rsidR="00A8176F" w:rsidRPr="00577E7C">
        <w:rPr>
          <w:b w:val="0"/>
          <w:szCs w:val="28"/>
        </w:rPr>
        <w:t xml:space="preserve"> </w:t>
      </w:r>
      <w:r w:rsidR="00577E7C" w:rsidRPr="00577E7C">
        <w:rPr>
          <w:b w:val="0"/>
          <w:szCs w:val="28"/>
        </w:rPr>
        <w:t>«Об утверждении ведомственной целевой программы «Обеспечение бесплатным питанием обучающихся общеобразовательных школ из малоимущих семей и обучающихся, являющимися детьми-инвалидами» на 2016 год</w:t>
      </w:r>
      <w:r w:rsidR="0007637A" w:rsidRPr="00577E7C">
        <w:rPr>
          <w:b w:val="0"/>
          <w:szCs w:val="28"/>
        </w:rPr>
        <w:t xml:space="preserve"> </w:t>
      </w:r>
      <w:r w:rsidR="0034516F" w:rsidRPr="00577E7C">
        <w:rPr>
          <w:b w:val="0"/>
          <w:szCs w:val="28"/>
        </w:rPr>
        <w:t xml:space="preserve">рекомендует </w:t>
      </w:r>
      <w:r w:rsidR="00577E7C" w:rsidRPr="00577E7C">
        <w:rPr>
          <w:b w:val="0"/>
          <w:szCs w:val="28"/>
        </w:rPr>
        <w:t>доработать ВЦП «Обеспечение бесплатным питанием обучающихся общеобразовательных школ из малоимущих семей и обучающихся, являющимися детьми-инвалидами» на 2016 год и внести изменения в Постановление.</w:t>
      </w:r>
    </w:p>
    <w:p w:rsidR="00A8176F" w:rsidRPr="00577E7C" w:rsidRDefault="00A8176F" w:rsidP="002436FA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0B" w:rsidRDefault="0085250B" w:rsidP="004436D2">
      <w:r>
        <w:separator/>
      </w:r>
    </w:p>
  </w:endnote>
  <w:endnote w:type="continuationSeparator" w:id="0">
    <w:p w:rsidR="0085250B" w:rsidRDefault="0085250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0B" w:rsidRDefault="0085250B" w:rsidP="004436D2">
      <w:r>
        <w:separator/>
      </w:r>
    </w:p>
  </w:footnote>
  <w:footnote w:type="continuationSeparator" w:id="0">
    <w:p w:rsidR="0085250B" w:rsidRDefault="0085250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425F2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324D5F"/>
    <w:multiLevelType w:val="hybridMultilevel"/>
    <w:tmpl w:val="F2CE54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40929E7"/>
    <w:multiLevelType w:val="hybridMultilevel"/>
    <w:tmpl w:val="8B86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57387"/>
    <w:multiLevelType w:val="hybridMultilevel"/>
    <w:tmpl w:val="88F0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4681D"/>
    <w:multiLevelType w:val="hybridMultilevel"/>
    <w:tmpl w:val="E7A0AB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4B3D16"/>
    <w:multiLevelType w:val="hybridMultilevel"/>
    <w:tmpl w:val="9C34E88C"/>
    <w:lvl w:ilvl="0" w:tplc="E424E730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1E88"/>
    <w:rsid w:val="000073AC"/>
    <w:rsid w:val="00017932"/>
    <w:rsid w:val="00020F92"/>
    <w:rsid w:val="00021DF7"/>
    <w:rsid w:val="00024CC8"/>
    <w:rsid w:val="00030739"/>
    <w:rsid w:val="00031E13"/>
    <w:rsid w:val="000356D2"/>
    <w:rsid w:val="000417C1"/>
    <w:rsid w:val="0005244D"/>
    <w:rsid w:val="000547C8"/>
    <w:rsid w:val="00066583"/>
    <w:rsid w:val="00073843"/>
    <w:rsid w:val="0007637A"/>
    <w:rsid w:val="000768A0"/>
    <w:rsid w:val="00081589"/>
    <w:rsid w:val="00082B2E"/>
    <w:rsid w:val="000A0251"/>
    <w:rsid w:val="000A3DFF"/>
    <w:rsid w:val="000A5478"/>
    <w:rsid w:val="000C10E9"/>
    <w:rsid w:val="000D183B"/>
    <w:rsid w:val="000D6CD0"/>
    <w:rsid w:val="000D787F"/>
    <w:rsid w:val="000F2055"/>
    <w:rsid w:val="000F37C9"/>
    <w:rsid w:val="000F7541"/>
    <w:rsid w:val="001225C3"/>
    <w:rsid w:val="00124832"/>
    <w:rsid w:val="001459D6"/>
    <w:rsid w:val="00150383"/>
    <w:rsid w:val="001709A3"/>
    <w:rsid w:val="00187A9B"/>
    <w:rsid w:val="00194C26"/>
    <w:rsid w:val="001A000B"/>
    <w:rsid w:val="001B5225"/>
    <w:rsid w:val="001D330A"/>
    <w:rsid w:val="001E1FF7"/>
    <w:rsid w:val="001F2AE4"/>
    <w:rsid w:val="001F48D2"/>
    <w:rsid w:val="00214058"/>
    <w:rsid w:val="00215B05"/>
    <w:rsid w:val="00216E8B"/>
    <w:rsid w:val="002179CE"/>
    <w:rsid w:val="00221B4B"/>
    <w:rsid w:val="00233E45"/>
    <w:rsid w:val="00233E85"/>
    <w:rsid w:val="002436FA"/>
    <w:rsid w:val="00257176"/>
    <w:rsid w:val="00261481"/>
    <w:rsid w:val="002652B3"/>
    <w:rsid w:val="00284823"/>
    <w:rsid w:val="00285BC0"/>
    <w:rsid w:val="002A3009"/>
    <w:rsid w:val="002A3B19"/>
    <w:rsid w:val="002B493C"/>
    <w:rsid w:val="002D28E6"/>
    <w:rsid w:val="002E2A1C"/>
    <w:rsid w:val="002E473A"/>
    <w:rsid w:val="002E4B48"/>
    <w:rsid w:val="002F3A9D"/>
    <w:rsid w:val="002F3AAE"/>
    <w:rsid w:val="00300900"/>
    <w:rsid w:val="003020AF"/>
    <w:rsid w:val="0031428C"/>
    <w:rsid w:val="0032078F"/>
    <w:rsid w:val="00320872"/>
    <w:rsid w:val="00334089"/>
    <w:rsid w:val="00341BCD"/>
    <w:rsid w:val="0034516F"/>
    <w:rsid w:val="003458CC"/>
    <w:rsid w:val="00346F0A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16C8"/>
    <w:rsid w:val="00493EAC"/>
    <w:rsid w:val="00495190"/>
    <w:rsid w:val="004B5F80"/>
    <w:rsid w:val="004C0102"/>
    <w:rsid w:val="004F366A"/>
    <w:rsid w:val="0055099F"/>
    <w:rsid w:val="00554D4B"/>
    <w:rsid w:val="0055570F"/>
    <w:rsid w:val="005561F0"/>
    <w:rsid w:val="00577E7C"/>
    <w:rsid w:val="00585DE1"/>
    <w:rsid w:val="005964B2"/>
    <w:rsid w:val="005B4CB4"/>
    <w:rsid w:val="005C527C"/>
    <w:rsid w:val="005D36AE"/>
    <w:rsid w:val="005F1F6B"/>
    <w:rsid w:val="00621A3B"/>
    <w:rsid w:val="006254DF"/>
    <w:rsid w:val="006307C0"/>
    <w:rsid w:val="006365FB"/>
    <w:rsid w:val="00646655"/>
    <w:rsid w:val="006475CF"/>
    <w:rsid w:val="00662981"/>
    <w:rsid w:val="0067050F"/>
    <w:rsid w:val="00671924"/>
    <w:rsid w:val="006807BF"/>
    <w:rsid w:val="006A4F1E"/>
    <w:rsid w:val="006A7DE8"/>
    <w:rsid w:val="006B3A56"/>
    <w:rsid w:val="006C1B75"/>
    <w:rsid w:val="006D3437"/>
    <w:rsid w:val="006E2059"/>
    <w:rsid w:val="006F0694"/>
    <w:rsid w:val="006F18DF"/>
    <w:rsid w:val="00702EA5"/>
    <w:rsid w:val="00703A50"/>
    <w:rsid w:val="00706922"/>
    <w:rsid w:val="0072047B"/>
    <w:rsid w:val="007231F4"/>
    <w:rsid w:val="00726A00"/>
    <w:rsid w:val="0072731D"/>
    <w:rsid w:val="00737469"/>
    <w:rsid w:val="00753403"/>
    <w:rsid w:val="00782A59"/>
    <w:rsid w:val="00785332"/>
    <w:rsid w:val="007A6DF4"/>
    <w:rsid w:val="007C2EB7"/>
    <w:rsid w:val="007C469D"/>
    <w:rsid w:val="007C6AB0"/>
    <w:rsid w:val="007E2DF6"/>
    <w:rsid w:val="007F0735"/>
    <w:rsid w:val="007F0C73"/>
    <w:rsid w:val="007F30D7"/>
    <w:rsid w:val="007F3CCD"/>
    <w:rsid w:val="007F6D12"/>
    <w:rsid w:val="00800B8A"/>
    <w:rsid w:val="0080168A"/>
    <w:rsid w:val="008032DD"/>
    <w:rsid w:val="00810AD8"/>
    <w:rsid w:val="0081471A"/>
    <w:rsid w:val="00824830"/>
    <w:rsid w:val="0083050A"/>
    <w:rsid w:val="0084438F"/>
    <w:rsid w:val="008512D5"/>
    <w:rsid w:val="0085250B"/>
    <w:rsid w:val="008773CB"/>
    <w:rsid w:val="0089229B"/>
    <w:rsid w:val="008A4C62"/>
    <w:rsid w:val="008B577E"/>
    <w:rsid w:val="008C20D9"/>
    <w:rsid w:val="008C37F6"/>
    <w:rsid w:val="008D1928"/>
    <w:rsid w:val="008E1256"/>
    <w:rsid w:val="008F192B"/>
    <w:rsid w:val="00906BEA"/>
    <w:rsid w:val="00920704"/>
    <w:rsid w:val="0092255A"/>
    <w:rsid w:val="0092426F"/>
    <w:rsid w:val="0093100A"/>
    <w:rsid w:val="00942484"/>
    <w:rsid w:val="00942ED2"/>
    <w:rsid w:val="00951B51"/>
    <w:rsid w:val="0095441D"/>
    <w:rsid w:val="009725B6"/>
    <w:rsid w:val="00980B0C"/>
    <w:rsid w:val="009836EF"/>
    <w:rsid w:val="009A5E01"/>
    <w:rsid w:val="009B4335"/>
    <w:rsid w:val="009C5CA2"/>
    <w:rsid w:val="009D2B4F"/>
    <w:rsid w:val="009E2677"/>
    <w:rsid w:val="009E48E1"/>
    <w:rsid w:val="009E7A59"/>
    <w:rsid w:val="00A07288"/>
    <w:rsid w:val="00A3031B"/>
    <w:rsid w:val="00A31CC5"/>
    <w:rsid w:val="00A411C0"/>
    <w:rsid w:val="00A46517"/>
    <w:rsid w:val="00A54674"/>
    <w:rsid w:val="00A54DAA"/>
    <w:rsid w:val="00A62078"/>
    <w:rsid w:val="00A65C86"/>
    <w:rsid w:val="00A66343"/>
    <w:rsid w:val="00A8176F"/>
    <w:rsid w:val="00A92AF8"/>
    <w:rsid w:val="00AA2607"/>
    <w:rsid w:val="00AB131D"/>
    <w:rsid w:val="00AC36D8"/>
    <w:rsid w:val="00AE3C36"/>
    <w:rsid w:val="00B2777E"/>
    <w:rsid w:val="00B27810"/>
    <w:rsid w:val="00B337F2"/>
    <w:rsid w:val="00B4058F"/>
    <w:rsid w:val="00B40DAB"/>
    <w:rsid w:val="00B51E64"/>
    <w:rsid w:val="00B5688A"/>
    <w:rsid w:val="00B63CD3"/>
    <w:rsid w:val="00B65081"/>
    <w:rsid w:val="00B65FC6"/>
    <w:rsid w:val="00B75D02"/>
    <w:rsid w:val="00B84847"/>
    <w:rsid w:val="00B976DC"/>
    <w:rsid w:val="00BB4FFC"/>
    <w:rsid w:val="00BB5B7A"/>
    <w:rsid w:val="00BC3984"/>
    <w:rsid w:val="00BE3079"/>
    <w:rsid w:val="00C21547"/>
    <w:rsid w:val="00C3450A"/>
    <w:rsid w:val="00C3777A"/>
    <w:rsid w:val="00C37F0F"/>
    <w:rsid w:val="00C53DB4"/>
    <w:rsid w:val="00C65276"/>
    <w:rsid w:val="00C6724B"/>
    <w:rsid w:val="00C678D2"/>
    <w:rsid w:val="00C73CF1"/>
    <w:rsid w:val="00C758B2"/>
    <w:rsid w:val="00C851E6"/>
    <w:rsid w:val="00C96B07"/>
    <w:rsid w:val="00CA4377"/>
    <w:rsid w:val="00CB10E5"/>
    <w:rsid w:val="00CC7811"/>
    <w:rsid w:val="00D04367"/>
    <w:rsid w:val="00D04D1F"/>
    <w:rsid w:val="00D0601A"/>
    <w:rsid w:val="00D07378"/>
    <w:rsid w:val="00D25936"/>
    <w:rsid w:val="00D425F2"/>
    <w:rsid w:val="00D469DE"/>
    <w:rsid w:val="00D6523E"/>
    <w:rsid w:val="00D653F3"/>
    <w:rsid w:val="00D665C5"/>
    <w:rsid w:val="00D7540C"/>
    <w:rsid w:val="00DA3691"/>
    <w:rsid w:val="00DB102C"/>
    <w:rsid w:val="00DB2614"/>
    <w:rsid w:val="00DB2F6D"/>
    <w:rsid w:val="00DE44E1"/>
    <w:rsid w:val="00DE5C85"/>
    <w:rsid w:val="00DE72C1"/>
    <w:rsid w:val="00DF5AD5"/>
    <w:rsid w:val="00E06032"/>
    <w:rsid w:val="00E07C46"/>
    <w:rsid w:val="00E33F2F"/>
    <w:rsid w:val="00E60370"/>
    <w:rsid w:val="00E82851"/>
    <w:rsid w:val="00E957C7"/>
    <w:rsid w:val="00EA12D7"/>
    <w:rsid w:val="00EC27C7"/>
    <w:rsid w:val="00ED1767"/>
    <w:rsid w:val="00EE5185"/>
    <w:rsid w:val="00EE60D6"/>
    <w:rsid w:val="00EF7FBA"/>
    <w:rsid w:val="00F021EC"/>
    <w:rsid w:val="00F4286E"/>
    <w:rsid w:val="00F604FE"/>
    <w:rsid w:val="00F97B9E"/>
    <w:rsid w:val="00FA561D"/>
    <w:rsid w:val="00FA6523"/>
    <w:rsid w:val="00FB0B04"/>
    <w:rsid w:val="00FB6DDF"/>
    <w:rsid w:val="00FB7FDC"/>
    <w:rsid w:val="00FC2ABF"/>
    <w:rsid w:val="00FD1E4D"/>
    <w:rsid w:val="00FD217B"/>
    <w:rsid w:val="00FD2923"/>
    <w:rsid w:val="00FD3529"/>
    <w:rsid w:val="00FE2478"/>
    <w:rsid w:val="00FE461D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B2F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B2F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628F-1A2F-4EC4-8BFC-A64D09E3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2016-05-10T12:25:00Z</cp:lastPrinted>
  <dcterms:created xsi:type="dcterms:W3CDTF">2016-06-02T19:22:00Z</dcterms:created>
  <dcterms:modified xsi:type="dcterms:W3CDTF">2016-06-02T19:22:00Z</dcterms:modified>
</cp:coreProperties>
</file>