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2836EF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28028183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501B23" w:rsidRDefault="004821A1" w:rsidP="00501B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34AE6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137 </w:t>
      </w:r>
      <w:r w:rsidR="00D92791">
        <w:rPr>
          <w:rFonts w:ascii="Times New Roman" w:hAnsi="Times New Roman" w:cs="Times New Roman"/>
          <w:b/>
          <w:sz w:val="28"/>
          <w:szCs w:val="28"/>
        </w:rPr>
        <w:t>от 2</w:t>
      </w:r>
      <w:r w:rsidR="00596373">
        <w:rPr>
          <w:rFonts w:ascii="Times New Roman" w:hAnsi="Times New Roman" w:cs="Times New Roman"/>
          <w:b/>
          <w:sz w:val="28"/>
          <w:szCs w:val="28"/>
        </w:rPr>
        <w:t>3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596373">
        <w:rPr>
          <w:rFonts w:ascii="Times New Roman" w:hAnsi="Times New Roman" w:cs="Times New Roman"/>
          <w:b/>
          <w:sz w:val="28"/>
          <w:szCs w:val="28"/>
        </w:rPr>
        <w:t>5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B965C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B3DFB" w:rsidRDefault="00B965CE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4AE6">
        <w:rPr>
          <w:rFonts w:ascii="Times New Roman" w:hAnsi="Times New Roman" w:cs="Times New Roman"/>
          <w:b/>
          <w:sz w:val="28"/>
          <w:szCs w:val="28"/>
        </w:rPr>
        <w:t>1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AE6">
        <w:rPr>
          <w:rFonts w:ascii="Times New Roman" w:hAnsi="Times New Roman" w:cs="Times New Roman"/>
          <w:b/>
          <w:sz w:val="28"/>
          <w:szCs w:val="28"/>
        </w:rPr>
        <w:t>июня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</w:t>
      </w:r>
      <w:r w:rsidR="00F34AE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666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3DFB">
        <w:rPr>
          <w:rFonts w:ascii="Times New Roman" w:hAnsi="Times New Roman" w:cs="Times New Roman"/>
          <w:b/>
          <w:sz w:val="28"/>
          <w:szCs w:val="28"/>
        </w:rPr>
        <w:t>№</w:t>
      </w:r>
      <w:r w:rsidR="00666654">
        <w:rPr>
          <w:rFonts w:ascii="Times New Roman" w:hAnsi="Times New Roman" w:cs="Times New Roman"/>
          <w:b/>
          <w:sz w:val="28"/>
          <w:szCs w:val="28"/>
        </w:rPr>
        <w:t>35</w:t>
      </w:r>
    </w:p>
    <w:p w:rsidR="005B3DFB" w:rsidRPr="00F83ABD" w:rsidRDefault="005B3DFB" w:rsidP="00F83ABD">
      <w:pPr>
        <w:pStyle w:val="a3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B965CE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201</w:t>
      </w:r>
      <w:r w:rsidR="00B965CE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34AE6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34AE6">
        <w:rPr>
          <w:rFonts w:ascii="Times New Roman" w:hAnsi="Times New Roman" w:cs="Times New Roman"/>
          <w:sz w:val="28"/>
          <w:szCs w:val="28"/>
        </w:rPr>
        <w:t>на 2016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F34AE6">
        <w:rPr>
          <w:rFonts w:ascii="Times New Roman" w:hAnsi="Times New Roman" w:cs="Times New Roman"/>
          <w:sz w:val="28"/>
          <w:szCs w:val="28"/>
        </w:rPr>
        <w:t>года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513">
        <w:rPr>
          <w:rFonts w:ascii="Times New Roman" w:hAnsi="Times New Roman" w:cs="Times New Roman"/>
          <w:sz w:val="28"/>
          <w:szCs w:val="28"/>
        </w:rPr>
        <w:t>6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год», материалы и документы финансово-экономических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F34A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4650DC">
        <w:rPr>
          <w:rFonts w:ascii="Times New Roman" w:hAnsi="Times New Roman" w:cs="Times New Roman"/>
          <w:sz w:val="28"/>
          <w:szCs w:val="28"/>
        </w:rPr>
        <w:t>с</w:t>
      </w:r>
      <w:r w:rsidR="00731980">
        <w:rPr>
          <w:rFonts w:ascii="Times New Roman" w:hAnsi="Times New Roman" w:cs="Times New Roman"/>
          <w:sz w:val="28"/>
          <w:szCs w:val="28"/>
        </w:rPr>
        <w:t xml:space="preserve">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513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3B6427">
        <w:rPr>
          <w:rFonts w:ascii="Times New Roman" w:hAnsi="Times New Roman" w:cs="Times New Roman"/>
          <w:sz w:val="28"/>
          <w:szCs w:val="28"/>
        </w:rPr>
        <w:t>6;</w:t>
      </w:r>
      <w:r w:rsidR="00F935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596373">
        <w:rPr>
          <w:rFonts w:ascii="Times New Roman" w:hAnsi="Times New Roman" w:cs="Times New Roman"/>
          <w:sz w:val="28"/>
          <w:szCs w:val="28"/>
        </w:rPr>
        <w:t>1</w:t>
      </w:r>
      <w:r w:rsidR="004E64CB">
        <w:rPr>
          <w:rFonts w:ascii="Times New Roman" w:hAnsi="Times New Roman" w:cs="Times New Roman"/>
          <w:sz w:val="28"/>
          <w:szCs w:val="28"/>
        </w:rPr>
        <w:t>7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4E64CB">
        <w:rPr>
          <w:rFonts w:ascii="Times New Roman" w:hAnsi="Times New Roman" w:cs="Times New Roman"/>
          <w:sz w:val="28"/>
          <w:szCs w:val="28"/>
        </w:rPr>
        <w:t>июня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596373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F34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</w:t>
      </w:r>
      <w:r w:rsidR="00F34AE6" w:rsidRPr="00731980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23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.2015г. №137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CD731F">
        <w:rPr>
          <w:rFonts w:ascii="Times New Roman" w:hAnsi="Times New Roman" w:cs="Times New Roman"/>
          <w:sz w:val="28"/>
          <w:szCs w:val="28"/>
        </w:rPr>
        <w:t>6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BB1336" w:rsidRDefault="00BB1336" w:rsidP="00F34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DA16D5">
        <w:rPr>
          <w:rFonts w:ascii="Times New Roman" w:hAnsi="Times New Roman" w:cs="Times New Roman"/>
          <w:sz w:val="28"/>
          <w:szCs w:val="28"/>
        </w:rPr>
        <w:t>6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D731F" w:rsidRPr="00677795" w:rsidRDefault="00085057" w:rsidP="00F34AE6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677795">
        <w:rPr>
          <w:rFonts w:ascii="Times New Roman" w:hAnsi="Times New Roman" w:cs="Times New Roman"/>
          <w:sz w:val="28"/>
          <w:szCs w:val="28"/>
        </w:rPr>
        <w:t>23</w:t>
      </w:r>
      <w:r w:rsidR="009D5C25">
        <w:rPr>
          <w:rFonts w:ascii="Times New Roman" w:hAnsi="Times New Roman" w:cs="Times New Roman"/>
          <w:sz w:val="28"/>
          <w:szCs w:val="28"/>
        </w:rPr>
        <w:t xml:space="preserve"> </w:t>
      </w:r>
      <w:r w:rsidR="00677795">
        <w:rPr>
          <w:rFonts w:ascii="Times New Roman" w:hAnsi="Times New Roman" w:cs="Times New Roman"/>
          <w:sz w:val="28"/>
          <w:szCs w:val="28"/>
        </w:rPr>
        <w:t>083,5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(в т.ч. ранее внесенные изменения- </w:t>
      </w:r>
      <w:r w:rsidR="004E64CB">
        <w:rPr>
          <w:rFonts w:ascii="Times New Roman" w:hAnsi="Times New Roman" w:cs="Times New Roman"/>
          <w:sz w:val="28"/>
          <w:szCs w:val="28"/>
        </w:rPr>
        <w:t>7</w:t>
      </w:r>
      <w:r w:rsidR="009D5C25">
        <w:rPr>
          <w:rFonts w:ascii="Times New Roman" w:hAnsi="Times New Roman" w:cs="Times New Roman"/>
          <w:sz w:val="28"/>
          <w:szCs w:val="28"/>
        </w:rPr>
        <w:t xml:space="preserve"> </w:t>
      </w:r>
      <w:r w:rsidR="004E64CB">
        <w:rPr>
          <w:rFonts w:ascii="Times New Roman" w:hAnsi="Times New Roman" w:cs="Times New Roman"/>
          <w:sz w:val="28"/>
          <w:szCs w:val="28"/>
        </w:rPr>
        <w:t>6</w:t>
      </w:r>
      <w:r w:rsidR="00FF17ED">
        <w:rPr>
          <w:rFonts w:ascii="Times New Roman" w:hAnsi="Times New Roman" w:cs="Times New Roman"/>
          <w:sz w:val="28"/>
          <w:szCs w:val="28"/>
        </w:rPr>
        <w:t>18</w:t>
      </w:r>
      <w:r w:rsidR="004E64CB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) и составят 1</w:t>
      </w:r>
      <w:r w:rsidR="004E64CB">
        <w:rPr>
          <w:rFonts w:ascii="Times New Roman" w:hAnsi="Times New Roman" w:cs="Times New Roman"/>
          <w:sz w:val="28"/>
          <w:szCs w:val="28"/>
        </w:rPr>
        <w:t>15 469,5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D5D56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</w:t>
      </w:r>
      <w:r w:rsidR="004E64CB">
        <w:rPr>
          <w:rFonts w:ascii="Times New Roman" w:hAnsi="Times New Roman" w:cs="Times New Roman"/>
          <w:sz w:val="28"/>
          <w:szCs w:val="28"/>
        </w:rPr>
        <w:t>16</w:t>
      </w:r>
      <w:r w:rsidR="009D5C25">
        <w:rPr>
          <w:rFonts w:ascii="Times New Roman" w:hAnsi="Times New Roman" w:cs="Times New Roman"/>
          <w:sz w:val="28"/>
          <w:szCs w:val="28"/>
        </w:rPr>
        <w:t xml:space="preserve"> </w:t>
      </w:r>
      <w:r w:rsidR="004E64CB">
        <w:rPr>
          <w:rFonts w:ascii="Times New Roman" w:hAnsi="Times New Roman" w:cs="Times New Roman"/>
          <w:sz w:val="28"/>
          <w:szCs w:val="28"/>
        </w:rPr>
        <w:t>167,0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(в т.ч. ранее внесенные изменения</w:t>
      </w:r>
      <w:r w:rsidR="00FF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4CB">
        <w:rPr>
          <w:rFonts w:ascii="Times New Roman" w:hAnsi="Times New Roman" w:cs="Times New Roman"/>
          <w:sz w:val="28"/>
          <w:szCs w:val="28"/>
        </w:rPr>
        <w:t>70</w:t>
      </w:r>
      <w:r w:rsidR="00FF17ED">
        <w:rPr>
          <w:rFonts w:ascii="Times New Roman" w:hAnsi="Times New Roman" w:cs="Times New Roman"/>
          <w:sz w:val="28"/>
          <w:szCs w:val="28"/>
        </w:rPr>
        <w:t>0</w:t>
      </w:r>
      <w:r w:rsidR="004E64CB">
        <w:rPr>
          <w:rFonts w:ascii="Times New Roman" w:hAnsi="Times New Roman" w:cs="Times New Roman"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5D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 w:rsidR="004E64C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D5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4CB">
        <w:rPr>
          <w:rFonts w:ascii="Times New Roman" w:eastAsia="Times New Roman" w:hAnsi="Times New Roman"/>
          <w:sz w:val="28"/>
          <w:szCs w:val="28"/>
          <w:lang w:eastAsia="ru-RU"/>
        </w:rPr>
        <w:t>465,0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795" w:rsidRPr="00352856" w:rsidRDefault="00677795" w:rsidP="00677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D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050,7</w:t>
      </w:r>
      <w:r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(в т.ч. ранее внесенные изменения- 9</w:t>
      </w:r>
      <w:r w:rsidR="009D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585,7 тыс. руб.)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расходной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бюджета поселения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D5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465,0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AE6" w:rsidRDefault="00F34AE6" w:rsidP="00F34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336"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r w:rsidR="00677795">
        <w:rPr>
          <w:rFonts w:ascii="Times New Roman" w:hAnsi="Times New Roman" w:cs="Times New Roman"/>
          <w:sz w:val="28"/>
          <w:szCs w:val="28"/>
        </w:rPr>
        <w:t xml:space="preserve"> </w:t>
      </w:r>
      <w:r w:rsidR="00ED4C11" w:rsidRPr="0035285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D4C11" w:rsidRPr="00BF5BE4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ED4C11">
        <w:rPr>
          <w:rFonts w:ascii="Times New Roman" w:hAnsi="Times New Roman" w:cs="Times New Roman"/>
          <w:sz w:val="28"/>
          <w:szCs w:val="28"/>
        </w:rPr>
        <w:t>с утвержденным бюджетом увеличил</w:t>
      </w:r>
      <w:r w:rsidR="00ED4C11" w:rsidRPr="00BF5BE4">
        <w:rPr>
          <w:rFonts w:ascii="Times New Roman" w:hAnsi="Times New Roman" w:cs="Times New Roman"/>
          <w:sz w:val="28"/>
          <w:szCs w:val="28"/>
        </w:rPr>
        <w:t xml:space="preserve">ся на </w:t>
      </w:r>
      <w:r w:rsidR="00ED4C11">
        <w:rPr>
          <w:rFonts w:ascii="Times New Roman" w:hAnsi="Times New Roman" w:cs="Times New Roman"/>
          <w:sz w:val="28"/>
          <w:szCs w:val="28"/>
        </w:rPr>
        <w:t>1</w:t>
      </w:r>
      <w:r w:rsidR="009D5C25">
        <w:rPr>
          <w:rFonts w:ascii="Times New Roman" w:hAnsi="Times New Roman" w:cs="Times New Roman"/>
          <w:sz w:val="28"/>
          <w:szCs w:val="28"/>
        </w:rPr>
        <w:t xml:space="preserve"> </w:t>
      </w:r>
      <w:r w:rsidR="00ED4C11">
        <w:rPr>
          <w:rFonts w:ascii="Times New Roman" w:hAnsi="Times New Roman" w:cs="Times New Roman"/>
          <w:sz w:val="28"/>
          <w:szCs w:val="28"/>
        </w:rPr>
        <w:t>967,2</w:t>
      </w:r>
      <w:r w:rsidR="00ED4C11" w:rsidRPr="00BF5BE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D4C11">
        <w:rPr>
          <w:rFonts w:ascii="Times New Roman" w:hAnsi="Times New Roman" w:cs="Times New Roman"/>
          <w:sz w:val="28"/>
          <w:szCs w:val="28"/>
        </w:rPr>
        <w:t>и составил 11</w:t>
      </w:r>
      <w:r w:rsidR="009D5C25">
        <w:rPr>
          <w:rFonts w:ascii="Times New Roman" w:hAnsi="Times New Roman" w:cs="Times New Roman"/>
          <w:sz w:val="28"/>
          <w:szCs w:val="28"/>
        </w:rPr>
        <w:t xml:space="preserve"> </w:t>
      </w:r>
      <w:r w:rsidR="00ED4C11">
        <w:rPr>
          <w:rFonts w:ascii="Times New Roman" w:hAnsi="Times New Roman" w:cs="Times New Roman"/>
          <w:sz w:val="28"/>
          <w:szCs w:val="28"/>
        </w:rPr>
        <w:t>217,2 тыс. руб</w:t>
      </w:r>
      <w:r w:rsidR="00ED4C11" w:rsidRPr="00352856">
        <w:rPr>
          <w:rFonts w:ascii="Times New Roman" w:hAnsi="Times New Roman" w:cs="Times New Roman"/>
          <w:sz w:val="28"/>
          <w:szCs w:val="28"/>
        </w:rPr>
        <w:t>.</w:t>
      </w:r>
      <w:r w:rsidR="00ED4C11">
        <w:rPr>
          <w:rFonts w:ascii="Times New Roman" w:hAnsi="Times New Roman" w:cs="Times New Roman"/>
          <w:sz w:val="28"/>
          <w:szCs w:val="28"/>
        </w:rPr>
        <w:t xml:space="preserve"> (в т.ч. ранее внесенные изменения </w:t>
      </w:r>
      <w:r w:rsidR="009D5C25">
        <w:rPr>
          <w:rFonts w:ascii="Times New Roman" w:hAnsi="Times New Roman" w:cs="Times New Roman"/>
          <w:sz w:val="28"/>
          <w:szCs w:val="28"/>
        </w:rPr>
        <w:t>–</w:t>
      </w:r>
      <w:r w:rsidR="00ED4C11">
        <w:rPr>
          <w:rFonts w:ascii="Times New Roman" w:hAnsi="Times New Roman" w:cs="Times New Roman"/>
          <w:sz w:val="28"/>
          <w:szCs w:val="28"/>
        </w:rPr>
        <w:t xml:space="preserve"> 1</w:t>
      </w:r>
      <w:r w:rsidR="009D5C25">
        <w:rPr>
          <w:rFonts w:ascii="Times New Roman" w:hAnsi="Times New Roman" w:cs="Times New Roman"/>
          <w:sz w:val="28"/>
          <w:szCs w:val="28"/>
        </w:rPr>
        <w:t xml:space="preserve"> </w:t>
      </w:r>
      <w:r w:rsidR="00ED4C11">
        <w:rPr>
          <w:rFonts w:ascii="Times New Roman" w:hAnsi="Times New Roman" w:cs="Times New Roman"/>
          <w:sz w:val="28"/>
          <w:szCs w:val="28"/>
        </w:rPr>
        <w:t>967,2</w:t>
      </w:r>
      <w:r w:rsidR="00ED4C11"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ED4C11">
        <w:rPr>
          <w:rFonts w:ascii="Times New Roman" w:hAnsi="Times New Roman" w:cs="Times New Roman"/>
          <w:sz w:val="28"/>
          <w:szCs w:val="28"/>
        </w:rPr>
        <w:t xml:space="preserve">тыс. руб.) </w:t>
      </w:r>
      <w:r w:rsidR="00ED4C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дефицит бюджета не изменяется. </w:t>
      </w:r>
      <w:bookmarkStart w:id="0" w:name="_GoBack"/>
      <w:bookmarkEnd w:id="0"/>
    </w:p>
    <w:p w:rsidR="00BB1336" w:rsidRPr="00C05BFF" w:rsidRDefault="00CD731F" w:rsidP="00F83A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F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</w:t>
      </w:r>
      <w:r w:rsidR="00F93513" w:rsidRPr="00C05BFF">
        <w:rPr>
          <w:rFonts w:ascii="Times New Roman" w:hAnsi="Times New Roman" w:cs="Times New Roman"/>
          <w:sz w:val="28"/>
          <w:szCs w:val="28"/>
        </w:rPr>
        <w:t>а</w:t>
      </w:r>
      <w:r w:rsidRPr="00C05BFF">
        <w:rPr>
          <w:rFonts w:ascii="Times New Roman" w:hAnsi="Times New Roman" w:cs="Times New Roman"/>
          <w:sz w:val="28"/>
          <w:szCs w:val="28"/>
        </w:rPr>
        <w:t xml:space="preserve"> Сортавальского городского поселения на 1 января 2017 года, в том числе по муниципальным гарантиям не меняется</w:t>
      </w:r>
      <w:r w:rsidRPr="00C05BF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F5BE4" w:rsidRDefault="00BF5BE4" w:rsidP="00F83ABD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9C5E06" w:rsidRDefault="009C5E06" w:rsidP="00F83ABD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E06" w:rsidRDefault="009C5E06" w:rsidP="00F83ABD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предлагаемым изменениям, вносимым в бюджет поселения, доходная часть на 2016 год увеличится на 23 083,5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 (в т.ч. 7</w:t>
      </w:r>
      <w:r w:rsidR="009D5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618,5 тыс. руб. – ранее внесенные изменения в решение о бюджете) по сравнению с первоначально утвержденным бюджетом и составят </w:t>
      </w:r>
      <w:r w:rsidR="00BA58AC">
        <w:rPr>
          <w:rFonts w:ascii="Times New Roman" w:eastAsia="Times New Roman" w:hAnsi="Times New Roman"/>
          <w:sz w:val="28"/>
          <w:szCs w:val="28"/>
          <w:lang w:eastAsia="ru-RU"/>
        </w:rPr>
        <w:t>115 469,5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 w:rsidR="00BA58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A58AC">
        <w:rPr>
          <w:rFonts w:ascii="Times New Roman" w:eastAsia="Times New Roman" w:hAnsi="Times New Roman"/>
          <w:sz w:val="28"/>
          <w:szCs w:val="28"/>
          <w:lang w:eastAsia="ru-RU"/>
        </w:rPr>
        <w:t> 465,0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5BFF" w:rsidRDefault="00C05BFF" w:rsidP="00F83ABD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«О внесении изменений и дополнений в решение №137 от 23.12.2015года «О бюджете Сортавальского городского поселения на 2016 год» от 25 февраля 2016 года (далее- Пояснительная записка) в предложенном проекте Решение увеличение доходной части бюджета поселения по сравнению с утвержденным бюджетом с учетом ранее внесенных изменений произойдет на сумму 15</w:t>
      </w:r>
      <w:r w:rsidR="004929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465,0 руб. за счет увеличения межбюджетных трансфертов (Субсидии бюджетам муниципальных образований на содержание и ремонт дорог в сумме 12</w:t>
      </w:r>
      <w:r w:rsidR="004929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000,0 тыс. руб.</w:t>
      </w:r>
      <w:r w:rsidR="0049293F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субсидии на реализацию мероприятий по повышению безопасности дорожного движения в сумме 3 465,0 тыс. руб.).</w:t>
      </w:r>
    </w:p>
    <w:p w:rsidR="00BF5BE4" w:rsidRDefault="00BF5BE4" w:rsidP="00F83AB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F83ABD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BA56DC" w:rsidRPr="00510DC5" w:rsidRDefault="00BA56DC" w:rsidP="00F83ABD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93F" w:rsidRDefault="0049293F" w:rsidP="00F83AB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>предлагается установить расходы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сумме 126 686,7 тыс. руб. (в т.ч. 9</w:t>
      </w:r>
      <w:r w:rsidR="009D5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585,7 тыс. руб.- ранее внесенные изменение </w:t>
      </w:r>
      <w:r w:rsidR="00BA56DC">
        <w:rPr>
          <w:rFonts w:ascii="Times New Roman" w:eastAsia="Times New Roman" w:hAnsi="Times New Roman"/>
          <w:sz w:val="28"/>
          <w:szCs w:val="28"/>
          <w:lang w:eastAsia="ru-RU"/>
        </w:rPr>
        <w:t>в решение о бюджете), что на 25</w:t>
      </w:r>
      <w:r w:rsidR="009D5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050,7 тыс. руб. больше первоначально утвержденного бюджета.</w:t>
      </w:r>
    </w:p>
    <w:p w:rsidR="00510DC5" w:rsidRDefault="00510DC5" w:rsidP="00F83ABD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DA16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929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 в табл</w:t>
      </w:r>
      <w:r w:rsidR="00BA56DC">
        <w:rPr>
          <w:rFonts w:ascii="Times New Roman" w:eastAsia="Times New Roman" w:hAnsi="Times New Roman"/>
          <w:sz w:val="28"/>
          <w:szCs w:val="28"/>
          <w:lang w:eastAsia="ru-RU"/>
        </w:rPr>
        <w:t>ице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BA56DC">
        <w:rPr>
          <w:rFonts w:ascii="Times New Roman" w:eastAsia="Times New Roman" w:hAnsi="Times New Roman"/>
          <w:sz w:val="28"/>
          <w:szCs w:val="28"/>
          <w:lang w:eastAsia="ru-RU"/>
        </w:rPr>
        <w:t>ица №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268"/>
        <w:gridCol w:w="2518"/>
        <w:gridCol w:w="1701"/>
      </w:tblGrid>
      <w:tr w:rsidR="00DA16D5" w:rsidTr="00DA16D5">
        <w:tc>
          <w:tcPr>
            <w:tcW w:w="2093" w:type="dxa"/>
            <w:vMerge w:val="restart"/>
          </w:tcPr>
          <w:p w:rsidR="00DA16D5" w:rsidRPr="000356CC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A16D5" w:rsidRDefault="00DA16D5" w:rsidP="00523D0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Раздел,подраздел</w:t>
            </w:r>
          </w:p>
        </w:tc>
        <w:tc>
          <w:tcPr>
            <w:tcW w:w="6487" w:type="dxa"/>
            <w:gridSpan w:val="3"/>
          </w:tcPr>
          <w:p w:rsidR="00DA16D5" w:rsidRDefault="00DA16D5" w:rsidP="00DA16D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DA16D5" w:rsidTr="00DA16D5">
        <w:tc>
          <w:tcPr>
            <w:tcW w:w="2093" w:type="dxa"/>
            <w:vMerge/>
          </w:tcPr>
          <w:p w:rsidR="00DA16D5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A16D5" w:rsidRPr="0049293F" w:rsidRDefault="0049293F" w:rsidP="00DA16D5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9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2518" w:type="dxa"/>
          </w:tcPr>
          <w:p w:rsidR="00DA16D5" w:rsidRPr="000356CC" w:rsidRDefault="00DA16D5" w:rsidP="0049293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1701" w:type="dxa"/>
          </w:tcPr>
          <w:p w:rsidR="00DA16D5" w:rsidRDefault="00DA16D5" w:rsidP="0049293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0356CC" w:rsidRDefault="00DA16D5" w:rsidP="0049293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DA16D5" w:rsidTr="00DA16D5">
        <w:tc>
          <w:tcPr>
            <w:tcW w:w="2093" w:type="dxa"/>
          </w:tcPr>
          <w:p w:rsidR="00DA16D5" w:rsidRPr="000356CC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16D5" w:rsidRPr="000356CC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268" w:type="dxa"/>
          </w:tcPr>
          <w:p w:rsidR="00DA16D5" w:rsidRPr="000356CC" w:rsidRDefault="00F85616" w:rsidP="00F8561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15667,3</w:t>
            </w:r>
          </w:p>
        </w:tc>
        <w:tc>
          <w:tcPr>
            <w:tcW w:w="2518" w:type="dxa"/>
          </w:tcPr>
          <w:p w:rsidR="00DA16D5" w:rsidRPr="000356CC" w:rsidRDefault="00DC63DA" w:rsidP="00876D7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876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1701" w:type="dxa"/>
          </w:tcPr>
          <w:p w:rsidR="00DA16D5" w:rsidRPr="000356CC" w:rsidRDefault="00876D76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-317,2</w:t>
            </w:r>
          </w:p>
        </w:tc>
      </w:tr>
      <w:tr w:rsidR="00DA16D5" w:rsidTr="00DA16D5">
        <w:tc>
          <w:tcPr>
            <w:tcW w:w="2093" w:type="dxa"/>
          </w:tcPr>
          <w:p w:rsidR="00DA16D5" w:rsidRPr="000356CC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DA16D5" w:rsidRDefault="00DA16D5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268" w:type="dxa"/>
          </w:tcPr>
          <w:p w:rsidR="00DA16D5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518" w:type="dxa"/>
          </w:tcPr>
          <w:p w:rsidR="00DA16D5" w:rsidRDefault="00DC63D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  <w:r w:rsidR="00DA1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DA16D5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268" w:type="dxa"/>
          </w:tcPr>
          <w:p w:rsidR="00DA16D5" w:rsidRDefault="00F85616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21975,0</w:t>
            </w:r>
          </w:p>
        </w:tc>
        <w:tc>
          <w:tcPr>
            <w:tcW w:w="2518" w:type="dxa"/>
          </w:tcPr>
          <w:p w:rsidR="00DA16D5" w:rsidRDefault="00BD57FD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37831,0</w:t>
            </w:r>
          </w:p>
        </w:tc>
        <w:tc>
          <w:tcPr>
            <w:tcW w:w="1701" w:type="dxa"/>
          </w:tcPr>
          <w:p w:rsidR="00DA16D5" w:rsidRPr="00BD57FD" w:rsidRDefault="00BD57FD" w:rsidP="00BD57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+15856</w:t>
            </w:r>
            <w:r w:rsidR="00DC63DA"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A16D5"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68" w:type="dxa"/>
          </w:tcPr>
          <w:p w:rsidR="00DA16D5" w:rsidRDefault="00F85616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55736,2</w:t>
            </w:r>
          </w:p>
        </w:tc>
        <w:tc>
          <w:tcPr>
            <w:tcW w:w="2518" w:type="dxa"/>
          </w:tcPr>
          <w:p w:rsidR="00DA16D5" w:rsidRDefault="009B7A9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55010,4</w:t>
            </w:r>
          </w:p>
        </w:tc>
        <w:tc>
          <w:tcPr>
            <w:tcW w:w="1701" w:type="dxa"/>
          </w:tcPr>
          <w:p w:rsidR="00DA16D5" w:rsidRPr="00BD57FD" w:rsidRDefault="009B7A91" w:rsidP="009B7A9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-725,8</w:t>
            </w:r>
          </w:p>
        </w:tc>
      </w:tr>
      <w:tr w:rsidR="00DA16D5" w:rsidTr="00DA16D5">
        <w:tc>
          <w:tcPr>
            <w:tcW w:w="2093" w:type="dxa"/>
          </w:tcPr>
          <w:p w:rsidR="00DA16D5" w:rsidRDefault="009D5C2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DA1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268" w:type="dxa"/>
          </w:tcPr>
          <w:p w:rsidR="00DA16D5" w:rsidRDefault="00F85616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DA1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18" w:type="dxa"/>
          </w:tcPr>
          <w:p w:rsidR="00DA16D5" w:rsidRDefault="00BD57FD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DC63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DA16D5" w:rsidRPr="00BD57FD" w:rsidRDefault="00DA16D5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268" w:type="dxa"/>
          </w:tcPr>
          <w:p w:rsidR="00DA16D5" w:rsidRDefault="00DA16D5" w:rsidP="00F8561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F85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18" w:type="dxa"/>
          </w:tcPr>
          <w:p w:rsidR="00DA16D5" w:rsidRDefault="00BD57FD" w:rsidP="00BD57F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15590,0</w:t>
            </w:r>
          </w:p>
        </w:tc>
        <w:tc>
          <w:tcPr>
            <w:tcW w:w="1701" w:type="dxa"/>
          </w:tcPr>
          <w:p w:rsidR="00DA16D5" w:rsidRPr="00BD57FD" w:rsidRDefault="00DA16D5" w:rsidP="00BD57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BD57FD"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652,0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DA16D5" w:rsidRDefault="00DA16D5" w:rsidP="00F8561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A5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2518" w:type="dxa"/>
          </w:tcPr>
          <w:p w:rsidR="00DA16D5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701" w:type="dxa"/>
          </w:tcPr>
          <w:p w:rsidR="00DA16D5" w:rsidRPr="00BD57FD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DA16D5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518" w:type="dxa"/>
          </w:tcPr>
          <w:p w:rsidR="00DA16D5" w:rsidRDefault="00DA16D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DA16D5" w:rsidRPr="00BD57FD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DA16D5" w:rsidRDefault="00DA16D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68" w:type="dxa"/>
          </w:tcPr>
          <w:p w:rsidR="00DA16D5" w:rsidRDefault="00DC63DA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DA16D5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DA16D5" w:rsidRPr="00BD57FD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DA16D5" w:rsidRDefault="00DC63D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</w:tcPr>
          <w:p w:rsidR="00DA16D5" w:rsidRDefault="00DC63DA" w:rsidP="00DC63D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2518" w:type="dxa"/>
          </w:tcPr>
          <w:p w:rsidR="00DA16D5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1701" w:type="dxa"/>
          </w:tcPr>
          <w:p w:rsidR="00DA16D5" w:rsidRPr="00BD57FD" w:rsidRDefault="00DA16D5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992" w:type="dxa"/>
          </w:tcPr>
          <w:p w:rsidR="00DA16D5" w:rsidRDefault="00DC63D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268" w:type="dxa"/>
          </w:tcPr>
          <w:p w:rsidR="00DA16D5" w:rsidRDefault="00DC63DA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DA16D5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DA16D5" w:rsidRPr="00BD57FD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rPr>
          <w:trHeight w:val="305"/>
        </w:trPr>
        <w:tc>
          <w:tcPr>
            <w:tcW w:w="2093" w:type="dxa"/>
          </w:tcPr>
          <w:p w:rsidR="00DA16D5" w:rsidRPr="001341AC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</w:tcPr>
          <w:p w:rsidR="00DA16D5" w:rsidRPr="001341AC" w:rsidRDefault="00DA16D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16D5" w:rsidRPr="005E122C" w:rsidRDefault="00DC63DA" w:rsidP="00F8561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856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D5C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856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2518" w:type="dxa"/>
          </w:tcPr>
          <w:p w:rsidR="00DA16D5" w:rsidRPr="005E122C" w:rsidRDefault="00DC63DA" w:rsidP="00BD57F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BD57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  <w:r w:rsidR="009D5C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D57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686,7</w:t>
            </w:r>
          </w:p>
        </w:tc>
        <w:tc>
          <w:tcPr>
            <w:tcW w:w="1701" w:type="dxa"/>
          </w:tcPr>
          <w:p w:rsidR="00DA16D5" w:rsidRPr="005E122C" w:rsidRDefault="00DC63DA" w:rsidP="00BD57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BD57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15465,0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DC63DA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2016</w:t>
      </w:r>
      <w:r w:rsidR="002F4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A91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ранее внесенных изменений)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по следующим разделам:</w:t>
      </w:r>
    </w:p>
    <w:p w:rsidR="009B7A91" w:rsidRPr="009B7A91" w:rsidRDefault="009B7A91" w:rsidP="00F83ABD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A91" w:rsidRDefault="009B7A91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-0400 «Национальная экономика» в сумме 15</w:t>
      </w:r>
      <w:r w:rsidR="00D60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856,0 тыс. руб.;</w:t>
      </w:r>
    </w:p>
    <w:p w:rsidR="009B7A91" w:rsidRPr="009B7A91" w:rsidRDefault="009B7A91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-0800 «Культура, кинематография» в сумме 652,0 тыс. руб.;</w:t>
      </w:r>
    </w:p>
    <w:p w:rsidR="00DC63DA" w:rsidRDefault="000A7E6A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C6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3DA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уменьшены</w:t>
      </w:r>
      <w:r w:rsidR="00DC63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63DA" w:rsidRDefault="00DC63DA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-0100 «Общегосударственные вопросы» в сумме </w:t>
      </w:r>
      <w:r w:rsidR="009B7A91">
        <w:rPr>
          <w:rFonts w:ascii="Times New Roman" w:eastAsia="Times New Roman" w:hAnsi="Times New Roman"/>
          <w:sz w:val="28"/>
          <w:szCs w:val="28"/>
          <w:lang w:eastAsia="ru-RU"/>
        </w:rPr>
        <w:t>317,2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9B7A91" w:rsidRDefault="000A7E6A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B7A91" w:rsidRPr="00EB3277">
        <w:rPr>
          <w:rFonts w:ascii="Times New Roman" w:eastAsia="Times New Roman" w:hAnsi="Times New Roman"/>
          <w:sz w:val="28"/>
          <w:szCs w:val="28"/>
          <w:lang w:eastAsia="ru-RU"/>
        </w:rPr>
        <w:t>0500 «</w:t>
      </w:r>
      <w:r w:rsidR="009B7A91" w:rsidRPr="009A15C2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9B7A91"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9B7A91">
        <w:rPr>
          <w:rFonts w:ascii="Times New Roman" w:eastAsia="Times New Roman" w:hAnsi="Times New Roman"/>
          <w:sz w:val="28"/>
          <w:szCs w:val="28"/>
          <w:lang w:eastAsia="ru-RU"/>
        </w:rPr>
        <w:t>725,8</w:t>
      </w:r>
      <w:r w:rsidR="009B7A91"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440F27" w:rsidRPr="009B7A91" w:rsidRDefault="00440F27" w:rsidP="00F83ABD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1E9" w:rsidRDefault="00A731E9" w:rsidP="00F83A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>проекту решения внесение изменений в расходную часть бюджета связано с увеличением расходов:</w:t>
      </w:r>
    </w:p>
    <w:p w:rsidR="00000AC1" w:rsidRDefault="00000AC1" w:rsidP="00F83A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1E9" w:rsidRDefault="00A731E9" w:rsidP="00F83AB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</w:t>
      </w:r>
      <w:r w:rsidRPr="00992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Национальная экономика» в сумме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482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856,0</w:t>
      </w:r>
      <w:r w:rsidRPr="00992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923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</w:t>
      </w:r>
      <w:r w:rsidR="001A472C">
        <w:rPr>
          <w:rFonts w:ascii="Times New Roman" w:eastAsia="Times New Roman" w:hAnsi="Times New Roman"/>
          <w:sz w:val="28"/>
          <w:szCs w:val="28"/>
          <w:lang w:eastAsia="ru-RU"/>
        </w:rPr>
        <w:t xml:space="preserve">0409 </w:t>
      </w:r>
      <w:r w:rsidRPr="009923DF">
        <w:rPr>
          <w:rFonts w:ascii="Times New Roman" w:eastAsia="Times New Roman" w:hAnsi="Times New Roman"/>
          <w:sz w:val="28"/>
          <w:szCs w:val="28"/>
          <w:lang w:eastAsia="ru-RU"/>
        </w:rPr>
        <w:t>«Дорожное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A731E9" w:rsidRDefault="00A731E9" w:rsidP="00F83AB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прочие закупки товаров, работ и услуг для обеспечения государственных (муниципальных)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(КБК 0409</w:t>
      </w:r>
      <w:r w:rsid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00007261024</w:t>
      </w:r>
      <w:r w:rsid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величатся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расходов обосновано Постановлением Правительства Республики Карелия от 30.03.2016г. №115-П «О распределении на 2016 год субсидий бюджетам муниципальных образований на содержание и ремонт дорог общего пользования местного значения» - </w:t>
      </w:r>
      <w:r w:rsid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улиц Горького, Карельской и Первомайской в г. Сортавала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64D" w:rsidRPr="006F1AAA" w:rsidRDefault="0052164D" w:rsidP="00F83AB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прочие закупки товаров, работ и услуг для обеспечения государственных (муниципальных)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(КБК 04092000072620240)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величатся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465,0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расходов обосновано Постановлением Правительства Республики Карелия </w:t>
      </w:r>
      <w:r w:rsidR="009B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09.06.2016г. №209-П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распределении на 2016 год субсидий бюджетам муниципальных образований на </w:t>
      </w:r>
      <w:r w:rsidR="006F1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 повышению безопасности дорожного движения»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нерегулируемых пешеходных переходов современными техническими средствами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Сортавала;</w:t>
      </w:r>
    </w:p>
    <w:p w:rsidR="00A731E9" w:rsidRDefault="00A731E9" w:rsidP="00F83AB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прочие закупки товаров, работ и услуг для обеспечения государственных (муниципальных)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(КБК </w:t>
      </w:r>
      <w:r w:rsidR="006F1AAA">
        <w:rPr>
          <w:rFonts w:ascii="Times New Roman" w:eastAsia="Times New Roman" w:hAnsi="Times New Roman" w:cs="Times New Roman"/>
          <w:sz w:val="28"/>
          <w:szCs w:val="28"/>
          <w:lang w:eastAsia="ru-RU"/>
        </w:rPr>
        <w:t>04092000072620240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величатся</w:t>
      </w:r>
      <w:r w:rsidR="006F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391,0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Увеличение расходов обусловлено Постановлением Правительства РК от 30.12.2011г. № 388-П «Об утверждении Условий предоставления и расходования субсидий местным бюджетам из бюджета РК».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добавить по КБК </w:t>
      </w:r>
      <w:r w:rsidR="006F1AAA">
        <w:rPr>
          <w:rFonts w:ascii="Times New Roman" w:eastAsia="Times New Roman" w:hAnsi="Times New Roman" w:cs="Times New Roman"/>
          <w:sz w:val="28"/>
          <w:szCs w:val="28"/>
          <w:lang w:eastAsia="ru-RU"/>
        </w:rPr>
        <w:t>04092000072620240</w:t>
      </w:r>
      <w:r>
        <w:rPr>
          <w:rFonts w:ascii="Times New Roman" w:hAnsi="Times New Roman" w:cs="Times New Roman"/>
          <w:sz w:val="28"/>
          <w:szCs w:val="28"/>
        </w:rPr>
        <w:t xml:space="preserve"> за счет уменьшения </w:t>
      </w:r>
      <w:r w:rsidR="00641019">
        <w:rPr>
          <w:rFonts w:ascii="Times New Roman" w:hAnsi="Times New Roman" w:cs="Times New Roman"/>
          <w:sz w:val="28"/>
          <w:szCs w:val="28"/>
        </w:rPr>
        <w:t>по подразделу «Благоустройство» (</w:t>
      </w:r>
      <w:r>
        <w:rPr>
          <w:rFonts w:ascii="Times New Roman" w:hAnsi="Times New Roman" w:cs="Times New Roman"/>
          <w:sz w:val="28"/>
          <w:szCs w:val="28"/>
        </w:rPr>
        <w:t>КБК 0</w:t>
      </w:r>
      <w:r w:rsidR="001074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10741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10741F">
        <w:rPr>
          <w:rFonts w:ascii="Times New Roman" w:hAnsi="Times New Roman" w:cs="Times New Roman"/>
          <w:sz w:val="28"/>
          <w:szCs w:val="28"/>
        </w:rPr>
        <w:t>70650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0741F">
        <w:rPr>
          <w:rFonts w:ascii="Times New Roman" w:hAnsi="Times New Roman" w:cs="Times New Roman"/>
          <w:sz w:val="28"/>
          <w:szCs w:val="28"/>
        </w:rPr>
        <w:t>0</w:t>
      </w:r>
      <w:r w:rsidR="006410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софинансирования расходов из средств Республики Карелия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10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оборудованию</w:t>
      </w:r>
      <w:r w:rsidR="006F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нерегулируемых пешеходных переходов современными техническими средствами организации дорожного движения в г. Сортавала;</w:t>
      </w:r>
    </w:p>
    <w:p w:rsidR="00F83ABD" w:rsidRDefault="00F83ABD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3287" w:rsidRDefault="0010741F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574F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F3574F" w:rsidRPr="00F3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разделу</w:t>
      </w:r>
      <w:r w:rsidRPr="00F35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«Культура, кинематография» в сумме 652,0 тыс. руб</w:t>
      </w:r>
      <w:r w:rsidR="00CC03F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A47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10741F" w:rsidRPr="006C3287" w:rsidRDefault="001A472C" w:rsidP="006C3287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</w:t>
      </w:r>
      <w:r w:rsidR="006C3287" w:rsidRPr="006C3287">
        <w:rPr>
          <w:rFonts w:ascii="Times New Roman" w:eastAsia="Times New Roman" w:hAnsi="Times New Roman"/>
          <w:sz w:val="28"/>
          <w:szCs w:val="28"/>
          <w:lang w:eastAsia="ru-RU"/>
        </w:rPr>
        <w:t xml:space="preserve">0801 </w:t>
      </w:r>
      <w:r w:rsidRPr="006C3287">
        <w:rPr>
          <w:rFonts w:ascii="Times New Roman" w:eastAsia="Times New Roman" w:hAnsi="Times New Roman"/>
          <w:sz w:val="28"/>
          <w:szCs w:val="28"/>
          <w:lang w:eastAsia="ru-RU"/>
        </w:rPr>
        <w:t>«Культура»</w:t>
      </w:r>
      <w:r w:rsidR="006C3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3FA">
        <w:rPr>
          <w:rFonts w:ascii="Times New Roman" w:hAnsi="Times New Roman" w:cs="Times New Roman"/>
          <w:sz w:val="28"/>
          <w:szCs w:val="28"/>
        </w:rPr>
        <w:t>у</w:t>
      </w:r>
      <w:r w:rsidR="0010741F">
        <w:rPr>
          <w:rFonts w:ascii="Times New Roman" w:hAnsi="Times New Roman" w:cs="Times New Roman"/>
          <w:sz w:val="28"/>
          <w:szCs w:val="28"/>
        </w:rPr>
        <w:t xml:space="preserve">величение бюджетных ассигнований планируется по расходам МКУ «Центр Досуга» на индексацию заработной платы работникам культуры на 12,9 </w:t>
      </w:r>
      <w:r w:rsidR="00F3574F">
        <w:rPr>
          <w:rFonts w:ascii="Times New Roman" w:hAnsi="Times New Roman" w:cs="Times New Roman"/>
          <w:sz w:val="28"/>
          <w:szCs w:val="28"/>
        </w:rPr>
        <w:t xml:space="preserve">% </w:t>
      </w:r>
      <w:r w:rsidR="0010741F">
        <w:rPr>
          <w:rFonts w:ascii="Times New Roman" w:hAnsi="Times New Roman" w:cs="Times New Roman"/>
          <w:sz w:val="28"/>
          <w:szCs w:val="28"/>
        </w:rPr>
        <w:t>в объеме 652,0 тыс. руб.</w:t>
      </w:r>
    </w:p>
    <w:p w:rsidR="00D04DEE" w:rsidRDefault="00D04DEE" w:rsidP="00F83A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AC1" w:rsidRPr="001A472C" w:rsidRDefault="00D04DEE" w:rsidP="001A472C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DE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D0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разделу</w:t>
      </w:r>
      <w:r w:rsidRPr="00D04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«Общегосударственные вопросы» </w:t>
      </w:r>
      <w:r w:rsidRPr="001A472C">
        <w:rPr>
          <w:rFonts w:ascii="Times New Roman" w:hAnsi="Times New Roman" w:cs="Times New Roman"/>
          <w:sz w:val="28"/>
          <w:szCs w:val="28"/>
        </w:rPr>
        <w:t>предлагается увеличить бюджетные ассигнования на</w:t>
      </w:r>
      <w:r w:rsidRPr="001A472C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317,2 тыс. руб., в том числе:</w:t>
      </w:r>
    </w:p>
    <w:p w:rsidR="00D04DEE" w:rsidRDefault="00D04DEE" w:rsidP="00F83A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ассигнований:</w:t>
      </w:r>
    </w:p>
    <w:p w:rsidR="00641019" w:rsidRDefault="00D04DEE" w:rsidP="00F83AB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подразделу 0107 «Обеспечение проведение выборов и референдумов» на</w:t>
      </w:r>
      <w:r w:rsidR="00CC03F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03FA">
        <w:rPr>
          <w:rFonts w:ascii="Times New Roman" w:hAnsi="Times New Roman" w:cs="Times New Roman"/>
          <w:sz w:val="28"/>
          <w:szCs w:val="28"/>
        </w:rPr>
        <w:t xml:space="preserve"> выборов в Совет Сортавальского городского посе</w:t>
      </w:r>
      <w:r>
        <w:rPr>
          <w:rFonts w:ascii="Times New Roman" w:hAnsi="Times New Roman" w:cs="Times New Roman"/>
          <w:sz w:val="28"/>
          <w:szCs w:val="28"/>
        </w:rPr>
        <w:t>ления на сумму 334,8 тыс. руб.,</w:t>
      </w:r>
    </w:p>
    <w:p w:rsidR="00F8516B" w:rsidRDefault="00D04DEE" w:rsidP="00F851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подразделу </w:t>
      </w:r>
      <w:r w:rsidRPr="001A472C">
        <w:rPr>
          <w:rFonts w:ascii="Times New Roman" w:hAnsi="Times New Roman" w:cs="Times New Roman"/>
          <w:sz w:val="28"/>
          <w:szCs w:val="28"/>
        </w:rPr>
        <w:t xml:space="preserve">0113 </w:t>
      </w:r>
      <w:r w:rsidR="00F8516B" w:rsidRPr="001A47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«Другие общегосударственные вопросы» </w:t>
      </w:r>
      <w:r w:rsidR="00F8516B" w:rsidRPr="001A472C">
        <w:rPr>
          <w:rFonts w:ascii="Times New Roman" w:hAnsi="Times New Roman" w:cs="Times New Roman"/>
          <w:sz w:val="28"/>
          <w:szCs w:val="28"/>
        </w:rPr>
        <w:t>-</w:t>
      </w:r>
      <w:r w:rsidR="001A472C">
        <w:rPr>
          <w:rFonts w:ascii="Times New Roman" w:hAnsi="Times New Roman" w:cs="Times New Roman"/>
          <w:sz w:val="28"/>
          <w:szCs w:val="28"/>
        </w:rPr>
        <w:t xml:space="preserve"> </w:t>
      </w:r>
      <w:r w:rsidR="00F8516B" w:rsidRPr="001A472C">
        <w:rPr>
          <w:rFonts w:ascii="Times New Roman" w:hAnsi="Times New Roman" w:cs="Times New Roman"/>
          <w:sz w:val="28"/>
          <w:szCs w:val="28"/>
        </w:rPr>
        <w:t>на оплату исполнительного листа от 06.04.2015г. № 2-175/2012г. в сумме 7,0</w:t>
      </w:r>
      <w:r w:rsidR="006C328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C3287" w:rsidRDefault="006C3287" w:rsidP="00F851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уменьшить бюджетные ассигнования:</w:t>
      </w:r>
    </w:p>
    <w:p w:rsidR="00C32BC9" w:rsidRDefault="006C3287" w:rsidP="006C32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подразделу 0111 «Резервный фонд» на сумму 652,0 тыс. руб. </w:t>
      </w:r>
    </w:p>
    <w:p w:rsidR="006C3287" w:rsidRDefault="006C3287" w:rsidP="006C32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подразделу </w:t>
      </w:r>
      <w:r w:rsidRPr="001A472C">
        <w:rPr>
          <w:rFonts w:ascii="Times New Roman" w:hAnsi="Times New Roman" w:cs="Times New Roman"/>
          <w:sz w:val="28"/>
          <w:szCs w:val="28"/>
        </w:rPr>
        <w:t xml:space="preserve">0113 </w:t>
      </w:r>
      <w:r w:rsidRPr="001A47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«Другие общегосударственные вопросы» </w:t>
      </w:r>
      <w:r w:rsidRPr="001A4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C9">
        <w:rPr>
          <w:rFonts w:ascii="Times New Roman" w:hAnsi="Times New Roman" w:cs="Times New Roman"/>
          <w:sz w:val="28"/>
          <w:szCs w:val="28"/>
        </w:rPr>
        <w:t xml:space="preserve">по закупкам товаров, работ и услуг для обеспечения государственных (муниципальных) нужд </w:t>
      </w:r>
      <w:r w:rsidRPr="001A472C">
        <w:rPr>
          <w:rFonts w:ascii="Times New Roman" w:hAnsi="Times New Roman" w:cs="Times New Roman"/>
          <w:sz w:val="28"/>
          <w:szCs w:val="28"/>
        </w:rPr>
        <w:t>в сумме 7,0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B7CF9" w:rsidRDefault="002B7CF9" w:rsidP="006C32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CF9" w:rsidRPr="001A472C" w:rsidRDefault="002B7CF9" w:rsidP="002B7CF9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C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по разделу </w:t>
      </w:r>
      <w:r w:rsidRPr="002B7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1A472C">
        <w:rPr>
          <w:rFonts w:ascii="Times New Roman" w:hAnsi="Times New Roman" w:cs="Times New Roman"/>
          <w:sz w:val="28"/>
          <w:szCs w:val="28"/>
        </w:rPr>
        <w:t>предлагается 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1A472C">
        <w:rPr>
          <w:rFonts w:ascii="Times New Roman" w:hAnsi="Times New Roman" w:cs="Times New Roman"/>
          <w:sz w:val="28"/>
          <w:szCs w:val="28"/>
        </w:rPr>
        <w:t xml:space="preserve"> бюджетные ассигнования </w:t>
      </w:r>
      <w:r w:rsidRPr="002B7CF9">
        <w:rPr>
          <w:rFonts w:ascii="Times New Roman" w:hAnsi="Times New Roman" w:cs="Times New Roman"/>
          <w:sz w:val="28"/>
          <w:szCs w:val="28"/>
        </w:rPr>
        <w:t>на</w:t>
      </w:r>
      <w:r w:rsidRPr="002B7CF9">
        <w:rPr>
          <w:rFonts w:ascii="Times New Roman" w:eastAsia="Times New Roman" w:hAnsi="Times New Roman"/>
          <w:sz w:val="28"/>
          <w:szCs w:val="28"/>
          <w:lang w:eastAsia="ru-RU"/>
        </w:rPr>
        <w:t xml:space="preserve"> сум</w:t>
      </w:r>
      <w:r w:rsidRPr="002B7CF9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2B7CF9">
        <w:rPr>
          <w:rFonts w:ascii="Times New Roman" w:eastAsia="Times New Roman" w:hAnsi="Times New Roman"/>
          <w:sz w:val="28"/>
          <w:szCs w:val="28"/>
          <w:lang w:eastAsia="ru-RU"/>
        </w:rPr>
        <w:t xml:space="preserve"> 725,8 тыс. руб.</w:t>
      </w:r>
      <w:r w:rsidRPr="002B7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72C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6C3287" w:rsidRDefault="002B7CF9" w:rsidP="0020065D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подразделу «Благоустройство» - </w:t>
      </w:r>
      <w:r w:rsidR="0020065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по благоустройству </w:t>
      </w:r>
      <w:r w:rsidR="0020065D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уменьшить </w:t>
      </w:r>
      <w:r w:rsidR="0020065D" w:rsidRPr="001A472C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сумму 7</w:t>
      </w:r>
      <w:r w:rsidR="0020065D">
        <w:rPr>
          <w:rFonts w:ascii="Times New Roman" w:eastAsia="Times New Roman" w:hAnsi="Times New Roman"/>
          <w:sz w:val="28"/>
          <w:szCs w:val="28"/>
          <w:lang w:eastAsia="ru-RU"/>
        </w:rPr>
        <w:t>40,8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20065D">
        <w:rPr>
          <w:rFonts w:ascii="Times New Roman" w:eastAsia="Times New Roman" w:hAnsi="Times New Roman"/>
          <w:sz w:val="28"/>
          <w:szCs w:val="28"/>
          <w:lang w:eastAsia="ru-RU"/>
        </w:rPr>
        <w:t xml:space="preserve">и увеличить </w:t>
      </w:r>
      <w:r w:rsidR="0020065D">
        <w:rPr>
          <w:rFonts w:ascii="Times New Roman" w:hAnsi="Times New Roman" w:cs="Times New Roman"/>
          <w:sz w:val="28"/>
          <w:szCs w:val="28"/>
        </w:rPr>
        <w:t>по обеспечению деятельности МУ «Городское хозяйство» на приобретение основных средств (дрель, перфоратор) в сумме 15,0 тыс. руб.</w:t>
      </w:r>
    </w:p>
    <w:p w:rsidR="0020065D" w:rsidRPr="0020065D" w:rsidRDefault="0020065D" w:rsidP="0020065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EFE" w:rsidRDefault="00F83ABD" w:rsidP="001F397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7B">
        <w:rPr>
          <w:rFonts w:ascii="Times New Roman" w:hAnsi="Times New Roman" w:cs="Times New Roman"/>
          <w:b/>
          <w:sz w:val="28"/>
          <w:szCs w:val="28"/>
        </w:rPr>
        <w:t>Контрольно-счетный комитет отмечает, что на экспертизу не представлены финансово-экономические обоснования уменьшения ранее планируемых бюджетных ассигнований на выполнение мероприятий, т.к. планирование бюджетных ассигнований осуществлялось ранее согласно порядка и в соответствии с методикой, утвержденной Администрацией Сортавальского поселения.</w:t>
      </w:r>
    </w:p>
    <w:p w:rsidR="00F83ABD" w:rsidRPr="00F83ABD" w:rsidRDefault="00F83ABD" w:rsidP="001F397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6E4" w:rsidRDefault="00EC16E4" w:rsidP="001F3973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B965CE" w:rsidRPr="00675416" w:rsidRDefault="00F8639B" w:rsidP="001F397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не предлагается изменять дефицит бюджет Сортаваль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2016 год. Размер дефицита бюджета поселения на 2016 г. прогнозируется в сумме 11217,2 тыс. руб. </w:t>
      </w:r>
    </w:p>
    <w:p w:rsidR="00B965CE" w:rsidRDefault="00B965CE" w:rsidP="001F39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1F39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</w:t>
      </w:r>
      <w:r w:rsidR="00675416">
        <w:rPr>
          <w:rFonts w:ascii="Times New Roman" w:hAnsi="Times New Roman" w:cs="Times New Roman"/>
          <w:b/>
          <w:sz w:val="28"/>
          <w:szCs w:val="28"/>
        </w:rPr>
        <w:t>екстовых статей проекта Решения</w:t>
      </w:r>
    </w:p>
    <w:p w:rsidR="00675416" w:rsidRDefault="00675416" w:rsidP="001F39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16" w:rsidRDefault="00675416" w:rsidP="001F397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2C3D65" w:rsidRDefault="002C3D65" w:rsidP="001F3973">
      <w:pPr>
        <w:pStyle w:val="a3"/>
        <w:widowControl w:val="0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1F3973">
      <w:pPr>
        <w:pStyle w:val="a3"/>
        <w:widowControl w:val="0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1F3973">
      <w:pPr>
        <w:pStyle w:val="a3"/>
        <w:widowControl w:val="0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511106" w:rsidP="001F3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приложениях №4;5;6;10 </w:t>
      </w:r>
      <w:r w:rsidR="00B95E3A">
        <w:rPr>
          <w:rFonts w:ascii="Times New Roman" w:eastAsia="Times New Roman" w:hAnsi="Times New Roman"/>
          <w:sz w:val="28"/>
          <w:szCs w:val="28"/>
          <w:lang w:eastAsia="ru-RU"/>
        </w:rPr>
        <w:t>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9C18E2" w:rsidRDefault="009C18E2" w:rsidP="001F39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1F397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1F397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3973" w:rsidRDefault="004674DA" w:rsidP="001F3973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доходной части бюджета поселения по сравнению с утвержденным бюджетом на сумму </w:t>
      </w:r>
      <w:r w:rsidR="001F3973">
        <w:rPr>
          <w:rFonts w:ascii="Times New Roman" w:eastAsia="Times New Roman" w:hAnsi="Times New Roman"/>
          <w:sz w:val="28"/>
          <w:szCs w:val="28"/>
          <w:lang w:eastAsia="ru-RU"/>
        </w:rPr>
        <w:t>15465,0</w:t>
      </w:r>
      <w:r w:rsidR="0008140B"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8140B">
        <w:rPr>
          <w:rFonts w:ascii="Times New Roman" w:hAnsi="Times New Roman" w:cs="Times New Roman"/>
          <w:sz w:val="28"/>
          <w:szCs w:val="28"/>
        </w:rPr>
        <w:t>.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973">
        <w:rPr>
          <w:rFonts w:ascii="Times New Roman" w:eastAsia="Times New Roman" w:hAnsi="Times New Roman"/>
          <w:sz w:val="28"/>
          <w:szCs w:val="28"/>
          <w:lang w:eastAsia="ru-RU"/>
        </w:rPr>
        <w:t>за счет увеличения межбюджетных трансфертов (Субсидии бюджетам муниципальных образований на содержание и ремонт дорог в сумме 12 000,0 тыс. руб. и субсидии на реализацию мероприятий по повышению безопасности дорожного движения в сумме 3 465,0 тыс. руб.)</w:t>
      </w:r>
      <w:r w:rsidR="0020065D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увеличением расход</w:t>
      </w:r>
      <w:r w:rsidR="00BE72D7">
        <w:rPr>
          <w:rFonts w:ascii="Times New Roman" w:eastAsia="Times New Roman" w:hAnsi="Times New Roman"/>
          <w:sz w:val="28"/>
          <w:szCs w:val="28"/>
          <w:lang w:eastAsia="ru-RU"/>
        </w:rPr>
        <w:t xml:space="preserve">ов за счет средств субсидий, а также расходов в рамках </w:t>
      </w:r>
      <w:r w:rsidR="00BE72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софинансирования.</w:t>
      </w:r>
    </w:p>
    <w:p w:rsidR="00C81AE7" w:rsidRDefault="00C81AE7" w:rsidP="001F397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E2670D" w:rsidRDefault="00C81AE7" w:rsidP="00E2670D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Доходы на 201</w:t>
      </w:r>
      <w:r w:rsidR="00B77C17">
        <w:rPr>
          <w:rFonts w:ascii="Times New Roman" w:hAnsi="Times New Roman" w:cs="Times New Roman"/>
          <w:sz w:val="28"/>
          <w:szCs w:val="28"/>
        </w:rPr>
        <w:t>6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</w:t>
      </w:r>
      <w:r w:rsidR="00E2670D" w:rsidRPr="00BD5D5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2670D">
        <w:rPr>
          <w:rFonts w:ascii="Times New Roman" w:hAnsi="Times New Roman" w:cs="Times New Roman"/>
          <w:sz w:val="28"/>
          <w:szCs w:val="28"/>
        </w:rPr>
        <w:t>23083,5</w:t>
      </w:r>
      <w:r w:rsidR="00E2670D" w:rsidRPr="00BD5D5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2670D">
        <w:rPr>
          <w:rFonts w:ascii="Times New Roman" w:hAnsi="Times New Roman" w:cs="Times New Roman"/>
          <w:sz w:val="28"/>
          <w:szCs w:val="28"/>
        </w:rPr>
        <w:t xml:space="preserve"> (в т.ч. ранее внесенные изменения- 7618,5) и составят 115 469,5 тыс. руб.</w:t>
      </w:r>
      <w:r w:rsidR="00E2670D" w:rsidRPr="00BD5D56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</w:t>
      </w:r>
      <w:r w:rsidR="00E2670D">
        <w:rPr>
          <w:rFonts w:ascii="Times New Roman" w:hAnsi="Times New Roman" w:cs="Times New Roman"/>
          <w:sz w:val="28"/>
          <w:szCs w:val="28"/>
        </w:rPr>
        <w:t>16167,0</w:t>
      </w:r>
      <w:r w:rsidR="00E2670D"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2670D">
        <w:rPr>
          <w:rFonts w:ascii="Times New Roman" w:hAnsi="Times New Roman" w:cs="Times New Roman"/>
          <w:sz w:val="28"/>
          <w:szCs w:val="28"/>
        </w:rPr>
        <w:t>. (в т.ч. ранее внесенные изменения - 700,0 тыс. руб.)</w:t>
      </w:r>
      <w:r w:rsidR="00E2670D" w:rsidRPr="00BD5D56">
        <w:rPr>
          <w:rFonts w:ascii="Times New Roman" w:hAnsi="Times New Roman" w:cs="Times New Roman"/>
          <w:sz w:val="28"/>
          <w:szCs w:val="28"/>
        </w:rPr>
        <w:t>.</w:t>
      </w:r>
      <w:r w:rsidR="00E2670D">
        <w:rPr>
          <w:rFonts w:ascii="Times New Roman" w:hAnsi="Times New Roman" w:cs="Times New Roman"/>
          <w:sz w:val="28"/>
          <w:szCs w:val="28"/>
        </w:rPr>
        <w:t xml:space="preserve"> </w:t>
      </w:r>
      <w:r w:rsidR="00E267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="00E2670D"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 w:rsidR="00E2670D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E2670D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 w:rsidR="00E2670D">
        <w:rPr>
          <w:rFonts w:ascii="Times New Roman" w:eastAsia="Times New Roman" w:hAnsi="Times New Roman"/>
          <w:sz w:val="28"/>
          <w:szCs w:val="28"/>
          <w:lang w:eastAsia="ru-RU"/>
        </w:rPr>
        <w:t>15465,0</w:t>
      </w:r>
      <w:r w:rsidR="00E2670D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E267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670D" w:rsidRPr="00352856" w:rsidRDefault="00C81AE7" w:rsidP="00E26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B77C17">
        <w:rPr>
          <w:rFonts w:ascii="Times New Roman" w:hAnsi="Times New Roman" w:cs="Times New Roman"/>
          <w:sz w:val="28"/>
          <w:szCs w:val="28"/>
        </w:rPr>
        <w:t>6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</w:t>
      </w:r>
      <w:r w:rsidR="00E2670D" w:rsidRPr="0035285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2670D">
        <w:rPr>
          <w:rFonts w:ascii="Times New Roman" w:hAnsi="Times New Roman" w:cs="Times New Roman"/>
          <w:sz w:val="28"/>
          <w:szCs w:val="28"/>
        </w:rPr>
        <w:t>25050,7</w:t>
      </w:r>
      <w:r w:rsidR="00E2670D"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2670D">
        <w:rPr>
          <w:rFonts w:ascii="Times New Roman" w:hAnsi="Times New Roman" w:cs="Times New Roman"/>
          <w:sz w:val="28"/>
          <w:szCs w:val="28"/>
        </w:rPr>
        <w:t xml:space="preserve"> (в т.ч. ранее внесенные изменения- 9585,7 тыс. руб.) </w:t>
      </w:r>
      <w:r w:rsidR="00E267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="00E2670D"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 w:rsidR="00E2670D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E2670D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70D">
        <w:rPr>
          <w:rFonts w:ascii="Times New Roman" w:eastAsia="Times New Roman" w:hAnsi="Times New Roman"/>
          <w:sz w:val="28"/>
          <w:szCs w:val="28"/>
          <w:lang w:eastAsia="ru-RU"/>
        </w:rPr>
        <w:t>расходной</w:t>
      </w:r>
      <w:r w:rsidR="00E2670D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бюджета поселения на </w:t>
      </w:r>
      <w:r w:rsidR="00E2670D">
        <w:rPr>
          <w:rFonts w:ascii="Times New Roman" w:eastAsia="Times New Roman" w:hAnsi="Times New Roman"/>
          <w:sz w:val="28"/>
          <w:szCs w:val="28"/>
          <w:lang w:eastAsia="ru-RU"/>
        </w:rPr>
        <w:t>15465,0</w:t>
      </w:r>
      <w:r w:rsidR="00E2670D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E267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670D" w:rsidRPr="00E2670D" w:rsidRDefault="00C81AE7" w:rsidP="00E2670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E2670D" w:rsidRPr="00BF5BE4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увеличится на сумму </w:t>
      </w:r>
      <w:r w:rsidR="00E2670D">
        <w:rPr>
          <w:rFonts w:ascii="Times New Roman" w:hAnsi="Times New Roman" w:cs="Times New Roman"/>
          <w:sz w:val="28"/>
          <w:szCs w:val="28"/>
        </w:rPr>
        <w:t>1967,2</w:t>
      </w:r>
      <w:r w:rsidR="00E2670D" w:rsidRPr="00BF5BE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2670D">
        <w:rPr>
          <w:rFonts w:ascii="Times New Roman" w:hAnsi="Times New Roman" w:cs="Times New Roman"/>
          <w:sz w:val="28"/>
          <w:szCs w:val="28"/>
        </w:rPr>
        <w:t xml:space="preserve"> и составит 11217,2 тыс. руб. (в т.ч. ранее внесенные изменения- 1967,2 тыс. руб.). П</w:t>
      </w:r>
      <w:r w:rsidR="00E2670D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редставленным проектом дефицит бюджета не изменяется. </w:t>
      </w:r>
    </w:p>
    <w:p w:rsidR="001F3973" w:rsidRDefault="00C81AE7" w:rsidP="001F397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</w:t>
      </w:r>
      <w:r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72F3">
        <w:rPr>
          <w:rFonts w:ascii="Times New Roman" w:hAnsi="Times New Roman" w:cs="Times New Roman"/>
          <w:sz w:val="28"/>
          <w:szCs w:val="28"/>
        </w:rPr>
        <w:t>ешение №</w:t>
      </w:r>
      <w:r w:rsidR="00B77C17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B77C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77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B77C17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973" w:rsidRPr="00861EDB">
        <w:rPr>
          <w:rFonts w:ascii="Times New Roman" w:hAnsi="Times New Roman"/>
          <w:bCs/>
          <w:sz w:val="28"/>
          <w:szCs w:val="28"/>
          <w:lang w:eastAsia="ru-RU"/>
        </w:rPr>
        <w:t>нарушений</w:t>
      </w:r>
      <w:r w:rsidR="001F3973">
        <w:rPr>
          <w:rFonts w:ascii="Times New Roman" w:hAnsi="Times New Roman"/>
          <w:bCs/>
          <w:sz w:val="28"/>
          <w:szCs w:val="28"/>
          <w:lang w:eastAsia="ru-RU"/>
        </w:rPr>
        <w:t xml:space="preserve"> норм действующего бюджетного законодательства</w:t>
      </w:r>
      <w:r w:rsidR="001F3973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 не </w:t>
      </w:r>
      <w:r w:rsidR="001F3973" w:rsidRPr="00861EDB">
        <w:rPr>
          <w:rFonts w:ascii="Times New Roman" w:hAnsi="Times New Roman"/>
          <w:sz w:val="28"/>
          <w:szCs w:val="28"/>
        </w:rPr>
        <w:t>установлено</w:t>
      </w:r>
      <w:r w:rsidR="001F3973">
        <w:rPr>
          <w:rFonts w:ascii="Times New Roman" w:hAnsi="Times New Roman"/>
          <w:sz w:val="28"/>
          <w:szCs w:val="28"/>
        </w:rPr>
        <w:t>.</w:t>
      </w:r>
    </w:p>
    <w:p w:rsidR="004674DA" w:rsidRPr="00E2670D" w:rsidRDefault="004674DA" w:rsidP="00E26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E2670D" w:rsidRDefault="00E2670D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2670D" w:rsidRDefault="00E2670D" w:rsidP="00E034A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r>
        <w:rPr>
          <w:rFonts w:ascii="Times New Roman" w:hAnsi="Times New Roman"/>
          <w:sz w:val="28"/>
          <w:szCs w:val="28"/>
        </w:rPr>
        <w:t>Сортавальского</w:t>
      </w:r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</w:t>
      </w:r>
      <w:r w:rsidRPr="00216586">
        <w:rPr>
          <w:rFonts w:ascii="Times New Roman" w:hAnsi="Times New Roman"/>
          <w:sz w:val="28"/>
          <w:szCs w:val="28"/>
        </w:rPr>
        <w:t xml:space="preserve">дополнения в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/>
          <w:sz w:val="28"/>
          <w:szCs w:val="28"/>
        </w:rPr>
        <w:t>Сортавальского</w:t>
      </w:r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658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658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137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Сортавальского</w:t>
      </w:r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год» с учетом необходимости финансово-экономического обоснования </w:t>
      </w:r>
      <w:r>
        <w:rPr>
          <w:rFonts w:ascii="Times New Roman" w:hAnsi="Times New Roman"/>
          <w:sz w:val="28"/>
          <w:szCs w:val="28"/>
        </w:rPr>
        <w:t>уменьшение бюджетных ассигнований по ранее запланированным мероприятиям по благоустройству и Резервному фонду администрации СГП.</w:t>
      </w:r>
    </w:p>
    <w:p w:rsidR="002F4676" w:rsidRPr="002F4676" w:rsidRDefault="002F4676" w:rsidP="002F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E77" w:rsidRDefault="00014E77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Default="00E267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755B2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E755B2">
        <w:rPr>
          <w:rFonts w:ascii="Times New Roman" w:hAnsi="Times New Roman"/>
          <w:sz w:val="28"/>
          <w:szCs w:val="28"/>
        </w:rPr>
        <w:t xml:space="preserve">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</w:t>
      </w:r>
      <w:r w:rsidR="00E2670D">
        <w:rPr>
          <w:rFonts w:ascii="Times New Roman" w:hAnsi="Times New Roman"/>
          <w:sz w:val="28"/>
          <w:szCs w:val="28"/>
        </w:rPr>
        <w:t>Е.Б. Порожская</w:t>
      </w: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EF" w:rsidRDefault="002836EF" w:rsidP="004821A1">
      <w:pPr>
        <w:spacing w:after="0" w:line="240" w:lineRule="auto"/>
      </w:pPr>
      <w:r>
        <w:separator/>
      </w:r>
    </w:p>
  </w:endnote>
  <w:endnote w:type="continuationSeparator" w:id="0">
    <w:p w:rsidR="002836EF" w:rsidRDefault="002836EF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EF" w:rsidRDefault="002836EF" w:rsidP="004821A1">
      <w:pPr>
        <w:spacing w:after="0" w:line="240" w:lineRule="auto"/>
      </w:pPr>
      <w:r>
        <w:separator/>
      </w:r>
    </w:p>
  </w:footnote>
  <w:footnote w:type="continuationSeparator" w:id="0">
    <w:p w:rsidR="002836EF" w:rsidRDefault="002836EF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B23">
          <w:rPr>
            <w:noProof/>
          </w:rPr>
          <w:t>7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BA7"/>
    <w:multiLevelType w:val="hybridMultilevel"/>
    <w:tmpl w:val="2D7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00AC1"/>
    <w:rsid w:val="00011D82"/>
    <w:rsid w:val="00014E77"/>
    <w:rsid w:val="000356CC"/>
    <w:rsid w:val="00042D9C"/>
    <w:rsid w:val="00045C8F"/>
    <w:rsid w:val="00060325"/>
    <w:rsid w:val="0006075A"/>
    <w:rsid w:val="0008140B"/>
    <w:rsid w:val="00085057"/>
    <w:rsid w:val="00094C0E"/>
    <w:rsid w:val="000A6973"/>
    <w:rsid w:val="000A7E6A"/>
    <w:rsid w:val="000B2D24"/>
    <w:rsid w:val="000B7EB7"/>
    <w:rsid w:val="000E1D99"/>
    <w:rsid w:val="000F5A53"/>
    <w:rsid w:val="00101D77"/>
    <w:rsid w:val="0010741F"/>
    <w:rsid w:val="001121DB"/>
    <w:rsid w:val="0011605E"/>
    <w:rsid w:val="001341AC"/>
    <w:rsid w:val="0014653D"/>
    <w:rsid w:val="00183CAA"/>
    <w:rsid w:val="00190C05"/>
    <w:rsid w:val="0019216B"/>
    <w:rsid w:val="00193B84"/>
    <w:rsid w:val="00194E63"/>
    <w:rsid w:val="001A119B"/>
    <w:rsid w:val="001A472C"/>
    <w:rsid w:val="001A4F50"/>
    <w:rsid w:val="001C09A1"/>
    <w:rsid w:val="001C72DE"/>
    <w:rsid w:val="001D24D6"/>
    <w:rsid w:val="001E1DE7"/>
    <w:rsid w:val="001F3973"/>
    <w:rsid w:val="0020048A"/>
    <w:rsid w:val="0020065D"/>
    <w:rsid w:val="00201BE8"/>
    <w:rsid w:val="00203DA1"/>
    <w:rsid w:val="00206160"/>
    <w:rsid w:val="0023279F"/>
    <w:rsid w:val="00267052"/>
    <w:rsid w:val="002729B0"/>
    <w:rsid w:val="00281229"/>
    <w:rsid w:val="002836EF"/>
    <w:rsid w:val="00284A7B"/>
    <w:rsid w:val="00285C31"/>
    <w:rsid w:val="002A392F"/>
    <w:rsid w:val="002A7B61"/>
    <w:rsid w:val="002B1D92"/>
    <w:rsid w:val="002B7351"/>
    <w:rsid w:val="002B7CF9"/>
    <w:rsid w:val="002C3D65"/>
    <w:rsid w:val="002D559C"/>
    <w:rsid w:val="002E0E85"/>
    <w:rsid w:val="002E392C"/>
    <w:rsid w:val="002E6658"/>
    <w:rsid w:val="002F43F5"/>
    <w:rsid w:val="002F4676"/>
    <w:rsid w:val="003111F7"/>
    <w:rsid w:val="00311675"/>
    <w:rsid w:val="00316CFA"/>
    <w:rsid w:val="00333DB0"/>
    <w:rsid w:val="00352856"/>
    <w:rsid w:val="00361B6A"/>
    <w:rsid w:val="0039601A"/>
    <w:rsid w:val="003B2D14"/>
    <w:rsid w:val="003B6427"/>
    <w:rsid w:val="003D45D8"/>
    <w:rsid w:val="00403238"/>
    <w:rsid w:val="00414CB4"/>
    <w:rsid w:val="00420A28"/>
    <w:rsid w:val="00421808"/>
    <w:rsid w:val="00421A87"/>
    <w:rsid w:val="00424EE0"/>
    <w:rsid w:val="00435A02"/>
    <w:rsid w:val="00440F27"/>
    <w:rsid w:val="0044716A"/>
    <w:rsid w:val="00447DD6"/>
    <w:rsid w:val="00463B74"/>
    <w:rsid w:val="004650DC"/>
    <w:rsid w:val="004674DA"/>
    <w:rsid w:val="004821A1"/>
    <w:rsid w:val="00482445"/>
    <w:rsid w:val="00482958"/>
    <w:rsid w:val="0049293F"/>
    <w:rsid w:val="004A56A2"/>
    <w:rsid w:val="004B2718"/>
    <w:rsid w:val="004C55A2"/>
    <w:rsid w:val="004D4739"/>
    <w:rsid w:val="004D5EF8"/>
    <w:rsid w:val="004E64CB"/>
    <w:rsid w:val="00501A90"/>
    <w:rsid w:val="00501B23"/>
    <w:rsid w:val="00510DC5"/>
    <w:rsid w:val="00511106"/>
    <w:rsid w:val="0052164D"/>
    <w:rsid w:val="00523D0B"/>
    <w:rsid w:val="005427F3"/>
    <w:rsid w:val="00544591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206FE"/>
    <w:rsid w:val="00641019"/>
    <w:rsid w:val="00666654"/>
    <w:rsid w:val="00675416"/>
    <w:rsid w:val="00677795"/>
    <w:rsid w:val="00685EB3"/>
    <w:rsid w:val="00687474"/>
    <w:rsid w:val="00696DD3"/>
    <w:rsid w:val="006A1EE8"/>
    <w:rsid w:val="006C3287"/>
    <w:rsid w:val="006C7364"/>
    <w:rsid w:val="006D39DB"/>
    <w:rsid w:val="006E41B0"/>
    <w:rsid w:val="006F0989"/>
    <w:rsid w:val="006F1AAA"/>
    <w:rsid w:val="006F448D"/>
    <w:rsid w:val="006F7772"/>
    <w:rsid w:val="00731980"/>
    <w:rsid w:val="007468FF"/>
    <w:rsid w:val="0076450B"/>
    <w:rsid w:val="00765C2A"/>
    <w:rsid w:val="00785F5B"/>
    <w:rsid w:val="007C264C"/>
    <w:rsid w:val="007D23F0"/>
    <w:rsid w:val="007D70A3"/>
    <w:rsid w:val="007E7743"/>
    <w:rsid w:val="0080433C"/>
    <w:rsid w:val="008316F8"/>
    <w:rsid w:val="00865E9E"/>
    <w:rsid w:val="008717A3"/>
    <w:rsid w:val="00876D76"/>
    <w:rsid w:val="008779B6"/>
    <w:rsid w:val="008A3E41"/>
    <w:rsid w:val="008E47BD"/>
    <w:rsid w:val="008E75C1"/>
    <w:rsid w:val="0091729B"/>
    <w:rsid w:val="00942075"/>
    <w:rsid w:val="00954EDD"/>
    <w:rsid w:val="009A30E5"/>
    <w:rsid w:val="009A5EB7"/>
    <w:rsid w:val="009B43D4"/>
    <w:rsid w:val="009B7A91"/>
    <w:rsid w:val="009C18E2"/>
    <w:rsid w:val="009C4D7B"/>
    <w:rsid w:val="009C5E06"/>
    <w:rsid w:val="009D5C25"/>
    <w:rsid w:val="009F091A"/>
    <w:rsid w:val="00A01C17"/>
    <w:rsid w:val="00A24F0B"/>
    <w:rsid w:val="00A445FB"/>
    <w:rsid w:val="00A44FF8"/>
    <w:rsid w:val="00A55C19"/>
    <w:rsid w:val="00A731E9"/>
    <w:rsid w:val="00A77292"/>
    <w:rsid w:val="00A851B0"/>
    <w:rsid w:val="00B00FB0"/>
    <w:rsid w:val="00B15C34"/>
    <w:rsid w:val="00B227EC"/>
    <w:rsid w:val="00B36E17"/>
    <w:rsid w:val="00B455E7"/>
    <w:rsid w:val="00B574AB"/>
    <w:rsid w:val="00B65805"/>
    <w:rsid w:val="00B664E0"/>
    <w:rsid w:val="00B66A76"/>
    <w:rsid w:val="00B76893"/>
    <w:rsid w:val="00B77C17"/>
    <w:rsid w:val="00B84B19"/>
    <w:rsid w:val="00B95E3A"/>
    <w:rsid w:val="00B965CE"/>
    <w:rsid w:val="00BA4913"/>
    <w:rsid w:val="00BA56DC"/>
    <w:rsid w:val="00BA58AC"/>
    <w:rsid w:val="00BB1336"/>
    <w:rsid w:val="00BB51FF"/>
    <w:rsid w:val="00BB7C13"/>
    <w:rsid w:val="00BD0BAC"/>
    <w:rsid w:val="00BD13F0"/>
    <w:rsid w:val="00BD57FD"/>
    <w:rsid w:val="00BD5D56"/>
    <w:rsid w:val="00BE72D7"/>
    <w:rsid w:val="00BF0BBC"/>
    <w:rsid w:val="00BF5BE4"/>
    <w:rsid w:val="00BF7B0D"/>
    <w:rsid w:val="00C05BFF"/>
    <w:rsid w:val="00C32BC9"/>
    <w:rsid w:val="00C34FD3"/>
    <w:rsid w:val="00C37F0B"/>
    <w:rsid w:val="00C44051"/>
    <w:rsid w:val="00C56EA6"/>
    <w:rsid w:val="00C71DB1"/>
    <w:rsid w:val="00C74807"/>
    <w:rsid w:val="00C802B6"/>
    <w:rsid w:val="00C81AE7"/>
    <w:rsid w:val="00C91228"/>
    <w:rsid w:val="00C937E3"/>
    <w:rsid w:val="00CB7F35"/>
    <w:rsid w:val="00CC03FA"/>
    <w:rsid w:val="00CC56F6"/>
    <w:rsid w:val="00CC57EF"/>
    <w:rsid w:val="00CD731F"/>
    <w:rsid w:val="00CF02E0"/>
    <w:rsid w:val="00CF7D5A"/>
    <w:rsid w:val="00D04DEE"/>
    <w:rsid w:val="00D2483D"/>
    <w:rsid w:val="00D2623A"/>
    <w:rsid w:val="00D32BAF"/>
    <w:rsid w:val="00D60E6C"/>
    <w:rsid w:val="00D816DE"/>
    <w:rsid w:val="00D8758B"/>
    <w:rsid w:val="00D92791"/>
    <w:rsid w:val="00D947B0"/>
    <w:rsid w:val="00DA16D5"/>
    <w:rsid w:val="00DA3CA2"/>
    <w:rsid w:val="00DC3809"/>
    <w:rsid w:val="00DC63DA"/>
    <w:rsid w:val="00DC6774"/>
    <w:rsid w:val="00DD52CE"/>
    <w:rsid w:val="00DF0059"/>
    <w:rsid w:val="00E034A7"/>
    <w:rsid w:val="00E1771D"/>
    <w:rsid w:val="00E2670D"/>
    <w:rsid w:val="00E30C19"/>
    <w:rsid w:val="00E532CB"/>
    <w:rsid w:val="00E755B2"/>
    <w:rsid w:val="00E84944"/>
    <w:rsid w:val="00E87B03"/>
    <w:rsid w:val="00E93A48"/>
    <w:rsid w:val="00EA488C"/>
    <w:rsid w:val="00EC16E4"/>
    <w:rsid w:val="00EC3749"/>
    <w:rsid w:val="00ED4C11"/>
    <w:rsid w:val="00ED7306"/>
    <w:rsid w:val="00ED7D3F"/>
    <w:rsid w:val="00EF5A02"/>
    <w:rsid w:val="00F05DC2"/>
    <w:rsid w:val="00F1296D"/>
    <w:rsid w:val="00F14BFE"/>
    <w:rsid w:val="00F20D00"/>
    <w:rsid w:val="00F24E32"/>
    <w:rsid w:val="00F26534"/>
    <w:rsid w:val="00F34AE6"/>
    <w:rsid w:val="00F3574F"/>
    <w:rsid w:val="00F528C5"/>
    <w:rsid w:val="00F665D2"/>
    <w:rsid w:val="00F801E8"/>
    <w:rsid w:val="00F80262"/>
    <w:rsid w:val="00F82EFE"/>
    <w:rsid w:val="00F83ABD"/>
    <w:rsid w:val="00F84EBD"/>
    <w:rsid w:val="00F8516B"/>
    <w:rsid w:val="00F85436"/>
    <w:rsid w:val="00F85616"/>
    <w:rsid w:val="00F8639B"/>
    <w:rsid w:val="00F93513"/>
    <w:rsid w:val="00F951AA"/>
    <w:rsid w:val="00FA0C12"/>
    <w:rsid w:val="00FB2978"/>
    <w:rsid w:val="00FB66D3"/>
    <w:rsid w:val="00FB750A"/>
    <w:rsid w:val="00FF03C4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DF9D31-2463-4E1E-9F19-2C129A25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BE28-C911-4CB9-B8FF-3582A4FF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2</cp:revision>
  <cp:lastPrinted>2016-02-24T07:46:00Z</cp:lastPrinted>
  <dcterms:created xsi:type="dcterms:W3CDTF">2016-06-21T12:30:00Z</dcterms:created>
  <dcterms:modified xsi:type="dcterms:W3CDTF">2016-06-21T12:30:00Z</dcterms:modified>
</cp:coreProperties>
</file>