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8C5E69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33452560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5B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5350EE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D92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0EE">
        <w:rPr>
          <w:rFonts w:ascii="Times New Roman" w:hAnsi="Times New Roman" w:cs="Times New Roman"/>
          <w:b/>
          <w:sz w:val="28"/>
          <w:szCs w:val="28"/>
        </w:rPr>
        <w:t>городского поселен</w:t>
      </w:r>
      <w:r w:rsidR="00D92791">
        <w:rPr>
          <w:rFonts w:ascii="Times New Roman" w:hAnsi="Times New Roman" w:cs="Times New Roman"/>
          <w:b/>
          <w:sz w:val="28"/>
          <w:szCs w:val="28"/>
        </w:rPr>
        <w:t>ия</w:t>
      </w:r>
      <w:r w:rsidR="004671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в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F47">
        <w:rPr>
          <w:rFonts w:ascii="Times New Roman" w:hAnsi="Times New Roman" w:cs="Times New Roman"/>
          <w:b/>
          <w:sz w:val="28"/>
          <w:szCs w:val="28"/>
        </w:rPr>
        <w:t>ре</w:t>
      </w:r>
      <w:r w:rsidR="006E0E7B">
        <w:rPr>
          <w:rFonts w:ascii="Times New Roman" w:hAnsi="Times New Roman" w:cs="Times New Roman"/>
          <w:b/>
          <w:sz w:val="28"/>
          <w:szCs w:val="28"/>
        </w:rPr>
        <w:t>шени</w:t>
      </w:r>
      <w:r w:rsidR="002D77C7">
        <w:rPr>
          <w:rFonts w:ascii="Times New Roman" w:hAnsi="Times New Roman" w:cs="Times New Roman"/>
          <w:b/>
          <w:sz w:val="28"/>
          <w:szCs w:val="28"/>
        </w:rPr>
        <w:t>е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="005350EE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5350E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F51C8">
        <w:rPr>
          <w:rFonts w:ascii="Times New Roman" w:hAnsi="Times New Roman" w:cs="Times New Roman"/>
          <w:b/>
          <w:sz w:val="28"/>
          <w:szCs w:val="28"/>
        </w:rPr>
        <w:t xml:space="preserve">65 от 29.12.2015 </w:t>
      </w:r>
      <w:r w:rsidR="006E0E7B">
        <w:rPr>
          <w:rFonts w:ascii="Times New Roman" w:hAnsi="Times New Roman" w:cs="Times New Roman"/>
          <w:b/>
          <w:sz w:val="28"/>
          <w:szCs w:val="28"/>
        </w:rPr>
        <w:t>г</w:t>
      </w:r>
      <w:r w:rsidR="009F51C8">
        <w:rPr>
          <w:rFonts w:ascii="Times New Roman" w:hAnsi="Times New Roman" w:cs="Times New Roman"/>
          <w:b/>
          <w:sz w:val="28"/>
          <w:szCs w:val="28"/>
        </w:rPr>
        <w:t>ода</w:t>
      </w:r>
      <w:r w:rsidR="006E0E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5350EE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5350EE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9F51C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371306" w:rsidRDefault="00371306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D71" w:rsidRDefault="00A04F47" w:rsidP="005B3DF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20872">
        <w:rPr>
          <w:rFonts w:ascii="Times New Roman" w:hAnsi="Times New Roman" w:cs="Times New Roman"/>
          <w:b/>
          <w:sz w:val="28"/>
          <w:szCs w:val="28"/>
        </w:rPr>
        <w:t>3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="00C90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</w:t>
      </w:r>
      <w:r w:rsidR="002D77C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B13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872">
        <w:rPr>
          <w:rFonts w:ascii="Times New Roman" w:hAnsi="Times New Roman" w:cs="Times New Roman"/>
          <w:b/>
          <w:sz w:val="28"/>
          <w:szCs w:val="28"/>
        </w:rPr>
        <w:t>44</w:t>
      </w:r>
    </w:p>
    <w:p w:rsidR="005B3DFB" w:rsidRPr="005B3DFB" w:rsidRDefault="005B3DFB" w:rsidP="005B73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ч.</w:t>
      </w:r>
      <w:r w:rsidR="002D77C7">
        <w:rPr>
          <w:rFonts w:ascii="Times New Roman" w:hAnsi="Times New Roman" w:cs="Times New Roman"/>
          <w:sz w:val="28"/>
          <w:szCs w:val="28"/>
        </w:rPr>
        <w:t xml:space="preserve">2 статьи 9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</w:t>
      </w:r>
      <w:r w:rsidR="0095306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>п</w:t>
      </w:r>
      <w:r w:rsidR="00C771EC">
        <w:rPr>
          <w:rFonts w:ascii="Times New Roman" w:hAnsi="Times New Roman" w:cs="Times New Roman"/>
          <w:sz w:val="28"/>
          <w:szCs w:val="28"/>
        </w:rPr>
        <w:t>п.</w:t>
      </w:r>
      <w:r w:rsidR="00C906B6" w:rsidRPr="00731980">
        <w:rPr>
          <w:rFonts w:ascii="Times New Roman" w:hAnsi="Times New Roman" w:cs="Times New Roman"/>
          <w:sz w:val="28"/>
          <w:szCs w:val="28"/>
        </w:rPr>
        <w:t>2;7 п</w:t>
      </w:r>
      <w:r w:rsidR="00C771EC">
        <w:rPr>
          <w:rFonts w:ascii="Times New Roman" w:hAnsi="Times New Roman" w:cs="Times New Roman"/>
          <w:sz w:val="28"/>
          <w:szCs w:val="28"/>
        </w:rPr>
        <w:t>.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 1.2 Соглашения </w:t>
      </w:r>
      <w:r w:rsidR="00C906B6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953061">
        <w:rPr>
          <w:rFonts w:ascii="Times New Roman" w:hAnsi="Times New Roman" w:cs="Times New Roman"/>
          <w:bCs/>
          <w:spacing w:val="1"/>
          <w:sz w:val="28"/>
          <w:szCs w:val="28"/>
        </w:rPr>
        <w:t>Хелюльского</w:t>
      </w:r>
      <w:proofErr w:type="spellEnd"/>
      <w:r w:rsidR="00C906B6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</w:t>
      </w:r>
      <w:r w:rsidR="00F77E32">
        <w:rPr>
          <w:rFonts w:ascii="Times New Roman" w:hAnsi="Times New Roman" w:cs="Times New Roman"/>
          <w:bCs/>
          <w:spacing w:val="1"/>
          <w:sz w:val="28"/>
          <w:szCs w:val="28"/>
        </w:rPr>
        <w:t>ьского муниципального района от</w:t>
      </w:r>
      <w:r w:rsidR="00C906B6" w:rsidRPr="00731980">
        <w:rPr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>«</w:t>
      </w:r>
      <w:r w:rsidR="00F77E32">
        <w:rPr>
          <w:rFonts w:ascii="Times New Roman" w:hAnsi="Times New Roman" w:cs="Times New Roman"/>
          <w:sz w:val="28"/>
          <w:szCs w:val="28"/>
        </w:rPr>
        <w:t>23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F77E32">
        <w:rPr>
          <w:rFonts w:ascii="Times New Roman" w:hAnsi="Times New Roman" w:cs="Times New Roman"/>
          <w:sz w:val="28"/>
          <w:szCs w:val="28"/>
        </w:rPr>
        <w:t>ноя</w:t>
      </w:r>
      <w:r w:rsidR="00C906B6">
        <w:rPr>
          <w:rFonts w:ascii="Times New Roman" w:hAnsi="Times New Roman" w:cs="Times New Roman"/>
          <w:sz w:val="28"/>
          <w:szCs w:val="28"/>
        </w:rPr>
        <w:t>бря</w:t>
      </w:r>
      <w:r w:rsidR="00C771EC">
        <w:rPr>
          <w:rFonts w:ascii="Times New Roman" w:hAnsi="Times New Roman" w:cs="Times New Roman"/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>201</w:t>
      </w:r>
      <w:r w:rsidR="00F77E32">
        <w:rPr>
          <w:rFonts w:ascii="Times New Roman" w:hAnsi="Times New Roman" w:cs="Times New Roman"/>
          <w:sz w:val="28"/>
          <w:szCs w:val="28"/>
        </w:rPr>
        <w:t>5</w:t>
      </w:r>
      <w:r w:rsidR="00C906B6" w:rsidRPr="00731980">
        <w:rPr>
          <w:rFonts w:ascii="Times New Roman" w:hAnsi="Times New Roman" w:cs="Times New Roman"/>
          <w:sz w:val="28"/>
          <w:szCs w:val="28"/>
        </w:rPr>
        <w:t>г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DFB" w:rsidRPr="001972F3" w:rsidRDefault="00E1544F" w:rsidP="005B73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оценка финансово-экономических обоснований на предмет обоснованности расходных обязательств бюджета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24F0B" w:rsidRPr="001972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 в проекте </w:t>
      </w:r>
      <w:r w:rsidR="00A04F47">
        <w:rPr>
          <w:rFonts w:ascii="Times New Roman" w:hAnsi="Times New Roman" w:cs="Times New Roman"/>
          <w:sz w:val="28"/>
          <w:szCs w:val="28"/>
        </w:rPr>
        <w:t>р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ешения Совета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671CE">
        <w:rPr>
          <w:rFonts w:ascii="Times New Roman" w:hAnsi="Times New Roman" w:cs="Times New Roman"/>
          <w:sz w:val="28"/>
          <w:szCs w:val="28"/>
        </w:rPr>
        <w:t xml:space="preserve"> </w:t>
      </w:r>
      <w:r w:rsidR="00365F2A">
        <w:rPr>
          <w:rFonts w:ascii="Times New Roman" w:hAnsi="Times New Roman" w:cs="Times New Roman"/>
          <w:sz w:val="28"/>
          <w:szCs w:val="28"/>
        </w:rPr>
        <w:t>поселения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BD0AAA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1972F3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BD0AA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1972F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D0AAA">
        <w:rPr>
          <w:rFonts w:ascii="Times New Roman" w:hAnsi="Times New Roman" w:cs="Times New Roman"/>
          <w:sz w:val="28"/>
          <w:szCs w:val="28"/>
        </w:rPr>
        <w:t>№</w:t>
      </w:r>
      <w:r w:rsidR="00365F2A">
        <w:rPr>
          <w:rFonts w:ascii="Times New Roman" w:hAnsi="Times New Roman" w:cs="Times New Roman"/>
          <w:sz w:val="28"/>
          <w:szCs w:val="28"/>
        </w:rPr>
        <w:t>65</w:t>
      </w:r>
      <w:r w:rsidR="00BD0AAA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>от 2</w:t>
      </w:r>
      <w:r w:rsidR="00365F2A">
        <w:rPr>
          <w:rFonts w:ascii="Times New Roman" w:hAnsi="Times New Roman" w:cs="Times New Roman"/>
          <w:sz w:val="28"/>
          <w:szCs w:val="28"/>
        </w:rPr>
        <w:t>9</w:t>
      </w:r>
      <w:r w:rsidRPr="001972F3">
        <w:rPr>
          <w:rFonts w:ascii="Times New Roman" w:hAnsi="Times New Roman" w:cs="Times New Roman"/>
          <w:sz w:val="28"/>
          <w:szCs w:val="28"/>
        </w:rPr>
        <w:t>.12.201</w:t>
      </w:r>
      <w:r w:rsidR="00365F2A">
        <w:rPr>
          <w:rFonts w:ascii="Times New Roman" w:hAnsi="Times New Roman" w:cs="Times New Roman"/>
          <w:sz w:val="28"/>
          <w:szCs w:val="28"/>
        </w:rPr>
        <w:t>5</w:t>
      </w:r>
      <w:r w:rsidRPr="001972F3">
        <w:rPr>
          <w:rFonts w:ascii="Times New Roman" w:hAnsi="Times New Roman" w:cs="Times New Roman"/>
          <w:sz w:val="28"/>
          <w:szCs w:val="28"/>
        </w:rPr>
        <w:t>г.</w:t>
      </w:r>
      <w:r w:rsidR="00933DFE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1972F3">
        <w:rPr>
          <w:rFonts w:ascii="Times New Roman" w:hAnsi="Times New Roman" w:cs="Times New Roman"/>
          <w:sz w:val="28"/>
          <w:szCs w:val="28"/>
        </w:rPr>
        <w:t>поселения на 201</w:t>
      </w:r>
      <w:r w:rsidR="00365F2A">
        <w:rPr>
          <w:rFonts w:ascii="Times New Roman" w:hAnsi="Times New Roman" w:cs="Times New Roman"/>
          <w:sz w:val="28"/>
          <w:szCs w:val="28"/>
        </w:rPr>
        <w:t>6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год»</w:t>
      </w:r>
      <w:r w:rsidR="00183CAA" w:rsidRPr="001972F3"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5B73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1C200A" w:rsidRPr="007D5A98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A04F47">
        <w:rPr>
          <w:rFonts w:ascii="Times New Roman" w:hAnsi="Times New Roman" w:cs="Times New Roman"/>
          <w:sz w:val="28"/>
          <w:szCs w:val="28"/>
        </w:rPr>
        <w:t>р</w:t>
      </w:r>
      <w:r w:rsidR="001C200A" w:rsidRPr="007D5A98">
        <w:rPr>
          <w:rFonts w:ascii="Times New Roman" w:hAnsi="Times New Roman" w:cs="Times New Roman"/>
          <w:sz w:val="28"/>
          <w:szCs w:val="28"/>
        </w:rPr>
        <w:t xml:space="preserve">ешения Совета </w:t>
      </w:r>
      <w:proofErr w:type="spellStart"/>
      <w:r w:rsidR="001C200A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C200A" w:rsidRPr="007D5A98">
        <w:rPr>
          <w:rFonts w:ascii="Times New Roman" w:hAnsi="Times New Roman" w:cs="Times New Roman"/>
          <w:sz w:val="28"/>
          <w:szCs w:val="28"/>
        </w:rPr>
        <w:t xml:space="preserve"> городского поселения «О внесении изменений и дополнений в Решение Совета </w:t>
      </w:r>
      <w:proofErr w:type="spellStart"/>
      <w:r w:rsidR="001C200A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C200A" w:rsidRPr="007D5A98">
        <w:rPr>
          <w:rFonts w:ascii="Times New Roman" w:hAnsi="Times New Roman" w:cs="Times New Roman"/>
          <w:sz w:val="28"/>
          <w:szCs w:val="28"/>
        </w:rPr>
        <w:t xml:space="preserve"> городского поселения №65 от 29.12.2015 года «О бюджете </w:t>
      </w:r>
      <w:proofErr w:type="spellStart"/>
      <w:r w:rsidR="001C200A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C200A" w:rsidRPr="007D5A98">
        <w:rPr>
          <w:rFonts w:ascii="Times New Roman" w:hAnsi="Times New Roman" w:cs="Times New Roman"/>
          <w:sz w:val="28"/>
          <w:szCs w:val="28"/>
        </w:rPr>
        <w:t xml:space="preserve"> городского поселения на 2016 год</w:t>
      </w:r>
      <w:r w:rsidR="001972F3" w:rsidRPr="007D5A98">
        <w:rPr>
          <w:rFonts w:ascii="Times New Roman" w:hAnsi="Times New Roman" w:cs="Times New Roman"/>
          <w:sz w:val="28"/>
          <w:szCs w:val="28"/>
        </w:rPr>
        <w:t>»</w:t>
      </w:r>
      <w:r w:rsidRPr="007D5A98">
        <w:rPr>
          <w:rFonts w:ascii="Times New Roman" w:hAnsi="Times New Roman" w:cs="Times New Roman"/>
          <w:sz w:val="28"/>
          <w:szCs w:val="28"/>
        </w:rPr>
        <w:t>, документы</w:t>
      </w:r>
      <w:r>
        <w:rPr>
          <w:rFonts w:ascii="Times New Roman" w:hAnsi="Times New Roman" w:cs="Times New Roman"/>
          <w:sz w:val="28"/>
          <w:szCs w:val="28"/>
        </w:rPr>
        <w:t xml:space="preserve"> финансово-экономических обоснований указанного проекта в части, касающейся расходных обязательств бюджета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B6427">
        <w:rPr>
          <w:rFonts w:ascii="Times New Roman" w:hAnsi="Times New Roman" w:cs="Times New Roman"/>
          <w:sz w:val="28"/>
          <w:szCs w:val="28"/>
        </w:rPr>
        <w:t>поселения.</w:t>
      </w:r>
    </w:p>
    <w:p w:rsidR="006F448D" w:rsidRDefault="00897EF4" w:rsidP="005B7358">
      <w:pPr>
        <w:pStyle w:val="a3"/>
        <w:spacing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05DB" w:rsidRPr="007D5A98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A04F47">
        <w:rPr>
          <w:rFonts w:ascii="Times New Roman" w:hAnsi="Times New Roman" w:cs="Times New Roman"/>
          <w:sz w:val="28"/>
          <w:szCs w:val="28"/>
        </w:rPr>
        <w:t>р</w:t>
      </w:r>
      <w:r w:rsidR="00E805DB" w:rsidRPr="007D5A98">
        <w:rPr>
          <w:rFonts w:ascii="Times New Roman" w:hAnsi="Times New Roman" w:cs="Times New Roman"/>
          <w:sz w:val="28"/>
          <w:szCs w:val="28"/>
        </w:rPr>
        <w:t xml:space="preserve">ешения Совета </w:t>
      </w:r>
      <w:proofErr w:type="spellStart"/>
      <w:r w:rsidR="00E805DB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E805DB" w:rsidRPr="007D5A98">
        <w:rPr>
          <w:rFonts w:ascii="Times New Roman" w:hAnsi="Times New Roman" w:cs="Times New Roman"/>
          <w:sz w:val="28"/>
          <w:szCs w:val="28"/>
        </w:rPr>
        <w:t xml:space="preserve"> городского поселения «О внесении изменений и дополнений в Решение Совета </w:t>
      </w:r>
      <w:proofErr w:type="spellStart"/>
      <w:r w:rsidR="00E805DB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E805DB" w:rsidRPr="007D5A98">
        <w:rPr>
          <w:rFonts w:ascii="Times New Roman" w:hAnsi="Times New Roman" w:cs="Times New Roman"/>
          <w:sz w:val="28"/>
          <w:szCs w:val="28"/>
        </w:rPr>
        <w:t xml:space="preserve"> </w:t>
      </w:r>
      <w:r w:rsidR="00E805DB" w:rsidRPr="007D5A98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поселения №65 от 29.12.2015 года «О бюджете </w:t>
      </w:r>
      <w:proofErr w:type="spellStart"/>
      <w:r w:rsidR="00E805DB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E805DB" w:rsidRPr="007D5A98">
        <w:rPr>
          <w:rFonts w:ascii="Times New Roman" w:hAnsi="Times New Roman" w:cs="Times New Roman"/>
          <w:sz w:val="28"/>
          <w:szCs w:val="28"/>
        </w:rPr>
        <w:t xml:space="preserve"> городского поселения на 2016 год»</w:t>
      </w:r>
      <w:r w:rsidR="00024576">
        <w:rPr>
          <w:rFonts w:ascii="Times New Roman" w:hAnsi="Times New Roman" w:cs="Times New Roman"/>
          <w:sz w:val="28"/>
          <w:szCs w:val="28"/>
        </w:rPr>
        <w:t xml:space="preserve"> </w:t>
      </w:r>
      <w:r w:rsidR="00183CAA">
        <w:rPr>
          <w:rFonts w:ascii="Times New Roman" w:hAnsi="Times New Roman" w:cs="Times New Roman"/>
          <w:sz w:val="28"/>
          <w:szCs w:val="28"/>
        </w:rPr>
        <w:t>с приложениями №</w:t>
      </w:r>
      <w:r>
        <w:rPr>
          <w:rFonts w:ascii="Times New Roman" w:hAnsi="Times New Roman" w:cs="Times New Roman"/>
          <w:sz w:val="28"/>
          <w:szCs w:val="28"/>
        </w:rPr>
        <w:t>4,5,6,9</w:t>
      </w:r>
      <w:r w:rsidR="00D26BC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771EC">
        <w:rPr>
          <w:rFonts w:ascii="Times New Roman" w:hAnsi="Times New Roman" w:cs="Times New Roman"/>
          <w:sz w:val="28"/>
          <w:szCs w:val="28"/>
        </w:rPr>
        <w:t xml:space="preserve"> </w:t>
      </w:r>
      <w:r w:rsidR="00D26BCD">
        <w:rPr>
          <w:rFonts w:ascii="Times New Roman" w:hAnsi="Times New Roman" w:cs="Times New Roman"/>
          <w:sz w:val="28"/>
          <w:szCs w:val="28"/>
        </w:rPr>
        <w:t>- проект Решения), П</w:t>
      </w:r>
      <w:r w:rsidR="00183CAA">
        <w:rPr>
          <w:rFonts w:ascii="Times New Roman" w:hAnsi="Times New Roman" w:cs="Times New Roman"/>
          <w:sz w:val="28"/>
          <w:szCs w:val="28"/>
        </w:rPr>
        <w:t xml:space="preserve">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>Сортавальского муниципального района (дале</w:t>
      </w:r>
      <w:proofErr w:type="gramStart"/>
      <w:r w:rsidR="006F448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F448D">
        <w:rPr>
          <w:rFonts w:ascii="Times New Roman" w:hAnsi="Times New Roman" w:cs="Times New Roman"/>
          <w:sz w:val="28"/>
          <w:szCs w:val="28"/>
        </w:rPr>
        <w:t xml:space="preserve"> Контрольно-счетный комитет)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04F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F47">
        <w:rPr>
          <w:rFonts w:ascii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39C1" w:rsidRPr="00183CAA" w:rsidRDefault="008839C1" w:rsidP="008839C1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принятые Решением Совета </w:t>
      </w:r>
      <w:proofErr w:type="spellStart"/>
      <w:r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№65 от 29.12.2015г. </w:t>
      </w:r>
      <w:r w:rsidRPr="00E1544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E1544F">
        <w:rPr>
          <w:rFonts w:ascii="Times New Roman" w:hAnsi="Times New Roman" w:cs="Times New Roman"/>
          <w:sz w:val="28"/>
          <w:szCs w:val="28"/>
        </w:rPr>
        <w:t>поселения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1544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>, к которым  в соответствии с ст. 184.1 БК РФ, относятся общий объем доходов, общий объем расходов и дефицит бюджета.</w:t>
      </w:r>
      <w:proofErr w:type="gramEnd"/>
    </w:p>
    <w:p w:rsidR="008839C1" w:rsidRDefault="008839C1" w:rsidP="008839C1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</w:t>
      </w:r>
      <w:r w:rsidRPr="00A55C19">
        <w:rPr>
          <w:rFonts w:ascii="Times New Roman" w:hAnsi="Times New Roman" w:cs="Times New Roman"/>
          <w:sz w:val="28"/>
          <w:szCs w:val="28"/>
        </w:rPr>
        <w:t xml:space="preserve"> Решения вносятся </w:t>
      </w:r>
      <w:r>
        <w:rPr>
          <w:rFonts w:ascii="Times New Roman" w:hAnsi="Times New Roman" w:cs="Times New Roman"/>
          <w:sz w:val="28"/>
          <w:szCs w:val="28"/>
        </w:rPr>
        <w:t>следующие изменения в основные характеристики бюджета на 2016 год:</w:t>
      </w:r>
    </w:p>
    <w:p w:rsidR="008839C1" w:rsidRDefault="008839C1" w:rsidP="008839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932963">
        <w:rPr>
          <w:rFonts w:ascii="Times New Roman" w:eastAsia="Times New Roman" w:hAnsi="Times New Roman"/>
          <w:sz w:val="28"/>
          <w:szCs w:val="28"/>
          <w:lang w:eastAsia="ru-RU"/>
        </w:rPr>
        <w:t>1979,47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внесенными изменениями в решение о бюджете доходная часть бюджета поселения увеличена на </w:t>
      </w:r>
      <w:r w:rsidR="00A04F47">
        <w:rPr>
          <w:rFonts w:ascii="Times New Roman" w:eastAsia="Times New Roman" w:hAnsi="Times New Roman"/>
          <w:sz w:val="28"/>
          <w:szCs w:val="28"/>
          <w:lang w:eastAsia="ru-RU"/>
        </w:rPr>
        <w:t>1979,47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руб.). Представленным проектом 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 </w:t>
      </w:r>
      <w:r w:rsidR="00A04F47">
        <w:rPr>
          <w:rFonts w:ascii="Times New Roman" w:eastAsia="Times New Roman" w:hAnsi="Times New Roman"/>
          <w:sz w:val="28"/>
          <w:szCs w:val="28"/>
          <w:lang w:eastAsia="ru-RU"/>
        </w:rPr>
        <w:t>не предлагается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39C1" w:rsidRDefault="008839C1" w:rsidP="008839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1F4BA3">
        <w:rPr>
          <w:rFonts w:ascii="Times New Roman" w:eastAsia="Times New Roman" w:hAnsi="Times New Roman"/>
          <w:sz w:val="28"/>
          <w:szCs w:val="28"/>
          <w:lang w:eastAsia="ru-RU"/>
        </w:rPr>
        <w:t>1979,47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внесенные изменения в решение о бюджете увеличили расходы на </w:t>
      </w:r>
      <w:r w:rsidR="00A04F47">
        <w:rPr>
          <w:rFonts w:ascii="Times New Roman" w:eastAsia="Times New Roman" w:hAnsi="Times New Roman"/>
          <w:sz w:val="28"/>
          <w:szCs w:val="28"/>
          <w:lang w:eastAsia="ru-RU"/>
        </w:rPr>
        <w:t>1979,47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  <w:r w:rsidRP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увеличение расходов </w:t>
      </w:r>
      <w:r w:rsidR="00A04F47">
        <w:rPr>
          <w:rFonts w:ascii="Times New Roman" w:eastAsia="Times New Roman" w:hAnsi="Times New Roman"/>
          <w:sz w:val="28"/>
          <w:szCs w:val="28"/>
          <w:lang w:eastAsia="ru-RU"/>
        </w:rPr>
        <w:t>не предлагается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39C1" w:rsidRDefault="008839C1" w:rsidP="008839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-дефицит бюджета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="001F4BA3">
        <w:rPr>
          <w:rFonts w:ascii="Times New Roman" w:hAnsi="Times New Roman" w:cs="Times New Roman"/>
          <w:sz w:val="28"/>
          <w:szCs w:val="28"/>
        </w:rPr>
        <w:t>не изменяется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39C1" w:rsidRDefault="008839C1" w:rsidP="008839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-верхний предел муниципального долга в валюте РФ и </w:t>
      </w:r>
      <w:r w:rsidRPr="006C4894">
        <w:rPr>
          <w:rFonts w:ascii="Times New Roman" w:hAnsi="Times New Roman" w:cs="Times New Roman"/>
          <w:b/>
          <w:sz w:val="28"/>
          <w:szCs w:val="28"/>
          <w:u w:val="single"/>
        </w:rPr>
        <w:t>по муниципальным гарантиям в валюте Р</w:t>
      </w:r>
      <w:proofErr w:type="gramStart"/>
      <w:r w:rsidRPr="006C4894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представленном проекте остается без изменений.</w:t>
      </w:r>
    </w:p>
    <w:p w:rsidR="001F4BA3" w:rsidRDefault="001F4BA3" w:rsidP="001F4BA3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ходы</w:t>
      </w:r>
    </w:p>
    <w:p w:rsidR="001F4BA3" w:rsidRDefault="001F4BA3" w:rsidP="001F4B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 изменениям, вносимыми в бюджет поселения, доходная часть на 2016год увеличится на 1979,47 тыс. руб. (в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ранее внесенными изменениями – </w:t>
      </w:r>
      <w:r w:rsidR="00A501F2">
        <w:rPr>
          <w:rFonts w:ascii="Times New Roman" w:eastAsia="Times New Roman" w:hAnsi="Times New Roman"/>
          <w:sz w:val="28"/>
          <w:szCs w:val="28"/>
          <w:lang w:eastAsia="ru-RU"/>
        </w:rPr>
        <w:t>1979,47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A501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руб.) по сравнению с  первоначально утвержденным бюджетом и составит 12933,27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F4BA3" w:rsidRPr="00CE1430" w:rsidRDefault="00A501F2" w:rsidP="001F4B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1F4BA3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доходной части бюджета </w:t>
      </w:r>
      <w:r w:rsidR="001F4B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1F4BA3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="001F4BA3"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1F4BA3" w:rsidRPr="00CE1430" w:rsidRDefault="001F4BA3" w:rsidP="001F4BA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1F4BA3" w:rsidRPr="00CE1430" w:rsidRDefault="001F4BA3" w:rsidP="001F4BA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546"/>
        <w:gridCol w:w="1863"/>
        <w:gridCol w:w="1760"/>
        <w:gridCol w:w="1886"/>
      </w:tblGrid>
      <w:tr w:rsidR="001F4BA3" w:rsidRPr="00CE1430" w:rsidTr="006423E4">
        <w:tc>
          <w:tcPr>
            <w:tcW w:w="516" w:type="dxa"/>
            <w:vMerge w:val="restart"/>
          </w:tcPr>
          <w:p w:rsidR="001F4BA3" w:rsidRPr="00CE1430" w:rsidRDefault="001F4BA3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 w:val="restart"/>
          </w:tcPr>
          <w:p w:rsidR="001F4BA3" w:rsidRPr="00CE1430" w:rsidRDefault="001F4BA3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23" w:type="dxa"/>
            <w:gridSpan w:val="2"/>
          </w:tcPr>
          <w:p w:rsidR="001F4BA3" w:rsidRPr="00CE1430" w:rsidRDefault="001F4BA3" w:rsidP="001F4BA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86" w:type="dxa"/>
            <w:vMerge w:val="restart"/>
          </w:tcPr>
          <w:p w:rsidR="001F4BA3" w:rsidRPr="00CE1430" w:rsidRDefault="001F4BA3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1F4BA3" w:rsidRPr="00CE1430" w:rsidTr="006423E4">
        <w:tc>
          <w:tcPr>
            <w:tcW w:w="516" w:type="dxa"/>
            <w:vMerge/>
          </w:tcPr>
          <w:p w:rsidR="001F4BA3" w:rsidRPr="00CE1430" w:rsidRDefault="001F4BA3" w:rsidP="006423E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/>
          </w:tcPr>
          <w:p w:rsidR="001F4BA3" w:rsidRPr="00CE1430" w:rsidRDefault="001F4BA3" w:rsidP="006423E4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1F4BA3" w:rsidRPr="00CE1430" w:rsidRDefault="001F4BA3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Решени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:rsidR="001F4BA3" w:rsidRPr="00CE1430" w:rsidRDefault="001F4BA3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Ранее внесенные изменения</w:t>
            </w:r>
          </w:p>
        </w:tc>
        <w:tc>
          <w:tcPr>
            <w:tcW w:w="1886" w:type="dxa"/>
            <w:vMerge/>
          </w:tcPr>
          <w:p w:rsidR="001F4BA3" w:rsidRPr="00CE1430" w:rsidRDefault="001F4BA3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4BA3" w:rsidRPr="00CE1430" w:rsidTr="006423E4">
        <w:tc>
          <w:tcPr>
            <w:tcW w:w="516" w:type="dxa"/>
          </w:tcPr>
          <w:p w:rsidR="001F4BA3" w:rsidRPr="00CE1430" w:rsidRDefault="001F4BA3" w:rsidP="006423E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6" w:type="dxa"/>
          </w:tcPr>
          <w:p w:rsidR="001F4BA3" w:rsidRPr="00CE1430" w:rsidRDefault="001F4BA3" w:rsidP="006423E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63" w:type="dxa"/>
          </w:tcPr>
          <w:p w:rsidR="001F4BA3" w:rsidRPr="00CE1430" w:rsidRDefault="001F4BA3" w:rsidP="00A501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  <w:r w:rsidR="00A50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  <w:tc>
          <w:tcPr>
            <w:tcW w:w="1760" w:type="dxa"/>
          </w:tcPr>
          <w:p w:rsidR="001F4BA3" w:rsidRPr="00CE1430" w:rsidRDefault="001F4BA3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1998,3</w:t>
            </w:r>
          </w:p>
        </w:tc>
        <w:tc>
          <w:tcPr>
            <w:tcW w:w="1886" w:type="dxa"/>
          </w:tcPr>
          <w:p w:rsidR="001F4BA3" w:rsidRPr="00CE1430" w:rsidRDefault="00A501F2" w:rsidP="00A501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</w:tr>
      <w:tr w:rsidR="001F4BA3" w:rsidRPr="00CE1430" w:rsidTr="006423E4">
        <w:tc>
          <w:tcPr>
            <w:tcW w:w="516" w:type="dxa"/>
          </w:tcPr>
          <w:p w:rsidR="001F4BA3" w:rsidRDefault="001F4BA3" w:rsidP="006423E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</w:tcPr>
          <w:p w:rsidR="001F4BA3" w:rsidRPr="00CE1430" w:rsidRDefault="001F4BA3" w:rsidP="006423E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</w:t>
            </w:r>
          </w:p>
        </w:tc>
        <w:tc>
          <w:tcPr>
            <w:tcW w:w="1863" w:type="dxa"/>
          </w:tcPr>
          <w:p w:rsidR="001F4BA3" w:rsidRPr="00CE1430" w:rsidRDefault="001F4BA3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760" w:type="dxa"/>
          </w:tcPr>
          <w:p w:rsidR="001F4BA3" w:rsidRPr="00CE1430" w:rsidRDefault="001F4BA3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6" w:type="dxa"/>
          </w:tcPr>
          <w:p w:rsidR="001F4BA3" w:rsidRPr="00CE1430" w:rsidRDefault="001F4BA3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4BA3" w:rsidRPr="00CE1430" w:rsidTr="006423E4">
        <w:tc>
          <w:tcPr>
            <w:tcW w:w="516" w:type="dxa"/>
          </w:tcPr>
          <w:p w:rsidR="001F4BA3" w:rsidRDefault="001F4BA3" w:rsidP="0064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46" w:type="dxa"/>
          </w:tcPr>
          <w:p w:rsidR="001F4BA3" w:rsidRPr="00CE1430" w:rsidRDefault="001F4BA3" w:rsidP="0064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 имущество</w:t>
            </w:r>
          </w:p>
        </w:tc>
        <w:tc>
          <w:tcPr>
            <w:tcW w:w="1863" w:type="dxa"/>
          </w:tcPr>
          <w:p w:rsidR="001F4BA3" w:rsidRPr="00CE1430" w:rsidRDefault="001F4BA3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2293,0</w:t>
            </w:r>
          </w:p>
        </w:tc>
        <w:tc>
          <w:tcPr>
            <w:tcW w:w="1760" w:type="dxa"/>
          </w:tcPr>
          <w:p w:rsidR="001F4BA3" w:rsidRPr="00CE1430" w:rsidRDefault="001F4BA3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2293,0</w:t>
            </w:r>
          </w:p>
        </w:tc>
        <w:tc>
          <w:tcPr>
            <w:tcW w:w="1886" w:type="dxa"/>
          </w:tcPr>
          <w:p w:rsidR="001F4BA3" w:rsidRPr="00CE1430" w:rsidRDefault="001F4BA3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4BA3" w:rsidRPr="00CE1430" w:rsidTr="006423E4">
        <w:tc>
          <w:tcPr>
            <w:tcW w:w="516" w:type="dxa"/>
          </w:tcPr>
          <w:p w:rsidR="001F4BA3" w:rsidRPr="00CE1430" w:rsidRDefault="001F4BA3" w:rsidP="0064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6" w:type="dxa"/>
          </w:tcPr>
          <w:p w:rsidR="001F4BA3" w:rsidRPr="00CE1430" w:rsidRDefault="001F4BA3" w:rsidP="0064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63" w:type="dxa"/>
          </w:tcPr>
          <w:p w:rsidR="001F4BA3" w:rsidRPr="00CE1430" w:rsidRDefault="001F4BA3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268,0</w:t>
            </w:r>
          </w:p>
        </w:tc>
        <w:tc>
          <w:tcPr>
            <w:tcW w:w="1760" w:type="dxa"/>
          </w:tcPr>
          <w:p w:rsidR="001F4BA3" w:rsidRPr="00CE1430" w:rsidRDefault="001F4BA3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268,0</w:t>
            </w:r>
          </w:p>
        </w:tc>
        <w:tc>
          <w:tcPr>
            <w:tcW w:w="1886" w:type="dxa"/>
          </w:tcPr>
          <w:p w:rsidR="001F4BA3" w:rsidRPr="00CE1430" w:rsidRDefault="001F4BA3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4BA3" w:rsidRPr="00CE1430" w:rsidTr="006423E4">
        <w:tc>
          <w:tcPr>
            <w:tcW w:w="516" w:type="dxa"/>
          </w:tcPr>
          <w:p w:rsidR="001F4BA3" w:rsidRPr="00CE1430" w:rsidRDefault="001F4BA3" w:rsidP="0064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46" w:type="dxa"/>
          </w:tcPr>
          <w:p w:rsidR="001F4BA3" w:rsidRPr="00CE1430" w:rsidRDefault="001F4BA3" w:rsidP="0064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63" w:type="dxa"/>
          </w:tcPr>
          <w:p w:rsidR="001F4BA3" w:rsidRPr="00CE1430" w:rsidRDefault="001F4BA3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2025,0</w:t>
            </w:r>
          </w:p>
        </w:tc>
        <w:tc>
          <w:tcPr>
            <w:tcW w:w="1760" w:type="dxa"/>
          </w:tcPr>
          <w:p w:rsidR="001F4BA3" w:rsidRPr="00CE1430" w:rsidRDefault="001F4BA3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2025,0</w:t>
            </w:r>
          </w:p>
        </w:tc>
        <w:tc>
          <w:tcPr>
            <w:tcW w:w="1886" w:type="dxa"/>
          </w:tcPr>
          <w:p w:rsidR="001F4BA3" w:rsidRPr="00CE1430" w:rsidRDefault="001F4BA3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4BA3" w:rsidRPr="00CE1430" w:rsidTr="006423E4">
        <w:tc>
          <w:tcPr>
            <w:tcW w:w="516" w:type="dxa"/>
          </w:tcPr>
          <w:p w:rsidR="001F4BA3" w:rsidRPr="00CE1430" w:rsidRDefault="001F4BA3" w:rsidP="0064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6" w:type="dxa"/>
          </w:tcPr>
          <w:p w:rsidR="001F4BA3" w:rsidRPr="00CE1430" w:rsidRDefault="001F4BA3" w:rsidP="0064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3" w:type="dxa"/>
          </w:tcPr>
          <w:p w:rsidR="001F4BA3" w:rsidRPr="00CE1430" w:rsidRDefault="00A501F2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670,7</w:t>
            </w:r>
          </w:p>
        </w:tc>
        <w:tc>
          <w:tcPr>
            <w:tcW w:w="1760" w:type="dxa"/>
          </w:tcPr>
          <w:p w:rsidR="001F4BA3" w:rsidRPr="00CE1430" w:rsidRDefault="00A501F2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706,2</w:t>
            </w:r>
          </w:p>
        </w:tc>
        <w:tc>
          <w:tcPr>
            <w:tcW w:w="1886" w:type="dxa"/>
          </w:tcPr>
          <w:p w:rsidR="001F4BA3" w:rsidRPr="00CE1430" w:rsidRDefault="00A501F2" w:rsidP="00A501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-35,5</w:t>
            </w:r>
          </w:p>
        </w:tc>
      </w:tr>
      <w:tr w:rsidR="001F4BA3" w:rsidRPr="00CE1430" w:rsidTr="006423E4">
        <w:tc>
          <w:tcPr>
            <w:tcW w:w="516" w:type="dxa"/>
          </w:tcPr>
          <w:p w:rsidR="001F4BA3" w:rsidRPr="00CE1430" w:rsidRDefault="001F4BA3" w:rsidP="0064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6" w:type="dxa"/>
          </w:tcPr>
          <w:p w:rsidR="001F4BA3" w:rsidRPr="00CE1430" w:rsidRDefault="001F4BA3" w:rsidP="006423E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3" w:type="dxa"/>
          </w:tcPr>
          <w:p w:rsidR="001F4BA3" w:rsidRPr="00CE1430" w:rsidRDefault="00A501F2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1437,5</w:t>
            </w:r>
          </w:p>
        </w:tc>
        <w:tc>
          <w:tcPr>
            <w:tcW w:w="1760" w:type="dxa"/>
          </w:tcPr>
          <w:p w:rsidR="001F4BA3" w:rsidRPr="00CE1430" w:rsidRDefault="0079391F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1432,0</w:t>
            </w:r>
          </w:p>
        </w:tc>
        <w:tc>
          <w:tcPr>
            <w:tcW w:w="1886" w:type="dxa"/>
          </w:tcPr>
          <w:p w:rsidR="001F4BA3" w:rsidRPr="00CE1430" w:rsidRDefault="00A501F2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+5,5</w:t>
            </w:r>
          </w:p>
        </w:tc>
      </w:tr>
      <w:tr w:rsidR="001F4BA3" w:rsidRPr="00CE1430" w:rsidTr="006423E4">
        <w:tc>
          <w:tcPr>
            <w:tcW w:w="516" w:type="dxa"/>
          </w:tcPr>
          <w:p w:rsidR="001F4BA3" w:rsidRPr="00CE1430" w:rsidRDefault="001F4BA3" w:rsidP="0064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6" w:type="dxa"/>
          </w:tcPr>
          <w:p w:rsidR="001F4BA3" w:rsidRPr="00CE1430" w:rsidRDefault="001F4BA3" w:rsidP="006423E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863" w:type="dxa"/>
          </w:tcPr>
          <w:p w:rsidR="001F4BA3" w:rsidRPr="00CE1430" w:rsidRDefault="00A501F2" w:rsidP="00A501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929</w:t>
            </w:r>
            <w:r w:rsidR="001F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760" w:type="dxa"/>
          </w:tcPr>
          <w:p w:rsidR="001F4BA3" w:rsidRPr="00CE1430" w:rsidRDefault="0079391F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</w:t>
            </w:r>
            <w:r w:rsidR="001F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86" w:type="dxa"/>
          </w:tcPr>
          <w:p w:rsidR="001F4BA3" w:rsidRPr="00CE1430" w:rsidRDefault="00A501F2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+29,0</w:t>
            </w:r>
          </w:p>
        </w:tc>
      </w:tr>
      <w:tr w:rsidR="001F4BA3" w:rsidRPr="00CE1430" w:rsidTr="006423E4">
        <w:tc>
          <w:tcPr>
            <w:tcW w:w="516" w:type="dxa"/>
          </w:tcPr>
          <w:p w:rsidR="001F4BA3" w:rsidRPr="00CE1430" w:rsidRDefault="001F4BA3" w:rsidP="0064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6" w:type="dxa"/>
          </w:tcPr>
          <w:p w:rsidR="001F4BA3" w:rsidRPr="00CE1430" w:rsidRDefault="001F4BA3" w:rsidP="006423E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63" w:type="dxa"/>
          </w:tcPr>
          <w:p w:rsidR="001F4BA3" w:rsidRPr="00CE1430" w:rsidRDefault="0079391F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60" w:type="dxa"/>
          </w:tcPr>
          <w:p w:rsidR="001F4BA3" w:rsidRPr="00CE1430" w:rsidRDefault="0079391F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86" w:type="dxa"/>
          </w:tcPr>
          <w:p w:rsidR="001F4BA3" w:rsidRPr="00CE1430" w:rsidRDefault="0079391F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4BA3" w:rsidRPr="00CE1430" w:rsidTr="006423E4">
        <w:tc>
          <w:tcPr>
            <w:tcW w:w="516" w:type="dxa"/>
          </w:tcPr>
          <w:p w:rsidR="001F4BA3" w:rsidRPr="00CE1430" w:rsidRDefault="001F4BA3" w:rsidP="0064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6" w:type="dxa"/>
          </w:tcPr>
          <w:p w:rsidR="001F4BA3" w:rsidRPr="00CE1430" w:rsidRDefault="001F4BA3" w:rsidP="006423E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3" w:type="dxa"/>
          </w:tcPr>
          <w:p w:rsidR="001F4BA3" w:rsidRPr="00CE1430" w:rsidRDefault="0079391F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760" w:type="dxa"/>
          </w:tcPr>
          <w:p w:rsidR="001F4BA3" w:rsidRPr="00CE1430" w:rsidRDefault="0079391F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886" w:type="dxa"/>
          </w:tcPr>
          <w:p w:rsidR="001F4BA3" w:rsidRPr="00CE1430" w:rsidRDefault="0079391F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4BA3" w:rsidRPr="00CE1430" w:rsidTr="006423E4">
        <w:tc>
          <w:tcPr>
            <w:tcW w:w="516" w:type="dxa"/>
          </w:tcPr>
          <w:p w:rsidR="001F4BA3" w:rsidRPr="00CE1430" w:rsidRDefault="001F4BA3" w:rsidP="0064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6" w:type="dxa"/>
          </w:tcPr>
          <w:p w:rsidR="001F4BA3" w:rsidRPr="00CE1430" w:rsidRDefault="001F4BA3" w:rsidP="0064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863" w:type="dxa"/>
          </w:tcPr>
          <w:p w:rsidR="001F4BA3" w:rsidRPr="00CE1430" w:rsidRDefault="001F4BA3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760" w:type="dxa"/>
          </w:tcPr>
          <w:p w:rsidR="001F4BA3" w:rsidRPr="00CE1430" w:rsidRDefault="001F4BA3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86" w:type="dxa"/>
          </w:tcPr>
          <w:p w:rsidR="001F4BA3" w:rsidRPr="00CE1430" w:rsidRDefault="001F4BA3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4BA3" w:rsidRPr="00CE1430" w:rsidTr="006423E4">
        <w:tc>
          <w:tcPr>
            <w:tcW w:w="516" w:type="dxa"/>
          </w:tcPr>
          <w:p w:rsidR="001F4BA3" w:rsidRPr="00CE1430" w:rsidRDefault="001F4BA3" w:rsidP="0064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6" w:type="dxa"/>
          </w:tcPr>
          <w:p w:rsidR="001F4BA3" w:rsidRPr="00CE1430" w:rsidRDefault="001F4BA3" w:rsidP="006423E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городских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1863" w:type="dxa"/>
          </w:tcPr>
          <w:p w:rsidR="001F4BA3" w:rsidRPr="00CE1430" w:rsidRDefault="0079391F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1760" w:type="dxa"/>
          </w:tcPr>
          <w:p w:rsidR="001F4BA3" w:rsidRPr="00CE1430" w:rsidRDefault="001F4BA3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886" w:type="dxa"/>
          </w:tcPr>
          <w:p w:rsidR="001F4BA3" w:rsidRPr="00CE1430" w:rsidRDefault="0079391F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4BA3" w:rsidRPr="00CE1430" w:rsidTr="006423E4">
        <w:tc>
          <w:tcPr>
            <w:tcW w:w="516" w:type="dxa"/>
          </w:tcPr>
          <w:p w:rsidR="001F4BA3" w:rsidRPr="0079391F" w:rsidRDefault="0079391F" w:rsidP="0064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</w:t>
            </w:r>
          </w:p>
        </w:tc>
        <w:tc>
          <w:tcPr>
            <w:tcW w:w="3546" w:type="dxa"/>
          </w:tcPr>
          <w:p w:rsidR="001F4BA3" w:rsidRPr="00CE1430" w:rsidRDefault="001F4BA3" w:rsidP="0064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63" w:type="dxa"/>
          </w:tcPr>
          <w:p w:rsidR="001F4BA3" w:rsidRPr="00CE1430" w:rsidRDefault="00A501F2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5540,8</w:t>
            </w:r>
          </w:p>
        </w:tc>
        <w:tc>
          <w:tcPr>
            <w:tcW w:w="1760" w:type="dxa"/>
          </w:tcPr>
          <w:p w:rsidR="001F4BA3" w:rsidRPr="00CE1430" w:rsidRDefault="00A501F2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5540,77</w:t>
            </w:r>
          </w:p>
        </w:tc>
        <w:tc>
          <w:tcPr>
            <w:tcW w:w="1886" w:type="dxa"/>
          </w:tcPr>
          <w:p w:rsidR="001F4BA3" w:rsidRPr="00CE1430" w:rsidRDefault="0079391F" w:rsidP="00B8397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B8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79391F" w:rsidRPr="00CE1430" w:rsidTr="006423E4">
        <w:tc>
          <w:tcPr>
            <w:tcW w:w="516" w:type="dxa"/>
          </w:tcPr>
          <w:p w:rsidR="0079391F" w:rsidRPr="00CE1430" w:rsidRDefault="0079391F" w:rsidP="0064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6" w:type="dxa"/>
          </w:tcPr>
          <w:p w:rsidR="0079391F" w:rsidRDefault="0079391F" w:rsidP="0064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1863" w:type="dxa"/>
          </w:tcPr>
          <w:p w:rsidR="0079391F" w:rsidRDefault="0079391F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3670,3</w:t>
            </w:r>
          </w:p>
        </w:tc>
        <w:tc>
          <w:tcPr>
            <w:tcW w:w="1760" w:type="dxa"/>
          </w:tcPr>
          <w:p w:rsidR="0079391F" w:rsidRDefault="0079391F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3670,3</w:t>
            </w:r>
          </w:p>
        </w:tc>
        <w:tc>
          <w:tcPr>
            <w:tcW w:w="1886" w:type="dxa"/>
          </w:tcPr>
          <w:p w:rsidR="0079391F" w:rsidRDefault="0079391F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9391F" w:rsidRPr="00CE1430" w:rsidTr="006423E4">
        <w:tc>
          <w:tcPr>
            <w:tcW w:w="516" w:type="dxa"/>
          </w:tcPr>
          <w:p w:rsidR="0079391F" w:rsidRDefault="0079391F" w:rsidP="0064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</w:tcPr>
          <w:p w:rsidR="0079391F" w:rsidRDefault="0079391F" w:rsidP="0064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863" w:type="dxa"/>
          </w:tcPr>
          <w:p w:rsidR="0079391F" w:rsidRDefault="0079391F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60" w:type="dxa"/>
          </w:tcPr>
          <w:p w:rsidR="0079391F" w:rsidRDefault="00A501F2" w:rsidP="00A501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793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886" w:type="dxa"/>
          </w:tcPr>
          <w:p w:rsidR="0079391F" w:rsidRDefault="0079391F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9391F" w:rsidRPr="00CE1430" w:rsidTr="006423E4">
        <w:tc>
          <w:tcPr>
            <w:tcW w:w="516" w:type="dxa"/>
          </w:tcPr>
          <w:p w:rsidR="0079391F" w:rsidRDefault="0079391F" w:rsidP="0064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6" w:type="dxa"/>
          </w:tcPr>
          <w:p w:rsidR="0079391F" w:rsidRDefault="0079391F" w:rsidP="0079391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63" w:type="dxa"/>
          </w:tcPr>
          <w:p w:rsidR="0079391F" w:rsidRDefault="0079391F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760" w:type="dxa"/>
          </w:tcPr>
          <w:p w:rsidR="0079391F" w:rsidRDefault="00A501F2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  <w:r w:rsidR="007939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6" w:type="dxa"/>
          </w:tcPr>
          <w:p w:rsidR="0079391F" w:rsidRDefault="0079391F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9391F" w:rsidRPr="00CE1430" w:rsidTr="006423E4">
        <w:tc>
          <w:tcPr>
            <w:tcW w:w="516" w:type="dxa"/>
          </w:tcPr>
          <w:p w:rsidR="0079391F" w:rsidRDefault="0079391F" w:rsidP="0064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6" w:type="dxa"/>
          </w:tcPr>
          <w:p w:rsidR="0079391F" w:rsidRDefault="0079391F" w:rsidP="0079391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поселений на осуществление первичного воинского учета на территориях, </w:t>
            </w:r>
            <w:r w:rsidR="00D0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1863" w:type="dxa"/>
          </w:tcPr>
          <w:p w:rsidR="0079391F" w:rsidRDefault="00D01997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</w:t>
            </w:r>
          </w:p>
        </w:tc>
        <w:tc>
          <w:tcPr>
            <w:tcW w:w="1760" w:type="dxa"/>
          </w:tcPr>
          <w:p w:rsidR="0079391F" w:rsidRDefault="00D01997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189,0</w:t>
            </w:r>
          </w:p>
        </w:tc>
        <w:tc>
          <w:tcPr>
            <w:tcW w:w="1886" w:type="dxa"/>
          </w:tcPr>
          <w:p w:rsidR="0079391F" w:rsidRDefault="00D01997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01997" w:rsidRPr="00CE1430" w:rsidTr="006423E4">
        <w:tc>
          <w:tcPr>
            <w:tcW w:w="516" w:type="dxa"/>
          </w:tcPr>
          <w:p w:rsidR="00D01997" w:rsidRDefault="00D01997" w:rsidP="0064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6" w:type="dxa"/>
          </w:tcPr>
          <w:p w:rsidR="00D01997" w:rsidRDefault="00D01997" w:rsidP="00D019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городских поселений на выполнение передаваемых полномочий субъектов РФ</w:t>
            </w:r>
          </w:p>
        </w:tc>
        <w:tc>
          <w:tcPr>
            <w:tcW w:w="1863" w:type="dxa"/>
          </w:tcPr>
          <w:p w:rsidR="00D01997" w:rsidRDefault="00D01997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60" w:type="dxa"/>
          </w:tcPr>
          <w:p w:rsidR="00D01997" w:rsidRDefault="00D01997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86" w:type="dxa"/>
          </w:tcPr>
          <w:p w:rsidR="00D01997" w:rsidRDefault="00D01997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01997" w:rsidRPr="00CE1430" w:rsidTr="006423E4">
        <w:tc>
          <w:tcPr>
            <w:tcW w:w="516" w:type="dxa"/>
          </w:tcPr>
          <w:p w:rsidR="00D01997" w:rsidRDefault="00D01997" w:rsidP="0064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3546" w:type="dxa"/>
          </w:tcPr>
          <w:p w:rsidR="00D01997" w:rsidRDefault="00D01997" w:rsidP="00D019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городских поселений- </w:t>
            </w:r>
          </w:p>
        </w:tc>
        <w:tc>
          <w:tcPr>
            <w:tcW w:w="1863" w:type="dxa"/>
          </w:tcPr>
          <w:p w:rsidR="00D01997" w:rsidRDefault="00D01997" w:rsidP="00A501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</w:t>
            </w:r>
            <w:r w:rsidR="00A50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0" w:type="dxa"/>
          </w:tcPr>
          <w:p w:rsidR="00D01997" w:rsidRDefault="00A501F2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179,47</w:t>
            </w:r>
          </w:p>
        </w:tc>
        <w:tc>
          <w:tcPr>
            <w:tcW w:w="1886" w:type="dxa"/>
          </w:tcPr>
          <w:p w:rsidR="00D01997" w:rsidRDefault="00D01997" w:rsidP="00A501F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A50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  <w:tr w:rsidR="001F4BA3" w:rsidRPr="00CE1430" w:rsidTr="006423E4">
        <w:tc>
          <w:tcPr>
            <w:tcW w:w="516" w:type="dxa"/>
          </w:tcPr>
          <w:p w:rsidR="001F4BA3" w:rsidRPr="00CE1430" w:rsidRDefault="001F4BA3" w:rsidP="0064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1F4BA3" w:rsidRPr="00CE1430" w:rsidRDefault="001F4BA3" w:rsidP="006423E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63" w:type="dxa"/>
          </w:tcPr>
          <w:p w:rsidR="001F4BA3" w:rsidRPr="00CE1430" w:rsidRDefault="00D01997" w:rsidP="00B8397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12933,</w:t>
            </w:r>
            <w:r w:rsidR="00B8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0" w:type="dxa"/>
          </w:tcPr>
          <w:p w:rsidR="001F4BA3" w:rsidRPr="00CE1430" w:rsidRDefault="00B8397D" w:rsidP="006423E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12933,27</w:t>
            </w:r>
          </w:p>
        </w:tc>
        <w:tc>
          <w:tcPr>
            <w:tcW w:w="1886" w:type="dxa"/>
          </w:tcPr>
          <w:p w:rsidR="001F4BA3" w:rsidRPr="00CE1430" w:rsidRDefault="001F4BA3" w:rsidP="00B8397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B839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0,03</w:t>
            </w:r>
          </w:p>
        </w:tc>
      </w:tr>
    </w:tbl>
    <w:p w:rsidR="001F4BA3" w:rsidRDefault="001F4BA3" w:rsidP="001F4B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BA3" w:rsidRPr="00114876" w:rsidRDefault="001F4BA3" w:rsidP="001F4B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 к уточнению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D019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839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B8397D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источников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связано  с </w:t>
      </w:r>
      <w:r w:rsidR="00B8397D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уменьшением налоговых поступлений за счет изменения прогноза поступлений по акцизам</w:t>
      </w:r>
      <w:r w:rsidR="00FA3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письма УФК по РК, и увеличении прогнозируемого объема неналоговых поступлений в связи с вновь заключенными договорами по аренде земельных участков. </w:t>
      </w:r>
    </w:p>
    <w:p w:rsidR="003C4ADC" w:rsidRDefault="003C4ADC" w:rsidP="00B9588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885" w:rsidRPr="00510DC5" w:rsidRDefault="00B95885" w:rsidP="00B9588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B95885" w:rsidRDefault="00B95885" w:rsidP="00B9588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885" w:rsidRDefault="00B95885" w:rsidP="00B958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 предлагается перераспределить расходы на 2016 год между разделами, подразделами, целевыми статьями и видами расходов.</w:t>
      </w:r>
    </w:p>
    <w:p w:rsidR="00B95885" w:rsidRDefault="00B95885" w:rsidP="00B9588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изменений, внесенных в проект Решения по расходам бюджета поселения на 2016 году, приведен в табл. 1 </w:t>
      </w:r>
    </w:p>
    <w:p w:rsidR="00B95885" w:rsidRPr="00B95885" w:rsidRDefault="00B95885" w:rsidP="00B9588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Табл.1, </w:t>
      </w:r>
      <w:r w:rsidRPr="00B95885">
        <w:rPr>
          <w:rFonts w:ascii="Times New Roman" w:eastAsia="Times New Roman" w:hAnsi="Times New Roman"/>
          <w:sz w:val="28"/>
          <w:szCs w:val="28"/>
          <w:lang w:eastAsia="ru-RU"/>
        </w:rPr>
        <w:t>(тыс. руб.)</w:t>
      </w:r>
    </w:p>
    <w:p w:rsidR="00510DC5" w:rsidRPr="00B95885" w:rsidRDefault="00510DC5" w:rsidP="00B9588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923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49"/>
        <w:gridCol w:w="567"/>
        <w:gridCol w:w="3402"/>
        <w:gridCol w:w="1843"/>
        <w:gridCol w:w="1843"/>
        <w:gridCol w:w="1134"/>
      </w:tblGrid>
      <w:tr w:rsidR="00AE64A1" w:rsidTr="00A035FB">
        <w:tc>
          <w:tcPr>
            <w:tcW w:w="449" w:type="dxa"/>
            <w:vMerge w:val="restart"/>
            <w:textDirection w:val="btLr"/>
          </w:tcPr>
          <w:p w:rsidR="00AE64A1" w:rsidRPr="00AE64A1" w:rsidRDefault="00AE64A1" w:rsidP="00AE64A1">
            <w:pPr>
              <w:pStyle w:val="a3"/>
              <w:widowControl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567" w:type="dxa"/>
            <w:vMerge w:val="restart"/>
            <w:textDirection w:val="btLr"/>
          </w:tcPr>
          <w:p w:rsidR="00AE64A1" w:rsidRPr="00AE64A1" w:rsidRDefault="00AE64A1" w:rsidP="00AE64A1">
            <w:pPr>
              <w:pStyle w:val="a3"/>
              <w:widowControl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402" w:type="dxa"/>
            <w:vMerge w:val="restart"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4820" w:type="dxa"/>
            <w:gridSpan w:val="3"/>
          </w:tcPr>
          <w:p w:rsidR="00AE64A1" w:rsidRPr="00F045C3" w:rsidRDefault="00AE64A1" w:rsidP="00B95885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B95885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AE64A1" w:rsidTr="00A035FB">
        <w:tc>
          <w:tcPr>
            <w:tcW w:w="449" w:type="dxa"/>
            <w:vMerge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vMerge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Утвержденный бюджет с учетом ранее внесенных изменений</w:t>
            </w:r>
          </w:p>
        </w:tc>
        <w:tc>
          <w:tcPr>
            <w:tcW w:w="1843" w:type="dxa"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Проект Решения</w:t>
            </w:r>
          </w:p>
        </w:tc>
        <w:tc>
          <w:tcPr>
            <w:tcW w:w="1134" w:type="dxa"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Изменения</w:t>
            </w:r>
          </w:p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(+;-)</w:t>
            </w:r>
          </w:p>
        </w:tc>
      </w:tr>
      <w:tr w:rsidR="003C4ADC" w:rsidTr="00A035FB">
        <w:tc>
          <w:tcPr>
            <w:tcW w:w="449" w:type="dxa"/>
          </w:tcPr>
          <w:p w:rsidR="003C4ADC" w:rsidRPr="00B7741F" w:rsidRDefault="003C4ADC" w:rsidP="00D065F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</w:tcPr>
          <w:p w:rsidR="003C4ADC" w:rsidRPr="00B7741F" w:rsidRDefault="003C4ADC" w:rsidP="00D065F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3C4ADC" w:rsidRPr="00AE64A1" w:rsidRDefault="003C4ADC" w:rsidP="00D065F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3C4ADC" w:rsidRPr="00F045C3" w:rsidRDefault="003C4ADC" w:rsidP="00642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3 938,53</w:t>
            </w:r>
          </w:p>
        </w:tc>
        <w:tc>
          <w:tcPr>
            <w:tcW w:w="1843" w:type="dxa"/>
          </w:tcPr>
          <w:p w:rsidR="003C4ADC" w:rsidRPr="00F045C3" w:rsidRDefault="003C4ADC" w:rsidP="00CC4E4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3938,5</w:t>
            </w:r>
          </w:p>
        </w:tc>
        <w:tc>
          <w:tcPr>
            <w:tcW w:w="1134" w:type="dxa"/>
          </w:tcPr>
          <w:p w:rsidR="003C4ADC" w:rsidRPr="00F045C3" w:rsidRDefault="00CC4E43" w:rsidP="00CC4E4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-0,03</w:t>
            </w:r>
          </w:p>
        </w:tc>
      </w:tr>
      <w:tr w:rsidR="003C4ADC" w:rsidTr="00A035FB">
        <w:tc>
          <w:tcPr>
            <w:tcW w:w="449" w:type="dxa"/>
          </w:tcPr>
          <w:p w:rsidR="003C4ADC" w:rsidRPr="00B7741F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02</w:t>
            </w:r>
          </w:p>
        </w:tc>
        <w:tc>
          <w:tcPr>
            <w:tcW w:w="567" w:type="dxa"/>
          </w:tcPr>
          <w:p w:rsidR="003C4ADC" w:rsidRPr="00B7741F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3C4ADC" w:rsidRPr="00AE64A1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1843" w:type="dxa"/>
          </w:tcPr>
          <w:p w:rsidR="003C4ADC" w:rsidRPr="00F045C3" w:rsidRDefault="003C4ADC" w:rsidP="00642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189,0</w:t>
            </w:r>
          </w:p>
        </w:tc>
        <w:tc>
          <w:tcPr>
            <w:tcW w:w="1843" w:type="dxa"/>
          </w:tcPr>
          <w:p w:rsidR="003C4ADC" w:rsidRPr="00F045C3" w:rsidRDefault="003C4ADC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189,0</w:t>
            </w:r>
          </w:p>
        </w:tc>
        <w:tc>
          <w:tcPr>
            <w:tcW w:w="1134" w:type="dxa"/>
          </w:tcPr>
          <w:p w:rsidR="003C4ADC" w:rsidRPr="00F045C3" w:rsidRDefault="003C4ADC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C4ADC" w:rsidTr="00A035FB">
        <w:tc>
          <w:tcPr>
            <w:tcW w:w="449" w:type="dxa"/>
          </w:tcPr>
          <w:p w:rsidR="003C4ADC" w:rsidRPr="00B7741F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</w:tcPr>
          <w:p w:rsidR="003C4ADC" w:rsidRPr="00B7741F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3C4ADC" w:rsidRPr="00AE64A1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3C4ADC" w:rsidRPr="00F045C3" w:rsidRDefault="003C4ADC" w:rsidP="00642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335,0</w:t>
            </w:r>
          </w:p>
        </w:tc>
        <w:tc>
          <w:tcPr>
            <w:tcW w:w="1843" w:type="dxa"/>
          </w:tcPr>
          <w:p w:rsidR="003C4ADC" w:rsidRPr="00F045C3" w:rsidRDefault="003C4ADC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335,0</w:t>
            </w:r>
          </w:p>
        </w:tc>
        <w:tc>
          <w:tcPr>
            <w:tcW w:w="1134" w:type="dxa"/>
          </w:tcPr>
          <w:p w:rsidR="003C4ADC" w:rsidRPr="00F045C3" w:rsidRDefault="003C4ADC" w:rsidP="00E900E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C4ADC" w:rsidTr="00A035FB">
        <w:tc>
          <w:tcPr>
            <w:tcW w:w="449" w:type="dxa"/>
          </w:tcPr>
          <w:p w:rsidR="003C4ADC" w:rsidRPr="00B7741F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</w:tcPr>
          <w:p w:rsidR="003C4ADC" w:rsidRPr="00B7741F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3C4ADC" w:rsidRPr="00AE64A1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</w:tcPr>
          <w:p w:rsidR="003C4ADC" w:rsidRPr="00F045C3" w:rsidRDefault="003C4ADC" w:rsidP="00642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2 350,0</w:t>
            </w:r>
          </w:p>
        </w:tc>
        <w:tc>
          <w:tcPr>
            <w:tcW w:w="1843" w:type="dxa"/>
          </w:tcPr>
          <w:p w:rsidR="003C4ADC" w:rsidRPr="00F045C3" w:rsidRDefault="003C4ADC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2 350,0</w:t>
            </w:r>
          </w:p>
        </w:tc>
        <w:tc>
          <w:tcPr>
            <w:tcW w:w="1134" w:type="dxa"/>
          </w:tcPr>
          <w:p w:rsidR="003C4ADC" w:rsidRPr="00F045C3" w:rsidRDefault="003C4ADC" w:rsidP="006C783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C4ADC" w:rsidTr="00A035FB">
        <w:tc>
          <w:tcPr>
            <w:tcW w:w="449" w:type="dxa"/>
          </w:tcPr>
          <w:p w:rsidR="003C4ADC" w:rsidRPr="00B7741F" w:rsidRDefault="003C4ADC" w:rsidP="00D065F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</w:tcPr>
          <w:p w:rsidR="003C4ADC" w:rsidRPr="00B7741F" w:rsidRDefault="003C4ADC" w:rsidP="00D065F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3C4ADC" w:rsidRPr="00AE64A1" w:rsidRDefault="003C4ADC" w:rsidP="00D065F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3C4ADC" w:rsidRPr="00F045C3" w:rsidRDefault="003C4ADC" w:rsidP="00642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2 579,67</w:t>
            </w:r>
          </w:p>
        </w:tc>
        <w:tc>
          <w:tcPr>
            <w:tcW w:w="1843" w:type="dxa"/>
          </w:tcPr>
          <w:p w:rsidR="003C4ADC" w:rsidRPr="00F045C3" w:rsidRDefault="00FA3FF7" w:rsidP="00D065F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2603,2</w:t>
            </w:r>
          </w:p>
        </w:tc>
        <w:tc>
          <w:tcPr>
            <w:tcW w:w="1134" w:type="dxa"/>
          </w:tcPr>
          <w:p w:rsidR="003C4ADC" w:rsidRPr="00F045C3" w:rsidRDefault="00FA3FF7" w:rsidP="00FA3FF7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+23,53</w:t>
            </w:r>
          </w:p>
        </w:tc>
      </w:tr>
      <w:tr w:rsidR="003C4ADC" w:rsidTr="00A035FB">
        <w:tc>
          <w:tcPr>
            <w:tcW w:w="449" w:type="dxa"/>
          </w:tcPr>
          <w:p w:rsidR="003C4ADC" w:rsidRPr="00B7741F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</w:tcPr>
          <w:p w:rsidR="003C4ADC" w:rsidRPr="00B7741F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3C4ADC" w:rsidRPr="00AE64A1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</w:tcPr>
          <w:p w:rsidR="003C4ADC" w:rsidRPr="00F045C3" w:rsidRDefault="00CC4E43" w:rsidP="00642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3884,97</w:t>
            </w:r>
          </w:p>
        </w:tc>
        <w:tc>
          <w:tcPr>
            <w:tcW w:w="1843" w:type="dxa"/>
          </w:tcPr>
          <w:p w:rsidR="003C4ADC" w:rsidRPr="00F045C3" w:rsidRDefault="00CC4E43" w:rsidP="006E034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3861,5</w:t>
            </w:r>
          </w:p>
        </w:tc>
        <w:tc>
          <w:tcPr>
            <w:tcW w:w="1134" w:type="dxa"/>
          </w:tcPr>
          <w:p w:rsidR="003C4ADC" w:rsidRPr="00F045C3" w:rsidRDefault="00CC4E43" w:rsidP="003C4A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-23,47</w:t>
            </w:r>
          </w:p>
        </w:tc>
      </w:tr>
      <w:tr w:rsidR="003C4ADC" w:rsidTr="00A035FB">
        <w:tc>
          <w:tcPr>
            <w:tcW w:w="449" w:type="dxa"/>
          </w:tcPr>
          <w:p w:rsidR="003C4ADC" w:rsidRPr="00B7741F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</w:tcPr>
          <w:p w:rsidR="003C4ADC" w:rsidRPr="00B7741F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3C4ADC" w:rsidRPr="00AE64A1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843" w:type="dxa"/>
          </w:tcPr>
          <w:p w:rsidR="003C4ADC" w:rsidRPr="00F045C3" w:rsidRDefault="003C4ADC" w:rsidP="00642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75,3</w:t>
            </w:r>
          </w:p>
        </w:tc>
        <w:tc>
          <w:tcPr>
            <w:tcW w:w="1843" w:type="dxa"/>
          </w:tcPr>
          <w:p w:rsidR="003C4ADC" w:rsidRPr="00F045C3" w:rsidRDefault="003C4ADC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75,3</w:t>
            </w:r>
          </w:p>
        </w:tc>
        <w:tc>
          <w:tcPr>
            <w:tcW w:w="1134" w:type="dxa"/>
          </w:tcPr>
          <w:p w:rsidR="003C4ADC" w:rsidRPr="00F045C3" w:rsidRDefault="00FB2C89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C4ADC" w:rsidTr="00A035FB">
        <w:tc>
          <w:tcPr>
            <w:tcW w:w="449" w:type="dxa"/>
          </w:tcPr>
          <w:p w:rsidR="003C4ADC" w:rsidRPr="00B7741F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</w:tcPr>
          <w:p w:rsidR="003C4ADC" w:rsidRPr="00B7741F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3C4ADC" w:rsidRPr="00AE64A1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3C4ADC" w:rsidRPr="00F045C3" w:rsidRDefault="003C4ADC" w:rsidP="00642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843" w:type="dxa"/>
          </w:tcPr>
          <w:p w:rsidR="003C4ADC" w:rsidRPr="00F045C3" w:rsidRDefault="003C4ADC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134" w:type="dxa"/>
          </w:tcPr>
          <w:p w:rsidR="003C4ADC" w:rsidRPr="00F045C3" w:rsidRDefault="00FB2C89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C4ADC" w:rsidTr="00A035FB">
        <w:tc>
          <w:tcPr>
            <w:tcW w:w="449" w:type="dxa"/>
          </w:tcPr>
          <w:p w:rsidR="003C4ADC" w:rsidRPr="00B7741F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567" w:type="dxa"/>
          </w:tcPr>
          <w:p w:rsidR="003C4ADC" w:rsidRPr="00B7741F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3C4ADC" w:rsidRPr="00AE64A1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</w:tcPr>
          <w:p w:rsidR="003C4ADC" w:rsidRPr="00F045C3" w:rsidRDefault="003C4ADC" w:rsidP="00642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210,0</w:t>
            </w:r>
          </w:p>
        </w:tc>
        <w:tc>
          <w:tcPr>
            <w:tcW w:w="1843" w:type="dxa"/>
          </w:tcPr>
          <w:p w:rsidR="003C4ADC" w:rsidRPr="00F045C3" w:rsidRDefault="003C4ADC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210,0</w:t>
            </w:r>
          </w:p>
        </w:tc>
        <w:tc>
          <w:tcPr>
            <w:tcW w:w="1134" w:type="dxa"/>
          </w:tcPr>
          <w:p w:rsidR="003C4ADC" w:rsidRPr="00F045C3" w:rsidRDefault="00FB2C89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C4ADC" w:rsidTr="00A035FB">
        <w:tc>
          <w:tcPr>
            <w:tcW w:w="449" w:type="dxa"/>
          </w:tcPr>
          <w:p w:rsidR="003C4ADC" w:rsidRPr="00F045C3" w:rsidRDefault="003C4ADC" w:rsidP="000A43E9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3C4ADC" w:rsidRPr="00F045C3" w:rsidRDefault="003C4ADC" w:rsidP="000A43E9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3C4ADC" w:rsidRPr="00F045C3" w:rsidRDefault="003C4ADC" w:rsidP="000A43E9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Всего расходов:</w:t>
            </w:r>
          </w:p>
        </w:tc>
        <w:tc>
          <w:tcPr>
            <w:tcW w:w="1843" w:type="dxa"/>
          </w:tcPr>
          <w:p w:rsidR="003C4ADC" w:rsidRPr="00F045C3" w:rsidRDefault="003A353F" w:rsidP="006423E4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13642,47</w:t>
            </w:r>
          </w:p>
        </w:tc>
        <w:tc>
          <w:tcPr>
            <w:tcW w:w="1843" w:type="dxa"/>
          </w:tcPr>
          <w:p w:rsidR="003A353F" w:rsidRPr="00F045C3" w:rsidRDefault="003A353F" w:rsidP="003A353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13642,5</w:t>
            </w:r>
          </w:p>
        </w:tc>
        <w:tc>
          <w:tcPr>
            <w:tcW w:w="1134" w:type="dxa"/>
          </w:tcPr>
          <w:p w:rsidR="003C4ADC" w:rsidRPr="00F045C3" w:rsidRDefault="003A353F" w:rsidP="00B7469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+0,03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885" w:rsidRDefault="00B95885" w:rsidP="00B9588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Бюджетные ассигнования увеличены по сравнению с первоначально утвержденным бюджетом (с учетом ранее внесенных изменений) по следующим разделам:</w:t>
      </w:r>
    </w:p>
    <w:p w:rsidR="00D065F3" w:rsidRDefault="00D065F3" w:rsidP="00D065F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-0</w:t>
      </w:r>
      <w:r w:rsidR="003A353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00 «</w:t>
      </w:r>
      <w:r w:rsidR="003A353F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в сумме </w:t>
      </w:r>
      <w:r w:rsidR="003A353F">
        <w:rPr>
          <w:rFonts w:ascii="Times New Roman" w:eastAsia="Times New Roman" w:hAnsi="Times New Roman"/>
          <w:sz w:val="28"/>
          <w:szCs w:val="28"/>
          <w:lang w:eastAsia="ru-RU"/>
        </w:rPr>
        <w:t>23,53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3A353F" w:rsidRDefault="003A353F" w:rsidP="00D065F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уменьшены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разделам:</w:t>
      </w:r>
    </w:p>
    <w:p w:rsidR="003A353F" w:rsidRDefault="003A353F" w:rsidP="00D065F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-0100 «Общегосударственные вопросы» в сумме 0,03 тыс. руб.</w:t>
      </w:r>
    </w:p>
    <w:p w:rsidR="003A353F" w:rsidRPr="00F97FD6" w:rsidRDefault="003A353F" w:rsidP="00D065F3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-0800 «Культура и кинематография» в сумме 23,47 тыс. руб.</w:t>
      </w:r>
    </w:p>
    <w:p w:rsidR="0031090C" w:rsidRDefault="001A38A5" w:rsidP="00CD07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0A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B60A5">
        <w:rPr>
          <w:rFonts w:ascii="Times New Roman" w:hAnsi="Times New Roman" w:cs="Times New Roman"/>
          <w:sz w:val="28"/>
          <w:szCs w:val="28"/>
        </w:rPr>
        <w:t xml:space="preserve"> пояснительной записки к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EF192C">
        <w:rPr>
          <w:rFonts w:ascii="Times New Roman" w:hAnsi="Times New Roman" w:cs="Times New Roman"/>
          <w:sz w:val="28"/>
          <w:szCs w:val="28"/>
        </w:rPr>
        <w:t>внесение изменений в расход</w:t>
      </w:r>
      <w:r w:rsidR="00C5267C">
        <w:rPr>
          <w:rFonts w:ascii="Times New Roman" w:hAnsi="Times New Roman" w:cs="Times New Roman"/>
          <w:sz w:val="28"/>
          <w:szCs w:val="28"/>
        </w:rPr>
        <w:t>ную часть бюджета</w:t>
      </w:r>
      <w:r w:rsidR="006C4235">
        <w:rPr>
          <w:rFonts w:ascii="Times New Roman" w:hAnsi="Times New Roman" w:cs="Times New Roman"/>
          <w:sz w:val="28"/>
          <w:szCs w:val="28"/>
        </w:rPr>
        <w:t xml:space="preserve"> </w:t>
      </w:r>
      <w:r w:rsidR="00C5267C">
        <w:rPr>
          <w:rFonts w:ascii="Times New Roman" w:hAnsi="Times New Roman" w:cs="Times New Roman"/>
          <w:sz w:val="28"/>
          <w:szCs w:val="28"/>
        </w:rPr>
        <w:t>п</w:t>
      </w:r>
      <w:r w:rsidR="00F5456E" w:rsidRPr="00F5456E">
        <w:rPr>
          <w:rFonts w:ascii="Times New Roman" w:hAnsi="Times New Roman" w:cs="Times New Roman"/>
          <w:sz w:val="28"/>
          <w:szCs w:val="28"/>
        </w:rPr>
        <w:t xml:space="preserve">о разделу </w:t>
      </w:r>
      <w:r w:rsidR="0090248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56504">
        <w:rPr>
          <w:rFonts w:ascii="Times New Roman" w:eastAsia="Times New Roman" w:hAnsi="Times New Roman"/>
          <w:sz w:val="28"/>
          <w:szCs w:val="28"/>
          <w:lang w:eastAsia="ru-RU"/>
        </w:rPr>
        <w:t>Жилищно-коммунальное хозяйство</w:t>
      </w:r>
      <w:r w:rsidR="0090248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B71881">
        <w:rPr>
          <w:rFonts w:ascii="Times New Roman" w:hAnsi="Times New Roman" w:cs="Times New Roman"/>
          <w:sz w:val="28"/>
          <w:szCs w:val="28"/>
        </w:rPr>
        <w:t>предлагается</w:t>
      </w:r>
      <w:r w:rsidR="00125536">
        <w:rPr>
          <w:rFonts w:ascii="Times New Roman" w:hAnsi="Times New Roman" w:cs="Times New Roman"/>
          <w:sz w:val="28"/>
          <w:szCs w:val="28"/>
        </w:rPr>
        <w:t xml:space="preserve"> вследствие</w:t>
      </w:r>
      <w:r w:rsidR="00B71881">
        <w:rPr>
          <w:rFonts w:ascii="Times New Roman" w:hAnsi="Times New Roman" w:cs="Times New Roman"/>
          <w:sz w:val="28"/>
          <w:szCs w:val="28"/>
        </w:rPr>
        <w:t xml:space="preserve"> </w:t>
      </w:r>
      <w:r w:rsidR="00F5456E" w:rsidRPr="00F5456E">
        <w:rPr>
          <w:rFonts w:ascii="Times New Roman" w:hAnsi="Times New Roman" w:cs="Times New Roman"/>
          <w:sz w:val="28"/>
          <w:szCs w:val="28"/>
        </w:rPr>
        <w:t>увеличени</w:t>
      </w:r>
      <w:r w:rsidR="00125536">
        <w:rPr>
          <w:rFonts w:ascii="Times New Roman" w:hAnsi="Times New Roman" w:cs="Times New Roman"/>
          <w:sz w:val="28"/>
          <w:szCs w:val="28"/>
        </w:rPr>
        <w:t>я</w:t>
      </w:r>
      <w:r w:rsidR="00F5456E" w:rsidRPr="00F5456E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="003A61A9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</w:t>
      </w:r>
      <w:r w:rsidR="00D56504">
        <w:rPr>
          <w:rFonts w:ascii="Times New Roman" w:hAnsi="Times New Roman" w:cs="Times New Roman"/>
          <w:sz w:val="28"/>
          <w:szCs w:val="28"/>
        </w:rPr>
        <w:t xml:space="preserve">муниципальной целевой программе «Проведение отдельных видов работ по капитальному ремонту на объектах муниципального жилого фонда </w:t>
      </w:r>
      <w:proofErr w:type="spellStart"/>
      <w:r w:rsidR="00D56504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D56504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="003A61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4A5C" w:rsidRDefault="00D56504" w:rsidP="00D565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63D">
        <w:rPr>
          <w:rFonts w:ascii="Times New Roman" w:hAnsi="Times New Roman" w:cs="Times New Roman"/>
          <w:sz w:val="28"/>
          <w:szCs w:val="28"/>
          <w:u w:val="single"/>
        </w:rPr>
        <w:t xml:space="preserve">Контрольно-счетный комитет СМР обращает внимание, что в приложении 7 к Решению о бюджете  распределены бюджетные ассигнования на реализацию муниципальных целевых программ </w:t>
      </w:r>
      <w:proofErr w:type="spellStart"/>
      <w:r w:rsidRPr="008D463D">
        <w:rPr>
          <w:rFonts w:ascii="Times New Roman" w:hAnsi="Times New Roman" w:cs="Times New Roman"/>
          <w:sz w:val="28"/>
          <w:szCs w:val="28"/>
          <w:u w:val="single"/>
        </w:rPr>
        <w:t>Хелюльского</w:t>
      </w:r>
      <w:proofErr w:type="spellEnd"/>
      <w:r w:rsidRPr="008D463D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поселения. Однако</w:t>
      </w:r>
      <w:proofErr w:type="gramStart"/>
      <w:r w:rsidRPr="008D463D">
        <w:rPr>
          <w:rFonts w:ascii="Times New Roman" w:hAnsi="Times New Roman" w:cs="Times New Roman"/>
          <w:sz w:val="28"/>
          <w:szCs w:val="28"/>
          <w:u w:val="single"/>
        </w:rPr>
        <w:t>,</w:t>
      </w:r>
      <w:proofErr w:type="gramEnd"/>
      <w:r w:rsidRPr="008D463D">
        <w:rPr>
          <w:rFonts w:ascii="Times New Roman" w:hAnsi="Times New Roman" w:cs="Times New Roman"/>
          <w:sz w:val="28"/>
          <w:szCs w:val="28"/>
          <w:u w:val="single"/>
        </w:rPr>
        <w:t xml:space="preserve"> предлагаемым проектом Решения не вносятся изменения в приложение №7 к Решению о бюджете в связи с увеличением бюджетных ассигнований на реализацию программных мероприятий. Кроме того, в нарушение ст.184.2 БК РФ </w:t>
      </w:r>
      <w:r w:rsidR="008D463D" w:rsidRPr="008D463D">
        <w:rPr>
          <w:rFonts w:ascii="Times New Roman" w:hAnsi="Times New Roman" w:cs="Times New Roman"/>
          <w:sz w:val="28"/>
          <w:szCs w:val="28"/>
          <w:u w:val="single"/>
        </w:rPr>
        <w:t xml:space="preserve">в составе документов и материалов, предоставляемых одновременно с проектом решения о бюджете не представлен проект изменения в паспорт муниципальной целевой программы «Проведение отдельных видов работ по капитальному ремонту на объектах муниципального жилого фонда </w:t>
      </w:r>
      <w:proofErr w:type="spellStart"/>
      <w:r w:rsidR="008D463D" w:rsidRPr="008D463D">
        <w:rPr>
          <w:rFonts w:ascii="Times New Roman" w:hAnsi="Times New Roman" w:cs="Times New Roman"/>
          <w:sz w:val="28"/>
          <w:szCs w:val="28"/>
          <w:u w:val="single"/>
        </w:rPr>
        <w:t>Хелюльского</w:t>
      </w:r>
      <w:proofErr w:type="spellEnd"/>
      <w:r w:rsidR="008D463D" w:rsidRPr="008D463D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поселения», следовательно дать оценку финансов</w:t>
      </w:r>
      <w:proofErr w:type="gramStart"/>
      <w:r w:rsidR="008D463D" w:rsidRPr="008D463D">
        <w:rPr>
          <w:rFonts w:ascii="Times New Roman" w:hAnsi="Times New Roman" w:cs="Times New Roman"/>
          <w:sz w:val="28"/>
          <w:szCs w:val="28"/>
          <w:u w:val="single"/>
        </w:rPr>
        <w:t>о-</w:t>
      </w:r>
      <w:proofErr w:type="gramEnd"/>
      <w:r w:rsidR="008D463D" w:rsidRPr="008D463D">
        <w:rPr>
          <w:rFonts w:ascii="Times New Roman" w:hAnsi="Times New Roman" w:cs="Times New Roman"/>
          <w:sz w:val="28"/>
          <w:szCs w:val="28"/>
          <w:u w:val="single"/>
        </w:rPr>
        <w:t xml:space="preserve"> экономическим обоснованиям на предмет обоснованности расходных обязательств бюджета поселения не представляется возможным</w:t>
      </w:r>
      <w:r w:rsidR="008D463D">
        <w:rPr>
          <w:rFonts w:ascii="Times New Roman" w:hAnsi="Times New Roman" w:cs="Times New Roman"/>
          <w:sz w:val="28"/>
          <w:szCs w:val="28"/>
        </w:rPr>
        <w:t>.</w:t>
      </w:r>
    </w:p>
    <w:p w:rsidR="008D463D" w:rsidRDefault="008D463D" w:rsidP="00D565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записки, уменьшение бюджетных ассигнования по разделу «Культура и кинематография», произошло в результате экономии бюджетных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всл</w:t>
      </w:r>
      <w:proofErr w:type="gramEnd"/>
      <w:r>
        <w:rPr>
          <w:rFonts w:ascii="Times New Roman" w:hAnsi="Times New Roman" w:cs="Times New Roman"/>
          <w:sz w:val="28"/>
          <w:szCs w:val="28"/>
        </w:rPr>
        <w:t>едстви</w:t>
      </w:r>
      <w:r w:rsidR="00DE1D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выполнения запланированных работ за счет средств благотворителей. </w:t>
      </w:r>
    </w:p>
    <w:p w:rsidR="008D463D" w:rsidRDefault="008D463D" w:rsidP="00D565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70C" w:rsidRDefault="00637C5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Дефицит бюджета</w:t>
      </w:r>
    </w:p>
    <w:p w:rsidR="00594108" w:rsidRDefault="008B4A5C" w:rsidP="007E0B7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предлагается 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>измен</w:t>
      </w:r>
      <w:r w:rsidR="00B7188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дефицит бюджет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Хелюльского</w:t>
      </w:r>
      <w:proofErr w:type="spellEnd"/>
      <w:r w:rsidR="00951DB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на 201</w:t>
      </w:r>
      <w:r w:rsidR="0059410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51D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10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>азмер дефицита бюджета поселения на 201</w:t>
      </w:r>
      <w:r w:rsidR="00594108">
        <w:rPr>
          <w:rFonts w:ascii="Times New Roman" w:eastAsia="Times New Roman" w:hAnsi="Times New Roman"/>
          <w:sz w:val="28"/>
          <w:szCs w:val="28"/>
          <w:lang w:eastAsia="ru-RU"/>
        </w:rPr>
        <w:t xml:space="preserve">6 г. </w:t>
      </w:r>
      <w:r w:rsidR="00E42DEF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  <w:r w:rsidR="00BA7D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108">
        <w:rPr>
          <w:rFonts w:ascii="Times New Roman" w:eastAsia="Times New Roman" w:hAnsi="Times New Roman"/>
          <w:sz w:val="28"/>
          <w:szCs w:val="28"/>
          <w:lang w:eastAsia="ru-RU"/>
        </w:rPr>
        <w:t>в сумме 709,2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64E2" w:rsidRDefault="00CC64E2" w:rsidP="00D23F6D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30BE" w:rsidRDefault="00B95E3A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текстовых статей проекта Решения </w:t>
      </w:r>
    </w:p>
    <w:p w:rsidR="00D330BE" w:rsidRDefault="00D330BE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939" w:rsidRDefault="00AF62B7" w:rsidP="008D1F5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 установлено</w:t>
      </w:r>
      <w:r w:rsidR="00DE1DAF">
        <w:rPr>
          <w:rFonts w:ascii="Times New Roman" w:hAnsi="Times New Roman" w:cs="Times New Roman"/>
          <w:sz w:val="28"/>
          <w:szCs w:val="28"/>
        </w:rPr>
        <w:t>:</w:t>
      </w:r>
    </w:p>
    <w:p w:rsidR="008D1F5D" w:rsidRPr="00D20925" w:rsidRDefault="00DE1DAF" w:rsidP="008D1F5D">
      <w:pPr>
        <w:pStyle w:val="a3"/>
        <w:widowControl w:val="0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F5D">
        <w:rPr>
          <w:rFonts w:ascii="Times New Roman" w:hAnsi="Times New Roman" w:cs="Times New Roman"/>
          <w:sz w:val="28"/>
          <w:szCs w:val="28"/>
        </w:rPr>
        <w:t xml:space="preserve">В проекте Решения предлагается статью 1 изложить в той же редакции, что уже </w:t>
      </w:r>
      <w:proofErr w:type="gramStart"/>
      <w:r w:rsidRPr="008D1F5D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8D1F5D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proofErr w:type="spellStart"/>
      <w:r w:rsidRPr="008D1F5D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8D1F5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8D1F5D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Pr="008D1F5D">
        <w:rPr>
          <w:rFonts w:ascii="Times New Roman" w:hAnsi="Times New Roman" w:cs="Times New Roman"/>
          <w:sz w:val="28"/>
          <w:szCs w:val="28"/>
        </w:rPr>
        <w:t xml:space="preserve"> сессии </w:t>
      </w:r>
      <w:r w:rsidRPr="008D1F5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D1F5D">
        <w:rPr>
          <w:rFonts w:ascii="Times New Roman" w:hAnsi="Times New Roman" w:cs="Times New Roman"/>
          <w:sz w:val="28"/>
          <w:szCs w:val="28"/>
        </w:rPr>
        <w:t xml:space="preserve"> созыва от 19.05.2016г. №79;</w:t>
      </w:r>
    </w:p>
    <w:p w:rsidR="00D20925" w:rsidRPr="008D1F5D" w:rsidRDefault="00D20925" w:rsidP="008D1F5D">
      <w:pPr>
        <w:pStyle w:val="a3"/>
        <w:widowControl w:val="0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приложении 4 к проекту Решения сумма бюджетных назначений по безвозмездным поступлениям (5540,8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 xml:space="preserve">.) не соответствует объему безвозмездных поступлений бюджета поселения в сумме 5540,77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>., изложенного в ст.1 проекта Решения;</w:t>
      </w:r>
    </w:p>
    <w:p w:rsidR="008D1F5D" w:rsidRPr="008D1F5D" w:rsidRDefault="008D1F5D" w:rsidP="008D1F5D">
      <w:pPr>
        <w:pStyle w:val="a3"/>
        <w:widowControl w:val="0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F5D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D20925">
        <w:rPr>
          <w:rFonts w:ascii="Times New Roman" w:hAnsi="Times New Roman" w:cs="Times New Roman"/>
          <w:sz w:val="28"/>
          <w:szCs w:val="28"/>
        </w:rPr>
        <w:t>5</w:t>
      </w:r>
      <w:r w:rsidRPr="008D1F5D">
        <w:rPr>
          <w:rFonts w:ascii="Times New Roman" w:hAnsi="Times New Roman" w:cs="Times New Roman"/>
          <w:sz w:val="28"/>
          <w:szCs w:val="28"/>
        </w:rPr>
        <w:t xml:space="preserve"> и 6 к проекту Решения сумма бюджетных назначений (13642,5 тыс. руб.) не соответствует общему объему расходов бюджета </w:t>
      </w:r>
      <w:proofErr w:type="spellStart"/>
      <w:r w:rsidRPr="008D1F5D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8D1F5D">
        <w:rPr>
          <w:rFonts w:ascii="Times New Roman" w:hAnsi="Times New Roman" w:cs="Times New Roman"/>
          <w:sz w:val="28"/>
          <w:szCs w:val="28"/>
        </w:rPr>
        <w:t xml:space="preserve"> городского поселения в сумме 13642,47 </w:t>
      </w:r>
      <w:proofErr w:type="spellStart"/>
      <w:r w:rsidRPr="008D1F5D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8D1F5D">
        <w:rPr>
          <w:rFonts w:ascii="Times New Roman" w:hAnsi="Times New Roman" w:cs="Times New Roman"/>
          <w:sz w:val="28"/>
          <w:szCs w:val="28"/>
        </w:rPr>
        <w:t>., изложенного  в ст.1 проекта Решения;</w:t>
      </w:r>
    </w:p>
    <w:p w:rsidR="00C70DFF" w:rsidRPr="007E26AE" w:rsidRDefault="008D1F5D" w:rsidP="008D1F5D">
      <w:pPr>
        <w:pStyle w:val="a3"/>
        <w:widowControl w:val="0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D1F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D1F5D">
        <w:rPr>
          <w:rFonts w:ascii="Times New Roman" w:hAnsi="Times New Roman" w:cs="Times New Roman"/>
          <w:sz w:val="28"/>
          <w:szCs w:val="28"/>
        </w:rPr>
        <w:t xml:space="preserve">В проекте Решения не предлагается внесение изменений в приложение 7 </w:t>
      </w:r>
      <w:r>
        <w:rPr>
          <w:rFonts w:ascii="Times New Roman" w:hAnsi="Times New Roman" w:cs="Times New Roman"/>
          <w:sz w:val="28"/>
          <w:szCs w:val="28"/>
        </w:rPr>
        <w:t xml:space="preserve">«Распределение бюджетных ассигнований на реализацию муниципальных целевых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по разделам, подразделам, целевым статьям, группам, подгруппам, элементам вида расходов классификации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2016 год»</w:t>
      </w:r>
      <w:r w:rsidR="00C70D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хотя в приложении 5 и 6 к проекту Решения распределены бюджетные ассигнования, в том числе и на </w:t>
      </w:r>
      <w:r w:rsidR="00C70DFF">
        <w:rPr>
          <w:rFonts w:ascii="Times New Roman" w:hAnsi="Times New Roman" w:cs="Times New Roman"/>
          <w:sz w:val="28"/>
          <w:szCs w:val="28"/>
        </w:rPr>
        <w:t>реализацию муниципальных целевых</w:t>
      </w:r>
      <w:proofErr w:type="gramEnd"/>
      <w:r w:rsidR="00C70DFF">
        <w:rPr>
          <w:rFonts w:ascii="Times New Roman" w:hAnsi="Times New Roman" w:cs="Times New Roman"/>
          <w:sz w:val="28"/>
          <w:szCs w:val="28"/>
        </w:rPr>
        <w:t xml:space="preserve"> программ в большем объеме, чем утвержденном решением о бюджете.</w:t>
      </w:r>
    </w:p>
    <w:p w:rsidR="007E26AE" w:rsidRPr="007E26AE" w:rsidRDefault="007E26AE" w:rsidP="008D1F5D">
      <w:pPr>
        <w:pStyle w:val="a3"/>
        <w:widowControl w:val="0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9 к проекту Решения по строке «увеличение прочих остатков денежных средств бюджетов городских поселений» сумма 14583,3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 соответствует сумме (12933,27+1500,0+150,0=14583,27). Разница 0,03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6AE" w:rsidRPr="00C70DFF" w:rsidRDefault="007E26AE" w:rsidP="007E26AE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 строке «уменьшение прочих остатков денежных средств бюджетов городских поселений» сумма 14642,5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не соответствует сумме (13642,47+1000,0=14642,47). Разница 0,03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1881" w:rsidRPr="008D1F5D" w:rsidRDefault="00C70DFF" w:rsidP="00C70DFF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ED29A7" w:rsidRPr="00B95E3A" w:rsidRDefault="00ED29A7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29A7" w:rsidRDefault="00ED29A7" w:rsidP="00B7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представленных на экспертизу Приложениях </w:t>
      </w:r>
      <w:r w:rsidR="00AF62B7">
        <w:rPr>
          <w:rFonts w:ascii="Times New Roman" w:eastAsia="Times New Roman" w:hAnsi="Times New Roman"/>
          <w:sz w:val="28"/>
          <w:szCs w:val="28"/>
          <w:lang w:eastAsia="ru-RU"/>
        </w:rPr>
        <w:t>4,5,6,9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475AC8" w:rsidRDefault="00475AC8" w:rsidP="00B7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0925" w:rsidRDefault="00D20925" w:rsidP="009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55DD4" w:rsidRDefault="00555DD4" w:rsidP="009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lastRenderedPageBreak/>
        <w:t>Выводы</w:t>
      </w:r>
    </w:p>
    <w:p w:rsidR="00056125" w:rsidRDefault="00056125" w:rsidP="009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2978" w:rsidRPr="00D23F6D" w:rsidRDefault="00FB2978" w:rsidP="00D23F6D">
      <w:pPr>
        <w:pStyle w:val="a3"/>
        <w:widowControl w:val="0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3F6D">
        <w:rPr>
          <w:rFonts w:ascii="Times New Roman" w:hAnsi="Times New Roman"/>
          <w:sz w:val="28"/>
          <w:szCs w:val="28"/>
        </w:rPr>
        <w:t xml:space="preserve">Проектом Решения </w:t>
      </w:r>
      <w:r w:rsidR="00B657D1" w:rsidRPr="00D23F6D">
        <w:rPr>
          <w:rFonts w:ascii="Times New Roman" w:hAnsi="Times New Roman"/>
          <w:sz w:val="28"/>
          <w:szCs w:val="28"/>
        </w:rPr>
        <w:t xml:space="preserve">не </w:t>
      </w:r>
      <w:r w:rsidRPr="00D23F6D">
        <w:rPr>
          <w:rFonts w:ascii="Times New Roman" w:hAnsi="Times New Roman"/>
          <w:sz w:val="28"/>
          <w:szCs w:val="28"/>
        </w:rPr>
        <w:t>планируется изменени</w:t>
      </w:r>
      <w:r w:rsidR="00867DA3" w:rsidRPr="00D23F6D">
        <w:rPr>
          <w:rFonts w:ascii="Times New Roman" w:hAnsi="Times New Roman"/>
          <w:sz w:val="28"/>
          <w:szCs w:val="28"/>
        </w:rPr>
        <w:t>е</w:t>
      </w:r>
      <w:r w:rsidRPr="00D23F6D">
        <w:rPr>
          <w:rFonts w:ascii="Times New Roman" w:hAnsi="Times New Roman"/>
          <w:sz w:val="28"/>
          <w:szCs w:val="28"/>
        </w:rPr>
        <w:t xml:space="preserve"> основных характеристик бюджета </w:t>
      </w:r>
      <w:proofErr w:type="spellStart"/>
      <w:r w:rsidR="002062C0" w:rsidRPr="00D23F6D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2062C0" w:rsidRPr="00D23F6D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E55C4" w:rsidRPr="00D23F6D">
        <w:rPr>
          <w:rFonts w:ascii="Times New Roman" w:hAnsi="Times New Roman"/>
          <w:sz w:val="28"/>
          <w:szCs w:val="28"/>
        </w:rPr>
        <w:t>поселения</w:t>
      </w:r>
      <w:r w:rsidRPr="00D23F6D">
        <w:rPr>
          <w:rFonts w:ascii="Times New Roman" w:hAnsi="Times New Roman"/>
          <w:sz w:val="28"/>
          <w:szCs w:val="28"/>
        </w:rPr>
        <w:t>, к которым, в соответствии с п.1 ст. 184.1 БК РФ, относятся общий объем доходов, общий объем расходов</w:t>
      </w:r>
      <w:r w:rsidR="002062C0" w:rsidRPr="00D23F6D">
        <w:rPr>
          <w:rFonts w:ascii="Times New Roman" w:hAnsi="Times New Roman"/>
          <w:sz w:val="28"/>
          <w:szCs w:val="28"/>
        </w:rPr>
        <w:t xml:space="preserve"> бюджета</w:t>
      </w:r>
      <w:r w:rsidR="00C11300" w:rsidRPr="00D23F6D">
        <w:rPr>
          <w:rFonts w:ascii="Times New Roman" w:hAnsi="Times New Roman" w:cs="Times New Roman"/>
          <w:sz w:val="28"/>
          <w:szCs w:val="28"/>
        </w:rPr>
        <w:t xml:space="preserve"> и дефицит бюджета</w:t>
      </w:r>
      <w:r w:rsidR="00063016" w:rsidRPr="00D23F6D">
        <w:rPr>
          <w:rFonts w:ascii="Times New Roman" w:hAnsi="Times New Roman"/>
          <w:sz w:val="28"/>
          <w:szCs w:val="28"/>
        </w:rPr>
        <w:t>.</w:t>
      </w:r>
    </w:p>
    <w:p w:rsidR="003A61A9" w:rsidRPr="003A61A9" w:rsidRDefault="00D23F6D" w:rsidP="00D23F6D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61A9">
        <w:rPr>
          <w:rFonts w:ascii="Times New Roman" w:hAnsi="Times New Roman"/>
          <w:sz w:val="28"/>
          <w:szCs w:val="28"/>
        </w:rPr>
        <w:t xml:space="preserve">Корректировка бюджета обусловлена </w:t>
      </w:r>
      <w:r w:rsidR="00C70DFF">
        <w:rPr>
          <w:rFonts w:ascii="Times New Roman" w:hAnsi="Times New Roman"/>
          <w:sz w:val="28"/>
          <w:szCs w:val="28"/>
        </w:rPr>
        <w:t xml:space="preserve">изменением прогнозных объемов поступлений доходов за счет уменьшения по налоговым поступлениям (акцизы) и увеличением неналоговых поступлений </w:t>
      </w:r>
      <w:r w:rsidR="00456C86">
        <w:rPr>
          <w:rFonts w:ascii="Times New Roman" w:hAnsi="Times New Roman"/>
          <w:sz w:val="28"/>
          <w:szCs w:val="28"/>
        </w:rPr>
        <w:t>(арендная плата за земельные участки). А так же корректировкой бюджетных ассигнований на исполнение расходных обязательств бюджета поселения.</w:t>
      </w:r>
    </w:p>
    <w:p w:rsidR="00555DD4" w:rsidRPr="00125536" w:rsidRDefault="00403238" w:rsidP="00D23F6D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61A9">
        <w:rPr>
          <w:rFonts w:ascii="Times New Roman" w:hAnsi="Times New Roman"/>
          <w:sz w:val="28"/>
          <w:szCs w:val="28"/>
        </w:rPr>
        <w:t>По результатам</w:t>
      </w:r>
      <w:r w:rsidR="00421808" w:rsidRPr="003A61A9">
        <w:rPr>
          <w:rFonts w:ascii="Times New Roman" w:hAnsi="Times New Roman"/>
          <w:sz w:val="28"/>
          <w:szCs w:val="28"/>
        </w:rPr>
        <w:t xml:space="preserve"> </w:t>
      </w:r>
      <w:r w:rsidR="00555DD4" w:rsidRPr="003A61A9">
        <w:rPr>
          <w:rFonts w:ascii="Times New Roman" w:hAnsi="Times New Roman"/>
          <w:sz w:val="28"/>
          <w:szCs w:val="28"/>
        </w:rPr>
        <w:t xml:space="preserve">проведенной экспертизы проекта </w:t>
      </w:r>
      <w:r w:rsidR="002062C0" w:rsidRPr="003A61A9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="002062C0" w:rsidRPr="003A61A9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2062C0" w:rsidRPr="003A61A9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845440" w:rsidRPr="003A61A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062C0" w:rsidRPr="003A61A9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</w:t>
      </w:r>
      <w:proofErr w:type="spellStart"/>
      <w:r w:rsidR="002062C0" w:rsidRPr="003A61A9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2062C0" w:rsidRPr="003A61A9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2B32B8" w:rsidRPr="003A61A9">
        <w:rPr>
          <w:rFonts w:ascii="Times New Roman" w:hAnsi="Times New Roman" w:cs="Times New Roman"/>
          <w:sz w:val="28"/>
          <w:szCs w:val="28"/>
        </w:rPr>
        <w:t>9</w:t>
      </w:r>
      <w:r w:rsidR="002062C0" w:rsidRPr="003A61A9">
        <w:rPr>
          <w:rFonts w:ascii="Times New Roman" w:hAnsi="Times New Roman" w:cs="Times New Roman"/>
          <w:sz w:val="28"/>
          <w:szCs w:val="28"/>
        </w:rPr>
        <w:t>.12.201</w:t>
      </w:r>
      <w:r w:rsidR="002B32B8" w:rsidRPr="003A61A9">
        <w:rPr>
          <w:rFonts w:ascii="Times New Roman" w:hAnsi="Times New Roman" w:cs="Times New Roman"/>
          <w:sz w:val="28"/>
          <w:szCs w:val="28"/>
        </w:rPr>
        <w:t>5</w:t>
      </w:r>
      <w:r w:rsidR="002062C0" w:rsidRPr="003A61A9">
        <w:rPr>
          <w:rFonts w:ascii="Times New Roman" w:hAnsi="Times New Roman" w:cs="Times New Roman"/>
          <w:sz w:val="28"/>
          <w:szCs w:val="28"/>
        </w:rPr>
        <w:t>г. №</w:t>
      </w:r>
      <w:r w:rsidR="002B32B8" w:rsidRPr="003A61A9">
        <w:rPr>
          <w:rFonts w:ascii="Times New Roman" w:hAnsi="Times New Roman" w:cs="Times New Roman"/>
          <w:sz w:val="28"/>
          <w:szCs w:val="28"/>
        </w:rPr>
        <w:t>65</w:t>
      </w:r>
      <w:r w:rsidR="002062C0" w:rsidRPr="003A61A9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2062C0" w:rsidRPr="003A61A9">
        <w:rPr>
          <w:rFonts w:ascii="Times New Roman" w:hAnsi="Times New Roman" w:cs="Times New Roman"/>
          <w:sz w:val="28"/>
          <w:szCs w:val="28"/>
        </w:rPr>
        <w:t>Хелюльск</w:t>
      </w:r>
      <w:r w:rsidR="002B32B8" w:rsidRPr="003A61A9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B32B8" w:rsidRPr="003A61A9">
        <w:rPr>
          <w:rFonts w:ascii="Times New Roman" w:hAnsi="Times New Roman" w:cs="Times New Roman"/>
          <w:sz w:val="28"/>
          <w:szCs w:val="28"/>
        </w:rPr>
        <w:t xml:space="preserve"> городского поселения на 2016</w:t>
      </w:r>
      <w:r w:rsidR="002062C0" w:rsidRPr="003A61A9">
        <w:rPr>
          <w:rFonts w:ascii="Times New Roman" w:hAnsi="Times New Roman" w:cs="Times New Roman"/>
          <w:sz w:val="28"/>
          <w:szCs w:val="28"/>
        </w:rPr>
        <w:t xml:space="preserve"> год»</w:t>
      </w:r>
      <w:r w:rsidR="009A483F" w:rsidRPr="003A61A9">
        <w:rPr>
          <w:rFonts w:ascii="Times New Roman" w:hAnsi="Times New Roman" w:cs="Times New Roman"/>
          <w:sz w:val="28"/>
          <w:szCs w:val="28"/>
        </w:rPr>
        <w:t xml:space="preserve"> </w:t>
      </w:r>
      <w:r w:rsidR="00456C86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FD2FBF" w:rsidRPr="003A61A9">
        <w:rPr>
          <w:rFonts w:ascii="Times New Roman" w:hAnsi="Times New Roman"/>
          <w:bCs/>
          <w:sz w:val="28"/>
          <w:szCs w:val="28"/>
          <w:lang w:eastAsia="ru-RU"/>
        </w:rPr>
        <w:t>нарушени</w:t>
      </w:r>
      <w:r w:rsidR="00456C86"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E70FDA" w:rsidRPr="003A61A9">
        <w:rPr>
          <w:rFonts w:ascii="Times New Roman" w:hAnsi="Times New Roman"/>
          <w:bCs/>
          <w:sz w:val="28"/>
          <w:szCs w:val="28"/>
          <w:lang w:eastAsia="ru-RU"/>
        </w:rPr>
        <w:t xml:space="preserve"> норм действующего бюджетного законодательства</w:t>
      </w:r>
      <w:r w:rsidR="00456C86">
        <w:rPr>
          <w:rFonts w:ascii="Times New Roman" w:hAnsi="Times New Roman"/>
          <w:bCs/>
          <w:sz w:val="28"/>
          <w:szCs w:val="28"/>
          <w:lang w:eastAsia="ru-RU"/>
        </w:rPr>
        <w:t xml:space="preserve"> :</w:t>
      </w:r>
      <w:proofErr w:type="gramStart"/>
      <w:r w:rsidR="00FD2FBF" w:rsidRPr="003A61A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D2FBF" w:rsidRPr="003A61A9">
        <w:rPr>
          <w:rFonts w:ascii="Times New Roman" w:hAnsi="Times New Roman"/>
          <w:sz w:val="28"/>
          <w:szCs w:val="28"/>
        </w:rPr>
        <w:t>.</w:t>
      </w:r>
      <w:proofErr w:type="gramEnd"/>
    </w:p>
    <w:p w:rsidR="00125536" w:rsidRPr="00125536" w:rsidRDefault="00125536" w:rsidP="0012553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приложении 4 к проекту Решения сумма бюджетных назначений по безвозмездным поступлениям (5540,8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 xml:space="preserve">.) не соответствует объему безвозмездных поступлений бюджета поселения в сумме 5540,77 </w:t>
      </w:r>
      <w:proofErr w:type="spellStart"/>
      <w:r>
        <w:rPr>
          <w:rFonts w:ascii="Times New Roman" w:hAnsi="Times New Roman"/>
          <w:sz w:val="28"/>
          <w:szCs w:val="28"/>
        </w:rPr>
        <w:t>т.р</w:t>
      </w:r>
      <w:proofErr w:type="spellEnd"/>
      <w:r>
        <w:rPr>
          <w:rFonts w:ascii="Times New Roman" w:hAnsi="Times New Roman"/>
          <w:sz w:val="28"/>
          <w:szCs w:val="28"/>
        </w:rPr>
        <w:t>., изложенного в ст.1 проекта Решения;</w:t>
      </w:r>
    </w:p>
    <w:p w:rsidR="002B32B8" w:rsidRDefault="00456C86" w:rsidP="00D23F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8D1F5D">
        <w:rPr>
          <w:rFonts w:ascii="Times New Roman" w:hAnsi="Times New Roman" w:cs="Times New Roman"/>
          <w:sz w:val="28"/>
          <w:szCs w:val="28"/>
        </w:rPr>
        <w:t xml:space="preserve"> приложении </w:t>
      </w:r>
      <w:r w:rsidR="00125536">
        <w:rPr>
          <w:rFonts w:ascii="Times New Roman" w:hAnsi="Times New Roman" w:cs="Times New Roman"/>
          <w:sz w:val="28"/>
          <w:szCs w:val="28"/>
        </w:rPr>
        <w:t>5</w:t>
      </w:r>
      <w:r w:rsidRPr="008D1F5D">
        <w:rPr>
          <w:rFonts w:ascii="Times New Roman" w:hAnsi="Times New Roman" w:cs="Times New Roman"/>
          <w:sz w:val="28"/>
          <w:szCs w:val="28"/>
        </w:rPr>
        <w:t xml:space="preserve"> и 6 к проекту Решения сумма бюджетных назначений (13642,5 тыс. руб.) не соответствует общему объему расходов бюджета </w:t>
      </w:r>
      <w:proofErr w:type="spellStart"/>
      <w:r w:rsidRPr="008D1F5D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8D1F5D">
        <w:rPr>
          <w:rFonts w:ascii="Times New Roman" w:hAnsi="Times New Roman" w:cs="Times New Roman"/>
          <w:sz w:val="28"/>
          <w:szCs w:val="28"/>
        </w:rPr>
        <w:t xml:space="preserve"> городского поселения в сумме 13642,47 </w:t>
      </w:r>
      <w:proofErr w:type="spellStart"/>
      <w:r w:rsidRPr="008D1F5D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8D1F5D">
        <w:rPr>
          <w:rFonts w:ascii="Times New Roman" w:hAnsi="Times New Roman" w:cs="Times New Roman"/>
          <w:sz w:val="28"/>
          <w:szCs w:val="28"/>
        </w:rPr>
        <w:t>., изложенного  в ст.1 проекта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6AE" w:rsidRDefault="007E26AE" w:rsidP="00D23F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приложении 9  по строкам «</w:t>
      </w:r>
      <w:r>
        <w:rPr>
          <w:rFonts w:ascii="Times New Roman" w:hAnsi="Times New Roman" w:cs="Times New Roman"/>
          <w:sz w:val="28"/>
          <w:szCs w:val="28"/>
        </w:rPr>
        <w:t>«увеличение прочих остатков денежных средств бюджетов городских поселений»</w:t>
      </w:r>
      <w:r>
        <w:rPr>
          <w:rFonts w:ascii="Times New Roman" w:hAnsi="Times New Roman" w:cs="Times New Roman"/>
          <w:sz w:val="28"/>
          <w:szCs w:val="28"/>
        </w:rPr>
        <w:t xml:space="preserve"> и «</w:t>
      </w:r>
      <w:r>
        <w:rPr>
          <w:rFonts w:ascii="Times New Roman" w:hAnsi="Times New Roman" w:cs="Times New Roman"/>
          <w:sz w:val="28"/>
          <w:szCs w:val="28"/>
        </w:rPr>
        <w:t>«уменьшение прочих остатков денежных средств бюджетов городских поселений»</w:t>
      </w:r>
      <w:r>
        <w:rPr>
          <w:rFonts w:ascii="Times New Roman" w:hAnsi="Times New Roman" w:cs="Times New Roman"/>
          <w:sz w:val="28"/>
          <w:szCs w:val="28"/>
        </w:rPr>
        <w:t xml:space="preserve"> отраженные показатели не соответствуют </w:t>
      </w:r>
      <w:r w:rsidR="00A825E4">
        <w:rPr>
          <w:rFonts w:ascii="Times New Roman" w:hAnsi="Times New Roman" w:cs="Times New Roman"/>
          <w:sz w:val="28"/>
          <w:szCs w:val="28"/>
        </w:rPr>
        <w:t>расчетным значениям</w:t>
      </w:r>
    </w:p>
    <w:p w:rsidR="00456C86" w:rsidRDefault="00456C86" w:rsidP="00D23F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6C86">
        <w:rPr>
          <w:rFonts w:ascii="Times New Roman" w:hAnsi="Times New Roman" w:cs="Times New Roman"/>
          <w:sz w:val="28"/>
          <w:szCs w:val="28"/>
        </w:rPr>
        <w:t xml:space="preserve">в нарушение ст.184.2 БК РФ в составе документов и </w:t>
      </w:r>
      <w:proofErr w:type="gramStart"/>
      <w:r w:rsidRPr="00456C86">
        <w:rPr>
          <w:rFonts w:ascii="Times New Roman" w:hAnsi="Times New Roman" w:cs="Times New Roman"/>
          <w:sz w:val="28"/>
          <w:szCs w:val="28"/>
        </w:rPr>
        <w:t>материалов, предоставляемых одновременно с проектом решения о бюджете не представлен</w:t>
      </w:r>
      <w:proofErr w:type="gramEnd"/>
      <w:r w:rsidRPr="00456C86">
        <w:rPr>
          <w:rFonts w:ascii="Times New Roman" w:hAnsi="Times New Roman" w:cs="Times New Roman"/>
          <w:sz w:val="28"/>
          <w:szCs w:val="28"/>
        </w:rPr>
        <w:t xml:space="preserve"> проект изменения в паспорт муниципальной целевой программы «Проведение отдельных видов работ по капитальному ремонту на объектах муниципального жилого фонда </w:t>
      </w:r>
      <w:proofErr w:type="spellStart"/>
      <w:r w:rsidRPr="00456C86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456C86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6C86" w:rsidRPr="00456C86" w:rsidRDefault="00456C86" w:rsidP="00D23F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приложение 7 к решению о бюджете не предлагается внесение изменений, что приведет к несоответствию </w:t>
      </w:r>
      <w:r w:rsidR="00311D8A">
        <w:rPr>
          <w:rFonts w:ascii="Times New Roman" w:hAnsi="Times New Roman" w:cs="Times New Roman"/>
          <w:sz w:val="28"/>
          <w:szCs w:val="28"/>
        </w:rPr>
        <w:t>показателей, предлагаемых к  утверждению в приложении 5 и 6 с утвержденными показателями приложения 7 к решению о бюджете.</w:t>
      </w:r>
    </w:p>
    <w:p w:rsidR="004D5EF8" w:rsidRDefault="004D5EF8" w:rsidP="006F788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</w:p>
    <w:p w:rsidR="00A825E4" w:rsidRDefault="00A825E4" w:rsidP="00A825E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25E4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A825E4">
        <w:rPr>
          <w:rFonts w:ascii="Times New Roman" w:hAnsi="Times New Roman"/>
          <w:sz w:val="28"/>
          <w:szCs w:val="28"/>
        </w:rPr>
        <w:t>Хелюльского</w:t>
      </w:r>
      <w:proofErr w:type="spellEnd"/>
      <w:r w:rsidRPr="00A825E4">
        <w:rPr>
          <w:rFonts w:ascii="Times New Roman" w:hAnsi="Times New Roman"/>
          <w:sz w:val="28"/>
          <w:szCs w:val="28"/>
        </w:rPr>
        <w:t xml:space="preserve"> городского поселения рекомендовать</w:t>
      </w:r>
      <w:proofErr w:type="gramStart"/>
      <w:r w:rsidRPr="00A825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A825E4" w:rsidRDefault="00A825E4" w:rsidP="00A825E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25E4">
        <w:rPr>
          <w:rFonts w:ascii="Times New Roman" w:hAnsi="Times New Roman"/>
          <w:sz w:val="28"/>
          <w:szCs w:val="28"/>
        </w:rPr>
        <w:t>устранить несоответствия между</w:t>
      </w:r>
      <w:r>
        <w:rPr>
          <w:rFonts w:ascii="Times New Roman" w:hAnsi="Times New Roman"/>
          <w:sz w:val="28"/>
          <w:szCs w:val="28"/>
        </w:rPr>
        <w:t xml:space="preserve"> приложениями </w:t>
      </w:r>
      <w:r w:rsidR="00125536">
        <w:rPr>
          <w:rFonts w:ascii="Times New Roman" w:hAnsi="Times New Roman"/>
          <w:sz w:val="28"/>
          <w:szCs w:val="28"/>
        </w:rPr>
        <w:t>4;</w:t>
      </w:r>
      <w:r>
        <w:rPr>
          <w:rFonts w:ascii="Times New Roman" w:hAnsi="Times New Roman"/>
          <w:sz w:val="28"/>
          <w:szCs w:val="28"/>
        </w:rPr>
        <w:t>5;6;9 и  статьей 1 Решения о бюджете;</w:t>
      </w:r>
    </w:p>
    <w:p w:rsidR="00A825E4" w:rsidRDefault="00A825E4" w:rsidP="00A825E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изменения в приложение 7 к Решению о бюджете;</w:t>
      </w:r>
    </w:p>
    <w:p w:rsidR="00A825E4" w:rsidRPr="00A825E4" w:rsidRDefault="00A825E4" w:rsidP="00A825E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внести изменения в паспорт муниципальной целевой программы «</w:t>
      </w:r>
      <w:r w:rsidRPr="00A825E4">
        <w:rPr>
          <w:rFonts w:ascii="Times New Roman" w:hAnsi="Times New Roman" w:cs="Times New Roman"/>
          <w:sz w:val="28"/>
          <w:szCs w:val="28"/>
        </w:rPr>
        <w:t xml:space="preserve">Проведение отдельных видов работ по капитальному ремонту на объектах муниципального жилого фонда </w:t>
      </w:r>
      <w:proofErr w:type="spellStart"/>
      <w:r w:rsidRPr="00A825E4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A825E4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25E4" w:rsidRPr="00A825E4" w:rsidRDefault="00A825E4" w:rsidP="00A825E4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отсутствием необходимости вновь утверждать статью 1 Решения о бюджете в той же редакции, что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20872">
        <w:rPr>
          <w:rFonts w:ascii="Times New Roman" w:hAnsi="Times New Roman" w:cs="Times New Roman"/>
          <w:sz w:val="28"/>
          <w:szCs w:val="28"/>
        </w:rPr>
        <w:t xml:space="preserve">Контрольно-счетный комитет СМР предлагает её исключить из проекта Решения.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5B4" w:rsidRDefault="005F05B4" w:rsidP="006F788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330BE" w:rsidRPr="008A2E98" w:rsidRDefault="00FD2FBF" w:rsidP="000A43E9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80D91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Pr="00580D91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80D91">
        <w:rPr>
          <w:rFonts w:ascii="Times New Roman" w:hAnsi="Times New Roman"/>
          <w:sz w:val="28"/>
          <w:szCs w:val="28"/>
        </w:rPr>
        <w:t xml:space="preserve">поселения рекомендовать принять изменения и </w:t>
      </w:r>
      <w:r w:rsidRPr="00216586">
        <w:rPr>
          <w:rFonts w:ascii="Times New Roman" w:hAnsi="Times New Roman"/>
          <w:sz w:val="28"/>
          <w:szCs w:val="28"/>
        </w:rPr>
        <w:t xml:space="preserve">дополнения в </w:t>
      </w:r>
      <w:r w:rsidRPr="0021658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Pr="00216586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216586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BB2348">
        <w:rPr>
          <w:rFonts w:ascii="Times New Roman" w:hAnsi="Times New Roman" w:cs="Times New Roman"/>
          <w:sz w:val="28"/>
          <w:szCs w:val="28"/>
        </w:rPr>
        <w:t>9</w:t>
      </w:r>
      <w:r w:rsidRPr="00216586">
        <w:rPr>
          <w:rFonts w:ascii="Times New Roman" w:hAnsi="Times New Roman" w:cs="Times New Roman"/>
          <w:sz w:val="28"/>
          <w:szCs w:val="28"/>
        </w:rPr>
        <w:t>.12.201</w:t>
      </w:r>
      <w:r w:rsidR="00BB2348">
        <w:rPr>
          <w:rFonts w:ascii="Times New Roman" w:hAnsi="Times New Roman" w:cs="Times New Roman"/>
          <w:sz w:val="28"/>
          <w:szCs w:val="28"/>
        </w:rPr>
        <w:t>5</w:t>
      </w:r>
      <w:r w:rsidRPr="00216586">
        <w:rPr>
          <w:rFonts w:ascii="Times New Roman" w:hAnsi="Times New Roman" w:cs="Times New Roman"/>
          <w:sz w:val="28"/>
          <w:szCs w:val="28"/>
        </w:rPr>
        <w:t xml:space="preserve">г. </w:t>
      </w:r>
      <w:r w:rsidR="00BB2348">
        <w:rPr>
          <w:rFonts w:ascii="Times New Roman" w:eastAsia="Times New Roman" w:hAnsi="Times New Roman"/>
          <w:sz w:val="28"/>
          <w:szCs w:val="28"/>
          <w:lang w:eastAsia="ru-RU"/>
        </w:rPr>
        <w:t>№ 65</w:t>
      </w:r>
      <w:r w:rsidRPr="0021658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spellStart"/>
      <w:r w:rsidRPr="00216586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21658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21658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B2348">
        <w:rPr>
          <w:rFonts w:ascii="Times New Roman" w:eastAsia="Times New Roman" w:hAnsi="Times New Roman"/>
          <w:sz w:val="28"/>
          <w:szCs w:val="28"/>
          <w:lang w:eastAsia="ru-RU"/>
        </w:rPr>
        <w:t>2016 год»</w:t>
      </w:r>
      <w:r w:rsidR="00520872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устранения выявленных замечаний до рассмотрения  проекта Решения Советом</w:t>
      </w:r>
      <w:r w:rsidR="00BB234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2E98" w:rsidRPr="00216586" w:rsidRDefault="008A2E98" w:rsidP="008A2E98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2348" w:rsidRPr="00580D91" w:rsidRDefault="00BB2348" w:rsidP="00904C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3061" w:rsidRDefault="008A2E98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</w:t>
      </w:r>
      <w:r w:rsidR="006C4235">
        <w:rPr>
          <w:rFonts w:ascii="Times New Roman" w:hAnsi="Times New Roman"/>
          <w:sz w:val="28"/>
          <w:szCs w:val="28"/>
        </w:rPr>
        <w:t>ь</w:t>
      </w:r>
      <w:bookmarkStart w:id="0" w:name="_GoBack"/>
      <w:bookmarkEnd w:id="0"/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</w:t>
      </w:r>
      <w:r w:rsidR="00953061">
        <w:rPr>
          <w:rFonts w:ascii="Times New Roman" w:hAnsi="Times New Roman"/>
          <w:sz w:val="28"/>
          <w:szCs w:val="28"/>
        </w:rPr>
        <w:t xml:space="preserve">                         </w:t>
      </w:r>
      <w:r w:rsidR="0047647D">
        <w:rPr>
          <w:rFonts w:ascii="Times New Roman" w:hAnsi="Times New Roman"/>
          <w:sz w:val="28"/>
          <w:szCs w:val="28"/>
        </w:rPr>
        <w:t>Н.А. Астафьева</w:t>
      </w:r>
    </w:p>
    <w:sectPr w:rsidR="004821A1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E69" w:rsidRDefault="008C5E69" w:rsidP="004821A1">
      <w:pPr>
        <w:spacing w:after="0" w:line="240" w:lineRule="auto"/>
      </w:pPr>
      <w:r>
        <w:separator/>
      </w:r>
    </w:p>
  </w:endnote>
  <w:endnote w:type="continuationSeparator" w:id="0">
    <w:p w:rsidR="008C5E69" w:rsidRDefault="008C5E69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E69" w:rsidRDefault="008C5E69" w:rsidP="004821A1">
      <w:pPr>
        <w:spacing w:after="0" w:line="240" w:lineRule="auto"/>
      </w:pPr>
      <w:r>
        <w:separator/>
      </w:r>
    </w:p>
  </w:footnote>
  <w:footnote w:type="continuationSeparator" w:id="0">
    <w:p w:rsidR="008C5E69" w:rsidRDefault="008C5E69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8F6248" w:rsidRDefault="008F62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0B8">
          <w:rPr>
            <w:noProof/>
          </w:rPr>
          <w:t>8</w:t>
        </w:r>
        <w:r>
          <w:fldChar w:fldCharType="end"/>
        </w:r>
      </w:p>
    </w:sdtContent>
  </w:sdt>
  <w:p w:rsidR="008F6248" w:rsidRDefault="008F624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0FE"/>
    <w:multiLevelType w:val="hybridMultilevel"/>
    <w:tmpl w:val="72EC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1BA7"/>
    <w:multiLevelType w:val="hybridMultilevel"/>
    <w:tmpl w:val="2D76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97417"/>
    <w:multiLevelType w:val="hybridMultilevel"/>
    <w:tmpl w:val="25D6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611EB"/>
    <w:multiLevelType w:val="hybridMultilevel"/>
    <w:tmpl w:val="35CA0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585341"/>
    <w:multiLevelType w:val="hybridMultilevel"/>
    <w:tmpl w:val="9A7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181393"/>
    <w:multiLevelType w:val="hybridMultilevel"/>
    <w:tmpl w:val="A5E0F590"/>
    <w:lvl w:ilvl="0" w:tplc="5D8A08D2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C10B39"/>
    <w:multiLevelType w:val="hybridMultilevel"/>
    <w:tmpl w:val="44D88FEA"/>
    <w:lvl w:ilvl="0" w:tplc="90020D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601A15"/>
    <w:multiLevelType w:val="hybridMultilevel"/>
    <w:tmpl w:val="86E46B2C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9">
    <w:nsid w:val="23761AEE"/>
    <w:multiLevelType w:val="hybridMultilevel"/>
    <w:tmpl w:val="52D8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66BC0"/>
    <w:multiLevelType w:val="hybridMultilevel"/>
    <w:tmpl w:val="EA660E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12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722853"/>
    <w:multiLevelType w:val="hybridMultilevel"/>
    <w:tmpl w:val="8C60DE5C"/>
    <w:lvl w:ilvl="0" w:tplc="0E6EE8D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1226D6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F10C6"/>
    <w:multiLevelType w:val="hybridMultilevel"/>
    <w:tmpl w:val="96DE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00E45"/>
    <w:multiLevelType w:val="hybridMultilevel"/>
    <w:tmpl w:val="2E68BE12"/>
    <w:lvl w:ilvl="0" w:tplc="2BC23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B932FA"/>
    <w:multiLevelType w:val="hybridMultilevel"/>
    <w:tmpl w:val="27EE204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6E865F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5CA2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CAE7DD8"/>
    <w:multiLevelType w:val="hybridMultilevel"/>
    <w:tmpl w:val="80D03BBA"/>
    <w:lvl w:ilvl="0" w:tplc="F40CF6C4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F21C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18"/>
  </w:num>
  <w:num w:numId="10">
    <w:abstractNumId w:val="17"/>
  </w:num>
  <w:num w:numId="11">
    <w:abstractNumId w:val="19"/>
  </w:num>
  <w:num w:numId="12">
    <w:abstractNumId w:val="21"/>
  </w:num>
  <w:num w:numId="13">
    <w:abstractNumId w:val="8"/>
  </w:num>
  <w:num w:numId="14">
    <w:abstractNumId w:val="1"/>
  </w:num>
  <w:num w:numId="15">
    <w:abstractNumId w:val="16"/>
  </w:num>
  <w:num w:numId="16">
    <w:abstractNumId w:val="15"/>
  </w:num>
  <w:num w:numId="17">
    <w:abstractNumId w:val="2"/>
  </w:num>
  <w:num w:numId="18">
    <w:abstractNumId w:val="4"/>
  </w:num>
  <w:num w:numId="19">
    <w:abstractNumId w:val="0"/>
  </w:num>
  <w:num w:numId="20">
    <w:abstractNumId w:val="20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3886"/>
    <w:rsid w:val="00010C62"/>
    <w:rsid w:val="00014F48"/>
    <w:rsid w:val="000157CC"/>
    <w:rsid w:val="00024576"/>
    <w:rsid w:val="000250BE"/>
    <w:rsid w:val="00030522"/>
    <w:rsid w:val="000312FE"/>
    <w:rsid w:val="000352E3"/>
    <w:rsid w:val="000356CC"/>
    <w:rsid w:val="00050537"/>
    <w:rsid w:val="00055EC2"/>
    <w:rsid w:val="00056125"/>
    <w:rsid w:val="0006075A"/>
    <w:rsid w:val="00063016"/>
    <w:rsid w:val="00065433"/>
    <w:rsid w:val="000661FD"/>
    <w:rsid w:val="00073F54"/>
    <w:rsid w:val="0008381A"/>
    <w:rsid w:val="000861A9"/>
    <w:rsid w:val="0009612E"/>
    <w:rsid w:val="000A2BED"/>
    <w:rsid w:val="000A2C0C"/>
    <w:rsid w:val="000A31CB"/>
    <w:rsid w:val="000A43E9"/>
    <w:rsid w:val="000A4DB7"/>
    <w:rsid w:val="000A6973"/>
    <w:rsid w:val="000B2D24"/>
    <w:rsid w:val="000B7EB7"/>
    <w:rsid w:val="000C1E9E"/>
    <w:rsid w:val="000C357D"/>
    <w:rsid w:val="000C3818"/>
    <w:rsid w:val="000D2A1D"/>
    <w:rsid w:val="000E05CF"/>
    <w:rsid w:val="000E08E7"/>
    <w:rsid w:val="000E1D99"/>
    <w:rsid w:val="000E4F1B"/>
    <w:rsid w:val="000F0FD9"/>
    <w:rsid w:val="000F4CED"/>
    <w:rsid w:val="000F5A53"/>
    <w:rsid w:val="00100756"/>
    <w:rsid w:val="0010428D"/>
    <w:rsid w:val="001056C2"/>
    <w:rsid w:val="001072D9"/>
    <w:rsid w:val="001121DB"/>
    <w:rsid w:val="00113170"/>
    <w:rsid w:val="0011579B"/>
    <w:rsid w:val="00125536"/>
    <w:rsid w:val="0012728C"/>
    <w:rsid w:val="00132F0C"/>
    <w:rsid w:val="00137951"/>
    <w:rsid w:val="00137FA8"/>
    <w:rsid w:val="001437B2"/>
    <w:rsid w:val="0017150D"/>
    <w:rsid w:val="00181722"/>
    <w:rsid w:val="00183CAA"/>
    <w:rsid w:val="00190C05"/>
    <w:rsid w:val="0019489A"/>
    <w:rsid w:val="001972F3"/>
    <w:rsid w:val="0019780E"/>
    <w:rsid w:val="001A119B"/>
    <w:rsid w:val="001A38A5"/>
    <w:rsid w:val="001A4F50"/>
    <w:rsid w:val="001A69F5"/>
    <w:rsid w:val="001B152F"/>
    <w:rsid w:val="001B297B"/>
    <w:rsid w:val="001C09A1"/>
    <w:rsid w:val="001C128F"/>
    <w:rsid w:val="001C200A"/>
    <w:rsid w:val="001C72DE"/>
    <w:rsid w:val="001D1D26"/>
    <w:rsid w:val="001E6ACC"/>
    <w:rsid w:val="001F02DA"/>
    <w:rsid w:val="001F485D"/>
    <w:rsid w:val="001F4BA3"/>
    <w:rsid w:val="00203DA1"/>
    <w:rsid w:val="002062C0"/>
    <w:rsid w:val="00210CCE"/>
    <w:rsid w:val="0021158C"/>
    <w:rsid w:val="00212AF6"/>
    <w:rsid w:val="00216586"/>
    <w:rsid w:val="0021742F"/>
    <w:rsid w:val="002260B9"/>
    <w:rsid w:val="00226EDB"/>
    <w:rsid w:val="0023279F"/>
    <w:rsid w:val="00237E23"/>
    <w:rsid w:val="00245C76"/>
    <w:rsid w:val="0025248B"/>
    <w:rsid w:val="002555A6"/>
    <w:rsid w:val="002562B8"/>
    <w:rsid w:val="00267052"/>
    <w:rsid w:val="00271172"/>
    <w:rsid w:val="00281686"/>
    <w:rsid w:val="00285C31"/>
    <w:rsid w:val="00286B7A"/>
    <w:rsid w:val="00287EC4"/>
    <w:rsid w:val="002948D3"/>
    <w:rsid w:val="00295651"/>
    <w:rsid w:val="002A2D87"/>
    <w:rsid w:val="002A39F2"/>
    <w:rsid w:val="002A7B61"/>
    <w:rsid w:val="002B32B8"/>
    <w:rsid w:val="002B7351"/>
    <w:rsid w:val="002D77C7"/>
    <w:rsid w:val="002E0E85"/>
    <w:rsid w:val="002E392C"/>
    <w:rsid w:val="002E56D0"/>
    <w:rsid w:val="002E659C"/>
    <w:rsid w:val="002E6658"/>
    <w:rsid w:val="002F027C"/>
    <w:rsid w:val="002F7F2D"/>
    <w:rsid w:val="0031090C"/>
    <w:rsid w:val="00311D8A"/>
    <w:rsid w:val="00316CFA"/>
    <w:rsid w:val="00324CBA"/>
    <w:rsid w:val="00333DB0"/>
    <w:rsid w:val="00334BCB"/>
    <w:rsid w:val="00343F67"/>
    <w:rsid w:val="00355DA9"/>
    <w:rsid w:val="0035613F"/>
    <w:rsid w:val="00365F2A"/>
    <w:rsid w:val="00371306"/>
    <w:rsid w:val="003714E9"/>
    <w:rsid w:val="00384405"/>
    <w:rsid w:val="0039601A"/>
    <w:rsid w:val="003A0F1A"/>
    <w:rsid w:val="003A19F6"/>
    <w:rsid w:val="003A353F"/>
    <w:rsid w:val="003A365B"/>
    <w:rsid w:val="003A61A9"/>
    <w:rsid w:val="003A7F9F"/>
    <w:rsid w:val="003B235E"/>
    <w:rsid w:val="003B2D14"/>
    <w:rsid w:val="003B4812"/>
    <w:rsid w:val="003B6096"/>
    <w:rsid w:val="003B6427"/>
    <w:rsid w:val="003C4ADC"/>
    <w:rsid w:val="003D0D75"/>
    <w:rsid w:val="003D1B95"/>
    <w:rsid w:val="003D65A7"/>
    <w:rsid w:val="003D7A48"/>
    <w:rsid w:val="003D7B5D"/>
    <w:rsid w:val="003E1E93"/>
    <w:rsid w:val="003E55C4"/>
    <w:rsid w:val="003F34AB"/>
    <w:rsid w:val="003F4A07"/>
    <w:rsid w:val="003F5CDC"/>
    <w:rsid w:val="00403238"/>
    <w:rsid w:val="00404686"/>
    <w:rsid w:val="00405F1D"/>
    <w:rsid w:val="00415260"/>
    <w:rsid w:val="00421808"/>
    <w:rsid w:val="00424EA3"/>
    <w:rsid w:val="0042518B"/>
    <w:rsid w:val="0042524B"/>
    <w:rsid w:val="00434185"/>
    <w:rsid w:val="00436C7C"/>
    <w:rsid w:val="00442DB9"/>
    <w:rsid w:val="00446201"/>
    <w:rsid w:val="00447DD6"/>
    <w:rsid w:val="00456C86"/>
    <w:rsid w:val="00460866"/>
    <w:rsid w:val="0046232B"/>
    <w:rsid w:val="00463740"/>
    <w:rsid w:val="004671CE"/>
    <w:rsid w:val="004712E3"/>
    <w:rsid w:val="00472CF2"/>
    <w:rsid w:val="00475AC8"/>
    <w:rsid w:val="0047646A"/>
    <w:rsid w:val="0047647D"/>
    <w:rsid w:val="00476586"/>
    <w:rsid w:val="004769BF"/>
    <w:rsid w:val="0048156F"/>
    <w:rsid w:val="004821A1"/>
    <w:rsid w:val="004921D4"/>
    <w:rsid w:val="00497926"/>
    <w:rsid w:val="004A0099"/>
    <w:rsid w:val="004B2718"/>
    <w:rsid w:val="004B6D93"/>
    <w:rsid w:val="004B7640"/>
    <w:rsid w:val="004C3D8A"/>
    <w:rsid w:val="004D5EF8"/>
    <w:rsid w:val="004E366A"/>
    <w:rsid w:val="004F13EA"/>
    <w:rsid w:val="004F1A9F"/>
    <w:rsid w:val="004F4A1D"/>
    <w:rsid w:val="0050455F"/>
    <w:rsid w:val="00507C40"/>
    <w:rsid w:val="00510DC5"/>
    <w:rsid w:val="00514803"/>
    <w:rsid w:val="005206EF"/>
    <w:rsid w:val="00520872"/>
    <w:rsid w:val="00533EB6"/>
    <w:rsid w:val="005350EE"/>
    <w:rsid w:val="005427F3"/>
    <w:rsid w:val="005547A1"/>
    <w:rsid w:val="005552A9"/>
    <w:rsid w:val="00555DD4"/>
    <w:rsid w:val="00556664"/>
    <w:rsid w:val="00562EBC"/>
    <w:rsid w:val="0057371D"/>
    <w:rsid w:val="00580D91"/>
    <w:rsid w:val="00583EA7"/>
    <w:rsid w:val="005904B5"/>
    <w:rsid w:val="00594108"/>
    <w:rsid w:val="00596953"/>
    <w:rsid w:val="005B3DFB"/>
    <w:rsid w:val="005B4FFD"/>
    <w:rsid w:val="005B656B"/>
    <w:rsid w:val="005B67BF"/>
    <w:rsid w:val="005B7358"/>
    <w:rsid w:val="005B7546"/>
    <w:rsid w:val="005C2E80"/>
    <w:rsid w:val="005C30B8"/>
    <w:rsid w:val="005C6C14"/>
    <w:rsid w:val="005C7E76"/>
    <w:rsid w:val="005D1D5B"/>
    <w:rsid w:val="005E2E17"/>
    <w:rsid w:val="005E4309"/>
    <w:rsid w:val="005F05B4"/>
    <w:rsid w:val="005F1B1C"/>
    <w:rsid w:val="005F484B"/>
    <w:rsid w:val="005F630F"/>
    <w:rsid w:val="00600063"/>
    <w:rsid w:val="00615E5C"/>
    <w:rsid w:val="006206FE"/>
    <w:rsid w:val="00623F2F"/>
    <w:rsid w:val="006261AB"/>
    <w:rsid w:val="00631116"/>
    <w:rsid w:val="006313C9"/>
    <w:rsid w:val="00633DF7"/>
    <w:rsid w:val="00634C5C"/>
    <w:rsid w:val="00635759"/>
    <w:rsid w:val="00637C5E"/>
    <w:rsid w:val="00652636"/>
    <w:rsid w:val="00652F3E"/>
    <w:rsid w:val="0065510C"/>
    <w:rsid w:val="00655CDF"/>
    <w:rsid w:val="006708ED"/>
    <w:rsid w:val="00672B80"/>
    <w:rsid w:val="00673D5B"/>
    <w:rsid w:val="0068030B"/>
    <w:rsid w:val="0068464B"/>
    <w:rsid w:val="006929F6"/>
    <w:rsid w:val="00692F5E"/>
    <w:rsid w:val="00694A59"/>
    <w:rsid w:val="006A1EE8"/>
    <w:rsid w:val="006A3E1A"/>
    <w:rsid w:val="006A7482"/>
    <w:rsid w:val="006A7E25"/>
    <w:rsid w:val="006B2B65"/>
    <w:rsid w:val="006B3D71"/>
    <w:rsid w:val="006C06BD"/>
    <w:rsid w:val="006C0EF8"/>
    <w:rsid w:val="006C1293"/>
    <w:rsid w:val="006C4235"/>
    <w:rsid w:val="006C4894"/>
    <w:rsid w:val="006C5692"/>
    <w:rsid w:val="006C783B"/>
    <w:rsid w:val="006C7F6E"/>
    <w:rsid w:val="006D192D"/>
    <w:rsid w:val="006D298C"/>
    <w:rsid w:val="006D39DB"/>
    <w:rsid w:val="006E034C"/>
    <w:rsid w:val="006E0E7B"/>
    <w:rsid w:val="006E6CCD"/>
    <w:rsid w:val="006F448D"/>
    <w:rsid w:val="006F788C"/>
    <w:rsid w:val="00705096"/>
    <w:rsid w:val="0071307F"/>
    <w:rsid w:val="007136F0"/>
    <w:rsid w:val="007143A2"/>
    <w:rsid w:val="00716A86"/>
    <w:rsid w:val="00724955"/>
    <w:rsid w:val="00726E99"/>
    <w:rsid w:val="007408D1"/>
    <w:rsid w:val="007442FB"/>
    <w:rsid w:val="00757DCD"/>
    <w:rsid w:val="0076418A"/>
    <w:rsid w:val="00766432"/>
    <w:rsid w:val="0077448A"/>
    <w:rsid w:val="00776213"/>
    <w:rsid w:val="00777C45"/>
    <w:rsid w:val="00781312"/>
    <w:rsid w:val="00781415"/>
    <w:rsid w:val="007818BD"/>
    <w:rsid w:val="00785B08"/>
    <w:rsid w:val="00785F5B"/>
    <w:rsid w:val="0079391F"/>
    <w:rsid w:val="0079395A"/>
    <w:rsid w:val="007950D2"/>
    <w:rsid w:val="007A0215"/>
    <w:rsid w:val="007C0510"/>
    <w:rsid w:val="007C4CA4"/>
    <w:rsid w:val="007D5A98"/>
    <w:rsid w:val="007E0B76"/>
    <w:rsid w:val="007E26AE"/>
    <w:rsid w:val="007F0D81"/>
    <w:rsid w:val="007F43EE"/>
    <w:rsid w:val="00821DDC"/>
    <w:rsid w:val="008226E9"/>
    <w:rsid w:val="008316F8"/>
    <w:rsid w:val="0083300B"/>
    <w:rsid w:val="00835B52"/>
    <w:rsid w:val="00835F91"/>
    <w:rsid w:val="00842122"/>
    <w:rsid w:val="008453B9"/>
    <w:rsid w:val="00845440"/>
    <w:rsid w:val="00845646"/>
    <w:rsid w:val="00845FE4"/>
    <w:rsid w:val="00846D10"/>
    <w:rsid w:val="008560B4"/>
    <w:rsid w:val="0086307E"/>
    <w:rsid w:val="00867DA3"/>
    <w:rsid w:val="008717FF"/>
    <w:rsid w:val="00871E43"/>
    <w:rsid w:val="00875D2A"/>
    <w:rsid w:val="0088232F"/>
    <w:rsid w:val="008839C1"/>
    <w:rsid w:val="00883CE1"/>
    <w:rsid w:val="00886453"/>
    <w:rsid w:val="008911FE"/>
    <w:rsid w:val="0089401D"/>
    <w:rsid w:val="00895F0E"/>
    <w:rsid w:val="00897EF4"/>
    <w:rsid w:val="008A2E98"/>
    <w:rsid w:val="008A3D66"/>
    <w:rsid w:val="008A3E41"/>
    <w:rsid w:val="008B4A5C"/>
    <w:rsid w:val="008C0F0A"/>
    <w:rsid w:val="008C5E69"/>
    <w:rsid w:val="008D1F5D"/>
    <w:rsid w:val="008D3CB8"/>
    <w:rsid w:val="008D463D"/>
    <w:rsid w:val="008D5C20"/>
    <w:rsid w:val="008E3DA7"/>
    <w:rsid w:val="008E3F76"/>
    <w:rsid w:val="008E6293"/>
    <w:rsid w:val="008F082E"/>
    <w:rsid w:val="008F6248"/>
    <w:rsid w:val="0090248B"/>
    <w:rsid w:val="00904C93"/>
    <w:rsid w:val="00920640"/>
    <w:rsid w:val="00922766"/>
    <w:rsid w:val="00923C9C"/>
    <w:rsid w:val="00932963"/>
    <w:rsid w:val="00933DFE"/>
    <w:rsid w:val="00933F69"/>
    <w:rsid w:val="009373C3"/>
    <w:rsid w:val="00940486"/>
    <w:rsid w:val="009441B0"/>
    <w:rsid w:val="00951DB8"/>
    <w:rsid w:val="00953061"/>
    <w:rsid w:val="00955527"/>
    <w:rsid w:val="009646C2"/>
    <w:rsid w:val="0097495C"/>
    <w:rsid w:val="00975487"/>
    <w:rsid w:val="009832F5"/>
    <w:rsid w:val="00983425"/>
    <w:rsid w:val="00987B0F"/>
    <w:rsid w:val="009A0085"/>
    <w:rsid w:val="009A0B78"/>
    <w:rsid w:val="009A30E5"/>
    <w:rsid w:val="009A483F"/>
    <w:rsid w:val="009B3010"/>
    <w:rsid w:val="009C07CB"/>
    <w:rsid w:val="009D3B4C"/>
    <w:rsid w:val="009D53E4"/>
    <w:rsid w:val="009E3A3B"/>
    <w:rsid w:val="009E4FEF"/>
    <w:rsid w:val="009F091A"/>
    <w:rsid w:val="009F0DCE"/>
    <w:rsid w:val="009F2938"/>
    <w:rsid w:val="009F2E2E"/>
    <w:rsid w:val="009F51C8"/>
    <w:rsid w:val="009F6F39"/>
    <w:rsid w:val="00A035FB"/>
    <w:rsid w:val="00A04F47"/>
    <w:rsid w:val="00A21E92"/>
    <w:rsid w:val="00A24F0B"/>
    <w:rsid w:val="00A31919"/>
    <w:rsid w:val="00A445FB"/>
    <w:rsid w:val="00A501F2"/>
    <w:rsid w:val="00A5342D"/>
    <w:rsid w:val="00A55C19"/>
    <w:rsid w:val="00A66448"/>
    <w:rsid w:val="00A73D0C"/>
    <w:rsid w:val="00A74CED"/>
    <w:rsid w:val="00A825E4"/>
    <w:rsid w:val="00A85370"/>
    <w:rsid w:val="00A85709"/>
    <w:rsid w:val="00A92600"/>
    <w:rsid w:val="00A933A4"/>
    <w:rsid w:val="00AA0871"/>
    <w:rsid w:val="00AA29AE"/>
    <w:rsid w:val="00AB5329"/>
    <w:rsid w:val="00AB556F"/>
    <w:rsid w:val="00AC1142"/>
    <w:rsid w:val="00AE3BE1"/>
    <w:rsid w:val="00AE64A1"/>
    <w:rsid w:val="00AE669D"/>
    <w:rsid w:val="00AF500D"/>
    <w:rsid w:val="00AF62B7"/>
    <w:rsid w:val="00AF6909"/>
    <w:rsid w:val="00AF72C2"/>
    <w:rsid w:val="00B010ED"/>
    <w:rsid w:val="00B025D4"/>
    <w:rsid w:val="00B10729"/>
    <w:rsid w:val="00B13361"/>
    <w:rsid w:val="00B15C34"/>
    <w:rsid w:val="00B175BF"/>
    <w:rsid w:val="00B25F9B"/>
    <w:rsid w:val="00B26137"/>
    <w:rsid w:val="00B30B66"/>
    <w:rsid w:val="00B43F61"/>
    <w:rsid w:val="00B455E7"/>
    <w:rsid w:val="00B53B6F"/>
    <w:rsid w:val="00B545A0"/>
    <w:rsid w:val="00B54DED"/>
    <w:rsid w:val="00B657D1"/>
    <w:rsid w:val="00B66A24"/>
    <w:rsid w:val="00B71881"/>
    <w:rsid w:val="00B71EE0"/>
    <w:rsid w:val="00B722E5"/>
    <w:rsid w:val="00B74693"/>
    <w:rsid w:val="00B76E38"/>
    <w:rsid w:val="00B7741F"/>
    <w:rsid w:val="00B8397D"/>
    <w:rsid w:val="00B8426A"/>
    <w:rsid w:val="00B911D2"/>
    <w:rsid w:val="00B95885"/>
    <w:rsid w:val="00B95E3A"/>
    <w:rsid w:val="00B96957"/>
    <w:rsid w:val="00B96AD5"/>
    <w:rsid w:val="00BA0471"/>
    <w:rsid w:val="00BA4381"/>
    <w:rsid w:val="00BA7DE0"/>
    <w:rsid w:val="00BB2348"/>
    <w:rsid w:val="00BB3B24"/>
    <w:rsid w:val="00BB51FF"/>
    <w:rsid w:val="00BB6F6F"/>
    <w:rsid w:val="00BB7C13"/>
    <w:rsid w:val="00BC0E72"/>
    <w:rsid w:val="00BD0AAA"/>
    <w:rsid w:val="00BD13F0"/>
    <w:rsid w:val="00BD14EA"/>
    <w:rsid w:val="00BD6F52"/>
    <w:rsid w:val="00BE0022"/>
    <w:rsid w:val="00BE799C"/>
    <w:rsid w:val="00BF7B0D"/>
    <w:rsid w:val="00C0051E"/>
    <w:rsid w:val="00C03696"/>
    <w:rsid w:val="00C07348"/>
    <w:rsid w:val="00C11300"/>
    <w:rsid w:val="00C12547"/>
    <w:rsid w:val="00C1312C"/>
    <w:rsid w:val="00C15F3D"/>
    <w:rsid w:val="00C17CE9"/>
    <w:rsid w:val="00C20F1F"/>
    <w:rsid w:val="00C2635F"/>
    <w:rsid w:val="00C41DC3"/>
    <w:rsid w:val="00C5267C"/>
    <w:rsid w:val="00C56EA6"/>
    <w:rsid w:val="00C572E0"/>
    <w:rsid w:val="00C60599"/>
    <w:rsid w:val="00C62EBF"/>
    <w:rsid w:val="00C64EB2"/>
    <w:rsid w:val="00C66AD9"/>
    <w:rsid w:val="00C70DFF"/>
    <w:rsid w:val="00C72980"/>
    <w:rsid w:val="00C72A75"/>
    <w:rsid w:val="00C771EC"/>
    <w:rsid w:val="00C802B6"/>
    <w:rsid w:val="00C906B6"/>
    <w:rsid w:val="00C937E3"/>
    <w:rsid w:val="00CA2F28"/>
    <w:rsid w:val="00CA3CCA"/>
    <w:rsid w:val="00CB49F4"/>
    <w:rsid w:val="00CC4A19"/>
    <w:rsid w:val="00CC4E43"/>
    <w:rsid w:val="00CC56F6"/>
    <w:rsid w:val="00CC57EF"/>
    <w:rsid w:val="00CC64E2"/>
    <w:rsid w:val="00CC72DA"/>
    <w:rsid w:val="00CD07B9"/>
    <w:rsid w:val="00CD439A"/>
    <w:rsid w:val="00CD4F66"/>
    <w:rsid w:val="00CD5398"/>
    <w:rsid w:val="00CD671B"/>
    <w:rsid w:val="00CE1DC7"/>
    <w:rsid w:val="00CE2C46"/>
    <w:rsid w:val="00CE2E56"/>
    <w:rsid w:val="00CE5939"/>
    <w:rsid w:val="00CF02E0"/>
    <w:rsid w:val="00CF112B"/>
    <w:rsid w:val="00CF47D9"/>
    <w:rsid w:val="00CF7D5A"/>
    <w:rsid w:val="00D01997"/>
    <w:rsid w:val="00D065F3"/>
    <w:rsid w:val="00D13353"/>
    <w:rsid w:val="00D17733"/>
    <w:rsid w:val="00D20925"/>
    <w:rsid w:val="00D23F6D"/>
    <w:rsid w:val="00D26BCD"/>
    <w:rsid w:val="00D330BE"/>
    <w:rsid w:val="00D37AD5"/>
    <w:rsid w:val="00D41808"/>
    <w:rsid w:val="00D41EBE"/>
    <w:rsid w:val="00D437EF"/>
    <w:rsid w:val="00D56504"/>
    <w:rsid w:val="00D57BF7"/>
    <w:rsid w:val="00D60B87"/>
    <w:rsid w:val="00D677C1"/>
    <w:rsid w:val="00D73DDC"/>
    <w:rsid w:val="00D749A7"/>
    <w:rsid w:val="00D77132"/>
    <w:rsid w:val="00D8758B"/>
    <w:rsid w:val="00D87A5D"/>
    <w:rsid w:val="00D9075E"/>
    <w:rsid w:val="00D92791"/>
    <w:rsid w:val="00D947B0"/>
    <w:rsid w:val="00D96019"/>
    <w:rsid w:val="00DA1EF4"/>
    <w:rsid w:val="00DA3CA2"/>
    <w:rsid w:val="00DA470C"/>
    <w:rsid w:val="00DA686A"/>
    <w:rsid w:val="00DB2C5C"/>
    <w:rsid w:val="00DC3809"/>
    <w:rsid w:val="00DC3B07"/>
    <w:rsid w:val="00DC58D0"/>
    <w:rsid w:val="00DC7578"/>
    <w:rsid w:val="00DE1DAF"/>
    <w:rsid w:val="00DE3AFB"/>
    <w:rsid w:val="00DE48E7"/>
    <w:rsid w:val="00DE4CC3"/>
    <w:rsid w:val="00DF7922"/>
    <w:rsid w:val="00E055E3"/>
    <w:rsid w:val="00E0610A"/>
    <w:rsid w:val="00E1544F"/>
    <w:rsid w:val="00E30C19"/>
    <w:rsid w:val="00E42DEF"/>
    <w:rsid w:val="00E45BB5"/>
    <w:rsid w:val="00E532CB"/>
    <w:rsid w:val="00E560E4"/>
    <w:rsid w:val="00E627E8"/>
    <w:rsid w:val="00E65BB4"/>
    <w:rsid w:val="00E6786A"/>
    <w:rsid w:val="00E70DA9"/>
    <w:rsid w:val="00E70FDA"/>
    <w:rsid w:val="00E71386"/>
    <w:rsid w:val="00E735D2"/>
    <w:rsid w:val="00E73B20"/>
    <w:rsid w:val="00E755B2"/>
    <w:rsid w:val="00E77B6C"/>
    <w:rsid w:val="00E805DB"/>
    <w:rsid w:val="00E815C6"/>
    <w:rsid w:val="00E8304E"/>
    <w:rsid w:val="00E84944"/>
    <w:rsid w:val="00E900E5"/>
    <w:rsid w:val="00E9291C"/>
    <w:rsid w:val="00E95651"/>
    <w:rsid w:val="00E96929"/>
    <w:rsid w:val="00EA488C"/>
    <w:rsid w:val="00EA4DAE"/>
    <w:rsid w:val="00EA66BD"/>
    <w:rsid w:val="00EB0B20"/>
    <w:rsid w:val="00EB3277"/>
    <w:rsid w:val="00EB342B"/>
    <w:rsid w:val="00EB5A3C"/>
    <w:rsid w:val="00EC24A2"/>
    <w:rsid w:val="00EC2F17"/>
    <w:rsid w:val="00EC75E1"/>
    <w:rsid w:val="00ED29A7"/>
    <w:rsid w:val="00ED32E6"/>
    <w:rsid w:val="00ED3895"/>
    <w:rsid w:val="00ED3DD6"/>
    <w:rsid w:val="00ED7D3F"/>
    <w:rsid w:val="00EF192C"/>
    <w:rsid w:val="00EF5A02"/>
    <w:rsid w:val="00EF7A6F"/>
    <w:rsid w:val="00F01602"/>
    <w:rsid w:val="00F0302D"/>
    <w:rsid w:val="00F034C1"/>
    <w:rsid w:val="00F03E67"/>
    <w:rsid w:val="00F045C3"/>
    <w:rsid w:val="00F04C54"/>
    <w:rsid w:val="00F061F8"/>
    <w:rsid w:val="00F21340"/>
    <w:rsid w:val="00F26534"/>
    <w:rsid w:val="00F26913"/>
    <w:rsid w:val="00F27EE1"/>
    <w:rsid w:val="00F319C7"/>
    <w:rsid w:val="00F34F5B"/>
    <w:rsid w:val="00F37918"/>
    <w:rsid w:val="00F40AB7"/>
    <w:rsid w:val="00F4170C"/>
    <w:rsid w:val="00F41BE2"/>
    <w:rsid w:val="00F457ED"/>
    <w:rsid w:val="00F528C5"/>
    <w:rsid w:val="00F540F6"/>
    <w:rsid w:val="00F5456E"/>
    <w:rsid w:val="00F65418"/>
    <w:rsid w:val="00F709D0"/>
    <w:rsid w:val="00F74D91"/>
    <w:rsid w:val="00F77E32"/>
    <w:rsid w:val="00F801E8"/>
    <w:rsid w:val="00F831DB"/>
    <w:rsid w:val="00F84EBD"/>
    <w:rsid w:val="00F947A4"/>
    <w:rsid w:val="00F962D5"/>
    <w:rsid w:val="00F97FD6"/>
    <w:rsid w:val="00FA3FF7"/>
    <w:rsid w:val="00FA4078"/>
    <w:rsid w:val="00FB2978"/>
    <w:rsid w:val="00FB2C89"/>
    <w:rsid w:val="00FB54B1"/>
    <w:rsid w:val="00FB750A"/>
    <w:rsid w:val="00FC0413"/>
    <w:rsid w:val="00FC07A0"/>
    <w:rsid w:val="00FC1E5D"/>
    <w:rsid w:val="00FC3BAB"/>
    <w:rsid w:val="00FC492B"/>
    <w:rsid w:val="00FD2FBF"/>
    <w:rsid w:val="00FD3DAB"/>
    <w:rsid w:val="00FE0ED7"/>
    <w:rsid w:val="00FE0F71"/>
    <w:rsid w:val="00FE2E80"/>
    <w:rsid w:val="00FE3B2B"/>
    <w:rsid w:val="00FE4023"/>
    <w:rsid w:val="00FE7AAA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583EA7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583EA7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3C34-581B-4309-B589-87914E32F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11</cp:revision>
  <cp:lastPrinted>2016-08-23T07:16:00Z</cp:lastPrinted>
  <dcterms:created xsi:type="dcterms:W3CDTF">2016-04-21T06:03:00Z</dcterms:created>
  <dcterms:modified xsi:type="dcterms:W3CDTF">2016-08-23T07:16:00Z</dcterms:modified>
</cp:coreProperties>
</file>