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533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2F3909">
        <w:rPr>
          <w:szCs w:val="28"/>
        </w:rPr>
        <w:t>муниципальной</w:t>
      </w:r>
      <w:r w:rsidR="008C20D9">
        <w:rPr>
          <w:szCs w:val="28"/>
        </w:rPr>
        <w:t xml:space="preserve"> программы</w:t>
      </w:r>
      <w:r w:rsidR="006E24BD">
        <w:rPr>
          <w:szCs w:val="28"/>
        </w:rPr>
        <w:t xml:space="preserve"> администрации Сортавальского муниципального района</w:t>
      </w:r>
      <w:r w:rsidR="008C20D9">
        <w:rPr>
          <w:szCs w:val="28"/>
        </w:rPr>
        <w:t xml:space="preserve"> </w:t>
      </w:r>
      <w:r w:rsidR="00D26FC8">
        <w:rPr>
          <w:szCs w:val="28"/>
        </w:rPr>
        <w:t>«</w:t>
      </w:r>
      <w:r w:rsidR="002F3909">
        <w:rPr>
          <w:szCs w:val="28"/>
        </w:rPr>
        <w:t xml:space="preserve">Патриотическое воспитание граждан Российской Федерации, проживающих на территории Сортавальского муниципального района Республики Карелия на 2016-2020 годы </w:t>
      </w:r>
      <w:r w:rsidR="006E24BD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2F3909">
        <w:rPr>
          <w:szCs w:val="28"/>
        </w:rPr>
        <w:t>3</w:t>
      </w:r>
      <w:r w:rsidR="00E76214">
        <w:rPr>
          <w:szCs w:val="28"/>
        </w:rPr>
        <w:t>0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0F1917">
        <w:rPr>
          <w:szCs w:val="28"/>
        </w:rPr>
        <w:t>60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</w:t>
      </w:r>
      <w:proofErr w:type="gramEnd"/>
      <w:r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2F3909" w:rsidRDefault="00782A59" w:rsidP="008E6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>
        <w:rPr>
          <w:sz w:val="28"/>
          <w:szCs w:val="28"/>
        </w:rPr>
        <w:t xml:space="preserve">проекте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EE6037" w:rsidRPr="00EE6037">
        <w:rPr>
          <w:sz w:val="28"/>
          <w:szCs w:val="28"/>
        </w:rPr>
        <w:t xml:space="preserve">Об утверждении </w:t>
      </w:r>
      <w:r w:rsidR="002F3909">
        <w:rPr>
          <w:sz w:val="28"/>
          <w:szCs w:val="28"/>
        </w:rPr>
        <w:t>муниципальной</w:t>
      </w:r>
      <w:r w:rsidR="00EE6037" w:rsidRPr="00EE6037">
        <w:rPr>
          <w:sz w:val="28"/>
          <w:szCs w:val="28"/>
        </w:rPr>
        <w:t xml:space="preserve"> программы </w:t>
      </w:r>
      <w:r w:rsidR="006E24BD">
        <w:rPr>
          <w:sz w:val="28"/>
          <w:szCs w:val="28"/>
        </w:rPr>
        <w:t xml:space="preserve">администрации Сортавальского муниципального района </w:t>
      </w:r>
      <w:r w:rsidR="002F3909" w:rsidRPr="002F3909">
        <w:rPr>
          <w:sz w:val="28"/>
          <w:szCs w:val="28"/>
        </w:rPr>
        <w:t>«Патриотическое воспитание граждан Российской Федерации, проживающих на территории Сортавальского муниципального района Республики Карелия на 2016-2020 годы »</w:t>
      </w:r>
    </w:p>
    <w:p w:rsidR="002F3909" w:rsidRDefault="00C65276" w:rsidP="00A63EA8">
      <w:pPr>
        <w:spacing w:after="100" w:afterAutospacing="1"/>
        <w:jc w:val="both"/>
        <w:rPr>
          <w:szCs w:val="28"/>
        </w:rPr>
      </w:pPr>
      <w:r w:rsidRPr="00183CAA">
        <w:rPr>
          <w:b/>
          <w:sz w:val="28"/>
          <w:szCs w:val="28"/>
        </w:rPr>
        <w:lastRenderedPageBreak/>
        <w:t>Предмет экспертизы</w:t>
      </w:r>
      <w:proofErr w:type="gramStart"/>
      <w:r>
        <w:rPr>
          <w:b/>
          <w:sz w:val="28"/>
          <w:szCs w:val="28"/>
        </w:rPr>
        <w:t xml:space="preserve"> </w:t>
      </w:r>
      <w:r w:rsidRPr="00183CAA">
        <w:rPr>
          <w:b/>
          <w:sz w:val="28"/>
          <w:szCs w:val="28"/>
        </w:rPr>
        <w:t>:</w:t>
      </w:r>
      <w:proofErr w:type="gramEnd"/>
      <w:r w:rsidRPr="00183CAA">
        <w:rPr>
          <w:sz w:val="28"/>
          <w:szCs w:val="28"/>
        </w:rPr>
        <w:t xml:space="preserve"> </w:t>
      </w:r>
      <w:r w:rsidR="00EE6037">
        <w:rPr>
          <w:sz w:val="28"/>
          <w:szCs w:val="28"/>
        </w:rPr>
        <w:t xml:space="preserve">проект </w:t>
      </w:r>
      <w:r w:rsidRPr="00C65276">
        <w:rPr>
          <w:sz w:val="28"/>
          <w:szCs w:val="28"/>
        </w:rPr>
        <w:t>постановлени</w:t>
      </w:r>
      <w:r w:rsidR="00EE6037">
        <w:rPr>
          <w:sz w:val="28"/>
          <w:szCs w:val="28"/>
        </w:rPr>
        <w:t>я</w:t>
      </w:r>
      <w:r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sz w:val="28"/>
          <w:szCs w:val="28"/>
        </w:rPr>
        <w:t xml:space="preserve">администрации Сортавальского муниципального района «Об утверждении </w:t>
      </w:r>
      <w:r w:rsidR="002F3909">
        <w:rPr>
          <w:sz w:val="28"/>
          <w:szCs w:val="28"/>
        </w:rPr>
        <w:t>муниципальной</w:t>
      </w:r>
      <w:r w:rsidR="006E24BD" w:rsidRPr="006E24BD">
        <w:rPr>
          <w:sz w:val="28"/>
          <w:szCs w:val="28"/>
        </w:rPr>
        <w:t xml:space="preserve"> программы администрации Сортавальского муниципального района </w:t>
      </w:r>
      <w:r w:rsidR="002F3909" w:rsidRPr="002F3909">
        <w:rPr>
          <w:sz w:val="28"/>
          <w:szCs w:val="28"/>
        </w:rPr>
        <w:t>«Патриотическое воспитание граждан Российской Федерации, проживающих на территории Сортавальского муниципального района Республики Карелия на 2016-2020 годы »</w:t>
      </w:r>
    </w:p>
    <w:p w:rsidR="00C65276" w:rsidRPr="003655DD" w:rsidRDefault="003655DD" w:rsidP="00EA617D">
      <w:pPr>
        <w:ind w:firstLine="709"/>
        <w:jc w:val="both"/>
        <w:rPr>
          <w:sz w:val="28"/>
          <w:szCs w:val="28"/>
        </w:rPr>
      </w:pPr>
      <w:proofErr w:type="gramStart"/>
      <w:r w:rsidRPr="003655DD">
        <w:rPr>
          <w:sz w:val="28"/>
          <w:szCs w:val="28"/>
        </w:rPr>
        <w:t>Проект п</w:t>
      </w:r>
      <w:r w:rsidR="00C65276" w:rsidRPr="003655DD">
        <w:rPr>
          <w:sz w:val="28"/>
          <w:szCs w:val="28"/>
        </w:rPr>
        <w:t>остановлени</w:t>
      </w:r>
      <w:r w:rsidR="00B64E83">
        <w:rPr>
          <w:sz w:val="28"/>
          <w:szCs w:val="28"/>
        </w:rPr>
        <w:t>я</w:t>
      </w:r>
      <w:r w:rsidR="00C65276" w:rsidRPr="003655DD">
        <w:rPr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sz w:val="28"/>
          <w:szCs w:val="28"/>
        </w:rPr>
        <w:t xml:space="preserve">«Об утверждении </w:t>
      </w:r>
      <w:r w:rsidR="00A63EA8">
        <w:rPr>
          <w:sz w:val="28"/>
          <w:szCs w:val="28"/>
        </w:rPr>
        <w:t>муниципальной</w:t>
      </w:r>
      <w:r w:rsidR="006E24BD" w:rsidRPr="006E24BD">
        <w:rPr>
          <w:sz w:val="28"/>
          <w:szCs w:val="28"/>
        </w:rPr>
        <w:t xml:space="preserve"> программы администрации Сортавальского муниципального района </w:t>
      </w:r>
      <w:r w:rsidR="00A63EA8" w:rsidRPr="002F3909">
        <w:rPr>
          <w:sz w:val="28"/>
          <w:szCs w:val="28"/>
        </w:rPr>
        <w:t>«Патриотическое воспитание граждан Российской Федерации, проживающих на территории Сортавальского муниципального района Республики Карелия на 2016-2020 годы »</w:t>
      </w:r>
      <w:r w:rsidR="00A63EA8" w:rsidRPr="003655DD">
        <w:rPr>
          <w:sz w:val="28"/>
          <w:szCs w:val="28"/>
        </w:rPr>
        <w:t xml:space="preserve"> </w:t>
      </w:r>
      <w:r w:rsidR="00C65276" w:rsidRPr="003655DD">
        <w:rPr>
          <w:sz w:val="28"/>
          <w:szCs w:val="28"/>
        </w:rPr>
        <w:t>(далее –</w:t>
      </w:r>
      <w:r w:rsidRPr="003655DD">
        <w:rPr>
          <w:sz w:val="28"/>
          <w:szCs w:val="28"/>
        </w:rPr>
        <w:t xml:space="preserve"> проект п</w:t>
      </w:r>
      <w:r w:rsidR="00C65276" w:rsidRPr="003655DD">
        <w:rPr>
          <w:sz w:val="28"/>
          <w:szCs w:val="28"/>
        </w:rPr>
        <w:t>остановлени</w:t>
      </w:r>
      <w:r w:rsidRPr="003655DD">
        <w:rPr>
          <w:sz w:val="28"/>
          <w:szCs w:val="28"/>
        </w:rPr>
        <w:t>я</w:t>
      </w:r>
      <w:r w:rsidR="00C65276" w:rsidRPr="003655DD">
        <w:rPr>
          <w:sz w:val="28"/>
          <w:szCs w:val="28"/>
        </w:rPr>
        <w:t>) с приложением</w:t>
      </w:r>
      <w:r w:rsidR="00B64E83">
        <w:rPr>
          <w:sz w:val="28"/>
          <w:szCs w:val="28"/>
        </w:rPr>
        <w:t xml:space="preserve"> «</w:t>
      </w:r>
      <w:r w:rsidR="00A63EA8">
        <w:rPr>
          <w:sz w:val="28"/>
          <w:szCs w:val="28"/>
        </w:rPr>
        <w:t xml:space="preserve">Муниципальная </w:t>
      </w:r>
      <w:r w:rsidR="00C65276" w:rsidRPr="003655DD">
        <w:rPr>
          <w:sz w:val="28"/>
          <w:szCs w:val="28"/>
        </w:rPr>
        <w:t>программ</w:t>
      </w:r>
      <w:r w:rsidR="00B64E83">
        <w:rPr>
          <w:sz w:val="28"/>
          <w:szCs w:val="28"/>
        </w:rPr>
        <w:t>а</w:t>
      </w:r>
      <w:r w:rsidR="00C65276" w:rsidRPr="003655DD">
        <w:rPr>
          <w:sz w:val="28"/>
          <w:szCs w:val="28"/>
        </w:rPr>
        <w:t xml:space="preserve"> </w:t>
      </w:r>
      <w:r w:rsidR="00A63EA8" w:rsidRPr="002F3909">
        <w:rPr>
          <w:sz w:val="28"/>
          <w:szCs w:val="28"/>
        </w:rPr>
        <w:t>«Патриотическое воспитание граждан Российской Федерации, проживающих на территории Сортавальского муниципального района Республики Карелия на 2016-2020 годы »</w:t>
      </w:r>
      <w:r w:rsidR="00E90EFD" w:rsidRPr="003655DD">
        <w:rPr>
          <w:sz w:val="28"/>
          <w:szCs w:val="28"/>
        </w:rPr>
        <w:t xml:space="preserve"> </w:t>
      </w:r>
      <w:r w:rsidR="00C65276" w:rsidRPr="003655DD">
        <w:rPr>
          <w:sz w:val="28"/>
          <w:szCs w:val="28"/>
        </w:rPr>
        <w:t xml:space="preserve">(далее – </w:t>
      </w:r>
      <w:r w:rsidR="00A63EA8">
        <w:rPr>
          <w:sz w:val="28"/>
          <w:szCs w:val="28"/>
        </w:rPr>
        <w:t>Муниципальная программа</w:t>
      </w:r>
      <w:r w:rsidR="00C65276" w:rsidRPr="003655DD">
        <w:rPr>
          <w:sz w:val="28"/>
          <w:szCs w:val="28"/>
        </w:rPr>
        <w:t>)</w:t>
      </w:r>
      <w:r w:rsidR="0092255A" w:rsidRPr="003655DD">
        <w:rPr>
          <w:sz w:val="28"/>
          <w:szCs w:val="28"/>
        </w:rPr>
        <w:t xml:space="preserve"> </w:t>
      </w:r>
      <w:r w:rsidR="00C65276" w:rsidRPr="003655DD">
        <w:rPr>
          <w:sz w:val="28"/>
          <w:szCs w:val="28"/>
        </w:rPr>
        <w:t>представлен на экспертизу в</w:t>
      </w:r>
      <w:proofErr w:type="gramEnd"/>
      <w:r w:rsidR="00C65276" w:rsidRPr="003655DD">
        <w:rPr>
          <w:sz w:val="28"/>
          <w:szCs w:val="28"/>
        </w:rPr>
        <w:t xml:space="preserve"> Контрольно-счетный комитет Сортавальского муниципального района (дале</w:t>
      </w:r>
      <w:proofErr w:type="gramStart"/>
      <w:r w:rsidR="00C65276" w:rsidRPr="003655DD">
        <w:rPr>
          <w:sz w:val="28"/>
          <w:szCs w:val="28"/>
        </w:rPr>
        <w:t>е-</w:t>
      </w:r>
      <w:proofErr w:type="gramEnd"/>
      <w:r w:rsidR="00C65276" w:rsidRPr="003655DD">
        <w:rPr>
          <w:sz w:val="28"/>
          <w:szCs w:val="28"/>
        </w:rPr>
        <w:t xml:space="preserve"> Контрольно-счетный комитет) </w:t>
      </w:r>
      <w:r w:rsidR="00A63EA8">
        <w:rPr>
          <w:sz w:val="28"/>
          <w:szCs w:val="28"/>
        </w:rPr>
        <w:t>29</w:t>
      </w:r>
      <w:r w:rsidR="00C65276" w:rsidRPr="003655DD">
        <w:rPr>
          <w:sz w:val="28"/>
          <w:szCs w:val="28"/>
        </w:rPr>
        <w:t xml:space="preserve"> </w:t>
      </w:r>
      <w:r w:rsidRPr="003655DD">
        <w:rPr>
          <w:sz w:val="28"/>
          <w:szCs w:val="28"/>
        </w:rPr>
        <w:t>сентября</w:t>
      </w:r>
      <w:r w:rsidR="00C65276" w:rsidRPr="003655DD">
        <w:rPr>
          <w:sz w:val="28"/>
          <w:szCs w:val="28"/>
        </w:rPr>
        <w:t xml:space="preserve"> 2016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6E24BD">
        <w:rPr>
          <w:b w:val="0"/>
          <w:szCs w:val="28"/>
        </w:rPr>
        <w:t>Районным комитетом образования</w:t>
      </w:r>
      <w:r>
        <w:rPr>
          <w:b w:val="0"/>
          <w:szCs w:val="28"/>
        </w:rPr>
        <w:t xml:space="preserve"> Сортавальского муниципального района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A63EA8" w:rsidP="00A63EA8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3655DD" w:rsidRPr="004709BA">
        <w:rPr>
          <w:sz w:val="28"/>
          <w:szCs w:val="28"/>
        </w:rPr>
        <w:t xml:space="preserve"> – на </w:t>
      </w:r>
      <w:r>
        <w:rPr>
          <w:sz w:val="28"/>
          <w:szCs w:val="28"/>
        </w:rPr>
        <w:t>1</w:t>
      </w:r>
      <w:r w:rsidR="006E24BD">
        <w:rPr>
          <w:sz w:val="28"/>
          <w:szCs w:val="28"/>
        </w:rPr>
        <w:t>6</w:t>
      </w:r>
      <w:r w:rsidR="003655DD" w:rsidRPr="004709BA">
        <w:rPr>
          <w:sz w:val="28"/>
          <w:szCs w:val="28"/>
        </w:rPr>
        <w:t xml:space="preserve"> 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A2780E" w:rsidRDefault="00A63EA8" w:rsidP="00A63E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текстовой части представленного проекта постановления</w:t>
      </w:r>
      <w:r w:rsidR="00A2780E">
        <w:rPr>
          <w:sz w:val="28"/>
          <w:szCs w:val="28"/>
        </w:rPr>
        <w:t xml:space="preserve"> установлено, что предлагается утвердить муниципальную программу </w:t>
      </w:r>
      <w:r w:rsidR="00A2780E" w:rsidRPr="002F3909">
        <w:rPr>
          <w:sz w:val="28"/>
          <w:szCs w:val="28"/>
        </w:rPr>
        <w:t>«Патриотическое воспитание граждан Российской Федерации, проживающих на территории Сортавальского муниципального района Республики Карелия на 2016-2020 годы »</w:t>
      </w:r>
      <w:r w:rsidR="00A2780E">
        <w:rPr>
          <w:sz w:val="28"/>
          <w:szCs w:val="28"/>
        </w:rPr>
        <w:t>, которой нет в Перечне муниципальных программ СМР, утвержденного Распоряжением администрации Сортавальского муниципального района от 01.08.2014г. №1360.</w:t>
      </w:r>
    </w:p>
    <w:p w:rsidR="00A63EA8" w:rsidRDefault="002308BA" w:rsidP="00A63E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проекта постановления предлагает распространить действие на правоотношения, возникшие с 01.01.2016г.</w:t>
      </w:r>
      <w:r w:rsidR="00A2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Данный пункт приведет к нарушению ст.162 Бюджетного кодекса РФ, т.к. обязательства могут приниматься только при наличии лимитов бюджетных обязательств. Решением о бюджете на 2016год не предусмотрены бюджетные ассигнования на представленный проект.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Полномочия по установлению расходных обязательств </w:t>
      </w:r>
      <w:r w:rsidR="002308BA">
        <w:rPr>
          <w:sz w:val="28"/>
          <w:szCs w:val="28"/>
        </w:rPr>
        <w:t xml:space="preserve"> не </w:t>
      </w:r>
      <w:r>
        <w:rPr>
          <w:sz w:val="28"/>
          <w:szCs w:val="28"/>
        </w:rPr>
        <w:t>подтверждены.</w:t>
      </w:r>
    </w:p>
    <w:p w:rsidR="001D1E45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</w:t>
      </w:r>
      <w:r w:rsidR="00152F06">
        <w:rPr>
          <w:sz w:val="28"/>
          <w:szCs w:val="28"/>
        </w:rPr>
        <w:t xml:space="preserve">муниципальной </w:t>
      </w:r>
      <w:r w:rsidRPr="0092426F">
        <w:rPr>
          <w:sz w:val="28"/>
          <w:szCs w:val="28"/>
        </w:rPr>
        <w:t xml:space="preserve">программы составлен </w:t>
      </w:r>
      <w:r w:rsidR="00152F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</w:t>
      </w:r>
      <w:r w:rsidR="00152F06">
        <w:rPr>
          <w:sz w:val="28"/>
          <w:szCs w:val="28"/>
        </w:rPr>
        <w:t>разработки, реализации и оценки эффективности муниципальных программ Сортавальского муниципального района, утвержденный постановлением администрации Сортавальского муниципального района от 05.08.2014г. №92 (дале</w:t>
      </w:r>
      <w:proofErr w:type="gramStart"/>
      <w:r w:rsidR="00152F06">
        <w:rPr>
          <w:sz w:val="28"/>
          <w:szCs w:val="28"/>
        </w:rPr>
        <w:t>е-</w:t>
      </w:r>
      <w:proofErr w:type="gramEnd"/>
      <w:r w:rsidR="00152F06">
        <w:rPr>
          <w:sz w:val="28"/>
          <w:szCs w:val="28"/>
        </w:rPr>
        <w:t xml:space="preserve"> Порядок)</w:t>
      </w:r>
    </w:p>
    <w:p w:rsidR="00476AEE" w:rsidRPr="009B712E" w:rsidRDefault="00760031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описательной части </w:t>
      </w:r>
      <w:r w:rsidR="006032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29768D">
        <w:rPr>
          <w:sz w:val="28"/>
          <w:szCs w:val="28"/>
        </w:rPr>
        <w:t xml:space="preserve">изложена </w:t>
      </w:r>
      <w:r>
        <w:rPr>
          <w:sz w:val="28"/>
          <w:szCs w:val="28"/>
        </w:rPr>
        <w:t>проблема</w:t>
      </w:r>
      <w:proofErr w:type="gramStart"/>
      <w:r w:rsidR="00D17C5F">
        <w:rPr>
          <w:sz w:val="28"/>
          <w:szCs w:val="28"/>
        </w:rPr>
        <w:t xml:space="preserve"> </w:t>
      </w:r>
      <w:r w:rsidR="006032AF">
        <w:rPr>
          <w:sz w:val="28"/>
          <w:szCs w:val="28"/>
        </w:rPr>
        <w:t>,</w:t>
      </w:r>
      <w:proofErr w:type="gramEnd"/>
      <w:r w:rsidR="006032AF">
        <w:rPr>
          <w:sz w:val="28"/>
          <w:szCs w:val="28"/>
        </w:rPr>
        <w:t xml:space="preserve"> которая не подпадает под вопросы местного значений, которые  согласно ст.15 Федерального закона №131-ФЗ должны решать органы местного самоуправления муниципальных районов</w:t>
      </w:r>
      <w:r>
        <w:rPr>
          <w:sz w:val="28"/>
          <w:szCs w:val="28"/>
        </w:rPr>
        <w:t xml:space="preserve">. </w:t>
      </w:r>
      <w:r w:rsidR="00D17C5F">
        <w:rPr>
          <w:sz w:val="28"/>
          <w:szCs w:val="28"/>
        </w:rPr>
        <w:t xml:space="preserve">Цель </w:t>
      </w:r>
      <w:r w:rsidR="008D5A45">
        <w:rPr>
          <w:sz w:val="28"/>
          <w:szCs w:val="28"/>
        </w:rPr>
        <w:t xml:space="preserve">муниципальной программы, а также задачи </w:t>
      </w:r>
      <w:r w:rsidR="00D17C5F">
        <w:rPr>
          <w:sz w:val="28"/>
          <w:szCs w:val="28"/>
        </w:rPr>
        <w:t xml:space="preserve"> </w:t>
      </w:r>
      <w:r w:rsidR="008D5A45">
        <w:rPr>
          <w:sz w:val="28"/>
          <w:szCs w:val="28"/>
        </w:rPr>
        <w:t xml:space="preserve">также не соответствуют приоритетам, определенным ст.15 №131-ФЗ </w:t>
      </w:r>
    </w:p>
    <w:p w:rsidR="0092426F" w:rsidRDefault="00D17C5F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8D5A45">
        <w:rPr>
          <w:sz w:val="28"/>
          <w:szCs w:val="28"/>
        </w:rPr>
        <w:t>Требований к содержанию муниципальной программы, содержащихся в</w:t>
      </w:r>
      <w:r>
        <w:rPr>
          <w:sz w:val="28"/>
          <w:szCs w:val="28"/>
        </w:rPr>
        <w:t xml:space="preserve"> Порядк</w:t>
      </w:r>
      <w:r w:rsidR="008D5A45">
        <w:rPr>
          <w:sz w:val="28"/>
          <w:szCs w:val="28"/>
        </w:rPr>
        <w:t>е</w:t>
      </w:r>
      <w:r>
        <w:rPr>
          <w:sz w:val="28"/>
          <w:szCs w:val="28"/>
        </w:rPr>
        <w:t xml:space="preserve"> не разработаны целевые индикаторы программы </w:t>
      </w:r>
      <w:r w:rsidR="008D5A45">
        <w:rPr>
          <w:sz w:val="28"/>
          <w:szCs w:val="28"/>
        </w:rPr>
        <w:t>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Таблицей 1 Приложения №2 к Порядку)</w:t>
      </w:r>
      <w:proofErr w:type="gramStart"/>
      <w:r>
        <w:rPr>
          <w:sz w:val="28"/>
          <w:szCs w:val="28"/>
        </w:rPr>
        <w:t xml:space="preserve"> </w:t>
      </w:r>
      <w:r w:rsidR="00DC7FBE" w:rsidRPr="00D230D3">
        <w:rPr>
          <w:rFonts w:ascii="Arial" w:hAnsi="Arial" w:cs="Arial"/>
          <w:sz w:val="28"/>
          <w:szCs w:val="28"/>
        </w:rPr>
        <w:t>.</w:t>
      </w:r>
      <w:proofErr w:type="gramEnd"/>
    </w:p>
    <w:p w:rsidR="003C4C86" w:rsidRPr="00D230D3" w:rsidRDefault="003C4C86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Сроки реализации программы определены</w:t>
      </w:r>
    </w:p>
    <w:p w:rsidR="004F366A" w:rsidRPr="003C4C86" w:rsidRDefault="00FD2C7C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Задачи </w:t>
      </w:r>
      <w:r w:rsidR="0031368F">
        <w:rPr>
          <w:sz w:val="28"/>
          <w:szCs w:val="28"/>
        </w:rPr>
        <w:t>муниципальной программы</w:t>
      </w:r>
      <w:r w:rsidRPr="003C4C86">
        <w:rPr>
          <w:sz w:val="28"/>
          <w:szCs w:val="28"/>
        </w:rPr>
        <w:t xml:space="preserve"> и мероприятия по их выполнению</w:t>
      </w:r>
      <w:r w:rsidR="0031368F">
        <w:rPr>
          <w:sz w:val="28"/>
          <w:szCs w:val="28"/>
        </w:rPr>
        <w:t xml:space="preserve"> не</w:t>
      </w:r>
      <w:r w:rsidRPr="003C4C86">
        <w:rPr>
          <w:sz w:val="28"/>
          <w:szCs w:val="28"/>
        </w:rPr>
        <w:t xml:space="preserve"> взаимоу</w:t>
      </w:r>
      <w:r w:rsidR="00DC7FBE" w:rsidRPr="003C4C86">
        <w:rPr>
          <w:sz w:val="28"/>
          <w:szCs w:val="28"/>
        </w:rPr>
        <w:t>вязан</w:t>
      </w:r>
      <w:r w:rsidRPr="003C4C86">
        <w:rPr>
          <w:sz w:val="28"/>
          <w:szCs w:val="28"/>
        </w:rPr>
        <w:t>ы</w:t>
      </w:r>
      <w:r w:rsidR="008032DD" w:rsidRPr="003C4C86">
        <w:rPr>
          <w:sz w:val="28"/>
          <w:szCs w:val="28"/>
        </w:rPr>
        <w:t>.</w:t>
      </w:r>
      <w:r w:rsidR="00941CF6" w:rsidRPr="003C4C86">
        <w:rPr>
          <w:sz w:val="28"/>
          <w:szCs w:val="28"/>
        </w:rPr>
        <w:t xml:space="preserve"> </w:t>
      </w:r>
      <w:r w:rsidRPr="003C4C86">
        <w:rPr>
          <w:sz w:val="28"/>
          <w:szCs w:val="28"/>
        </w:rPr>
        <w:t>М</w:t>
      </w:r>
      <w:r w:rsidR="00941CF6" w:rsidRPr="003C4C86">
        <w:rPr>
          <w:sz w:val="28"/>
          <w:szCs w:val="28"/>
        </w:rPr>
        <w:t>ероприяти</w:t>
      </w:r>
      <w:r w:rsidR="00B61D6B" w:rsidRPr="003C4C86">
        <w:rPr>
          <w:sz w:val="28"/>
          <w:szCs w:val="28"/>
        </w:rPr>
        <w:t>я</w:t>
      </w:r>
      <w:r w:rsidR="00941CF6" w:rsidRPr="003C4C86">
        <w:rPr>
          <w:sz w:val="28"/>
          <w:szCs w:val="28"/>
        </w:rPr>
        <w:t xml:space="preserve"> программы </w:t>
      </w:r>
      <w:r w:rsidRPr="003C4C86">
        <w:rPr>
          <w:sz w:val="28"/>
          <w:szCs w:val="28"/>
        </w:rPr>
        <w:t xml:space="preserve">увязаны </w:t>
      </w:r>
      <w:r w:rsidR="00941CF6" w:rsidRPr="003C4C86">
        <w:rPr>
          <w:sz w:val="28"/>
          <w:szCs w:val="28"/>
        </w:rPr>
        <w:t>с объемами финансирования</w:t>
      </w:r>
      <w:r w:rsidR="00941CF6" w:rsidRPr="003C4C86">
        <w:rPr>
          <w:rFonts w:ascii="Arial" w:hAnsi="Arial" w:cs="Arial"/>
          <w:sz w:val="28"/>
          <w:szCs w:val="28"/>
        </w:rPr>
        <w:t>.</w:t>
      </w:r>
    </w:p>
    <w:p w:rsidR="003C4C86" w:rsidRPr="003C4C86" w:rsidRDefault="00B67006" w:rsidP="00B67006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</w:t>
      </w:r>
      <w:r w:rsidR="003C4C86" w:rsidRPr="003C4C86">
        <w:rPr>
          <w:sz w:val="28"/>
          <w:szCs w:val="28"/>
        </w:rPr>
        <w:t>нарушение</w:t>
      </w:r>
      <w:r w:rsidRPr="003C4C86">
        <w:rPr>
          <w:sz w:val="28"/>
          <w:szCs w:val="28"/>
        </w:rPr>
        <w:t xml:space="preserve"> </w:t>
      </w:r>
      <w:r w:rsidR="0031368F">
        <w:rPr>
          <w:sz w:val="28"/>
          <w:szCs w:val="28"/>
        </w:rPr>
        <w:t>п.8</w:t>
      </w:r>
      <w:r w:rsidRPr="003C4C86">
        <w:rPr>
          <w:sz w:val="28"/>
          <w:szCs w:val="28"/>
        </w:rPr>
        <w:t xml:space="preserve"> р. </w:t>
      </w:r>
      <w:r w:rsidRPr="003C4C86">
        <w:rPr>
          <w:sz w:val="28"/>
          <w:szCs w:val="28"/>
          <w:lang w:val="en-US"/>
        </w:rPr>
        <w:t>II</w:t>
      </w:r>
      <w:r w:rsidRPr="003C4C86">
        <w:rPr>
          <w:sz w:val="28"/>
          <w:szCs w:val="28"/>
        </w:rPr>
        <w:t xml:space="preserve"> Порядка перечень мероприятий </w:t>
      </w:r>
      <w:r w:rsidR="0031368F">
        <w:rPr>
          <w:sz w:val="28"/>
          <w:szCs w:val="28"/>
        </w:rPr>
        <w:t xml:space="preserve">с обоснованием объема финансовых ресурсов приведен </w:t>
      </w:r>
      <w:proofErr w:type="gramStart"/>
      <w:r w:rsidR="0031368F">
        <w:rPr>
          <w:sz w:val="28"/>
          <w:szCs w:val="28"/>
        </w:rPr>
        <w:t>не согласно</w:t>
      </w:r>
      <w:proofErr w:type="gramEnd"/>
      <w:r w:rsidR="0031368F">
        <w:rPr>
          <w:sz w:val="28"/>
          <w:szCs w:val="28"/>
        </w:rPr>
        <w:t xml:space="preserve"> табл.3 приложения №2 к Порядку</w:t>
      </w:r>
      <w:r w:rsidR="003C4C86">
        <w:rPr>
          <w:sz w:val="28"/>
          <w:szCs w:val="28"/>
        </w:rPr>
        <w:t>.</w:t>
      </w:r>
    </w:p>
    <w:p w:rsidR="00957FE5" w:rsidRPr="00957FE5" w:rsidRDefault="003C4C86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нарушение </w:t>
      </w:r>
      <w:r w:rsidR="00957FE5">
        <w:rPr>
          <w:sz w:val="28"/>
          <w:szCs w:val="28"/>
        </w:rPr>
        <w:t>п.9</w:t>
      </w:r>
      <w:r w:rsidRPr="003C4C86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отсутствует оценка рисков реализации программы</w:t>
      </w:r>
      <w:r w:rsidR="00957FE5">
        <w:rPr>
          <w:sz w:val="28"/>
          <w:szCs w:val="28"/>
        </w:rPr>
        <w:t>, а также меры управления рисками с целью минимизации их влияния на достижение цели муниципальной программы.</w:t>
      </w:r>
    </w:p>
    <w:p w:rsidR="00A529A0" w:rsidRPr="00A529A0" w:rsidRDefault="0053768C" w:rsidP="00EF7A1A">
      <w:pPr>
        <w:pStyle w:val="10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Ф</w:t>
      </w:r>
      <w:r w:rsidR="00A529A0">
        <w:rPr>
          <w:sz w:val="28"/>
          <w:szCs w:val="28"/>
        </w:rPr>
        <w:t>инансовые затраты на реализацию мероприяти</w:t>
      </w:r>
      <w:r w:rsidR="003B58EF">
        <w:rPr>
          <w:sz w:val="28"/>
          <w:szCs w:val="28"/>
        </w:rPr>
        <w:t>я</w:t>
      </w:r>
      <w:r w:rsidR="00A529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3B58EF">
        <w:rPr>
          <w:sz w:val="28"/>
          <w:szCs w:val="28"/>
        </w:rPr>
        <w:t xml:space="preserve"> </w:t>
      </w:r>
      <w:r w:rsidR="00A529A0">
        <w:rPr>
          <w:sz w:val="28"/>
          <w:szCs w:val="28"/>
        </w:rPr>
        <w:t xml:space="preserve"> </w:t>
      </w:r>
      <w:proofErr w:type="gramStart"/>
      <w:r w:rsidR="00A529A0">
        <w:rPr>
          <w:sz w:val="28"/>
          <w:szCs w:val="28"/>
        </w:rPr>
        <w:t>финансово-экономически</w:t>
      </w:r>
      <w:proofErr w:type="gramEnd"/>
      <w:r w:rsidR="00A52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A529A0">
        <w:rPr>
          <w:sz w:val="28"/>
          <w:szCs w:val="28"/>
        </w:rPr>
        <w:t>обоснованы</w:t>
      </w:r>
      <w:r w:rsidR="00CD5B0A">
        <w:rPr>
          <w:sz w:val="28"/>
          <w:szCs w:val="28"/>
        </w:rPr>
        <w:t>.</w:t>
      </w:r>
      <w:r w:rsidR="00A529A0">
        <w:rPr>
          <w:sz w:val="28"/>
          <w:szCs w:val="28"/>
        </w:rPr>
        <w:t xml:space="preserve"> </w:t>
      </w:r>
    </w:p>
    <w:p w:rsidR="008E66F4" w:rsidRDefault="00EF7A1A" w:rsidP="00EF7A1A">
      <w:pPr>
        <w:spacing w:after="100" w:afterAutospacing="1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Контрольно-счетный комитет обращает внимание, что согласно п.8 р. 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Порядка методическое руководство и координацию работ по разработке муниципальных программ выполняет комитет по экономике администрации Сортавальского муниципального района.</w:t>
      </w:r>
    </w:p>
    <w:p w:rsidR="00EE60D6" w:rsidRPr="00EF7A1A" w:rsidRDefault="00BE3079" w:rsidP="008E66F4">
      <w:pPr>
        <w:spacing w:after="100" w:afterAutospacing="1"/>
        <w:ind w:firstLine="284"/>
        <w:jc w:val="center"/>
        <w:rPr>
          <w:sz w:val="28"/>
          <w:szCs w:val="28"/>
        </w:rPr>
      </w:pPr>
      <w:r w:rsidRPr="00EF7A1A">
        <w:rPr>
          <w:b/>
          <w:sz w:val="28"/>
          <w:szCs w:val="28"/>
        </w:rPr>
        <w:t>ЗА</w:t>
      </w:r>
      <w:r w:rsidR="00EE60D6" w:rsidRPr="00EF7A1A">
        <w:rPr>
          <w:b/>
          <w:sz w:val="28"/>
          <w:szCs w:val="28"/>
        </w:rPr>
        <w:t>МЕЧАНИЯ</w:t>
      </w:r>
      <w:r w:rsidR="00EE60D6" w:rsidRPr="00EF7A1A">
        <w:rPr>
          <w:sz w:val="28"/>
          <w:szCs w:val="28"/>
        </w:rPr>
        <w:t>:</w:t>
      </w:r>
    </w:p>
    <w:p w:rsidR="003D3369" w:rsidRPr="0053768C" w:rsidRDefault="00EF7A1A" w:rsidP="00EF7A1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текстовой части представленного проекта постановления установлено, что предлагается утвердить муниципальную программу </w:t>
      </w:r>
      <w:r w:rsidRPr="002F3909">
        <w:rPr>
          <w:sz w:val="28"/>
          <w:szCs w:val="28"/>
        </w:rPr>
        <w:t xml:space="preserve">«Патриотическое воспитание граждан Российской Федерации, </w:t>
      </w:r>
      <w:r w:rsidRPr="002F3909">
        <w:rPr>
          <w:sz w:val="28"/>
          <w:szCs w:val="28"/>
        </w:rPr>
        <w:lastRenderedPageBreak/>
        <w:t>проживающих на территории Сортавальского муниципального района Республики Карелия на 2016-2020 годы »</w:t>
      </w:r>
      <w:r>
        <w:rPr>
          <w:sz w:val="28"/>
          <w:szCs w:val="28"/>
        </w:rPr>
        <w:t>, которой нет в Перечне муниципальных программ СМР, утвержденного Распоряжением администрации Сортавальского муниципального района от 01.08.2014г. №1360</w:t>
      </w:r>
      <w:r w:rsidR="00A529A0" w:rsidRPr="0053768C">
        <w:rPr>
          <w:sz w:val="28"/>
          <w:szCs w:val="28"/>
        </w:rPr>
        <w:t>;</w:t>
      </w:r>
      <w:r w:rsidR="003D3369" w:rsidRPr="0053768C">
        <w:rPr>
          <w:sz w:val="28"/>
          <w:szCs w:val="28"/>
        </w:rPr>
        <w:t xml:space="preserve"> </w:t>
      </w:r>
    </w:p>
    <w:p w:rsidR="003D3369" w:rsidRPr="00EF7A1A" w:rsidRDefault="00EF7A1A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Пункт 2 проекта постановления предлагает распространить действие на правоотношения, возникшие с 01.01.2016г.  Данный пункт приведет к нарушению ст.162 Бюджетного кодекса РФ, т.к. обязательства могут приниматься только при наличии лимитов бюджетных обязательств. Решением о бюджете на 2016год не предусмотрены бюджетные ассигнования на представленный проект;</w:t>
      </w:r>
    </w:p>
    <w:p w:rsidR="00941CF6" w:rsidRPr="00EF7A1A" w:rsidRDefault="00EF7A1A" w:rsidP="00941CF6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 не подтверждены</w:t>
      </w:r>
      <w:r w:rsidR="00A529A0" w:rsidRPr="00EF7A1A">
        <w:rPr>
          <w:rFonts w:ascii="Arial" w:hAnsi="Arial" w:cs="Arial"/>
          <w:sz w:val="28"/>
          <w:szCs w:val="28"/>
        </w:rPr>
        <w:t>;</w:t>
      </w:r>
    </w:p>
    <w:p w:rsidR="003D3369" w:rsidRPr="00EF7A1A" w:rsidRDefault="00EF7A1A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</w:t>
      </w:r>
      <w:r>
        <w:rPr>
          <w:sz w:val="28"/>
          <w:szCs w:val="28"/>
        </w:rPr>
        <w:t xml:space="preserve">муниципальной </w:t>
      </w:r>
      <w:r w:rsidRPr="0092426F">
        <w:rPr>
          <w:sz w:val="28"/>
          <w:szCs w:val="28"/>
        </w:rPr>
        <w:t xml:space="preserve">программы 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r w:rsidR="003D3369" w:rsidRPr="00EF7A1A">
        <w:rPr>
          <w:rFonts w:ascii="Arial" w:hAnsi="Arial" w:cs="Arial"/>
          <w:sz w:val="28"/>
          <w:szCs w:val="28"/>
        </w:rPr>
        <w:t>;</w:t>
      </w:r>
    </w:p>
    <w:p w:rsidR="00F05331" w:rsidRPr="00EF7A1A" w:rsidRDefault="00EF7A1A" w:rsidP="00F05331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описательной части муниципальной изложена проблема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подпадает под вопросы местного значений, которые  согласно ст.15 Федерального закона №131-ФЗ должны решать органы местного самоуправления муниципальных районов. Цель муниципальной программы, а также задачи  также не соответствуют приоритетам, определенным ст.15 №131-ФЗ</w:t>
      </w:r>
      <w:r w:rsidR="00A529A0" w:rsidRPr="00EF7A1A">
        <w:rPr>
          <w:rFonts w:ascii="Arial" w:hAnsi="Arial" w:cs="Arial"/>
          <w:sz w:val="28"/>
          <w:szCs w:val="28"/>
        </w:rPr>
        <w:t>;</w:t>
      </w:r>
    </w:p>
    <w:p w:rsidR="00EF7A1A" w:rsidRDefault="00EF7A1A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к содержанию муниципальной программы, содержащихся в Порядке не разработаны целевые индикаторы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Таблицей 1 Приложения №2 к Порядку);</w:t>
      </w:r>
    </w:p>
    <w:p w:rsidR="007530E5" w:rsidRDefault="007530E5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 w:rsidRPr="003C4C86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муниципальной программы</w:t>
      </w:r>
      <w:r w:rsidRPr="003C4C86">
        <w:rPr>
          <w:sz w:val="28"/>
          <w:szCs w:val="28"/>
        </w:rPr>
        <w:t xml:space="preserve"> и мероприятия по их выполнению</w:t>
      </w:r>
      <w:r>
        <w:rPr>
          <w:sz w:val="28"/>
          <w:szCs w:val="28"/>
        </w:rPr>
        <w:t xml:space="preserve"> не</w:t>
      </w:r>
      <w:r w:rsidRPr="003C4C86">
        <w:rPr>
          <w:sz w:val="28"/>
          <w:szCs w:val="28"/>
        </w:rPr>
        <w:t xml:space="preserve"> взаимоувязаны</w:t>
      </w:r>
      <w:r>
        <w:rPr>
          <w:sz w:val="28"/>
          <w:szCs w:val="28"/>
        </w:rPr>
        <w:t>;</w:t>
      </w:r>
    </w:p>
    <w:p w:rsidR="00A529A0" w:rsidRDefault="007530E5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 w:rsidRPr="003C4C86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п.8</w:t>
      </w:r>
      <w:r w:rsidRPr="003C4C86">
        <w:rPr>
          <w:sz w:val="28"/>
          <w:szCs w:val="28"/>
        </w:rPr>
        <w:t xml:space="preserve"> р. </w:t>
      </w:r>
      <w:r w:rsidRPr="003C4C86">
        <w:rPr>
          <w:sz w:val="28"/>
          <w:szCs w:val="28"/>
          <w:lang w:val="en-US"/>
        </w:rPr>
        <w:t>II</w:t>
      </w:r>
      <w:r w:rsidRPr="003C4C86">
        <w:rPr>
          <w:sz w:val="28"/>
          <w:szCs w:val="28"/>
        </w:rPr>
        <w:t xml:space="preserve"> Порядка перечень мероприятий </w:t>
      </w:r>
      <w:r>
        <w:rPr>
          <w:sz w:val="28"/>
          <w:szCs w:val="28"/>
        </w:rPr>
        <w:t xml:space="preserve">с обоснованием объема финансовых ресурсов приведен </w:t>
      </w:r>
      <w:proofErr w:type="gramStart"/>
      <w:r>
        <w:rPr>
          <w:sz w:val="28"/>
          <w:szCs w:val="28"/>
        </w:rPr>
        <w:t>не согласно</w:t>
      </w:r>
      <w:proofErr w:type="gramEnd"/>
      <w:r>
        <w:rPr>
          <w:sz w:val="28"/>
          <w:szCs w:val="28"/>
        </w:rPr>
        <w:t xml:space="preserve"> табл.3 приложения №2 к Порядку</w:t>
      </w:r>
      <w:r w:rsidR="00A529A0" w:rsidRPr="0053768C">
        <w:rPr>
          <w:sz w:val="28"/>
          <w:szCs w:val="28"/>
        </w:rPr>
        <w:t>;</w:t>
      </w:r>
    </w:p>
    <w:p w:rsidR="007530E5" w:rsidRDefault="007530E5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 w:rsidRPr="003C4C86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п.9</w:t>
      </w:r>
      <w:r w:rsidRPr="003C4C86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отсутствует оценка рисков реализации программы, а также меры управления рисками с целью минимизации их влияния на достижение цели муниципальной программы;</w:t>
      </w:r>
    </w:p>
    <w:p w:rsidR="007530E5" w:rsidRPr="0053768C" w:rsidRDefault="007530E5" w:rsidP="007530E5">
      <w:pPr>
        <w:numPr>
          <w:ilvl w:val="0"/>
          <w:numId w:val="6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затраты на реализацию мероприятия муниципальной программы 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>
        <w:rPr>
          <w:sz w:val="28"/>
          <w:szCs w:val="28"/>
        </w:rPr>
        <w:t xml:space="preserve"> не обоснованы</w:t>
      </w:r>
    </w:p>
    <w:p w:rsidR="005D36AE" w:rsidRPr="0053768C" w:rsidRDefault="00EE60D6" w:rsidP="007530E5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  <w:r w:rsidRPr="0053768C">
        <w:rPr>
          <w:b w:val="0"/>
          <w:sz w:val="24"/>
          <w:szCs w:val="24"/>
        </w:rPr>
        <w:t>ЗАКЛЮЧЕНИЕ:</w:t>
      </w:r>
      <w:r w:rsidRPr="0053768C">
        <w:rPr>
          <w:sz w:val="24"/>
          <w:szCs w:val="24"/>
        </w:rPr>
        <w:t xml:space="preserve"> </w:t>
      </w:r>
      <w:r w:rsidR="00A8176F" w:rsidRPr="0053768C">
        <w:rPr>
          <w:b w:val="0"/>
          <w:szCs w:val="28"/>
        </w:rPr>
        <w:t>Контрольно-счетный комитет Сортавальского муниципального района</w:t>
      </w:r>
      <w:r w:rsidRPr="0053768C">
        <w:rPr>
          <w:b w:val="0"/>
          <w:szCs w:val="28"/>
        </w:rPr>
        <w:t>, проверив представленные</w:t>
      </w:r>
      <w:r w:rsidRPr="0053768C">
        <w:rPr>
          <w:szCs w:val="28"/>
        </w:rPr>
        <w:t xml:space="preserve"> </w:t>
      </w:r>
      <w:r w:rsidR="00E76214" w:rsidRPr="0053768C">
        <w:rPr>
          <w:b w:val="0"/>
          <w:szCs w:val="28"/>
        </w:rPr>
        <w:t>Районным комитетом образования</w:t>
      </w:r>
      <w:r w:rsidR="005105FD" w:rsidRPr="0053768C">
        <w:rPr>
          <w:b w:val="0"/>
          <w:szCs w:val="28"/>
        </w:rPr>
        <w:t xml:space="preserve"> Сортавальского муниципального района документов к </w:t>
      </w:r>
      <w:r w:rsidR="004709BA" w:rsidRPr="0053768C">
        <w:rPr>
          <w:b w:val="0"/>
          <w:szCs w:val="28"/>
        </w:rPr>
        <w:t>проекту п</w:t>
      </w:r>
      <w:r w:rsidR="005105FD" w:rsidRPr="0053768C">
        <w:rPr>
          <w:b w:val="0"/>
          <w:szCs w:val="28"/>
        </w:rPr>
        <w:t>остановлени</w:t>
      </w:r>
      <w:r w:rsidR="004709BA" w:rsidRPr="0053768C">
        <w:rPr>
          <w:b w:val="0"/>
          <w:szCs w:val="28"/>
        </w:rPr>
        <w:t>я</w:t>
      </w:r>
      <w:r w:rsidR="005105FD" w:rsidRPr="0053768C">
        <w:rPr>
          <w:b w:val="0"/>
          <w:szCs w:val="28"/>
        </w:rPr>
        <w:t xml:space="preserve"> «</w:t>
      </w:r>
      <w:r w:rsidR="00E76214" w:rsidRPr="0053768C">
        <w:rPr>
          <w:b w:val="0"/>
          <w:szCs w:val="28"/>
        </w:rPr>
        <w:t xml:space="preserve">Об утверждении </w:t>
      </w:r>
      <w:r w:rsidR="007530E5">
        <w:rPr>
          <w:b w:val="0"/>
          <w:szCs w:val="28"/>
        </w:rPr>
        <w:t>муниципальной</w:t>
      </w:r>
      <w:r w:rsidR="00E76214" w:rsidRPr="0053768C">
        <w:rPr>
          <w:b w:val="0"/>
          <w:szCs w:val="28"/>
        </w:rPr>
        <w:t xml:space="preserve"> программы администрации Сортавальского муниципального района </w:t>
      </w:r>
      <w:r w:rsidR="007530E5" w:rsidRPr="007530E5">
        <w:rPr>
          <w:b w:val="0"/>
          <w:szCs w:val="28"/>
        </w:rPr>
        <w:t xml:space="preserve">«Патриотическое воспитание граждан Российской Федерации, проживающих на территории </w:t>
      </w:r>
      <w:r w:rsidR="007530E5" w:rsidRPr="007530E5">
        <w:rPr>
          <w:b w:val="0"/>
          <w:szCs w:val="28"/>
        </w:rPr>
        <w:lastRenderedPageBreak/>
        <w:t>Сортавальского муниципального района Республики Карелия на 2016-2020 годы »</w:t>
      </w:r>
      <w:r w:rsidR="005576AB" w:rsidRPr="0053768C">
        <w:rPr>
          <w:b w:val="0"/>
          <w:szCs w:val="28"/>
        </w:rPr>
        <w:t xml:space="preserve"> рекомендует отклонить в связи с тем, что проект </w:t>
      </w:r>
      <w:r w:rsidR="007530E5">
        <w:rPr>
          <w:b w:val="0"/>
          <w:szCs w:val="28"/>
        </w:rPr>
        <w:t xml:space="preserve">муниципальной программы </w:t>
      </w:r>
      <w:r w:rsidR="005576AB" w:rsidRPr="0053768C">
        <w:rPr>
          <w:b w:val="0"/>
          <w:szCs w:val="28"/>
        </w:rPr>
        <w:t>требует доработки</w:t>
      </w:r>
      <w:proofErr w:type="gramStart"/>
      <w:r w:rsidR="00F05331" w:rsidRPr="0053768C">
        <w:rPr>
          <w:b w:val="0"/>
          <w:szCs w:val="28"/>
        </w:rPr>
        <w:t xml:space="preserve"> </w:t>
      </w:r>
      <w:r w:rsidR="005D36AE" w:rsidRPr="0053768C">
        <w:rPr>
          <w:b w:val="0"/>
          <w:szCs w:val="28"/>
        </w:rPr>
        <w:t>.</w:t>
      </w:r>
      <w:proofErr w:type="gramEnd"/>
    </w:p>
    <w:p w:rsidR="008E66F4" w:rsidRDefault="00EE60D6" w:rsidP="008E66F4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 w:rsidP="008E66F4">
      <w:pPr>
        <w:jc w:val="both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15" w:rsidRDefault="00037E15" w:rsidP="004436D2">
      <w:r>
        <w:separator/>
      </w:r>
    </w:p>
  </w:endnote>
  <w:endnote w:type="continuationSeparator" w:id="0">
    <w:p w:rsidR="00037E15" w:rsidRDefault="00037E15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15" w:rsidRDefault="00037E15" w:rsidP="004436D2">
      <w:r>
        <w:separator/>
      </w:r>
    </w:p>
  </w:footnote>
  <w:footnote w:type="continuationSeparator" w:id="0">
    <w:p w:rsidR="00037E15" w:rsidRDefault="00037E15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855BE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64105914"/>
    <w:lvl w:ilvl="0" w:tplc="DE261C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37E15"/>
    <w:rsid w:val="0005244D"/>
    <w:rsid w:val="000547C8"/>
    <w:rsid w:val="00066583"/>
    <w:rsid w:val="0007637A"/>
    <w:rsid w:val="000768A0"/>
    <w:rsid w:val="00082B2E"/>
    <w:rsid w:val="00082C6B"/>
    <w:rsid w:val="000A0251"/>
    <w:rsid w:val="000A37FF"/>
    <w:rsid w:val="000A3DFF"/>
    <w:rsid w:val="000A5478"/>
    <w:rsid w:val="000C10E9"/>
    <w:rsid w:val="000D183B"/>
    <w:rsid w:val="000D787F"/>
    <w:rsid w:val="000E7609"/>
    <w:rsid w:val="000F1917"/>
    <w:rsid w:val="000F2055"/>
    <w:rsid w:val="000F37C9"/>
    <w:rsid w:val="000F7541"/>
    <w:rsid w:val="001225C3"/>
    <w:rsid w:val="00124832"/>
    <w:rsid w:val="001456D2"/>
    <w:rsid w:val="0014656A"/>
    <w:rsid w:val="00150383"/>
    <w:rsid w:val="00152F06"/>
    <w:rsid w:val="00156390"/>
    <w:rsid w:val="001709A3"/>
    <w:rsid w:val="00187324"/>
    <w:rsid w:val="00187A9B"/>
    <w:rsid w:val="001A000B"/>
    <w:rsid w:val="001B50BE"/>
    <w:rsid w:val="001D1E45"/>
    <w:rsid w:val="00215B05"/>
    <w:rsid w:val="0021610D"/>
    <w:rsid w:val="002179CE"/>
    <w:rsid w:val="00221B4B"/>
    <w:rsid w:val="002308BA"/>
    <w:rsid w:val="00233E45"/>
    <w:rsid w:val="002436FA"/>
    <w:rsid w:val="00261481"/>
    <w:rsid w:val="002652B3"/>
    <w:rsid w:val="00271F4B"/>
    <w:rsid w:val="00284823"/>
    <w:rsid w:val="00284DDD"/>
    <w:rsid w:val="00285BC0"/>
    <w:rsid w:val="0029768D"/>
    <w:rsid w:val="002A3009"/>
    <w:rsid w:val="002D28E6"/>
    <w:rsid w:val="002E1071"/>
    <w:rsid w:val="002E2A1C"/>
    <w:rsid w:val="002E4B48"/>
    <w:rsid w:val="002F3909"/>
    <w:rsid w:val="002F3A9D"/>
    <w:rsid w:val="002F3AAE"/>
    <w:rsid w:val="002F4BC4"/>
    <w:rsid w:val="00300900"/>
    <w:rsid w:val="003020AF"/>
    <w:rsid w:val="0031368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B58EF"/>
    <w:rsid w:val="003C4C86"/>
    <w:rsid w:val="003D3369"/>
    <w:rsid w:val="00407966"/>
    <w:rsid w:val="004176C7"/>
    <w:rsid w:val="0042379F"/>
    <w:rsid w:val="00426678"/>
    <w:rsid w:val="00434491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A67EF"/>
    <w:rsid w:val="004C0102"/>
    <w:rsid w:val="004C1BCF"/>
    <w:rsid w:val="004F366A"/>
    <w:rsid w:val="00502D50"/>
    <w:rsid w:val="0050606A"/>
    <w:rsid w:val="005105FD"/>
    <w:rsid w:val="0051617F"/>
    <w:rsid w:val="0053768C"/>
    <w:rsid w:val="00546291"/>
    <w:rsid w:val="0055099F"/>
    <w:rsid w:val="00554D4B"/>
    <w:rsid w:val="0055570F"/>
    <w:rsid w:val="005561F0"/>
    <w:rsid w:val="005576AB"/>
    <w:rsid w:val="00582BBF"/>
    <w:rsid w:val="00585DE1"/>
    <w:rsid w:val="00594B13"/>
    <w:rsid w:val="005964B2"/>
    <w:rsid w:val="005B3B90"/>
    <w:rsid w:val="005B4CB4"/>
    <w:rsid w:val="005D36AE"/>
    <w:rsid w:val="005D38CE"/>
    <w:rsid w:val="006032AF"/>
    <w:rsid w:val="00621400"/>
    <w:rsid w:val="00621A3B"/>
    <w:rsid w:val="006254DF"/>
    <w:rsid w:val="006307C0"/>
    <w:rsid w:val="0063374A"/>
    <w:rsid w:val="006365FB"/>
    <w:rsid w:val="00646655"/>
    <w:rsid w:val="00655C7B"/>
    <w:rsid w:val="00662981"/>
    <w:rsid w:val="006807BF"/>
    <w:rsid w:val="006855BE"/>
    <w:rsid w:val="006A78DB"/>
    <w:rsid w:val="006A7DE8"/>
    <w:rsid w:val="006B3A56"/>
    <w:rsid w:val="006C1B75"/>
    <w:rsid w:val="006C61AE"/>
    <w:rsid w:val="006D3437"/>
    <w:rsid w:val="006D4485"/>
    <w:rsid w:val="006E2059"/>
    <w:rsid w:val="006E24BD"/>
    <w:rsid w:val="006F0694"/>
    <w:rsid w:val="006F18DF"/>
    <w:rsid w:val="00703A50"/>
    <w:rsid w:val="00706922"/>
    <w:rsid w:val="00726A00"/>
    <w:rsid w:val="0072731D"/>
    <w:rsid w:val="00737469"/>
    <w:rsid w:val="007530E5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0DA"/>
    <w:rsid w:val="008B159A"/>
    <w:rsid w:val="008B51E0"/>
    <w:rsid w:val="008B577E"/>
    <w:rsid w:val="008C20D9"/>
    <w:rsid w:val="008C37F6"/>
    <w:rsid w:val="008D5A45"/>
    <w:rsid w:val="008E1256"/>
    <w:rsid w:val="008E66F4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57FE5"/>
    <w:rsid w:val="009725B6"/>
    <w:rsid w:val="009836EF"/>
    <w:rsid w:val="009B4335"/>
    <w:rsid w:val="009B712E"/>
    <w:rsid w:val="009C5CA2"/>
    <w:rsid w:val="009D2B4F"/>
    <w:rsid w:val="009E48E1"/>
    <w:rsid w:val="009E75D5"/>
    <w:rsid w:val="00A07288"/>
    <w:rsid w:val="00A2780E"/>
    <w:rsid w:val="00A46517"/>
    <w:rsid w:val="00A529A0"/>
    <w:rsid w:val="00A54674"/>
    <w:rsid w:val="00A62078"/>
    <w:rsid w:val="00A63EA8"/>
    <w:rsid w:val="00A65C86"/>
    <w:rsid w:val="00A66343"/>
    <w:rsid w:val="00A8176F"/>
    <w:rsid w:val="00A83953"/>
    <w:rsid w:val="00AA2607"/>
    <w:rsid w:val="00AB131D"/>
    <w:rsid w:val="00AC36D8"/>
    <w:rsid w:val="00AE3C36"/>
    <w:rsid w:val="00B25475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67006"/>
    <w:rsid w:val="00B84847"/>
    <w:rsid w:val="00BB3D50"/>
    <w:rsid w:val="00BB4FFC"/>
    <w:rsid w:val="00BB60FE"/>
    <w:rsid w:val="00BC3984"/>
    <w:rsid w:val="00BC3B00"/>
    <w:rsid w:val="00BE3079"/>
    <w:rsid w:val="00C21547"/>
    <w:rsid w:val="00C225FB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B10E5"/>
    <w:rsid w:val="00CC184D"/>
    <w:rsid w:val="00CC7811"/>
    <w:rsid w:val="00CD5B0A"/>
    <w:rsid w:val="00D04367"/>
    <w:rsid w:val="00D04D1F"/>
    <w:rsid w:val="00D17C5F"/>
    <w:rsid w:val="00D230D3"/>
    <w:rsid w:val="00D26FC8"/>
    <w:rsid w:val="00D2775D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44E1"/>
    <w:rsid w:val="00DE72C1"/>
    <w:rsid w:val="00DE7A50"/>
    <w:rsid w:val="00DF5AD5"/>
    <w:rsid w:val="00E06032"/>
    <w:rsid w:val="00E07C46"/>
    <w:rsid w:val="00E12A8B"/>
    <w:rsid w:val="00E1379C"/>
    <w:rsid w:val="00E33F2F"/>
    <w:rsid w:val="00E60370"/>
    <w:rsid w:val="00E76214"/>
    <w:rsid w:val="00E8147A"/>
    <w:rsid w:val="00E82851"/>
    <w:rsid w:val="00E90EFD"/>
    <w:rsid w:val="00E957C7"/>
    <w:rsid w:val="00EA12D7"/>
    <w:rsid w:val="00EA617D"/>
    <w:rsid w:val="00EE31B1"/>
    <w:rsid w:val="00EE5185"/>
    <w:rsid w:val="00EE6037"/>
    <w:rsid w:val="00EE60D6"/>
    <w:rsid w:val="00EF7A1A"/>
    <w:rsid w:val="00EF7FBA"/>
    <w:rsid w:val="00F01814"/>
    <w:rsid w:val="00F05331"/>
    <w:rsid w:val="00F4286E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8490-FA84-4A33-B4FF-B8DA8903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2016-09-30T07:26:00Z</cp:lastPrinted>
  <dcterms:created xsi:type="dcterms:W3CDTF">2016-10-21T18:46:00Z</dcterms:created>
  <dcterms:modified xsi:type="dcterms:W3CDTF">2016-10-21T18:46:00Z</dcterms:modified>
</cp:coreProperties>
</file>