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Pr="00D76875" w:rsidRDefault="008746AD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46AD" w:rsidRPr="00D76875" w:rsidRDefault="004A0A2A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9264" o:allowincell="f">
            <v:imagedata r:id="rId9" o:title=""/>
            <w10:wrap type="topAndBottom"/>
          </v:shape>
        </w:pict>
      </w:r>
      <w:r w:rsidR="008746AD" w:rsidRPr="00D76875">
        <w:rPr>
          <w:rFonts w:ascii="Times New Roman" w:hAnsi="Times New Roman" w:cs="Times New Roman"/>
          <w:sz w:val="32"/>
          <w:szCs w:val="32"/>
        </w:rPr>
        <w:t>РЕСПУБЛИКА   КАРЕЛИЯ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8746AD" w:rsidRDefault="008746AD" w:rsidP="008746AD"/>
    <w:p w:rsidR="00B33BEF" w:rsidRPr="008746AD" w:rsidRDefault="00B33BEF" w:rsidP="00B3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3BEF" w:rsidRPr="008746AD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Контрольно-счетного комитета Сортавальского муниципального района</w:t>
      </w:r>
    </w:p>
    <w:p w:rsidR="00B33BEF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на проект Решения Совета Сортавальского муниципального района «О бюджете Сортавальского муниципального района на 201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>7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и плановый период 2018 и 2019 годов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C6092C" w:rsidRPr="008746AD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746AD" w:rsidRDefault="00C6092C" w:rsidP="009A6CD5">
      <w:pPr>
        <w:pStyle w:val="a3"/>
        <w:spacing w:after="0"/>
        <w:ind w:firstLine="560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0</w:t>
      </w:r>
      <w:r w:rsidR="00652899">
        <w:rPr>
          <w:rFonts w:ascii="Times New Roman" w:hAnsi="Times New Roman"/>
          <w:color w:val="auto"/>
          <w:sz w:val="28"/>
          <w:szCs w:val="28"/>
          <w:u w:val="single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C6092C">
        <w:rPr>
          <w:rFonts w:ascii="Times New Roman" w:hAnsi="Times New Roman"/>
          <w:color w:val="auto"/>
          <w:sz w:val="28"/>
          <w:szCs w:val="28"/>
          <w:u w:val="single"/>
        </w:rPr>
        <w:t>декабря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652899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г.                                                            №</w:t>
      </w:r>
      <w:r w:rsidR="00884DF2">
        <w:rPr>
          <w:rFonts w:ascii="Times New Roman" w:hAnsi="Times New Roman"/>
          <w:color w:val="auto"/>
          <w:sz w:val="28"/>
          <w:szCs w:val="28"/>
        </w:rPr>
        <w:t>70</w:t>
      </w:r>
    </w:p>
    <w:p w:rsidR="009A6CD5" w:rsidRDefault="009A6CD5" w:rsidP="009A6CD5">
      <w:pPr>
        <w:pStyle w:val="a3"/>
        <w:spacing w:after="0"/>
        <w:ind w:firstLine="560"/>
        <w:rPr>
          <w:rFonts w:ascii="Times New Roman" w:hAnsi="Times New Roman"/>
          <w:b/>
          <w:color w:val="auto"/>
          <w:sz w:val="28"/>
          <w:szCs w:val="28"/>
        </w:rPr>
      </w:pPr>
    </w:p>
    <w:p w:rsidR="00C6092C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33BEF" w:rsidRPr="00AB0AC6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0AC6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2824F4" w:rsidRDefault="002824F4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B0AC6">
        <w:rPr>
          <w:rFonts w:ascii="Times New Roman" w:hAnsi="Times New Roman"/>
          <w:color w:val="auto"/>
          <w:sz w:val="28"/>
          <w:szCs w:val="28"/>
        </w:rPr>
        <w:t>Заключение Контрольно-счетно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комитета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(далее – К</w:t>
      </w:r>
      <w:r>
        <w:rPr>
          <w:rFonts w:ascii="Times New Roman" w:hAnsi="Times New Roman"/>
          <w:color w:val="auto"/>
          <w:sz w:val="28"/>
          <w:szCs w:val="28"/>
        </w:rPr>
        <w:t>онтрольно-счетный комитет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) на проект </w:t>
      </w:r>
      <w:r>
        <w:rPr>
          <w:rFonts w:ascii="Times New Roman" w:hAnsi="Times New Roman"/>
          <w:color w:val="auto"/>
          <w:sz w:val="28"/>
          <w:szCs w:val="28"/>
        </w:rPr>
        <w:t xml:space="preserve">Решения Совета Сортавальского муниципального района «О </w:t>
      </w:r>
      <w:r w:rsidRPr="00AB0AC6">
        <w:rPr>
          <w:rFonts w:ascii="Times New Roman" w:hAnsi="Times New Roman"/>
          <w:color w:val="auto"/>
          <w:sz w:val="28"/>
          <w:szCs w:val="28"/>
        </w:rPr>
        <w:t>бюджет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B0AC6">
        <w:rPr>
          <w:rFonts w:ascii="Times New Roman" w:hAnsi="Times New Roman"/>
          <w:color w:val="auto"/>
          <w:sz w:val="28"/>
          <w:szCs w:val="28"/>
        </w:rPr>
        <w:t>201</w:t>
      </w:r>
      <w:r w:rsidR="009A6CD5">
        <w:rPr>
          <w:rFonts w:ascii="Times New Roman" w:hAnsi="Times New Roman"/>
          <w:color w:val="auto"/>
          <w:sz w:val="28"/>
          <w:szCs w:val="28"/>
        </w:rPr>
        <w:t>7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9A6CD5">
        <w:rPr>
          <w:rFonts w:ascii="Times New Roman" w:hAnsi="Times New Roman"/>
          <w:color w:val="auto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581ED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(далее – Заключение)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подготовлено с учетом требований Бюджетного кодекса Российской Федерации (далее БК РФ), </w:t>
      </w:r>
      <w:r>
        <w:rPr>
          <w:rFonts w:ascii="Times New Roman" w:hAnsi="Times New Roman"/>
          <w:color w:val="auto"/>
          <w:sz w:val="28"/>
          <w:szCs w:val="28"/>
        </w:rPr>
        <w:t xml:space="preserve">иных нормативно-правовых актов Российской Федерации, Республики Карелия, а также в соответствии с </w:t>
      </w:r>
      <w:r w:rsidRPr="00AB0AC6">
        <w:rPr>
          <w:rFonts w:ascii="Times New Roman" w:hAnsi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/>
          <w:color w:val="auto"/>
          <w:sz w:val="28"/>
          <w:szCs w:val="28"/>
        </w:rPr>
        <w:t>ем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о бюджетном процессе</w:t>
      </w:r>
      <w:proofErr w:type="gramEnd"/>
      <w:r w:rsidRPr="00AB0AC6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 xml:space="preserve">Сортавальском </w:t>
      </w:r>
      <w:r w:rsidRPr="00AB0AC6">
        <w:rPr>
          <w:rFonts w:ascii="Times New Roman" w:hAnsi="Times New Roman"/>
          <w:color w:val="auto"/>
          <w:sz w:val="28"/>
          <w:szCs w:val="28"/>
        </w:rPr>
        <w:t>муниципальном районе (далее – Положение о бюджетном процессе), Положени</w:t>
      </w:r>
      <w:r>
        <w:rPr>
          <w:rFonts w:ascii="Times New Roman" w:hAnsi="Times New Roman"/>
          <w:color w:val="auto"/>
          <w:sz w:val="28"/>
          <w:szCs w:val="28"/>
        </w:rPr>
        <w:t>ем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о контрольно-счетно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комитете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Сортавальского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ины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действующи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AB0AC6">
        <w:rPr>
          <w:rFonts w:ascii="Times New Roman" w:hAnsi="Times New Roman"/>
          <w:color w:val="auto"/>
          <w:sz w:val="28"/>
          <w:szCs w:val="28"/>
        </w:rPr>
        <w:t xml:space="preserve"> нормативно-правовы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E41D2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0AC6">
        <w:rPr>
          <w:rFonts w:ascii="Times New Roman" w:hAnsi="Times New Roman"/>
          <w:color w:val="auto"/>
          <w:sz w:val="28"/>
          <w:szCs w:val="28"/>
        </w:rPr>
        <w:t>акт</w:t>
      </w:r>
      <w:r>
        <w:rPr>
          <w:rFonts w:ascii="Times New Roman" w:hAnsi="Times New Roman"/>
          <w:color w:val="auto"/>
          <w:sz w:val="28"/>
          <w:szCs w:val="28"/>
        </w:rPr>
        <w:t>ами Сортавальского муниципального района.</w:t>
      </w:r>
    </w:p>
    <w:p w:rsidR="00B33BE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C44FEF">
        <w:rPr>
          <w:rFonts w:ascii="Times New Roman" w:hAnsi="Times New Roman"/>
          <w:color w:val="auto"/>
          <w:sz w:val="28"/>
          <w:szCs w:val="28"/>
        </w:rPr>
        <w:t>На экспертизу</w:t>
      </w:r>
      <w:r>
        <w:rPr>
          <w:rFonts w:ascii="Times New Roman" w:hAnsi="Times New Roman"/>
          <w:color w:val="auto"/>
          <w:sz w:val="28"/>
          <w:szCs w:val="28"/>
        </w:rPr>
        <w:t xml:space="preserve">, в Контрольно-счетный комитет, проект </w:t>
      </w:r>
      <w:r w:rsidR="00581EDC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ешения о местном бюджете</w:t>
      </w:r>
      <w:r w:rsidR="00581EDC">
        <w:rPr>
          <w:rFonts w:ascii="Times New Roman" w:hAnsi="Times New Roman"/>
          <w:color w:val="auto"/>
          <w:sz w:val="28"/>
          <w:szCs w:val="28"/>
        </w:rPr>
        <w:t xml:space="preserve"> на 201</w:t>
      </w:r>
      <w:r w:rsidR="009A6CD5">
        <w:rPr>
          <w:rFonts w:ascii="Times New Roman" w:hAnsi="Times New Roman"/>
          <w:color w:val="auto"/>
          <w:sz w:val="28"/>
          <w:szCs w:val="28"/>
        </w:rPr>
        <w:t>7</w:t>
      </w:r>
      <w:r w:rsidR="00581EDC"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6CD5">
        <w:rPr>
          <w:rFonts w:ascii="Times New Roman" w:hAnsi="Times New Roman"/>
          <w:color w:val="auto"/>
          <w:sz w:val="28"/>
          <w:szCs w:val="28"/>
        </w:rPr>
        <w:t xml:space="preserve">и плановый период 2018 и 2019 годов </w:t>
      </w:r>
      <w:r>
        <w:rPr>
          <w:rFonts w:ascii="Times New Roman" w:hAnsi="Times New Roman"/>
          <w:color w:val="auto"/>
          <w:sz w:val="28"/>
          <w:szCs w:val="28"/>
        </w:rPr>
        <w:t xml:space="preserve">с приложением документов 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материалов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предусмотренных статьей 184.2 БК РФ поступил </w:t>
      </w:r>
      <w:r w:rsidR="009A6CD5">
        <w:rPr>
          <w:rFonts w:ascii="Times New Roman" w:hAnsi="Times New Roman"/>
          <w:color w:val="auto"/>
          <w:sz w:val="28"/>
          <w:szCs w:val="28"/>
        </w:rPr>
        <w:t>15</w:t>
      </w:r>
      <w:r>
        <w:rPr>
          <w:rFonts w:ascii="Times New Roman" w:hAnsi="Times New Roman"/>
          <w:color w:val="auto"/>
          <w:sz w:val="28"/>
          <w:szCs w:val="28"/>
        </w:rPr>
        <w:t xml:space="preserve"> ноября</w:t>
      </w:r>
      <w:r w:rsidR="002824F4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E72795">
        <w:rPr>
          <w:rFonts w:ascii="Times New Roman" w:hAnsi="Times New Roman"/>
          <w:color w:val="auto"/>
          <w:sz w:val="28"/>
          <w:szCs w:val="28"/>
        </w:rPr>
        <w:t>5</w:t>
      </w:r>
      <w:r w:rsidR="002824F4">
        <w:rPr>
          <w:rFonts w:ascii="Times New Roman" w:hAnsi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color w:val="auto"/>
          <w:sz w:val="28"/>
          <w:szCs w:val="28"/>
        </w:rPr>
        <w:t xml:space="preserve">, т.е. с </w:t>
      </w:r>
      <w:r w:rsidR="00E72795">
        <w:rPr>
          <w:rFonts w:ascii="Times New Roman" w:hAnsi="Times New Roman"/>
          <w:color w:val="auto"/>
          <w:sz w:val="28"/>
          <w:szCs w:val="28"/>
        </w:rPr>
        <w:t>соблюдением</w:t>
      </w:r>
      <w:r>
        <w:rPr>
          <w:rFonts w:ascii="Times New Roman" w:hAnsi="Times New Roman"/>
          <w:color w:val="auto"/>
          <w:sz w:val="28"/>
          <w:szCs w:val="28"/>
        </w:rPr>
        <w:t xml:space="preserve"> сроков установленных </w:t>
      </w:r>
      <w:r w:rsidR="00DB1DE0">
        <w:rPr>
          <w:rFonts w:ascii="Times New Roman" w:hAnsi="Times New Roman"/>
          <w:color w:val="auto"/>
          <w:sz w:val="28"/>
          <w:szCs w:val="28"/>
        </w:rPr>
        <w:t xml:space="preserve">ст.21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1DE0">
        <w:rPr>
          <w:rFonts w:ascii="Times New Roman" w:hAnsi="Times New Roman"/>
          <w:color w:val="auto"/>
          <w:sz w:val="28"/>
          <w:szCs w:val="28"/>
        </w:rPr>
        <w:t>Положения о бюджетном процессе в Сортавальском муниципальном районе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B33BEF" w:rsidRPr="00376D1D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4D19E0">
        <w:rPr>
          <w:rFonts w:ascii="Times New Roman" w:hAnsi="Times New Roman"/>
          <w:color w:val="auto"/>
          <w:sz w:val="28"/>
          <w:szCs w:val="28"/>
        </w:rPr>
        <w:lastRenderedPageBreak/>
        <w:t>Перечень и содержание документов и материалов, представленных вместе с проектом Решения Совета Сортавальского муниципального района «О бюджете Сортавальского муниципального района на 201</w:t>
      </w:r>
      <w:r w:rsidR="00692958">
        <w:rPr>
          <w:rFonts w:ascii="Times New Roman" w:hAnsi="Times New Roman"/>
          <w:color w:val="auto"/>
          <w:sz w:val="28"/>
          <w:szCs w:val="28"/>
        </w:rPr>
        <w:t>7</w:t>
      </w:r>
      <w:r w:rsidRPr="004D19E0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692958">
        <w:rPr>
          <w:rFonts w:ascii="Times New Roman" w:hAnsi="Times New Roman"/>
          <w:color w:val="auto"/>
          <w:sz w:val="28"/>
          <w:szCs w:val="28"/>
        </w:rPr>
        <w:t xml:space="preserve"> и плановый период 2018 и 2019 годов</w:t>
      </w:r>
      <w:r w:rsidRPr="004D19E0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457D00">
        <w:rPr>
          <w:rFonts w:ascii="Times New Roman" w:hAnsi="Times New Roman"/>
          <w:color w:val="auto"/>
          <w:sz w:val="28"/>
          <w:szCs w:val="28"/>
        </w:rPr>
        <w:t xml:space="preserve"> (дале</w:t>
      </w:r>
      <w:proofErr w:type="gramStart"/>
      <w:r w:rsidR="00457D00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="00457D00">
        <w:rPr>
          <w:rFonts w:ascii="Times New Roman" w:hAnsi="Times New Roman"/>
          <w:color w:val="auto"/>
          <w:sz w:val="28"/>
          <w:szCs w:val="28"/>
        </w:rPr>
        <w:t xml:space="preserve"> проект Решения) </w:t>
      </w:r>
      <w:r w:rsidR="00FC42E2" w:rsidRPr="00376D1D">
        <w:rPr>
          <w:rFonts w:ascii="Times New Roman" w:hAnsi="Times New Roman"/>
          <w:color w:val="auto"/>
          <w:sz w:val="28"/>
          <w:szCs w:val="28"/>
        </w:rPr>
        <w:t xml:space="preserve">не в полной мере </w:t>
      </w:r>
      <w:r w:rsidRPr="00376D1D">
        <w:rPr>
          <w:rFonts w:ascii="Times New Roman" w:hAnsi="Times New Roman"/>
          <w:color w:val="auto"/>
          <w:sz w:val="28"/>
          <w:szCs w:val="28"/>
        </w:rPr>
        <w:t>соответствуют требованиям БК РФ.</w:t>
      </w:r>
    </w:p>
    <w:p w:rsidR="00FC42E2" w:rsidRPr="00376D1D" w:rsidRDefault="00376D1D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376D1D">
        <w:rPr>
          <w:rFonts w:ascii="Times New Roman" w:hAnsi="Times New Roman"/>
          <w:color w:val="auto"/>
          <w:sz w:val="28"/>
          <w:szCs w:val="28"/>
        </w:rPr>
        <w:t xml:space="preserve">Так, в нарушение </w:t>
      </w:r>
      <w:r w:rsidR="00A51E63" w:rsidRPr="00A51E63">
        <w:rPr>
          <w:rFonts w:ascii="Times New Roman" w:hAnsi="Times New Roman"/>
          <w:color w:val="auto"/>
          <w:sz w:val="28"/>
          <w:szCs w:val="28"/>
        </w:rPr>
        <w:t xml:space="preserve">абз.7 ст. 184.2 Бюджетного кодекса РФ в составе материалов к проекту Решения о бюджете на 2017 год и плановый период 2018-2019 годов </w:t>
      </w:r>
      <w:r w:rsidR="00A51E63" w:rsidRPr="00A51E63">
        <w:rPr>
          <w:rFonts w:ascii="Times New Roman" w:hAnsi="Times New Roman"/>
          <w:color w:val="auto"/>
          <w:sz w:val="28"/>
          <w:szCs w:val="28"/>
          <w:u w:val="single"/>
        </w:rPr>
        <w:t>не представлены расчеты распределения межбюджетных трансфертов</w:t>
      </w:r>
      <w:r w:rsidR="00A51E63">
        <w:rPr>
          <w:rFonts w:ascii="Times New Roman" w:hAnsi="Times New Roman"/>
          <w:color w:val="auto"/>
          <w:sz w:val="28"/>
          <w:szCs w:val="28"/>
        </w:rPr>
        <w:t xml:space="preserve">, в нарушение </w:t>
      </w:r>
      <w:r w:rsidRPr="00376D1D">
        <w:rPr>
          <w:rFonts w:ascii="Times New Roman" w:hAnsi="Times New Roman"/>
          <w:color w:val="auto"/>
          <w:sz w:val="28"/>
          <w:szCs w:val="28"/>
        </w:rPr>
        <w:t xml:space="preserve">абз.18 ст. 184.2 БК РФ не представлен </w:t>
      </w:r>
      <w:r w:rsidR="00581EDC" w:rsidRPr="00376D1D">
        <w:rPr>
          <w:rFonts w:ascii="Times New Roman" w:hAnsi="Times New Roman"/>
          <w:color w:val="auto"/>
          <w:sz w:val="28"/>
          <w:szCs w:val="28"/>
          <w:u w:val="single"/>
        </w:rPr>
        <w:t xml:space="preserve">паспорт муниципальной программы </w:t>
      </w:r>
      <w:proofErr w:type="gramStart"/>
      <w:r w:rsidR="00581EDC" w:rsidRPr="00376D1D">
        <w:rPr>
          <w:rFonts w:ascii="Times New Roman" w:hAnsi="Times New Roman"/>
          <w:color w:val="auto"/>
          <w:sz w:val="28"/>
          <w:szCs w:val="28"/>
          <w:u w:val="single"/>
        </w:rPr>
        <w:t xml:space="preserve">( </w:t>
      </w:r>
      <w:proofErr w:type="gramEnd"/>
      <w:r w:rsidR="00581EDC" w:rsidRPr="00376D1D">
        <w:rPr>
          <w:rFonts w:ascii="Times New Roman" w:hAnsi="Times New Roman"/>
          <w:color w:val="auto"/>
          <w:sz w:val="28"/>
          <w:szCs w:val="28"/>
          <w:u w:val="single"/>
        </w:rPr>
        <w:t>изменени</w:t>
      </w:r>
      <w:r w:rsidR="00FB10A8" w:rsidRPr="00376D1D">
        <w:rPr>
          <w:rFonts w:ascii="Times New Roman" w:hAnsi="Times New Roman"/>
          <w:color w:val="auto"/>
          <w:sz w:val="28"/>
          <w:szCs w:val="28"/>
          <w:u w:val="single"/>
        </w:rPr>
        <w:t>я</w:t>
      </w:r>
      <w:r w:rsidR="00581EDC" w:rsidRPr="00376D1D">
        <w:rPr>
          <w:rFonts w:ascii="Times New Roman" w:hAnsi="Times New Roman"/>
          <w:color w:val="auto"/>
          <w:sz w:val="28"/>
          <w:szCs w:val="28"/>
          <w:u w:val="single"/>
        </w:rPr>
        <w:t xml:space="preserve"> в указанный паспорт). </w:t>
      </w:r>
    </w:p>
    <w:p w:rsidR="00376D1D" w:rsidRPr="00884DF2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884DF2">
        <w:rPr>
          <w:rFonts w:ascii="Times New Roman" w:hAnsi="Times New Roman"/>
          <w:color w:val="auto"/>
          <w:sz w:val="28"/>
          <w:szCs w:val="28"/>
        </w:rPr>
        <w:t xml:space="preserve">При подготовке заключения Контрольно-счётного комитета учитывалась необходимость реализации положений, содержащихся в </w:t>
      </w:r>
      <w:r w:rsidR="00BC768F" w:rsidRPr="00884DF2">
        <w:rPr>
          <w:rFonts w:ascii="Times New Roman" w:hAnsi="Times New Roman"/>
          <w:color w:val="auto"/>
          <w:sz w:val="28"/>
          <w:szCs w:val="28"/>
        </w:rPr>
        <w:t>П</w:t>
      </w:r>
      <w:r w:rsidRPr="00884DF2">
        <w:rPr>
          <w:rFonts w:ascii="Times New Roman" w:hAnsi="Times New Roman"/>
          <w:color w:val="auto"/>
          <w:sz w:val="28"/>
          <w:szCs w:val="28"/>
        </w:rPr>
        <w:t>ослании Президента РФ Федеральному собранию</w:t>
      </w:r>
      <w:r w:rsidR="00BC768F" w:rsidRPr="00884DF2">
        <w:rPr>
          <w:rFonts w:ascii="Times New Roman" w:hAnsi="Times New Roman"/>
          <w:color w:val="auto"/>
          <w:sz w:val="28"/>
          <w:szCs w:val="28"/>
        </w:rPr>
        <w:t xml:space="preserve"> от 0</w:t>
      </w:r>
      <w:r w:rsidR="00652899" w:rsidRPr="00884DF2">
        <w:rPr>
          <w:rFonts w:ascii="Times New Roman" w:hAnsi="Times New Roman"/>
          <w:color w:val="auto"/>
          <w:sz w:val="28"/>
          <w:szCs w:val="28"/>
        </w:rPr>
        <w:t>3</w:t>
      </w:r>
      <w:r w:rsidR="00BC768F" w:rsidRPr="00884DF2">
        <w:rPr>
          <w:rFonts w:ascii="Times New Roman" w:hAnsi="Times New Roman"/>
          <w:color w:val="auto"/>
          <w:sz w:val="28"/>
          <w:szCs w:val="28"/>
        </w:rPr>
        <w:t>.12.201</w:t>
      </w:r>
      <w:r w:rsidR="00652899" w:rsidRPr="00884DF2">
        <w:rPr>
          <w:rFonts w:ascii="Times New Roman" w:hAnsi="Times New Roman"/>
          <w:color w:val="auto"/>
          <w:sz w:val="28"/>
          <w:szCs w:val="28"/>
        </w:rPr>
        <w:t>5</w:t>
      </w:r>
      <w:r w:rsidR="00BC768F" w:rsidRPr="00884DF2">
        <w:rPr>
          <w:rFonts w:ascii="Times New Roman" w:hAnsi="Times New Roman"/>
          <w:color w:val="auto"/>
          <w:sz w:val="28"/>
          <w:szCs w:val="28"/>
        </w:rPr>
        <w:t>г</w:t>
      </w:r>
      <w:proofErr w:type="gramStart"/>
      <w:r w:rsidR="00BC768F" w:rsidRPr="00884DF2"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 w:rsidR="00BC768F" w:rsidRPr="00884DF2">
        <w:rPr>
          <w:rFonts w:ascii="Times New Roman" w:hAnsi="Times New Roman"/>
          <w:color w:val="auto"/>
          <w:sz w:val="28"/>
          <w:szCs w:val="28"/>
        </w:rPr>
        <w:t xml:space="preserve"> в части бюджетной политики и налоговой политики) </w:t>
      </w:r>
      <w:r w:rsidRPr="00884DF2">
        <w:rPr>
          <w:rFonts w:ascii="Times New Roman" w:hAnsi="Times New Roman"/>
          <w:color w:val="auto"/>
          <w:sz w:val="28"/>
          <w:szCs w:val="28"/>
        </w:rPr>
        <w:t>,</w:t>
      </w:r>
      <w:r w:rsidR="00BC768F" w:rsidRPr="00884DF2">
        <w:rPr>
          <w:rFonts w:ascii="Times New Roman" w:hAnsi="Times New Roman"/>
          <w:color w:val="auto"/>
          <w:sz w:val="28"/>
          <w:szCs w:val="28"/>
        </w:rPr>
        <w:t xml:space="preserve"> Указах Президента РФ от 7 мая 2012 года, Стратегии </w:t>
      </w:r>
      <w:r w:rsidR="00280F77" w:rsidRPr="00884DF2">
        <w:rPr>
          <w:rFonts w:ascii="Times New Roman" w:hAnsi="Times New Roman"/>
          <w:color w:val="auto"/>
          <w:sz w:val="28"/>
          <w:szCs w:val="28"/>
        </w:rPr>
        <w:t>социально-экономического развития Республики Карелия до 2020 года,</w:t>
      </w:r>
      <w:r w:rsidRPr="00884DF2">
        <w:rPr>
          <w:rFonts w:ascii="Times New Roman" w:hAnsi="Times New Roman"/>
          <w:color w:val="auto"/>
          <w:sz w:val="28"/>
          <w:szCs w:val="28"/>
        </w:rPr>
        <w:t xml:space="preserve"> а также стратегических целей развития Республики Карелия, определенных в Концепции социально-экономического развития Республики Карелия на период до 2017 года</w:t>
      </w:r>
      <w:proofErr w:type="gramStart"/>
      <w:r w:rsidRPr="00884D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6D1D" w:rsidRPr="00884DF2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EC7740" w:rsidRDefault="00EC7740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Выборочно проверено наличие и проведен анализ нормативной и методической базы, регулирующий порядок формирования и расчетов основных показателей проекта </w:t>
      </w:r>
      <w:r w:rsidR="00C4010D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ешения.</w:t>
      </w:r>
    </w:p>
    <w:p w:rsidR="00B33BEF" w:rsidRDefault="00B33BEF" w:rsidP="00B33BEF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BEF" w:rsidRPr="00C44FEF" w:rsidRDefault="00144D55" w:rsidP="00B33BE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BEF" w:rsidRPr="00C44F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4D55">
        <w:rPr>
          <w:rFonts w:ascii="Times New Roman" w:hAnsi="Times New Roman" w:cs="Times New Roman"/>
          <w:b/>
          <w:sz w:val="28"/>
          <w:szCs w:val="28"/>
        </w:rPr>
        <w:t>АНАЛИЗ ПАРАМЕТРОВ ПРОГНОЗА СОЦИАЛЬНО-ЭКОНОМИЧЕСКОГО РАЗВИТИЯ СОРТАВАЛЬСКОГО МУНИЦИПАЛЬНОГО РАЙОНА,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D55">
        <w:rPr>
          <w:rFonts w:ascii="Times New Roman" w:hAnsi="Times New Roman" w:cs="Times New Roman"/>
          <w:b/>
          <w:sz w:val="28"/>
          <w:szCs w:val="28"/>
        </w:rPr>
        <w:t xml:space="preserve">ИСПОЛЬЗУЕМОГО ДЛЯ СОСТАВЛЕНИЯ ПРОЕКТА РАЙОННОГО БЮДЖЕТА НА </w:t>
      </w:r>
      <w:r w:rsidR="00116C33">
        <w:rPr>
          <w:rFonts w:ascii="Times New Roman" w:hAnsi="Times New Roman" w:cs="Times New Roman"/>
          <w:b/>
          <w:sz w:val="28"/>
          <w:szCs w:val="28"/>
        </w:rPr>
        <w:t>2017</w:t>
      </w:r>
      <w:r w:rsidRPr="00144D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6C33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</w:t>
      </w:r>
      <w:proofErr w:type="gramStart"/>
      <w:r w:rsidR="00116C3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116C33">
        <w:rPr>
          <w:rFonts w:ascii="Times New Roman" w:hAnsi="Times New Roman" w:cs="Times New Roman"/>
          <w:b/>
          <w:sz w:val="28"/>
          <w:szCs w:val="28"/>
        </w:rPr>
        <w:t xml:space="preserve"> 2019 ГОДОВ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3BEF" w:rsidRPr="00C44F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E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(статья 172) составление проекта бюджета основывается на прогнозе социально-экономического развития соответствующей территории и основных направлениях бюджетной и налоговой политики.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Сортавальского муниципального района от 29</w:t>
      </w:r>
      <w:r w:rsidR="00144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08.2014г. №100 утвержден Порядок разработки прогноза социально-экономического развития Сортавальского муниципального района (далее – Порядок).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Согласно п.3.1 Порядка Прогноз социально-экономического развития Сортавальского муниципального района включает:</w:t>
      </w:r>
    </w:p>
    <w:p w:rsidR="00144D55" w:rsidRDefault="00144D55" w:rsidP="001666A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-Предварительные итоги  социально-экономического развития Сортавальского муниципального района за истекший период и ожидаемые итоги за текущий финансовый год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 Основные экономические показатели Сортавальского муниципального района</w:t>
      </w:r>
    </w:p>
    <w:p w:rsidR="00144D55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Пояснительная записка </w:t>
      </w:r>
      <w:r w:rsidRPr="00457D00">
        <w:rPr>
          <w:rFonts w:ascii="Times New Roman" w:hAnsi="Times New Roman"/>
          <w:color w:val="auto"/>
          <w:sz w:val="28"/>
          <w:szCs w:val="28"/>
        </w:rPr>
        <w:t>к основным экономическим показателям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44D55" w:rsidRDefault="00144D55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6AF" w:rsidRDefault="001666A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 к проекту </w:t>
      </w:r>
      <w:r w:rsidR="00457D0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на экспертизу представлен Прогноз социально-экономического развития Сортавальского муниципального района (далее – Прогноз), состав документов которого соответствует Порядку</w:t>
      </w:r>
      <w:r w:rsidR="00B33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6AF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Проведя анализ </w:t>
      </w:r>
      <w:r w:rsidR="001666AF">
        <w:rPr>
          <w:rFonts w:ascii="Times New Roman" w:hAnsi="Times New Roman"/>
          <w:color w:val="auto"/>
          <w:sz w:val="28"/>
          <w:szCs w:val="28"/>
        </w:rPr>
        <w:t>составляющих документов Прогноза Контрольно-счетный комитет пришел к следующим</w:t>
      </w:r>
      <w:proofErr w:type="gramEnd"/>
      <w:r w:rsidR="001666AF">
        <w:rPr>
          <w:rFonts w:ascii="Times New Roman" w:hAnsi="Times New Roman"/>
          <w:color w:val="auto"/>
          <w:sz w:val="28"/>
          <w:szCs w:val="28"/>
        </w:rPr>
        <w:t xml:space="preserve"> выводам:</w:t>
      </w:r>
    </w:p>
    <w:p w:rsidR="00144D55" w:rsidRDefault="00CC2301" w:rsidP="00CC23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Информация, содержащаяся в «</w:t>
      </w:r>
      <w:r w:rsidR="00144D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66AF">
        <w:rPr>
          <w:rFonts w:ascii="Times New Roman" w:hAnsi="Times New Roman"/>
          <w:color w:val="auto"/>
          <w:sz w:val="28"/>
          <w:szCs w:val="28"/>
        </w:rPr>
        <w:t>Итог</w:t>
      </w:r>
      <w:r>
        <w:rPr>
          <w:rFonts w:ascii="Times New Roman" w:hAnsi="Times New Roman"/>
          <w:color w:val="auto"/>
          <w:sz w:val="28"/>
          <w:szCs w:val="28"/>
        </w:rPr>
        <w:t>ах</w:t>
      </w:r>
      <w:r w:rsidR="001666AF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социально-экономического развития</w:t>
      </w:r>
      <w:r w:rsidR="00144D5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Сортавальского муниципального  района за 8 месяцев 2016 года и ожидаемые результаты за 2016 год»  по большинству разделов представлена только за 8 месяцев 2016 года. </w:t>
      </w:r>
      <w:r w:rsidRPr="00CC2301">
        <w:rPr>
          <w:rFonts w:ascii="Times New Roman" w:hAnsi="Times New Roman"/>
          <w:color w:val="auto"/>
          <w:sz w:val="28"/>
          <w:szCs w:val="28"/>
          <w:u w:val="single"/>
        </w:rPr>
        <w:t>Ожидаемые результаты за 2016 год отсутствуют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B33876">
        <w:rPr>
          <w:rFonts w:ascii="Times New Roman" w:hAnsi="Times New Roman"/>
          <w:color w:val="auto"/>
          <w:sz w:val="28"/>
          <w:szCs w:val="28"/>
        </w:rPr>
        <w:t xml:space="preserve"> Кроме того, информация об итогах  за 8 месяцев 2016 года представлена в сравнении с аналогичным периодом прошлого года, а не в сравнении с теми показателями, которые были приняты за основу при утверждении бюджета на 2016 год. </w:t>
      </w:r>
      <w:r w:rsidR="00053365" w:rsidRPr="00053365">
        <w:rPr>
          <w:rFonts w:ascii="Times New Roman" w:hAnsi="Times New Roman"/>
          <w:color w:val="auto"/>
          <w:sz w:val="28"/>
          <w:szCs w:val="28"/>
          <w:u w:val="single"/>
        </w:rPr>
        <w:t xml:space="preserve">Таким образом, отсутствует отражение результатов реализации </w:t>
      </w:r>
      <w:r w:rsidR="00652899" w:rsidRPr="00053365">
        <w:rPr>
          <w:rFonts w:ascii="Times New Roman" w:hAnsi="Times New Roman"/>
          <w:color w:val="auto"/>
          <w:sz w:val="28"/>
          <w:szCs w:val="28"/>
          <w:u w:val="single"/>
        </w:rPr>
        <w:t xml:space="preserve"> задач в текущем периоде</w:t>
      </w:r>
      <w:proofErr w:type="gramStart"/>
      <w:r w:rsidR="00652899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652899"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Start"/>
      <w:r w:rsidR="00053365" w:rsidRPr="00053365">
        <w:rPr>
          <w:rFonts w:ascii="Times New Roman" w:hAnsi="Times New Roman"/>
          <w:color w:val="auto"/>
          <w:sz w:val="28"/>
          <w:szCs w:val="28"/>
          <w:u w:val="single"/>
        </w:rPr>
        <w:t>п</w:t>
      </w:r>
      <w:proofErr w:type="gramEnd"/>
      <w:r w:rsidR="00053365" w:rsidRPr="00053365">
        <w:rPr>
          <w:rFonts w:ascii="Times New Roman" w:hAnsi="Times New Roman"/>
          <w:color w:val="auto"/>
          <w:sz w:val="28"/>
          <w:szCs w:val="28"/>
          <w:u w:val="single"/>
        </w:rPr>
        <w:t>оставленных целей</w:t>
      </w:r>
      <w:r w:rsidR="005B7601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="00053365" w:rsidRPr="00053365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04567A" w:rsidRDefault="0004567A" w:rsidP="0004567A">
      <w:pPr>
        <w:pStyle w:val="af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67A">
        <w:rPr>
          <w:rFonts w:ascii="Times New Roman" w:hAnsi="Times New Roman"/>
          <w:sz w:val="28"/>
          <w:szCs w:val="28"/>
        </w:rPr>
        <w:t xml:space="preserve">Согласно п. 4 статьи 173 Бюджетного кодекса РФ </w:t>
      </w:r>
      <w:r w:rsidRPr="0004567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7A" w:rsidRDefault="0004567A" w:rsidP="0004567A">
      <w:pPr>
        <w:pStyle w:val="af"/>
        <w:ind w:left="1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Прогноза представлены «Основные экономические показатели Сортавальского муниципального района Республики Карелия». Данный документ не содержит информации по одобренным показателям  на 2016,2017,2018 годам к утвержденному бюджету. Поэтому, увидеть какие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уточняются представленным Прогнозом не представляется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CC2301" w:rsidRPr="00CC2301" w:rsidRDefault="00CC2301" w:rsidP="00CC2301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301">
        <w:rPr>
          <w:rFonts w:ascii="Times New Roman" w:hAnsi="Times New Roman" w:cs="Times New Roman"/>
          <w:sz w:val="28"/>
          <w:szCs w:val="28"/>
        </w:rPr>
        <w:t xml:space="preserve">В нарушение требований п.4 статьи 173 Бюджетного кодекса Российской Федерации в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>основным экономическим показателям</w:t>
      </w:r>
      <w:r w:rsidRPr="00CC2301">
        <w:rPr>
          <w:rFonts w:ascii="Times New Roman" w:hAnsi="Times New Roman" w:cs="Times New Roman"/>
          <w:sz w:val="28"/>
          <w:szCs w:val="28"/>
        </w:rPr>
        <w:t xml:space="preserve"> не приводится  сопоставление параметров с ранее </w:t>
      </w:r>
      <w:proofErr w:type="gramStart"/>
      <w:r w:rsidRPr="00CC230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C2301">
        <w:rPr>
          <w:rFonts w:ascii="Times New Roman" w:hAnsi="Times New Roman" w:cs="Times New Roman"/>
          <w:sz w:val="28"/>
          <w:szCs w:val="28"/>
        </w:rPr>
        <w:t>, в т.ч. с указанием причин и факторов прогнозируемых изменений.</w:t>
      </w:r>
    </w:p>
    <w:p w:rsidR="00CC2301" w:rsidRDefault="002547C5" w:rsidP="002547C5">
      <w:pPr>
        <w:pStyle w:val="a3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Кроме того, в нарушение п.3 ст.14 Положения о бюджетном процессе в Сортавальском муниципальном районе Прогноз представлен в отсутствии муниципального правового (распорядительного) акта администрации Сортавальского муниципального района. </w:t>
      </w:r>
    </w:p>
    <w:p w:rsidR="00457D00" w:rsidRDefault="00457D00" w:rsidP="00457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экспертизы представленных к проекту Решения документов, Контрольно-счетный комитет СМР произвел анализ показателей   «Основных экономических показателей Сортавальского муниципального района», представленных к утвержденному бюджету Сортавальского муниципального района на 2016 год и к проекту Решения.</w:t>
      </w:r>
    </w:p>
    <w:p w:rsidR="00B33BEF" w:rsidRPr="009A56F0" w:rsidRDefault="00B33BEF" w:rsidP="00457D00">
      <w:pPr>
        <w:jc w:val="both"/>
        <w:rPr>
          <w:rFonts w:ascii="Times New Roman" w:hAnsi="Times New Roman" w:cs="Times New Roman"/>
          <w:sz w:val="28"/>
          <w:szCs w:val="28"/>
        </w:rPr>
      </w:pPr>
      <w:r w:rsidRPr="00C44FEF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44FEF">
        <w:rPr>
          <w:rFonts w:ascii="Times New Roman" w:hAnsi="Times New Roman" w:cs="Times New Roman"/>
          <w:sz w:val="28"/>
          <w:szCs w:val="28"/>
        </w:rPr>
        <w:t xml:space="preserve">, влияющие на параметры бюджета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44FEF">
        <w:rPr>
          <w:rFonts w:ascii="Times New Roman" w:hAnsi="Times New Roman" w:cs="Times New Roman"/>
          <w:sz w:val="28"/>
          <w:szCs w:val="28"/>
        </w:rPr>
        <w:t>, приведены в следующей таблице.</w:t>
      </w:r>
    </w:p>
    <w:p w:rsidR="00B33BEF" w:rsidRPr="008F783F" w:rsidRDefault="00B33BEF" w:rsidP="00B33BE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7" w:type="pct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661"/>
        <w:gridCol w:w="573"/>
        <w:gridCol w:w="573"/>
        <w:gridCol w:w="553"/>
        <w:gridCol w:w="571"/>
        <w:gridCol w:w="573"/>
        <w:gridCol w:w="528"/>
        <w:gridCol w:w="517"/>
        <w:gridCol w:w="571"/>
        <w:gridCol w:w="573"/>
        <w:gridCol w:w="528"/>
        <w:gridCol w:w="607"/>
        <w:gridCol w:w="567"/>
        <w:gridCol w:w="567"/>
      </w:tblGrid>
      <w:tr w:rsidR="00F110FE" w:rsidTr="005B7601">
        <w:trPr>
          <w:cantSplit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proofErr w:type="gramStart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 </w:t>
            </w:r>
            <w:proofErr w:type="spellStart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цы</w:t>
            </w:r>
            <w:proofErr w:type="spellEnd"/>
            <w:proofErr w:type="gramEnd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измере</w:t>
            </w:r>
            <w:proofErr w:type="spellEnd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E06C56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</w:t>
            </w:r>
            <w:r w:rsidR="00E06C56"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6</w:t>
            </w: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E06C56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</w:t>
            </w:r>
            <w:r w:rsidR="00E06C56"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7</w:t>
            </w: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E06C56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</w:t>
            </w:r>
            <w:r w:rsidR="00E06C56"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8</w:t>
            </w: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E06C56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</w:t>
            </w:r>
            <w:r w:rsidR="00E06C56"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9</w:t>
            </w:r>
            <w:r w:rsidRPr="00F44B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F44BA6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F44BA6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утвержденному бюджету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8F4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оцен</w:t>
            </w:r>
            <w:r w:rsidR="008F4595"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утвержденному бюджету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проекту бюджета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(снижения)</w:t>
            </w:r>
          </w:p>
          <w:p w:rsidR="00F110FE" w:rsidRPr="00F44BA6" w:rsidRDefault="00F110FE" w:rsidP="00400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к 201</w:t>
            </w:r>
            <w:r w:rsidR="00400963"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утвержденному бюджету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проекту бюджета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(снижения)</w:t>
            </w:r>
          </w:p>
          <w:p w:rsidR="00F110FE" w:rsidRPr="00F44BA6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к 201</w:t>
            </w:r>
            <w:r w:rsidR="00400963"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F110FE" w:rsidRPr="00F44BA6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году, %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 к проекту бюджета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F44BA6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(снижения) к 201</w:t>
            </w:r>
            <w:r w:rsidR="00400963"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F110FE" w:rsidRPr="00F44BA6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</w:tr>
      <w:tr w:rsidR="008014FC" w:rsidTr="005B7601">
        <w:trPr>
          <w:cantSplit/>
          <w:trHeight w:val="51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06C56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6C56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110F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EE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CF7629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5195,0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8F4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  <w:r w:rsidR="008F4595" w:rsidRPr="004C64B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CF7629" w:rsidRDefault="008F4595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sz w:val="16"/>
                <w:szCs w:val="16"/>
              </w:rPr>
              <w:t>-64,2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F56E0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5840,0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5284,7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DF739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DF739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6380,0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5443,2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DF739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-936,8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DF739B" w:rsidP="002B38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  <w:r w:rsidR="002B38E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5606,5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103,0</w:t>
            </w:r>
          </w:p>
        </w:tc>
      </w:tr>
      <w:tr w:rsidR="008014FC" w:rsidRPr="00CF7629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411AC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прибыльных организаци</w:t>
            </w:r>
            <w:proofErr w:type="gramStart"/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й-</w:t>
            </w:r>
            <w:proofErr w:type="gramEnd"/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EE" w:rsidRDefault="00F411AC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CF7629" w:rsidRDefault="00F411AC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213,0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8F459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CF7629" w:rsidRDefault="008F4595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sz w:val="16"/>
                <w:szCs w:val="16"/>
              </w:rPr>
              <w:t>-26,2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D0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102,6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411AC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Налогооблагаемая прибыль</w:t>
            </w:r>
          </w:p>
          <w:p w:rsidR="00F411AC" w:rsidRPr="00F572D2" w:rsidRDefault="00F411AC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EE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CF7629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326,0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8F459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CF7629" w:rsidRDefault="008F4595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629">
              <w:rPr>
                <w:rFonts w:ascii="Times New Roman" w:hAnsi="Times New Roman" w:cs="Times New Roman"/>
                <w:b/>
                <w:sz w:val="16"/>
                <w:szCs w:val="16"/>
              </w:rPr>
              <w:t>-176,0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D031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CF7629" w:rsidRDefault="002B38E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103,1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Среднегодовая остаточная стоимость облагаемого имущества</w:t>
            </w:r>
            <w:r w:rsidR="00F110FE"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EE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400963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1890,0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+260,0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0096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1927,0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1670,0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+280,0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BF4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1970,0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D0310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="00F110FE"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+5,8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1F5C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Фонд заработной платы с учетом необлагаемой его части (для расчета НДФЛ)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4700,0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3950,,3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-749,7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F7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4757,0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B0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4029,3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-727,7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4990,0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4109,9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B1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-880,1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4192,1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4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400963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2208,1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8014FC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E3CA9"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792,0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2252,3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-747,7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2297,3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B1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2343,2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B16044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1F5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30488,0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23514,0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DD8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-6974,0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  <w:r w:rsidR="00613ADB"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23983,9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613A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-7016,1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1F5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  <w:r w:rsidR="00613ADB"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24463,7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-6536,3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24952,9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по крупным и средним организациям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31100,0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28775,0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-2325,0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34300,0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29350,0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-4950,0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34675,0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545B0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29937,0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-4738,0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613AD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30536,0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Облагаемая стоимость строений, помещений и сооружений, принадлежащих гражданам на праве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815,0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2699,2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+1884,2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2861,2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F57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+2106,2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613AD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3004,3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+2234,3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3154,5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105,0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20600,0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12266,7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3A" w:rsidRPr="00400963" w:rsidRDefault="00CE3CA9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-8333,3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163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13522,2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964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-8477,8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163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13522,2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-8477,8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13522,2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по акциям, находящимся в муниципальной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400963" w:rsidRDefault="00F92A90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8014FC" w:rsidP="0080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163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8C3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F572D2" w:rsidRDefault="00F92A90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2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caps/>
                <w:sz w:val="16"/>
                <w:szCs w:val="16"/>
              </w:rPr>
              <w:t>тыс.</w:t>
            </w:r>
          </w:p>
          <w:p w:rsidR="00F110FE" w:rsidRPr="00400963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20600,0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10266,7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400963" w:rsidRDefault="00CE3CA9" w:rsidP="008014FC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sz w:val="16"/>
                <w:szCs w:val="16"/>
              </w:rPr>
              <w:t>10333,3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320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11522,2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-10477,8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873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11522,2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-10477,8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11522,2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014FC" w:rsidRPr="00400963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F572D2" w:rsidRDefault="00F110FE" w:rsidP="0083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2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03A9">
              <w:rPr>
                <w:rFonts w:ascii="Times New Roman" w:hAnsi="Times New Roman" w:cs="Times New Roman"/>
                <w:caps/>
                <w:sz w:val="16"/>
                <w:szCs w:val="16"/>
              </w:rPr>
              <w:t>тыс.</w:t>
            </w:r>
          </w:p>
          <w:p w:rsidR="00F110FE" w:rsidRPr="00E503A9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03A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E3C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E503A9" w:rsidRDefault="00CE3CA9" w:rsidP="0080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3A9">
              <w:rPr>
                <w:rFonts w:ascii="Times New Roman" w:hAnsi="Times New Roman" w:cs="Times New Roman"/>
                <w:sz w:val="16"/>
                <w:szCs w:val="16"/>
              </w:rPr>
              <w:t>+220,0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503A9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503A9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503A9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503A9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503A9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014FC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F572D2" w:rsidRDefault="00F110FE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имущества, находящегося в муниципальной собственности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2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</w:t>
            </w:r>
          </w:p>
          <w:p w:rsidR="00F110FE" w:rsidRPr="00400963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15800,0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4400D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24749,4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0A" w:rsidRPr="00400963" w:rsidRDefault="00F56E0A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b/>
                <w:sz w:val="16"/>
                <w:szCs w:val="16"/>
              </w:rPr>
              <w:t>8949,4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46789,5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+34789,5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5030,4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684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-6969,6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C64B4" w:rsidRDefault="00E503A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3680,4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400963" w:rsidRDefault="00F572D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73,2</w:t>
            </w:r>
          </w:p>
        </w:tc>
      </w:tr>
      <w:tr w:rsidR="008014FC" w:rsidRPr="00400963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0D" w:rsidRPr="00F572D2" w:rsidRDefault="000A100D" w:rsidP="006845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2D2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0D" w:rsidRPr="00400963" w:rsidRDefault="000A100D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0A100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15800,0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F56E0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24749,4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6E0A" w:rsidP="0080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sz w:val="16"/>
                <w:szCs w:val="16"/>
              </w:rPr>
              <w:t>8949,4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46789,5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+34789,5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5030,4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-6969,6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3680,4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</w:tr>
      <w:tr w:rsidR="008014FC" w:rsidRPr="00400963" w:rsidTr="005B7601">
        <w:trPr>
          <w:cantSplit/>
          <w:trHeight w:val="78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0D" w:rsidRPr="00F572D2" w:rsidRDefault="000A100D" w:rsidP="006845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72D2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от продажи акций, находящихся в муниципальной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0D" w:rsidRPr="00400963" w:rsidRDefault="000A100D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F572D2" w:rsidP="00F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0A" w:rsidRPr="00400963" w:rsidRDefault="00F56E0A" w:rsidP="0080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9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CF762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C64B4" w:rsidRDefault="0020538C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400963" w:rsidRDefault="00F572D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21305" w:rsidRDefault="00E21305" w:rsidP="004C64B4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C64B4" w:rsidRPr="00055CAC" w:rsidRDefault="004C64B4" w:rsidP="00B3792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(графы 5,8,12)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экономические показатели, представленные к проекту Решения практически по всем позициям отличаются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показателей, одобренных к утвержденному бюджету 2016 года. </w:t>
      </w:r>
      <w:r w:rsidR="00055CAC">
        <w:rPr>
          <w:rFonts w:ascii="Times New Roman" w:hAnsi="Times New Roman" w:cs="Times New Roman"/>
          <w:sz w:val="28"/>
          <w:szCs w:val="28"/>
        </w:rPr>
        <w:t>По одной из позиций «</w:t>
      </w:r>
      <w:r w:rsidR="00055CAC" w:rsidRPr="0005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Облагаемая стоимость строений, помещений и сооружений, принадлежащих гражданам на праве собственности</w:t>
      </w:r>
      <w:r w:rsidR="00055C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показатель изменился более чем в 3 раза, что может свидетельствовать о недостаточной точности прогноза</w:t>
      </w:r>
      <w:r w:rsidR="00B37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00" w:rsidRDefault="00457D00" w:rsidP="00055CAC">
      <w:pPr>
        <w:pStyle w:val="a3"/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 w:rsidRPr="00B37924">
        <w:rPr>
          <w:rFonts w:ascii="Times New Roman" w:hAnsi="Times New Roman"/>
          <w:color w:val="auto"/>
          <w:sz w:val="28"/>
          <w:szCs w:val="28"/>
        </w:rPr>
        <w:t xml:space="preserve">Предварительные итоги социально-экономического развития Сортавальского муниципального района за 8 месяцев 2016 года, представленные с проектом Решения, указывают на неустойчивую динамику </w:t>
      </w:r>
      <w:r w:rsidR="00055CAC" w:rsidRPr="00B37924">
        <w:rPr>
          <w:rFonts w:ascii="Times New Roman" w:hAnsi="Times New Roman"/>
          <w:color w:val="auto"/>
          <w:sz w:val="28"/>
          <w:szCs w:val="28"/>
        </w:rPr>
        <w:t>развития</w:t>
      </w:r>
      <w:r w:rsidR="00B37924">
        <w:rPr>
          <w:rFonts w:ascii="Times New Roman" w:hAnsi="Times New Roman"/>
          <w:color w:val="auto"/>
          <w:sz w:val="28"/>
          <w:szCs w:val="28"/>
        </w:rPr>
        <w:t>,</w:t>
      </w:r>
      <w:r w:rsidR="00055CAC" w:rsidRPr="00B37924">
        <w:rPr>
          <w:rFonts w:ascii="Times New Roman" w:hAnsi="Times New Roman"/>
          <w:color w:val="auto"/>
          <w:sz w:val="28"/>
          <w:szCs w:val="28"/>
        </w:rPr>
        <w:t xml:space="preserve"> в экономической сфере</w:t>
      </w:r>
      <w:r w:rsidR="00BF35A3" w:rsidRPr="00B37924">
        <w:rPr>
          <w:rFonts w:ascii="Times New Roman" w:hAnsi="Times New Roman"/>
          <w:color w:val="auto"/>
          <w:sz w:val="28"/>
          <w:szCs w:val="28"/>
        </w:rPr>
        <w:t xml:space="preserve"> обусловленную сокращением инвестиций в собственный капитал и оборота розничной торговли на фоне снижения реальных располагаемых денежных доходов населения. </w:t>
      </w:r>
    </w:p>
    <w:p w:rsidR="00457D00" w:rsidRDefault="00B37924" w:rsidP="007B477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прогноз разработан в одном варианте, что не соответствует принцип</w:t>
      </w:r>
      <w:r w:rsidR="007B477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результативности и эффективности стратегического планирования, котор</w:t>
      </w:r>
      <w:r w:rsidR="007B477D">
        <w:rPr>
          <w:rFonts w:ascii="Times New Roman" w:hAnsi="Times New Roman" w:cs="Times New Roman"/>
          <w:sz w:val="28"/>
          <w:szCs w:val="28"/>
          <w:u w:val="single"/>
        </w:rPr>
        <w:t>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означа</w:t>
      </w:r>
      <w:r w:rsidR="007B477D">
        <w:rPr>
          <w:rFonts w:ascii="Times New Roman" w:hAnsi="Times New Roman" w:cs="Times New Roman"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т, что выбор способов и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методов достижения целей социально-экономического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</w:t>
      </w:r>
      <w:r w:rsidR="007B47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477D" w:rsidRDefault="006B14B6" w:rsidP="007B477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Пояснительной запиской</w:t>
      </w:r>
      <w:r w:rsidR="00E07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вариант характеризует основные экономические показатели в условиях положительной динамики роста объемов производства и умеренного роста цен промышленного производства</w:t>
      </w:r>
      <w:r w:rsidR="00E07D60">
        <w:rPr>
          <w:rFonts w:ascii="Times New Roman" w:hAnsi="Times New Roman" w:cs="Times New Roman"/>
          <w:sz w:val="28"/>
          <w:szCs w:val="28"/>
        </w:rPr>
        <w:t>, а также умеренного темпа роста потребительских цен.</w:t>
      </w:r>
    </w:p>
    <w:p w:rsidR="00E07D60" w:rsidRDefault="00E07D60" w:rsidP="007B477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Прогнозу, внутренние условия характеризуются:</w:t>
      </w:r>
    </w:p>
    <w:p w:rsidR="00E07D60" w:rsidRDefault="00C331C7" w:rsidP="00C331C7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достижением уровня инфляции (декабрь к декабрю предыдущего года) в 2017г. -6%, в 2018г. – 5,5%, в 2019г. -5,0% (по оценке , 6,5% в 2016г.)</w:t>
      </w:r>
    </w:p>
    <w:p w:rsidR="00C331C7" w:rsidRDefault="00C331C7" w:rsidP="00C331C7">
      <w:pPr>
        <w:pStyle w:val="af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сокращением численности экономически активного населения</w:t>
      </w:r>
    </w:p>
    <w:p w:rsidR="00F95F24" w:rsidRDefault="00754B1F" w:rsidP="00754B1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Прогноза показывает, что скорректированы данные в сторону уменьшения по ряду основных показателей, характеризующих уровень жизни населения.</w:t>
      </w:r>
      <w:r w:rsidR="00F95F24">
        <w:rPr>
          <w:rFonts w:ascii="Times New Roman" w:hAnsi="Times New Roman" w:cs="Times New Roman"/>
          <w:sz w:val="28"/>
          <w:szCs w:val="28"/>
        </w:rPr>
        <w:t xml:space="preserve"> В Пояснительной записке не приводятся причины уменьшения данных показателей. Особенно не понятны данные изменения на фоне положительной динамики развития в экономической сфере.</w:t>
      </w:r>
    </w:p>
    <w:p w:rsidR="005602EF" w:rsidRDefault="00F95F24" w:rsidP="00754B1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налоговым источником доходов районного бюджета является налог на доходы физических лиц</w:t>
      </w:r>
      <w:r w:rsidR="002D0DED">
        <w:rPr>
          <w:rFonts w:ascii="Times New Roman" w:hAnsi="Times New Roman" w:cs="Times New Roman"/>
          <w:sz w:val="28"/>
          <w:szCs w:val="28"/>
        </w:rPr>
        <w:t>, который по оценке в 2016гуду составит 80 % от общей суммы налоговых поступлений.</w:t>
      </w:r>
      <w:r w:rsidR="002D0DED" w:rsidRPr="002D0DED">
        <w:rPr>
          <w:sz w:val="28"/>
          <w:szCs w:val="28"/>
        </w:rPr>
        <w:t xml:space="preserve"> </w:t>
      </w:r>
      <w:r w:rsidR="002D0DED" w:rsidRPr="002D0DED">
        <w:rPr>
          <w:rFonts w:ascii="Times New Roman" w:hAnsi="Times New Roman" w:cs="Times New Roman"/>
          <w:sz w:val="28"/>
          <w:szCs w:val="28"/>
        </w:rPr>
        <w:t>Согласно ст. 174</w:t>
      </w:r>
      <w:r w:rsidR="002D0DED">
        <w:rPr>
          <w:rFonts w:ascii="Times New Roman" w:hAnsi="Times New Roman" w:cs="Times New Roman"/>
          <w:sz w:val="28"/>
          <w:szCs w:val="28"/>
        </w:rPr>
        <w:t>.</w:t>
      </w:r>
      <w:r w:rsidR="002D0DED" w:rsidRPr="002D0DED">
        <w:rPr>
          <w:rFonts w:ascii="Times New Roman" w:hAnsi="Times New Roman" w:cs="Times New Roman"/>
          <w:sz w:val="28"/>
          <w:szCs w:val="28"/>
        </w:rPr>
        <w:t>1 БК РФ расчет прогнозных поступлений доходов бюджета должен основываться на прогнозе социально-экономического развития территории. В расчете прогнозного поступления налога на доходы физических лиц  участву</w:t>
      </w:r>
      <w:r w:rsidR="00375B3E">
        <w:rPr>
          <w:rFonts w:ascii="Times New Roman" w:hAnsi="Times New Roman" w:cs="Times New Roman"/>
          <w:sz w:val="28"/>
          <w:szCs w:val="28"/>
        </w:rPr>
        <w:t>е</w:t>
      </w:r>
      <w:r w:rsidR="002D0DED" w:rsidRPr="002D0DED">
        <w:rPr>
          <w:rFonts w:ascii="Times New Roman" w:hAnsi="Times New Roman" w:cs="Times New Roman"/>
          <w:sz w:val="28"/>
          <w:szCs w:val="28"/>
        </w:rPr>
        <w:t xml:space="preserve">т </w:t>
      </w:r>
      <w:r w:rsidR="00375B3E">
        <w:rPr>
          <w:rFonts w:ascii="Times New Roman" w:hAnsi="Times New Roman" w:cs="Times New Roman"/>
          <w:sz w:val="28"/>
          <w:szCs w:val="28"/>
        </w:rPr>
        <w:t xml:space="preserve">показатель Прогноза </w:t>
      </w:r>
      <w:r w:rsidR="002D0DED" w:rsidRPr="002D0DED">
        <w:rPr>
          <w:rFonts w:ascii="Times New Roman" w:hAnsi="Times New Roman" w:cs="Times New Roman"/>
          <w:sz w:val="28"/>
          <w:szCs w:val="28"/>
        </w:rPr>
        <w:t>- «</w:t>
      </w:r>
      <w:r w:rsidR="002D0DED">
        <w:rPr>
          <w:rFonts w:ascii="Times New Roman" w:hAnsi="Times New Roman" w:cs="Times New Roman"/>
          <w:sz w:val="28"/>
          <w:szCs w:val="28"/>
        </w:rPr>
        <w:t>фонд заработной платы с учетом необлагаемой его части</w:t>
      </w:r>
      <w:r w:rsidR="002D0DED" w:rsidRPr="002D0DED">
        <w:rPr>
          <w:rFonts w:ascii="Times New Roman" w:hAnsi="Times New Roman" w:cs="Times New Roman"/>
          <w:sz w:val="28"/>
          <w:szCs w:val="28"/>
        </w:rPr>
        <w:t>»</w:t>
      </w:r>
      <w:r w:rsidR="002D0DED">
        <w:rPr>
          <w:rFonts w:ascii="Times New Roman" w:hAnsi="Times New Roman" w:cs="Times New Roman"/>
          <w:sz w:val="28"/>
          <w:szCs w:val="28"/>
        </w:rPr>
        <w:t xml:space="preserve">. В представленном Прогнозе </w:t>
      </w:r>
      <w:r w:rsidR="00375B3E">
        <w:rPr>
          <w:rFonts w:ascii="Times New Roman" w:hAnsi="Times New Roman" w:cs="Times New Roman"/>
          <w:sz w:val="28"/>
          <w:szCs w:val="28"/>
        </w:rPr>
        <w:t xml:space="preserve">после незначительного снижения данного показателя в 2016 году по отношению к 2015 году на 0,9 % ожидается его увеличение </w:t>
      </w:r>
      <w:r w:rsidR="005602EF">
        <w:rPr>
          <w:rFonts w:ascii="Times New Roman" w:hAnsi="Times New Roman" w:cs="Times New Roman"/>
          <w:sz w:val="28"/>
          <w:szCs w:val="28"/>
        </w:rPr>
        <w:t xml:space="preserve">по 2 % к предыдущему году </w:t>
      </w:r>
      <w:r w:rsidR="00375B3E">
        <w:rPr>
          <w:rFonts w:ascii="Times New Roman" w:hAnsi="Times New Roman" w:cs="Times New Roman"/>
          <w:sz w:val="28"/>
          <w:szCs w:val="28"/>
        </w:rPr>
        <w:t xml:space="preserve"> прогнозируем</w:t>
      </w:r>
      <w:r w:rsidR="005602EF">
        <w:rPr>
          <w:rFonts w:ascii="Times New Roman" w:hAnsi="Times New Roman" w:cs="Times New Roman"/>
          <w:sz w:val="28"/>
          <w:szCs w:val="28"/>
        </w:rPr>
        <w:t>ого</w:t>
      </w:r>
      <w:r w:rsidR="00375B3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602EF">
        <w:rPr>
          <w:rFonts w:ascii="Times New Roman" w:hAnsi="Times New Roman" w:cs="Times New Roman"/>
          <w:sz w:val="28"/>
          <w:szCs w:val="28"/>
        </w:rPr>
        <w:t>а</w:t>
      </w:r>
      <w:r w:rsidR="00375B3E">
        <w:rPr>
          <w:rFonts w:ascii="Times New Roman" w:hAnsi="Times New Roman" w:cs="Times New Roman"/>
          <w:sz w:val="28"/>
          <w:szCs w:val="28"/>
        </w:rPr>
        <w:t xml:space="preserve"> </w:t>
      </w:r>
      <w:r w:rsidR="005602EF">
        <w:rPr>
          <w:rFonts w:ascii="Times New Roman" w:hAnsi="Times New Roman" w:cs="Times New Roman"/>
          <w:sz w:val="28"/>
          <w:szCs w:val="28"/>
        </w:rPr>
        <w:t>2017-2019 годов.</w:t>
      </w:r>
    </w:p>
    <w:p w:rsidR="00642686" w:rsidRDefault="00290F76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 Указ</w:t>
      </w:r>
      <w:r w:rsidR="00965D77">
        <w:rPr>
          <w:rFonts w:ascii="Times New Roman" w:hAnsi="Times New Roman" w:cs="Times New Roman"/>
          <w:sz w:val="28"/>
          <w:szCs w:val="28"/>
        </w:rPr>
        <w:t>у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 №597 </w:t>
      </w:r>
      <w:r w:rsidR="00B33BEF" w:rsidRPr="00B420E3">
        <w:rPr>
          <w:rFonts w:ascii="Times New Roman" w:hAnsi="Times New Roman" w:cs="Times New Roman"/>
          <w:b/>
          <w:sz w:val="28"/>
          <w:szCs w:val="28"/>
        </w:rPr>
        <w:t xml:space="preserve">реальная заработанная плата </w:t>
      </w:r>
      <w:r w:rsidR="00B33BEF" w:rsidRPr="00542D9F">
        <w:rPr>
          <w:rFonts w:ascii="Times New Roman" w:hAnsi="Times New Roman" w:cs="Times New Roman"/>
          <w:sz w:val="28"/>
          <w:szCs w:val="28"/>
        </w:rPr>
        <w:t xml:space="preserve">к 2018 году должна  возрасти в 1,5 раза. </w:t>
      </w:r>
    </w:p>
    <w:p w:rsidR="00642686" w:rsidRDefault="00642686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Прогнозе не заложены показатели  по доведению реальной заработной платы до целевого уровня, что не способствует </w:t>
      </w:r>
      <w:r w:rsidR="002E760C">
        <w:rPr>
          <w:rFonts w:ascii="Times New Roman" w:hAnsi="Times New Roman" w:cs="Times New Roman"/>
          <w:sz w:val="28"/>
          <w:szCs w:val="28"/>
        </w:rPr>
        <w:t>обеспечению выполнения Указа Президента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0C" w:rsidRDefault="001004BA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ст. 160.1 БК РФ </w:t>
      </w:r>
      <w:r w:rsidRPr="001004BA">
        <w:rPr>
          <w:rFonts w:ascii="Times New Roman" w:hAnsi="Times New Roman" w:cs="Times New Roman"/>
          <w:sz w:val="28"/>
          <w:szCs w:val="28"/>
        </w:rPr>
        <w:t>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установленными</w:t>
      </w:r>
      <w:r w:rsidRPr="001004BA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04BA" w:rsidRDefault="001004BA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были проанализированы положения Методики прогнозирования поступлений доходов в бюджет Сортавальского муниципального района (утверждена распоряжением администрации Сортавальского муниципального района от 28.07.2016г. №685)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Методика). </w:t>
      </w:r>
      <w:proofErr w:type="gramStart"/>
      <w:r w:rsidR="006E19DF"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  <w:r w:rsidR="006E19DF">
        <w:rPr>
          <w:rFonts w:ascii="Times New Roman" w:hAnsi="Times New Roman" w:cs="Times New Roman"/>
          <w:sz w:val="28"/>
          <w:szCs w:val="28"/>
        </w:rPr>
        <w:t>, за основу расчета д</w:t>
      </w:r>
      <w:r w:rsidR="006E19DF" w:rsidRPr="006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6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9DF" w:rsidRPr="006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сдачи в аренду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DF">
        <w:rPr>
          <w:rFonts w:ascii="Times New Roman" w:hAnsi="Times New Roman" w:cs="Times New Roman"/>
          <w:sz w:val="28"/>
          <w:szCs w:val="28"/>
        </w:rPr>
        <w:t>принимается показатель «размер площади сдаваемых в аренду земельных участков  и объектов», п</w:t>
      </w:r>
      <w:r w:rsidR="006E19DF" w:rsidRPr="006E19DF">
        <w:rPr>
          <w:rFonts w:ascii="Times New Roman" w:hAnsi="Times New Roman" w:cs="Times New Roman"/>
          <w:bCs/>
          <w:sz w:val="28"/>
          <w:szCs w:val="28"/>
        </w:rPr>
        <w:t>оступления от продажи имущества, находящегося в муниципальной собственности</w:t>
      </w:r>
      <w:r w:rsidR="006E19DF">
        <w:rPr>
          <w:rFonts w:ascii="Times New Roman" w:hAnsi="Times New Roman" w:cs="Times New Roman"/>
          <w:bCs/>
          <w:sz w:val="28"/>
          <w:szCs w:val="28"/>
        </w:rPr>
        <w:t xml:space="preserve"> – «количество объектов, подлежащих реализации исходя из данных программы приватизации».</w:t>
      </w:r>
    </w:p>
    <w:p w:rsidR="006E19DF" w:rsidRPr="001E69DA" w:rsidRDefault="006E19DF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9DA">
        <w:rPr>
          <w:rFonts w:ascii="Times New Roman" w:hAnsi="Times New Roman" w:cs="Times New Roman"/>
          <w:bCs/>
          <w:sz w:val="28"/>
          <w:szCs w:val="28"/>
        </w:rPr>
        <w:t>В представленном Прогнозе, в соответствии с  которым должны прогнозироваться доходы бюджета</w:t>
      </w:r>
      <w:r w:rsidR="00915A3F" w:rsidRPr="001E69DA">
        <w:rPr>
          <w:rFonts w:ascii="Times New Roman" w:hAnsi="Times New Roman" w:cs="Times New Roman"/>
          <w:bCs/>
          <w:sz w:val="28"/>
          <w:szCs w:val="28"/>
        </w:rPr>
        <w:t xml:space="preserve"> (п. 174.1 БК РФ)</w:t>
      </w:r>
      <w:r w:rsidRPr="001E69DA">
        <w:rPr>
          <w:rFonts w:ascii="Times New Roman" w:hAnsi="Times New Roman" w:cs="Times New Roman"/>
          <w:bCs/>
          <w:sz w:val="28"/>
          <w:szCs w:val="28"/>
        </w:rPr>
        <w:t>, данные показатели заложены в тысячах рублей.</w:t>
      </w:r>
    </w:p>
    <w:p w:rsidR="00915A3F" w:rsidRPr="001E69DA" w:rsidRDefault="00AC236B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9DA">
        <w:rPr>
          <w:rFonts w:ascii="Times New Roman" w:hAnsi="Times New Roman" w:cs="Times New Roman"/>
          <w:sz w:val="28"/>
          <w:szCs w:val="28"/>
        </w:rPr>
        <w:t xml:space="preserve">Следовательно, в нарушение п. 174.1 БК РФ в Методике главного администратора бюджетных средств </w:t>
      </w:r>
      <w:proofErr w:type="gramStart"/>
      <w:r w:rsidR="001E69D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1E69DA">
        <w:rPr>
          <w:rFonts w:ascii="Times New Roman" w:hAnsi="Times New Roman" w:cs="Times New Roman"/>
          <w:sz w:val="28"/>
          <w:szCs w:val="28"/>
        </w:rPr>
        <w:t xml:space="preserve">дминистрации Сортавальского муниципального района </w:t>
      </w:r>
      <w:r w:rsidRPr="001E69DA">
        <w:rPr>
          <w:rFonts w:ascii="Times New Roman" w:hAnsi="Times New Roman" w:cs="Times New Roman"/>
          <w:sz w:val="28"/>
          <w:szCs w:val="28"/>
        </w:rPr>
        <w:t>отсутствует привязка прогнозирования доходов районного бюджета к Прогнозу социально-экономического развития территории.</w:t>
      </w:r>
    </w:p>
    <w:p w:rsidR="00AC236B" w:rsidRDefault="00AC236B" w:rsidP="006426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 целях улучшения качества прогнозирования Контрольно-счетный комитет считает, что целесообразно включить в состав прогнозируемых основных экономических показателей, разрабатываемых в соответствии с Постановлением администрации Сортавальского муниципального района от 29.08.2014г. №100 «Об утверждении Порядка разработки прогноза социально-экономического развития Сортавальского муниципального района», показатели, являющиеся базовыми для расчета некоторых видов доходов районного бюджета (например,</w:t>
      </w:r>
      <w:r w:rsidRPr="00AC236B">
        <w:rPr>
          <w:rFonts w:ascii="Times New Roman" w:hAnsi="Times New Roman" w:cs="Times New Roman"/>
          <w:sz w:val="28"/>
          <w:szCs w:val="28"/>
        </w:rPr>
        <w:t xml:space="preserve"> </w:t>
      </w:r>
      <w:r w:rsidRPr="00AC236B">
        <w:rPr>
          <w:rFonts w:ascii="Times New Roman" w:hAnsi="Times New Roman" w:cs="Times New Roman"/>
          <w:sz w:val="28"/>
          <w:szCs w:val="28"/>
          <w:u w:val="single"/>
        </w:rPr>
        <w:t>размер площади сдаваемых в аренду земельных участков  и объектов</w:t>
      </w:r>
      <w:proofErr w:type="gramEnd"/>
      <w:r w:rsidRPr="00AC23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C23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количество объектов, подлежащих реализации исходя из данных программы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объемы дизельного топлива, автомобильного и прямогонного бензина, данные оказывающие влияние на сумму платы за размещение отходов производства и потребления и позволяющие произвести его расчет и т.п.).  </w:t>
      </w:r>
    </w:p>
    <w:p w:rsidR="00354310" w:rsidRPr="00B33876" w:rsidRDefault="00074AE1" w:rsidP="00173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876">
        <w:rPr>
          <w:rFonts w:ascii="Times New Roman" w:hAnsi="Times New Roman" w:cs="Times New Roman"/>
          <w:sz w:val="28"/>
          <w:szCs w:val="28"/>
          <w:u w:val="single"/>
        </w:rPr>
        <w:t>Кроме того, в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условиях реализации </w:t>
      </w:r>
      <w:r w:rsidR="00354310"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программно-целевого принципа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>планирования и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исполнения бюджета повышаются требования </w:t>
      </w:r>
      <w:r w:rsidR="00354310"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качеству прогноза социально-экономического развития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>на очередной финансовый год и на плановый период. Этот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прогноз должен не только с большой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lastRenderedPageBreak/>
        <w:t>степенью надежности определять исходные условия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>для разработки проекта районного бюджета, но и иметь целевой характер, то есть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310" w:rsidRPr="00B33876">
        <w:rPr>
          <w:rFonts w:ascii="Times New Roman" w:hAnsi="Times New Roman" w:cs="Times New Roman"/>
          <w:sz w:val="28"/>
          <w:szCs w:val="28"/>
          <w:u w:val="single"/>
        </w:rPr>
        <w:t>отражать результаты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 и качества муниципальной системы прогнозирования.</w:t>
      </w:r>
    </w:p>
    <w:p w:rsidR="00354310" w:rsidRPr="00B33876" w:rsidRDefault="00354310" w:rsidP="00173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По мнению Контрольно-счетного комитета, подготовка прогнозов социально-экономического развития Сортавальского муниципального района на среднесрочный период должна осуществляться в тесной </w:t>
      </w:r>
      <w:proofErr w:type="spellStart"/>
      <w:r w:rsidRPr="00B33876">
        <w:rPr>
          <w:rFonts w:ascii="Times New Roman" w:hAnsi="Times New Roman" w:cs="Times New Roman"/>
          <w:sz w:val="28"/>
          <w:szCs w:val="28"/>
          <w:u w:val="single"/>
        </w:rPr>
        <w:t>взаимоувязке</w:t>
      </w:r>
      <w:proofErr w:type="spellEnd"/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со стратегией социально-экономического развития Сортавальского муниципального района</w:t>
      </w:r>
      <w:r w:rsidR="00074AE1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(Программой социально-экономического развития Сортавальского муниципального района)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прогнозом социально-экономического развития 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Сортавальского муниципального района 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>на долгосрочный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период и бюджетным прогнозом </w:t>
      </w:r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>Сортавальского муниципального района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на долгосрочный период.</w:t>
      </w:r>
      <w:proofErr w:type="gramEnd"/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этого</w:t>
      </w:r>
      <w:r w:rsidR="00186033"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 документы стратегического планирования привести в соответствие с</w:t>
      </w:r>
      <w:r w:rsidR="00186033"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338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нормами </w:t>
      </w:r>
      <w:r w:rsidRPr="00B33876">
        <w:rPr>
          <w:rFonts w:ascii="Times New Roman" w:hAnsi="Times New Roman" w:cs="Times New Roman"/>
          <w:sz w:val="28"/>
          <w:szCs w:val="28"/>
          <w:u w:val="single"/>
        </w:rPr>
        <w:t>Федерального закона № 172-ФЗ</w:t>
      </w:r>
      <w:proofErr w:type="gramStart"/>
      <w:r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10F2" w:rsidRPr="00B338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186033" w:rsidRPr="00B338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15ED" w:rsidRDefault="009815ED" w:rsidP="00173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876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обращает внимание на необходимость более точного прогнозирования показателей, принимаемых при расчете доходов районного бюджета.</w:t>
      </w:r>
    </w:p>
    <w:p w:rsidR="00173D98" w:rsidRDefault="00173D98" w:rsidP="00173D98">
      <w:pPr>
        <w:widowControl w:val="0"/>
        <w:tabs>
          <w:tab w:val="left" w:pos="9355"/>
        </w:tabs>
        <w:spacing w:line="360" w:lineRule="auto"/>
        <w:jc w:val="both"/>
      </w:pPr>
    </w:p>
    <w:p w:rsidR="00173D98" w:rsidRPr="00E747B9" w:rsidRDefault="00173D98" w:rsidP="00E747B9">
      <w:pPr>
        <w:widowControl w:val="0"/>
        <w:tabs>
          <w:tab w:val="left" w:pos="935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7B9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Совета Сортавальского муниципального района «О бюджете  Сортавальского муниципального района на 2017 год и на плановый период 2018 и 2019 годов» Администрацией Сортавальского муниципального района представлены </w:t>
      </w:r>
      <w:r w:rsidRPr="00E747B9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  <w:r w:rsidRPr="00E747B9">
        <w:rPr>
          <w:rFonts w:ascii="Times New Roman" w:hAnsi="Times New Roman" w:cs="Times New Roman"/>
          <w:sz w:val="28"/>
          <w:szCs w:val="28"/>
        </w:rPr>
        <w:t xml:space="preserve"> </w:t>
      </w:r>
      <w:r w:rsidR="00E747B9" w:rsidRPr="00E747B9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747B9">
        <w:rPr>
          <w:rFonts w:ascii="Times New Roman" w:hAnsi="Times New Roman" w:cs="Times New Roman"/>
          <w:sz w:val="28"/>
          <w:szCs w:val="28"/>
        </w:rPr>
        <w:t xml:space="preserve"> на 2017 год и  на плановый период 2018 и 2019 годов (далее – ОНБП), </w:t>
      </w:r>
      <w:r w:rsidRPr="00E747B9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  <w:r w:rsidRPr="00E747B9">
        <w:rPr>
          <w:rFonts w:ascii="Times New Roman" w:hAnsi="Times New Roman" w:cs="Times New Roman"/>
          <w:sz w:val="28"/>
          <w:szCs w:val="28"/>
        </w:rPr>
        <w:t xml:space="preserve"> </w:t>
      </w:r>
      <w:r w:rsidR="00E747B9" w:rsidRPr="00E747B9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Pr="00E747B9">
        <w:rPr>
          <w:rFonts w:ascii="Times New Roman" w:hAnsi="Times New Roman" w:cs="Times New Roman"/>
          <w:sz w:val="28"/>
          <w:szCs w:val="28"/>
        </w:rPr>
        <w:t>на 2017 год и</w:t>
      </w:r>
      <w:proofErr w:type="gramEnd"/>
      <w:r w:rsidRPr="00E747B9">
        <w:rPr>
          <w:rFonts w:ascii="Times New Roman" w:hAnsi="Times New Roman" w:cs="Times New Roman"/>
          <w:sz w:val="28"/>
          <w:szCs w:val="28"/>
        </w:rPr>
        <w:t xml:space="preserve">  на плановый период 2018 и 2019 годов (далее – ОННП),</w:t>
      </w:r>
      <w:proofErr w:type="gramStart"/>
      <w:r w:rsidRPr="00E747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47B9">
        <w:rPr>
          <w:rFonts w:ascii="Times New Roman" w:hAnsi="Times New Roman" w:cs="Times New Roman"/>
          <w:sz w:val="28"/>
          <w:szCs w:val="28"/>
        </w:rPr>
        <w:t xml:space="preserve"> анализ которых показывает следующее. </w:t>
      </w:r>
    </w:p>
    <w:p w:rsidR="000810F2" w:rsidRDefault="000810F2" w:rsidP="00E747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8D">
        <w:rPr>
          <w:rFonts w:ascii="Times New Roman" w:hAnsi="Times New Roman" w:cs="Times New Roman"/>
          <w:sz w:val="28"/>
          <w:szCs w:val="28"/>
        </w:rPr>
        <w:t>Согласно основным направлениям бюджетной политики Сортавальского муниципального района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годы, решение задач социально-экономического развития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08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условиях, призванных 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долгосрочную </w:t>
      </w:r>
      <w:r w:rsidRPr="004D608D">
        <w:rPr>
          <w:rFonts w:ascii="Times New Roman" w:hAnsi="Times New Roman" w:cs="Times New Roman"/>
          <w:sz w:val="28"/>
          <w:szCs w:val="28"/>
        </w:rPr>
        <w:t xml:space="preserve">сбалансированность </w:t>
      </w:r>
      <w:r>
        <w:rPr>
          <w:rFonts w:ascii="Times New Roman" w:hAnsi="Times New Roman" w:cs="Times New Roman"/>
          <w:sz w:val="28"/>
          <w:szCs w:val="28"/>
        </w:rPr>
        <w:t xml:space="preserve">при сохранении экономической стабильности и </w:t>
      </w:r>
      <w:r w:rsidRPr="004D608D">
        <w:rPr>
          <w:rFonts w:ascii="Times New Roman" w:hAnsi="Times New Roman" w:cs="Times New Roman"/>
          <w:sz w:val="28"/>
          <w:szCs w:val="28"/>
        </w:rPr>
        <w:t xml:space="preserve"> устойчивость бюджета Сортавальского муниципального района при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4D608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608D">
        <w:rPr>
          <w:rFonts w:ascii="Times New Roman" w:hAnsi="Times New Roman" w:cs="Times New Roman"/>
          <w:sz w:val="28"/>
          <w:szCs w:val="28"/>
        </w:rPr>
        <w:t xml:space="preserve"> расходных обязательств Сортавальского муниципального района.</w:t>
      </w:r>
      <w:proofErr w:type="gramEnd"/>
    </w:p>
    <w:p w:rsidR="00B33BEF" w:rsidRDefault="00B33BE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201</w:t>
      </w:r>
      <w:r w:rsidR="00A827DF">
        <w:rPr>
          <w:rFonts w:ascii="Times New Roman" w:hAnsi="Times New Roman" w:cs="Times New Roman"/>
          <w:sz w:val="28"/>
          <w:szCs w:val="28"/>
        </w:rPr>
        <w:t>7</w:t>
      </w:r>
      <w:r w:rsidRPr="004D608D">
        <w:rPr>
          <w:rFonts w:ascii="Times New Roman" w:hAnsi="Times New Roman" w:cs="Times New Roman"/>
          <w:sz w:val="28"/>
          <w:szCs w:val="28"/>
        </w:rPr>
        <w:t>-201</w:t>
      </w:r>
      <w:r w:rsidR="00A827DF">
        <w:rPr>
          <w:rFonts w:ascii="Times New Roman" w:hAnsi="Times New Roman" w:cs="Times New Roman"/>
          <w:sz w:val="28"/>
          <w:szCs w:val="28"/>
        </w:rPr>
        <w:t>9</w:t>
      </w:r>
      <w:r w:rsidRPr="004D608D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827DF">
        <w:rPr>
          <w:rFonts w:ascii="Times New Roman" w:hAnsi="Times New Roman" w:cs="Times New Roman"/>
          <w:sz w:val="28"/>
          <w:szCs w:val="28"/>
        </w:rPr>
        <w:t xml:space="preserve"> будет основываться на преодолении тенденции сокращения доходов бюджета и увеличению объема приоритетных расходных обязательств и </w:t>
      </w:r>
      <w:r w:rsidRPr="004D608D">
        <w:rPr>
          <w:rFonts w:ascii="Times New Roman" w:hAnsi="Times New Roman" w:cs="Times New Roman"/>
          <w:sz w:val="28"/>
          <w:szCs w:val="28"/>
        </w:rPr>
        <w:t>будет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Pr="004D608D">
        <w:rPr>
          <w:rFonts w:ascii="Times New Roman" w:hAnsi="Times New Roman" w:cs="Times New Roman"/>
          <w:sz w:val="28"/>
          <w:szCs w:val="28"/>
        </w:rPr>
        <w:t>:</w:t>
      </w:r>
    </w:p>
    <w:p w:rsidR="0059492F" w:rsidRDefault="0059492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-Реализация мер по развитию экономического потенциала и мобилизации доходов районного бюджета</w:t>
      </w:r>
      <w:r w:rsidR="00482BBC">
        <w:rPr>
          <w:rFonts w:ascii="Times New Roman" w:hAnsi="Times New Roman" w:cs="Times New Roman"/>
          <w:sz w:val="28"/>
          <w:szCs w:val="28"/>
        </w:rPr>
        <w:t>, сосредоточенная</w:t>
      </w:r>
      <w:r w:rsidR="002652C7">
        <w:rPr>
          <w:rFonts w:ascii="Times New Roman" w:hAnsi="Times New Roman" w:cs="Times New Roman"/>
          <w:sz w:val="28"/>
          <w:szCs w:val="28"/>
        </w:rPr>
        <w:t xml:space="preserve"> на разработк</w:t>
      </w:r>
      <w:r w:rsidR="00482BBC">
        <w:rPr>
          <w:rFonts w:ascii="Times New Roman" w:hAnsi="Times New Roman" w:cs="Times New Roman"/>
          <w:sz w:val="28"/>
          <w:szCs w:val="28"/>
        </w:rPr>
        <w:t>е,</w:t>
      </w:r>
      <w:r w:rsidR="002652C7">
        <w:rPr>
          <w:rFonts w:ascii="Times New Roman" w:hAnsi="Times New Roman" w:cs="Times New Roman"/>
          <w:sz w:val="28"/>
          <w:szCs w:val="28"/>
        </w:rPr>
        <w:t xml:space="preserve"> с целью реализации плана мероприятий по повышению доходной части бюджета, проведением взвешенной и объективной налоговой политики, повышения качества администрирования </w:t>
      </w:r>
      <w:r w:rsidR="00482BBC">
        <w:rPr>
          <w:rFonts w:ascii="Times New Roman" w:hAnsi="Times New Roman" w:cs="Times New Roman"/>
          <w:sz w:val="28"/>
          <w:szCs w:val="28"/>
        </w:rPr>
        <w:t>доходных источников, направленное на сокращение дебиторской задолженности.</w:t>
      </w:r>
      <w:proofErr w:type="gramEnd"/>
      <w:r w:rsidR="00482BBC">
        <w:rPr>
          <w:rFonts w:ascii="Times New Roman" w:hAnsi="Times New Roman" w:cs="Times New Roman"/>
          <w:sz w:val="28"/>
          <w:szCs w:val="28"/>
        </w:rPr>
        <w:t xml:space="preserve"> Кроме того, планируется организовать работу «горячих линий» с целью получения информации от граждан о фактах выплаты неофициальной заработной платы  и о фактах нарушения физическими лицами налогового законодательства при сдаче ими в аренду (внаем) жилых помещений.</w:t>
      </w:r>
    </w:p>
    <w:p w:rsidR="00482BBC" w:rsidRDefault="008D25E3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92F">
        <w:rPr>
          <w:rFonts w:ascii="Times New Roman" w:hAnsi="Times New Roman" w:cs="Times New Roman"/>
          <w:sz w:val="28"/>
          <w:szCs w:val="28"/>
        </w:rPr>
        <w:t>Р</w:t>
      </w:r>
      <w:r w:rsidR="00A827DF">
        <w:rPr>
          <w:rFonts w:ascii="Times New Roman" w:hAnsi="Times New Roman" w:cs="Times New Roman"/>
          <w:sz w:val="28"/>
          <w:szCs w:val="28"/>
        </w:rPr>
        <w:t xml:space="preserve">еализация пакета мер бюджетной консолидации, основную роль в котором играют мероприятия по оптимизации расходных обязательств и повышению эффективности </w:t>
      </w:r>
      <w:r w:rsidR="0059492F">
        <w:rPr>
          <w:rFonts w:ascii="Times New Roman" w:hAnsi="Times New Roman" w:cs="Times New Roman"/>
          <w:sz w:val="28"/>
          <w:szCs w:val="28"/>
        </w:rPr>
        <w:t>расходов бюджета  посредством проведения работ по совершенствованию эффективности предоставления муниципальных услуг, а также оптимизации расходов на обеспечение деятельности органов местного самоуправления Сортавальского муниципального района</w:t>
      </w:r>
      <w:r w:rsidR="00482BBC">
        <w:rPr>
          <w:rFonts w:ascii="Times New Roman" w:hAnsi="Times New Roman" w:cs="Times New Roman"/>
          <w:sz w:val="28"/>
          <w:szCs w:val="28"/>
        </w:rPr>
        <w:t>.</w:t>
      </w:r>
    </w:p>
    <w:p w:rsidR="000A57B4" w:rsidRDefault="00482BBC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A05">
        <w:rPr>
          <w:rFonts w:ascii="Times New Roman" w:hAnsi="Times New Roman" w:cs="Times New Roman"/>
          <w:sz w:val="28"/>
          <w:szCs w:val="28"/>
        </w:rPr>
        <w:t xml:space="preserve">Принятие мер по снижению уровня долговой нагрузки и по сокращению расходов на обслуживание муниципального долга посредством замещения </w:t>
      </w:r>
      <w:r w:rsidR="00AB06C3">
        <w:rPr>
          <w:rFonts w:ascii="Times New Roman" w:hAnsi="Times New Roman" w:cs="Times New Roman"/>
          <w:sz w:val="28"/>
          <w:szCs w:val="28"/>
        </w:rPr>
        <w:t>коммерческих кредитов бюджетным</w:t>
      </w:r>
      <w:r w:rsidR="00340666">
        <w:rPr>
          <w:rFonts w:ascii="Times New Roman" w:hAnsi="Times New Roman" w:cs="Times New Roman"/>
          <w:sz w:val="28"/>
          <w:szCs w:val="28"/>
        </w:rPr>
        <w:t>, а также использования кредитов в форме возобновляемых кредитных линий</w:t>
      </w:r>
      <w:r w:rsidR="00AB06C3">
        <w:rPr>
          <w:rFonts w:ascii="Times New Roman" w:hAnsi="Times New Roman" w:cs="Times New Roman"/>
          <w:sz w:val="28"/>
          <w:szCs w:val="28"/>
        </w:rPr>
        <w:t>.</w:t>
      </w:r>
    </w:p>
    <w:p w:rsidR="00AB06C3" w:rsidRDefault="00AB06C3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 Бюджетного кодекса РФ по ограничению дефицита бюджета.</w:t>
      </w:r>
    </w:p>
    <w:p w:rsidR="00AB06C3" w:rsidRDefault="00AB06C3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Реформирование бюджетного процесса посредством дальнейшего внедрения программно-целевых методов управления, что позволит оптимизировать ограниченные ресурсы бюджета, повысить результативность функционирования органов местного самоуправления и качество предоставляемых услуг, обеспечить прямую взаимосвязь ме</w:t>
      </w:r>
      <w:r w:rsidR="00340666">
        <w:rPr>
          <w:rFonts w:ascii="Times New Roman" w:hAnsi="Times New Roman" w:cs="Times New Roman"/>
          <w:sz w:val="28"/>
          <w:szCs w:val="28"/>
        </w:rPr>
        <w:t>жду распределением бюджетных ресурсов и результатами их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EF" w:rsidRDefault="00B33BEF" w:rsidP="00B33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608D">
        <w:rPr>
          <w:rFonts w:ascii="Times New Roman" w:hAnsi="Times New Roman" w:cs="Times New Roman"/>
          <w:sz w:val="28"/>
          <w:szCs w:val="28"/>
        </w:rPr>
        <w:t>- обеспечение прозрачности и открытости общественных финансов.</w:t>
      </w:r>
      <w:r>
        <w:rPr>
          <w:sz w:val="28"/>
          <w:szCs w:val="28"/>
        </w:rPr>
        <w:t xml:space="preserve"> </w:t>
      </w:r>
    </w:p>
    <w:p w:rsidR="009F371E" w:rsidRDefault="009F371E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71E">
        <w:rPr>
          <w:rFonts w:ascii="Times New Roman" w:hAnsi="Times New Roman" w:cs="Times New Roman"/>
          <w:sz w:val="28"/>
          <w:szCs w:val="28"/>
        </w:rPr>
        <w:lastRenderedPageBreak/>
        <w:t>Налоговая политика</w:t>
      </w:r>
      <w:r>
        <w:rPr>
          <w:b/>
          <w:sz w:val="28"/>
          <w:szCs w:val="28"/>
        </w:rPr>
        <w:t xml:space="preserve"> </w:t>
      </w:r>
      <w:r w:rsidRPr="009F371E">
        <w:rPr>
          <w:rFonts w:ascii="Times New Roman" w:hAnsi="Times New Roman" w:cs="Times New Roman"/>
          <w:sz w:val="28"/>
          <w:szCs w:val="28"/>
        </w:rPr>
        <w:t>Сортавальского муниципального района на 201</w:t>
      </w:r>
      <w:r w:rsidR="00916CA8">
        <w:rPr>
          <w:rFonts w:ascii="Times New Roman" w:hAnsi="Times New Roman" w:cs="Times New Roman"/>
          <w:sz w:val="28"/>
          <w:szCs w:val="28"/>
        </w:rPr>
        <w:t>7</w:t>
      </w:r>
      <w:r w:rsidRPr="009F371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16CA8">
        <w:rPr>
          <w:rFonts w:ascii="Times New Roman" w:hAnsi="Times New Roman" w:cs="Times New Roman"/>
          <w:sz w:val="28"/>
          <w:szCs w:val="28"/>
        </w:rPr>
        <w:t>8</w:t>
      </w:r>
      <w:r w:rsidRPr="009F371E">
        <w:rPr>
          <w:rFonts w:ascii="Times New Roman" w:hAnsi="Times New Roman" w:cs="Times New Roman"/>
          <w:sz w:val="28"/>
          <w:szCs w:val="28"/>
        </w:rPr>
        <w:t xml:space="preserve"> и 201</w:t>
      </w:r>
      <w:r w:rsidR="00916CA8">
        <w:rPr>
          <w:rFonts w:ascii="Times New Roman" w:hAnsi="Times New Roman" w:cs="Times New Roman"/>
          <w:sz w:val="28"/>
          <w:szCs w:val="28"/>
        </w:rPr>
        <w:t>9</w:t>
      </w:r>
      <w:r w:rsidRPr="009F371E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будет направлена на</w:t>
      </w:r>
      <w:r w:rsidR="00916CA8">
        <w:rPr>
          <w:rFonts w:ascii="Times New Roman" w:hAnsi="Times New Roman" w:cs="Times New Roman"/>
          <w:sz w:val="28"/>
          <w:szCs w:val="28"/>
        </w:rPr>
        <w:t xml:space="preserve"> поддержание сбалансированной бюджетной политики и сосредоточена на </w:t>
      </w:r>
      <w:r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916CA8" w:rsidRDefault="00916CA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экономически оправданного уровня налоговой нагрузки;</w:t>
      </w:r>
    </w:p>
    <w:p w:rsidR="005660C6" w:rsidRDefault="005660C6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прозрачной и предсказуемой налоговой политики в части установления налоговых льгот; </w:t>
      </w:r>
    </w:p>
    <w:p w:rsidR="00916CA8" w:rsidRDefault="00916CA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инвестиций и открытие новых современных производств</w:t>
      </w:r>
      <w:r w:rsidR="005660C6">
        <w:rPr>
          <w:rFonts w:ascii="Times New Roman" w:hAnsi="Times New Roman" w:cs="Times New Roman"/>
          <w:sz w:val="28"/>
          <w:szCs w:val="28"/>
        </w:rPr>
        <w:t>, стимулирование предпринимательской активности в целях расширения налогооблагаемой базы и увеличения налогового потенциала;</w:t>
      </w:r>
    </w:p>
    <w:p w:rsidR="009F371E" w:rsidRDefault="00916CA8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71E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5660C6">
        <w:rPr>
          <w:rFonts w:ascii="Times New Roman" w:hAnsi="Times New Roman" w:cs="Times New Roman"/>
          <w:sz w:val="28"/>
          <w:szCs w:val="28"/>
        </w:rPr>
        <w:t>качества и объективности</w:t>
      </w:r>
      <w:r w:rsidR="009F371E">
        <w:rPr>
          <w:rFonts w:ascii="Times New Roman" w:hAnsi="Times New Roman" w:cs="Times New Roman"/>
          <w:sz w:val="28"/>
          <w:szCs w:val="28"/>
        </w:rPr>
        <w:t xml:space="preserve"> администрирования доходов</w:t>
      </w:r>
      <w:r w:rsidR="005660C6">
        <w:rPr>
          <w:rFonts w:ascii="Times New Roman" w:hAnsi="Times New Roman" w:cs="Times New Roman"/>
          <w:sz w:val="28"/>
          <w:szCs w:val="28"/>
        </w:rPr>
        <w:t>, усиления контроля со стороны главных администраторов доходов бюджета</w:t>
      </w:r>
      <w:r w:rsidR="009F371E">
        <w:rPr>
          <w:rFonts w:ascii="Times New Roman" w:hAnsi="Times New Roman" w:cs="Times New Roman"/>
          <w:sz w:val="28"/>
          <w:szCs w:val="28"/>
        </w:rPr>
        <w:t>;</w:t>
      </w:r>
    </w:p>
    <w:p w:rsidR="0069658B" w:rsidRDefault="005660C6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системной работы и сотрудничества с крупными и средними предприятиями-налогоплательщиками,</w:t>
      </w:r>
      <w:r w:rsidR="00E06EA0">
        <w:rPr>
          <w:rFonts w:ascii="Times New Roman" w:hAnsi="Times New Roman" w:cs="Times New Roman"/>
          <w:sz w:val="28"/>
          <w:szCs w:val="28"/>
        </w:rPr>
        <w:t xml:space="preserve"> в т.ч. с крупнейшими компаниями России,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</w:t>
      </w:r>
      <w:r w:rsidR="00E06EA0">
        <w:rPr>
          <w:rFonts w:ascii="Times New Roman" w:hAnsi="Times New Roman" w:cs="Times New Roman"/>
          <w:sz w:val="28"/>
          <w:szCs w:val="28"/>
        </w:rPr>
        <w:t>на территории район, для поиска решения по существенному повышению бюджетных налогов от их деятельности</w:t>
      </w:r>
      <w:r w:rsidR="0069658B">
        <w:rPr>
          <w:rFonts w:ascii="Times New Roman" w:hAnsi="Times New Roman" w:cs="Times New Roman"/>
          <w:sz w:val="28"/>
          <w:szCs w:val="28"/>
        </w:rPr>
        <w:t>.</w:t>
      </w:r>
    </w:p>
    <w:p w:rsidR="00E747B9" w:rsidRPr="00E747B9" w:rsidRDefault="00E747B9" w:rsidP="00E747B9">
      <w:pPr>
        <w:widowControl w:val="0"/>
        <w:tabs>
          <w:tab w:val="lef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7B9">
        <w:rPr>
          <w:rFonts w:ascii="Times New Roman" w:hAnsi="Times New Roman" w:cs="Times New Roman"/>
          <w:sz w:val="28"/>
          <w:szCs w:val="28"/>
          <w:u w:val="single"/>
        </w:rPr>
        <w:t xml:space="preserve">Несмотря на стратегическую важность указанных документов в бюджетном процессе не установлены единые требования, определяющие их структуру и содержание, что не обеспечивает должное качество подготовки и согласованность документов. В них не содержатся мотивы принятия тех или иных решений, цели, на достижение которых они направлены,  а также  риски реализации отдельных положений, </w:t>
      </w:r>
      <w:proofErr w:type="gramStart"/>
      <w:r w:rsidRPr="00E747B9">
        <w:rPr>
          <w:rFonts w:ascii="Times New Roman" w:hAnsi="Times New Roman" w:cs="Times New Roman"/>
          <w:sz w:val="28"/>
          <w:szCs w:val="28"/>
          <w:u w:val="single"/>
        </w:rPr>
        <w:t>приводящих</w:t>
      </w:r>
      <w:proofErr w:type="gramEnd"/>
      <w:r w:rsidRPr="00E747B9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 к выпадающим доходам бюджетов и возможным социальным и экономическим последствиям</w:t>
      </w:r>
      <w:r w:rsidRPr="00E747B9">
        <w:rPr>
          <w:rFonts w:ascii="Times New Roman" w:hAnsi="Times New Roman" w:cs="Times New Roman"/>
          <w:sz w:val="28"/>
          <w:szCs w:val="28"/>
        </w:rPr>
        <w:t>.</w:t>
      </w:r>
    </w:p>
    <w:p w:rsidR="00E747B9" w:rsidRDefault="00E747B9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25" w:rsidRPr="00C44FEF" w:rsidRDefault="009F371E" w:rsidP="0058572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25">
        <w:rPr>
          <w:rFonts w:ascii="Times New Roman" w:hAnsi="Times New Roman" w:cs="Times New Roman"/>
          <w:b/>
          <w:sz w:val="28"/>
          <w:szCs w:val="28"/>
        </w:rPr>
        <w:t>3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>ОСНОВНЫ</w:t>
      </w:r>
      <w:r w:rsidR="00585725">
        <w:rPr>
          <w:rFonts w:ascii="Times New Roman" w:hAnsi="Times New Roman" w:cs="Times New Roman"/>
          <w:b/>
          <w:sz w:val="28"/>
          <w:szCs w:val="28"/>
        </w:rPr>
        <w:t>Х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ПАРАМЕТРОВ </w:t>
      </w:r>
      <w:r w:rsidR="00585725" w:rsidRPr="001E360A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 СОРТАВАЛЬСКОГО МУНИЦИПАЛЬНОГО РАЙОНА НА 201</w:t>
      </w:r>
      <w:r w:rsidR="0032795A">
        <w:rPr>
          <w:rFonts w:ascii="Times New Roman" w:hAnsi="Times New Roman" w:cs="Times New Roman"/>
          <w:b/>
          <w:sz w:val="28"/>
          <w:szCs w:val="28"/>
        </w:rPr>
        <w:t>7</w:t>
      </w:r>
      <w:r w:rsidR="005857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795A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</w:t>
      </w:r>
      <w:proofErr w:type="gramStart"/>
      <w:r w:rsidR="0032795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32795A">
        <w:rPr>
          <w:rFonts w:ascii="Times New Roman" w:hAnsi="Times New Roman" w:cs="Times New Roman"/>
          <w:b/>
          <w:sz w:val="28"/>
          <w:szCs w:val="28"/>
        </w:rPr>
        <w:t xml:space="preserve"> 2019 ГОДЫ</w:t>
      </w:r>
    </w:p>
    <w:p w:rsidR="00585725" w:rsidRPr="00C44FEF" w:rsidRDefault="0032795A" w:rsidP="00CE7AB5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725" w:rsidRPr="000A0C00">
        <w:rPr>
          <w:rFonts w:ascii="Times New Roman" w:hAnsi="Times New Roman" w:cs="Times New Roman"/>
          <w:sz w:val="28"/>
        </w:rPr>
        <w:t xml:space="preserve">Проект </w:t>
      </w:r>
      <w:r w:rsidR="00585725" w:rsidRPr="000A0C00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E1D50">
        <w:rPr>
          <w:rFonts w:ascii="Times New Roman" w:hAnsi="Times New Roman" w:cs="Times New Roman"/>
          <w:sz w:val="28"/>
          <w:szCs w:val="28"/>
        </w:rPr>
        <w:t xml:space="preserve"> 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 w:rsidR="00585725" w:rsidRPr="000A0C00">
        <w:rPr>
          <w:rFonts w:ascii="Times New Roman" w:hAnsi="Times New Roman" w:cs="Times New Roman"/>
          <w:sz w:val="28"/>
          <w:szCs w:val="28"/>
        </w:rPr>
        <w:t>сформирован с объемом доходов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>
        <w:rPr>
          <w:rFonts w:ascii="Times New Roman" w:hAnsi="Times New Roman" w:cs="Times New Roman"/>
          <w:sz w:val="28"/>
          <w:szCs w:val="28"/>
        </w:rPr>
        <w:t>в объеме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608623,5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на 2018 год -</w:t>
      </w:r>
      <w:r w:rsidR="00135E02">
        <w:rPr>
          <w:rFonts w:ascii="Times New Roman" w:hAnsi="Times New Roman" w:cs="Times New Roman"/>
          <w:sz w:val="28"/>
          <w:szCs w:val="28"/>
        </w:rPr>
        <w:t>534615,9 тыс. руб., на 2019 год -524001,6 тыс. руб.</w:t>
      </w:r>
      <w:r w:rsidR="00585725" w:rsidRPr="000A0C00">
        <w:rPr>
          <w:rFonts w:ascii="Times New Roman" w:hAnsi="Times New Roman" w:cs="Times New Roman"/>
          <w:sz w:val="28"/>
          <w:szCs w:val="28"/>
        </w:rPr>
        <w:t>. Объем расходов сформирован на 201</w:t>
      </w:r>
      <w:r w:rsidR="00135E02">
        <w:rPr>
          <w:rFonts w:ascii="Times New Roman" w:hAnsi="Times New Roman" w:cs="Times New Roman"/>
          <w:sz w:val="28"/>
          <w:szCs w:val="28"/>
        </w:rPr>
        <w:t>7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>
        <w:rPr>
          <w:rFonts w:ascii="Times New Roman" w:hAnsi="Times New Roman" w:cs="Times New Roman"/>
          <w:sz w:val="28"/>
          <w:szCs w:val="28"/>
        </w:rPr>
        <w:t xml:space="preserve">в </w:t>
      </w:r>
      <w:r w:rsidR="002E1D50">
        <w:rPr>
          <w:rFonts w:ascii="Times New Roman" w:hAnsi="Times New Roman" w:cs="Times New Roman"/>
          <w:sz w:val="28"/>
          <w:szCs w:val="28"/>
        </w:rPr>
        <w:lastRenderedPageBreak/>
        <w:t>сумме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</w:t>
      </w:r>
      <w:r w:rsidR="00135E02">
        <w:rPr>
          <w:rFonts w:ascii="Times New Roman" w:hAnsi="Times New Roman" w:cs="Times New Roman"/>
          <w:sz w:val="28"/>
          <w:szCs w:val="28"/>
        </w:rPr>
        <w:t>624842,5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5E02">
        <w:rPr>
          <w:rFonts w:ascii="Times New Roman" w:hAnsi="Times New Roman" w:cs="Times New Roman"/>
          <w:sz w:val="28"/>
          <w:szCs w:val="28"/>
        </w:rPr>
        <w:t>., на 2018 год- 550411,9 тыс. руб., на 2019 год -540915,6</w:t>
      </w:r>
      <w:proofErr w:type="gramEnd"/>
      <w:r w:rsidR="00135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E02">
        <w:rPr>
          <w:rFonts w:ascii="Times New Roman" w:hAnsi="Times New Roman" w:cs="Times New Roman"/>
          <w:sz w:val="28"/>
          <w:szCs w:val="28"/>
        </w:rPr>
        <w:t>тыс. руб.</w:t>
      </w:r>
      <w:r w:rsidR="00585725" w:rsidRPr="000A0C00">
        <w:rPr>
          <w:rFonts w:ascii="Times New Roman" w:hAnsi="Times New Roman" w:cs="Times New Roman"/>
          <w:sz w:val="28"/>
          <w:szCs w:val="28"/>
        </w:rPr>
        <w:t>. Дефицит бюджета сформирован на 201</w:t>
      </w:r>
      <w:r w:rsidR="00135E02">
        <w:rPr>
          <w:rFonts w:ascii="Times New Roman" w:hAnsi="Times New Roman" w:cs="Times New Roman"/>
          <w:sz w:val="28"/>
          <w:szCs w:val="28"/>
        </w:rPr>
        <w:t>7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5E02">
        <w:rPr>
          <w:rFonts w:ascii="Times New Roman" w:hAnsi="Times New Roman" w:cs="Times New Roman"/>
          <w:sz w:val="28"/>
          <w:szCs w:val="28"/>
        </w:rPr>
        <w:t>16219,0</w:t>
      </w:r>
      <w:r w:rsidR="00585725"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5725">
        <w:rPr>
          <w:rFonts w:ascii="Times New Roman" w:hAnsi="Times New Roman" w:cs="Times New Roman"/>
          <w:sz w:val="28"/>
          <w:szCs w:val="28"/>
        </w:rPr>
        <w:t>.</w:t>
      </w:r>
      <w:r w:rsidR="00135E02">
        <w:rPr>
          <w:rFonts w:ascii="Times New Roman" w:hAnsi="Times New Roman" w:cs="Times New Roman"/>
          <w:sz w:val="28"/>
          <w:szCs w:val="28"/>
        </w:rPr>
        <w:t>, на 2018 год- 15795,0 тыс. руб., на 2019 год- 16914,0 тыс. руб.</w:t>
      </w:r>
      <w:r w:rsidR="00585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088C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бюджета Сортавальского муниципального района свидетельствует о снижении доходов и расходов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оценкой ожидаемого исполнения бюджета Сортавальского муниципального района за </w:t>
      </w:r>
      <w:r w:rsidRPr="00C0088C">
        <w:rPr>
          <w:rFonts w:ascii="Times New Roman" w:hAnsi="Times New Roman" w:cs="Times New Roman"/>
          <w:sz w:val="28"/>
          <w:szCs w:val="28"/>
        </w:rPr>
        <w:t xml:space="preserve"> 201</w:t>
      </w:r>
      <w:r w:rsidR="00135E02">
        <w:rPr>
          <w:rFonts w:ascii="Times New Roman" w:hAnsi="Times New Roman" w:cs="Times New Roman"/>
          <w:sz w:val="28"/>
          <w:szCs w:val="28"/>
        </w:rPr>
        <w:t>6</w:t>
      </w:r>
      <w:r w:rsidRPr="00C008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>Снижение прогнозируемого объема доходов бюджета Сортавальского муниципального района к уровню 201</w:t>
      </w:r>
      <w:r w:rsidR="00135E02">
        <w:rPr>
          <w:rFonts w:ascii="Times New Roman" w:hAnsi="Times New Roman" w:cs="Times New Roman"/>
          <w:sz w:val="28"/>
          <w:szCs w:val="28"/>
        </w:rPr>
        <w:t>6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года  в 201</w:t>
      </w:r>
      <w:r w:rsidR="00135E02">
        <w:rPr>
          <w:rFonts w:ascii="Times New Roman" w:hAnsi="Times New Roman" w:cs="Times New Roman"/>
          <w:sz w:val="28"/>
          <w:szCs w:val="28"/>
        </w:rPr>
        <w:t>7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35E02">
        <w:rPr>
          <w:rFonts w:ascii="Times New Roman" w:hAnsi="Times New Roman" w:cs="Times New Roman"/>
          <w:sz w:val="28"/>
          <w:szCs w:val="28"/>
        </w:rPr>
        <w:t>30357,1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5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135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5E02">
        <w:rPr>
          <w:rFonts w:ascii="Times New Roman" w:hAnsi="Times New Roman" w:cs="Times New Roman"/>
          <w:sz w:val="28"/>
          <w:szCs w:val="28"/>
        </w:rPr>
        <w:t xml:space="preserve"> в 2018 году – 104364,7 тыс. руб., в 2019 году – 114979,0 тыс. руб.</w:t>
      </w:r>
      <w:r w:rsidRPr="00D82A5F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E02">
        <w:rPr>
          <w:rFonts w:ascii="Times New Roman" w:hAnsi="Times New Roman" w:cs="Times New Roman"/>
          <w:sz w:val="28"/>
          <w:szCs w:val="28"/>
        </w:rPr>
        <w:t xml:space="preserve"> на 4,8</w:t>
      </w:r>
      <w:r w:rsidRPr="00D82A5F">
        <w:rPr>
          <w:rFonts w:ascii="Times New Roman" w:hAnsi="Times New Roman" w:cs="Times New Roman"/>
          <w:sz w:val="28"/>
          <w:szCs w:val="28"/>
        </w:rPr>
        <w:t xml:space="preserve"> </w:t>
      </w:r>
      <w:r w:rsidR="00135E02">
        <w:rPr>
          <w:rFonts w:ascii="Times New Roman" w:hAnsi="Times New Roman" w:cs="Times New Roman"/>
          <w:sz w:val="28"/>
          <w:szCs w:val="28"/>
        </w:rPr>
        <w:t>%, 16,3%, 18,0%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135E02" w:rsidRPr="00135E02" w:rsidRDefault="00135E02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135E02">
        <w:rPr>
          <w:rFonts w:ascii="Times New Roman" w:hAnsi="Times New Roman" w:cs="Times New Roman"/>
          <w:sz w:val="28"/>
          <w:szCs w:val="28"/>
          <w:u w:val="single"/>
        </w:rPr>
        <w:t>2017 год</w:t>
      </w:r>
    </w:p>
    <w:p w:rsidR="00585725" w:rsidRDefault="00585725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1C6A">
        <w:rPr>
          <w:rFonts w:ascii="Times New Roman" w:hAnsi="Times New Roman" w:cs="Times New Roman"/>
          <w:sz w:val="28"/>
          <w:szCs w:val="28"/>
        </w:rPr>
        <w:t>51,7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5B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0C5A5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5E02">
        <w:rPr>
          <w:rFonts w:ascii="Times New Roman" w:hAnsi="Times New Roman" w:cs="Times New Roman"/>
          <w:sz w:val="28"/>
          <w:szCs w:val="28"/>
        </w:rPr>
        <w:t>48,3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6A" w:rsidRDefault="00B81C6A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C6A">
        <w:rPr>
          <w:rFonts w:ascii="Times New Roman" w:hAnsi="Times New Roman" w:cs="Times New Roman"/>
          <w:sz w:val="28"/>
          <w:szCs w:val="28"/>
          <w:u w:val="single"/>
        </w:rPr>
        <w:t>2018 год</w:t>
      </w:r>
    </w:p>
    <w:p w:rsidR="00B81C6A" w:rsidRDefault="00B81C6A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51,2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Default="00B81C6A" w:rsidP="00B81C6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5B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0C5A5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-48,8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6A" w:rsidRPr="00B81C6A" w:rsidRDefault="00B81C6A" w:rsidP="00B81C6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C6A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p w:rsidR="00B81C6A" w:rsidRDefault="00B81C6A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53,0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Default="00B81C6A" w:rsidP="00B81C6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5B">
        <w:rPr>
          <w:rFonts w:ascii="Times New Roman" w:hAnsi="Times New Roman" w:cs="Times New Roman"/>
          <w:sz w:val="28"/>
          <w:szCs w:val="28"/>
        </w:rPr>
        <w:t>безвозмездные</w:t>
      </w:r>
      <w:proofErr w:type="gramEnd"/>
      <w:r w:rsidRPr="000C5A5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-47,0</w:t>
      </w:r>
      <w:r w:rsidRPr="000C5A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6A" w:rsidRPr="000C5A5B" w:rsidRDefault="00B81C6A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725" w:rsidRPr="00C44FE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1184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</w:t>
      </w:r>
      <w:r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планируется в 201</w:t>
      </w:r>
      <w:r w:rsidR="00B81C6A">
        <w:rPr>
          <w:rFonts w:ascii="Times New Roman" w:hAnsi="Times New Roman" w:cs="Times New Roman"/>
          <w:sz w:val="28"/>
          <w:szCs w:val="28"/>
        </w:rPr>
        <w:t>7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B81C6A">
        <w:rPr>
          <w:rFonts w:ascii="Times New Roman" w:hAnsi="Times New Roman" w:cs="Times New Roman"/>
          <w:sz w:val="28"/>
          <w:szCs w:val="28"/>
        </w:rPr>
        <w:t>294083,0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81C6A">
        <w:rPr>
          <w:rFonts w:ascii="Times New Roman" w:hAnsi="Times New Roman" w:cs="Times New Roman"/>
          <w:sz w:val="28"/>
          <w:szCs w:val="28"/>
        </w:rPr>
        <w:t xml:space="preserve"> в 2018 году – 260883,0 тыс. руб., в 2019 году – 246432,0 тыс. руб.</w:t>
      </w:r>
      <w:r w:rsidRPr="00711843">
        <w:rPr>
          <w:rFonts w:ascii="Times New Roman" w:hAnsi="Times New Roman" w:cs="Times New Roman"/>
          <w:sz w:val="28"/>
          <w:szCs w:val="28"/>
        </w:rPr>
        <w:t xml:space="preserve"> с уменьшением по сравнению с </w:t>
      </w:r>
      <w:r w:rsidR="00B81C6A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711843">
        <w:rPr>
          <w:rFonts w:ascii="Times New Roman" w:hAnsi="Times New Roman" w:cs="Times New Roman"/>
          <w:sz w:val="28"/>
          <w:szCs w:val="28"/>
        </w:rPr>
        <w:t>201</w:t>
      </w:r>
      <w:r w:rsidR="00B81C6A">
        <w:rPr>
          <w:rFonts w:ascii="Times New Roman" w:hAnsi="Times New Roman" w:cs="Times New Roman"/>
          <w:sz w:val="28"/>
          <w:szCs w:val="28"/>
        </w:rPr>
        <w:t>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</w:t>
      </w:r>
      <w:r w:rsidR="00B81C6A">
        <w:rPr>
          <w:rFonts w:ascii="Times New Roman" w:hAnsi="Times New Roman" w:cs="Times New Roman"/>
          <w:sz w:val="28"/>
          <w:szCs w:val="28"/>
        </w:rPr>
        <w:t>а</w:t>
      </w:r>
      <w:r w:rsidRPr="00711843">
        <w:rPr>
          <w:rFonts w:ascii="Times New Roman" w:hAnsi="Times New Roman" w:cs="Times New Roman"/>
          <w:sz w:val="28"/>
          <w:szCs w:val="28"/>
        </w:rPr>
        <w:t xml:space="preserve"> </w:t>
      </w:r>
      <w:r w:rsidR="00B81C6A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711843">
        <w:rPr>
          <w:rFonts w:ascii="Times New Roman" w:hAnsi="Times New Roman" w:cs="Times New Roman"/>
          <w:sz w:val="28"/>
          <w:szCs w:val="28"/>
        </w:rPr>
        <w:t xml:space="preserve">на </w:t>
      </w:r>
      <w:r w:rsidR="00B81C6A">
        <w:rPr>
          <w:rFonts w:ascii="Times New Roman" w:hAnsi="Times New Roman" w:cs="Times New Roman"/>
          <w:sz w:val="28"/>
          <w:szCs w:val="28"/>
        </w:rPr>
        <w:t>55857,6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701A">
        <w:rPr>
          <w:rFonts w:ascii="Times New Roman" w:hAnsi="Times New Roman" w:cs="Times New Roman"/>
          <w:sz w:val="28"/>
          <w:szCs w:val="28"/>
        </w:rPr>
        <w:t xml:space="preserve">или на 16%  </w:t>
      </w:r>
      <w:r w:rsidR="00B81C6A">
        <w:rPr>
          <w:rFonts w:ascii="Times New Roman" w:hAnsi="Times New Roman" w:cs="Times New Roman"/>
          <w:sz w:val="28"/>
          <w:szCs w:val="28"/>
        </w:rPr>
        <w:t>,</w:t>
      </w:r>
      <w:r w:rsidR="000D701A">
        <w:rPr>
          <w:rFonts w:ascii="Times New Roman" w:hAnsi="Times New Roman" w:cs="Times New Roman"/>
          <w:sz w:val="28"/>
          <w:szCs w:val="28"/>
        </w:rPr>
        <w:t xml:space="preserve"> снижение в плановом периоде </w:t>
      </w:r>
      <w:r w:rsidR="00B81C6A">
        <w:rPr>
          <w:rFonts w:ascii="Times New Roman" w:hAnsi="Times New Roman" w:cs="Times New Roman"/>
          <w:sz w:val="28"/>
          <w:szCs w:val="28"/>
        </w:rPr>
        <w:t xml:space="preserve"> </w:t>
      </w:r>
      <w:r w:rsidR="000D701A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B81C6A">
        <w:rPr>
          <w:rFonts w:ascii="Times New Roman" w:hAnsi="Times New Roman" w:cs="Times New Roman"/>
          <w:sz w:val="28"/>
          <w:szCs w:val="28"/>
        </w:rPr>
        <w:t xml:space="preserve">в 2018 году на 89057,6 тыс. руб. </w:t>
      </w:r>
      <w:r w:rsidR="000D701A">
        <w:rPr>
          <w:rFonts w:ascii="Times New Roman" w:hAnsi="Times New Roman" w:cs="Times New Roman"/>
          <w:sz w:val="28"/>
          <w:szCs w:val="28"/>
        </w:rPr>
        <w:t>или на 25,4</w:t>
      </w:r>
      <w:proofErr w:type="gramEnd"/>
      <w:r w:rsidR="000D701A">
        <w:rPr>
          <w:rFonts w:ascii="Times New Roman" w:hAnsi="Times New Roman" w:cs="Times New Roman"/>
          <w:sz w:val="28"/>
          <w:szCs w:val="28"/>
        </w:rPr>
        <w:t>%</w:t>
      </w:r>
      <w:r w:rsidR="00B81C6A">
        <w:rPr>
          <w:rFonts w:ascii="Times New Roman" w:hAnsi="Times New Roman" w:cs="Times New Roman"/>
          <w:sz w:val="28"/>
          <w:szCs w:val="28"/>
        </w:rPr>
        <w:t xml:space="preserve">, в 2019 году на 103508,6 тыс. руб. </w:t>
      </w:r>
      <w:r w:rsidRPr="00711843">
        <w:rPr>
          <w:rFonts w:ascii="Times New Roman" w:hAnsi="Times New Roman" w:cs="Times New Roman"/>
          <w:sz w:val="28"/>
          <w:szCs w:val="28"/>
        </w:rPr>
        <w:t xml:space="preserve">или </w:t>
      </w:r>
      <w:r w:rsidR="00B81C6A">
        <w:rPr>
          <w:rFonts w:ascii="Times New Roman" w:hAnsi="Times New Roman" w:cs="Times New Roman"/>
          <w:sz w:val="28"/>
          <w:szCs w:val="28"/>
        </w:rPr>
        <w:t xml:space="preserve">29,6% </w:t>
      </w:r>
      <w:r w:rsidR="000D701A">
        <w:rPr>
          <w:rFonts w:ascii="Times New Roman" w:hAnsi="Times New Roman" w:cs="Times New Roman"/>
          <w:sz w:val="28"/>
          <w:szCs w:val="28"/>
        </w:rPr>
        <w:t>к уровню пред</w:t>
      </w:r>
      <w:r w:rsidR="00973FC2">
        <w:rPr>
          <w:rFonts w:ascii="Times New Roman" w:hAnsi="Times New Roman" w:cs="Times New Roman"/>
          <w:sz w:val="28"/>
          <w:szCs w:val="28"/>
        </w:rPr>
        <w:t>ы</w:t>
      </w:r>
      <w:r w:rsidR="000D701A">
        <w:rPr>
          <w:rFonts w:ascii="Times New Roman" w:hAnsi="Times New Roman" w:cs="Times New Roman"/>
          <w:sz w:val="28"/>
          <w:szCs w:val="28"/>
        </w:rPr>
        <w:t>дущего год</w:t>
      </w:r>
      <w:r w:rsidR="00973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AA0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 w:rsidR="00B81C6A">
        <w:rPr>
          <w:rFonts w:ascii="Times New Roman" w:hAnsi="Times New Roman" w:cs="Times New Roman"/>
          <w:sz w:val="28"/>
          <w:szCs w:val="28"/>
        </w:rPr>
        <w:t>7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</w:t>
      </w:r>
      <w:r w:rsidR="00B81C6A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C2AA0">
        <w:rPr>
          <w:rFonts w:ascii="Times New Roman" w:hAnsi="Times New Roman" w:cs="Times New Roman"/>
          <w:sz w:val="28"/>
          <w:szCs w:val="28"/>
        </w:rPr>
        <w:t xml:space="preserve"> сформирован в условиях распределения </w:t>
      </w:r>
      <w:r w:rsidRPr="003C2AA0"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A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C2AA0">
        <w:rPr>
          <w:rFonts w:ascii="Times New Roman" w:hAnsi="Times New Roman" w:cs="Times New Roman"/>
          <w:sz w:val="28"/>
          <w:szCs w:val="28"/>
        </w:rPr>
        <w:t xml:space="preserve"> бюджета на выравнивание бюджетной обеспеченности бюджету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71CBF">
        <w:rPr>
          <w:rFonts w:ascii="Times New Roman" w:hAnsi="Times New Roman" w:cs="Times New Roman"/>
          <w:sz w:val="28"/>
          <w:szCs w:val="28"/>
        </w:rPr>
        <w:t>14716,0 тыс. руб. в 2017 году, 10596,0 тыс. руб. в 2018 году и 10008,0 тыс. руб. в 2019 году</w:t>
      </w:r>
      <w:proofErr w:type="gramEnd"/>
    </w:p>
    <w:p w:rsidR="00585725" w:rsidRPr="003C2AA0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в условиях сокращения объема прогнозируемых доходов планируется снижение расходов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1CBF">
        <w:rPr>
          <w:rFonts w:ascii="Times New Roman" w:hAnsi="Times New Roman" w:cs="Times New Roman"/>
          <w:sz w:val="28"/>
          <w:szCs w:val="28"/>
        </w:rPr>
        <w:t>7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1CBF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Pr="003C2AA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оценкой ожидаемого исполнения</w:t>
      </w:r>
      <w:r w:rsidRPr="003C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C2AA0">
        <w:rPr>
          <w:rFonts w:ascii="Times New Roman" w:hAnsi="Times New Roman" w:cs="Times New Roman"/>
          <w:sz w:val="28"/>
          <w:szCs w:val="28"/>
        </w:rPr>
        <w:t xml:space="preserve"> 201</w:t>
      </w:r>
      <w:r w:rsidR="00A71CBF">
        <w:rPr>
          <w:rFonts w:ascii="Times New Roman" w:hAnsi="Times New Roman" w:cs="Times New Roman"/>
          <w:sz w:val="28"/>
          <w:szCs w:val="28"/>
        </w:rPr>
        <w:t>6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5725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>Расходы бюджета Сортавальского муниципального района на 201</w:t>
      </w:r>
      <w:r w:rsidR="00A71CBF">
        <w:rPr>
          <w:rFonts w:ascii="Times New Roman" w:hAnsi="Times New Roman" w:cs="Times New Roman"/>
          <w:sz w:val="28"/>
          <w:szCs w:val="28"/>
        </w:rPr>
        <w:t>7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>624842,5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рублей, 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 xml:space="preserve">  на 2018 год в объеме 550411,9 тыс. руб., на 2019 год в объеме 540915,6 тыс. руб. 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что составляет 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>86,4%, 76,1%, 74,8%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к уровню </w:t>
      </w:r>
      <w:r w:rsidR="00973FC2">
        <w:rPr>
          <w:rFonts w:ascii="Times New Roman" w:hAnsi="Times New Roman" w:cs="Times New Roman"/>
          <w:spacing w:val="-12"/>
          <w:sz w:val="28"/>
          <w:szCs w:val="28"/>
        </w:rPr>
        <w:t>ожидаемого исполнения за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>201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>6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год (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>723192,6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рублей)</w:t>
      </w:r>
      <w:r w:rsidR="00A71CBF">
        <w:rPr>
          <w:rFonts w:ascii="Times New Roman" w:hAnsi="Times New Roman" w:cs="Times New Roman"/>
          <w:spacing w:val="-12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3C2AA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585725" w:rsidRPr="00A71CBF" w:rsidRDefault="00CE7AB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расходов Сортавальского муниципального района по-прежнему будут являться расходы, направляемые на образование (2017г.-68,0%; 2018г.-68,8%; 2019- 68,3%), общегосударственные вопросы (2017г. – 11,1%; 2018г. – 10,7%, 2019- 11,0%), социальная политика (2017г. -7,4%; 2018г. – 7,5%; 2019г. – 7,3%), культура, кинематография (2017г. – 4,8%; 2018г. – 4,7%; 2019- 4,8%). Их общий удельный вес в расходах бюджета Сортавальского муниципального района в 2017 году составит 91,3 %, в 2018 году – 91,7%, в 2019 году – 91,4%.</w:t>
      </w:r>
    </w:p>
    <w:p w:rsidR="00AA65BE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B7">
        <w:rPr>
          <w:rFonts w:ascii="Times New Roman" w:hAnsi="Times New Roman" w:cs="Times New Roman"/>
          <w:sz w:val="28"/>
          <w:szCs w:val="28"/>
        </w:rPr>
        <w:t xml:space="preserve">Проект бюджета Сортавальского муниципального района частично сформирован </w:t>
      </w:r>
      <w:r w:rsidR="00AA65BE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193DB7">
        <w:rPr>
          <w:rFonts w:ascii="Times New Roman" w:hAnsi="Times New Roman" w:cs="Times New Roman"/>
          <w:sz w:val="28"/>
          <w:szCs w:val="28"/>
        </w:rPr>
        <w:t>в программной структуре расходов по 1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 8, утвержденных распоряжением администрации Сортавальского муниципального района от 01.08.2014г. №1360 в Перечне муниципальных программ Сортавальского муниципального района. Расходы на реализацию данной программы </w:t>
      </w:r>
      <w:r w:rsidRPr="00193DB7">
        <w:rPr>
          <w:rFonts w:ascii="Times New Roman" w:hAnsi="Times New Roman" w:cs="Times New Roman"/>
          <w:sz w:val="28"/>
          <w:szCs w:val="28"/>
        </w:rPr>
        <w:t xml:space="preserve"> охватил</w:t>
      </w:r>
      <w:r w:rsidR="007251E1">
        <w:rPr>
          <w:rFonts w:ascii="Times New Roman" w:hAnsi="Times New Roman" w:cs="Times New Roman"/>
          <w:sz w:val="28"/>
          <w:szCs w:val="28"/>
        </w:rPr>
        <w:t>и</w:t>
      </w:r>
      <w:r w:rsidRPr="00193DB7">
        <w:rPr>
          <w:rFonts w:ascii="Times New Roman" w:hAnsi="Times New Roman" w:cs="Times New Roman"/>
          <w:sz w:val="28"/>
          <w:szCs w:val="28"/>
        </w:rPr>
        <w:t xml:space="preserve"> в 201</w:t>
      </w:r>
      <w:r w:rsidR="00AA65BE">
        <w:rPr>
          <w:rFonts w:ascii="Times New Roman" w:hAnsi="Times New Roman" w:cs="Times New Roman"/>
          <w:sz w:val="28"/>
          <w:szCs w:val="28"/>
        </w:rPr>
        <w:t>7</w:t>
      </w:r>
      <w:r w:rsidRPr="00193DB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193D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51E1">
        <w:rPr>
          <w:rFonts w:ascii="Times New Roman" w:hAnsi="Times New Roman" w:cs="Times New Roman"/>
          <w:sz w:val="28"/>
          <w:szCs w:val="28"/>
        </w:rPr>
        <w:t xml:space="preserve"> от общих расходов районного бюджета</w:t>
      </w:r>
      <w:r w:rsidR="00AA65BE">
        <w:rPr>
          <w:rFonts w:ascii="Times New Roman" w:hAnsi="Times New Roman" w:cs="Times New Roman"/>
          <w:sz w:val="28"/>
          <w:szCs w:val="28"/>
        </w:rPr>
        <w:t xml:space="preserve">. На 2018 -2019 годы </w:t>
      </w:r>
      <w:r w:rsidR="007251E1">
        <w:rPr>
          <w:rFonts w:ascii="Times New Roman" w:hAnsi="Times New Roman" w:cs="Times New Roman"/>
          <w:sz w:val="28"/>
          <w:szCs w:val="28"/>
        </w:rPr>
        <w:t>проект районного бюджета сформирован в отсутствии программно-целевых методов, что идет в разрез с задачей «Реформирование бюджетного процесса посредством дальнейшего внедрения программно-целевых методов» бюджетной политики Сортавальского муниципального района на 2017 год и плановый период 2018-2019 годов.</w:t>
      </w:r>
    </w:p>
    <w:p w:rsidR="004578CF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FB2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7251E1">
        <w:rPr>
          <w:rFonts w:ascii="Times New Roman" w:hAnsi="Times New Roman" w:cs="Times New Roman"/>
          <w:sz w:val="28"/>
          <w:szCs w:val="28"/>
        </w:rPr>
        <w:t xml:space="preserve"> не </w:t>
      </w:r>
      <w:r w:rsidRPr="00510FB2">
        <w:rPr>
          <w:rFonts w:ascii="Times New Roman" w:hAnsi="Times New Roman" w:cs="Times New Roman"/>
          <w:sz w:val="28"/>
          <w:szCs w:val="28"/>
        </w:rPr>
        <w:t>предусмотрено привлечение бюджетных кредитов из республиканского бюджета</w:t>
      </w:r>
      <w:r w:rsidR="007251E1">
        <w:rPr>
          <w:rFonts w:ascii="Times New Roman" w:hAnsi="Times New Roman" w:cs="Times New Roman"/>
          <w:sz w:val="28"/>
          <w:szCs w:val="28"/>
        </w:rPr>
        <w:t>.</w:t>
      </w:r>
      <w:r w:rsidRPr="00510FB2">
        <w:rPr>
          <w:rFonts w:ascii="Times New Roman" w:hAnsi="Times New Roman" w:cs="Times New Roman"/>
          <w:sz w:val="28"/>
          <w:szCs w:val="28"/>
        </w:rPr>
        <w:t xml:space="preserve"> </w:t>
      </w:r>
      <w:r w:rsidR="007251E1">
        <w:rPr>
          <w:rFonts w:ascii="Times New Roman" w:hAnsi="Times New Roman" w:cs="Times New Roman"/>
          <w:sz w:val="28"/>
          <w:szCs w:val="28"/>
        </w:rPr>
        <w:t>К</w:t>
      </w:r>
      <w:r w:rsidRPr="00510FB2">
        <w:rPr>
          <w:rFonts w:ascii="Times New Roman" w:hAnsi="Times New Roman" w:cs="Times New Roman"/>
          <w:sz w:val="28"/>
          <w:szCs w:val="28"/>
        </w:rPr>
        <w:t>редит</w:t>
      </w:r>
      <w:r w:rsidR="007251E1">
        <w:rPr>
          <w:rFonts w:ascii="Times New Roman" w:hAnsi="Times New Roman" w:cs="Times New Roman"/>
          <w:sz w:val="28"/>
          <w:szCs w:val="28"/>
        </w:rPr>
        <w:t>ы</w:t>
      </w:r>
      <w:r w:rsidRPr="00510FB2">
        <w:rPr>
          <w:rFonts w:ascii="Times New Roman" w:hAnsi="Times New Roman" w:cs="Times New Roman"/>
          <w:sz w:val="28"/>
          <w:szCs w:val="28"/>
        </w:rPr>
        <w:t xml:space="preserve"> кредитных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51E1">
        <w:rPr>
          <w:rFonts w:ascii="Times New Roman" w:hAnsi="Times New Roman" w:cs="Times New Roman"/>
          <w:sz w:val="28"/>
          <w:szCs w:val="28"/>
        </w:rPr>
        <w:t xml:space="preserve">проекте бюджета предусмотрены на 2017 год </w:t>
      </w:r>
      <w:r>
        <w:rPr>
          <w:rFonts w:ascii="Times New Roman" w:hAnsi="Times New Roman" w:cs="Times New Roman"/>
          <w:sz w:val="28"/>
          <w:szCs w:val="28"/>
        </w:rPr>
        <w:t>объеме</w:t>
      </w:r>
      <w:r w:rsidRPr="00510FB2">
        <w:rPr>
          <w:rFonts w:ascii="Times New Roman" w:hAnsi="Times New Roman" w:cs="Times New Roman"/>
          <w:sz w:val="28"/>
          <w:szCs w:val="28"/>
        </w:rPr>
        <w:t xml:space="preserve"> </w:t>
      </w:r>
      <w:r w:rsidR="007251E1">
        <w:rPr>
          <w:rFonts w:ascii="Times New Roman" w:hAnsi="Times New Roman" w:cs="Times New Roman"/>
          <w:sz w:val="28"/>
          <w:szCs w:val="28"/>
        </w:rPr>
        <w:t>121500</w:t>
      </w:r>
      <w:r w:rsidRPr="00510FB2">
        <w:rPr>
          <w:rFonts w:ascii="Times New Roman" w:hAnsi="Times New Roman" w:cs="Times New Roman"/>
          <w:sz w:val="28"/>
          <w:szCs w:val="28"/>
        </w:rPr>
        <w:t>,0 тыс. рублей. Возврат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510FB2">
        <w:rPr>
          <w:rFonts w:ascii="Times New Roman" w:hAnsi="Times New Roman" w:cs="Times New Roman"/>
          <w:sz w:val="28"/>
          <w:szCs w:val="28"/>
        </w:rPr>
        <w:t xml:space="preserve"> кредитов планируется в 201</w:t>
      </w:r>
      <w:r w:rsidR="007251E1">
        <w:rPr>
          <w:rFonts w:ascii="Times New Roman" w:hAnsi="Times New Roman" w:cs="Times New Roman"/>
          <w:sz w:val="28"/>
          <w:szCs w:val="28"/>
        </w:rPr>
        <w:t>7</w:t>
      </w:r>
      <w:r w:rsidRPr="00510FB2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7251E1">
        <w:rPr>
          <w:rFonts w:ascii="Times New Roman" w:hAnsi="Times New Roman" w:cs="Times New Roman"/>
          <w:sz w:val="28"/>
          <w:szCs w:val="28"/>
        </w:rPr>
        <w:t>27743,0</w:t>
      </w:r>
      <w:r w:rsidRPr="00510FB2">
        <w:rPr>
          <w:rFonts w:ascii="Times New Roman" w:hAnsi="Times New Roman" w:cs="Times New Roman"/>
          <w:sz w:val="28"/>
          <w:szCs w:val="28"/>
        </w:rPr>
        <w:t xml:space="preserve"> </w:t>
      </w:r>
      <w:r w:rsidRPr="00510FB2"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="007251E1">
        <w:rPr>
          <w:rFonts w:ascii="Times New Roman" w:hAnsi="Times New Roman" w:cs="Times New Roman"/>
          <w:sz w:val="28"/>
          <w:szCs w:val="28"/>
        </w:rPr>
        <w:t>, в 2018 году – 18048,0 тыс.</w:t>
      </w:r>
      <w:r w:rsidRPr="00510FB2">
        <w:rPr>
          <w:rFonts w:ascii="Times New Roman" w:hAnsi="Times New Roman" w:cs="Times New Roman"/>
          <w:sz w:val="28"/>
          <w:szCs w:val="28"/>
        </w:rPr>
        <w:t xml:space="preserve"> руб.,</w:t>
      </w:r>
      <w:r w:rsidR="007251E1">
        <w:rPr>
          <w:rFonts w:ascii="Times New Roman" w:hAnsi="Times New Roman" w:cs="Times New Roman"/>
          <w:sz w:val="28"/>
          <w:szCs w:val="28"/>
        </w:rPr>
        <w:t xml:space="preserve"> в 2019 году – 2100,0 тыс. руб.</w:t>
      </w:r>
      <w:r w:rsidR="004578CF">
        <w:rPr>
          <w:rFonts w:ascii="Times New Roman" w:hAnsi="Times New Roman" w:cs="Times New Roman"/>
          <w:sz w:val="28"/>
          <w:szCs w:val="28"/>
        </w:rPr>
        <w:t xml:space="preserve">, </w:t>
      </w:r>
      <w:r w:rsidRPr="0051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кредитов кредитных организаций</w:t>
      </w:r>
      <w:r w:rsidR="004578CF">
        <w:rPr>
          <w:rFonts w:ascii="Times New Roman" w:hAnsi="Times New Roman" w:cs="Times New Roman"/>
          <w:sz w:val="28"/>
          <w:szCs w:val="28"/>
        </w:rPr>
        <w:t xml:space="preserve"> в 2017 году 79000,0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4578CF">
        <w:rPr>
          <w:rFonts w:ascii="Times New Roman" w:hAnsi="Times New Roman" w:cs="Times New Roman"/>
          <w:sz w:val="28"/>
          <w:szCs w:val="28"/>
        </w:rPr>
        <w:t xml:space="preserve"> в 2018 году 60500,0 тыс. руб., в 2019 году – 71500,0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CF" w:rsidRPr="004578CF" w:rsidRDefault="004578CF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Контрольно-счетный комитет СМР обращает внимание, что одной из задач бюджетной политики Сортавальского муниципального района на 2017 год и плановой период 2018 и 2019 годов поставлена задача «Принятие мер  по снижению уровня долговой нагрузки и по сокращению расходов на обслуживание муниципального долга посредством замещения </w:t>
      </w:r>
      <w:r w:rsidR="00491177">
        <w:rPr>
          <w:rFonts w:ascii="Times New Roman" w:hAnsi="Times New Roman" w:cs="Times New Roman"/>
          <w:sz w:val="28"/>
          <w:szCs w:val="28"/>
          <w:u w:val="single"/>
        </w:rPr>
        <w:t xml:space="preserve">коммерческих кредитов </w:t>
      </w:r>
      <w:proofErr w:type="gramStart"/>
      <w:r w:rsidR="00491177">
        <w:rPr>
          <w:rFonts w:ascii="Times New Roman" w:hAnsi="Times New Roman" w:cs="Times New Roman"/>
          <w:sz w:val="28"/>
          <w:szCs w:val="28"/>
          <w:u w:val="single"/>
        </w:rPr>
        <w:t>бюджетными</w:t>
      </w:r>
      <w:proofErr w:type="gramEnd"/>
      <w:r w:rsidR="00491177">
        <w:rPr>
          <w:rFonts w:ascii="Times New Roman" w:hAnsi="Times New Roman" w:cs="Times New Roman"/>
          <w:sz w:val="28"/>
          <w:szCs w:val="28"/>
          <w:u w:val="single"/>
        </w:rPr>
        <w:t xml:space="preserve">». Из представленных материалов проекта бюджета не прослеживается достижение поставленной задачи, т.к. представленным проектом не планируется на 2017 год и плановый период 2018 и 2019 годов привлекать в местный бюджет бюджетные кредиты. </w:t>
      </w:r>
    </w:p>
    <w:p w:rsidR="00585725" w:rsidRPr="00E35C88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>Доля заимствований в общем объеме расходов бюджета (коэффициент заимствований) в 201</w:t>
      </w:r>
      <w:r w:rsidR="00E35C88" w:rsidRPr="00E35C88">
        <w:rPr>
          <w:rFonts w:ascii="Times New Roman" w:hAnsi="Times New Roman" w:cs="Times New Roman"/>
          <w:sz w:val="28"/>
          <w:szCs w:val="28"/>
        </w:rPr>
        <w:t>7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году составит 2,</w:t>
      </w:r>
      <w:r w:rsidR="00E35C88" w:rsidRPr="00E35C88">
        <w:rPr>
          <w:rFonts w:ascii="Times New Roman" w:hAnsi="Times New Roman" w:cs="Times New Roman"/>
          <w:sz w:val="28"/>
          <w:szCs w:val="28"/>
        </w:rPr>
        <w:t>4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35C88" w:rsidRPr="00E35C88">
        <w:rPr>
          <w:rFonts w:ascii="Times New Roman" w:hAnsi="Times New Roman" w:cs="Times New Roman"/>
          <w:sz w:val="28"/>
          <w:szCs w:val="28"/>
        </w:rPr>
        <w:t>, в 2018 году – 2,6%, в 2019 году – 3,0%</w:t>
      </w:r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Pr="00E35C88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88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E35C88" w:rsidRPr="00E35C88">
        <w:rPr>
          <w:rFonts w:ascii="Times New Roman" w:hAnsi="Times New Roman" w:cs="Times New Roman"/>
          <w:sz w:val="28"/>
          <w:szCs w:val="28"/>
        </w:rPr>
        <w:t>на</w:t>
      </w:r>
      <w:r w:rsidRPr="00E35C88">
        <w:rPr>
          <w:rFonts w:ascii="Times New Roman" w:hAnsi="Times New Roman" w:cs="Times New Roman"/>
          <w:sz w:val="28"/>
          <w:szCs w:val="28"/>
        </w:rPr>
        <w:t xml:space="preserve"> 201</w:t>
      </w:r>
      <w:r w:rsidR="00E35C88" w:rsidRPr="00E35C88">
        <w:rPr>
          <w:rFonts w:ascii="Times New Roman" w:hAnsi="Times New Roman" w:cs="Times New Roman"/>
          <w:sz w:val="28"/>
          <w:szCs w:val="28"/>
        </w:rPr>
        <w:t>7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35C88" w:rsidRPr="00E35C88">
        <w:rPr>
          <w:rFonts w:ascii="Times New Roman" w:hAnsi="Times New Roman" w:cs="Times New Roman"/>
          <w:sz w:val="28"/>
          <w:szCs w:val="28"/>
        </w:rPr>
        <w:t>190000</w:t>
      </w:r>
      <w:r w:rsidRPr="00E35C88">
        <w:rPr>
          <w:rFonts w:ascii="Times New Roman" w:hAnsi="Times New Roman" w:cs="Times New Roman"/>
          <w:sz w:val="28"/>
          <w:szCs w:val="28"/>
        </w:rPr>
        <w:t>,0 тыс. рублей</w:t>
      </w:r>
      <w:r w:rsidR="00E35C88" w:rsidRPr="00E35C88">
        <w:rPr>
          <w:rFonts w:ascii="Times New Roman" w:hAnsi="Times New Roman" w:cs="Times New Roman"/>
          <w:sz w:val="28"/>
          <w:szCs w:val="28"/>
        </w:rPr>
        <w:t>, на 2018 год-200000,0 тыс. рублей и на 2019 год – 220000 тыс. рублей</w:t>
      </w:r>
      <w:r w:rsidRPr="00E35C88">
        <w:rPr>
          <w:rFonts w:ascii="Times New Roman" w:hAnsi="Times New Roman" w:cs="Times New Roman"/>
          <w:sz w:val="28"/>
          <w:szCs w:val="28"/>
        </w:rPr>
        <w:t xml:space="preserve">. Удельный вес муниципального долга в общем объеме доходов бюджета без учета объема безвозмездных поступлений увеличится с </w:t>
      </w:r>
      <w:r w:rsidR="00E35C88" w:rsidRPr="00E35C88">
        <w:rPr>
          <w:rFonts w:ascii="Times New Roman" w:hAnsi="Times New Roman" w:cs="Times New Roman"/>
          <w:sz w:val="28"/>
          <w:szCs w:val="28"/>
        </w:rPr>
        <w:t>44,4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E35C88">
        <w:rPr>
          <w:rFonts w:ascii="Times New Roman" w:hAnsi="Times New Roman" w:cs="Times New Roman"/>
          <w:sz w:val="28"/>
          <w:szCs w:val="28"/>
        </w:rPr>
        <w:t>ов</w:t>
      </w:r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E35C88">
        <w:rPr>
          <w:rFonts w:ascii="Times New Roman" w:hAnsi="Times New Roman" w:cs="Times New Roman"/>
          <w:sz w:val="28"/>
          <w:szCs w:val="28"/>
        </w:rPr>
        <w:t xml:space="preserve">в </w:t>
      </w:r>
      <w:r w:rsidRPr="00E35C88">
        <w:rPr>
          <w:rFonts w:ascii="Times New Roman" w:hAnsi="Times New Roman" w:cs="Times New Roman"/>
          <w:sz w:val="28"/>
          <w:szCs w:val="28"/>
        </w:rPr>
        <w:t xml:space="preserve"> 201</w:t>
      </w:r>
      <w:r w:rsidR="00E35C88" w:rsidRPr="00E35C88">
        <w:rPr>
          <w:rFonts w:ascii="Times New Roman" w:hAnsi="Times New Roman" w:cs="Times New Roman"/>
          <w:sz w:val="28"/>
          <w:szCs w:val="28"/>
        </w:rPr>
        <w:t>6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35C88" w:rsidRPr="00E35C88">
        <w:rPr>
          <w:rFonts w:ascii="Times New Roman" w:hAnsi="Times New Roman" w:cs="Times New Roman"/>
          <w:sz w:val="28"/>
          <w:szCs w:val="28"/>
        </w:rPr>
        <w:t>72</w:t>
      </w:r>
      <w:r w:rsidR="00821912" w:rsidRPr="00E35C88">
        <w:rPr>
          <w:rFonts w:ascii="Times New Roman" w:hAnsi="Times New Roman" w:cs="Times New Roman"/>
          <w:sz w:val="28"/>
          <w:szCs w:val="28"/>
        </w:rPr>
        <w:t>,</w:t>
      </w:r>
      <w:r w:rsidR="00E35C88" w:rsidRPr="00E35C88">
        <w:rPr>
          <w:rFonts w:ascii="Times New Roman" w:hAnsi="Times New Roman" w:cs="Times New Roman"/>
          <w:sz w:val="28"/>
          <w:szCs w:val="28"/>
        </w:rPr>
        <w:t>3</w:t>
      </w:r>
      <w:r w:rsidRPr="00E35C8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E35C88">
        <w:rPr>
          <w:rFonts w:ascii="Times New Roman" w:hAnsi="Times New Roman" w:cs="Times New Roman"/>
          <w:sz w:val="28"/>
          <w:szCs w:val="28"/>
        </w:rPr>
        <w:t>ов</w:t>
      </w:r>
      <w:r w:rsidRPr="00E35C88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E35C88">
        <w:rPr>
          <w:rFonts w:ascii="Times New Roman" w:hAnsi="Times New Roman" w:cs="Times New Roman"/>
          <w:sz w:val="28"/>
          <w:szCs w:val="28"/>
        </w:rPr>
        <w:t>к 01.01.2020</w:t>
      </w:r>
      <w:r w:rsidRPr="00E35C8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85725" w:rsidRPr="000A4D71" w:rsidRDefault="00585725" w:rsidP="0058572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71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на 201</w:t>
      </w:r>
      <w:r w:rsidR="00E747B9" w:rsidRPr="000A4D71">
        <w:rPr>
          <w:rFonts w:ascii="Times New Roman" w:hAnsi="Times New Roman" w:cs="Times New Roman"/>
          <w:sz w:val="28"/>
          <w:szCs w:val="28"/>
        </w:rPr>
        <w:t>7-2019</w:t>
      </w:r>
      <w:r w:rsidRPr="000A4D71">
        <w:rPr>
          <w:rFonts w:ascii="Times New Roman" w:hAnsi="Times New Roman" w:cs="Times New Roman"/>
          <w:sz w:val="28"/>
          <w:szCs w:val="28"/>
        </w:rPr>
        <w:t xml:space="preserve"> год спроектированы в объеме 14</w:t>
      </w:r>
      <w:r w:rsidR="00E747B9" w:rsidRPr="000A4D71">
        <w:rPr>
          <w:rFonts w:ascii="Times New Roman" w:hAnsi="Times New Roman" w:cs="Times New Roman"/>
          <w:sz w:val="28"/>
          <w:szCs w:val="28"/>
        </w:rPr>
        <w:t>5</w:t>
      </w:r>
      <w:r w:rsidRPr="000A4D71">
        <w:rPr>
          <w:rFonts w:ascii="Times New Roman" w:hAnsi="Times New Roman" w:cs="Times New Roman"/>
          <w:sz w:val="28"/>
          <w:szCs w:val="28"/>
        </w:rPr>
        <w:t>00,0 тыс. руб.</w:t>
      </w:r>
      <w:r w:rsidR="00E747B9" w:rsidRPr="000A4D71">
        <w:rPr>
          <w:rFonts w:ascii="Times New Roman" w:hAnsi="Times New Roman" w:cs="Times New Roman"/>
          <w:sz w:val="28"/>
          <w:szCs w:val="28"/>
        </w:rPr>
        <w:t xml:space="preserve"> на каждый год проекта</w:t>
      </w:r>
      <w:r w:rsidRPr="000A4D71">
        <w:rPr>
          <w:rFonts w:ascii="Times New Roman" w:hAnsi="Times New Roman" w:cs="Times New Roman"/>
          <w:sz w:val="28"/>
          <w:szCs w:val="28"/>
        </w:rPr>
        <w:t xml:space="preserve"> и составят 2 процента от общего объема расходов. </w:t>
      </w:r>
    </w:p>
    <w:p w:rsidR="00585725" w:rsidRPr="000A4D71" w:rsidRDefault="00585725" w:rsidP="0058572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71">
        <w:rPr>
          <w:rFonts w:ascii="Times New Roman" w:hAnsi="Times New Roman" w:cs="Times New Roman"/>
          <w:sz w:val="28"/>
          <w:szCs w:val="28"/>
        </w:rPr>
        <w:t>Прогнозируемые расходы, связанные с  погашением и обслуживанием муниципального долга остаются значительными. Объем расходов  на погашение и обслуживание муниципального долга в процентах к общему объему заимствований (коэффициент покрытия) составит в 201</w:t>
      </w:r>
      <w:r w:rsidR="000A4D71" w:rsidRPr="000A4D71">
        <w:rPr>
          <w:rFonts w:ascii="Times New Roman" w:hAnsi="Times New Roman" w:cs="Times New Roman"/>
          <w:sz w:val="28"/>
          <w:szCs w:val="28"/>
        </w:rPr>
        <w:t>7</w:t>
      </w:r>
      <w:r w:rsidRPr="000A4D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4D71" w:rsidRPr="000A4D71">
        <w:rPr>
          <w:rFonts w:ascii="Times New Roman" w:hAnsi="Times New Roman" w:cs="Times New Roman"/>
          <w:sz w:val="28"/>
          <w:szCs w:val="28"/>
        </w:rPr>
        <w:t>99,8</w:t>
      </w:r>
      <w:r w:rsidRPr="000A4D7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A4D71" w:rsidRPr="000A4D71">
        <w:rPr>
          <w:rFonts w:ascii="Times New Roman" w:hAnsi="Times New Roman" w:cs="Times New Roman"/>
          <w:sz w:val="28"/>
          <w:szCs w:val="28"/>
        </w:rPr>
        <w:t>, в 2018 году -100,0 процентов, в 2019 году – 97,9 процентов</w:t>
      </w:r>
      <w:r w:rsidR="000A4D71">
        <w:rPr>
          <w:rFonts w:ascii="Times New Roman" w:hAnsi="Times New Roman" w:cs="Times New Roman"/>
          <w:sz w:val="28"/>
          <w:szCs w:val="28"/>
        </w:rPr>
        <w:t>.</w:t>
      </w:r>
      <w:r w:rsidRPr="000A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9B" w:rsidRDefault="005F6057" w:rsidP="000507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46659" w:rsidRPr="00B4665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659">
        <w:rPr>
          <w:rFonts w:ascii="Times New Roman" w:hAnsi="Times New Roman" w:cs="Times New Roman"/>
          <w:b/>
          <w:sz w:val="28"/>
          <w:szCs w:val="28"/>
        </w:rPr>
        <w:t xml:space="preserve"> ПРОВЕРКИ И АНАЛИЗА ПРОГНОЗА</w:t>
      </w:r>
      <w:r w:rsidR="00B46659">
        <w:rPr>
          <w:b/>
          <w:sz w:val="28"/>
          <w:szCs w:val="28"/>
        </w:rPr>
        <w:t xml:space="preserve"> </w:t>
      </w:r>
      <w:r w:rsidRPr="005F6057">
        <w:rPr>
          <w:rFonts w:ascii="Times New Roman" w:hAnsi="Times New Roman" w:cs="Times New Roman"/>
          <w:b/>
          <w:sz w:val="28"/>
          <w:szCs w:val="28"/>
        </w:rPr>
        <w:t>ДОХОД</w:t>
      </w:r>
      <w:r w:rsidR="00B46659">
        <w:rPr>
          <w:rFonts w:ascii="Times New Roman" w:hAnsi="Times New Roman" w:cs="Times New Roman"/>
          <w:b/>
          <w:sz w:val="28"/>
          <w:szCs w:val="28"/>
        </w:rPr>
        <w:t>ОВ</w:t>
      </w:r>
      <w:r w:rsidRPr="005F6057">
        <w:rPr>
          <w:rFonts w:ascii="Times New Roman" w:hAnsi="Times New Roman" w:cs="Times New Roman"/>
          <w:b/>
          <w:sz w:val="28"/>
          <w:szCs w:val="28"/>
        </w:rPr>
        <w:t xml:space="preserve"> ПРОЕКТА БЮДЖЕТА СОРТАВАЛЬСКОГО МУНИЦИПАЛЬНОГО РАЙОНА</w:t>
      </w:r>
      <w:r w:rsidR="0005079B">
        <w:rPr>
          <w:rFonts w:ascii="Times New Roman" w:hAnsi="Times New Roman" w:cs="Times New Roman"/>
          <w:b/>
          <w:sz w:val="28"/>
          <w:szCs w:val="28"/>
        </w:rPr>
        <w:t xml:space="preserve"> НА 2017 ГОД И ПЛАНОВЫЙ ПЕРИОД 2018</w:t>
      </w:r>
      <w:proofErr w:type="gramStart"/>
      <w:r w:rsidR="0005079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05079B">
        <w:rPr>
          <w:rFonts w:ascii="Times New Roman" w:hAnsi="Times New Roman" w:cs="Times New Roman"/>
          <w:b/>
          <w:sz w:val="28"/>
          <w:szCs w:val="28"/>
        </w:rPr>
        <w:t xml:space="preserve"> 2019 ГОДОВ.</w:t>
      </w:r>
    </w:p>
    <w:p w:rsidR="0005079B" w:rsidRPr="003E5E9E" w:rsidRDefault="0005079B" w:rsidP="0005079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5E9E" w:rsidRPr="003E5E9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E5E9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 В соответствии с проектом доходы районного бюджета </w:t>
      </w:r>
      <w:r w:rsidRPr="003E5E9E">
        <w:rPr>
          <w:rFonts w:ascii="Times New Roman" w:eastAsia="Calibri" w:hAnsi="Times New Roman" w:cs="Times New Roman"/>
          <w:b/>
          <w:sz w:val="28"/>
          <w:szCs w:val="28"/>
        </w:rPr>
        <w:t>в 2017 году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Pr="003E5E9E">
        <w:rPr>
          <w:rFonts w:ascii="Times New Roman" w:eastAsia="Calibri" w:hAnsi="Times New Roman" w:cs="Times New Roman"/>
          <w:b/>
          <w:sz w:val="28"/>
          <w:szCs w:val="28"/>
        </w:rPr>
        <w:t>608623,5 тыс. рублей,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194125,7 </w:t>
      </w:r>
      <w:r w:rsidRPr="003E5E9E">
        <w:rPr>
          <w:rFonts w:ascii="Times New Roman" w:eastAsia="Calibri" w:hAnsi="Times New Roman" w:cs="Times New Roman"/>
          <w:sz w:val="28"/>
          <w:szCs w:val="28"/>
        </w:rPr>
        <w:lastRenderedPageBreak/>
        <w:t>тыс. рублей, или 31,9 % объема доходов районного бюджета, неналоговые доходы – 120414,8 тыс. рублей (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19,8</w:t>
      </w:r>
      <w:r w:rsidRPr="003E5E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294083,0</w:t>
      </w:r>
      <w:r w:rsidRPr="003E5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тыс</w:t>
      </w:r>
      <w:r w:rsidRPr="003E5E9E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48,3</w:t>
      </w:r>
      <w:r w:rsidRPr="003E5E9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3E5E9E" w:rsidRDefault="0005079B" w:rsidP="0005079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/>
          <w:sz w:val="28"/>
          <w:szCs w:val="28"/>
        </w:rPr>
        <w:t>В 2018 году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доходы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3E5E9E" w:rsidRPr="003E5E9E">
        <w:rPr>
          <w:rFonts w:ascii="Times New Roman" w:eastAsia="Calibri" w:hAnsi="Times New Roman" w:cs="Times New Roman"/>
          <w:b/>
          <w:sz w:val="28"/>
          <w:szCs w:val="28"/>
        </w:rPr>
        <w:t>534615,9</w:t>
      </w:r>
      <w:r w:rsidRPr="003E5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E9E" w:rsidRPr="003E5E9E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b/>
          <w:sz w:val="28"/>
          <w:szCs w:val="28"/>
        </w:rPr>
        <w:t>. рублей,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199092,7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37,2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 % объема доходов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74640,2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14,0</w:t>
      </w:r>
      <w:r w:rsidRPr="003E5E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260883,0</w:t>
      </w:r>
      <w:r w:rsidRPr="003E5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тыс</w:t>
      </w:r>
      <w:r w:rsidRPr="003E5E9E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48,9</w:t>
      </w:r>
      <w:r w:rsidRPr="003E5E9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3E5E9E" w:rsidRDefault="0005079B" w:rsidP="0005079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/>
          <w:sz w:val="28"/>
          <w:szCs w:val="28"/>
        </w:rPr>
        <w:t xml:space="preserve">В 2019 году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3E5E9E" w:rsidRPr="003E5E9E">
        <w:rPr>
          <w:rFonts w:ascii="Times New Roman" w:eastAsia="Calibri" w:hAnsi="Times New Roman" w:cs="Times New Roman"/>
          <w:b/>
          <w:sz w:val="28"/>
          <w:szCs w:val="28"/>
        </w:rPr>
        <w:t>524001,6</w:t>
      </w:r>
      <w:r w:rsidRPr="003E5E9E">
        <w:rPr>
          <w:rFonts w:ascii="Times New Roman" w:eastAsia="Calibri" w:hAnsi="Times New Roman" w:cs="Times New Roman"/>
          <w:sz w:val="28"/>
          <w:szCs w:val="28"/>
        </w:rPr>
        <w:t> 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. рублей, в том числе налоговые доходы –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204054,7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38,9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 % объема доходов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73514,9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тыс</w:t>
      </w:r>
      <w:r w:rsidRPr="003E5E9E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3E5E9E" w:rsidRPr="003E5E9E">
        <w:rPr>
          <w:rFonts w:ascii="Times New Roman" w:eastAsia="Calibri" w:hAnsi="Times New Roman" w:cs="Times New Roman"/>
          <w:sz w:val="28"/>
          <w:szCs w:val="28"/>
        </w:rPr>
        <w:t>14,1</w:t>
      </w:r>
      <w:r w:rsidRPr="003E5E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246432,0</w:t>
      </w:r>
      <w:r w:rsidRPr="003E5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тыс</w:t>
      </w:r>
      <w:r w:rsidRPr="003E5E9E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3E5E9E" w:rsidRPr="003E5E9E">
        <w:rPr>
          <w:rFonts w:ascii="Times New Roman" w:hAnsi="Times New Roman" w:cs="Times New Roman"/>
          <w:bCs/>
          <w:sz w:val="28"/>
          <w:szCs w:val="28"/>
        </w:rPr>
        <w:t>47,0</w:t>
      </w:r>
      <w:r w:rsidRPr="003E5E9E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F9459E" w:rsidRDefault="0005079B" w:rsidP="003E4C95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59E">
        <w:rPr>
          <w:rFonts w:ascii="Times New Roman" w:hAnsi="Times New Roman" w:cs="Times New Roman"/>
          <w:bCs/>
          <w:sz w:val="28"/>
          <w:szCs w:val="28"/>
        </w:rPr>
        <w:t xml:space="preserve">Формирование прогнозируемого объема доходов на 2017 год и на плановый период 2018 и 2019 годов осуществлено в соответствии с требованиями Бюджетного кодекса Российской Федерации и Федерального закона от 2 июня 2016 г. № 158-ФЗ «О 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 Федерации». </w:t>
      </w:r>
      <w:proofErr w:type="gramEnd"/>
    </w:p>
    <w:p w:rsidR="0005079B" w:rsidRPr="00B2677D" w:rsidRDefault="00F9459E" w:rsidP="00B2677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77D">
        <w:rPr>
          <w:rFonts w:ascii="Times New Roman" w:eastAsia="Calibri" w:hAnsi="Times New Roman" w:cs="Times New Roman"/>
          <w:sz w:val="28"/>
          <w:szCs w:val="28"/>
        </w:rPr>
        <w:t xml:space="preserve">Доходы районного бюджета спрогнозированы в условиях действующего на день внесения проекта о бюджете на 2017 год и плановый период в представительный орган Сортавальского муниципального района законодательства о налогах и сборах и бюджетного законодательства РФ, а также законодательства РФ, законов субъектов РФ и муниципальных правовых актов </w:t>
      </w:r>
      <w:r w:rsidR="00BF5AC9" w:rsidRPr="00B2677D">
        <w:rPr>
          <w:rFonts w:ascii="Times New Roman" w:eastAsia="Calibri" w:hAnsi="Times New Roman" w:cs="Times New Roman"/>
          <w:sz w:val="28"/>
          <w:szCs w:val="28"/>
        </w:rPr>
        <w:t>Совета Сортавальского муниципального района, устанавливающих неналоговые доходы  районного бюджета</w:t>
      </w:r>
      <w:proofErr w:type="gramStart"/>
      <w:r w:rsidR="00BF5AC9" w:rsidRPr="00B26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79B" w:rsidRPr="00B267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5079B" w:rsidRPr="00B267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2665" w:rsidRPr="00382665" w:rsidRDefault="00382665" w:rsidP="003826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665">
        <w:rPr>
          <w:rFonts w:ascii="Times New Roman" w:eastAsia="Calibri" w:hAnsi="Times New Roman" w:cs="Times New Roman"/>
          <w:b/>
          <w:sz w:val="28"/>
          <w:szCs w:val="28"/>
        </w:rPr>
        <w:t>4.2. </w:t>
      </w:r>
      <w:r w:rsidRPr="00382665">
        <w:rPr>
          <w:rFonts w:ascii="Times New Roman" w:hAnsi="Times New Roman" w:cs="Times New Roman"/>
          <w:b/>
          <w:sz w:val="28"/>
          <w:szCs w:val="28"/>
        </w:rPr>
        <w:t xml:space="preserve">Оценка полноты и соответствия состава информации, содержащейся в перечне источников доходов районного бюджета и реестре источников доходов районного бюджета, требованиям Бюджетного кодекса Российской Федерации и иным нормативным правовым актам </w:t>
      </w:r>
      <w:r w:rsidRPr="00382665">
        <w:rPr>
          <w:rFonts w:ascii="Times New Roman" w:hAnsi="Times New Roman" w:cs="Times New Roman"/>
          <w:sz w:val="28"/>
          <w:szCs w:val="28"/>
        </w:rPr>
        <w:t xml:space="preserve">показала </w:t>
      </w:r>
      <w:r w:rsidRPr="00382665">
        <w:rPr>
          <w:rFonts w:ascii="Times New Roman" w:hAnsi="Times New Roman" w:cs="Times New Roman"/>
          <w:sz w:val="28"/>
          <w:szCs w:val="28"/>
        </w:rPr>
        <w:lastRenderedPageBreak/>
        <w:t>следующее.</w:t>
      </w:r>
    </w:p>
    <w:p w:rsidR="00382665" w:rsidRPr="00382665" w:rsidRDefault="00382665" w:rsidP="00382665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65">
        <w:rPr>
          <w:rFonts w:ascii="Times New Roman" w:hAnsi="Times New Roman" w:cs="Times New Roman"/>
          <w:sz w:val="28"/>
          <w:szCs w:val="28"/>
        </w:rPr>
        <w:t>В соответствии со статьей 47</w:t>
      </w:r>
      <w:r w:rsidRPr="00382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26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«Перечень и реестры источников доходов бюджетов» Министерство финансов Российской Федерации, органы управления государственными внебюджетными фондами, финансовые органы субъектов Российской Федерации и муниципальных образований обязаны вести реестры </w:t>
      </w:r>
      <w:proofErr w:type="gramStart"/>
      <w:r w:rsidRPr="00382665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382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65" w:rsidRPr="00382665" w:rsidRDefault="00382665" w:rsidP="003826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65">
        <w:rPr>
          <w:rFonts w:ascii="Times New Roman" w:hAnsi="Times New Roman" w:cs="Times New Roman"/>
          <w:sz w:val="28"/>
          <w:szCs w:val="28"/>
        </w:rPr>
        <w:t>Под перечнем источников доходов бюджетов бюджетной системы Российской Федерации понимается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бюджетов бюджетной системы Российской Федерации, с указанием правовых оснований их возникновения, порядка расчета (размеры, ставки, льготы) и иных характеристик, определяемых порядком формирования и ведения перечня</w:t>
      </w:r>
      <w:proofErr w:type="gramEnd"/>
      <w:r w:rsidRPr="00382665"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бюджетной системы Российской Федерации.</w:t>
      </w:r>
    </w:p>
    <w:p w:rsidR="00382665" w:rsidRPr="00EF4E09" w:rsidRDefault="00382665" w:rsidP="003826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09">
        <w:rPr>
          <w:rFonts w:ascii="Times New Roman" w:hAnsi="Times New Roman" w:cs="Times New Roman"/>
          <w:sz w:val="28"/>
          <w:szCs w:val="28"/>
        </w:rPr>
        <w:t>В соответствии с пунктом 3 статьи 47</w:t>
      </w:r>
      <w:r w:rsidRPr="00EF4E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4E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</w:t>
      </w:r>
      <w:r w:rsidRPr="00EF4E09">
        <w:rPr>
          <w:rFonts w:ascii="Times New Roman" w:hAnsi="Times New Roman" w:cs="Times New Roman"/>
          <w:b/>
          <w:sz w:val="28"/>
          <w:szCs w:val="28"/>
        </w:rPr>
        <w:t>на основании перечня источников доходов Российской Федерации.</w:t>
      </w:r>
    </w:p>
    <w:p w:rsidR="00382665" w:rsidRPr="009E5B4C" w:rsidRDefault="00382665" w:rsidP="009E5B4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августа 2016 г. № 868 «О порядке формирования и ведения перечня источников доходов Российской Федерации» утверждены правила формирования и ведения перечня источников доходов Российской Федерации, общие требования к составу информации, порядку формирования и ведения реестра </w:t>
      </w:r>
      <w:r w:rsidRPr="009E5B4C">
        <w:rPr>
          <w:rFonts w:ascii="Times New Roman" w:hAnsi="Times New Roman" w:cs="Times New Roman"/>
          <w:sz w:val="28"/>
          <w:szCs w:val="28"/>
        </w:rPr>
        <w:lastRenderedPageBreak/>
        <w:t>источников доходов Российской Федерации, реестра источников доходов федерального бюджета, реестров источников доходов бюджетов субъекта Российской Федерации, реестров источников доходов местных</w:t>
      </w:r>
      <w:proofErr w:type="gramEnd"/>
      <w:r w:rsidRPr="009E5B4C">
        <w:rPr>
          <w:rFonts w:ascii="Times New Roman" w:hAnsi="Times New Roman" w:cs="Times New Roman"/>
          <w:sz w:val="28"/>
          <w:szCs w:val="28"/>
        </w:rPr>
        <w:t xml:space="preserve"> бюджетов и реестров источников доходов бюджетов государственных внебюджетных фондов. </w:t>
      </w:r>
    </w:p>
    <w:p w:rsidR="005D0C8C" w:rsidRPr="00B24666" w:rsidRDefault="00382665" w:rsidP="008363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6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0C8C" w:rsidRPr="00B24666">
        <w:rPr>
          <w:rFonts w:ascii="Times New Roman" w:hAnsi="Times New Roman" w:cs="Times New Roman"/>
          <w:sz w:val="28"/>
          <w:szCs w:val="28"/>
        </w:rPr>
        <w:t xml:space="preserve">11 </w:t>
      </w:r>
      <w:r w:rsidR="00B24666">
        <w:rPr>
          <w:rFonts w:ascii="Times New Roman" w:hAnsi="Times New Roman" w:cs="Times New Roman"/>
          <w:sz w:val="28"/>
          <w:szCs w:val="28"/>
        </w:rPr>
        <w:t>«О</w:t>
      </w:r>
      <w:r w:rsidR="005D0C8C" w:rsidRPr="00B24666">
        <w:rPr>
          <w:rFonts w:ascii="Times New Roman" w:hAnsi="Times New Roman" w:cs="Times New Roman"/>
          <w:sz w:val="28"/>
          <w:szCs w:val="28"/>
        </w:rPr>
        <w:t>бщих требовани</w:t>
      </w:r>
      <w:r w:rsidR="00B24666">
        <w:rPr>
          <w:rFonts w:ascii="Times New Roman" w:hAnsi="Times New Roman" w:cs="Times New Roman"/>
          <w:sz w:val="28"/>
          <w:szCs w:val="28"/>
        </w:rPr>
        <w:t>й</w:t>
      </w:r>
      <w:r w:rsidR="005D0C8C" w:rsidRPr="00B24666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r w:rsidR="00B24666">
        <w:rPr>
          <w:rFonts w:ascii="Times New Roman" w:hAnsi="Times New Roman" w:cs="Times New Roman"/>
          <w:sz w:val="28"/>
          <w:szCs w:val="28"/>
        </w:rPr>
        <w:t>»</w:t>
      </w:r>
      <w:r w:rsidR="005D0C8C" w:rsidRPr="00B2466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B2466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31 августа 2016 г. № 868 </w:t>
      </w:r>
      <w:r w:rsidR="005D0C8C" w:rsidRPr="00B24666">
        <w:rPr>
          <w:rFonts w:ascii="Times New Roman" w:hAnsi="Times New Roman" w:cs="Times New Roman"/>
          <w:sz w:val="28"/>
          <w:szCs w:val="28"/>
        </w:rPr>
        <w:t>в реестры источников доходов бюджетов</w:t>
      </w:r>
      <w:proofErr w:type="gramEnd"/>
      <w:r w:rsidR="005D0C8C" w:rsidRPr="00B24666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11"/>
      <w:r w:rsidRPr="00B24666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2"/>
      <w:bookmarkEnd w:id="0"/>
      <w:r w:rsidRPr="00B24666">
        <w:rPr>
          <w:rFonts w:ascii="Times New Roman" w:hAnsi="Times New Roman" w:cs="Times New Roman"/>
          <w:sz w:val="28"/>
          <w:szCs w:val="28"/>
        </w:rPr>
        <w:t xml:space="preserve">б) код (коды) </w:t>
      </w:r>
      <w:hyperlink r:id="rId10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3"/>
      <w:bookmarkEnd w:id="1"/>
      <w:r w:rsidRPr="00B24666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бюджетов, </w:t>
      </w:r>
      <w:proofErr w:type="gramStart"/>
      <w:r w:rsidRPr="00B246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66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24666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4"/>
      <w:bookmarkEnd w:id="2"/>
      <w:r w:rsidRPr="00B24666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5"/>
      <w:bookmarkEnd w:id="3"/>
      <w:r w:rsidRPr="00B24666">
        <w:rPr>
          <w:rFonts w:ascii="Times New Roman" w:hAnsi="Times New Roman" w:cs="Times New Roman"/>
          <w:sz w:val="28"/>
          <w:szCs w:val="28"/>
        </w:rPr>
        <w:t>д) 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6"/>
      <w:bookmarkEnd w:id="4"/>
      <w:proofErr w:type="gramStart"/>
      <w:r w:rsidRPr="00B24666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</w:t>
      </w:r>
      <w:hyperlink r:id="rId11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сформированные в целях составления и утверждения </w:t>
      </w:r>
      <w:hyperlink r:id="rId12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субъектов Российской Федерации о бюджетах государственных внебюджетных фондов, муниципальных правовых актов представительных органов муниципальных образований о</w:t>
      </w:r>
      <w:proofErr w:type="gramEnd"/>
      <w:r w:rsidRPr="00B24666">
        <w:rPr>
          <w:rFonts w:ascii="Times New Roman" w:hAnsi="Times New Roman" w:cs="Times New Roman"/>
          <w:sz w:val="28"/>
          <w:szCs w:val="28"/>
        </w:rPr>
        <w:t xml:space="preserve"> местных бюджетах (далее - закон (решение) о бюджете);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7"/>
      <w:bookmarkEnd w:id="5"/>
      <w:r w:rsidRPr="00B24666">
        <w:rPr>
          <w:rFonts w:ascii="Times New Roman" w:hAnsi="Times New Roman" w:cs="Times New Roman"/>
          <w:sz w:val="28"/>
          <w:szCs w:val="28"/>
        </w:rPr>
        <w:lastRenderedPageBreak/>
        <w:t xml:space="preserve">ж) показатели прогноза доходов бюджета по коду </w:t>
      </w:r>
      <w:hyperlink r:id="rId13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8"/>
      <w:bookmarkEnd w:id="6"/>
      <w:r w:rsidRPr="00B24666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бюджета по коду </w:t>
      </w:r>
      <w:hyperlink r:id="rId14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 с учетом закона о внесении изменений в закон (решение) о бюджете;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9"/>
      <w:bookmarkEnd w:id="7"/>
      <w:r w:rsidRPr="00B24666">
        <w:rPr>
          <w:rFonts w:ascii="Times New Roman" w:hAnsi="Times New Roman" w:cs="Times New Roman"/>
          <w:sz w:val="28"/>
          <w:szCs w:val="28"/>
        </w:rPr>
        <w:t xml:space="preserve">и) показатели уточненного прогноза доходов бюджета по коду </w:t>
      </w:r>
      <w:hyperlink r:id="rId15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10"/>
      <w:bookmarkEnd w:id="8"/>
      <w:r w:rsidRPr="00B24666">
        <w:rPr>
          <w:rFonts w:ascii="Times New Roman" w:hAnsi="Times New Roman" w:cs="Times New Roman"/>
          <w:sz w:val="28"/>
          <w:szCs w:val="28"/>
        </w:rPr>
        <w:t xml:space="preserve">к) показатели кассовых поступлений по коду </w:t>
      </w:r>
      <w:hyperlink r:id="rId16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бюджета;</w:t>
      </w:r>
    </w:p>
    <w:p w:rsidR="005D0C8C" w:rsidRPr="00B24666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11"/>
      <w:bookmarkEnd w:id="9"/>
      <w:r w:rsidRPr="00B24666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</w:t>
      </w:r>
      <w:hyperlink r:id="rId17" w:history="1">
        <w:r w:rsidRPr="00B24666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классификации</w:t>
        </w:r>
      </w:hyperlink>
      <w:r w:rsidRPr="00B24666">
        <w:rPr>
          <w:rFonts w:ascii="Times New Roman" w:hAnsi="Times New Roman" w:cs="Times New Roman"/>
          <w:sz w:val="28"/>
          <w:szCs w:val="28"/>
        </w:rPr>
        <w:t xml:space="preserve"> доходов бюджета, соответствующему источнику дохода бюджета, принимающие значения доходов бюджета в соответствии с законом (решением) о бюджете;</w:t>
      </w:r>
    </w:p>
    <w:bookmarkEnd w:id="10"/>
    <w:p w:rsidR="005D0C8C" w:rsidRDefault="005D0C8C" w:rsidP="00B24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666">
        <w:rPr>
          <w:rFonts w:ascii="Times New Roman" w:hAnsi="Times New Roman" w:cs="Times New Roman"/>
          <w:sz w:val="28"/>
          <w:szCs w:val="28"/>
        </w:rPr>
        <w:t>м)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</w:t>
      </w:r>
    </w:p>
    <w:p w:rsidR="00B3763E" w:rsidRPr="00B3763E" w:rsidRDefault="00B24666" w:rsidP="00B37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экспертизы установлено, что в представленном Реестре источников доходов бюджета Сортавальского муниципального района на 2017 год и плановый период 2018 и 2019 годов</w:t>
      </w:r>
      <w:r w:rsidR="00B3763E">
        <w:rPr>
          <w:rFonts w:ascii="Times New Roman" w:hAnsi="Times New Roman" w:cs="Times New Roman"/>
          <w:sz w:val="28"/>
          <w:szCs w:val="28"/>
        </w:rPr>
        <w:t xml:space="preserve"> (далее-Реестр)</w:t>
      </w:r>
      <w:r w:rsidR="00303DA5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B3763E">
        <w:rPr>
          <w:rFonts w:ascii="Times New Roman" w:hAnsi="Times New Roman" w:cs="Times New Roman"/>
          <w:sz w:val="28"/>
          <w:szCs w:val="28"/>
        </w:rPr>
        <w:t>и</w:t>
      </w:r>
      <w:r w:rsidR="00303DA5" w:rsidRPr="00B3763E">
        <w:rPr>
          <w:rFonts w:ascii="Times New Roman" w:hAnsi="Times New Roman" w:cs="Times New Roman"/>
          <w:sz w:val="28"/>
          <w:szCs w:val="28"/>
        </w:rPr>
        <w:t>нформация по некоторым источникам доходов бюджета. Так, например, согласно приложению 4 и 5 к проекту Решения в районный бюджет прогнозируется поступления от налоговых источников</w:t>
      </w:r>
      <w:proofErr w:type="gramStart"/>
      <w:r w:rsidR="00303DA5" w:rsidRPr="00B37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3DA5" w:rsidRPr="00303DA5">
        <w:t xml:space="preserve"> </w:t>
      </w:r>
      <w:r w:rsidR="00303DA5" w:rsidRPr="00B3763E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8" w:history="1">
        <w:r w:rsidR="00303DA5" w:rsidRPr="00B3763E">
          <w:rPr>
            <w:rFonts w:ascii="Times New Roman" w:hAnsi="Times New Roman" w:cs="Times New Roman"/>
            <w:color w:val="106BBE"/>
            <w:sz w:val="28"/>
            <w:szCs w:val="28"/>
          </w:rPr>
          <w:t>статьями 227</w:t>
        </w:r>
      </w:hyperlink>
      <w:r w:rsidR="00303DA5" w:rsidRPr="00B37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303DA5" w:rsidRPr="00B3763E">
          <w:rPr>
            <w:rFonts w:ascii="Times New Roman" w:hAnsi="Times New Roman" w:cs="Times New Roman"/>
            <w:color w:val="106BBE"/>
            <w:sz w:val="28"/>
            <w:szCs w:val="28"/>
          </w:rPr>
          <w:t>227.1</w:t>
        </w:r>
      </w:hyperlink>
      <w:r w:rsidR="00303DA5" w:rsidRPr="00B376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303DA5" w:rsidRPr="00B3763E">
          <w:rPr>
            <w:rFonts w:ascii="Times New Roman" w:hAnsi="Times New Roman" w:cs="Times New Roman"/>
            <w:color w:val="106BBE"/>
            <w:sz w:val="28"/>
            <w:szCs w:val="28"/>
          </w:rPr>
          <w:t>228</w:t>
        </w:r>
      </w:hyperlink>
      <w:r w:rsidR="00303DA5" w:rsidRPr="00B3763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</w:r>
      <w:hyperlink r:id="rId21" w:history="1">
        <w:r w:rsidR="00303DA5" w:rsidRPr="00B3763E">
          <w:rPr>
            <w:rFonts w:ascii="Times New Roman" w:hAnsi="Times New Roman" w:cs="Times New Roman"/>
            <w:color w:val="106BBE"/>
            <w:sz w:val="28"/>
            <w:szCs w:val="28"/>
          </w:rPr>
          <w:t>статьей 227</w:t>
        </w:r>
      </w:hyperlink>
      <w:r w:rsidR="00303DA5" w:rsidRPr="00B3763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 Налог на доходы физических лиц с доходов, полученных физическими лицами в соответствии со </w:t>
      </w:r>
      <w:hyperlink r:id="rId22" w:history="1">
        <w:r w:rsidR="00303DA5" w:rsidRPr="00B3763E">
          <w:rPr>
            <w:rFonts w:ascii="Times New Roman" w:hAnsi="Times New Roman" w:cs="Times New Roman"/>
            <w:color w:val="106BBE"/>
            <w:sz w:val="28"/>
            <w:szCs w:val="28"/>
          </w:rPr>
          <w:t>статьей 228</w:t>
        </w:r>
      </w:hyperlink>
      <w:r w:rsidR="00303DA5" w:rsidRPr="00B3763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B3763E" w:rsidRPr="00B3763E">
        <w:rPr>
          <w:rFonts w:ascii="Times New Roman" w:hAnsi="Times New Roman" w:cs="Times New Roman"/>
          <w:sz w:val="28"/>
          <w:szCs w:val="28"/>
        </w:rPr>
        <w:t>. В Реестре информация представлена только по группе источников доходов «Налог на доходы физических лиц». Кроме того, также отсутствует информация по идентификационному коду в соответствии с  перечнем источников доходов Российской Федерации</w:t>
      </w:r>
      <w:r w:rsidR="00B3763E">
        <w:rPr>
          <w:rFonts w:ascii="Times New Roman" w:hAnsi="Times New Roman" w:cs="Times New Roman"/>
          <w:sz w:val="28"/>
          <w:szCs w:val="28"/>
        </w:rPr>
        <w:t>. Отсутствует и</w:t>
      </w:r>
      <w:r w:rsidR="00B3763E" w:rsidRPr="00B24666">
        <w:rPr>
          <w:rFonts w:ascii="Times New Roman" w:hAnsi="Times New Roman" w:cs="Times New Roman"/>
          <w:sz w:val="28"/>
          <w:szCs w:val="28"/>
        </w:rPr>
        <w:t xml:space="preserve">нформация об органах государственной власти (государственных органах), </w:t>
      </w:r>
      <w:r w:rsidR="00B3763E" w:rsidRPr="00B24666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самоуправления, органах управления государственными внебюджетными фондами,  казенных учреждениях, иных организациях, осуществляющих бюджетные полномочия главных администраторов доходов бюджета</w:t>
      </w:r>
      <w:r w:rsidR="00211768">
        <w:rPr>
          <w:rFonts w:ascii="Times New Roman" w:hAnsi="Times New Roman" w:cs="Times New Roman"/>
          <w:sz w:val="28"/>
          <w:szCs w:val="28"/>
        </w:rPr>
        <w:t>.</w:t>
      </w:r>
    </w:p>
    <w:p w:rsidR="00382665" w:rsidRPr="00836358" w:rsidRDefault="00382665" w:rsidP="0083635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6358">
        <w:rPr>
          <w:rFonts w:ascii="Times New Roman" w:hAnsi="Times New Roman" w:cs="Times New Roman"/>
          <w:sz w:val="28"/>
          <w:szCs w:val="28"/>
        </w:rPr>
        <w:t xml:space="preserve">При проведении выборочной проверки информации, содержащейся в </w:t>
      </w:r>
      <w:r w:rsidR="00211768" w:rsidRPr="00836358">
        <w:rPr>
          <w:rFonts w:ascii="Times New Roman" w:hAnsi="Times New Roman" w:cs="Times New Roman"/>
          <w:sz w:val="28"/>
          <w:szCs w:val="28"/>
        </w:rPr>
        <w:t>Реестре</w:t>
      </w:r>
      <w:r w:rsidRPr="00836358">
        <w:rPr>
          <w:rFonts w:ascii="Times New Roman" w:hAnsi="Times New Roman" w:cs="Times New Roman"/>
          <w:sz w:val="28"/>
          <w:szCs w:val="28"/>
        </w:rPr>
        <w:t>, установлено</w:t>
      </w:r>
      <w:proofErr w:type="gramStart"/>
      <w:r w:rsidR="00211768" w:rsidRPr="00836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1768" w:rsidRPr="00836358">
        <w:rPr>
          <w:rFonts w:ascii="Times New Roman" w:hAnsi="Times New Roman" w:cs="Times New Roman"/>
          <w:sz w:val="28"/>
          <w:szCs w:val="28"/>
        </w:rPr>
        <w:t>что</w:t>
      </w:r>
      <w:r w:rsidRPr="00836358">
        <w:rPr>
          <w:rFonts w:ascii="Times New Roman" w:hAnsi="Times New Roman" w:cs="Times New Roman"/>
          <w:sz w:val="28"/>
          <w:szCs w:val="28"/>
        </w:rPr>
        <w:t xml:space="preserve"> </w:t>
      </w:r>
      <w:r w:rsidR="00211768" w:rsidRPr="00836358">
        <w:rPr>
          <w:rFonts w:ascii="Times New Roman" w:hAnsi="Times New Roman" w:cs="Times New Roman"/>
          <w:sz w:val="28"/>
          <w:szCs w:val="28"/>
        </w:rPr>
        <w:t>в</w:t>
      </w:r>
      <w:r w:rsidRPr="00836358">
        <w:rPr>
          <w:rFonts w:ascii="Times New Roman" w:hAnsi="Times New Roman" w:cs="Times New Roman"/>
          <w:sz w:val="28"/>
          <w:szCs w:val="28"/>
        </w:rPr>
        <w:t xml:space="preserve"> ряде случаев сведения в разделе «</w:t>
      </w:r>
      <w:r w:rsidR="00211768" w:rsidRPr="00836358">
        <w:rPr>
          <w:rFonts w:ascii="Times New Roman" w:hAnsi="Times New Roman" w:cs="Times New Roman"/>
          <w:sz w:val="28"/>
          <w:szCs w:val="28"/>
        </w:rPr>
        <w:t>Нормативное правовое регулирование, определяющее возникновение источника доходов и порядка расчета</w:t>
      </w:r>
      <w:r w:rsidRPr="00836358">
        <w:rPr>
          <w:rFonts w:ascii="Times New Roman" w:hAnsi="Times New Roman" w:cs="Times New Roman"/>
          <w:sz w:val="28"/>
          <w:szCs w:val="28"/>
        </w:rPr>
        <w:t xml:space="preserve">» отсутствуют. Так, например, отсутствуют указанные сведения по следующим </w:t>
      </w:r>
      <w:r w:rsidR="00211768" w:rsidRPr="00836358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836358">
        <w:rPr>
          <w:rFonts w:ascii="Times New Roman" w:hAnsi="Times New Roman" w:cs="Times New Roman"/>
          <w:sz w:val="28"/>
          <w:szCs w:val="28"/>
        </w:rPr>
        <w:t>источник</w:t>
      </w:r>
      <w:r w:rsidR="00211768" w:rsidRPr="00836358">
        <w:rPr>
          <w:rFonts w:ascii="Times New Roman" w:hAnsi="Times New Roman" w:cs="Times New Roman"/>
          <w:sz w:val="28"/>
          <w:szCs w:val="28"/>
        </w:rPr>
        <w:t>ов</w:t>
      </w:r>
      <w:r w:rsidRPr="0083635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211768" w:rsidRPr="00836358">
        <w:rPr>
          <w:rFonts w:ascii="Times New Roman" w:hAnsi="Times New Roman" w:cs="Times New Roman"/>
          <w:sz w:val="28"/>
          <w:szCs w:val="28"/>
        </w:rPr>
        <w:t>районного</w:t>
      </w:r>
      <w:r w:rsidRPr="00836358">
        <w:rPr>
          <w:rFonts w:ascii="Times New Roman" w:hAnsi="Times New Roman" w:cs="Times New Roman"/>
          <w:sz w:val="28"/>
          <w:szCs w:val="28"/>
        </w:rPr>
        <w:t xml:space="preserve"> бюджета: «</w:t>
      </w:r>
      <w:r w:rsidR="00211768" w:rsidRPr="0083635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836358">
        <w:rPr>
          <w:rFonts w:ascii="Times New Roman" w:hAnsi="Times New Roman" w:cs="Times New Roman"/>
          <w:sz w:val="28"/>
          <w:szCs w:val="28"/>
        </w:rPr>
        <w:t>», «</w:t>
      </w:r>
      <w:r w:rsidR="00211768" w:rsidRPr="00836358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</w:t>
      </w:r>
      <w:r w:rsidRPr="00836358">
        <w:rPr>
          <w:rFonts w:ascii="Times New Roman" w:hAnsi="Times New Roman" w:cs="Times New Roman"/>
          <w:sz w:val="28"/>
          <w:szCs w:val="28"/>
        </w:rPr>
        <w:t>», «</w:t>
      </w:r>
      <w:r w:rsidR="00211768" w:rsidRPr="00836358">
        <w:rPr>
          <w:rFonts w:ascii="Times New Roman" w:hAnsi="Times New Roman" w:cs="Times New Roman"/>
          <w:sz w:val="28"/>
          <w:szCs w:val="28"/>
        </w:rPr>
        <w:t>Налог на совокупный доход</w:t>
      </w:r>
      <w:r w:rsidRPr="00836358">
        <w:rPr>
          <w:rFonts w:ascii="Times New Roman" w:hAnsi="Times New Roman" w:cs="Times New Roman"/>
          <w:sz w:val="28"/>
          <w:szCs w:val="28"/>
        </w:rPr>
        <w:t>»,</w:t>
      </w:r>
      <w:r w:rsidR="00211768" w:rsidRPr="00836358">
        <w:rPr>
          <w:rFonts w:ascii="Times New Roman" w:hAnsi="Times New Roman" w:cs="Times New Roman"/>
          <w:sz w:val="28"/>
          <w:szCs w:val="28"/>
        </w:rPr>
        <w:t xml:space="preserve"> «Государственная пошлина»</w:t>
      </w:r>
      <w:r w:rsidRPr="00836358">
        <w:rPr>
          <w:rFonts w:ascii="Times New Roman" w:hAnsi="Times New Roman" w:cs="Times New Roman"/>
          <w:sz w:val="28"/>
          <w:szCs w:val="28"/>
        </w:rPr>
        <w:t xml:space="preserve"> «Прочие поступления от денежных взысканий (штрафов) и иных сумм в возмещение ущерба, зачисляемые в </w:t>
      </w:r>
      <w:r w:rsidR="00836358" w:rsidRPr="00836358">
        <w:rPr>
          <w:rFonts w:ascii="Times New Roman" w:hAnsi="Times New Roman" w:cs="Times New Roman"/>
          <w:sz w:val="28"/>
          <w:szCs w:val="28"/>
        </w:rPr>
        <w:t>бюджеты муниципальных районов</w:t>
      </w:r>
      <w:r w:rsidRPr="00836358">
        <w:rPr>
          <w:rFonts w:ascii="Times New Roman" w:hAnsi="Times New Roman" w:cs="Times New Roman"/>
          <w:sz w:val="28"/>
          <w:szCs w:val="28"/>
        </w:rPr>
        <w:t>»</w:t>
      </w:r>
      <w:r w:rsidR="00836358" w:rsidRPr="0083635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36358">
        <w:rPr>
          <w:rFonts w:ascii="Times New Roman" w:hAnsi="Times New Roman" w:cs="Times New Roman"/>
          <w:sz w:val="28"/>
          <w:szCs w:val="28"/>
        </w:rPr>
        <w:t>.</w:t>
      </w:r>
    </w:p>
    <w:p w:rsidR="00382665" w:rsidRPr="001E4969" w:rsidRDefault="00382665" w:rsidP="001E4969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E4969">
        <w:rPr>
          <w:rFonts w:ascii="Times New Roman" w:hAnsi="Times New Roman" w:cs="Times New Roman"/>
          <w:b/>
          <w:sz w:val="28"/>
          <w:szCs w:val="28"/>
        </w:rPr>
        <w:t>реестр источников доходов бюджета</w:t>
      </w:r>
      <w:r w:rsidR="00836358" w:rsidRPr="001E4969">
        <w:rPr>
          <w:rFonts w:ascii="Times New Roman" w:hAnsi="Times New Roman" w:cs="Times New Roman"/>
          <w:b/>
          <w:sz w:val="28"/>
          <w:szCs w:val="28"/>
        </w:rPr>
        <w:t xml:space="preserve"> Сортавальского муниципального района</w:t>
      </w:r>
      <w:r w:rsidRPr="001E4969">
        <w:rPr>
          <w:rFonts w:ascii="Times New Roman" w:hAnsi="Times New Roman" w:cs="Times New Roman"/>
          <w:b/>
          <w:sz w:val="28"/>
          <w:szCs w:val="28"/>
        </w:rPr>
        <w:t xml:space="preserve"> сформирован </w:t>
      </w:r>
      <w:r w:rsidR="00836358" w:rsidRPr="001E4969">
        <w:rPr>
          <w:rFonts w:ascii="Times New Roman" w:hAnsi="Times New Roman" w:cs="Times New Roman"/>
          <w:b/>
          <w:sz w:val="28"/>
          <w:szCs w:val="28"/>
        </w:rPr>
        <w:t xml:space="preserve">Финансовым управлением Сортавальского муниципального района не </w:t>
      </w:r>
      <w:r w:rsidRPr="001E4969">
        <w:rPr>
          <w:rFonts w:ascii="Times New Roman" w:hAnsi="Times New Roman" w:cs="Times New Roman"/>
          <w:b/>
          <w:sz w:val="28"/>
          <w:szCs w:val="28"/>
        </w:rPr>
        <w:t xml:space="preserve"> на основании перечня источников доходов</w:t>
      </w:r>
      <w:r w:rsidR="00836358" w:rsidRPr="001E496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по некоторым позициям</w:t>
      </w:r>
      <w:r w:rsidRPr="001E4969">
        <w:rPr>
          <w:rFonts w:ascii="Times New Roman" w:hAnsi="Times New Roman" w:cs="Times New Roman"/>
          <w:b/>
          <w:sz w:val="28"/>
          <w:szCs w:val="28"/>
        </w:rPr>
        <w:t xml:space="preserve"> не соответствует </w:t>
      </w:r>
      <w:r w:rsidR="00836358" w:rsidRPr="001E4969">
        <w:rPr>
          <w:rFonts w:ascii="Times New Roman" w:hAnsi="Times New Roman" w:cs="Times New Roman"/>
          <w:b/>
          <w:sz w:val="28"/>
          <w:szCs w:val="28"/>
        </w:rPr>
        <w:t>общим требованиям, утвержденны</w:t>
      </w:r>
      <w:r w:rsidR="001E4969" w:rsidRPr="001E4969">
        <w:rPr>
          <w:rFonts w:ascii="Times New Roman" w:hAnsi="Times New Roman" w:cs="Times New Roman"/>
          <w:b/>
          <w:sz w:val="28"/>
          <w:szCs w:val="28"/>
        </w:rPr>
        <w:t>м</w:t>
      </w:r>
      <w:r w:rsidRPr="001E4969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1E4969" w:rsidRPr="001E4969">
        <w:rPr>
          <w:rFonts w:ascii="Times New Roman" w:hAnsi="Times New Roman" w:cs="Times New Roman"/>
          <w:b/>
          <w:sz w:val="28"/>
          <w:szCs w:val="28"/>
        </w:rPr>
        <w:t>ем</w:t>
      </w:r>
      <w:r w:rsidRPr="001E4969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31 августа 2016 г. № 868.</w:t>
      </w:r>
    </w:p>
    <w:p w:rsidR="009C741E" w:rsidRDefault="001E4969" w:rsidP="001E49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F6057" w:rsidRPr="001E4969">
        <w:rPr>
          <w:rFonts w:ascii="Times New Roman" w:hAnsi="Times New Roman" w:cs="Times New Roman"/>
          <w:b/>
          <w:sz w:val="28"/>
          <w:szCs w:val="28"/>
        </w:rPr>
        <w:t xml:space="preserve">Динамика показателей доходной части бюджета </w:t>
      </w:r>
      <w:r w:rsidR="008A0FB9" w:rsidRPr="001E4969">
        <w:rPr>
          <w:rFonts w:ascii="Times New Roman" w:hAnsi="Times New Roman" w:cs="Times New Roman"/>
          <w:b/>
          <w:sz w:val="28"/>
          <w:szCs w:val="28"/>
        </w:rPr>
        <w:t xml:space="preserve">Сортавальского муниципального района </w:t>
      </w:r>
      <w:r w:rsidR="005F6057" w:rsidRPr="001E496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E4969">
        <w:rPr>
          <w:rFonts w:ascii="Times New Roman" w:hAnsi="Times New Roman" w:cs="Times New Roman"/>
          <w:b/>
          <w:sz w:val="28"/>
          <w:szCs w:val="28"/>
        </w:rPr>
        <w:t>пятилетний</w:t>
      </w:r>
      <w:r w:rsidR="005F6057" w:rsidRPr="001E4969">
        <w:rPr>
          <w:rFonts w:ascii="Times New Roman" w:hAnsi="Times New Roman" w:cs="Times New Roman"/>
          <w:b/>
          <w:sz w:val="28"/>
          <w:szCs w:val="28"/>
        </w:rPr>
        <w:t xml:space="preserve"> период (с 201</w:t>
      </w:r>
      <w:r w:rsidRPr="001E4969">
        <w:rPr>
          <w:rFonts w:ascii="Times New Roman" w:hAnsi="Times New Roman" w:cs="Times New Roman"/>
          <w:b/>
          <w:sz w:val="28"/>
          <w:szCs w:val="28"/>
        </w:rPr>
        <w:t>5</w:t>
      </w:r>
      <w:r w:rsidR="005F6057" w:rsidRPr="001E4969">
        <w:rPr>
          <w:rFonts w:ascii="Times New Roman" w:hAnsi="Times New Roman" w:cs="Times New Roman"/>
          <w:b/>
          <w:sz w:val="28"/>
          <w:szCs w:val="28"/>
        </w:rPr>
        <w:t xml:space="preserve"> по 201</w:t>
      </w:r>
      <w:r w:rsidRPr="001E4969">
        <w:rPr>
          <w:rFonts w:ascii="Times New Roman" w:hAnsi="Times New Roman" w:cs="Times New Roman"/>
          <w:b/>
          <w:sz w:val="28"/>
          <w:szCs w:val="28"/>
        </w:rPr>
        <w:t>9</w:t>
      </w:r>
      <w:r w:rsidR="005F6057" w:rsidRPr="001E4969">
        <w:rPr>
          <w:rFonts w:ascii="Times New Roman" w:hAnsi="Times New Roman" w:cs="Times New Roman"/>
          <w:b/>
          <w:sz w:val="28"/>
          <w:szCs w:val="28"/>
        </w:rPr>
        <w:t xml:space="preserve"> годы) представлена в таблице:</w:t>
      </w:r>
      <w:r w:rsidR="00CE63D5" w:rsidRPr="001E496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E63D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C741E" w:rsidRDefault="008B3BD7" w:rsidP="008B3BD7">
      <w:pPr>
        <w:pStyle w:val="a8"/>
        <w:widowControl w:val="0"/>
        <w:tabs>
          <w:tab w:val="left" w:pos="567"/>
        </w:tabs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67"/>
        <w:gridCol w:w="678"/>
        <w:gridCol w:w="528"/>
        <w:gridCol w:w="468"/>
        <w:gridCol w:w="669"/>
        <w:gridCol w:w="682"/>
        <w:gridCol w:w="566"/>
        <w:gridCol w:w="669"/>
        <w:gridCol w:w="590"/>
        <w:gridCol w:w="659"/>
        <w:gridCol w:w="777"/>
        <w:gridCol w:w="661"/>
        <w:gridCol w:w="476"/>
      </w:tblGrid>
      <w:tr w:rsidR="00DD1043" w:rsidRPr="008A0FB9" w:rsidTr="00C1572E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8A0FB9" w:rsidRDefault="00D2440B" w:rsidP="000E0E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A0FB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8A0FB9" w:rsidRDefault="00D2440B" w:rsidP="000E0E83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A0FB9">
              <w:rPr>
                <w:rFonts w:ascii="Times New Roman" w:hAnsi="Times New Roman" w:cs="Times New Roman"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8A0FB9" w:rsidRDefault="00D2440B" w:rsidP="000E0E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г.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A0FB9">
              <w:rPr>
                <w:rFonts w:ascii="Times New Roman" w:hAnsi="Times New Roman" w:cs="Times New Roman"/>
              </w:rPr>
              <w:t xml:space="preserve"> год</w:t>
            </w:r>
          </w:p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 w:rsidR="008B3BD7">
              <w:rPr>
                <w:rFonts w:ascii="Times New Roman" w:hAnsi="Times New Roman" w:cs="Times New Roman"/>
              </w:rPr>
              <w:t>9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D2440B" w:rsidRPr="008A0FB9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D1043" w:rsidRPr="008A0FB9" w:rsidTr="00137FDF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8A0FB9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8A0FB9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 w:rsidR="00C15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8A0FB9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CE63D5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CE63D5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8A0FB9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 w:rsidR="00C15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137FDF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 w:rsidR="00C1572E">
              <w:rPr>
                <w:rFonts w:ascii="Times New Roman" w:hAnsi="Times New Roman" w:cs="Times New Roman"/>
              </w:rPr>
              <w:t>.</w:t>
            </w:r>
          </w:p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137FDF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 w:rsidR="00C1572E">
              <w:rPr>
                <w:rFonts w:ascii="Times New Roman" w:hAnsi="Times New Roman" w:cs="Times New Roman"/>
              </w:rPr>
              <w:t>.</w:t>
            </w:r>
          </w:p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137FDF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FDF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DD1043" w:rsidRPr="008A0FB9" w:rsidTr="00137FDF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CE63D5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CE63D5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8A0FB9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D1043" w:rsidRPr="008A0FB9" w:rsidTr="00137FDF">
        <w:trPr>
          <w:trHeight w:val="504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8B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CE63D5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CE63D5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A0FB9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D1043" w:rsidRPr="008A0FB9" w:rsidTr="00137FD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8B3BD7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8B3BD7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DD1043" w:rsidRDefault="00DD1043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193379,</w:t>
            </w:r>
            <w:r w:rsidR="007F2771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</w:t>
            </w:r>
            <w:r w:rsidR="007F4335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DD1043" w:rsidP="007F2771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198960,0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+5580,9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102,9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C1572E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194125,7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C1572E" w:rsidP="00B6678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-4834,3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C1572E" w:rsidP="007F2771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C1572E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199092,7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C1572E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+4967,0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137FDF" w:rsidP="00E331A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</w:t>
            </w:r>
            <w:r w:rsidR="00E331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137FDF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204054,7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137FDF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+4962,0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DD1043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  <w:tr w:rsidR="00DD1043" w:rsidRPr="008A0FB9" w:rsidTr="00137FD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7F2771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8B3BD7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109184,</w:t>
            </w:r>
            <w:r w:rsidR="007F4335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DD1043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90080,0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-19104,6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120414,8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+30334,8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74640,2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-45774,6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73514,9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-1125,3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98,5</w:t>
            </w:r>
          </w:p>
        </w:tc>
      </w:tr>
      <w:tr w:rsidR="00DD1043" w:rsidRPr="008A0FB9" w:rsidTr="00137FD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425061,94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7F2771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349940,6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-75121,3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82,3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294083,0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-55857,6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C1572E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260883,0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-33200,0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246432,0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-14451,0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94,5</w:t>
            </w:r>
          </w:p>
        </w:tc>
      </w:tr>
      <w:tr w:rsidR="00DD1043" w:rsidRPr="008A0FB9" w:rsidTr="00137FD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7F2771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727625,65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DD1043" w:rsidP="007F2771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638980,6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-88645,0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B6678A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87,8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608623,5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-30357,1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534615,9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C1572E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-74007,6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524001,6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-10614,3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8B3BD7" w:rsidRDefault="00137FD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98,0</w:t>
            </w:r>
          </w:p>
        </w:tc>
      </w:tr>
    </w:tbl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41E" w:rsidRDefault="009C741E" w:rsidP="00CE63D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057" w:rsidRDefault="005F6057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3C2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r w:rsidR="009A23C2" w:rsidRPr="009A23C2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9A23C2">
        <w:rPr>
          <w:rFonts w:ascii="Times New Roman" w:hAnsi="Times New Roman" w:cs="Times New Roman"/>
          <w:sz w:val="28"/>
          <w:szCs w:val="28"/>
        </w:rPr>
        <w:t xml:space="preserve"> на 201</w:t>
      </w:r>
      <w:r w:rsidR="00137FDF">
        <w:rPr>
          <w:rFonts w:ascii="Times New Roman" w:hAnsi="Times New Roman" w:cs="Times New Roman"/>
          <w:sz w:val="28"/>
          <w:szCs w:val="28"/>
        </w:rPr>
        <w:t>7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37FDF">
        <w:rPr>
          <w:rFonts w:ascii="Times New Roman" w:hAnsi="Times New Roman" w:cs="Times New Roman"/>
          <w:sz w:val="28"/>
          <w:szCs w:val="28"/>
        </w:rPr>
        <w:t>608623,5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что ниже </w:t>
      </w:r>
      <w:r w:rsidR="009A23C2" w:rsidRPr="009A23C2">
        <w:rPr>
          <w:rFonts w:ascii="Times New Roman" w:hAnsi="Times New Roman" w:cs="Times New Roman"/>
          <w:sz w:val="28"/>
          <w:szCs w:val="28"/>
        </w:rPr>
        <w:t>ожидаемого уровня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</w:t>
      </w:r>
      <w:r w:rsidRPr="009A23C2">
        <w:rPr>
          <w:rFonts w:ascii="Times New Roman" w:hAnsi="Times New Roman" w:cs="Times New Roman"/>
          <w:sz w:val="28"/>
          <w:szCs w:val="28"/>
        </w:rPr>
        <w:t>201</w:t>
      </w:r>
      <w:r w:rsidR="00137FDF">
        <w:rPr>
          <w:rFonts w:ascii="Times New Roman" w:hAnsi="Times New Roman" w:cs="Times New Roman"/>
          <w:sz w:val="28"/>
          <w:szCs w:val="28"/>
        </w:rPr>
        <w:t>6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37FDF">
        <w:rPr>
          <w:rFonts w:ascii="Times New Roman" w:hAnsi="Times New Roman" w:cs="Times New Roman"/>
          <w:sz w:val="28"/>
          <w:szCs w:val="28"/>
        </w:rPr>
        <w:t>30357,1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37FDF">
        <w:rPr>
          <w:rFonts w:ascii="Times New Roman" w:hAnsi="Times New Roman" w:cs="Times New Roman"/>
          <w:sz w:val="28"/>
          <w:szCs w:val="28"/>
        </w:rPr>
        <w:t>4,8</w:t>
      </w:r>
      <w:r w:rsidRPr="009A23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23C2" w:rsidRPr="009A23C2">
        <w:rPr>
          <w:rFonts w:ascii="Times New Roman" w:hAnsi="Times New Roman" w:cs="Times New Roman"/>
          <w:sz w:val="28"/>
          <w:szCs w:val="28"/>
        </w:rPr>
        <w:t>ов</w:t>
      </w:r>
      <w:r w:rsidRPr="009A23C2">
        <w:rPr>
          <w:rFonts w:ascii="Times New Roman" w:hAnsi="Times New Roman" w:cs="Times New Roman"/>
          <w:sz w:val="28"/>
          <w:szCs w:val="28"/>
        </w:rPr>
        <w:t>. Снижение доходов бюджета в 201</w:t>
      </w:r>
      <w:r w:rsidR="00296741">
        <w:rPr>
          <w:rFonts w:ascii="Times New Roman" w:hAnsi="Times New Roman" w:cs="Times New Roman"/>
          <w:sz w:val="28"/>
          <w:szCs w:val="28"/>
        </w:rPr>
        <w:t>7</w:t>
      </w:r>
      <w:r w:rsidRPr="009A23C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296741">
        <w:rPr>
          <w:rFonts w:ascii="Times New Roman" w:hAnsi="Times New Roman" w:cs="Times New Roman"/>
          <w:sz w:val="28"/>
          <w:szCs w:val="28"/>
        </w:rPr>
        <w:t xml:space="preserve">6 </w:t>
      </w:r>
      <w:r w:rsidRPr="009A23C2">
        <w:rPr>
          <w:rFonts w:ascii="Times New Roman" w:hAnsi="Times New Roman" w:cs="Times New Roman"/>
          <w:sz w:val="28"/>
          <w:szCs w:val="28"/>
        </w:rPr>
        <w:t xml:space="preserve">годом произошло за счет планируемого снижения поступлений налоговых доходов на </w:t>
      </w:r>
      <w:r w:rsidR="00296741">
        <w:rPr>
          <w:rFonts w:ascii="Times New Roman" w:hAnsi="Times New Roman" w:cs="Times New Roman"/>
          <w:sz w:val="28"/>
          <w:szCs w:val="28"/>
        </w:rPr>
        <w:t>4834,3</w:t>
      </w:r>
      <w:r w:rsidRPr="009A23C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96741">
        <w:rPr>
          <w:rFonts w:ascii="Times New Roman" w:hAnsi="Times New Roman" w:cs="Times New Roman"/>
          <w:sz w:val="28"/>
          <w:szCs w:val="28"/>
        </w:rPr>
        <w:t>2,4</w:t>
      </w:r>
      <w:r w:rsidRPr="009A23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, а также снижения безвозмездных поступлений на </w:t>
      </w:r>
      <w:r w:rsidR="00296741">
        <w:rPr>
          <w:rFonts w:ascii="Times New Roman" w:hAnsi="Times New Roman" w:cs="Times New Roman"/>
          <w:sz w:val="28"/>
          <w:szCs w:val="28"/>
        </w:rPr>
        <w:t>55857,6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proofErr w:type="gramStart"/>
      <w:r w:rsidR="008851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51CC">
        <w:rPr>
          <w:rFonts w:ascii="Times New Roman" w:hAnsi="Times New Roman" w:cs="Times New Roman"/>
          <w:sz w:val="28"/>
          <w:szCs w:val="28"/>
        </w:rPr>
        <w:t xml:space="preserve"> </w:t>
      </w:r>
      <w:r w:rsidR="00296741">
        <w:rPr>
          <w:rFonts w:ascii="Times New Roman" w:hAnsi="Times New Roman" w:cs="Times New Roman"/>
          <w:sz w:val="28"/>
          <w:szCs w:val="28"/>
        </w:rPr>
        <w:t>16,0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6741">
        <w:rPr>
          <w:rFonts w:ascii="Times New Roman" w:hAnsi="Times New Roman" w:cs="Times New Roman"/>
          <w:sz w:val="28"/>
          <w:szCs w:val="28"/>
        </w:rPr>
        <w:t>ов</w:t>
      </w:r>
      <w:r w:rsidR="009A23C2" w:rsidRPr="009A23C2">
        <w:rPr>
          <w:rFonts w:ascii="Times New Roman" w:hAnsi="Times New Roman" w:cs="Times New Roman"/>
          <w:sz w:val="28"/>
          <w:szCs w:val="28"/>
        </w:rPr>
        <w:t xml:space="preserve">.  </w:t>
      </w:r>
      <w:r w:rsidRPr="009A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41" w:rsidRPr="00AC6AC0" w:rsidRDefault="00296741" w:rsidP="0029674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>В плановом периоде также прогнозируется снижение объемов доходной части районного бюджета к предыдущему году:</w:t>
      </w:r>
    </w:p>
    <w:p w:rsidR="00296741" w:rsidRPr="00AC6AC0" w:rsidRDefault="00296741" w:rsidP="0029674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>
        <w:rPr>
          <w:rFonts w:ascii="Times New Roman" w:hAnsi="Times New Roman" w:cs="Times New Roman"/>
          <w:sz w:val="28"/>
          <w:szCs w:val="28"/>
        </w:rPr>
        <w:t>87,8</w:t>
      </w:r>
      <w:r w:rsidRPr="00AC6AC0">
        <w:rPr>
          <w:rFonts w:ascii="Times New Roman" w:hAnsi="Times New Roman" w:cs="Times New Roman"/>
          <w:sz w:val="28"/>
          <w:szCs w:val="28"/>
        </w:rPr>
        <w:t xml:space="preserve"> процента, при этом в абсолютном выражении отклонение составит </w:t>
      </w:r>
      <w:r>
        <w:rPr>
          <w:rFonts w:ascii="Times New Roman" w:hAnsi="Times New Roman" w:cs="Times New Roman"/>
          <w:sz w:val="28"/>
          <w:szCs w:val="28"/>
        </w:rPr>
        <w:t>74007,6</w:t>
      </w:r>
      <w:r w:rsidRPr="00AC6A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741" w:rsidRPr="00AC6AC0" w:rsidRDefault="00296741" w:rsidP="0029674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AC6AC0">
        <w:rPr>
          <w:rFonts w:ascii="Times New Roman" w:hAnsi="Times New Roman" w:cs="Times New Roman"/>
          <w:sz w:val="28"/>
          <w:szCs w:val="28"/>
        </w:rPr>
        <w:t xml:space="preserve"> процента, в абсолютном выражении – </w:t>
      </w:r>
      <w:r>
        <w:rPr>
          <w:rFonts w:ascii="Times New Roman" w:hAnsi="Times New Roman" w:cs="Times New Roman"/>
          <w:sz w:val="28"/>
          <w:szCs w:val="28"/>
        </w:rPr>
        <w:t>10614,3</w:t>
      </w:r>
      <w:r w:rsidRPr="00AC6A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741" w:rsidRPr="00AC6AC0" w:rsidRDefault="00296741" w:rsidP="0029674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C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6AC0">
        <w:rPr>
          <w:rFonts w:ascii="Times New Roman" w:hAnsi="Times New Roman" w:cs="Times New Roman"/>
          <w:sz w:val="28"/>
          <w:szCs w:val="28"/>
        </w:rPr>
        <w:t xml:space="preserve"> годом  доходы бюджета уменьшатся на  </w:t>
      </w:r>
      <w:r>
        <w:rPr>
          <w:rFonts w:ascii="Times New Roman" w:hAnsi="Times New Roman" w:cs="Times New Roman"/>
          <w:sz w:val="28"/>
          <w:szCs w:val="28"/>
        </w:rPr>
        <w:t>114979,0</w:t>
      </w:r>
      <w:r w:rsidRPr="00AC6AC0">
        <w:rPr>
          <w:rFonts w:ascii="Times New Roman" w:hAnsi="Times New Roman" w:cs="Times New Roman"/>
          <w:sz w:val="28"/>
          <w:szCs w:val="28"/>
        </w:rPr>
        <w:t xml:space="preserve"> тыс. рублей, или на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AC0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846E86" w:rsidRDefault="00846E86" w:rsidP="005F605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</w:p>
    <w:p w:rsidR="00001551" w:rsidRPr="0010049D" w:rsidRDefault="005F6057" w:rsidP="0000155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49D"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E10103" w:rsidRPr="0010049D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10049D">
        <w:rPr>
          <w:rFonts w:ascii="Times New Roman" w:hAnsi="Times New Roman" w:cs="Times New Roman"/>
          <w:sz w:val="28"/>
          <w:szCs w:val="28"/>
        </w:rPr>
        <w:t xml:space="preserve"> свидетельствует о планируемом  снижении объема </w:t>
      </w:r>
      <w:r w:rsidR="00CD4AC6">
        <w:rPr>
          <w:rFonts w:ascii="Times New Roman" w:hAnsi="Times New Roman" w:cs="Times New Roman"/>
          <w:sz w:val="28"/>
          <w:szCs w:val="28"/>
        </w:rPr>
        <w:t xml:space="preserve"> ожидаемого исполнения по </w:t>
      </w:r>
      <w:r w:rsidR="00E10103" w:rsidRPr="0010049D">
        <w:rPr>
          <w:rFonts w:ascii="Times New Roman" w:hAnsi="Times New Roman" w:cs="Times New Roman"/>
          <w:sz w:val="28"/>
          <w:szCs w:val="28"/>
        </w:rPr>
        <w:t>налоговы</w:t>
      </w:r>
      <w:r w:rsidR="00CD4AC6">
        <w:rPr>
          <w:rFonts w:ascii="Times New Roman" w:hAnsi="Times New Roman" w:cs="Times New Roman"/>
          <w:sz w:val="28"/>
          <w:szCs w:val="28"/>
        </w:rPr>
        <w:t>м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и </w:t>
      </w:r>
      <w:r w:rsidRPr="0010049D">
        <w:rPr>
          <w:rFonts w:ascii="Times New Roman" w:hAnsi="Times New Roman" w:cs="Times New Roman"/>
          <w:sz w:val="28"/>
          <w:szCs w:val="28"/>
        </w:rPr>
        <w:t>неналоговы</w:t>
      </w:r>
      <w:r w:rsidR="00CD4AC6">
        <w:rPr>
          <w:rFonts w:ascii="Times New Roman" w:hAnsi="Times New Roman" w:cs="Times New Roman"/>
          <w:sz w:val="28"/>
          <w:szCs w:val="28"/>
        </w:rPr>
        <w:t>м</w:t>
      </w:r>
      <w:r w:rsidRPr="0010049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4AC6">
        <w:rPr>
          <w:rFonts w:ascii="Times New Roman" w:hAnsi="Times New Roman" w:cs="Times New Roman"/>
          <w:sz w:val="28"/>
          <w:szCs w:val="28"/>
        </w:rPr>
        <w:t>ам</w:t>
      </w:r>
      <w:r w:rsidRPr="0010049D">
        <w:rPr>
          <w:rFonts w:ascii="Times New Roman" w:hAnsi="Times New Roman" w:cs="Times New Roman"/>
          <w:sz w:val="28"/>
          <w:szCs w:val="28"/>
        </w:rPr>
        <w:t xml:space="preserve"> 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в 201</w:t>
      </w:r>
      <w:r w:rsidR="00980A76">
        <w:rPr>
          <w:rFonts w:ascii="Times New Roman" w:hAnsi="Times New Roman" w:cs="Times New Roman"/>
          <w:sz w:val="28"/>
          <w:szCs w:val="28"/>
        </w:rPr>
        <w:t>6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4AC6">
        <w:rPr>
          <w:rFonts w:ascii="Times New Roman" w:hAnsi="Times New Roman" w:cs="Times New Roman"/>
          <w:sz w:val="28"/>
          <w:szCs w:val="28"/>
        </w:rPr>
        <w:t xml:space="preserve"> по сравнению с показателями, утвержденными Решением о бюджете. В 201</w:t>
      </w:r>
      <w:r w:rsidR="00980A76">
        <w:rPr>
          <w:rFonts w:ascii="Times New Roman" w:hAnsi="Times New Roman" w:cs="Times New Roman"/>
          <w:sz w:val="28"/>
          <w:szCs w:val="28"/>
        </w:rPr>
        <w:t>7</w:t>
      </w:r>
      <w:r w:rsidR="00CD4AC6">
        <w:rPr>
          <w:rFonts w:ascii="Times New Roman" w:hAnsi="Times New Roman" w:cs="Times New Roman"/>
          <w:sz w:val="28"/>
          <w:szCs w:val="28"/>
        </w:rPr>
        <w:t xml:space="preserve"> году планируется снижение налоговых доходов и </w:t>
      </w:r>
      <w:r w:rsidR="00E10103" w:rsidRPr="0010049D">
        <w:rPr>
          <w:rFonts w:ascii="Times New Roman" w:hAnsi="Times New Roman" w:cs="Times New Roman"/>
          <w:sz w:val="28"/>
          <w:szCs w:val="28"/>
        </w:rPr>
        <w:t>увеличени</w:t>
      </w:r>
      <w:r w:rsidR="00CD4AC6">
        <w:rPr>
          <w:rFonts w:ascii="Times New Roman" w:hAnsi="Times New Roman" w:cs="Times New Roman"/>
          <w:sz w:val="28"/>
          <w:szCs w:val="28"/>
        </w:rPr>
        <w:t>е</w:t>
      </w:r>
      <w:r w:rsidR="00E10103" w:rsidRPr="0010049D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CD4AC6">
        <w:rPr>
          <w:rFonts w:ascii="Times New Roman" w:hAnsi="Times New Roman" w:cs="Times New Roman"/>
          <w:sz w:val="28"/>
          <w:szCs w:val="28"/>
        </w:rPr>
        <w:t xml:space="preserve">по отношению к показателям, </w:t>
      </w:r>
      <w:r w:rsidR="00001551">
        <w:rPr>
          <w:rFonts w:ascii="Times New Roman" w:hAnsi="Times New Roman" w:cs="Times New Roman"/>
          <w:sz w:val="28"/>
          <w:szCs w:val="28"/>
        </w:rPr>
        <w:t>ожидаемого исполнения за 2016 год</w:t>
      </w:r>
      <w:r w:rsidR="00E10103" w:rsidRPr="0010049D">
        <w:rPr>
          <w:rFonts w:ascii="Times New Roman" w:hAnsi="Times New Roman" w:cs="Times New Roman"/>
          <w:sz w:val="28"/>
          <w:szCs w:val="28"/>
        </w:rPr>
        <w:t>.</w:t>
      </w:r>
      <w:r w:rsidR="00001551">
        <w:rPr>
          <w:rFonts w:ascii="Times New Roman" w:hAnsi="Times New Roman" w:cs="Times New Roman"/>
          <w:sz w:val="28"/>
          <w:szCs w:val="28"/>
        </w:rPr>
        <w:t xml:space="preserve"> В плановом периоде наблюдается противоположная тенденция. Постепенное увеличение темпов роста к 2019 году </w:t>
      </w:r>
      <w:r w:rsidR="00001551" w:rsidRPr="0010049D">
        <w:rPr>
          <w:rFonts w:ascii="Times New Roman" w:hAnsi="Times New Roman" w:cs="Times New Roman"/>
          <w:sz w:val="28"/>
          <w:szCs w:val="28"/>
        </w:rPr>
        <w:t xml:space="preserve">объема налоговых </w:t>
      </w:r>
      <w:r w:rsidR="00001551">
        <w:rPr>
          <w:rFonts w:ascii="Times New Roman" w:hAnsi="Times New Roman" w:cs="Times New Roman"/>
          <w:sz w:val="28"/>
          <w:szCs w:val="28"/>
        </w:rPr>
        <w:t xml:space="preserve">доходов и снижение объема прогнозируемого поступления </w:t>
      </w:r>
      <w:r w:rsidR="00001551" w:rsidRPr="0010049D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proofErr w:type="gramStart"/>
      <w:r w:rsidR="00001551" w:rsidRPr="00100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1551" w:rsidRPr="0010049D">
        <w:rPr>
          <w:rFonts w:ascii="Times New Roman" w:hAnsi="Times New Roman" w:cs="Times New Roman"/>
          <w:sz w:val="28"/>
          <w:szCs w:val="28"/>
        </w:rPr>
        <w:t xml:space="preserve"> Доходы от безвозмездных перечислений запланированы со снижением объемов поступлений. </w:t>
      </w:r>
    </w:p>
    <w:p w:rsidR="00001551" w:rsidRPr="00345B49" w:rsidRDefault="00001551" w:rsidP="0000155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B49">
        <w:rPr>
          <w:rFonts w:ascii="Times New Roman" w:hAnsi="Times New Roman" w:cs="Times New Roman"/>
          <w:sz w:val="28"/>
          <w:szCs w:val="28"/>
        </w:rPr>
        <w:lastRenderedPageBreak/>
        <w:t>Удельный вес налоговых доходов в общем объеме доходов бюджета в 201</w:t>
      </w:r>
      <w:r w:rsidR="000B450E" w:rsidRPr="00345B49">
        <w:rPr>
          <w:rFonts w:ascii="Times New Roman" w:hAnsi="Times New Roman" w:cs="Times New Roman"/>
          <w:sz w:val="28"/>
          <w:szCs w:val="28"/>
        </w:rPr>
        <w:t>6</w:t>
      </w:r>
      <w:r w:rsidRPr="00345B49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0B450E" w:rsidRPr="00345B49">
        <w:rPr>
          <w:rFonts w:ascii="Times New Roman" w:hAnsi="Times New Roman" w:cs="Times New Roman"/>
          <w:sz w:val="28"/>
          <w:szCs w:val="28"/>
        </w:rPr>
        <w:t>5</w:t>
      </w:r>
      <w:r w:rsidRPr="00345B49">
        <w:rPr>
          <w:rFonts w:ascii="Times New Roman" w:hAnsi="Times New Roman" w:cs="Times New Roman"/>
          <w:sz w:val="28"/>
          <w:szCs w:val="28"/>
        </w:rPr>
        <w:t>годом увеличится на 4,5 процента и составит 3</w:t>
      </w:r>
      <w:r w:rsidR="00345B49" w:rsidRPr="00345B49">
        <w:rPr>
          <w:rFonts w:ascii="Times New Roman" w:hAnsi="Times New Roman" w:cs="Times New Roman"/>
          <w:sz w:val="28"/>
          <w:szCs w:val="28"/>
        </w:rPr>
        <w:t>1</w:t>
      </w:r>
      <w:r w:rsidRPr="00345B49">
        <w:rPr>
          <w:rFonts w:ascii="Times New Roman" w:hAnsi="Times New Roman" w:cs="Times New Roman"/>
          <w:sz w:val="28"/>
          <w:szCs w:val="28"/>
        </w:rPr>
        <w:t>,</w:t>
      </w:r>
      <w:r w:rsidR="00345B49" w:rsidRPr="00345B49">
        <w:rPr>
          <w:rFonts w:ascii="Times New Roman" w:hAnsi="Times New Roman" w:cs="Times New Roman"/>
          <w:sz w:val="28"/>
          <w:szCs w:val="28"/>
        </w:rPr>
        <w:t>1</w:t>
      </w:r>
      <w:r w:rsidRPr="00345B49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345B49" w:rsidRPr="00345B49">
        <w:rPr>
          <w:rFonts w:ascii="Times New Roman" w:hAnsi="Times New Roman" w:cs="Times New Roman"/>
          <w:sz w:val="28"/>
          <w:szCs w:val="28"/>
        </w:rPr>
        <w:t>5</w:t>
      </w:r>
      <w:r w:rsidRPr="00345B4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45B49" w:rsidRPr="00345B49">
        <w:rPr>
          <w:rFonts w:ascii="Times New Roman" w:hAnsi="Times New Roman" w:cs="Times New Roman"/>
          <w:sz w:val="28"/>
          <w:szCs w:val="28"/>
        </w:rPr>
        <w:t>26,6</w:t>
      </w:r>
      <w:r w:rsidRPr="00345B49">
        <w:rPr>
          <w:rFonts w:ascii="Times New Roman" w:hAnsi="Times New Roman" w:cs="Times New Roman"/>
          <w:sz w:val="28"/>
          <w:szCs w:val="28"/>
        </w:rPr>
        <w:t xml:space="preserve"> процента). В 201</w:t>
      </w:r>
      <w:r w:rsidR="00345B49" w:rsidRPr="00345B49">
        <w:rPr>
          <w:rFonts w:ascii="Times New Roman" w:hAnsi="Times New Roman" w:cs="Times New Roman"/>
          <w:sz w:val="28"/>
          <w:szCs w:val="28"/>
        </w:rPr>
        <w:t>7</w:t>
      </w:r>
      <w:r w:rsidRPr="00345B49">
        <w:rPr>
          <w:rFonts w:ascii="Times New Roman" w:hAnsi="Times New Roman" w:cs="Times New Roman"/>
          <w:sz w:val="28"/>
          <w:szCs w:val="28"/>
        </w:rPr>
        <w:t xml:space="preserve"> году удельный вес налоговых доходов составит </w:t>
      </w:r>
      <w:r w:rsidR="00345B49" w:rsidRPr="00345B49">
        <w:rPr>
          <w:rFonts w:ascii="Times New Roman" w:hAnsi="Times New Roman" w:cs="Times New Roman"/>
          <w:sz w:val="28"/>
          <w:szCs w:val="28"/>
        </w:rPr>
        <w:t>31,9</w:t>
      </w:r>
      <w:r w:rsidRPr="00345B49">
        <w:rPr>
          <w:rFonts w:ascii="Times New Roman" w:hAnsi="Times New Roman" w:cs="Times New Roman"/>
          <w:sz w:val="28"/>
          <w:szCs w:val="28"/>
        </w:rPr>
        <w:t xml:space="preserve"> процента (рост </w:t>
      </w:r>
      <w:r w:rsidR="00345B49" w:rsidRPr="00345B49">
        <w:rPr>
          <w:rFonts w:ascii="Times New Roman" w:hAnsi="Times New Roman" w:cs="Times New Roman"/>
          <w:sz w:val="28"/>
          <w:szCs w:val="28"/>
        </w:rPr>
        <w:t xml:space="preserve">0,8 </w:t>
      </w:r>
      <w:r w:rsidRPr="00345B49">
        <w:rPr>
          <w:rFonts w:ascii="Times New Roman" w:hAnsi="Times New Roman" w:cs="Times New Roman"/>
          <w:sz w:val="28"/>
          <w:szCs w:val="28"/>
        </w:rPr>
        <w:t>процентного пункта к 201</w:t>
      </w:r>
      <w:r w:rsidR="00345B49" w:rsidRPr="00345B49">
        <w:rPr>
          <w:rFonts w:ascii="Times New Roman" w:hAnsi="Times New Roman" w:cs="Times New Roman"/>
          <w:sz w:val="28"/>
          <w:szCs w:val="28"/>
        </w:rPr>
        <w:t>6</w:t>
      </w:r>
      <w:r w:rsidRPr="00345B49">
        <w:rPr>
          <w:rFonts w:ascii="Times New Roman" w:hAnsi="Times New Roman" w:cs="Times New Roman"/>
          <w:sz w:val="28"/>
          <w:szCs w:val="28"/>
        </w:rPr>
        <w:t xml:space="preserve"> году), в 201</w:t>
      </w:r>
      <w:r w:rsidR="00345B49" w:rsidRPr="00345B49">
        <w:rPr>
          <w:rFonts w:ascii="Times New Roman" w:hAnsi="Times New Roman" w:cs="Times New Roman"/>
          <w:sz w:val="28"/>
          <w:szCs w:val="28"/>
        </w:rPr>
        <w:t>8</w:t>
      </w:r>
      <w:r w:rsidRPr="00345B4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45B49" w:rsidRPr="00345B49">
        <w:rPr>
          <w:rFonts w:ascii="Times New Roman" w:hAnsi="Times New Roman" w:cs="Times New Roman"/>
          <w:sz w:val="28"/>
          <w:szCs w:val="28"/>
        </w:rPr>
        <w:t>37,2</w:t>
      </w:r>
      <w:r w:rsidRPr="00345B49">
        <w:rPr>
          <w:rFonts w:ascii="Times New Roman" w:hAnsi="Times New Roman" w:cs="Times New Roman"/>
          <w:sz w:val="28"/>
          <w:szCs w:val="28"/>
        </w:rPr>
        <w:t xml:space="preserve"> процента (рост </w:t>
      </w:r>
      <w:r w:rsidR="00345B49" w:rsidRPr="00345B49">
        <w:rPr>
          <w:rFonts w:ascii="Times New Roman" w:hAnsi="Times New Roman" w:cs="Times New Roman"/>
          <w:sz w:val="28"/>
          <w:szCs w:val="28"/>
        </w:rPr>
        <w:t>5,3</w:t>
      </w:r>
      <w:r w:rsidRPr="00345B49">
        <w:rPr>
          <w:rFonts w:ascii="Times New Roman" w:hAnsi="Times New Roman" w:cs="Times New Roman"/>
          <w:sz w:val="28"/>
          <w:szCs w:val="28"/>
        </w:rPr>
        <w:t xml:space="preserve"> процентного пункта к 201</w:t>
      </w:r>
      <w:r w:rsidR="00345B49" w:rsidRPr="00345B49">
        <w:rPr>
          <w:rFonts w:ascii="Times New Roman" w:hAnsi="Times New Roman" w:cs="Times New Roman"/>
          <w:sz w:val="28"/>
          <w:szCs w:val="28"/>
        </w:rPr>
        <w:t>7</w:t>
      </w:r>
      <w:r w:rsidRPr="00345B49">
        <w:rPr>
          <w:rFonts w:ascii="Times New Roman" w:hAnsi="Times New Roman" w:cs="Times New Roman"/>
          <w:sz w:val="28"/>
          <w:szCs w:val="28"/>
        </w:rPr>
        <w:t>году)</w:t>
      </w:r>
      <w:r w:rsidR="00345B49" w:rsidRPr="00345B49">
        <w:rPr>
          <w:rFonts w:ascii="Times New Roman" w:hAnsi="Times New Roman" w:cs="Times New Roman"/>
          <w:sz w:val="28"/>
          <w:szCs w:val="28"/>
        </w:rPr>
        <w:t>, в 2019 году -38,9 процента (рост 1,7 процентных пункта к предыдущему году).</w:t>
      </w:r>
      <w:r w:rsidRPr="0034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51" w:rsidRPr="00A3638E" w:rsidRDefault="00001551" w:rsidP="0000155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8E">
        <w:rPr>
          <w:rFonts w:ascii="Times New Roman" w:hAnsi="Times New Roman" w:cs="Times New Roman"/>
          <w:sz w:val="28"/>
          <w:szCs w:val="28"/>
        </w:rPr>
        <w:t>Основную долю в составе налоговых доходов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638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38E">
        <w:rPr>
          <w:rFonts w:ascii="Times New Roman" w:hAnsi="Times New Roman" w:cs="Times New Roman"/>
          <w:sz w:val="28"/>
          <w:szCs w:val="28"/>
        </w:rPr>
        <w:t xml:space="preserve"> годах занимает налог на доходы физических лиц: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638E">
        <w:rPr>
          <w:rFonts w:ascii="Times New Roman" w:hAnsi="Times New Roman" w:cs="Times New Roman"/>
          <w:sz w:val="28"/>
          <w:szCs w:val="28"/>
        </w:rPr>
        <w:t xml:space="preserve">г.–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E33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38E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157071,0</w:t>
      </w:r>
      <w:r w:rsidRPr="00A3638E">
        <w:rPr>
          <w:rFonts w:ascii="Times New Roman" w:hAnsi="Times New Roman" w:cs="Times New Roman"/>
          <w:sz w:val="28"/>
          <w:szCs w:val="28"/>
        </w:rPr>
        <w:t xml:space="preserve"> тыс. рублей), в 201</w:t>
      </w:r>
      <w:r w:rsidR="000B450E">
        <w:rPr>
          <w:rFonts w:ascii="Times New Roman" w:hAnsi="Times New Roman" w:cs="Times New Roman"/>
          <w:sz w:val="28"/>
          <w:szCs w:val="28"/>
        </w:rPr>
        <w:t>8</w:t>
      </w:r>
      <w:r w:rsidRPr="00A3638E">
        <w:rPr>
          <w:rFonts w:ascii="Times New Roman" w:hAnsi="Times New Roman" w:cs="Times New Roman"/>
          <w:sz w:val="28"/>
          <w:szCs w:val="28"/>
        </w:rPr>
        <w:t xml:space="preserve"> г. – </w:t>
      </w:r>
      <w:r w:rsidR="00956EB9">
        <w:rPr>
          <w:rFonts w:ascii="Times New Roman" w:hAnsi="Times New Roman" w:cs="Times New Roman"/>
          <w:sz w:val="28"/>
          <w:szCs w:val="28"/>
        </w:rPr>
        <w:t>80,5</w:t>
      </w:r>
      <w:r w:rsidRPr="00A3638E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956EB9">
        <w:rPr>
          <w:rFonts w:ascii="Times New Roman" w:hAnsi="Times New Roman" w:cs="Times New Roman"/>
          <w:sz w:val="28"/>
          <w:szCs w:val="28"/>
        </w:rPr>
        <w:t>160347,0</w:t>
      </w:r>
      <w:r w:rsidRPr="00A3638E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A363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638E">
        <w:rPr>
          <w:rFonts w:ascii="Times New Roman" w:hAnsi="Times New Roman" w:cs="Times New Roman"/>
          <w:sz w:val="28"/>
          <w:szCs w:val="28"/>
        </w:rPr>
        <w:t>, в 201</w:t>
      </w:r>
      <w:r w:rsidR="00956EB9">
        <w:rPr>
          <w:rFonts w:ascii="Times New Roman" w:hAnsi="Times New Roman" w:cs="Times New Roman"/>
          <w:sz w:val="28"/>
          <w:szCs w:val="28"/>
        </w:rPr>
        <w:t>9</w:t>
      </w:r>
      <w:r w:rsidRPr="00A3638E">
        <w:rPr>
          <w:rFonts w:ascii="Times New Roman" w:hAnsi="Times New Roman" w:cs="Times New Roman"/>
          <w:sz w:val="28"/>
          <w:szCs w:val="28"/>
        </w:rPr>
        <w:t xml:space="preserve"> г. – </w:t>
      </w:r>
      <w:r w:rsidR="00956EB9">
        <w:rPr>
          <w:rFonts w:ascii="Times New Roman" w:hAnsi="Times New Roman" w:cs="Times New Roman"/>
          <w:sz w:val="28"/>
          <w:szCs w:val="28"/>
        </w:rPr>
        <w:t>80,2</w:t>
      </w:r>
      <w:r w:rsidRPr="00A3638E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956EB9">
        <w:rPr>
          <w:rFonts w:ascii="Times New Roman" w:hAnsi="Times New Roman" w:cs="Times New Roman"/>
          <w:sz w:val="28"/>
          <w:szCs w:val="28"/>
        </w:rPr>
        <w:t>163686,0</w:t>
      </w:r>
      <w:r w:rsidRPr="00A3638E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001551" w:rsidRPr="00B93651" w:rsidRDefault="00001551" w:rsidP="0000155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51">
        <w:rPr>
          <w:rFonts w:ascii="Times New Roman" w:hAnsi="Times New Roman" w:cs="Times New Roman"/>
          <w:sz w:val="28"/>
          <w:szCs w:val="28"/>
        </w:rPr>
        <w:t>Удельный вес неналоговых доходов в общем объеме доходов бюджета в 201</w:t>
      </w:r>
      <w:r w:rsidR="00956EB9">
        <w:rPr>
          <w:rFonts w:ascii="Times New Roman" w:hAnsi="Times New Roman" w:cs="Times New Roman"/>
          <w:sz w:val="28"/>
          <w:szCs w:val="28"/>
        </w:rPr>
        <w:t>7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956EB9">
        <w:rPr>
          <w:rFonts w:ascii="Times New Roman" w:hAnsi="Times New Roman" w:cs="Times New Roman"/>
          <w:sz w:val="28"/>
          <w:szCs w:val="28"/>
        </w:rPr>
        <w:t>6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56EB9">
        <w:rPr>
          <w:rFonts w:ascii="Times New Roman" w:hAnsi="Times New Roman" w:cs="Times New Roman"/>
          <w:sz w:val="28"/>
          <w:szCs w:val="28"/>
        </w:rPr>
        <w:t>увеличится</w:t>
      </w:r>
      <w:r w:rsidRPr="00B93651">
        <w:rPr>
          <w:rFonts w:ascii="Times New Roman" w:hAnsi="Times New Roman" w:cs="Times New Roman"/>
          <w:sz w:val="28"/>
          <w:szCs w:val="28"/>
        </w:rPr>
        <w:t xml:space="preserve"> на </w:t>
      </w:r>
      <w:r w:rsidR="00956EB9">
        <w:rPr>
          <w:rFonts w:ascii="Times New Roman" w:hAnsi="Times New Roman" w:cs="Times New Roman"/>
          <w:sz w:val="28"/>
          <w:szCs w:val="28"/>
        </w:rPr>
        <w:t>5,7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956EB9">
        <w:rPr>
          <w:rFonts w:ascii="Times New Roman" w:hAnsi="Times New Roman" w:cs="Times New Roman"/>
          <w:sz w:val="28"/>
          <w:szCs w:val="28"/>
        </w:rPr>
        <w:t>19,8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956EB9">
        <w:rPr>
          <w:rFonts w:ascii="Times New Roman" w:hAnsi="Times New Roman" w:cs="Times New Roman"/>
          <w:sz w:val="28"/>
          <w:szCs w:val="28"/>
        </w:rPr>
        <w:t>6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6EB9">
        <w:rPr>
          <w:rFonts w:ascii="Times New Roman" w:hAnsi="Times New Roman" w:cs="Times New Roman"/>
          <w:sz w:val="28"/>
          <w:szCs w:val="28"/>
        </w:rPr>
        <w:t>14,1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процента). В 201</w:t>
      </w:r>
      <w:r w:rsidR="00956EB9">
        <w:rPr>
          <w:rFonts w:ascii="Times New Roman" w:hAnsi="Times New Roman" w:cs="Times New Roman"/>
          <w:sz w:val="28"/>
          <w:szCs w:val="28"/>
        </w:rPr>
        <w:t>8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удельный вес неналоговых доходов составит </w:t>
      </w:r>
      <w:r w:rsidR="00956EB9">
        <w:rPr>
          <w:rFonts w:ascii="Times New Roman" w:hAnsi="Times New Roman" w:cs="Times New Roman"/>
          <w:sz w:val="28"/>
          <w:szCs w:val="28"/>
        </w:rPr>
        <w:t>14,0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процента (снижение к 201</w:t>
      </w:r>
      <w:r w:rsidR="00345B49">
        <w:rPr>
          <w:rFonts w:ascii="Times New Roman" w:hAnsi="Times New Roman" w:cs="Times New Roman"/>
          <w:sz w:val="28"/>
          <w:szCs w:val="28"/>
        </w:rPr>
        <w:t>7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56EB9">
        <w:rPr>
          <w:rFonts w:ascii="Times New Roman" w:hAnsi="Times New Roman" w:cs="Times New Roman"/>
          <w:sz w:val="28"/>
          <w:szCs w:val="28"/>
        </w:rPr>
        <w:t>5,8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proofErr w:type="gramStart"/>
      <w:r w:rsidR="00345B49">
        <w:rPr>
          <w:rFonts w:ascii="Times New Roman" w:hAnsi="Times New Roman" w:cs="Times New Roman"/>
          <w:sz w:val="28"/>
          <w:szCs w:val="28"/>
        </w:rPr>
        <w:t xml:space="preserve"> </w:t>
      </w:r>
      <w:r w:rsidRPr="00B936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93651">
        <w:rPr>
          <w:rFonts w:ascii="Times New Roman" w:hAnsi="Times New Roman" w:cs="Times New Roman"/>
          <w:sz w:val="28"/>
          <w:szCs w:val="28"/>
        </w:rPr>
        <w:t>, в 201</w:t>
      </w:r>
      <w:r w:rsidR="00956EB9">
        <w:rPr>
          <w:rFonts w:ascii="Times New Roman" w:hAnsi="Times New Roman" w:cs="Times New Roman"/>
          <w:sz w:val="28"/>
          <w:szCs w:val="28"/>
        </w:rPr>
        <w:t>9</w:t>
      </w:r>
      <w:r w:rsidRPr="00B936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6EB9">
        <w:rPr>
          <w:rFonts w:ascii="Times New Roman" w:hAnsi="Times New Roman" w:cs="Times New Roman"/>
          <w:sz w:val="28"/>
          <w:szCs w:val="28"/>
        </w:rPr>
        <w:t xml:space="preserve"> также будет составлять</w:t>
      </w:r>
      <w:r w:rsidRPr="00B93651">
        <w:rPr>
          <w:rFonts w:ascii="Times New Roman" w:hAnsi="Times New Roman" w:cs="Times New Roman"/>
          <w:sz w:val="28"/>
          <w:szCs w:val="28"/>
        </w:rPr>
        <w:t xml:space="preserve"> 14,</w:t>
      </w:r>
      <w:r w:rsidR="00956EB9">
        <w:rPr>
          <w:rFonts w:ascii="Times New Roman" w:hAnsi="Times New Roman" w:cs="Times New Roman"/>
          <w:sz w:val="28"/>
          <w:szCs w:val="28"/>
        </w:rPr>
        <w:t>0</w:t>
      </w:r>
      <w:r w:rsidRPr="00B9365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01551" w:rsidRPr="00BE0FFA" w:rsidRDefault="00001551" w:rsidP="0000155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FFA">
        <w:rPr>
          <w:rFonts w:ascii="Times New Roman" w:hAnsi="Times New Roman" w:cs="Times New Roman"/>
          <w:sz w:val="28"/>
          <w:szCs w:val="28"/>
        </w:rPr>
        <w:t xml:space="preserve">Основную долю в составе неналоговых доходов </w:t>
      </w:r>
      <w:r w:rsidR="00BE0FFA" w:rsidRPr="00BE0FF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E0FFA">
        <w:rPr>
          <w:rFonts w:ascii="Times New Roman" w:hAnsi="Times New Roman" w:cs="Times New Roman"/>
          <w:sz w:val="28"/>
          <w:szCs w:val="28"/>
        </w:rPr>
        <w:t>занимат</w:t>
      </w:r>
      <w:r w:rsidR="00BE0FFA" w:rsidRPr="00BE0FFA">
        <w:rPr>
          <w:rFonts w:ascii="Times New Roman" w:hAnsi="Times New Roman" w:cs="Times New Roman"/>
          <w:sz w:val="28"/>
          <w:szCs w:val="28"/>
        </w:rPr>
        <w:t>ь</w:t>
      </w:r>
      <w:r w:rsidRPr="00BE0FFA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</w:t>
      </w:r>
      <w:proofErr w:type="gramStart"/>
      <w:r w:rsidRPr="00BE0F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0FFA">
        <w:rPr>
          <w:rFonts w:ascii="Times New Roman" w:hAnsi="Times New Roman" w:cs="Times New Roman"/>
          <w:sz w:val="28"/>
          <w:szCs w:val="28"/>
        </w:rPr>
        <w:t xml:space="preserve"> в 201</w:t>
      </w:r>
      <w:r w:rsidR="00BE0FFA" w:rsidRPr="00BE0FFA">
        <w:rPr>
          <w:rFonts w:ascii="Times New Roman" w:hAnsi="Times New Roman" w:cs="Times New Roman"/>
          <w:sz w:val="28"/>
          <w:szCs w:val="28"/>
        </w:rPr>
        <w:t>7</w:t>
      </w:r>
      <w:r w:rsidRPr="00BE0FFA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BE0FFA" w:rsidRPr="00BE0FFA">
        <w:rPr>
          <w:rFonts w:ascii="Times New Roman" w:hAnsi="Times New Roman" w:cs="Times New Roman"/>
          <w:sz w:val="28"/>
          <w:szCs w:val="28"/>
        </w:rPr>
        <w:t>36,1</w:t>
      </w:r>
      <w:r w:rsidRPr="00BE0FFA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BE0FFA" w:rsidRPr="00BE0FFA">
        <w:rPr>
          <w:rFonts w:ascii="Times New Roman" w:hAnsi="Times New Roman" w:cs="Times New Roman"/>
          <w:sz w:val="28"/>
          <w:szCs w:val="28"/>
        </w:rPr>
        <w:t>43429,3</w:t>
      </w:r>
      <w:r w:rsidRPr="00BE0FFA">
        <w:rPr>
          <w:rFonts w:ascii="Times New Roman" w:hAnsi="Times New Roman" w:cs="Times New Roman"/>
          <w:sz w:val="28"/>
          <w:szCs w:val="28"/>
        </w:rPr>
        <w:t xml:space="preserve"> тыс. рублей), в 201</w:t>
      </w:r>
      <w:r w:rsidR="00BE0FFA" w:rsidRPr="00BE0FFA">
        <w:rPr>
          <w:rFonts w:ascii="Times New Roman" w:hAnsi="Times New Roman" w:cs="Times New Roman"/>
          <w:sz w:val="28"/>
          <w:szCs w:val="28"/>
        </w:rPr>
        <w:t>8</w:t>
      </w:r>
      <w:r w:rsidRPr="00BE0FF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0FFA" w:rsidRPr="00BE0FFA">
        <w:rPr>
          <w:rFonts w:ascii="Times New Roman" w:hAnsi="Times New Roman" w:cs="Times New Roman"/>
          <w:sz w:val="28"/>
          <w:szCs w:val="28"/>
        </w:rPr>
        <w:t>58,2</w:t>
      </w:r>
      <w:r w:rsidRPr="00BE0FFA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BE0FFA" w:rsidRPr="00BE0FFA">
        <w:rPr>
          <w:rFonts w:ascii="Times New Roman" w:hAnsi="Times New Roman" w:cs="Times New Roman"/>
          <w:sz w:val="28"/>
          <w:szCs w:val="28"/>
        </w:rPr>
        <w:t>43464,3</w:t>
      </w:r>
      <w:r w:rsidRPr="00BE0FFA">
        <w:rPr>
          <w:rFonts w:ascii="Times New Roman" w:hAnsi="Times New Roman" w:cs="Times New Roman"/>
          <w:sz w:val="28"/>
          <w:szCs w:val="28"/>
        </w:rPr>
        <w:t xml:space="preserve"> тыс. руб.), в 201</w:t>
      </w:r>
      <w:r w:rsidR="00BE0FFA" w:rsidRPr="00BE0FFA">
        <w:rPr>
          <w:rFonts w:ascii="Times New Roman" w:hAnsi="Times New Roman" w:cs="Times New Roman"/>
          <w:sz w:val="28"/>
          <w:szCs w:val="28"/>
        </w:rPr>
        <w:t>9</w:t>
      </w:r>
      <w:r w:rsidRPr="00BE0FF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0FFA" w:rsidRPr="00BE0FFA">
        <w:rPr>
          <w:rFonts w:ascii="Times New Roman" w:hAnsi="Times New Roman" w:cs="Times New Roman"/>
          <w:sz w:val="28"/>
          <w:szCs w:val="28"/>
        </w:rPr>
        <w:t>59,2</w:t>
      </w:r>
      <w:r w:rsidRPr="00BE0FFA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BE0FFA" w:rsidRPr="00BE0FFA">
        <w:rPr>
          <w:rFonts w:ascii="Times New Roman" w:hAnsi="Times New Roman" w:cs="Times New Roman"/>
          <w:sz w:val="28"/>
          <w:szCs w:val="28"/>
        </w:rPr>
        <w:t>43499,3</w:t>
      </w:r>
      <w:r w:rsidRPr="00BE0FFA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BE0FFA" w:rsidRPr="00BE0FFA">
        <w:rPr>
          <w:rFonts w:ascii="Times New Roman" w:hAnsi="Times New Roman" w:cs="Times New Roman"/>
          <w:sz w:val="28"/>
          <w:szCs w:val="28"/>
        </w:rPr>
        <w:t xml:space="preserve"> В 2017 году весомую долю в составе неналоговых доходов будут занимать доходы от продажи материальных и нематериальных активов – 42,1 процент (50679,5 тыс. рублей). В плановом периоде 2018 и 2019 годов удельный вес данного неналогового источника значительно сократится и в 2019 году прогнозируется в объеме 3,6 % от общего объема неналоговых поступлений. </w:t>
      </w:r>
    </w:p>
    <w:p w:rsidR="00677011" w:rsidRPr="008A3266" w:rsidRDefault="00677011" w:rsidP="008A3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F27" w:rsidRPr="009C5F27" w:rsidRDefault="009C5F27" w:rsidP="009C5F2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27">
        <w:rPr>
          <w:rFonts w:ascii="Times New Roman" w:hAnsi="Times New Roman" w:cs="Times New Roman"/>
          <w:b/>
          <w:sz w:val="28"/>
          <w:szCs w:val="28"/>
        </w:rPr>
        <w:t>4.</w:t>
      </w:r>
      <w:r w:rsidR="001E4969">
        <w:rPr>
          <w:rFonts w:ascii="Times New Roman" w:hAnsi="Times New Roman" w:cs="Times New Roman"/>
          <w:b/>
          <w:sz w:val="28"/>
          <w:szCs w:val="28"/>
        </w:rPr>
        <w:t>3.1</w:t>
      </w:r>
      <w:r w:rsidRPr="009C5F27">
        <w:rPr>
          <w:rFonts w:ascii="Times New Roman" w:hAnsi="Times New Roman" w:cs="Times New Roman"/>
          <w:b/>
          <w:sz w:val="28"/>
          <w:szCs w:val="28"/>
        </w:rPr>
        <w:t xml:space="preserve">. Налоговые доходы бюджета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9C5F27" w:rsidRPr="00D21322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Налоговые доходы бюджета Сортавальского муниципального района на 201</w:t>
      </w:r>
      <w:r w:rsidR="007346D8">
        <w:rPr>
          <w:rFonts w:ascii="Times New Roman" w:hAnsi="Times New Roman" w:cs="Times New Roman"/>
          <w:sz w:val="28"/>
          <w:szCs w:val="28"/>
        </w:rPr>
        <w:t>7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7346D8">
        <w:rPr>
          <w:rFonts w:ascii="Times New Roman" w:hAnsi="Times New Roman" w:cs="Times New Roman"/>
          <w:sz w:val="28"/>
          <w:szCs w:val="28"/>
        </w:rPr>
        <w:t>194125,7</w:t>
      </w:r>
      <w:r w:rsidRPr="00D2132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346D8">
        <w:rPr>
          <w:rFonts w:ascii="Times New Roman" w:hAnsi="Times New Roman" w:cs="Times New Roman"/>
          <w:sz w:val="28"/>
          <w:szCs w:val="28"/>
        </w:rPr>
        <w:t>, на 2018г.-199092,7 тыс. руб., на 2019-204054,7 тыс. руб.</w:t>
      </w:r>
    </w:p>
    <w:p w:rsidR="00677011" w:rsidRPr="007346D8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В сравнении с 201</w:t>
      </w:r>
      <w:r w:rsidR="007346D8"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годом поступления налоговых доходов в 201</w:t>
      </w:r>
      <w:r w:rsidR="007346D8">
        <w:rPr>
          <w:rFonts w:ascii="Times New Roman" w:hAnsi="Times New Roman" w:cs="Times New Roman"/>
          <w:sz w:val="28"/>
          <w:szCs w:val="28"/>
        </w:rPr>
        <w:t>7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году прогнозируются </w:t>
      </w:r>
      <w:r w:rsidR="00D21322" w:rsidRPr="00D21322">
        <w:rPr>
          <w:rFonts w:ascii="Times New Roman" w:hAnsi="Times New Roman" w:cs="Times New Roman"/>
          <w:sz w:val="28"/>
          <w:szCs w:val="28"/>
        </w:rPr>
        <w:t>с</w:t>
      </w:r>
      <w:r w:rsidR="007346D8">
        <w:rPr>
          <w:rFonts w:ascii="Times New Roman" w:hAnsi="Times New Roman" w:cs="Times New Roman"/>
          <w:sz w:val="28"/>
          <w:szCs w:val="28"/>
        </w:rPr>
        <w:t>о</w:t>
      </w:r>
      <w:r w:rsidRPr="00D21322">
        <w:rPr>
          <w:rFonts w:ascii="Times New Roman" w:hAnsi="Times New Roman" w:cs="Times New Roman"/>
          <w:sz w:val="28"/>
          <w:szCs w:val="28"/>
        </w:rPr>
        <w:t xml:space="preserve"> </w:t>
      </w:r>
      <w:r w:rsidR="007346D8">
        <w:rPr>
          <w:rFonts w:ascii="Times New Roman" w:hAnsi="Times New Roman" w:cs="Times New Roman"/>
          <w:sz w:val="28"/>
          <w:szCs w:val="28"/>
        </w:rPr>
        <w:t>снижением</w:t>
      </w:r>
      <w:r w:rsidR="00E331A7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D21322"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677011">
        <w:rPr>
          <w:rFonts w:ascii="Times New Roman" w:hAnsi="Times New Roman" w:cs="Times New Roman"/>
          <w:sz w:val="28"/>
          <w:szCs w:val="28"/>
        </w:rPr>
        <w:t>2</w:t>
      </w:r>
      <w:r w:rsidR="007346D8">
        <w:rPr>
          <w:rFonts w:ascii="Times New Roman" w:hAnsi="Times New Roman" w:cs="Times New Roman"/>
          <w:sz w:val="28"/>
          <w:szCs w:val="28"/>
        </w:rPr>
        <w:t>,4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331A7">
        <w:rPr>
          <w:rFonts w:ascii="Times New Roman" w:hAnsi="Times New Roman" w:cs="Times New Roman"/>
          <w:sz w:val="28"/>
          <w:szCs w:val="28"/>
        </w:rPr>
        <w:t xml:space="preserve"> В плановом периоде 2018 и 2019 годов </w:t>
      </w:r>
      <w:r w:rsidR="007346D8" w:rsidRPr="00E331A7">
        <w:rPr>
          <w:rFonts w:ascii="Times New Roman" w:hAnsi="Times New Roman" w:cs="Times New Roman"/>
          <w:sz w:val="28"/>
          <w:szCs w:val="28"/>
        </w:rPr>
        <w:t>планируе</w:t>
      </w:r>
      <w:r w:rsidR="00E331A7" w:rsidRPr="00E331A7">
        <w:rPr>
          <w:rFonts w:ascii="Times New Roman" w:hAnsi="Times New Roman" w:cs="Times New Roman"/>
          <w:sz w:val="28"/>
          <w:szCs w:val="28"/>
        </w:rPr>
        <w:t xml:space="preserve">тся </w:t>
      </w:r>
      <w:r w:rsidR="007346D8" w:rsidRPr="00E331A7">
        <w:rPr>
          <w:rFonts w:ascii="Times New Roman" w:hAnsi="Times New Roman" w:cs="Times New Roman"/>
          <w:sz w:val="28"/>
          <w:szCs w:val="28"/>
        </w:rPr>
        <w:t>увеличени</w:t>
      </w:r>
      <w:r w:rsidR="00E331A7" w:rsidRPr="00E331A7">
        <w:rPr>
          <w:rFonts w:ascii="Times New Roman" w:hAnsi="Times New Roman" w:cs="Times New Roman"/>
          <w:sz w:val="28"/>
          <w:szCs w:val="28"/>
        </w:rPr>
        <w:t>е</w:t>
      </w:r>
      <w:r w:rsidR="007346D8" w:rsidRPr="00E331A7">
        <w:rPr>
          <w:rFonts w:ascii="Times New Roman" w:hAnsi="Times New Roman" w:cs="Times New Roman"/>
          <w:sz w:val="28"/>
          <w:szCs w:val="28"/>
        </w:rPr>
        <w:t xml:space="preserve"> темпов роста налоговых доходов </w:t>
      </w:r>
      <w:r w:rsidR="00E331A7" w:rsidRPr="00E331A7">
        <w:rPr>
          <w:rFonts w:ascii="Times New Roman" w:hAnsi="Times New Roman" w:cs="Times New Roman"/>
          <w:sz w:val="28"/>
          <w:szCs w:val="28"/>
        </w:rPr>
        <w:t>по 2,5 процента к каждому предыдущему году</w:t>
      </w:r>
      <w:r w:rsidR="007346D8" w:rsidRPr="00E331A7">
        <w:rPr>
          <w:rFonts w:ascii="Times New Roman" w:hAnsi="Times New Roman" w:cs="Times New Roman"/>
          <w:sz w:val="28"/>
          <w:szCs w:val="28"/>
        </w:rPr>
        <w:t>.</w:t>
      </w:r>
    </w:p>
    <w:p w:rsidR="009C5F27" w:rsidRPr="001E617D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t xml:space="preserve">Наибольшую долю налоговых доходов бюджета в </w:t>
      </w:r>
      <w:r w:rsidR="00677011">
        <w:rPr>
          <w:rFonts w:ascii="Times New Roman" w:hAnsi="Times New Roman" w:cs="Times New Roman"/>
          <w:sz w:val="28"/>
          <w:szCs w:val="28"/>
        </w:rPr>
        <w:t>201</w:t>
      </w:r>
      <w:r w:rsidR="00E331A7">
        <w:rPr>
          <w:rFonts w:ascii="Times New Roman" w:hAnsi="Times New Roman" w:cs="Times New Roman"/>
          <w:sz w:val="28"/>
          <w:szCs w:val="28"/>
        </w:rPr>
        <w:t>7-2019</w:t>
      </w:r>
      <w:r w:rsidR="00677011">
        <w:rPr>
          <w:rFonts w:ascii="Times New Roman" w:hAnsi="Times New Roman" w:cs="Times New Roman"/>
          <w:sz w:val="28"/>
          <w:szCs w:val="28"/>
        </w:rPr>
        <w:t xml:space="preserve"> год</w:t>
      </w:r>
      <w:r w:rsidR="00E331A7">
        <w:rPr>
          <w:rFonts w:ascii="Times New Roman" w:hAnsi="Times New Roman" w:cs="Times New Roman"/>
          <w:sz w:val="28"/>
          <w:szCs w:val="28"/>
        </w:rPr>
        <w:t>ах</w:t>
      </w:r>
      <w:r w:rsidRPr="001E617D">
        <w:rPr>
          <w:rFonts w:ascii="Times New Roman" w:hAnsi="Times New Roman" w:cs="Times New Roman"/>
          <w:sz w:val="28"/>
          <w:szCs w:val="28"/>
        </w:rPr>
        <w:t xml:space="preserve">  по-прежнему будут составлять поступления от уплаты налога на доходы физических лиц – </w:t>
      </w:r>
      <w:r w:rsidR="00E331A7">
        <w:rPr>
          <w:rFonts w:ascii="Times New Roman" w:hAnsi="Times New Roman" w:cs="Times New Roman"/>
          <w:sz w:val="28"/>
          <w:szCs w:val="28"/>
        </w:rPr>
        <w:t>80,9; 80,5;80,2</w:t>
      </w:r>
      <w:r w:rsidRPr="001E617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331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E6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6D8" w:rsidRDefault="009C5F27" w:rsidP="0029243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прогнозируемого поступления налога на доходы физических лиц, а также поступлений по другим основным налоговым источникам представлена в таблице: </w:t>
      </w:r>
      <w:r w:rsidR="0029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A7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666"/>
        <w:gridCol w:w="678"/>
        <w:gridCol w:w="646"/>
        <w:gridCol w:w="425"/>
        <w:gridCol w:w="709"/>
        <w:gridCol w:w="567"/>
        <w:gridCol w:w="567"/>
        <w:gridCol w:w="668"/>
        <w:gridCol w:w="590"/>
        <w:gridCol w:w="661"/>
        <w:gridCol w:w="777"/>
        <w:gridCol w:w="661"/>
        <w:gridCol w:w="474"/>
      </w:tblGrid>
      <w:tr w:rsidR="007346D8" w:rsidRPr="008A0FB9" w:rsidTr="00292431">
        <w:trPr>
          <w:trHeight w:val="429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A0FB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A0FB9">
              <w:rPr>
                <w:rFonts w:ascii="Times New Roman" w:hAnsi="Times New Roman" w:cs="Times New Roman"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г.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A0FB9">
              <w:rPr>
                <w:rFonts w:ascii="Times New Roman" w:hAnsi="Times New Roman" w:cs="Times New Roman"/>
              </w:rPr>
              <w:t xml:space="preserve"> год</w:t>
            </w:r>
          </w:p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7346D8" w:rsidRPr="008A0FB9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7346D8" w:rsidRPr="00137FDF" w:rsidTr="00292431">
        <w:trPr>
          <w:trHeight w:val="876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6D8" w:rsidRPr="008A0FB9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37FDF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37FDF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37FDF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FDF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7346D8" w:rsidRPr="008A0FB9" w:rsidTr="00292431">
        <w:trPr>
          <w:trHeight w:val="463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CE63D5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8A0FB9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05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E331A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31A7">
              <w:rPr>
                <w:rFonts w:ascii="Times New Roman" w:hAnsi="Times New Roman" w:cs="Times New Roman"/>
                <w:sz w:val="16"/>
                <w:szCs w:val="16"/>
              </w:rPr>
              <w:t>153713,9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160133,0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+6419,1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157071,0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--3062,0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160347,0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+3276,0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163686,0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+3339,0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2192,4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2123,7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F46FA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-68,7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2123,7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2123,7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C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налог на  вмененный </w:t>
            </w:r>
            <w:r w:rsidR="00CB7837">
              <w:rPr>
                <w:rFonts w:ascii="Times New Roman" w:hAnsi="Times New Roman" w:cs="Times New Roman"/>
              </w:rPr>
              <w:t>доход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31023,3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32768,0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+1744,7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30748,0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-2020,0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32439,0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+1691,0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34062,0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+1623,0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</w:rPr>
              <w:t>селькохозяйственный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165,5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+138,3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+67,1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6189,5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3469,8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-2719,7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+360,2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3830,0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3830,0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D8" w:rsidTr="00292431">
        <w:trPr>
          <w:trHeight w:val="504"/>
        </w:trPr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налоговые доходы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193379,2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198960,0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F46FA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+5580,8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CB783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194125,7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-4834,3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199092,7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+4967,0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B9204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204054,7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+4962,0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E331A7" w:rsidRDefault="001D2B6A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</w:tr>
    </w:tbl>
    <w:p w:rsidR="009C5F27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приведенных данных свидетельствует, что доходы бюджета </w:t>
      </w:r>
      <w:r w:rsidR="00AE0EE1">
        <w:rPr>
          <w:rFonts w:ascii="Times New Roman" w:hAnsi="Times New Roman" w:cs="Times New Roman"/>
          <w:sz w:val="28"/>
          <w:szCs w:val="28"/>
        </w:rPr>
        <w:t>от поступлений налога на доходы физ. лиц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AE0EE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1E6C04">
        <w:rPr>
          <w:rFonts w:ascii="Times New Roman" w:hAnsi="Times New Roman" w:cs="Times New Roman"/>
          <w:sz w:val="28"/>
          <w:szCs w:val="28"/>
        </w:rPr>
        <w:t>в абсолютных значениях</w:t>
      </w:r>
      <w:r w:rsidR="00AE0EE1">
        <w:rPr>
          <w:rFonts w:ascii="Times New Roman" w:hAnsi="Times New Roman" w:cs="Times New Roman"/>
          <w:sz w:val="28"/>
          <w:szCs w:val="28"/>
        </w:rPr>
        <w:t xml:space="preserve"> уменьшаются на 3062,0 тыс. руб. или на 1,9 процента.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AE0EE1">
        <w:rPr>
          <w:rFonts w:ascii="Times New Roman" w:hAnsi="Times New Roman" w:cs="Times New Roman"/>
          <w:sz w:val="28"/>
          <w:szCs w:val="28"/>
        </w:rPr>
        <w:t xml:space="preserve">Только по одному из 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AE0EE1">
        <w:rPr>
          <w:rFonts w:ascii="Times New Roman" w:hAnsi="Times New Roman" w:cs="Times New Roman"/>
          <w:sz w:val="28"/>
          <w:szCs w:val="28"/>
        </w:rPr>
        <w:t>шести</w:t>
      </w:r>
      <w:r w:rsidRPr="001E6C04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E6C04" w:rsidRPr="001E6C04">
        <w:rPr>
          <w:rFonts w:ascii="Times New Roman" w:hAnsi="Times New Roman" w:cs="Times New Roman"/>
          <w:sz w:val="28"/>
          <w:szCs w:val="28"/>
        </w:rPr>
        <w:t>х</w:t>
      </w:r>
      <w:r w:rsidRPr="001E6C0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E6C04" w:rsidRPr="001E6C04">
        <w:rPr>
          <w:rFonts w:ascii="Times New Roman" w:hAnsi="Times New Roman" w:cs="Times New Roman"/>
          <w:sz w:val="28"/>
          <w:szCs w:val="28"/>
        </w:rPr>
        <w:t>ов</w:t>
      </w:r>
      <w:r w:rsidRPr="001E6C04">
        <w:rPr>
          <w:rFonts w:ascii="Times New Roman" w:hAnsi="Times New Roman" w:cs="Times New Roman"/>
          <w:sz w:val="28"/>
          <w:szCs w:val="28"/>
        </w:rPr>
        <w:t xml:space="preserve"> в</w:t>
      </w:r>
      <w:r w:rsidR="001E6C04"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Pr="001E6C04">
        <w:rPr>
          <w:rFonts w:ascii="Times New Roman" w:hAnsi="Times New Roman" w:cs="Times New Roman"/>
          <w:sz w:val="28"/>
          <w:szCs w:val="28"/>
        </w:rPr>
        <w:t>201</w:t>
      </w:r>
      <w:r w:rsidR="00AE0EE1">
        <w:rPr>
          <w:rFonts w:ascii="Times New Roman" w:hAnsi="Times New Roman" w:cs="Times New Roman"/>
          <w:sz w:val="28"/>
          <w:szCs w:val="28"/>
        </w:rPr>
        <w:t>7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C4E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AE0EE1">
        <w:rPr>
          <w:rFonts w:ascii="Times New Roman" w:hAnsi="Times New Roman" w:cs="Times New Roman"/>
          <w:sz w:val="28"/>
          <w:szCs w:val="28"/>
        </w:rPr>
        <w:t>е</w:t>
      </w:r>
      <w:r w:rsidR="00577C4E">
        <w:rPr>
          <w:rFonts w:ascii="Times New Roman" w:hAnsi="Times New Roman" w:cs="Times New Roman"/>
          <w:sz w:val="28"/>
          <w:szCs w:val="28"/>
        </w:rPr>
        <w:t xml:space="preserve">тся 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577C4E">
        <w:rPr>
          <w:rFonts w:ascii="Times New Roman" w:hAnsi="Times New Roman" w:cs="Times New Roman"/>
          <w:sz w:val="28"/>
          <w:szCs w:val="28"/>
        </w:rPr>
        <w:t>увеличени</w:t>
      </w:r>
      <w:r w:rsidR="00AE0EE1">
        <w:rPr>
          <w:rFonts w:ascii="Times New Roman" w:hAnsi="Times New Roman" w:cs="Times New Roman"/>
          <w:sz w:val="28"/>
          <w:szCs w:val="28"/>
        </w:rPr>
        <w:t>е</w:t>
      </w:r>
      <w:r w:rsidRPr="001E6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EE1" w:rsidRPr="001E6C04" w:rsidRDefault="00AE0EE1" w:rsidP="00AE0EE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>В планируемом периоде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C04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годов прогнозируется незначительный рост поступлений. При этом</w:t>
      </w:r>
      <w:proofErr w:type="gramStart"/>
      <w:r w:rsidRPr="001E6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C04">
        <w:rPr>
          <w:rFonts w:ascii="Times New Roman" w:hAnsi="Times New Roman" w:cs="Times New Roman"/>
          <w:sz w:val="28"/>
          <w:szCs w:val="28"/>
        </w:rPr>
        <w:t xml:space="preserve"> темпы роста поступлений к предшествующему году либо остаются на уровне предыдущего года, либо происходит незначительное увеличение.</w:t>
      </w:r>
    </w:p>
    <w:p w:rsidR="009C5F27" w:rsidRPr="001E6C04" w:rsidRDefault="009C5F27" w:rsidP="009C5F2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 xml:space="preserve">Рассмотрим прогнозируемые поступления в бюджет </w:t>
      </w:r>
      <w:r w:rsidR="001E6C04" w:rsidRPr="001E6C04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1E6C04">
        <w:rPr>
          <w:rFonts w:ascii="Times New Roman" w:hAnsi="Times New Roman" w:cs="Times New Roman"/>
          <w:sz w:val="28"/>
          <w:szCs w:val="28"/>
        </w:rPr>
        <w:t xml:space="preserve"> в разрезе основных налоговых источников. </w:t>
      </w:r>
    </w:p>
    <w:p w:rsidR="001E6C04" w:rsidRDefault="001E6C04" w:rsidP="001E6C04">
      <w:pPr>
        <w:pStyle w:val="5"/>
        <w:tabs>
          <w:tab w:val="left" w:pos="567"/>
        </w:tabs>
        <w:spacing w:before="0" w:after="0"/>
        <w:ind w:firstLine="567"/>
        <w:jc w:val="center"/>
      </w:pPr>
      <w:r>
        <w:t xml:space="preserve">    </w:t>
      </w:r>
    </w:p>
    <w:p w:rsidR="001E6C04" w:rsidRDefault="001E6C04" w:rsidP="001E4969">
      <w:pPr>
        <w:pStyle w:val="5"/>
        <w:tabs>
          <w:tab w:val="left" w:pos="567"/>
        </w:tabs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>
        <w:rPr>
          <w:i w:val="0"/>
        </w:rPr>
        <w:t>4.</w:t>
      </w:r>
      <w:r w:rsidR="001E4969">
        <w:rPr>
          <w:i w:val="0"/>
        </w:rPr>
        <w:t>3</w:t>
      </w:r>
      <w:r>
        <w:rPr>
          <w:i w:val="0"/>
        </w:rPr>
        <w:t>.1.</w:t>
      </w:r>
      <w:r w:rsidR="001E4969">
        <w:rPr>
          <w:i w:val="0"/>
        </w:rPr>
        <w:t>1.Динамика доходов от уплаты н</w:t>
      </w:r>
      <w:r>
        <w:rPr>
          <w:i w:val="0"/>
          <w:sz w:val="28"/>
          <w:szCs w:val="28"/>
        </w:rPr>
        <w:t>алог</w:t>
      </w:r>
      <w:r w:rsidR="001E4969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 на доходы физических лиц</w:t>
      </w:r>
      <w:r w:rsidR="001E4969">
        <w:rPr>
          <w:i w:val="0"/>
          <w:sz w:val="28"/>
          <w:szCs w:val="28"/>
        </w:rPr>
        <w:t xml:space="preserve"> </w:t>
      </w:r>
      <w:r w:rsidR="001E4969" w:rsidRPr="001E4969">
        <w:rPr>
          <w:b w:val="0"/>
          <w:i w:val="0"/>
          <w:sz w:val="28"/>
          <w:szCs w:val="28"/>
        </w:rPr>
        <w:t>в</w:t>
      </w:r>
      <w:r w:rsidR="001E4969">
        <w:rPr>
          <w:i w:val="0"/>
          <w:sz w:val="28"/>
          <w:szCs w:val="28"/>
        </w:rPr>
        <w:t xml:space="preserve"> </w:t>
      </w:r>
      <w:r w:rsidR="001E4969">
        <w:rPr>
          <w:b w:val="0"/>
          <w:i w:val="0"/>
          <w:sz w:val="28"/>
          <w:szCs w:val="28"/>
        </w:rPr>
        <w:t>2016 -2019 годах приведена в следующей таблице:</w:t>
      </w:r>
    </w:p>
    <w:p w:rsidR="00EA7E9D" w:rsidRPr="00EA7E9D" w:rsidRDefault="00EA7E9D" w:rsidP="00EA7E9D">
      <w:pPr>
        <w:rPr>
          <w:lang w:eastAsia="ru-RU"/>
        </w:rPr>
      </w:pP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1E4969" w:rsidRPr="00FA772B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1E4969" w:rsidRPr="00FA772B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9" w:rsidRPr="00EA7E9D" w:rsidRDefault="001E496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1E4969" w:rsidRPr="00FA772B" w:rsidTr="00B76B29">
        <w:trPr>
          <w:trHeight w:val="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920DEC" w:rsidP="00920D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1E4969"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роект (2017-2019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160133,0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157071,0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160347,0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163686,0</w:t>
            </w:r>
          </w:p>
        </w:tc>
      </w:tr>
      <w:tr w:rsidR="001E4969" w:rsidRPr="00FA772B" w:rsidTr="00B76B29">
        <w:trPr>
          <w:trHeight w:val="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1E4969" w:rsidRPr="00FA772B" w:rsidTr="00B76B29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 w:rsidR="00920DE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+6419,1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-3062,0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+3276,0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+3339,0</w:t>
            </w:r>
          </w:p>
        </w:tc>
      </w:tr>
      <w:tr w:rsidR="001E4969" w:rsidRPr="00FA772B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1E4969" w:rsidRPr="00FA772B" w:rsidTr="00B76B29">
        <w:trPr>
          <w:trHeight w:val="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1E496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E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EA7E9D" w:rsidRDefault="00EA7E9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9D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</w:tbl>
    <w:p w:rsidR="001E4969" w:rsidRPr="001E4969" w:rsidRDefault="001E4969" w:rsidP="001E4969">
      <w:pPr>
        <w:rPr>
          <w:lang w:eastAsia="ru-RU"/>
        </w:rPr>
      </w:pPr>
    </w:p>
    <w:p w:rsidR="004F68CF" w:rsidRDefault="004F68CF" w:rsidP="004F68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CF">
        <w:rPr>
          <w:rFonts w:ascii="Times New Roman" w:eastAsia="Calibri" w:hAnsi="Times New Roman" w:cs="Times New Roman"/>
          <w:sz w:val="28"/>
          <w:szCs w:val="28"/>
        </w:rPr>
        <w:t>В основу расчета поступления налога на доходы физических лиц  принят прогнозируемый на 2017 год объем фонда заработной платы в целях налогообложения, представленного в составе показателей прогноза социально-экономического развития района, а также объема налоговых вычетов, сформированный исходя из отчетных данных ФНС России, ожидаемой оценки поступления в 2016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F6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94B" w:rsidRDefault="00A4294B" w:rsidP="004F68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Поступление налога на доходы физических лиц с доходов, подлежащим налогообложению в зависимости от категорий налогоплательщиков по налоговым ставкам 13%  и 35%, прогнозируется на 2017 год в сумме 157071,0 тыс. руб.</w:t>
      </w:r>
    </w:p>
    <w:p w:rsidR="00A4294B" w:rsidRDefault="00A4294B" w:rsidP="004F68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представленной Пояснительной записке не содержится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каком уровне собираемости спрогнозирован объем поступлений по данному налогу.  Таким образом, в случае если объем поступлений спрогнозирован в размере 100% собираемости, то существует риск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налога</w:t>
      </w:r>
      <w:r w:rsidR="007871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19A" w:rsidRDefault="0078719A" w:rsidP="0078719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F1">
        <w:rPr>
          <w:rFonts w:ascii="Times New Roman" w:eastAsia="Calibri" w:hAnsi="Times New Roman" w:cs="Times New Roman"/>
          <w:sz w:val="28"/>
          <w:szCs w:val="28"/>
        </w:rPr>
        <w:t xml:space="preserve">Кроме того, в Пояснительной записке отсутствует информация о дополнительных поступлениях налога на доходы физических лиц, спрогнозированная по данным задолженности предыдущих периодов и результатам работы по взысканию задолженности по данному налогу. </w:t>
      </w:r>
    </w:p>
    <w:p w:rsidR="00322974" w:rsidRDefault="00322974" w:rsidP="00322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322974" w:rsidRPr="00421BF1" w:rsidRDefault="00322974" w:rsidP="0078719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DEC" w:rsidRDefault="00183801" w:rsidP="00920DEC">
      <w:pPr>
        <w:pStyle w:val="5"/>
        <w:tabs>
          <w:tab w:val="left" w:pos="567"/>
        </w:tabs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920DEC">
        <w:rPr>
          <w:i w:val="0"/>
          <w:sz w:val="28"/>
          <w:szCs w:val="28"/>
        </w:rPr>
        <w:t>4.</w:t>
      </w:r>
      <w:r w:rsidR="00920DEC" w:rsidRPr="00920DEC">
        <w:rPr>
          <w:i w:val="0"/>
          <w:sz w:val="28"/>
          <w:szCs w:val="28"/>
        </w:rPr>
        <w:t>3.</w:t>
      </w:r>
      <w:r w:rsidRPr="00920DEC">
        <w:rPr>
          <w:i w:val="0"/>
          <w:sz w:val="28"/>
          <w:szCs w:val="28"/>
        </w:rPr>
        <w:t>1.2.</w:t>
      </w:r>
      <w:r w:rsidR="00920DEC" w:rsidRPr="00920DEC">
        <w:rPr>
          <w:i w:val="0"/>
          <w:sz w:val="28"/>
          <w:szCs w:val="28"/>
        </w:rPr>
        <w:t>Динамика доходов от уплаты а</w:t>
      </w:r>
      <w:r w:rsidRPr="00920DEC">
        <w:rPr>
          <w:i w:val="0"/>
          <w:sz w:val="28"/>
          <w:szCs w:val="28"/>
        </w:rPr>
        <w:t>кциз</w:t>
      </w:r>
      <w:r w:rsidR="00920DEC" w:rsidRPr="00920DEC">
        <w:rPr>
          <w:i w:val="0"/>
          <w:sz w:val="28"/>
          <w:szCs w:val="28"/>
        </w:rPr>
        <w:t>ов</w:t>
      </w:r>
      <w:r w:rsidRPr="00920DEC">
        <w:rPr>
          <w:i w:val="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="00920DEC">
        <w:rPr>
          <w:b w:val="0"/>
          <w:sz w:val="28"/>
          <w:szCs w:val="28"/>
        </w:rPr>
        <w:t xml:space="preserve"> </w:t>
      </w:r>
      <w:r w:rsidR="00920DEC" w:rsidRPr="001E4969">
        <w:rPr>
          <w:b w:val="0"/>
          <w:i w:val="0"/>
          <w:sz w:val="28"/>
          <w:szCs w:val="28"/>
        </w:rPr>
        <w:t>в</w:t>
      </w:r>
      <w:r w:rsidR="00920DEC">
        <w:rPr>
          <w:i w:val="0"/>
          <w:sz w:val="28"/>
          <w:szCs w:val="28"/>
        </w:rPr>
        <w:t xml:space="preserve"> </w:t>
      </w:r>
      <w:r w:rsidR="00920DEC">
        <w:rPr>
          <w:b w:val="0"/>
          <w:i w:val="0"/>
          <w:sz w:val="28"/>
          <w:szCs w:val="28"/>
        </w:rPr>
        <w:t>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920DEC" w:rsidRPr="00FA772B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920DEC" w:rsidRPr="00FA772B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EC" w:rsidRPr="00920DEC" w:rsidRDefault="00920DEC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920DEC" w:rsidRPr="00FA772B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920D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2123,7</w:t>
            </w:r>
          </w:p>
        </w:tc>
      </w:tr>
      <w:tr w:rsidR="00920DEC" w:rsidRPr="00FA772B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20DEC" w:rsidRPr="00FA772B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0DEC" w:rsidRPr="00FA772B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0DEC" w:rsidRPr="00FA772B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920DEC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20DEC" w:rsidRPr="00EA7E9D" w:rsidRDefault="00920DEC" w:rsidP="00920DEC">
      <w:pPr>
        <w:rPr>
          <w:lang w:eastAsia="ru-RU"/>
        </w:rPr>
      </w:pPr>
    </w:p>
    <w:p w:rsidR="00183801" w:rsidRDefault="00183801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0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0369">
        <w:rPr>
          <w:rFonts w:ascii="Times New Roman" w:hAnsi="Times New Roman" w:cs="Times New Roman"/>
          <w:sz w:val="28"/>
          <w:szCs w:val="28"/>
        </w:rPr>
        <w:t>П</w:t>
      </w:r>
      <w:r w:rsidRPr="00183801">
        <w:rPr>
          <w:rFonts w:ascii="Times New Roman" w:hAnsi="Times New Roman" w:cs="Times New Roman"/>
          <w:sz w:val="28"/>
          <w:szCs w:val="28"/>
        </w:rPr>
        <w:t>ояснительной записке к проекту Решения, прогноз поступления доходов  в бюджет Сортавальского муниципального района от уплаты акцизов на нефтепродукты (дизельное топливо, моторные масла для дизельных и (или) карбюраторных (</w:t>
      </w:r>
      <w:proofErr w:type="spellStart"/>
      <w:r w:rsidRPr="0018380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83801">
        <w:rPr>
          <w:rFonts w:ascii="Times New Roman" w:hAnsi="Times New Roman" w:cs="Times New Roman"/>
          <w:sz w:val="28"/>
          <w:szCs w:val="28"/>
        </w:rPr>
        <w:t>) двигателей, автомобильный бензин) определен на основании показателей администратора доходов – Управления Федерального казначейства по Республике Карелия</w:t>
      </w:r>
      <w:r w:rsidR="00680369">
        <w:rPr>
          <w:rFonts w:ascii="Times New Roman" w:hAnsi="Times New Roman" w:cs="Times New Roman"/>
          <w:sz w:val="28"/>
          <w:szCs w:val="28"/>
        </w:rPr>
        <w:t>.</w:t>
      </w:r>
    </w:p>
    <w:p w:rsidR="00183801" w:rsidRDefault="00183801" w:rsidP="00183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01">
        <w:rPr>
          <w:rFonts w:ascii="Times New Roman" w:hAnsi="Times New Roman" w:cs="Times New Roman"/>
          <w:sz w:val="28"/>
          <w:szCs w:val="28"/>
        </w:rPr>
        <w:lastRenderedPageBreak/>
        <w:t>Поступления акцизов на нефтепродукты в бюджет Сортавальского муниципального района в 201</w:t>
      </w:r>
      <w:r w:rsidR="00421BF1">
        <w:rPr>
          <w:rFonts w:ascii="Times New Roman" w:hAnsi="Times New Roman" w:cs="Times New Roman"/>
          <w:sz w:val="28"/>
          <w:szCs w:val="28"/>
        </w:rPr>
        <w:t>7</w:t>
      </w:r>
      <w:r w:rsidRPr="00183801">
        <w:rPr>
          <w:rFonts w:ascii="Times New Roman" w:hAnsi="Times New Roman" w:cs="Times New Roman"/>
          <w:sz w:val="28"/>
          <w:szCs w:val="28"/>
        </w:rPr>
        <w:t xml:space="preserve"> году прогнозируются в сумме </w:t>
      </w:r>
      <w:r w:rsidR="00421BF1">
        <w:rPr>
          <w:rFonts w:ascii="Times New Roman" w:hAnsi="Times New Roman" w:cs="Times New Roman"/>
          <w:sz w:val="28"/>
          <w:szCs w:val="28"/>
        </w:rPr>
        <w:t>2123,7</w:t>
      </w:r>
      <w:r w:rsidRPr="001838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1BF1" w:rsidRDefault="00421BF1" w:rsidP="00421BF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Пояснительной записке не содержится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каком уровне собираемости спрогнозирован объем поступлений по данному налогу.  Таким образом, в случае если объем поступлений спрогнозирован в размере 100% собираемости, то существует риск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налога.</w:t>
      </w:r>
    </w:p>
    <w:p w:rsidR="00421BF1" w:rsidRDefault="00421BF1" w:rsidP="00421BF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F1">
        <w:rPr>
          <w:rFonts w:ascii="Times New Roman" w:eastAsia="Calibri" w:hAnsi="Times New Roman" w:cs="Times New Roman"/>
          <w:sz w:val="28"/>
          <w:szCs w:val="28"/>
        </w:rPr>
        <w:t xml:space="preserve">Кроме того, в Пояснительной записке отсутствует информация о дополнительных поступлениях </w:t>
      </w:r>
      <w:r>
        <w:rPr>
          <w:rFonts w:ascii="Times New Roman" w:eastAsia="Calibri" w:hAnsi="Times New Roman" w:cs="Times New Roman"/>
          <w:sz w:val="28"/>
          <w:szCs w:val="28"/>
        </w:rPr>
        <w:t>акцизов по подакцизным товарам</w:t>
      </w:r>
      <w:r w:rsidRPr="00421BF1">
        <w:rPr>
          <w:rFonts w:ascii="Times New Roman" w:eastAsia="Calibri" w:hAnsi="Times New Roman" w:cs="Times New Roman"/>
          <w:sz w:val="28"/>
          <w:szCs w:val="28"/>
        </w:rPr>
        <w:t>, спрогнозированная по данным задолженности предыдущих периодов и результатам работы по взысканию задолженности по данному налогу</w:t>
      </w:r>
      <w:r w:rsidR="00322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974" w:rsidRDefault="00322974" w:rsidP="00322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322974" w:rsidRDefault="00322974" w:rsidP="00421BF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801" w:rsidRDefault="00183801" w:rsidP="00421BF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01">
        <w:rPr>
          <w:rFonts w:ascii="Times New Roman" w:hAnsi="Times New Roman" w:cs="Times New Roman"/>
          <w:b/>
          <w:sz w:val="28"/>
          <w:szCs w:val="28"/>
        </w:rPr>
        <w:t>4.</w:t>
      </w:r>
      <w:r w:rsidR="00640ADC">
        <w:rPr>
          <w:rFonts w:ascii="Times New Roman" w:hAnsi="Times New Roman" w:cs="Times New Roman"/>
          <w:b/>
          <w:sz w:val="28"/>
          <w:szCs w:val="28"/>
        </w:rPr>
        <w:t>3.</w:t>
      </w:r>
      <w:r w:rsidRPr="00183801">
        <w:rPr>
          <w:rFonts w:ascii="Times New Roman" w:hAnsi="Times New Roman" w:cs="Times New Roman"/>
          <w:b/>
          <w:sz w:val="28"/>
          <w:szCs w:val="28"/>
        </w:rPr>
        <w:t>1.3.</w:t>
      </w:r>
      <w:r w:rsidR="00231E38"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уплаты н</w:t>
      </w:r>
      <w:r w:rsidRPr="00183801">
        <w:rPr>
          <w:rFonts w:ascii="Times New Roman" w:hAnsi="Times New Roman" w:cs="Times New Roman"/>
          <w:b/>
          <w:sz w:val="28"/>
          <w:szCs w:val="28"/>
        </w:rPr>
        <w:t>алог</w:t>
      </w:r>
      <w:r w:rsidR="00231E38">
        <w:rPr>
          <w:rFonts w:ascii="Times New Roman" w:hAnsi="Times New Roman" w:cs="Times New Roman"/>
          <w:b/>
          <w:sz w:val="28"/>
          <w:szCs w:val="28"/>
        </w:rPr>
        <w:t>а</w:t>
      </w:r>
      <w:r w:rsidRPr="001838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83801">
        <w:rPr>
          <w:rFonts w:ascii="Times New Roman" w:hAnsi="Times New Roman" w:cs="Times New Roman"/>
          <w:b/>
          <w:sz w:val="28"/>
          <w:szCs w:val="28"/>
        </w:rPr>
        <w:t>взимаемый</w:t>
      </w:r>
      <w:proofErr w:type="gramEnd"/>
      <w:r w:rsidRPr="0018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F1">
        <w:rPr>
          <w:rFonts w:ascii="Times New Roman" w:hAnsi="Times New Roman" w:cs="Times New Roman"/>
          <w:b/>
          <w:sz w:val="28"/>
          <w:szCs w:val="28"/>
        </w:rPr>
        <w:t xml:space="preserve">в виде стоимости патента в связи </w:t>
      </w:r>
      <w:r w:rsidRPr="00183801">
        <w:rPr>
          <w:rFonts w:ascii="Times New Roman" w:hAnsi="Times New Roman" w:cs="Times New Roman"/>
          <w:b/>
          <w:sz w:val="28"/>
          <w:szCs w:val="28"/>
        </w:rPr>
        <w:t>с применением патентной системы налогообложения</w:t>
      </w:r>
      <w:r w:rsidR="0023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E38" w:rsidRPr="00231E38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231E38" w:rsidRPr="00920DEC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31E38" w:rsidRPr="00920DEC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231E38" w:rsidRPr="00920DEC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231E38" w:rsidRPr="00920DEC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31E38" w:rsidRPr="00920DEC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E38" w:rsidRPr="00920DEC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31E38" w:rsidRPr="00920DEC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20DEC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31E38" w:rsidRPr="00183801" w:rsidRDefault="00231E38" w:rsidP="00421BF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01" w:rsidRPr="00C23096" w:rsidRDefault="00680369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C23096">
        <w:rPr>
          <w:rFonts w:ascii="Times New Roman" w:hAnsi="Times New Roman" w:cs="Times New Roman"/>
          <w:sz w:val="28"/>
          <w:szCs w:val="28"/>
        </w:rPr>
        <w:t>п.2 статьи 61.1 БК РФ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, налог, взимаемый </w:t>
      </w:r>
      <w:r w:rsidR="00CB53F1">
        <w:rPr>
          <w:rFonts w:ascii="Times New Roman" w:hAnsi="Times New Roman" w:cs="Times New Roman"/>
          <w:sz w:val="28"/>
          <w:szCs w:val="28"/>
        </w:rPr>
        <w:t xml:space="preserve"> в виде стоимости патента 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в связи с применением патентной системы налогообложения, зачисляется в бюджеты </w:t>
      </w:r>
      <w:r w:rsidR="00832520" w:rsidRPr="00C23096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183801" w:rsidRPr="00C23096">
        <w:rPr>
          <w:rFonts w:ascii="Times New Roman" w:hAnsi="Times New Roman" w:cs="Times New Roman"/>
          <w:sz w:val="28"/>
          <w:szCs w:val="28"/>
        </w:rPr>
        <w:t xml:space="preserve"> по нормативу 100,0 процентов.</w:t>
      </w:r>
    </w:p>
    <w:p w:rsidR="00231E38" w:rsidRDefault="00183801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>
        <w:rPr>
          <w:rFonts w:ascii="Times New Roman" w:hAnsi="Times New Roman" w:cs="Times New Roman"/>
          <w:sz w:val="28"/>
          <w:szCs w:val="28"/>
        </w:rPr>
        <w:t>П</w:t>
      </w:r>
      <w:r w:rsidRPr="00C23096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B53F1">
        <w:rPr>
          <w:rFonts w:ascii="Times New Roman" w:hAnsi="Times New Roman" w:cs="Times New Roman"/>
          <w:sz w:val="28"/>
          <w:szCs w:val="28"/>
        </w:rPr>
        <w:t>Решения</w:t>
      </w:r>
      <w:r w:rsidRPr="00C23096">
        <w:rPr>
          <w:rFonts w:ascii="Times New Roman" w:hAnsi="Times New Roman" w:cs="Times New Roman"/>
          <w:sz w:val="28"/>
          <w:szCs w:val="28"/>
        </w:rPr>
        <w:t xml:space="preserve">, в основу расчета </w:t>
      </w:r>
      <w:r w:rsidRPr="00C23096">
        <w:rPr>
          <w:rFonts w:ascii="Times New Roman" w:hAnsi="Times New Roman" w:cs="Times New Roman"/>
          <w:sz w:val="28"/>
          <w:szCs w:val="28"/>
        </w:rPr>
        <w:lastRenderedPageBreak/>
        <w:t>прогноза поступлений налога на 201</w:t>
      </w:r>
      <w:r w:rsidR="00CB53F1">
        <w:rPr>
          <w:rFonts w:ascii="Times New Roman" w:hAnsi="Times New Roman" w:cs="Times New Roman"/>
          <w:sz w:val="28"/>
          <w:szCs w:val="28"/>
        </w:rPr>
        <w:t>6</w:t>
      </w:r>
      <w:r w:rsidRPr="00C23096">
        <w:rPr>
          <w:rFonts w:ascii="Times New Roman" w:hAnsi="Times New Roman" w:cs="Times New Roman"/>
          <w:sz w:val="28"/>
          <w:szCs w:val="28"/>
        </w:rPr>
        <w:t xml:space="preserve"> год приня</w:t>
      </w:r>
      <w:r w:rsidR="00832520" w:rsidRPr="00C23096">
        <w:rPr>
          <w:rFonts w:ascii="Times New Roman" w:hAnsi="Times New Roman" w:cs="Times New Roman"/>
          <w:sz w:val="28"/>
          <w:szCs w:val="28"/>
        </w:rPr>
        <w:t>ты</w:t>
      </w:r>
      <w:r w:rsidRPr="00C23096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C23096">
        <w:rPr>
          <w:rFonts w:ascii="Times New Roman" w:hAnsi="Times New Roman" w:cs="Times New Roman"/>
          <w:sz w:val="28"/>
          <w:szCs w:val="28"/>
        </w:rPr>
        <w:t xml:space="preserve">данные администратора доходов – </w:t>
      </w:r>
      <w:r w:rsidR="0046462D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832520" w:rsidRPr="00C23096">
        <w:rPr>
          <w:rFonts w:ascii="Times New Roman" w:hAnsi="Times New Roman" w:cs="Times New Roman"/>
          <w:sz w:val="28"/>
          <w:szCs w:val="28"/>
        </w:rPr>
        <w:t xml:space="preserve"> ФНС России по Республике Карелия</w:t>
      </w:r>
      <w:r w:rsidR="00231E38">
        <w:rPr>
          <w:rFonts w:ascii="Times New Roman" w:hAnsi="Times New Roman" w:cs="Times New Roman"/>
          <w:sz w:val="28"/>
          <w:szCs w:val="28"/>
        </w:rPr>
        <w:t>.</w:t>
      </w:r>
    </w:p>
    <w:p w:rsidR="00183801" w:rsidRDefault="00183801" w:rsidP="00183801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96">
        <w:rPr>
          <w:rFonts w:ascii="Times New Roman" w:hAnsi="Times New Roman" w:cs="Times New Roman"/>
          <w:sz w:val="28"/>
          <w:szCs w:val="28"/>
        </w:rPr>
        <w:t xml:space="preserve">Поступления данного налога в бюджет </w:t>
      </w:r>
      <w:r w:rsidR="00C23096" w:rsidRPr="00C2309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2309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1E38">
        <w:rPr>
          <w:rFonts w:ascii="Times New Roman" w:hAnsi="Times New Roman" w:cs="Times New Roman"/>
          <w:sz w:val="28"/>
          <w:szCs w:val="28"/>
        </w:rPr>
        <w:t>7</w:t>
      </w:r>
      <w:r w:rsidRPr="00C23096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B53F1">
        <w:rPr>
          <w:rFonts w:ascii="Times New Roman" w:hAnsi="Times New Roman" w:cs="Times New Roman"/>
          <w:sz w:val="28"/>
          <w:szCs w:val="28"/>
        </w:rPr>
        <w:t>300</w:t>
      </w:r>
      <w:r w:rsidR="00C23096" w:rsidRPr="00C23096">
        <w:rPr>
          <w:rFonts w:ascii="Times New Roman" w:hAnsi="Times New Roman" w:cs="Times New Roman"/>
          <w:sz w:val="28"/>
          <w:szCs w:val="28"/>
        </w:rPr>
        <w:t>,0</w:t>
      </w:r>
      <w:r w:rsidRPr="00C230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1E38">
        <w:rPr>
          <w:rFonts w:ascii="Times New Roman" w:hAnsi="Times New Roman" w:cs="Times New Roman"/>
          <w:sz w:val="28"/>
          <w:szCs w:val="28"/>
        </w:rPr>
        <w:t>.</w:t>
      </w:r>
      <w:r w:rsidRPr="00C2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38" w:rsidRDefault="00231E38" w:rsidP="00231E3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Пояснительной записке не содержится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каком уровне собираемости спрогнозирован объем поступлений по данному налогу.  Таким образом, в случае если объем поступлений спрогнозирован в размере 100% собираемости, то существует риск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недопоступления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налога.</w:t>
      </w:r>
    </w:p>
    <w:p w:rsidR="00231E38" w:rsidRDefault="00231E38" w:rsidP="00231E38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F1">
        <w:rPr>
          <w:rFonts w:ascii="Times New Roman" w:eastAsia="Calibri" w:hAnsi="Times New Roman" w:cs="Times New Roman"/>
          <w:sz w:val="28"/>
          <w:szCs w:val="28"/>
        </w:rPr>
        <w:t xml:space="preserve">Кроме того, в Пояснительной записке отсутствует информация о дополнительных поступлениях </w:t>
      </w:r>
      <w:r w:rsidR="007612EE" w:rsidRPr="007612EE">
        <w:rPr>
          <w:rFonts w:ascii="Times New Roman" w:hAnsi="Times New Roman" w:cs="Times New Roman"/>
          <w:sz w:val="28"/>
          <w:szCs w:val="28"/>
        </w:rPr>
        <w:t>налога, взимаем</w:t>
      </w:r>
      <w:r w:rsidR="007612EE">
        <w:rPr>
          <w:rFonts w:ascii="Times New Roman" w:hAnsi="Times New Roman" w:cs="Times New Roman"/>
          <w:sz w:val="28"/>
          <w:szCs w:val="28"/>
        </w:rPr>
        <w:t>ого</w:t>
      </w:r>
      <w:r w:rsidR="007612EE" w:rsidRPr="007612EE">
        <w:rPr>
          <w:rFonts w:ascii="Times New Roman" w:hAnsi="Times New Roman" w:cs="Times New Roman"/>
          <w:sz w:val="28"/>
          <w:szCs w:val="28"/>
        </w:rPr>
        <w:t xml:space="preserve"> в виде стоимости патента в связи с применением патентной системы налогообложения</w:t>
      </w:r>
      <w:r w:rsidRPr="00421BF1">
        <w:rPr>
          <w:rFonts w:ascii="Times New Roman" w:eastAsia="Calibri" w:hAnsi="Times New Roman" w:cs="Times New Roman"/>
          <w:sz w:val="28"/>
          <w:szCs w:val="28"/>
        </w:rPr>
        <w:t>, спрогнозированная по данным задолженности предыдущих периодов и результатам работы по взысканию задолженности по данному налогу</w:t>
      </w:r>
      <w:r w:rsidR="00322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974" w:rsidRDefault="00322974" w:rsidP="00322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C23096" w:rsidRDefault="00C23096" w:rsidP="007612EE">
      <w:pPr>
        <w:tabs>
          <w:tab w:val="left" w:pos="56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096">
        <w:rPr>
          <w:rFonts w:ascii="Times New Roman" w:hAnsi="Times New Roman" w:cs="Times New Roman"/>
          <w:b/>
          <w:sz w:val="28"/>
          <w:szCs w:val="28"/>
        </w:rPr>
        <w:t>4.</w:t>
      </w:r>
      <w:r w:rsidR="007612EE">
        <w:rPr>
          <w:rFonts w:ascii="Times New Roman" w:hAnsi="Times New Roman" w:cs="Times New Roman"/>
          <w:b/>
          <w:sz w:val="28"/>
          <w:szCs w:val="28"/>
        </w:rPr>
        <w:t>3.</w:t>
      </w:r>
      <w:r w:rsidRPr="00C23096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gramStart"/>
      <w:r w:rsidR="007612EE">
        <w:rPr>
          <w:rFonts w:ascii="Times New Roman" w:hAnsi="Times New Roman" w:cs="Times New Roman"/>
          <w:b/>
          <w:sz w:val="28"/>
          <w:szCs w:val="28"/>
        </w:rPr>
        <w:t>Динамика доходов от поступлений е</w:t>
      </w:r>
      <w:r w:rsidRPr="00C23096">
        <w:rPr>
          <w:rFonts w:ascii="Times New Roman" w:hAnsi="Times New Roman" w:cs="Times New Roman"/>
          <w:b/>
          <w:sz w:val="28"/>
          <w:szCs w:val="28"/>
        </w:rPr>
        <w:t>дин</w:t>
      </w:r>
      <w:r w:rsidR="007612EE">
        <w:rPr>
          <w:rFonts w:ascii="Times New Roman" w:hAnsi="Times New Roman" w:cs="Times New Roman"/>
          <w:b/>
          <w:sz w:val="28"/>
          <w:szCs w:val="28"/>
        </w:rPr>
        <w:t>ого</w:t>
      </w:r>
      <w:r w:rsidRPr="00C23096">
        <w:rPr>
          <w:rFonts w:ascii="Times New Roman" w:hAnsi="Times New Roman" w:cs="Times New Roman"/>
          <w:b/>
          <w:sz w:val="28"/>
          <w:szCs w:val="28"/>
        </w:rPr>
        <w:t xml:space="preserve"> налог на вмененный доход для отдельных видов деятельности</w:t>
      </w:r>
      <w:r w:rsidR="00761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EE" w:rsidRPr="00231E38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</w:t>
      </w:r>
      <w:r w:rsidR="007612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612EE" w:rsidRPr="00920DEC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612EE" w:rsidRPr="00920DEC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7612EE" w:rsidRPr="00920DEC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32798,0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30748,0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34062,0</w:t>
            </w:r>
          </w:p>
        </w:tc>
      </w:tr>
      <w:tr w:rsidR="007612EE" w:rsidRPr="00920DEC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7612EE" w:rsidRPr="00920DEC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+1691,0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+1623,0</w:t>
            </w:r>
          </w:p>
        </w:tc>
      </w:tr>
      <w:tr w:rsidR="007612EE" w:rsidRPr="00920DEC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7612EE" w:rsidRPr="00920DEC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2EE" w:rsidRPr="00920DEC" w:rsidRDefault="007612EE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</w:tbl>
    <w:p w:rsidR="00C23096" w:rsidRPr="00E64A5C" w:rsidRDefault="00CB53F1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23096" w:rsidRPr="00E64A5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3096" w:rsidRPr="00E64A5C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единый налог на вмененный доход для отдельных видов деятельности в бюджеты муниципальных районов зачисляется по нормативу 100,0 процентов. </w:t>
      </w:r>
    </w:p>
    <w:p w:rsidR="00C23096" w:rsidRPr="00E64A5C" w:rsidRDefault="00C23096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>
        <w:rPr>
          <w:rFonts w:ascii="Times New Roman" w:hAnsi="Times New Roman" w:cs="Times New Roman"/>
          <w:sz w:val="28"/>
          <w:szCs w:val="28"/>
        </w:rPr>
        <w:t>П</w:t>
      </w:r>
      <w:r w:rsidRPr="00E64A5C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Решения, основу расчета прогноза поступлений единого налога на вмененный доход для отдельных видов деятельности составляют данные </w:t>
      </w:r>
      <w:r w:rsidR="0046462D">
        <w:rPr>
          <w:rFonts w:ascii="Times New Roman" w:hAnsi="Times New Roman" w:cs="Times New Roman"/>
          <w:sz w:val="28"/>
          <w:szCs w:val="28"/>
        </w:rPr>
        <w:t xml:space="preserve">фактического поступления налога в </w:t>
      </w:r>
      <w:r w:rsidR="0046462D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 с применением корректирующих коэффициентов-дефляторов, а также с учетом прироста недоимки.</w:t>
      </w:r>
    </w:p>
    <w:p w:rsidR="00C23096" w:rsidRPr="00E64A5C" w:rsidRDefault="00C23096" w:rsidP="00C23096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>Поступления данного налога в бюджет Сортавальского муниципального района на 201</w:t>
      </w:r>
      <w:r w:rsidR="0046462D">
        <w:rPr>
          <w:rFonts w:ascii="Times New Roman" w:hAnsi="Times New Roman" w:cs="Times New Roman"/>
          <w:sz w:val="28"/>
          <w:szCs w:val="28"/>
        </w:rPr>
        <w:t>7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46462D">
        <w:rPr>
          <w:rFonts w:ascii="Times New Roman" w:hAnsi="Times New Roman" w:cs="Times New Roman"/>
          <w:sz w:val="28"/>
          <w:szCs w:val="28"/>
        </w:rPr>
        <w:t>30748</w:t>
      </w:r>
      <w:r w:rsidR="00CB53F1">
        <w:rPr>
          <w:rFonts w:ascii="Times New Roman" w:hAnsi="Times New Roman" w:cs="Times New Roman"/>
          <w:sz w:val="28"/>
          <w:szCs w:val="28"/>
        </w:rPr>
        <w:t>,0</w:t>
      </w:r>
      <w:r w:rsidRPr="00E64A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77D">
        <w:rPr>
          <w:rFonts w:ascii="Times New Roman" w:hAnsi="Times New Roman" w:cs="Times New Roman"/>
          <w:sz w:val="28"/>
          <w:szCs w:val="28"/>
        </w:rPr>
        <w:t>.</w:t>
      </w:r>
      <w:r w:rsidRPr="00E6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2D" w:rsidRDefault="0046462D" w:rsidP="004646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представленной Пояснительной записке не содержится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каком уровне собираемости спрогнозирован объем поступлений по данному налогу. </w:t>
      </w:r>
    </w:p>
    <w:p w:rsidR="00322974" w:rsidRDefault="00322974" w:rsidP="00322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E64A5C" w:rsidRDefault="00E64A5C" w:rsidP="004646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b/>
          <w:sz w:val="28"/>
          <w:szCs w:val="28"/>
        </w:rPr>
        <w:t>4.</w:t>
      </w:r>
      <w:r w:rsidR="00B2677D">
        <w:rPr>
          <w:rFonts w:ascii="Times New Roman" w:hAnsi="Times New Roman" w:cs="Times New Roman"/>
          <w:b/>
          <w:sz w:val="28"/>
          <w:szCs w:val="28"/>
        </w:rPr>
        <w:t>3.</w:t>
      </w:r>
      <w:r w:rsidRPr="00E64A5C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B2677D">
        <w:rPr>
          <w:rFonts w:ascii="Times New Roman" w:hAnsi="Times New Roman" w:cs="Times New Roman"/>
          <w:b/>
          <w:sz w:val="28"/>
          <w:szCs w:val="28"/>
        </w:rPr>
        <w:t>Динамика доходов от поступлений е</w:t>
      </w:r>
      <w:r w:rsidRPr="00E64A5C">
        <w:rPr>
          <w:rFonts w:ascii="Times New Roman" w:hAnsi="Times New Roman" w:cs="Times New Roman"/>
          <w:b/>
          <w:sz w:val="28"/>
          <w:szCs w:val="28"/>
        </w:rPr>
        <w:t>дин</w:t>
      </w:r>
      <w:r w:rsidR="00B2677D">
        <w:rPr>
          <w:rFonts w:ascii="Times New Roman" w:hAnsi="Times New Roman" w:cs="Times New Roman"/>
          <w:b/>
          <w:sz w:val="28"/>
          <w:szCs w:val="28"/>
        </w:rPr>
        <w:t>ого</w:t>
      </w:r>
      <w:r w:rsidRPr="00E64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4A5C">
        <w:rPr>
          <w:rFonts w:ascii="Times New Roman" w:hAnsi="Times New Roman" w:cs="Times New Roman"/>
          <w:b/>
          <w:sz w:val="28"/>
          <w:szCs w:val="28"/>
        </w:rPr>
        <w:t>сельскохозяйственный</w:t>
      </w:r>
      <w:proofErr w:type="gramEnd"/>
      <w:r w:rsidRPr="00E64A5C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B2677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2677D" w:rsidRPr="00231E38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</w:t>
      </w:r>
      <w:r w:rsidR="00B2677D">
        <w:rPr>
          <w:rFonts w:ascii="Times New Roman" w:hAnsi="Times New Roman" w:cs="Times New Roman"/>
          <w:sz w:val="28"/>
          <w:szCs w:val="28"/>
        </w:rPr>
        <w:t>:</w:t>
      </w:r>
    </w:p>
    <w:p w:rsidR="00322974" w:rsidRDefault="00322974" w:rsidP="004646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B2677D" w:rsidRPr="00920DEC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B2677D" w:rsidRPr="00920DEC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B2677D" w:rsidRPr="00920DEC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26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B2677D" w:rsidRPr="00920DEC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2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B2677D" w:rsidRPr="00920DEC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77D" w:rsidRPr="00920DEC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2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677D" w:rsidRPr="00920DEC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7D" w:rsidRPr="00920DEC" w:rsidRDefault="00B2677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</w:tbl>
    <w:p w:rsidR="00B2677D" w:rsidRPr="00E64A5C" w:rsidRDefault="00B2677D" w:rsidP="004646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5C" w:rsidRPr="00E64A5C" w:rsidRDefault="00830602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4A5C" w:rsidRPr="00E64A5C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единый </w:t>
      </w:r>
      <w:r w:rsidR="00E64A5C">
        <w:rPr>
          <w:rFonts w:ascii="Times New Roman" w:hAnsi="Times New Roman" w:cs="Times New Roman"/>
          <w:sz w:val="28"/>
          <w:szCs w:val="28"/>
        </w:rPr>
        <w:t xml:space="preserve">сельскохозяйственный </w:t>
      </w:r>
      <w:r w:rsidR="00E64A5C" w:rsidRPr="00E64A5C">
        <w:rPr>
          <w:rFonts w:ascii="Times New Roman" w:hAnsi="Times New Roman" w:cs="Times New Roman"/>
          <w:sz w:val="28"/>
          <w:szCs w:val="28"/>
        </w:rPr>
        <w:t>налог</w:t>
      </w:r>
      <w:r w:rsidR="00E15801">
        <w:rPr>
          <w:rFonts w:ascii="Times New Roman" w:hAnsi="Times New Roman" w:cs="Times New Roman"/>
          <w:sz w:val="28"/>
          <w:szCs w:val="28"/>
        </w:rPr>
        <w:t>, взимаемый на территориях городских поселений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 в бюджеты муниципальных районов зачисляется по нормативу </w:t>
      </w:r>
      <w:r w:rsidR="00E64A5C">
        <w:rPr>
          <w:rFonts w:ascii="Times New Roman" w:hAnsi="Times New Roman" w:cs="Times New Roman"/>
          <w:sz w:val="28"/>
          <w:szCs w:val="28"/>
        </w:rPr>
        <w:t>5</w:t>
      </w:r>
      <w:r w:rsidR="00E64A5C" w:rsidRPr="00E64A5C">
        <w:rPr>
          <w:rFonts w:ascii="Times New Roman" w:hAnsi="Times New Roman" w:cs="Times New Roman"/>
          <w:sz w:val="28"/>
          <w:szCs w:val="28"/>
        </w:rPr>
        <w:t>0,0 процентов.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801"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 w:rsidR="00E15801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 – по нормативу 70,0 процентов.  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5C" w:rsidRPr="00E64A5C" w:rsidRDefault="009352A1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  </w:t>
      </w:r>
      <w:r w:rsidR="00830602">
        <w:rPr>
          <w:rFonts w:ascii="Times New Roman" w:hAnsi="Times New Roman" w:cs="Times New Roman"/>
          <w:sz w:val="28"/>
          <w:szCs w:val="28"/>
        </w:rPr>
        <w:t>П</w:t>
      </w:r>
      <w:r w:rsidR="00E64A5C" w:rsidRPr="00E64A5C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бюджета, </w:t>
      </w:r>
      <w:r>
        <w:rPr>
          <w:rFonts w:ascii="Times New Roman" w:hAnsi="Times New Roman" w:cs="Times New Roman"/>
          <w:sz w:val="28"/>
          <w:szCs w:val="28"/>
        </w:rPr>
        <w:t>объем данного вида источника налоговых поступлений спрогнозирован</w:t>
      </w:r>
      <w:r w:rsidR="00E15801">
        <w:rPr>
          <w:rFonts w:ascii="Times New Roman" w:hAnsi="Times New Roman" w:cs="Times New Roman"/>
          <w:sz w:val="28"/>
          <w:szCs w:val="28"/>
        </w:rPr>
        <w:t xml:space="preserve"> с учетом установленного норматива зачислений в районный бюджет</w:t>
      </w:r>
      <w:r w:rsidR="00B76B29">
        <w:rPr>
          <w:rFonts w:ascii="Times New Roman" w:hAnsi="Times New Roman" w:cs="Times New Roman"/>
          <w:sz w:val="28"/>
          <w:szCs w:val="28"/>
        </w:rPr>
        <w:t xml:space="preserve">: от городских поселений </w:t>
      </w:r>
      <w:r w:rsidR="00E15801">
        <w:rPr>
          <w:rFonts w:ascii="Times New Roman" w:hAnsi="Times New Roman" w:cs="Times New Roman"/>
          <w:sz w:val="28"/>
          <w:szCs w:val="28"/>
        </w:rPr>
        <w:t>в размере 50%,</w:t>
      </w:r>
      <w:r w:rsidR="00B76B29">
        <w:rPr>
          <w:rFonts w:ascii="Times New Roman" w:hAnsi="Times New Roman" w:cs="Times New Roman"/>
          <w:sz w:val="28"/>
          <w:szCs w:val="28"/>
        </w:rPr>
        <w:t xml:space="preserve"> от сельских поселений в размере 70%</w:t>
      </w:r>
      <w:r w:rsidR="00E1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F7971">
        <w:rPr>
          <w:rFonts w:ascii="Times New Roman" w:hAnsi="Times New Roman" w:cs="Times New Roman"/>
          <w:sz w:val="28"/>
          <w:szCs w:val="28"/>
        </w:rPr>
        <w:t>данных отчета Федеральной налоговой службы «О налоговой базе и структуре начислений по единому сельскохозяйственному налогу по итогам 2013 года» (форма №5-ЕСХН)</w:t>
      </w:r>
      <w:r w:rsidR="00B76B29">
        <w:rPr>
          <w:rFonts w:ascii="Times New Roman" w:hAnsi="Times New Roman" w:cs="Times New Roman"/>
          <w:sz w:val="28"/>
          <w:szCs w:val="28"/>
        </w:rPr>
        <w:t xml:space="preserve"> </w:t>
      </w:r>
      <w:r w:rsidR="00830602">
        <w:rPr>
          <w:rFonts w:ascii="Times New Roman" w:hAnsi="Times New Roman" w:cs="Times New Roman"/>
          <w:sz w:val="28"/>
          <w:szCs w:val="28"/>
        </w:rPr>
        <w:t xml:space="preserve"> </w:t>
      </w:r>
      <w:r w:rsidR="00B76B29" w:rsidRPr="00B76B29">
        <w:rPr>
          <w:rFonts w:ascii="Times New Roman" w:hAnsi="Times New Roman" w:cs="Times New Roman"/>
          <w:sz w:val="28"/>
          <w:szCs w:val="28"/>
        </w:rPr>
        <w:t>и оценки ожидаемого поступления</w:t>
      </w:r>
      <w:proofErr w:type="gramEnd"/>
      <w:r w:rsidR="00B76B29" w:rsidRPr="00B76B29">
        <w:rPr>
          <w:rFonts w:ascii="Times New Roman" w:hAnsi="Times New Roman" w:cs="Times New Roman"/>
          <w:sz w:val="28"/>
          <w:szCs w:val="28"/>
        </w:rPr>
        <w:t xml:space="preserve"> налога в текущем году</w:t>
      </w:r>
      <w:r w:rsidR="00830602">
        <w:rPr>
          <w:rFonts w:ascii="Times New Roman" w:hAnsi="Times New Roman" w:cs="Times New Roman"/>
          <w:sz w:val="28"/>
          <w:szCs w:val="28"/>
        </w:rPr>
        <w:t>.</w:t>
      </w:r>
    </w:p>
    <w:p w:rsidR="00C23096" w:rsidRPr="00E64A5C" w:rsidRDefault="00E64A5C" w:rsidP="00E64A5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5C">
        <w:rPr>
          <w:rFonts w:ascii="Times New Roman" w:hAnsi="Times New Roman" w:cs="Times New Roman"/>
          <w:sz w:val="28"/>
          <w:szCs w:val="28"/>
        </w:rPr>
        <w:t>Поступления данного налога в бюджет Сортавальского муниципального района на 201</w:t>
      </w:r>
      <w:r w:rsidR="00B76B29">
        <w:rPr>
          <w:rFonts w:ascii="Times New Roman" w:hAnsi="Times New Roman" w:cs="Times New Roman"/>
          <w:sz w:val="28"/>
          <w:szCs w:val="28"/>
        </w:rPr>
        <w:t>7</w:t>
      </w:r>
      <w:r w:rsidRPr="00E64A5C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76B29">
        <w:rPr>
          <w:rFonts w:ascii="Times New Roman" w:hAnsi="Times New Roman" w:cs="Times New Roman"/>
          <w:sz w:val="28"/>
          <w:szCs w:val="28"/>
        </w:rPr>
        <w:t>5</w:t>
      </w:r>
      <w:r w:rsidRPr="00E64A5C">
        <w:rPr>
          <w:rFonts w:ascii="Times New Roman" w:hAnsi="Times New Roman" w:cs="Times New Roman"/>
          <w:sz w:val="28"/>
          <w:szCs w:val="28"/>
        </w:rPr>
        <w:t>3,0 тыс. рублей</w:t>
      </w:r>
      <w:r w:rsidR="00B76B29">
        <w:rPr>
          <w:rFonts w:ascii="Times New Roman" w:hAnsi="Times New Roman" w:cs="Times New Roman"/>
          <w:sz w:val="28"/>
          <w:szCs w:val="28"/>
        </w:rPr>
        <w:t>.</w:t>
      </w:r>
    </w:p>
    <w:p w:rsidR="00B76B29" w:rsidRDefault="00B76B29" w:rsidP="00B76B29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представленной Пояснительной записке не содержится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 каком уровне собираемости спрогнозирован объем поступлений по данному налогу. </w:t>
      </w:r>
      <w:r w:rsidRPr="00421BF1">
        <w:rPr>
          <w:rFonts w:ascii="Times New Roman" w:eastAsia="Calibri" w:hAnsi="Times New Roman" w:cs="Times New Roman"/>
          <w:sz w:val="28"/>
          <w:szCs w:val="28"/>
        </w:rPr>
        <w:t xml:space="preserve">Кроме того, отсутствует информация о дополнительных поступлениях </w:t>
      </w:r>
      <w:r w:rsidRPr="007612EE">
        <w:rPr>
          <w:rFonts w:ascii="Times New Roman" w:hAnsi="Times New Roman" w:cs="Times New Roman"/>
          <w:sz w:val="28"/>
          <w:szCs w:val="28"/>
        </w:rPr>
        <w:t xml:space="preserve">налога, </w:t>
      </w:r>
      <w:r w:rsidRPr="00421BF1">
        <w:rPr>
          <w:rFonts w:ascii="Times New Roman" w:eastAsia="Calibri" w:hAnsi="Times New Roman" w:cs="Times New Roman"/>
          <w:sz w:val="28"/>
          <w:szCs w:val="28"/>
        </w:rPr>
        <w:t>спрогнозированная по данным задолженности предыдущих периодов и результатам работы по взысканию задолженности по данному налогу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974" w:rsidRDefault="00322974" w:rsidP="00322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B76B29" w:rsidRDefault="00584F72" w:rsidP="00B76B29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F72">
        <w:rPr>
          <w:rFonts w:ascii="Times New Roman" w:hAnsi="Times New Roman" w:cs="Times New Roman"/>
          <w:b/>
          <w:sz w:val="28"/>
          <w:szCs w:val="28"/>
        </w:rPr>
        <w:t>4.</w:t>
      </w:r>
      <w:r w:rsidR="00B76B29">
        <w:rPr>
          <w:rFonts w:ascii="Times New Roman" w:hAnsi="Times New Roman" w:cs="Times New Roman"/>
          <w:b/>
          <w:sz w:val="28"/>
          <w:szCs w:val="28"/>
        </w:rPr>
        <w:t>3.</w:t>
      </w:r>
      <w:r w:rsidRPr="00584F7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B76B29">
        <w:rPr>
          <w:rFonts w:ascii="Times New Roman" w:hAnsi="Times New Roman" w:cs="Times New Roman"/>
          <w:b/>
          <w:sz w:val="28"/>
          <w:szCs w:val="28"/>
        </w:rPr>
        <w:t>Динамика доходов от поступлений г</w:t>
      </w:r>
      <w:r w:rsidRPr="00584F72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76B29">
        <w:rPr>
          <w:rFonts w:ascii="Times New Roman" w:hAnsi="Times New Roman" w:cs="Times New Roman"/>
          <w:b/>
          <w:sz w:val="28"/>
          <w:szCs w:val="28"/>
        </w:rPr>
        <w:t>ой</w:t>
      </w:r>
      <w:r w:rsidRPr="00584F72">
        <w:rPr>
          <w:rFonts w:ascii="Times New Roman" w:hAnsi="Times New Roman" w:cs="Times New Roman"/>
          <w:b/>
          <w:sz w:val="28"/>
          <w:szCs w:val="28"/>
        </w:rPr>
        <w:t xml:space="preserve"> пошлин</w:t>
      </w:r>
      <w:r w:rsidR="00B76B2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6B29" w:rsidRPr="00231E38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</w:t>
      </w:r>
      <w:r w:rsidR="00B76B29">
        <w:rPr>
          <w:rFonts w:ascii="Times New Roman" w:hAnsi="Times New Roman" w:cs="Times New Roman"/>
          <w:sz w:val="28"/>
          <w:szCs w:val="28"/>
        </w:rPr>
        <w:t>:</w:t>
      </w:r>
    </w:p>
    <w:p w:rsidR="00322974" w:rsidRDefault="00322974" w:rsidP="00B76B29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B76B29" w:rsidRPr="00920DEC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B76B29" w:rsidRPr="00920DEC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B76B29" w:rsidRPr="00920DEC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3830,0</w:t>
            </w:r>
          </w:p>
        </w:tc>
      </w:tr>
      <w:tr w:rsidR="00B76B29" w:rsidRPr="00920DEC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76B29" w:rsidRPr="00920DEC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B29" w:rsidRPr="00920DEC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6B29" w:rsidRPr="00920DEC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3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920DEC" w:rsidRDefault="00322974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</w:tbl>
    <w:p w:rsidR="00584F72" w:rsidRPr="00DA58C7" w:rsidRDefault="00C43F03" w:rsidP="00584F72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584F72" w:rsidRPr="00DA58C7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584F72" w:rsidRPr="00DA58C7">
        <w:rPr>
          <w:rFonts w:ascii="Times New Roman" w:hAnsi="Times New Roman" w:cs="Times New Roman"/>
          <w:sz w:val="28"/>
          <w:szCs w:val="28"/>
        </w:rPr>
        <w:t xml:space="preserve"> 61.1 Бюджетного кодекса Российской Федерации государственная пошлина в бюджеты муниципальных районов зачисляется по нормативу 100,0 процентов. </w:t>
      </w:r>
    </w:p>
    <w:p w:rsidR="00C43F03" w:rsidRPr="00E64A5C" w:rsidRDefault="00584F72" w:rsidP="00C43F03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8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3F03">
        <w:rPr>
          <w:rFonts w:ascii="Times New Roman" w:hAnsi="Times New Roman" w:cs="Times New Roman"/>
          <w:sz w:val="28"/>
          <w:szCs w:val="28"/>
        </w:rPr>
        <w:t>П</w:t>
      </w:r>
      <w:r w:rsidRPr="00DA58C7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43F03">
        <w:rPr>
          <w:rFonts w:ascii="Times New Roman" w:hAnsi="Times New Roman" w:cs="Times New Roman"/>
          <w:sz w:val="28"/>
          <w:szCs w:val="28"/>
        </w:rPr>
        <w:t>Решения</w:t>
      </w:r>
      <w:r w:rsidRPr="00DA58C7">
        <w:rPr>
          <w:rFonts w:ascii="Times New Roman" w:hAnsi="Times New Roman" w:cs="Times New Roman"/>
          <w:sz w:val="28"/>
          <w:szCs w:val="28"/>
        </w:rPr>
        <w:t>, прогноз поступления государственной пошлины в 201</w:t>
      </w:r>
      <w:r w:rsidR="00C43F03">
        <w:rPr>
          <w:rFonts w:ascii="Times New Roman" w:hAnsi="Times New Roman" w:cs="Times New Roman"/>
          <w:sz w:val="28"/>
          <w:szCs w:val="28"/>
        </w:rPr>
        <w:t>6</w:t>
      </w:r>
      <w:r w:rsidRPr="00DA58C7">
        <w:rPr>
          <w:rFonts w:ascii="Times New Roman" w:hAnsi="Times New Roman" w:cs="Times New Roman"/>
          <w:sz w:val="28"/>
          <w:szCs w:val="28"/>
        </w:rPr>
        <w:t xml:space="preserve"> году осуществлен на основе показателей главных администраторов доходов – </w:t>
      </w:r>
      <w:r w:rsidR="00322974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DA58C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Карелия, Администрации Сортавальского муниципального района, </w:t>
      </w:r>
    </w:p>
    <w:p w:rsidR="00584F72" w:rsidRPr="00DA58C7" w:rsidRDefault="00584F72" w:rsidP="00584F72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8C7">
        <w:rPr>
          <w:rFonts w:ascii="Times New Roman" w:hAnsi="Times New Roman" w:cs="Times New Roman"/>
          <w:sz w:val="28"/>
          <w:szCs w:val="28"/>
        </w:rPr>
        <w:t>Поступление государственной пошлины в бюджет Сортавальского муниципального района на 201</w:t>
      </w:r>
      <w:r w:rsidR="00322974">
        <w:rPr>
          <w:rFonts w:ascii="Times New Roman" w:hAnsi="Times New Roman" w:cs="Times New Roman"/>
          <w:sz w:val="28"/>
          <w:szCs w:val="28"/>
        </w:rPr>
        <w:t>7</w:t>
      </w:r>
      <w:r w:rsidRPr="00DA58C7">
        <w:rPr>
          <w:rFonts w:ascii="Times New Roman" w:hAnsi="Times New Roman" w:cs="Times New Roman"/>
          <w:sz w:val="28"/>
          <w:szCs w:val="28"/>
        </w:rPr>
        <w:t xml:space="preserve"> год прогнозируется в объеме </w:t>
      </w:r>
      <w:r w:rsidR="00322974">
        <w:rPr>
          <w:rFonts w:ascii="Times New Roman" w:hAnsi="Times New Roman" w:cs="Times New Roman"/>
          <w:sz w:val="28"/>
          <w:szCs w:val="28"/>
        </w:rPr>
        <w:t>3830</w:t>
      </w:r>
      <w:r w:rsidR="00C43F03">
        <w:rPr>
          <w:rFonts w:ascii="Times New Roman" w:hAnsi="Times New Roman" w:cs="Times New Roman"/>
          <w:sz w:val="28"/>
          <w:szCs w:val="28"/>
        </w:rPr>
        <w:t>,0</w:t>
      </w:r>
      <w:r w:rsidRPr="00DA58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2974">
        <w:rPr>
          <w:rFonts w:ascii="Times New Roman" w:hAnsi="Times New Roman" w:cs="Times New Roman"/>
          <w:sz w:val="28"/>
          <w:szCs w:val="28"/>
        </w:rPr>
        <w:t>.</w:t>
      </w:r>
      <w:r w:rsidRPr="00DA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03" w:rsidRDefault="00C43F03" w:rsidP="00C43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DA58C7" w:rsidRPr="009C5F27" w:rsidRDefault="00DA58C7" w:rsidP="00DA58C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5F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9C5F27">
        <w:rPr>
          <w:rFonts w:ascii="Times New Roman" w:hAnsi="Times New Roman" w:cs="Times New Roman"/>
          <w:b/>
          <w:sz w:val="28"/>
          <w:szCs w:val="28"/>
        </w:rPr>
        <w:t xml:space="preserve">алоговые доходы бюджета </w:t>
      </w:r>
      <w:r>
        <w:rPr>
          <w:rFonts w:ascii="Times New Roman" w:hAnsi="Times New Roman" w:cs="Times New Roman"/>
          <w:b/>
          <w:sz w:val="28"/>
          <w:szCs w:val="28"/>
        </w:rPr>
        <w:t>Сортавальского муниципального района</w:t>
      </w:r>
    </w:p>
    <w:p w:rsidR="000A272D" w:rsidRPr="00D21322" w:rsidRDefault="000A272D" w:rsidP="000A27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21322">
        <w:rPr>
          <w:rFonts w:ascii="Times New Roman" w:hAnsi="Times New Roman" w:cs="Times New Roman"/>
          <w:sz w:val="28"/>
          <w:szCs w:val="28"/>
        </w:rPr>
        <w:t>алоговые доходы бюджета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120414,8</w:t>
      </w:r>
      <w:r w:rsidRPr="00D2132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на 2018г.-74640,2 </w:t>
      </w:r>
      <w:r>
        <w:rPr>
          <w:rFonts w:ascii="Times New Roman" w:hAnsi="Times New Roman" w:cs="Times New Roman"/>
          <w:sz w:val="28"/>
          <w:szCs w:val="28"/>
        </w:rPr>
        <w:lastRenderedPageBreak/>
        <w:t>тыс. руб., на 2019-73514,9 тыс. руб.</w:t>
      </w:r>
    </w:p>
    <w:p w:rsidR="000A272D" w:rsidRPr="007346D8" w:rsidRDefault="000A272D" w:rsidP="000A272D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1322">
        <w:rPr>
          <w:rFonts w:ascii="Times New Roman" w:hAnsi="Times New Roman" w:cs="Times New Roman"/>
          <w:sz w:val="28"/>
          <w:szCs w:val="28"/>
        </w:rPr>
        <w:t>В сравнении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годом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21322">
        <w:rPr>
          <w:rFonts w:ascii="Times New Roman" w:hAnsi="Times New Roman" w:cs="Times New Roman"/>
          <w:sz w:val="28"/>
          <w:szCs w:val="28"/>
        </w:rPr>
        <w:t>налоговых доходов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322">
        <w:rPr>
          <w:rFonts w:ascii="Times New Roman" w:hAnsi="Times New Roman" w:cs="Times New Roman"/>
          <w:sz w:val="28"/>
          <w:szCs w:val="28"/>
        </w:rPr>
        <w:t xml:space="preserve"> году прогнозируются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 объема</w:t>
      </w:r>
      <w:r w:rsidRPr="00D21322"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>
        <w:rPr>
          <w:rFonts w:ascii="Times New Roman" w:hAnsi="Times New Roman" w:cs="Times New Roman"/>
          <w:sz w:val="28"/>
          <w:szCs w:val="28"/>
        </w:rPr>
        <w:t>33,7</w:t>
      </w:r>
      <w:r w:rsidRPr="00D21322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периоде 2018 и 2019 годов </w:t>
      </w:r>
      <w:r w:rsidRPr="00E331A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E331A7">
        <w:rPr>
          <w:rFonts w:ascii="Times New Roman" w:hAnsi="Times New Roman" w:cs="Times New Roman"/>
          <w:sz w:val="28"/>
          <w:szCs w:val="28"/>
        </w:rPr>
        <w:t xml:space="preserve"> темпов роста </w:t>
      </w:r>
      <w:r w:rsidR="004A0A2A">
        <w:rPr>
          <w:rFonts w:ascii="Times New Roman" w:hAnsi="Times New Roman" w:cs="Times New Roman"/>
          <w:sz w:val="28"/>
          <w:szCs w:val="28"/>
        </w:rPr>
        <w:t>не</w:t>
      </w:r>
      <w:r w:rsidRPr="00E331A7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на 38</w:t>
      </w:r>
      <w:r w:rsidRPr="00E331A7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331A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2017 году и на 1,5 процента в 2019 году к 2018</w:t>
      </w:r>
      <w:r w:rsidRPr="00E331A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58C7" w:rsidRPr="00B81D0B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0B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6F7ED4" w:rsidRPr="00B81D0B">
        <w:rPr>
          <w:rFonts w:ascii="Times New Roman" w:hAnsi="Times New Roman" w:cs="Times New Roman"/>
          <w:sz w:val="28"/>
          <w:szCs w:val="28"/>
        </w:rPr>
        <w:t>не</w:t>
      </w:r>
      <w:r w:rsidRPr="00B81D0B">
        <w:rPr>
          <w:rFonts w:ascii="Times New Roman" w:hAnsi="Times New Roman" w:cs="Times New Roman"/>
          <w:sz w:val="28"/>
          <w:szCs w:val="28"/>
        </w:rPr>
        <w:t xml:space="preserve">налоговых доходов бюджета в трехлетней перспективе  будут составлять </w:t>
      </w:r>
      <w:r w:rsidR="006F7ED4" w:rsidRPr="00B81D0B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</w:t>
      </w:r>
      <w:r w:rsidRPr="00B81D0B">
        <w:rPr>
          <w:rFonts w:ascii="Times New Roman" w:hAnsi="Times New Roman" w:cs="Times New Roman"/>
          <w:sz w:val="28"/>
          <w:szCs w:val="28"/>
        </w:rPr>
        <w:t>: 201</w:t>
      </w:r>
      <w:r w:rsidR="00BE0FFA" w:rsidRPr="00B81D0B">
        <w:rPr>
          <w:rFonts w:ascii="Times New Roman" w:hAnsi="Times New Roman" w:cs="Times New Roman"/>
          <w:sz w:val="28"/>
          <w:szCs w:val="28"/>
        </w:rPr>
        <w:t>7</w:t>
      </w:r>
      <w:r w:rsidRPr="00B81D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0FFA" w:rsidRPr="00B81D0B">
        <w:rPr>
          <w:rFonts w:ascii="Times New Roman" w:hAnsi="Times New Roman" w:cs="Times New Roman"/>
          <w:sz w:val="28"/>
          <w:szCs w:val="28"/>
        </w:rPr>
        <w:t>36,1</w:t>
      </w:r>
      <w:r w:rsidRPr="00B81D0B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BE0FFA" w:rsidRPr="00B81D0B">
        <w:rPr>
          <w:rFonts w:ascii="Times New Roman" w:hAnsi="Times New Roman" w:cs="Times New Roman"/>
          <w:sz w:val="28"/>
          <w:szCs w:val="28"/>
        </w:rPr>
        <w:t>8</w:t>
      </w:r>
      <w:r w:rsidRPr="00B81D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0FFA" w:rsidRPr="00B81D0B">
        <w:rPr>
          <w:rFonts w:ascii="Times New Roman" w:hAnsi="Times New Roman" w:cs="Times New Roman"/>
          <w:sz w:val="28"/>
          <w:szCs w:val="28"/>
        </w:rPr>
        <w:t>58,2</w:t>
      </w:r>
      <w:r w:rsidRPr="00B81D0B">
        <w:rPr>
          <w:rFonts w:ascii="Times New Roman" w:hAnsi="Times New Roman" w:cs="Times New Roman"/>
          <w:sz w:val="28"/>
          <w:szCs w:val="28"/>
        </w:rPr>
        <w:t xml:space="preserve"> процента, 201</w:t>
      </w:r>
      <w:r w:rsidR="00BE0FFA" w:rsidRPr="00B81D0B">
        <w:rPr>
          <w:rFonts w:ascii="Times New Roman" w:hAnsi="Times New Roman" w:cs="Times New Roman"/>
          <w:sz w:val="28"/>
          <w:szCs w:val="28"/>
        </w:rPr>
        <w:t>9</w:t>
      </w:r>
      <w:r w:rsidRPr="00B81D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0FFA" w:rsidRPr="00B81D0B">
        <w:rPr>
          <w:rFonts w:ascii="Times New Roman" w:hAnsi="Times New Roman" w:cs="Times New Roman"/>
          <w:sz w:val="28"/>
          <w:szCs w:val="28"/>
        </w:rPr>
        <w:t>59,2</w:t>
      </w:r>
      <w:r w:rsidRPr="00B81D0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E0FFA" w:rsidRPr="00B81D0B">
        <w:rPr>
          <w:rFonts w:ascii="Times New Roman" w:hAnsi="Times New Roman" w:cs="Times New Roman"/>
          <w:sz w:val="28"/>
          <w:szCs w:val="28"/>
        </w:rPr>
        <w:t xml:space="preserve"> В 2017 году весомую долю в составе неналоговых доходов будут занимать доходы от продажи материальных и нематериальных активов – 42,1 процент</w:t>
      </w:r>
      <w:proofErr w:type="gramStart"/>
      <w:r w:rsidR="00BE0FFA" w:rsidRPr="00B81D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0FFA" w:rsidRPr="00B81D0B">
        <w:rPr>
          <w:rFonts w:ascii="Times New Roman" w:hAnsi="Times New Roman" w:cs="Times New Roman"/>
          <w:sz w:val="28"/>
          <w:szCs w:val="28"/>
        </w:rPr>
        <w:t xml:space="preserve"> В плановом периоде 2018 и 2019 годов удельный вес данного неналогового источника значительно сократится и в 2019 году прогнозируется в объеме 3,6 % от общего объема неналоговых поступлений.</w:t>
      </w:r>
      <w:r w:rsidR="006F7ED4" w:rsidRPr="00B81D0B">
        <w:rPr>
          <w:rFonts w:ascii="Times New Roman" w:hAnsi="Times New Roman" w:cs="Times New Roman"/>
          <w:sz w:val="28"/>
          <w:szCs w:val="28"/>
        </w:rPr>
        <w:t xml:space="preserve"> </w:t>
      </w:r>
      <w:r w:rsidR="00BE0FFA" w:rsidRPr="00B81D0B">
        <w:rPr>
          <w:rFonts w:ascii="Times New Roman" w:hAnsi="Times New Roman" w:cs="Times New Roman"/>
          <w:sz w:val="28"/>
          <w:szCs w:val="28"/>
        </w:rPr>
        <w:t>Д</w:t>
      </w:r>
      <w:r w:rsidR="006F7ED4" w:rsidRPr="00B81D0B">
        <w:rPr>
          <w:rFonts w:ascii="Times New Roman" w:hAnsi="Times New Roman" w:cs="Times New Roman"/>
          <w:sz w:val="28"/>
          <w:szCs w:val="28"/>
        </w:rPr>
        <w:t xml:space="preserve">оходы от использования имущества </w:t>
      </w:r>
      <w:r w:rsidR="00BE0FFA" w:rsidRPr="00B81D0B">
        <w:rPr>
          <w:rFonts w:ascii="Times New Roman" w:hAnsi="Times New Roman" w:cs="Times New Roman"/>
          <w:sz w:val="28"/>
          <w:szCs w:val="28"/>
        </w:rPr>
        <w:t xml:space="preserve"> также будут занимать значительну</w:t>
      </w:r>
      <w:r w:rsidR="00B81D0B">
        <w:rPr>
          <w:rFonts w:ascii="Times New Roman" w:hAnsi="Times New Roman" w:cs="Times New Roman"/>
          <w:sz w:val="28"/>
          <w:szCs w:val="28"/>
        </w:rPr>
        <w:t xml:space="preserve">ю долю в общем объеме неналоговых поступлений </w:t>
      </w:r>
      <w:proofErr w:type="gramStart"/>
      <w:r w:rsidR="00B81D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1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D0B">
        <w:rPr>
          <w:rFonts w:ascii="Times New Roman" w:hAnsi="Times New Roman" w:cs="Times New Roman"/>
          <w:sz w:val="28"/>
          <w:szCs w:val="28"/>
        </w:rPr>
        <w:t>трехлетним</w:t>
      </w:r>
      <w:proofErr w:type="gramEnd"/>
      <w:r w:rsidR="00B81D0B">
        <w:rPr>
          <w:rFonts w:ascii="Times New Roman" w:hAnsi="Times New Roman" w:cs="Times New Roman"/>
          <w:sz w:val="28"/>
          <w:szCs w:val="28"/>
        </w:rPr>
        <w:t xml:space="preserve"> периоде: 2017 г. -</w:t>
      </w:r>
      <w:r w:rsidR="00BE0FFA" w:rsidRPr="00B81D0B">
        <w:rPr>
          <w:rFonts w:ascii="Times New Roman" w:hAnsi="Times New Roman" w:cs="Times New Roman"/>
          <w:sz w:val="28"/>
          <w:szCs w:val="28"/>
        </w:rPr>
        <w:t>27,2</w:t>
      </w:r>
      <w:r w:rsidR="006F7ED4" w:rsidRPr="00B81D0B">
        <w:rPr>
          <w:rFonts w:ascii="Times New Roman" w:hAnsi="Times New Roman" w:cs="Times New Roman"/>
          <w:sz w:val="28"/>
          <w:szCs w:val="28"/>
        </w:rPr>
        <w:t xml:space="preserve"> процентов, 201</w:t>
      </w:r>
      <w:r w:rsidR="00B81D0B" w:rsidRPr="00B81D0B">
        <w:rPr>
          <w:rFonts w:ascii="Times New Roman" w:hAnsi="Times New Roman" w:cs="Times New Roman"/>
          <w:sz w:val="28"/>
          <w:szCs w:val="28"/>
        </w:rPr>
        <w:t>9</w:t>
      </w:r>
      <w:r w:rsidR="006F7ED4" w:rsidRPr="00B81D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81D0B" w:rsidRPr="00B81D0B">
        <w:rPr>
          <w:rFonts w:ascii="Times New Roman" w:hAnsi="Times New Roman" w:cs="Times New Roman"/>
          <w:sz w:val="28"/>
          <w:szCs w:val="28"/>
        </w:rPr>
        <w:t>27,6</w:t>
      </w:r>
      <w:r w:rsidR="006F7ED4" w:rsidRPr="00B81D0B">
        <w:rPr>
          <w:rFonts w:ascii="Times New Roman" w:hAnsi="Times New Roman" w:cs="Times New Roman"/>
          <w:sz w:val="28"/>
          <w:szCs w:val="28"/>
        </w:rPr>
        <w:t>8 процентов.</w:t>
      </w:r>
      <w:r w:rsidRPr="00B8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C7" w:rsidRDefault="00DA58C7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17D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 w:rsidR="00232FED">
        <w:rPr>
          <w:rFonts w:ascii="Times New Roman" w:hAnsi="Times New Roman" w:cs="Times New Roman"/>
          <w:sz w:val="28"/>
          <w:szCs w:val="28"/>
        </w:rPr>
        <w:t>по</w:t>
      </w:r>
      <w:r w:rsidRPr="001E617D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232FED">
        <w:rPr>
          <w:rFonts w:ascii="Times New Roman" w:hAnsi="Times New Roman" w:cs="Times New Roman"/>
          <w:sz w:val="28"/>
          <w:szCs w:val="28"/>
        </w:rPr>
        <w:t>не</w:t>
      </w:r>
      <w:r w:rsidRPr="001E617D">
        <w:rPr>
          <w:rFonts w:ascii="Times New Roman" w:hAnsi="Times New Roman" w:cs="Times New Roman"/>
          <w:sz w:val="28"/>
          <w:szCs w:val="28"/>
        </w:rPr>
        <w:t xml:space="preserve">налоговым источникам представлена в таблице: </w:t>
      </w:r>
    </w:p>
    <w:p w:rsidR="00623B28" w:rsidRDefault="00623B28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67"/>
        <w:gridCol w:w="678"/>
        <w:gridCol w:w="646"/>
        <w:gridCol w:w="425"/>
        <w:gridCol w:w="710"/>
        <w:gridCol w:w="706"/>
        <w:gridCol w:w="429"/>
        <w:gridCol w:w="669"/>
        <w:gridCol w:w="590"/>
        <w:gridCol w:w="659"/>
        <w:gridCol w:w="777"/>
        <w:gridCol w:w="661"/>
        <w:gridCol w:w="472"/>
      </w:tblGrid>
      <w:tr w:rsidR="00623B28" w:rsidRPr="008A0FB9" w:rsidTr="006E05BB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A0FB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A0FB9">
              <w:rPr>
                <w:rFonts w:ascii="Times New Roman" w:hAnsi="Times New Roman" w:cs="Times New Roman"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г.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A0FB9">
              <w:rPr>
                <w:rFonts w:ascii="Times New Roman" w:hAnsi="Times New Roman" w:cs="Times New Roman"/>
              </w:rPr>
              <w:t xml:space="preserve"> год</w:t>
            </w:r>
          </w:p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623B28" w:rsidRPr="008A0FB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623B28" w:rsidRPr="00137FDF" w:rsidTr="006E05BB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28" w:rsidRPr="008A0FB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CE63D5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CE63D5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137FDF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137FDF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137FDF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FDF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623B28" w:rsidRPr="008A0FB9" w:rsidTr="006E05BB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8A0FB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CE63D5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CE63D5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8A0FB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23B28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623B28" w:rsidRDefault="00623B28" w:rsidP="001F5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B28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526711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17528,6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19767,0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+2238,4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20293,9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+567,5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20278,6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623B28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623B28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727F7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1839,8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1350,5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-489,3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+848,7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2375,2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+176,0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2565,2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+190,0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623B28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727F7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38793,4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41541,5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+2748,1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43429,3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+1887,8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43464,3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+35,0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43499,3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+35,0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727F79" w:rsidRPr="00727F79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526711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47919,2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23600,0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-24319,2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50679,5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+27079,5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214,7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4020,4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-46659,1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2670,4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-1350,0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727F79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526711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4094,2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-723,2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6E05B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+609,4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4086,4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+106,0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4101,4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727F79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Default="00727F79" w:rsidP="0072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526711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14A8D">
              <w:rPr>
                <w:rFonts w:ascii="Times New Roman" w:hAnsi="Times New Roman" w:cs="Times New Roman"/>
                <w:sz w:val="16"/>
                <w:szCs w:val="16"/>
              </w:rPr>
              <w:t>990,6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14A8D">
              <w:rPr>
                <w:rFonts w:ascii="Times New Roman" w:hAnsi="Times New Roman" w:cs="Times New Roman"/>
                <w:sz w:val="16"/>
                <w:szCs w:val="16"/>
              </w:rPr>
              <w:t>1440,6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727F7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9B5467" w:rsidP="009B54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</w:p>
        </w:tc>
      </w:tr>
      <w:tr w:rsidR="00727F79" w:rsidTr="006E05BB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727F79" w:rsidP="0072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F79">
              <w:rPr>
                <w:rFonts w:ascii="Times New Roman" w:hAnsi="Times New Roman" w:cs="Times New Roman"/>
                <w:b/>
                <w:sz w:val="16"/>
                <w:szCs w:val="16"/>
              </w:rPr>
              <w:t>Всего неналоговые доходы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109184,6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90080,0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-19104,6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A14A8D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120414,8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6E05BB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+30334,8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133,7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74640,2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-45774,6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73514,9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B41DC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-1125,3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727F79" w:rsidRDefault="009B546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98,5</w:t>
            </w:r>
          </w:p>
        </w:tc>
      </w:tr>
    </w:tbl>
    <w:p w:rsidR="00623B28" w:rsidRDefault="00623B28" w:rsidP="00DA58C7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F4B" w:rsidRDefault="001F5F4B" w:rsidP="001F5F4B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 xml:space="preserve">Анализ приведенных данных свидетельствует, что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C04">
        <w:rPr>
          <w:rFonts w:ascii="Times New Roman" w:hAnsi="Times New Roman" w:cs="Times New Roman"/>
          <w:sz w:val="28"/>
          <w:szCs w:val="28"/>
        </w:rPr>
        <w:t xml:space="preserve"> абсолютных значениях</w:t>
      </w:r>
      <w:r>
        <w:rPr>
          <w:rFonts w:ascii="Times New Roman" w:hAnsi="Times New Roman" w:cs="Times New Roman"/>
          <w:sz w:val="28"/>
          <w:szCs w:val="28"/>
        </w:rPr>
        <w:t xml:space="preserve"> и в процентах по неналоговым источникам в 2017 году по отношению к оценке 2016 года увеличиваются на </w:t>
      </w:r>
      <w:r w:rsidR="00BE0CC3">
        <w:rPr>
          <w:rFonts w:ascii="Times New Roman" w:hAnsi="Times New Roman" w:cs="Times New Roman"/>
          <w:sz w:val="28"/>
          <w:szCs w:val="28"/>
        </w:rPr>
        <w:t>30334,8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E0CC3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BE0CC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0CC3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BE0CC3">
        <w:rPr>
          <w:rFonts w:ascii="Times New Roman" w:hAnsi="Times New Roman" w:cs="Times New Roman"/>
          <w:sz w:val="28"/>
          <w:szCs w:val="28"/>
        </w:rPr>
        <w:t>не</w:t>
      </w:r>
      <w:r w:rsidRPr="001E6C04">
        <w:rPr>
          <w:rFonts w:ascii="Times New Roman" w:hAnsi="Times New Roman" w:cs="Times New Roman"/>
          <w:sz w:val="28"/>
          <w:szCs w:val="28"/>
        </w:rPr>
        <w:t>налоговых источников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BE0CC3">
        <w:rPr>
          <w:rFonts w:ascii="Times New Roman" w:hAnsi="Times New Roman" w:cs="Times New Roman"/>
          <w:sz w:val="28"/>
          <w:szCs w:val="28"/>
        </w:rPr>
        <w:t>снижение</w:t>
      </w:r>
      <w:r w:rsidRPr="001E6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CC3" w:rsidRDefault="001F5F4B" w:rsidP="001F5F4B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>В планируемом периоде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C04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6C04">
        <w:rPr>
          <w:rFonts w:ascii="Times New Roman" w:hAnsi="Times New Roman" w:cs="Times New Roman"/>
          <w:sz w:val="28"/>
          <w:szCs w:val="28"/>
        </w:rPr>
        <w:t xml:space="preserve"> годов прогнозируется </w:t>
      </w:r>
      <w:r w:rsidR="00BE0CC3">
        <w:rPr>
          <w:rFonts w:ascii="Times New Roman" w:hAnsi="Times New Roman" w:cs="Times New Roman"/>
          <w:sz w:val="28"/>
          <w:szCs w:val="28"/>
        </w:rPr>
        <w:t>снижение объема</w:t>
      </w:r>
      <w:r w:rsidRPr="001E6C04">
        <w:rPr>
          <w:rFonts w:ascii="Times New Roman" w:hAnsi="Times New Roman" w:cs="Times New Roman"/>
          <w:sz w:val="28"/>
          <w:szCs w:val="28"/>
        </w:rPr>
        <w:t xml:space="preserve"> поступлений. </w:t>
      </w:r>
      <w:r w:rsidR="00BE0CC3">
        <w:rPr>
          <w:rFonts w:ascii="Times New Roman" w:hAnsi="Times New Roman" w:cs="Times New Roman"/>
          <w:sz w:val="28"/>
          <w:szCs w:val="28"/>
        </w:rPr>
        <w:t xml:space="preserve">В 2018 году доходы по неналоговым источникам сократятся на 45774,6 тыс. руб. или на 38 процентов, в 2019 году на 1125,3 тыс. руб. или </w:t>
      </w:r>
      <w:proofErr w:type="gramStart"/>
      <w:r w:rsidR="00BE0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0CC3">
        <w:rPr>
          <w:rFonts w:ascii="Times New Roman" w:hAnsi="Times New Roman" w:cs="Times New Roman"/>
          <w:sz w:val="28"/>
          <w:szCs w:val="28"/>
        </w:rPr>
        <w:t xml:space="preserve"> 1,5 процента. По отношению к оценке 2016 года  в плановом периоде также прогнозируется снижение темпов роста. Неналоговые доходы бюджета в плановом периоде сократятся по отношению к оценке 2016 года на 17,1 и 18,4 процентов соответственно.</w:t>
      </w:r>
    </w:p>
    <w:p w:rsidR="001F5F4B" w:rsidRPr="001E6C04" w:rsidRDefault="00BE0CC3" w:rsidP="001F5F4B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04">
        <w:rPr>
          <w:rFonts w:ascii="Times New Roman" w:hAnsi="Times New Roman" w:cs="Times New Roman"/>
          <w:sz w:val="28"/>
          <w:szCs w:val="28"/>
        </w:rPr>
        <w:t xml:space="preserve"> </w:t>
      </w:r>
      <w:r w:rsidR="001F5F4B" w:rsidRPr="001E6C04">
        <w:rPr>
          <w:rFonts w:ascii="Times New Roman" w:hAnsi="Times New Roman" w:cs="Times New Roman"/>
          <w:sz w:val="28"/>
          <w:szCs w:val="28"/>
        </w:rPr>
        <w:t xml:space="preserve">Рассмотрим прогнозируемые поступления в бюджет Сортавальского муниципального района в разрезе основных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F5F4B" w:rsidRPr="001E6C04">
        <w:rPr>
          <w:rFonts w:ascii="Times New Roman" w:hAnsi="Times New Roman" w:cs="Times New Roman"/>
          <w:sz w:val="28"/>
          <w:szCs w:val="28"/>
        </w:rPr>
        <w:t xml:space="preserve">налоговых источников. </w:t>
      </w:r>
    </w:p>
    <w:p w:rsidR="002E3E87" w:rsidRDefault="002E3E87" w:rsidP="007A6F41">
      <w:pPr>
        <w:pStyle w:val="a4"/>
        <w:tabs>
          <w:tab w:val="left" w:pos="567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4.2.1. </w:t>
      </w:r>
      <w:r w:rsidR="007A6F41">
        <w:rPr>
          <w:b/>
          <w:sz w:val="28"/>
          <w:szCs w:val="28"/>
        </w:rPr>
        <w:t xml:space="preserve">Динамика доходов от использования имущества, находящегося в государственной и муниципальной собственности </w:t>
      </w:r>
      <w:r w:rsidR="007A6F41" w:rsidRPr="00231E38">
        <w:rPr>
          <w:sz w:val="28"/>
          <w:szCs w:val="28"/>
        </w:rPr>
        <w:t>в 2016 -2019 годах приведена в следующей таблице</w:t>
      </w:r>
      <w:r w:rsidR="007A6F41">
        <w:rPr>
          <w:sz w:val="28"/>
          <w:szCs w:val="28"/>
        </w:rPr>
        <w:t>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A6F41" w:rsidRPr="00920DEC" w:rsidTr="001D2A7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A6F41" w:rsidRPr="00920DEC" w:rsidTr="001D2A7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7A6F41" w:rsidRPr="00920DEC" w:rsidTr="001D2A7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19726,4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20278,6</w:t>
            </w:r>
          </w:p>
        </w:tc>
      </w:tr>
      <w:tr w:rsidR="007A6F41" w:rsidRPr="00920DEC" w:rsidTr="001D2A7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7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7A6F41" w:rsidRPr="00920DEC" w:rsidTr="001D2A7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+2238,4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-15,3</w:t>
            </w:r>
          </w:p>
        </w:tc>
      </w:tr>
      <w:tr w:rsidR="007A6F41" w:rsidRPr="00920DEC" w:rsidTr="001D2A7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A6F41" w:rsidRPr="00920DEC" w:rsidTr="001D2A7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5B15F5" w:rsidP="005B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5B15F5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920DEC" w:rsidRDefault="005B15F5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</w:tbl>
    <w:p w:rsidR="007A6F41" w:rsidRDefault="007A6F41" w:rsidP="007A6F41">
      <w:pPr>
        <w:pStyle w:val="a4"/>
        <w:tabs>
          <w:tab w:val="left" w:pos="567"/>
        </w:tabs>
        <w:ind w:firstLine="567"/>
        <w:rPr>
          <w:sz w:val="28"/>
          <w:szCs w:val="28"/>
        </w:rPr>
      </w:pPr>
    </w:p>
    <w:p w:rsidR="005B15F5" w:rsidRDefault="005B15F5" w:rsidP="005B1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5F5">
        <w:rPr>
          <w:rFonts w:ascii="Times New Roman" w:hAnsi="Times New Roman" w:cs="Times New Roman"/>
          <w:b/>
          <w:sz w:val="28"/>
          <w:szCs w:val="28"/>
        </w:rPr>
        <w:t>4.2.1.1.</w:t>
      </w:r>
      <w:r w:rsidRPr="005B15F5">
        <w:rPr>
          <w:rFonts w:ascii="Times New Roman" w:hAnsi="Times New Roman" w:cs="Times New Roman"/>
          <w:b/>
          <w:i/>
          <w:sz w:val="28"/>
          <w:szCs w:val="28"/>
        </w:rPr>
        <w:t>Доходы от процентов, полученных от предоставления бюджетных кредитов внутри страны за счет средств бюджетов муниципальных районов</w:t>
      </w:r>
      <w:r w:rsidRPr="005B15F5">
        <w:rPr>
          <w:rFonts w:ascii="Times New Roman" w:hAnsi="Times New Roman" w:cs="Times New Roman"/>
          <w:sz w:val="28"/>
          <w:szCs w:val="28"/>
        </w:rPr>
        <w:t xml:space="preserve">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53,0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тыс. руб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47,0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47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 %, меньше </w:t>
      </w:r>
      <w:r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указанные </w:t>
      </w:r>
      <w:r w:rsidR="00600A61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600A61">
        <w:rPr>
          <w:rFonts w:ascii="Times New Roman" w:eastAsia="Calibri" w:hAnsi="Times New Roman" w:cs="Times New Roman"/>
          <w:sz w:val="28"/>
          <w:szCs w:val="28"/>
        </w:rPr>
        <w:t>18,0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61"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 w:rsidR="00600A61">
        <w:rPr>
          <w:rFonts w:ascii="Times New Roman" w:eastAsia="Calibri" w:hAnsi="Times New Roman" w:cs="Times New Roman"/>
          <w:sz w:val="28"/>
          <w:szCs w:val="28"/>
        </w:rPr>
        <w:t>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соответственно.</w:t>
      </w:r>
    </w:p>
    <w:p w:rsidR="00600A61" w:rsidRPr="00600A61" w:rsidRDefault="00600A61" w:rsidP="005B1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A61">
        <w:rPr>
          <w:rFonts w:ascii="Times New Roman" w:eastAsia="Calibri" w:hAnsi="Times New Roman" w:cs="Times New Roman"/>
          <w:b/>
          <w:sz w:val="28"/>
          <w:szCs w:val="28"/>
        </w:rPr>
        <w:t>4.2.1.2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Доходы, получаемые в виде арендной платы за земельные участки </w:t>
      </w:r>
      <w:r w:rsidRPr="005B15F5">
        <w:rPr>
          <w:rFonts w:ascii="Times New Roman" w:eastAsia="Calibri" w:hAnsi="Times New Roman" w:cs="Times New Roman"/>
          <w:sz w:val="28"/>
          <w:szCs w:val="28"/>
        </w:rPr>
        <w:t>в 2017 году прогнозируются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в объеме </w:t>
      </w:r>
      <w:r>
        <w:rPr>
          <w:rFonts w:ascii="Times New Roman" w:eastAsia="Calibri" w:hAnsi="Times New Roman" w:cs="Times New Roman"/>
          <w:sz w:val="28"/>
          <w:szCs w:val="28"/>
        </w:rPr>
        <w:t>14270,8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924,6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6,1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 %, меньше </w:t>
      </w:r>
      <w:r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14073,3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периода.</w:t>
      </w:r>
    </w:p>
    <w:p w:rsidR="007A6F41" w:rsidRDefault="00600A61" w:rsidP="001D2A71">
      <w:pPr>
        <w:pStyle w:val="a4"/>
        <w:tabs>
          <w:tab w:val="left" w:pos="567"/>
        </w:tabs>
        <w:spacing w:after="360"/>
        <w:ind w:firstLine="567"/>
        <w:rPr>
          <w:rFonts w:eastAsia="Calibri"/>
          <w:sz w:val="28"/>
          <w:szCs w:val="28"/>
        </w:rPr>
      </w:pPr>
      <w:r w:rsidRPr="001D2A71">
        <w:rPr>
          <w:b/>
          <w:sz w:val="28"/>
          <w:szCs w:val="28"/>
        </w:rPr>
        <w:t>4.2.1.3.</w:t>
      </w:r>
      <w:r w:rsidRPr="001D2A71">
        <w:rPr>
          <w:b/>
          <w:i/>
          <w:sz w:val="28"/>
          <w:szCs w:val="28"/>
        </w:rPr>
        <w:t xml:space="preserve"> Доходы от сдачи в аренду </w:t>
      </w:r>
      <w:r w:rsidR="00214AF9" w:rsidRPr="001D2A71">
        <w:rPr>
          <w:b/>
          <w:i/>
          <w:sz w:val="28"/>
          <w:szCs w:val="28"/>
        </w:rPr>
        <w:t xml:space="preserve">муниципального имущества 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в 2017 году прогнозируются в объеме </w:t>
      </w:r>
      <w:r w:rsidR="001D2A71" w:rsidRPr="001D2A71">
        <w:rPr>
          <w:rFonts w:eastAsia="Calibri"/>
          <w:sz w:val="28"/>
          <w:szCs w:val="28"/>
        </w:rPr>
        <w:t>4819,4</w:t>
      </w:r>
      <w:r w:rsidR="00214AF9" w:rsidRPr="001D2A71">
        <w:rPr>
          <w:rFonts w:eastAsia="Calibri"/>
          <w:sz w:val="28"/>
          <w:szCs w:val="28"/>
          <w:lang w:eastAsia="en-US"/>
        </w:rPr>
        <w:t> </w:t>
      </w:r>
      <w:r w:rsidR="00214AF9" w:rsidRPr="001D2A71">
        <w:rPr>
          <w:rFonts w:eastAsia="Calibri"/>
          <w:sz w:val="28"/>
          <w:szCs w:val="28"/>
        </w:rPr>
        <w:t xml:space="preserve">тыс. 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рублей, что на </w:t>
      </w:r>
      <w:r w:rsidR="001D2A71" w:rsidRPr="001D2A71">
        <w:rPr>
          <w:rFonts w:eastAsia="Calibri"/>
          <w:sz w:val="28"/>
          <w:szCs w:val="28"/>
        </w:rPr>
        <w:t>1017,8</w:t>
      </w:r>
      <w:r w:rsidR="00214AF9" w:rsidRPr="001D2A71">
        <w:rPr>
          <w:rFonts w:eastAsia="Calibri"/>
          <w:sz w:val="28"/>
          <w:szCs w:val="28"/>
          <w:lang w:eastAsia="en-US"/>
        </w:rPr>
        <w:t> </w:t>
      </w:r>
      <w:r w:rsidR="00214AF9" w:rsidRPr="001D2A71">
        <w:rPr>
          <w:rFonts w:eastAsia="Calibri"/>
          <w:sz w:val="28"/>
          <w:szCs w:val="28"/>
        </w:rPr>
        <w:t>тыс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. рублей, или на </w:t>
      </w:r>
      <w:r w:rsidR="001D2A71" w:rsidRPr="001D2A71">
        <w:rPr>
          <w:rFonts w:eastAsia="Calibri"/>
          <w:sz w:val="28"/>
          <w:szCs w:val="28"/>
        </w:rPr>
        <w:t>26,8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%, больше </w:t>
      </w:r>
      <w:r w:rsidR="00214AF9" w:rsidRPr="001D2A71">
        <w:rPr>
          <w:rFonts w:eastAsia="Calibri"/>
          <w:sz w:val="28"/>
          <w:szCs w:val="28"/>
        </w:rPr>
        <w:t>ожидаемого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 </w:t>
      </w:r>
      <w:r w:rsidR="00214AF9" w:rsidRPr="001D2A71">
        <w:rPr>
          <w:rFonts w:eastAsia="Calibri"/>
          <w:sz w:val="28"/>
          <w:szCs w:val="28"/>
        </w:rPr>
        <w:t>исполнения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 2016 года. В 2018 и 2019 годах указанные </w:t>
      </w:r>
      <w:r w:rsidR="00214AF9" w:rsidRPr="001D2A71">
        <w:rPr>
          <w:rFonts w:eastAsia="Calibri"/>
          <w:sz w:val="28"/>
          <w:szCs w:val="28"/>
        </w:rPr>
        <w:t>доходы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 </w:t>
      </w:r>
      <w:r w:rsidR="001D2A71" w:rsidRPr="001D2A71">
        <w:rPr>
          <w:rFonts w:eastAsia="Calibri"/>
          <w:sz w:val="28"/>
          <w:szCs w:val="28"/>
          <w:lang w:eastAsia="en-US"/>
        </w:rPr>
        <w:t xml:space="preserve">также 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составят </w:t>
      </w:r>
      <w:r w:rsidR="001D2A71" w:rsidRPr="001D2A71">
        <w:rPr>
          <w:rFonts w:eastAsia="Calibri"/>
          <w:sz w:val="28"/>
          <w:szCs w:val="28"/>
        </w:rPr>
        <w:t>4819,4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 </w:t>
      </w:r>
      <w:r w:rsidR="00214AF9" w:rsidRPr="001D2A71">
        <w:rPr>
          <w:rFonts w:eastAsia="Calibri"/>
          <w:sz w:val="28"/>
          <w:szCs w:val="28"/>
        </w:rPr>
        <w:t>тыс</w:t>
      </w:r>
      <w:r w:rsidR="00214AF9" w:rsidRPr="001D2A71">
        <w:rPr>
          <w:rFonts w:eastAsia="Calibri"/>
          <w:sz w:val="28"/>
          <w:szCs w:val="28"/>
          <w:lang w:eastAsia="en-US"/>
        </w:rPr>
        <w:t xml:space="preserve">. рублей </w:t>
      </w:r>
      <w:r w:rsidR="00214AF9" w:rsidRPr="001D2A71">
        <w:rPr>
          <w:rFonts w:eastAsia="Calibri"/>
          <w:sz w:val="28"/>
          <w:szCs w:val="28"/>
        </w:rPr>
        <w:t>в каждый год планового периода</w:t>
      </w:r>
      <w:r w:rsidR="001D2A71">
        <w:rPr>
          <w:rFonts w:eastAsia="Calibri"/>
          <w:sz w:val="28"/>
          <w:szCs w:val="28"/>
        </w:rPr>
        <w:t>.</w:t>
      </w:r>
    </w:p>
    <w:p w:rsidR="001D2A71" w:rsidRDefault="001D2A71" w:rsidP="001D2A71">
      <w:pPr>
        <w:pStyle w:val="a4"/>
        <w:tabs>
          <w:tab w:val="left" w:pos="567"/>
        </w:tabs>
        <w:spacing w:after="360"/>
        <w:ind w:firstLine="567"/>
        <w:rPr>
          <w:rFonts w:eastAsia="Calibri"/>
          <w:sz w:val="28"/>
          <w:szCs w:val="28"/>
        </w:rPr>
      </w:pPr>
      <w:r w:rsidRPr="001D2A71">
        <w:rPr>
          <w:rFonts w:eastAsia="Calibri"/>
          <w:b/>
          <w:sz w:val="28"/>
          <w:szCs w:val="28"/>
        </w:rPr>
        <w:t>4.2.1.4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 xml:space="preserve">Доходы от перечисления части прибыли, остающийся после уплаты налогов и иных обязательных платежей муниципальных унитарных предприятий, созданных муниципальными районами </w:t>
      </w:r>
      <w:r>
        <w:rPr>
          <w:rFonts w:eastAsia="Calibri"/>
          <w:sz w:val="28"/>
          <w:szCs w:val="28"/>
        </w:rPr>
        <w:t>в 2017 году не прогнозируется поступлений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 xml:space="preserve"> Исполнение за 2016 год ожидается в объеме 670,0 тыс. руб. В 2018 и 2019 годах прогнозируется поступление данного неналогового источника в объеме 800,0 тыс. руб. за каждый год планового периода.</w:t>
      </w:r>
    </w:p>
    <w:p w:rsidR="001D2A71" w:rsidRPr="001D2A71" w:rsidRDefault="001D2A71" w:rsidP="001D2A71">
      <w:pPr>
        <w:pStyle w:val="a4"/>
        <w:tabs>
          <w:tab w:val="left" w:pos="567"/>
        </w:tabs>
        <w:spacing w:after="360"/>
        <w:ind w:firstLine="567"/>
        <w:rPr>
          <w:sz w:val="28"/>
          <w:szCs w:val="28"/>
        </w:rPr>
      </w:pPr>
      <w:r w:rsidRPr="001D2A71">
        <w:rPr>
          <w:rFonts w:eastAsia="Calibri"/>
          <w:b/>
          <w:sz w:val="28"/>
          <w:szCs w:val="28"/>
        </w:rPr>
        <w:t>4.2.1.5.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 xml:space="preserve">Прочие поступления от использования муниципального имущества </w:t>
      </w:r>
      <w:r>
        <w:rPr>
          <w:rFonts w:eastAsia="Calibri"/>
          <w:sz w:val="28"/>
          <w:szCs w:val="28"/>
        </w:rPr>
        <w:t>в 2017 году прогнозируется в объеме 583,2 тыс. руб</w:t>
      </w:r>
      <w:r w:rsidR="00C60775">
        <w:rPr>
          <w:rFonts w:eastAsia="Calibri"/>
          <w:sz w:val="28"/>
          <w:szCs w:val="28"/>
        </w:rPr>
        <w:t>лей</w:t>
      </w:r>
      <w:r w:rsidR="00E2644B">
        <w:rPr>
          <w:rFonts w:eastAsia="Calibri"/>
          <w:sz w:val="28"/>
          <w:szCs w:val="28"/>
        </w:rPr>
        <w:t xml:space="preserve">. По ожидаемому исполнению за 2016 год по данному неналоговому источнику информация не представлена. В </w:t>
      </w:r>
      <w:r w:rsidR="00E2644B" w:rsidRPr="001D2A71">
        <w:rPr>
          <w:rFonts w:eastAsia="Calibri"/>
          <w:sz w:val="28"/>
          <w:szCs w:val="28"/>
          <w:lang w:eastAsia="en-US"/>
        </w:rPr>
        <w:t xml:space="preserve">2018 и 2019 годах указанные </w:t>
      </w:r>
      <w:r w:rsidR="00E2644B" w:rsidRPr="001D2A71">
        <w:rPr>
          <w:rFonts w:eastAsia="Calibri"/>
          <w:sz w:val="28"/>
          <w:szCs w:val="28"/>
        </w:rPr>
        <w:t>доходы</w:t>
      </w:r>
      <w:r w:rsidR="00E2644B" w:rsidRPr="001D2A71">
        <w:rPr>
          <w:rFonts w:eastAsia="Calibri"/>
          <w:sz w:val="28"/>
          <w:szCs w:val="28"/>
          <w:lang w:eastAsia="en-US"/>
        </w:rPr>
        <w:t xml:space="preserve"> также составят </w:t>
      </w:r>
      <w:r w:rsidR="00E2644B">
        <w:rPr>
          <w:rFonts w:eastAsia="Calibri"/>
          <w:sz w:val="28"/>
          <w:szCs w:val="28"/>
        </w:rPr>
        <w:t>583,2</w:t>
      </w:r>
      <w:r w:rsidR="00E2644B" w:rsidRPr="001D2A71">
        <w:rPr>
          <w:rFonts w:eastAsia="Calibri"/>
          <w:sz w:val="28"/>
          <w:szCs w:val="28"/>
          <w:lang w:eastAsia="en-US"/>
        </w:rPr>
        <w:t xml:space="preserve"> </w:t>
      </w:r>
      <w:r w:rsidR="00E2644B" w:rsidRPr="001D2A71">
        <w:rPr>
          <w:rFonts w:eastAsia="Calibri"/>
          <w:sz w:val="28"/>
          <w:szCs w:val="28"/>
        </w:rPr>
        <w:t>тыс</w:t>
      </w:r>
      <w:r w:rsidR="00E2644B" w:rsidRPr="001D2A71">
        <w:rPr>
          <w:rFonts w:eastAsia="Calibri"/>
          <w:sz w:val="28"/>
          <w:szCs w:val="28"/>
          <w:lang w:eastAsia="en-US"/>
        </w:rPr>
        <w:t xml:space="preserve">. рублей </w:t>
      </w:r>
      <w:r w:rsidR="00E2644B" w:rsidRPr="001D2A71">
        <w:rPr>
          <w:rFonts w:eastAsia="Calibri"/>
          <w:sz w:val="28"/>
          <w:szCs w:val="28"/>
        </w:rPr>
        <w:t>в каждый год планового периода</w:t>
      </w:r>
      <w:r w:rsidR="00E2644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7C04FE" w:rsidRPr="00EB5FC0" w:rsidRDefault="002E3E87" w:rsidP="007C04FE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04FE"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бюджета, прогнозируемый объем поступлений  доходов от </w:t>
      </w:r>
      <w:r w:rsidR="00E2644B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Pr="001171FE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38732A" w:rsidRPr="001171FE">
        <w:rPr>
          <w:rFonts w:ascii="Times New Roman" w:hAnsi="Times New Roman" w:cs="Times New Roman"/>
          <w:sz w:val="28"/>
          <w:szCs w:val="28"/>
        </w:rPr>
        <w:t>главны</w:t>
      </w:r>
      <w:r w:rsidR="00EB5FC0">
        <w:rPr>
          <w:rFonts w:ascii="Times New Roman" w:hAnsi="Times New Roman" w:cs="Times New Roman"/>
          <w:sz w:val="28"/>
          <w:szCs w:val="28"/>
        </w:rPr>
        <w:t>ми</w:t>
      </w:r>
      <w:r w:rsidR="0038732A"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EB5FC0">
        <w:rPr>
          <w:rFonts w:ascii="Times New Roman" w:hAnsi="Times New Roman" w:cs="Times New Roman"/>
          <w:sz w:val="28"/>
          <w:szCs w:val="28"/>
        </w:rPr>
        <w:t>ами</w:t>
      </w:r>
      <w:r w:rsidR="0038732A"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 w:rsidR="007C04FE">
        <w:rPr>
          <w:rFonts w:ascii="Times New Roman" w:hAnsi="Times New Roman" w:cs="Times New Roman"/>
          <w:sz w:val="28"/>
          <w:szCs w:val="28"/>
        </w:rPr>
        <w:t xml:space="preserve">, </w:t>
      </w:r>
      <w:r w:rsidR="00EB5FC0" w:rsidRPr="00EB5FC0">
        <w:rPr>
          <w:rFonts w:ascii="Times New Roman" w:hAnsi="Times New Roman" w:cs="Times New Roman"/>
          <w:sz w:val="28"/>
          <w:szCs w:val="28"/>
        </w:rPr>
        <w:t>в соответствии с утвержденными методиками</w:t>
      </w:r>
      <w:r w:rsidR="00EB5FC0">
        <w:rPr>
          <w:rFonts w:ascii="Times New Roman" w:hAnsi="Times New Roman" w:cs="Times New Roman"/>
          <w:sz w:val="28"/>
          <w:szCs w:val="28"/>
        </w:rPr>
        <w:t>.</w:t>
      </w:r>
    </w:p>
    <w:p w:rsidR="00E925A5" w:rsidRDefault="00E925A5" w:rsidP="00E9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представленных материалах к проекту Решения не представлен расчет по данному виду неналогового дохода.</w:t>
      </w:r>
    </w:p>
    <w:p w:rsidR="00EB5FC0" w:rsidRDefault="00EB5FC0" w:rsidP="00E9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4.2.2. Динамика доходов </w:t>
      </w:r>
      <w:r w:rsidR="004A0A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 платежей за пользование природными ресурсами </w:t>
      </w:r>
      <w:r w:rsidRPr="00EB5FC0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B5FC0" w:rsidRPr="00920DE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B5FC0" w:rsidRPr="00920DE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EB5FC0" w:rsidRPr="00920DE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2565,2</w:t>
            </w:r>
          </w:p>
        </w:tc>
      </w:tr>
      <w:tr w:rsidR="00EB5FC0" w:rsidRPr="00920DE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B5FC0" w:rsidRPr="00920DE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+190,0</w:t>
            </w:r>
          </w:p>
        </w:tc>
      </w:tr>
      <w:tr w:rsidR="00EB5FC0" w:rsidRPr="00920DE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EB5FC0" w:rsidRPr="00920DE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920DEC" w:rsidRDefault="00D00DA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</w:tr>
    </w:tbl>
    <w:p w:rsidR="00EB5FC0" w:rsidRDefault="00EB5FC0" w:rsidP="00E925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Default="00D00DAC" w:rsidP="00E925A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b/>
          <w:sz w:val="28"/>
          <w:szCs w:val="28"/>
        </w:rPr>
        <w:t>4.2.2.1.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Плата за негативное воздействие на окружающую среду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2199,2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848,7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62,8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2375,2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2565,2 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 соответственно.</w:t>
      </w:r>
    </w:p>
    <w:p w:rsidR="00D00DAC" w:rsidRDefault="00D00DAC" w:rsidP="00D00DA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Pr="001171FE">
        <w:rPr>
          <w:rFonts w:ascii="Times New Roman" w:hAnsi="Times New Roman" w:cs="Times New Roman"/>
          <w:sz w:val="28"/>
          <w:szCs w:val="28"/>
        </w:rPr>
        <w:t xml:space="preserve">к проекту бюджета, прогнозируемый объем поступлений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 </w:t>
      </w:r>
      <w:r w:rsidRPr="001171FE">
        <w:rPr>
          <w:rFonts w:ascii="Times New Roman" w:hAnsi="Times New Roman" w:cs="Times New Roman"/>
          <w:sz w:val="28"/>
          <w:szCs w:val="28"/>
        </w:rPr>
        <w:t>определен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Федеральной службы по надзору в сфере природопользования</w:t>
      </w:r>
    </w:p>
    <w:p w:rsidR="00721CE8" w:rsidRDefault="00721CE8" w:rsidP="00721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DA4AD2" w:rsidRDefault="00DA4AD2" w:rsidP="00D00DA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D2" w:rsidRDefault="00DA4AD2" w:rsidP="00DA4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D2">
        <w:rPr>
          <w:rFonts w:ascii="Times New Roman" w:hAnsi="Times New Roman" w:cs="Times New Roman"/>
          <w:b/>
          <w:sz w:val="28"/>
          <w:szCs w:val="28"/>
        </w:rPr>
        <w:t>4.2.3</w:t>
      </w:r>
      <w:r w:rsidR="00D00DAC" w:rsidRPr="00DA4A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оказания платных услуг (работ) и компенсации затрат государства </w:t>
      </w:r>
      <w:r w:rsidRPr="00EB5FC0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DA4AD2" w:rsidRPr="00920DE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DA4AD2" w:rsidRPr="00920DE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DA4AD2" w:rsidRPr="00920DE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41541,5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43429,3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43464,3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43499,3</w:t>
            </w:r>
          </w:p>
        </w:tc>
      </w:tr>
      <w:tr w:rsidR="00DA4AD2" w:rsidRPr="00920DE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DA4AD2" w:rsidRPr="00920DE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+2748,1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+1887,8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DA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+35,0</w:t>
            </w:r>
          </w:p>
        </w:tc>
      </w:tr>
      <w:tr w:rsidR="00DA4AD2" w:rsidRPr="00920DE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A4AD2" w:rsidRPr="00920DE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920DEC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</w:tbl>
    <w:p w:rsidR="00D00DAC" w:rsidRPr="00DA4AD2" w:rsidRDefault="00D00DAC" w:rsidP="00D00DAC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Default="00DA4AD2" w:rsidP="00E925A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4.2.3.1.</w:t>
      </w:r>
      <w:r>
        <w:rPr>
          <w:rFonts w:ascii="Times New Roman" w:hAnsi="Times New Roman" w:cs="Times New Roman"/>
          <w:b/>
          <w:i/>
          <w:sz w:val="28"/>
          <w:szCs w:val="28"/>
        </w:rPr>
        <w:t>Прочие доходы от оказания платных услуг (работ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олучателями средств бюджетов муниципальных районов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4608,0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4643,0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 w:rsidR="00721CE8">
        <w:rPr>
          <w:rFonts w:ascii="Times New Roman" w:eastAsia="Calibri" w:hAnsi="Times New Roman" w:cs="Times New Roman"/>
          <w:sz w:val="28"/>
          <w:szCs w:val="28"/>
        </w:rPr>
        <w:t>4678,0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 соответственно.</w:t>
      </w:r>
    </w:p>
    <w:p w:rsidR="00721CE8" w:rsidRDefault="00721CE8" w:rsidP="00721C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CE8">
        <w:rPr>
          <w:rFonts w:ascii="Times New Roman" w:eastAsia="Calibri" w:hAnsi="Times New Roman" w:cs="Times New Roman"/>
          <w:b/>
          <w:sz w:val="28"/>
          <w:szCs w:val="28"/>
        </w:rPr>
        <w:t>4.2.3.2.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Прочие доходы от компенсации затрат бюджетов муниципальных районов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38821,3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38821,2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периода.</w:t>
      </w:r>
    </w:p>
    <w:p w:rsidR="00721CE8" w:rsidRDefault="00721CE8" w:rsidP="00721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Ожидаемое исполнение за 2016 год представлено только по группе «</w:t>
      </w:r>
      <w:r w:rsidRPr="00721CE8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1CE8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>», поэтому сделать анализ в разрезе подгрупп не представляется возможным.</w:t>
      </w:r>
    </w:p>
    <w:p w:rsidR="00721CE8" w:rsidRPr="00721CE8" w:rsidRDefault="00721CE8" w:rsidP="00721C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Pr="001171FE">
        <w:rPr>
          <w:rFonts w:ascii="Times New Roman" w:hAnsi="Times New Roman" w:cs="Times New Roman"/>
          <w:sz w:val="28"/>
          <w:szCs w:val="28"/>
        </w:rPr>
        <w:t xml:space="preserve">к проекту бюджета, прогнозируемый объем поступлений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 </w:t>
      </w:r>
      <w:r w:rsidRPr="001171FE">
        <w:rPr>
          <w:rFonts w:ascii="Times New Roman" w:hAnsi="Times New Roman" w:cs="Times New Roman"/>
          <w:sz w:val="28"/>
          <w:szCs w:val="28"/>
        </w:rPr>
        <w:t>определен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</w:p>
    <w:p w:rsidR="00721CE8" w:rsidRDefault="00721CE8" w:rsidP="00721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721CE8" w:rsidRDefault="001171FE" w:rsidP="00721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b/>
          <w:sz w:val="28"/>
          <w:szCs w:val="28"/>
        </w:rPr>
        <w:t>4.2.</w:t>
      </w:r>
      <w:r w:rsidR="00721CE8">
        <w:rPr>
          <w:rFonts w:ascii="Times New Roman" w:hAnsi="Times New Roman" w:cs="Times New Roman"/>
          <w:b/>
          <w:sz w:val="28"/>
          <w:szCs w:val="28"/>
        </w:rPr>
        <w:t>4</w:t>
      </w:r>
      <w:r w:rsidRPr="001171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CE8">
        <w:rPr>
          <w:rFonts w:ascii="Times New Roman" w:hAnsi="Times New Roman" w:cs="Times New Roman"/>
          <w:b/>
          <w:sz w:val="28"/>
          <w:szCs w:val="28"/>
        </w:rPr>
        <w:t>Динамика д</w:t>
      </w:r>
      <w:r w:rsidRPr="001171FE">
        <w:rPr>
          <w:rFonts w:ascii="Times New Roman" w:hAnsi="Times New Roman" w:cs="Times New Roman"/>
          <w:b/>
          <w:sz w:val="28"/>
          <w:szCs w:val="28"/>
        </w:rPr>
        <w:t>оход</w:t>
      </w:r>
      <w:r w:rsidR="00721CE8">
        <w:rPr>
          <w:rFonts w:ascii="Times New Roman" w:hAnsi="Times New Roman" w:cs="Times New Roman"/>
          <w:b/>
          <w:sz w:val="28"/>
          <w:szCs w:val="28"/>
        </w:rPr>
        <w:t>ов</w:t>
      </w:r>
      <w:r w:rsidRPr="001171FE">
        <w:rPr>
          <w:rFonts w:ascii="Times New Roman" w:hAnsi="Times New Roman" w:cs="Times New Roman"/>
          <w:b/>
          <w:sz w:val="28"/>
          <w:szCs w:val="28"/>
        </w:rPr>
        <w:t xml:space="preserve"> от продажи материальных и нематериальных активов</w:t>
      </w:r>
      <w:r w:rsidR="0072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E8" w:rsidRPr="00EB5FC0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21CE8" w:rsidRPr="00920DE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21CE8" w:rsidRPr="00920DE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721CE8" w:rsidRPr="00920DE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50679,5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2670,4</w:t>
            </w:r>
          </w:p>
        </w:tc>
      </w:tr>
      <w:tr w:rsidR="00721CE8" w:rsidRPr="00920DE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21CE8" w:rsidRPr="00920DE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B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-24319,2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+27079,5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-46659,1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-1350,0</w:t>
            </w:r>
          </w:p>
        </w:tc>
      </w:tr>
      <w:tr w:rsidR="00721CE8" w:rsidRPr="00920DE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721CE8" w:rsidRPr="00920DE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20DEC" w:rsidRDefault="00BE2BD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1171FE" w:rsidRDefault="001171FE" w:rsidP="00117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BDB" w:rsidRDefault="00BE2BDB" w:rsidP="00BE2B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DB">
        <w:rPr>
          <w:rFonts w:ascii="Times New Roman" w:hAnsi="Times New Roman" w:cs="Times New Roman"/>
          <w:b/>
          <w:sz w:val="28"/>
          <w:szCs w:val="28"/>
        </w:rPr>
        <w:t>4.2.4.1.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Доходы от реализации иного имущества, находящегося в собственности муниципальных районов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45779,5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eastAsia="Calibri" w:hAnsi="Times New Roman" w:cs="Times New Roman"/>
          <w:sz w:val="28"/>
          <w:szCs w:val="28"/>
        </w:rPr>
        <w:t>32635,5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248,3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4020,4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2670,4 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 соответственно.</w:t>
      </w:r>
    </w:p>
    <w:p w:rsidR="00BE2BDB" w:rsidRDefault="00BE2BDB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DB">
        <w:rPr>
          <w:rFonts w:ascii="Times New Roman" w:eastAsia="Calibri" w:hAnsi="Times New Roman" w:cs="Times New Roman"/>
          <w:b/>
          <w:sz w:val="28"/>
          <w:szCs w:val="28"/>
        </w:rPr>
        <w:t>4.2.4.2.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Доходы от продажи земельных участков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4900,0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рублей, что на </w:t>
      </w:r>
      <w:r w:rsidR="00EC7E55">
        <w:rPr>
          <w:rFonts w:ascii="Times New Roman" w:eastAsia="Calibri" w:hAnsi="Times New Roman" w:cs="Times New Roman"/>
          <w:sz w:val="28"/>
          <w:szCs w:val="28"/>
        </w:rPr>
        <w:t>5556,0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 w:rsidR="00EC7E55">
        <w:rPr>
          <w:rFonts w:ascii="Times New Roman" w:eastAsia="Calibri" w:hAnsi="Times New Roman" w:cs="Times New Roman"/>
          <w:sz w:val="28"/>
          <w:szCs w:val="28"/>
        </w:rPr>
        <w:t>53,1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EC7E55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</w:t>
      </w:r>
      <w:r w:rsidR="00EC7E55">
        <w:rPr>
          <w:rFonts w:ascii="Times New Roman" w:eastAsia="Calibri" w:hAnsi="Times New Roman" w:cs="Times New Roman"/>
          <w:sz w:val="28"/>
          <w:szCs w:val="28"/>
        </w:rPr>
        <w:t xml:space="preserve">не прогнозируются поступления по </w:t>
      </w:r>
      <w:r w:rsidRPr="005B15F5"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EC7E55">
        <w:rPr>
          <w:rFonts w:ascii="Times New Roman" w:eastAsia="Calibri" w:hAnsi="Times New Roman" w:cs="Times New Roman"/>
          <w:sz w:val="28"/>
          <w:szCs w:val="28"/>
        </w:rPr>
        <w:t>м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доход</w:t>
      </w:r>
      <w:r w:rsidR="00EC7E55">
        <w:rPr>
          <w:rFonts w:ascii="Times New Roman" w:eastAsia="Calibri" w:hAnsi="Times New Roman" w:cs="Times New Roman"/>
          <w:sz w:val="28"/>
          <w:szCs w:val="28"/>
        </w:rPr>
        <w:t>ам.</w:t>
      </w:r>
    </w:p>
    <w:p w:rsidR="00EC7E55" w:rsidRPr="00EB5FC0" w:rsidRDefault="00EC7E55" w:rsidP="00EC7E55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бюджета, прогнозируемый объем поступлений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Pr="001171FE">
        <w:rPr>
          <w:rFonts w:ascii="Times New Roman" w:hAnsi="Times New Roman" w:cs="Times New Roman"/>
          <w:sz w:val="28"/>
          <w:szCs w:val="28"/>
        </w:rPr>
        <w:t>определен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Администрацией Сортавальского муниципального района, </w:t>
      </w:r>
      <w:r w:rsidRPr="00EB5FC0">
        <w:rPr>
          <w:rFonts w:ascii="Times New Roman" w:hAnsi="Times New Roman" w:cs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5FC0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EC7E55" w:rsidRDefault="00EC7E55" w:rsidP="00EC7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B0466A" w:rsidRDefault="00B0466A" w:rsidP="00EC7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66A">
        <w:rPr>
          <w:rFonts w:ascii="Times New Roman" w:hAnsi="Times New Roman" w:cs="Times New Roman"/>
          <w:b/>
          <w:sz w:val="28"/>
          <w:szCs w:val="28"/>
        </w:rPr>
        <w:t xml:space="preserve">4.2.5. </w:t>
      </w:r>
      <w:r w:rsidR="00EC7E55">
        <w:rPr>
          <w:rFonts w:ascii="Times New Roman" w:hAnsi="Times New Roman" w:cs="Times New Roman"/>
          <w:b/>
          <w:sz w:val="28"/>
          <w:szCs w:val="28"/>
        </w:rPr>
        <w:t>Динамика доходов от ш</w:t>
      </w:r>
      <w:r w:rsidRPr="00B0466A">
        <w:rPr>
          <w:rFonts w:ascii="Times New Roman" w:hAnsi="Times New Roman" w:cs="Times New Roman"/>
          <w:b/>
          <w:sz w:val="28"/>
          <w:szCs w:val="28"/>
        </w:rPr>
        <w:t>траф</w:t>
      </w:r>
      <w:r w:rsidR="00EC7E55">
        <w:rPr>
          <w:rFonts w:ascii="Times New Roman" w:hAnsi="Times New Roman" w:cs="Times New Roman"/>
          <w:b/>
          <w:sz w:val="28"/>
          <w:szCs w:val="28"/>
        </w:rPr>
        <w:t>ов</w:t>
      </w:r>
      <w:r w:rsidRPr="00B0466A">
        <w:rPr>
          <w:rFonts w:ascii="Times New Roman" w:hAnsi="Times New Roman" w:cs="Times New Roman"/>
          <w:b/>
          <w:sz w:val="28"/>
          <w:szCs w:val="28"/>
        </w:rPr>
        <w:t>, санкци</w:t>
      </w:r>
      <w:r w:rsidR="00EC7E55">
        <w:rPr>
          <w:rFonts w:ascii="Times New Roman" w:hAnsi="Times New Roman" w:cs="Times New Roman"/>
          <w:b/>
          <w:sz w:val="28"/>
          <w:szCs w:val="28"/>
        </w:rPr>
        <w:t>й</w:t>
      </w:r>
      <w:r w:rsidRPr="00B0466A">
        <w:rPr>
          <w:rFonts w:ascii="Times New Roman" w:hAnsi="Times New Roman" w:cs="Times New Roman"/>
          <w:b/>
          <w:sz w:val="28"/>
          <w:szCs w:val="28"/>
        </w:rPr>
        <w:t>, возмещени</w:t>
      </w:r>
      <w:r w:rsidR="00EC7E55">
        <w:rPr>
          <w:rFonts w:ascii="Times New Roman" w:hAnsi="Times New Roman" w:cs="Times New Roman"/>
          <w:b/>
          <w:sz w:val="28"/>
          <w:szCs w:val="28"/>
        </w:rPr>
        <w:t>я</w:t>
      </w:r>
      <w:r w:rsidRPr="00B0466A">
        <w:rPr>
          <w:rFonts w:ascii="Times New Roman" w:hAnsi="Times New Roman" w:cs="Times New Roman"/>
          <w:b/>
          <w:sz w:val="28"/>
          <w:szCs w:val="28"/>
        </w:rPr>
        <w:t xml:space="preserve"> ущерба</w:t>
      </w:r>
      <w:r w:rsidR="00EC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55" w:rsidRPr="00EB5FC0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C7E55" w:rsidRPr="00920DE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C7E55" w:rsidRPr="00920DE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EC7E55" w:rsidRPr="00920DE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EC7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4101,4</w:t>
            </w:r>
          </w:p>
        </w:tc>
      </w:tr>
      <w:tr w:rsidR="00EC7E55" w:rsidRPr="00920DE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C7E55" w:rsidRPr="00920DE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EC7E55" w:rsidRPr="00920DE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EC7E55" w:rsidRPr="00920DE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EF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20DEC" w:rsidRDefault="00EF47BB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</w:tr>
    </w:tbl>
    <w:p w:rsidR="00EC7E55" w:rsidRDefault="00EC7E55" w:rsidP="00EC7E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7BB" w:rsidRDefault="00EF47BB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4.2.5.1.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о налогах и сборах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162,0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162,0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</w:t>
      </w:r>
    </w:p>
    <w:p w:rsidR="00EF47BB" w:rsidRDefault="00216A50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A50">
        <w:rPr>
          <w:rFonts w:ascii="Times New Roman" w:eastAsia="Calibri" w:hAnsi="Times New Roman" w:cs="Times New Roman"/>
          <w:b/>
          <w:sz w:val="28"/>
          <w:szCs w:val="28"/>
        </w:rPr>
        <w:t>4.2.5.2.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 или) расчетов с использованием платежных карт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82,0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82,0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</w:t>
      </w:r>
    </w:p>
    <w:p w:rsidR="00216A50" w:rsidRDefault="00216A50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A50">
        <w:rPr>
          <w:rFonts w:ascii="Times New Roman" w:eastAsia="Calibri" w:hAnsi="Times New Roman" w:cs="Times New Roman"/>
          <w:b/>
          <w:sz w:val="28"/>
          <w:szCs w:val="28"/>
        </w:rPr>
        <w:t>4.2.5.3.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и табачной продукции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84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86,0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</w:t>
      </w:r>
    </w:p>
    <w:p w:rsidR="00216A50" w:rsidRDefault="00216A50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6A50">
        <w:rPr>
          <w:rFonts w:ascii="Times New Roman" w:eastAsia="Calibri" w:hAnsi="Times New Roman" w:cs="Times New Roman"/>
          <w:b/>
          <w:sz w:val="28"/>
          <w:szCs w:val="28"/>
        </w:rPr>
        <w:t>4.2.5.4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Российской Федерации о недрах, об особо охраняемых природных территориях, </w:t>
      </w:r>
      <w:r w:rsidR="005375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 w:rsidR="0053750B">
        <w:rPr>
          <w:rFonts w:ascii="Times New Roman" w:eastAsia="Calibri" w:hAnsi="Times New Roman" w:cs="Times New Roman"/>
          <w:sz w:val="28"/>
          <w:szCs w:val="28"/>
        </w:rPr>
        <w:t>78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> </w:t>
      </w:r>
      <w:r w:rsidR="0053750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3750B">
        <w:rPr>
          <w:rFonts w:ascii="Times New Roman" w:eastAsia="Calibri" w:hAnsi="Times New Roman" w:cs="Times New Roman"/>
          <w:sz w:val="28"/>
          <w:szCs w:val="28"/>
        </w:rPr>
        <w:t>..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 В 2018 и 2019 годах указанные </w:t>
      </w:r>
      <w:r w:rsidR="0053750B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</w:t>
      </w:r>
      <w:proofErr w:type="gramEnd"/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50B">
        <w:rPr>
          <w:rFonts w:ascii="Times New Roman" w:eastAsia="Calibri" w:hAnsi="Times New Roman" w:cs="Times New Roman"/>
          <w:sz w:val="28"/>
          <w:szCs w:val="28"/>
        </w:rPr>
        <w:t>97,0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50B">
        <w:rPr>
          <w:rFonts w:ascii="Times New Roman" w:eastAsia="Calibri" w:hAnsi="Times New Roman" w:cs="Times New Roman"/>
          <w:sz w:val="28"/>
          <w:szCs w:val="28"/>
        </w:rPr>
        <w:t>тыс</w:t>
      </w:r>
      <w:r w:rsidR="0053750B"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53750B">
        <w:rPr>
          <w:rFonts w:ascii="Times New Roman" w:eastAsia="Calibri" w:hAnsi="Times New Roman" w:cs="Times New Roman"/>
          <w:sz w:val="28"/>
          <w:szCs w:val="28"/>
        </w:rPr>
        <w:t xml:space="preserve"> и 107,0 тыс. руб. соответственно.</w:t>
      </w:r>
    </w:p>
    <w:p w:rsidR="0053750B" w:rsidRDefault="0053750B" w:rsidP="0053750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0B">
        <w:rPr>
          <w:rFonts w:ascii="Times New Roman" w:eastAsia="Calibri" w:hAnsi="Times New Roman" w:cs="Times New Roman"/>
          <w:b/>
          <w:sz w:val="28"/>
          <w:szCs w:val="28"/>
        </w:rPr>
        <w:t>4.2.5.5.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800,0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800,0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каждый год планового периода.</w:t>
      </w:r>
    </w:p>
    <w:p w:rsidR="0053750B" w:rsidRPr="0053750B" w:rsidRDefault="0053750B" w:rsidP="0053750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0B">
        <w:rPr>
          <w:rFonts w:ascii="Times New Roman" w:eastAsia="Calibri" w:hAnsi="Times New Roman" w:cs="Times New Roman"/>
          <w:b/>
          <w:sz w:val="28"/>
          <w:szCs w:val="28"/>
        </w:rPr>
        <w:t>4.2.5.6.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правонарушения в области дорожного движения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12,0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12,0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каждый год планового периода</w:t>
      </w:r>
    </w:p>
    <w:p w:rsidR="0053750B" w:rsidRDefault="0053750B" w:rsidP="00EC7E5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50B">
        <w:rPr>
          <w:rFonts w:ascii="Times New Roman" w:hAnsi="Times New Roman" w:cs="Times New Roman"/>
          <w:b/>
          <w:sz w:val="28"/>
          <w:szCs w:val="28"/>
        </w:rPr>
        <w:lastRenderedPageBreak/>
        <w:t>4.2.5.7.</w:t>
      </w:r>
      <w:r w:rsidR="00E26550">
        <w:rPr>
          <w:rFonts w:ascii="Times New Roman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 w:rsidR="00E26550">
        <w:rPr>
          <w:rFonts w:ascii="Times New Roman" w:eastAsia="Calibri" w:hAnsi="Times New Roman" w:cs="Times New Roman"/>
          <w:sz w:val="28"/>
          <w:szCs w:val="28"/>
        </w:rPr>
        <w:t>2,2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> </w:t>
      </w:r>
      <w:r w:rsidR="00E26550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Start"/>
      <w:r w:rsidR="00E26550">
        <w:rPr>
          <w:rFonts w:ascii="Times New Roman" w:eastAsia="Calibri" w:hAnsi="Times New Roman" w:cs="Times New Roman"/>
          <w:sz w:val="28"/>
          <w:szCs w:val="28"/>
        </w:rPr>
        <w:t>..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 w:rsidR="00E26550">
        <w:rPr>
          <w:rFonts w:ascii="Times New Roman" w:eastAsia="Calibri" w:hAnsi="Times New Roman" w:cs="Times New Roman"/>
          <w:sz w:val="28"/>
          <w:szCs w:val="28"/>
        </w:rPr>
        <w:t xml:space="preserve">доходы также 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E26550">
        <w:rPr>
          <w:rFonts w:ascii="Times New Roman" w:eastAsia="Calibri" w:hAnsi="Times New Roman" w:cs="Times New Roman"/>
          <w:sz w:val="28"/>
          <w:szCs w:val="28"/>
        </w:rPr>
        <w:t>2,2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550">
        <w:rPr>
          <w:rFonts w:ascii="Times New Roman" w:eastAsia="Calibri" w:hAnsi="Times New Roman" w:cs="Times New Roman"/>
          <w:sz w:val="28"/>
          <w:szCs w:val="28"/>
        </w:rPr>
        <w:t>тыс</w:t>
      </w:r>
      <w:r w:rsidR="00E26550"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E26550">
        <w:rPr>
          <w:rFonts w:ascii="Times New Roman" w:eastAsia="Calibri" w:hAnsi="Times New Roman" w:cs="Times New Roman"/>
          <w:sz w:val="28"/>
          <w:szCs w:val="28"/>
        </w:rPr>
        <w:t xml:space="preserve"> в каждый год планового периода</w:t>
      </w:r>
    </w:p>
    <w:p w:rsidR="00E26550" w:rsidRDefault="00E26550" w:rsidP="00EC7E55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6550">
        <w:rPr>
          <w:rFonts w:ascii="Times New Roman" w:eastAsia="Calibri" w:hAnsi="Times New Roman" w:cs="Times New Roman"/>
          <w:b/>
          <w:sz w:val="28"/>
          <w:szCs w:val="28"/>
        </w:rPr>
        <w:t>4.2.5.8.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1080,0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1130,0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каждый год планового периода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26550" w:rsidRDefault="00E26550" w:rsidP="00E26550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4.2.5.9.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1680,2</w:t>
      </w:r>
      <w:r w:rsidRPr="005B15F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5B15F5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В 2018 и 2019 годах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>
        <w:rPr>
          <w:rFonts w:ascii="Times New Roman" w:eastAsia="Calibri" w:hAnsi="Times New Roman" w:cs="Times New Roman"/>
          <w:sz w:val="28"/>
          <w:szCs w:val="28"/>
        </w:rPr>
        <w:t>1715,2</w:t>
      </w:r>
      <w:r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5B15F5">
        <w:rPr>
          <w:rFonts w:ascii="Times New Roman" w:eastAsia="Calibri" w:hAnsi="Times New Roman" w:cs="Times New Roman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1720,2 тыс. рублей  соответственно.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26550" w:rsidRDefault="00E26550" w:rsidP="00E26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Ожидаемое исполнение за 2016 год представлено только по группе «</w:t>
      </w:r>
      <w:r>
        <w:rPr>
          <w:rFonts w:ascii="Times New Roman" w:hAnsi="Times New Roman" w:cs="Times New Roman"/>
          <w:sz w:val="28"/>
          <w:szCs w:val="28"/>
        </w:rPr>
        <w:t>Штрафы, санкции, возмещение ущерба », поэтому сделать анализ в разрезе подгрупп не представляется возможным.</w:t>
      </w:r>
    </w:p>
    <w:p w:rsidR="00E26550" w:rsidRPr="00721CE8" w:rsidRDefault="00E26550" w:rsidP="00E2655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Pr="001171FE">
        <w:rPr>
          <w:rFonts w:ascii="Times New Roman" w:hAnsi="Times New Roman" w:cs="Times New Roman"/>
          <w:sz w:val="28"/>
          <w:szCs w:val="28"/>
        </w:rPr>
        <w:t xml:space="preserve">к проекту бюджета, прогнозируемый объем поступлений  доходов </w:t>
      </w:r>
      <w:r w:rsidR="00015719">
        <w:rPr>
          <w:rFonts w:ascii="Times New Roman" w:hAnsi="Times New Roman" w:cs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FE">
        <w:rPr>
          <w:rFonts w:ascii="Times New Roman" w:hAnsi="Times New Roman" w:cs="Times New Roman"/>
          <w:sz w:val="28"/>
          <w:szCs w:val="28"/>
        </w:rPr>
        <w:t>определен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5719">
        <w:rPr>
          <w:rFonts w:ascii="Times New Roman" w:hAnsi="Times New Roman" w:cs="Times New Roman"/>
          <w:sz w:val="28"/>
          <w:szCs w:val="28"/>
        </w:rPr>
        <w:t>и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15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5719">
        <w:rPr>
          <w:rFonts w:ascii="Times New Roman" w:hAnsi="Times New Roman" w:cs="Times New Roman"/>
          <w:sz w:val="28"/>
          <w:szCs w:val="28"/>
        </w:rPr>
        <w:t>и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района</w:t>
      </w:r>
      <w:r w:rsidR="00015719">
        <w:rPr>
          <w:rFonts w:ascii="Times New Roman" w:hAnsi="Times New Roman" w:cs="Times New Roman"/>
          <w:sz w:val="28"/>
          <w:szCs w:val="28"/>
        </w:rPr>
        <w:t xml:space="preserve"> на основе планируемых контрольных мероприятий за соблюдением действующего законодательства</w:t>
      </w:r>
    </w:p>
    <w:p w:rsidR="00E26550" w:rsidRDefault="00E26550" w:rsidP="00E26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015719" w:rsidRDefault="00015719" w:rsidP="000157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19">
        <w:rPr>
          <w:rFonts w:ascii="Times New Roman" w:hAnsi="Times New Roman" w:cs="Times New Roman"/>
          <w:b/>
          <w:sz w:val="28"/>
          <w:szCs w:val="28"/>
        </w:rPr>
        <w:t xml:space="preserve">4.2.6.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поступлений от прочих неналоговых доходов </w:t>
      </w:r>
      <w:r w:rsidRPr="00EB5FC0">
        <w:rPr>
          <w:rFonts w:ascii="Times New Roman" w:hAnsi="Times New Roman" w:cs="Times New Roman"/>
          <w:sz w:val="28"/>
          <w:szCs w:val="28"/>
        </w:rPr>
        <w:t>в 2016 -2019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015719" w:rsidRPr="00920DE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2016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015719" w:rsidRPr="00920DE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015719" w:rsidRPr="00920DE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роект (2017-2019 гг.),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015719" w:rsidRPr="00920DE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719" w:rsidRPr="00920DE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предыдущему году,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19" w:rsidRPr="00920DE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719" w:rsidRPr="00920DE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темпы роста к 2016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920DEC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</w:tbl>
    <w:p w:rsidR="00015719" w:rsidRDefault="00015719" w:rsidP="00E26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719" w:rsidRPr="001B7935" w:rsidRDefault="00015719" w:rsidP="00E265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719">
        <w:rPr>
          <w:rFonts w:ascii="Times New Roman" w:hAnsi="Times New Roman" w:cs="Times New Roman"/>
          <w:b/>
          <w:sz w:val="28"/>
          <w:szCs w:val="28"/>
        </w:rPr>
        <w:t>4.2.6.1.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Прочие неналоговые доходы бюджетов муниципальных районов</w:t>
      </w:r>
      <w:r w:rsidR="001B7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в 2017 году прогнозируются в объеме </w:t>
      </w:r>
      <w:r w:rsidR="001B7935">
        <w:rPr>
          <w:rFonts w:ascii="Times New Roman" w:eastAsia="Calibri" w:hAnsi="Times New Roman" w:cs="Times New Roman"/>
          <w:sz w:val="28"/>
          <w:szCs w:val="28"/>
        </w:rPr>
        <w:t>400,0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> </w:t>
      </w:r>
      <w:r w:rsidR="001B7935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 рублей, что на </w:t>
      </w:r>
      <w:r w:rsidR="001B7935">
        <w:rPr>
          <w:rFonts w:ascii="Times New Roman" w:eastAsia="Calibri" w:hAnsi="Times New Roman" w:cs="Times New Roman"/>
          <w:sz w:val="28"/>
          <w:szCs w:val="28"/>
        </w:rPr>
        <w:t>50,0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> </w:t>
      </w:r>
      <w:r w:rsidR="001B7935">
        <w:rPr>
          <w:rFonts w:ascii="Times New Roman" w:eastAsia="Calibri" w:hAnsi="Times New Roman" w:cs="Times New Roman"/>
          <w:sz w:val="28"/>
          <w:szCs w:val="28"/>
        </w:rPr>
        <w:t>тыс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рублей, или на </w:t>
      </w:r>
      <w:r w:rsidR="001B7935">
        <w:rPr>
          <w:rFonts w:ascii="Times New Roman" w:eastAsia="Calibri" w:hAnsi="Times New Roman" w:cs="Times New Roman"/>
          <w:sz w:val="28"/>
          <w:szCs w:val="28"/>
        </w:rPr>
        <w:t>11,1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1B7935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935">
        <w:rPr>
          <w:rFonts w:ascii="Times New Roman" w:eastAsia="Calibri" w:hAnsi="Times New Roman" w:cs="Times New Roman"/>
          <w:sz w:val="28"/>
          <w:szCs w:val="28"/>
        </w:rPr>
        <w:t>ожидаемого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935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 2016 года. В 2018 и 2019 годах указанные </w:t>
      </w:r>
      <w:r w:rsidR="001B7935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93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составят </w:t>
      </w:r>
      <w:r w:rsidR="001B7935">
        <w:rPr>
          <w:rFonts w:ascii="Times New Roman" w:eastAsia="Calibri" w:hAnsi="Times New Roman" w:cs="Times New Roman"/>
          <w:sz w:val="28"/>
          <w:szCs w:val="28"/>
        </w:rPr>
        <w:t>400,0тыс</w:t>
      </w:r>
      <w:r w:rsidR="001B7935" w:rsidRPr="005B15F5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="001B7935">
        <w:rPr>
          <w:rFonts w:ascii="Times New Roman" w:eastAsia="Calibri" w:hAnsi="Times New Roman" w:cs="Times New Roman"/>
          <w:sz w:val="28"/>
          <w:szCs w:val="28"/>
        </w:rPr>
        <w:t>каждый год планового периода</w:t>
      </w:r>
    </w:p>
    <w:p w:rsidR="00B0466A" w:rsidRPr="00E64A5C" w:rsidRDefault="00B0466A" w:rsidP="00B0466A">
      <w:pPr>
        <w:pStyle w:val="a8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F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1FE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171FE">
        <w:rPr>
          <w:rFonts w:ascii="Times New Roman" w:hAnsi="Times New Roman" w:cs="Times New Roman"/>
          <w:sz w:val="28"/>
          <w:szCs w:val="28"/>
        </w:rPr>
        <w:t xml:space="preserve">, прогнозируемый объем поступлений </w:t>
      </w:r>
      <w:r w:rsidR="001B7935">
        <w:rPr>
          <w:rFonts w:ascii="Times New Roman" w:hAnsi="Times New Roman" w:cs="Times New Roman"/>
          <w:sz w:val="28"/>
          <w:szCs w:val="28"/>
        </w:rPr>
        <w:t>прочих неналоговых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1B7935">
        <w:rPr>
          <w:rFonts w:ascii="Times New Roman" w:hAnsi="Times New Roman" w:cs="Times New Roman"/>
          <w:sz w:val="28"/>
          <w:szCs w:val="28"/>
        </w:rPr>
        <w:t xml:space="preserve">бюджета спрогнозирован по </w:t>
      </w:r>
      <w:r w:rsidRPr="001171FE">
        <w:rPr>
          <w:rFonts w:ascii="Times New Roman" w:hAnsi="Times New Roman" w:cs="Times New Roman"/>
          <w:sz w:val="28"/>
          <w:szCs w:val="28"/>
        </w:rPr>
        <w:t>данны</w:t>
      </w:r>
      <w:r w:rsidR="001B7935">
        <w:rPr>
          <w:rFonts w:ascii="Times New Roman" w:hAnsi="Times New Roman" w:cs="Times New Roman"/>
          <w:sz w:val="28"/>
          <w:szCs w:val="28"/>
        </w:rPr>
        <w:t>м</w:t>
      </w:r>
      <w:r w:rsidRPr="001171FE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171F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1FE">
        <w:rPr>
          <w:rFonts w:ascii="Times New Roman" w:hAnsi="Times New Roman" w:cs="Times New Roman"/>
          <w:sz w:val="28"/>
          <w:szCs w:val="28"/>
        </w:rPr>
        <w:t xml:space="preserve"> доходов Сортавальского муниципального район</w:t>
      </w:r>
      <w:proofErr w:type="gramStart"/>
      <w:r w:rsidRPr="001171FE">
        <w:rPr>
          <w:rFonts w:ascii="Times New Roman" w:hAnsi="Times New Roman" w:cs="Times New Roman"/>
          <w:sz w:val="28"/>
          <w:szCs w:val="28"/>
        </w:rPr>
        <w:t>а</w:t>
      </w:r>
      <w:r w:rsidR="001B79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7935">
        <w:rPr>
          <w:rFonts w:ascii="Times New Roman" w:hAnsi="Times New Roman" w:cs="Times New Roman"/>
          <w:sz w:val="28"/>
          <w:szCs w:val="28"/>
        </w:rPr>
        <w:t xml:space="preserve"> Районного комитета образования и Отдела культуры и спорта администрации Сортавальского муниципального района</w:t>
      </w:r>
    </w:p>
    <w:p w:rsidR="00B0466A" w:rsidRDefault="00B0466A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неналогового дохода.</w:t>
      </w:r>
    </w:p>
    <w:p w:rsidR="00E63F05" w:rsidRPr="00E63F05" w:rsidRDefault="00AF3968" w:rsidP="00B0466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1B3">
        <w:rPr>
          <w:rFonts w:ascii="Times New Roman" w:hAnsi="Times New Roman" w:cs="Times New Roman"/>
          <w:sz w:val="28"/>
          <w:szCs w:val="28"/>
          <w:u w:val="single"/>
        </w:rPr>
        <w:t xml:space="preserve">Выборочная проверка и анализ Методики прогнозирования поступлений доходов в бюджет Сортавальского муниципального района </w:t>
      </w:r>
      <w:r w:rsidR="008831B3" w:rsidRPr="008831B3">
        <w:rPr>
          <w:rFonts w:ascii="Times New Roman" w:hAnsi="Times New Roman" w:cs="Times New Roman"/>
          <w:sz w:val="28"/>
          <w:szCs w:val="28"/>
          <w:u w:val="single"/>
        </w:rPr>
        <w:t>показал</w:t>
      </w:r>
      <w:r w:rsidR="00B81D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831B3" w:rsidRPr="008831B3">
        <w:rPr>
          <w:rFonts w:ascii="Times New Roman" w:hAnsi="Times New Roman" w:cs="Times New Roman"/>
          <w:sz w:val="28"/>
          <w:szCs w:val="28"/>
          <w:u w:val="single"/>
        </w:rPr>
        <w:t>, что п</w:t>
      </w:r>
      <w:r w:rsidR="00E63F05" w:rsidRPr="008831B3">
        <w:rPr>
          <w:rFonts w:ascii="Times New Roman" w:hAnsi="Times New Roman" w:cs="Times New Roman"/>
          <w:sz w:val="28"/>
          <w:szCs w:val="28"/>
          <w:u w:val="single"/>
        </w:rPr>
        <w:t>рогнозирование доходов бюджета Сортавальского муниципального района осуществлено не в соответствии с нормами, установленными статьей 174.1 Бюджетного кодекса Российской Федерации</w:t>
      </w:r>
      <w:r w:rsidR="00E63F05" w:rsidRPr="00E63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748D" w:rsidRPr="0034748D" w:rsidRDefault="0034748D" w:rsidP="003474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8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Pr="0034748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4748D" w:rsidRPr="0034748D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8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бюджета, безвозмездные поступления в доходах бюджета Сортавальского муниципального района </w:t>
      </w:r>
      <w:r w:rsidR="00CC6E67"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34748D">
        <w:rPr>
          <w:rFonts w:ascii="Times New Roman" w:hAnsi="Times New Roman" w:cs="Times New Roman"/>
          <w:sz w:val="28"/>
          <w:szCs w:val="28"/>
        </w:rPr>
        <w:t>в объемах, предусмотренных проектом Закона Республики Карелия «О бюджете Республике Карелия на 201</w:t>
      </w:r>
      <w:r w:rsidR="001B7935">
        <w:rPr>
          <w:rFonts w:ascii="Times New Roman" w:hAnsi="Times New Roman" w:cs="Times New Roman"/>
          <w:sz w:val="28"/>
          <w:szCs w:val="28"/>
        </w:rPr>
        <w:t>7</w:t>
      </w:r>
      <w:r w:rsidRPr="0034748D">
        <w:rPr>
          <w:rFonts w:ascii="Times New Roman" w:hAnsi="Times New Roman" w:cs="Times New Roman"/>
          <w:sz w:val="28"/>
          <w:szCs w:val="28"/>
        </w:rPr>
        <w:t xml:space="preserve"> год</w:t>
      </w:r>
      <w:r w:rsidR="001B7935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4748D">
        <w:rPr>
          <w:rFonts w:ascii="Times New Roman" w:hAnsi="Times New Roman" w:cs="Times New Roman"/>
          <w:sz w:val="28"/>
          <w:szCs w:val="28"/>
        </w:rPr>
        <w:t>».</w:t>
      </w:r>
    </w:p>
    <w:p w:rsidR="0034748D" w:rsidRPr="00F80AA9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AA9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</w:t>
      </w:r>
      <w:r w:rsidR="002714D2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80AA9">
        <w:rPr>
          <w:rFonts w:ascii="Times New Roman" w:hAnsi="Times New Roman" w:cs="Times New Roman"/>
          <w:sz w:val="28"/>
          <w:szCs w:val="28"/>
        </w:rPr>
        <w:t xml:space="preserve"> бюджета в бюджет Сортавальского муниципального района прогнозируются:</w:t>
      </w:r>
    </w:p>
    <w:p w:rsidR="0034748D" w:rsidRPr="00F80AA9" w:rsidRDefault="0034748D" w:rsidP="003474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AA9">
        <w:rPr>
          <w:rFonts w:ascii="Times New Roman" w:hAnsi="Times New Roman" w:cs="Times New Roman"/>
          <w:sz w:val="28"/>
          <w:szCs w:val="28"/>
        </w:rPr>
        <w:t>на 201</w:t>
      </w:r>
      <w:r w:rsidR="001B7935">
        <w:rPr>
          <w:rFonts w:ascii="Times New Roman" w:hAnsi="Times New Roman" w:cs="Times New Roman"/>
          <w:sz w:val="28"/>
          <w:szCs w:val="28"/>
        </w:rPr>
        <w:t xml:space="preserve">7 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1B7935">
        <w:rPr>
          <w:rFonts w:ascii="Times New Roman" w:hAnsi="Times New Roman" w:cs="Times New Roman"/>
          <w:sz w:val="28"/>
          <w:szCs w:val="28"/>
        </w:rPr>
        <w:t>294083,0</w:t>
      </w:r>
      <w:r w:rsidRPr="00F80A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B7935">
        <w:rPr>
          <w:rFonts w:ascii="Times New Roman" w:hAnsi="Times New Roman" w:cs="Times New Roman"/>
          <w:sz w:val="28"/>
          <w:szCs w:val="28"/>
        </w:rPr>
        <w:t xml:space="preserve">55857,6 </w:t>
      </w:r>
      <w:r w:rsidRPr="00F80AA9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1B7935">
        <w:rPr>
          <w:rFonts w:ascii="Times New Roman" w:hAnsi="Times New Roman" w:cs="Times New Roman"/>
          <w:sz w:val="28"/>
          <w:szCs w:val="28"/>
        </w:rPr>
        <w:t>16,0</w:t>
      </w:r>
      <w:r w:rsidRPr="00F80AA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14D2">
        <w:rPr>
          <w:rFonts w:ascii="Times New Roman" w:hAnsi="Times New Roman" w:cs="Times New Roman"/>
          <w:sz w:val="28"/>
          <w:szCs w:val="28"/>
        </w:rPr>
        <w:t>ов</w:t>
      </w:r>
      <w:r w:rsidRPr="00F80AA9">
        <w:rPr>
          <w:rFonts w:ascii="Times New Roman" w:hAnsi="Times New Roman" w:cs="Times New Roman"/>
          <w:sz w:val="28"/>
          <w:szCs w:val="28"/>
        </w:rPr>
        <w:t xml:space="preserve"> меньше  ожидаемых поступлений </w:t>
      </w:r>
      <w:r w:rsidR="001B7935">
        <w:rPr>
          <w:rFonts w:ascii="Times New Roman" w:hAnsi="Times New Roman" w:cs="Times New Roman"/>
          <w:sz w:val="28"/>
          <w:szCs w:val="28"/>
        </w:rPr>
        <w:t>з</w:t>
      </w:r>
      <w:r w:rsidRPr="00F80AA9">
        <w:rPr>
          <w:rFonts w:ascii="Times New Roman" w:hAnsi="Times New Roman" w:cs="Times New Roman"/>
          <w:sz w:val="28"/>
          <w:szCs w:val="28"/>
        </w:rPr>
        <w:t>а 201</w:t>
      </w:r>
      <w:r w:rsidR="001B7935">
        <w:rPr>
          <w:rFonts w:ascii="Times New Roman" w:hAnsi="Times New Roman" w:cs="Times New Roman"/>
          <w:sz w:val="28"/>
          <w:szCs w:val="28"/>
        </w:rPr>
        <w:t>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                </w:t>
      </w:r>
      <w:r w:rsidRPr="00F80AA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53281">
        <w:rPr>
          <w:rFonts w:ascii="Times New Roman" w:hAnsi="Times New Roman" w:cs="Times New Roman"/>
          <w:sz w:val="28"/>
          <w:szCs w:val="28"/>
        </w:rPr>
        <w:t>349940,6</w:t>
      </w:r>
      <w:r w:rsidRPr="00F80AA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53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281">
        <w:rPr>
          <w:rFonts w:ascii="Times New Roman" w:hAnsi="Times New Roman" w:cs="Times New Roman"/>
          <w:sz w:val="28"/>
          <w:szCs w:val="28"/>
        </w:rPr>
        <w:t>В 2018 и 2019 годах  безвозмездные поступления в районный бюджет из республиканского прогнозируются в объемах 260883,0 тыс. рублей и 246432,0 тыс. рублей соответственно</w:t>
      </w:r>
      <w:proofErr w:type="gramEnd"/>
    </w:p>
    <w:p w:rsidR="001912EB" w:rsidRDefault="001912EB" w:rsidP="001912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AA9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80AA9">
        <w:rPr>
          <w:rFonts w:ascii="Times New Roman" w:hAnsi="Times New Roman" w:cs="Times New Roman"/>
          <w:sz w:val="28"/>
          <w:szCs w:val="28"/>
        </w:rPr>
        <w:t xml:space="preserve"> бюджета за период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AA9"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таблице. </w:t>
      </w:r>
    </w:p>
    <w:tbl>
      <w:tblPr>
        <w:tblW w:w="5843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690"/>
        <w:gridCol w:w="610"/>
        <w:gridCol w:w="488"/>
        <w:gridCol w:w="651"/>
        <w:gridCol w:w="387"/>
        <w:gridCol w:w="610"/>
        <w:gridCol w:w="488"/>
        <w:gridCol w:w="722"/>
        <w:gridCol w:w="492"/>
        <w:gridCol w:w="610"/>
        <w:gridCol w:w="434"/>
        <w:gridCol w:w="694"/>
        <w:gridCol w:w="520"/>
        <w:gridCol w:w="610"/>
        <w:gridCol w:w="461"/>
        <w:gridCol w:w="640"/>
        <w:gridCol w:w="453"/>
      </w:tblGrid>
      <w:tr w:rsidR="00B32925" w:rsidRPr="008A0FB9" w:rsidTr="00912367">
        <w:trPr>
          <w:trHeight w:val="429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8A0FB9" w:rsidRDefault="000516D1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32925" w:rsidRPr="008A0FB9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A0FB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CE63D5" w:rsidRDefault="00B32925" w:rsidP="00136512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A0FB9">
              <w:rPr>
                <w:rFonts w:ascii="Times New Roman" w:hAnsi="Times New Roman" w:cs="Times New Roman"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оценка)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 xml:space="preserve"> г.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факта 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A0FB9">
              <w:rPr>
                <w:rFonts w:ascii="Times New Roman" w:hAnsi="Times New Roman" w:cs="Times New Roman"/>
              </w:rPr>
              <w:t xml:space="preserve"> год</w:t>
            </w:r>
          </w:p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A0FB9">
              <w:rPr>
                <w:rFonts w:ascii="Times New Roman" w:hAnsi="Times New Roman" w:cs="Times New Roman"/>
              </w:rPr>
              <w:t>год</w:t>
            </w:r>
          </w:p>
          <w:p w:rsidR="00B32925" w:rsidRPr="008A0FB9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B32925" w:rsidRPr="00137FDF" w:rsidTr="0063786A">
        <w:trPr>
          <w:trHeight w:val="876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8A0FB9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CE63D5" w:rsidRDefault="00B32925" w:rsidP="00B32925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CE63D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CE63D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3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137FDF" w:rsidRDefault="00B32925" w:rsidP="00136512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Структура,%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137FDF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8A0FB9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2925" w:rsidRPr="008A0FB9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925" w:rsidRPr="00E32218" w:rsidRDefault="00B32925" w:rsidP="00E32218">
            <w:pPr>
              <w:widowControl w:val="0"/>
              <w:tabs>
                <w:tab w:val="left" w:pos="567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Структура, %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137FDF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FDF">
              <w:rPr>
                <w:rFonts w:ascii="Times New Roman" w:hAnsi="Times New Roman" w:cs="Times New Roman"/>
                <w:sz w:val="20"/>
                <w:szCs w:val="20"/>
              </w:rPr>
              <w:t>к предыдущему году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8A0FB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137FDF" w:rsidRDefault="00B32925" w:rsidP="00E32218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 %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137FDF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FDF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B32925" w:rsidRPr="008A0FB9" w:rsidTr="0063786A">
        <w:trPr>
          <w:trHeight w:val="78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8A0FB9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CE63D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CE63D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CE63D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8A0FB9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8A0FB9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8A0FB9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8A0FB9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32218" w:rsidRPr="008A0FB9" w:rsidTr="0063786A">
        <w:trPr>
          <w:trHeight w:val="501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2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32218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</w:t>
            </w:r>
          </w:p>
          <w:p w:rsidR="00E32218" w:rsidRPr="00E32218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727625,6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638980,6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-88645,0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608623,5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-30357,1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534615,9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-74007,6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524001,6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-10614,3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03370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E32218" w:rsidRPr="008A0FB9" w:rsidTr="0063786A">
        <w:trPr>
          <w:cantSplit/>
          <w:trHeight w:val="1134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Федерации,</w:t>
            </w:r>
          </w:p>
          <w:p w:rsidR="00E32218" w:rsidRPr="00E32218" w:rsidRDefault="00E32218" w:rsidP="00E3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sz w:val="14"/>
                <w:szCs w:val="14"/>
              </w:rPr>
              <w:t>удельный вес в общем объеме доходов бюджета, %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7CD">
              <w:rPr>
                <w:rFonts w:ascii="Times New Roman" w:hAnsi="Times New Roman" w:cs="Times New Roman"/>
                <w:b/>
                <w:sz w:val="16"/>
                <w:szCs w:val="16"/>
              </w:rPr>
              <w:t>425</w:t>
            </w:r>
            <w:r w:rsidR="004C6F1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B57CD">
              <w:rPr>
                <w:rFonts w:ascii="Times New Roman" w:hAnsi="Times New Roman" w:cs="Times New Roman"/>
                <w:b/>
                <w:sz w:val="16"/>
                <w:szCs w:val="16"/>
              </w:rPr>
              <w:t>61,94</w:t>
            </w: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7CD">
              <w:rPr>
                <w:rFonts w:ascii="Times New Roman" w:hAnsi="Times New Roman" w:cs="Times New Roman"/>
                <w:b/>
                <w:sz w:val="16"/>
                <w:szCs w:val="16"/>
              </w:rPr>
              <w:t>349940,6</w:t>
            </w: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Default="00B32925" w:rsidP="00B329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218" w:rsidRPr="00B32925" w:rsidRDefault="00B32925" w:rsidP="00B329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925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Pr="004C6F11" w:rsidRDefault="00E32218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6F11" w:rsidRPr="004C6F11" w:rsidRDefault="004C6F11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F11">
              <w:rPr>
                <w:rFonts w:ascii="Times New Roman" w:hAnsi="Times New Roman" w:cs="Times New Roman"/>
                <w:b/>
                <w:sz w:val="16"/>
                <w:szCs w:val="16"/>
              </w:rPr>
              <w:t>-75121,3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Pr="004C6F11" w:rsidRDefault="00E32218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6F11" w:rsidRPr="004C6F11" w:rsidRDefault="004C6F11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F11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63278F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2925" w:rsidRPr="00EB57CD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294083,0</w:t>
            </w:r>
          </w:p>
          <w:p w:rsidR="00E32218" w:rsidRDefault="00E32218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78F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78F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78F" w:rsidRPr="00E32218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78F" w:rsidRPr="0063278F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78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8" w:rsidRDefault="00E32218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78F" w:rsidRPr="0063278F" w:rsidRDefault="0063278F" w:rsidP="006327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78F">
              <w:rPr>
                <w:rFonts w:ascii="Times New Roman" w:hAnsi="Times New Roman" w:cs="Times New Roman"/>
                <w:b/>
                <w:sz w:val="16"/>
                <w:szCs w:val="16"/>
              </w:rPr>
              <w:t>-55857,6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8" w:rsidRDefault="00E32218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367" w:rsidRPr="00130818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18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Default="00B32925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2367" w:rsidRPr="00EB57CD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260883,0</w:t>
            </w:r>
          </w:p>
          <w:p w:rsidR="00E32218" w:rsidRDefault="00E32218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367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367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367" w:rsidRPr="00E32218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8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818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  <w:p w:rsidR="001308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8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8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0818" w:rsidRPr="001308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DF038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384" w:rsidRPr="00DF0384" w:rsidRDefault="00DF0384" w:rsidP="00DF038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384">
              <w:rPr>
                <w:rFonts w:ascii="Times New Roman" w:hAnsi="Times New Roman" w:cs="Times New Roman"/>
                <w:b/>
                <w:sz w:val="16"/>
                <w:szCs w:val="16"/>
              </w:rPr>
              <w:t>-33200,0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DF038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384" w:rsidRPr="0063786A" w:rsidRDefault="00DF0384" w:rsidP="00DF038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86A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Default="00B32925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786A" w:rsidRPr="00EB57CD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246432,0</w:t>
            </w:r>
          </w:p>
          <w:p w:rsidR="00E32218" w:rsidRDefault="00E32218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Pr="00E32218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Pr="0063786A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86A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Pr="0063786A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86A">
              <w:rPr>
                <w:rFonts w:ascii="Times New Roman" w:hAnsi="Times New Roman" w:cs="Times New Roman"/>
                <w:b/>
                <w:sz w:val="16"/>
                <w:szCs w:val="16"/>
              </w:rPr>
              <w:t>-14451,0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E32218" w:rsidRDefault="00E32218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786A" w:rsidRPr="0063786A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86A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</w:tr>
      <w:tr w:rsidR="00E32218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2203,0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B32925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C6F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+2203,0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14716,0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+12513,0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10596,0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-4120,0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10008,0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-588,0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32218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</w:t>
            </w:r>
          </w:p>
          <w:p w:rsidR="00E32218" w:rsidRPr="00E32218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sz w:val="18"/>
                <w:szCs w:val="18"/>
              </w:rPr>
              <w:t>(межбюджетные субсидии)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48359,44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46509,0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-1850,,4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-46509,0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218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2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320133,17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301223,2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-18909,9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279367,0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-21856,2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250287,0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-29080,0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236424,0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-13863,0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32218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BC1D65" w:rsidRDefault="00BC1D6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D6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61206,17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1160,6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-60045,6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-1160,6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22E5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3522E5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E5">
              <w:rPr>
                <w:rFonts w:ascii="Times New Roman" w:hAnsi="Times New Roman" w:cs="Times New Roman"/>
                <w:sz w:val="18"/>
                <w:szCs w:val="18"/>
              </w:rPr>
              <w:t>Доходы   от возврата бюджетными и автономными учреждениями остатков субсидий прошлых лет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22E5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3522E5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E5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-292,8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522E5" w:rsidRPr="008A0FB9" w:rsidTr="0063786A">
        <w:trPr>
          <w:trHeight w:val="780"/>
        </w:trPr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3522E5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2E5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EB57C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-5136,83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B3292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-1362,4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3522E5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+3774,3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4C6F11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27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+1362,4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91236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1308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DF0384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32218" w:rsidRDefault="0063786A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A7817" w:rsidRDefault="00AA7817" w:rsidP="0034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041" w:rsidRPr="0046099C" w:rsidRDefault="00257041" w:rsidP="00257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99C">
        <w:rPr>
          <w:rFonts w:ascii="Times New Roman" w:hAnsi="Times New Roman" w:cs="Times New Roman"/>
          <w:sz w:val="28"/>
          <w:szCs w:val="28"/>
        </w:rPr>
        <w:t>Из приведенных в таблице данных следует, что удельный вес безвозмездных поступлений в общем объеме доходов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099C">
        <w:rPr>
          <w:rFonts w:ascii="Times New Roman" w:hAnsi="Times New Roman" w:cs="Times New Roman"/>
          <w:sz w:val="28"/>
          <w:szCs w:val="28"/>
        </w:rPr>
        <w:t xml:space="preserve">году на              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процентных пункта ниже и составит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–          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0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процента).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удельный вес безвозмездных поступлений составит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6099C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процентных пункта),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процента (снижение к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099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4609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46099C">
        <w:rPr>
          <w:rFonts w:ascii="Times New Roman" w:hAnsi="Times New Roman" w:cs="Times New Roman"/>
          <w:sz w:val="28"/>
          <w:szCs w:val="28"/>
        </w:rPr>
        <w:t xml:space="preserve"> процентных пункта).</w:t>
      </w:r>
    </w:p>
    <w:p w:rsidR="00257041" w:rsidRPr="0000312C" w:rsidRDefault="00257041" w:rsidP="00257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12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312C">
        <w:rPr>
          <w:rFonts w:ascii="Times New Roman" w:hAnsi="Times New Roman" w:cs="Times New Roman"/>
          <w:sz w:val="28"/>
          <w:szCs w:val="28"/>
        </w:rPr>
        <w:t xml:space="preserve"> году в составе безвозмездных поступлений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0312C">
        <w:rPr>
          <w:rFonts w:ascii="Times New Roman" w:hAnsi="Times New Roman" w:cs="Times New Roman"/>
          <w:sz w:val="28"/>
          <w:szCs w:val="28"/>
        </w:rPr>
        <w:t xml:space="preserve"> бюджета, предусмотрено поступление межбюджетных трансфертов в форме </w:t>
      </w:r>
      <w:r>
        <w:rPr>
          <w:rFonts w:ascii="Times New Roman" w:hAnsi="Times New Roman" w:cs="Times New Roman"/>
          <w:sz w:val="28"/>
          <w:szCs w:val="28"/>
        </w:rPr>
        <w:t xml:space="preserve">дотаций в объеме 14716,0 тыс. руб. и </w:t>
      </w:r>
      <w:r w:rsidRPr="0000312C">
        <w:rPr>
          <w:rFonts w:ascii="Times New Roman" w:hAnsi="Times New Roman" w:cs="Times New Roman"/>
          <w:sz w:val="28"/>
          <w:szCs w:val="28"/>
        </w:rPr>
        <w:t xml:space="preserve">субвенций в объеме </w:t>
      </w:r>
      <w:r>
        <w:rPr>
          <w:rFonts w:ascii="Times New Roman" w:hAnsi="Times New Roman" w:cs="Times New Roman"/>
          <w:sz w:val="28"/>
          <w:szCs w:val="28"/>
        </w:rPr>
        <w:t>279367</w:t>
      </w:r>
      <w:r w:rsidRPr="0000312C">
        <w:rPr>
          <w:rFonts w:ascii="Times New Roman" w:hAnsi="Times New Roman" w:cs="Times New Roman"/>
          <w:sz w:val="28"/>
          <w:szCs w:val="28"/>
        </w:rPr>
        <w:t xml:space="preserve">,0 тыс. рублей, в плановом периоде также спрогнозированы межбюджетные трансферты в форме </w:t>
      </w:r>
      <w:r>
        <w:rPr>
          <w:rFonts w:ascii="Times New Roman" w:hAnsi="Times New Roman" w:cs="Times New Roman"/>
          <w:sz w:val="28"/>
          <w:szCs w:val="28"/>
        </w:rPr>
        <w:t>дотаций и субвенций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12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312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10596,0</w:t>
      </w:r>
      <w:r w:rsidRPr="0000312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250287,0 тыс. руб. соответственно</w:t>
      </w:r>
      <w:r w:rsidRPr="0000312C">
        <w:rPr>
          <w:rFonts w:ascii="Times New Roman" w:hAnsi="Times New Roman" w:cs="Times New Roman"/>
          <w:sz w:val="28"/>
          <w:szCs w:val="28"/>
        </w:rPr>
        <w:t xml:space="preserve"> 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12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10008,0</w:t>
      </w:r>
      <w:r w:rsidRPr="0000312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236424,0 тыс. руб. соответственно.</w:t>
      </w:r>
    </w:p>
    <w:p w:rsidR="00257041" w:rsidRDefault="00257041" w:rsidP="00257041">
      <w:pPr>
        <w:pStyle w:val="xl25"/>
        <w:widowControl w:val="0"/>
        <w:spacing w:before="0" w:beforeAutospacing="0" w:after="0" w:afterAutospacing="0"/>
        <w:ind w:firstLine="567"/>
        <w:jc w:val="both"/>
      </w:pPr>
      <w:r>
        <w:lastRenderedPageBreak/>
        <w:t xml:space="preserve">Проект бюджета Сортавальского муниципального района на 2017 год и на плановый период 2018 и 2019 годов сформирован,  в условиях отсутствия распределения субсидий из республиканского бюджета.   </w:t>
      </w:r>
    </w:p>
    <w:p w:rsidR="00E10B76" w:rsidRDefault="00E10B76" w:rsidP="00257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041" w:rsidRDefault="00E10B76" w:rsidP="00257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3968">
        <w:rPr>
          <w:rFonts w:ascii="Times New Roman" w:hAnsi="Times New Roman" w:cs="Times New Roman"/>
          <w:sz w:val="28"/>
          <w:szCs w:val="28"/>
        </w:rPr>
        <w:t>Приложений №№4 и 5 к проекту в 2017 году</w:t>
      </w:r>
      <w:r w:rsidR="00036178">
        <w:rPr>
          <w:rFonts w:ascii="Times New Roman" w:hAnsi="Times New Roman" w:cs="Times New Roman"/>
          <w:sz w:val="28"/>
          <w:szCs w:val="28"/>
        </w:rPr>
        <w:t>, как и в плановом периоде 2018-2019 годов</w:t>
      </w:r>
      <w:r w:rsidR="00257041" w:rsidRPr="0044383E">
        <w:rPr>
          <w:rFonts w:ascii="Times New Roman" w:hAnsi="Times New Roman" w:cs="Times New Roman"/>
          <w:sz w:val="28"/>
          <w:szCs w:val="28"/>
        </w:rPr>
        <w:t xml:space="preserve"> планируется поступление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57041" w:rsidRPr="0044383E">
        <w:rPr>
          <w:rFonts w:ascii="Times New Roman" w:hAnsi="Times New Roman" w:cs="Times New Roman"/>
          <w:sz w:val="28"/>
          <w:szCs w:val="28"/>
        </w:rPr>
        <w:t xml:space="preserve"> субвенций из </w:t>
      </w:r>
      <w:r w:rsidR="00257041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257041" w:rsidRPr="0044383E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257041" w:rsidRPr="0044383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50485" w:rsidRPr="00D77239" w:rsidRDefault="00250485" w:rsidP="00250485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77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ПРОВЕРКИ И АНАЛИЗА ФОРМИРОВАНИЯ РАСХОДОВ БЮДЖЕТА СОРТАВАЛЬСКОГО МУНИЦИПАЛЬНОГО РАЙОНА НА 201</w:t>
      </w:r>
      <w:r w:rsidR="00036178">
        <w:rPr>
          <w:rFonts w:ascii="Times New Roman" w:hAnsi="Times New Roman" w:cs="Times New Roman"/>
          <w:b/>
          <w:sz w:val="28"/>
          <w:szCs w:val="28"/>
        </w:rPr>
        <w:t>7</w:t>
      </w:r>
      <w:r w:rsidR="00C60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36178">
        <w:rPr>
          <w:rFonts w:ascii="Times New Roman" w:hAnsi="Times New Roman" w:cs="Times New Roman"/>
          <w:b/>
          <w:sz w:val="28"/>
          <w:szCs w:val="28"/>
        </w:rPr>
        <w:t>И ПЛАНОВЫЙ ПЕРИОД 2018</w:t>
      </w:r>
      <w:proofErr w:type="gramStart"/>
      <w:r w:rsidR="0003617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036178">
        <w:rPr>
          <w:rFonts w:ascii="Times New Roman" w:hAnsi="Times New Roman" w:cs="Times New Roman"/>
          <w:b/>
          <w:sz w:val="28"/>
          <w:szCs w:val="28"/>
        </w:rPr>
        <w:t xml:space="preserve"> 2019 ГОДОВ  </w:t>
      </w: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МУНИЦИПАЛЬНЫХ ПРОГРАММ.</w:t>
      </w:r>
    </w:p>
    <w:p w:rsidR="00405485" w:rsidRDefault="00867558" w:rsidP="004D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58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485" w:rsidRPr="00193DB7">
        <w:rPr>
          <w:rFonts w:ascii="Times New Roman" w:hAnsi="Times New Roman" w:cs="Times New Roman"/>
          <w:sz w:val="28"/>
          <w:szCs w:val="28"/>
        </w:rPr>
        <w:t xml:space="preserve">Проект бюджета Сортавальского муниципального района </w:t>
      </w:r>
      <w:r w:rsidR="00405485"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250485" w:rsidRPr="00193DB7">
        <w:rPr>
          <w:rFonts w:ascii="Times New Roman" w:hAnsi="Times New Roman" w:cs="Times New Roman"/>
          <w:sz w:val="28"/>
          <w:szCs w:val="28"/>
        </w:rPr>
        <w:t>частично сформирован в программной структуре расходов</w:t>
      </w:r>
      <w:r w:rsidR="00250485">
        <w:rPr>
          <w:rFonts w:ascii="Times New Roman" w:hAnsi="Times New Roman" w:cs="Times New Roman"/>
          <w:sz w:val="28"/>
          <w:szCs w:val="28"/>
        </w:rPr>
        <w:t>.</w:t>
      </w:r>
      <w:r w:rsidR="00405485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 районный бюджет сформирован без применения программно-целевого метода</w:t>
      </w:r>
      <w:r w:rsidR="004D7234">
        <w:rPr>
          <w:rFonts w:ascii="Times New Roman" w:hAnsi="Times New Roman" w:cs="Times New Roman"/>
          <w:sz w:val="28"/>
          <w:szCs w:val="28"/>
        </w:rPr>
        <w:t>.</w:t>
      </w:r>
      <w:r w:rsidR="0025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85" w:rsidRDefault="00405485" w:rsidP="004D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2017 год по 1</w:t>
      </w:r>
      <w:r w:rsidR="00250485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250485">
        <w:rPr>
          <w:rFonts w:ascii="Times New Roman" w:hAnsi="Times New Roman" w:cs="Times New Roman"/>
          <w:sz w:val="28"/>
          <w:szCs w:val="28"/>
        </w:rPr>
        <w:t xml:space="preserve"> из 8 муниципальных программ, предусмотренных Перечнем, утвержденным распоряжением администрации Сортавальского муниципального района от 01.08.2014г. №1360</w:t>
      </w:r>
      <w:r w:rsidR="00250485" w:rsidRPr="00193DB7">
        <w:rPr>
          <w:rFonts w:ascii="Times New Roman" w:hAnsi="Times New Roman" w:cs="Times New Roman"/>
          <w:sz w:val="28"/>
          <w:szCs w:val="28"/>
        </w:rPr>
        <w:t>, которая охват</w:t>
      </w:r>
      <w:r w:rsidR="004D7234">
        <w:rPr>
          <w:rFonts w:ascii="Times New Roman" w:hAnsi="Times New Roman" w:cs="Times New Roman"/>
          <w:sz w:val="28"/>
          <w:szCs w:val="28"/>
        </w:rPr>
        <w:t xml:space="preserve">ит </w:t>
      </w:r>
      <w:r w:rsidR="00250485" w:rsidRPr="00193DB7">
        <w:rPr>
          <w:rFonts w:ascii="Times New Roman" w:hAnsi="Times New Roman" w:cs="Times New Roman"/>
          <w:sz w:val="28"/>
          <w:szCs w:val="28"/>
        </w:rPr>
        <w:t>в 201</w:t>
      </w:r>
      <w:r w:rsidR="004D7234">
        <w:rPr>
          <w:rFonts w:ascii="Times New Roman" w:hAnsi="Times New Roman" w:cs="Times New Roman"/>
          <w:sz w:val="28"/>
          <w:szCs w:val="28"/>
        </w:rPr>
        <w:t>7</w:t>
      </w:r>
      <w:r w:rsidR="00250485" w:rsidRPr="00193D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0485">
        <w:rPr>
          <w:rFonts w:ascii="Times New Roman" w:hAnsi="Times New Roman" w:cs="Times New Roman"/>
          <w:sz w:val="28"/>
          <w:szCs w:val="28"/>
        </w:rPr>
        <w:t>4,7</w:t>
      </w:r>
      <w:r w:rsidR="00250485" w:rsidRPr="00193D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0485">
        <w:rPr>
          <w:rFonts w:ascii="Times New Roman" w:hAnsi="Times New Roman" w:cs="Times New Roman"/>
          <w:sz w:val="28"/>
          <w:szCs w:val="28"/>
        </w:rPr>
        <w:t xml:space="preserve"> от общего объема</w:t>
      </w:r>
      <w:r w:rsidR="00250485" w:rsidRPr="00193DB7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5048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50485" w:rsidRPr="00193DB7">
        <w:rPr>
          <w:rFonts w:ascii="Times New Roman" w:hAnsi="Times New Roman" w:cs="Times New Roman"/>
          <w:sz w:val="28"/>
          <w:szCs w:val="28"/>
        </w:rPr>
        <w:t>бюджета.</w:t>
      </w:r>
    </w:p>
    <w:p w:rsidR="00266680" w:rsidRDefault="00250485" w:rsidP="004D7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  на 201</w:t>
      </w:r>
      <w:r w:rsidR="004D72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 на реализацию муниципальной программы  «Управление муниципальными финансами на 2015-2017 годы» </w:t>
      </w:r>
      <w:r w:rsidR="00CD4C93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7234">
        <w:rPr>
          <w:rFonts w:ascii="Times New Roman" w:hAnsi="Times New Roman" w:cs="Times New Roman"/>
          <w:sz w:val="28"/>
          <w:szCs w:val="28"/>
        </w:rPr>
        <w:t>29677,2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D72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66680">
        <w:rPr>
          <w:rFonts w:ascii="Times New Roman" w:hAnsi="Times New Roman" w:cs="Times New Roman"/>
          <w:sz w:val="28"/>
          <w:szCs w:val="28"/>
        </w:rPr>
        <w:t>8259,0</w:t>
      </w:r>
      <w:r w:rsidR="004D723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66680">
        <w:rPr>
          <w:rFonts w:ascii="Times New Roman" w:hAnsi="Times New Roman" w:cs="Times New Roman"/>
          <w:sz w:val="28"/>
          <w:szCs w:val="28"/>
        </w:rPr>
        <w:t xml:space="preserve">больше, чем объем финансирования, предусмотренный в паспорте муниципальной программы. </w:t>
      </w:r>
    </w:p>
    <w:p w:rsidR="00266680" w:rsidRDefault="00266680" w:rsidP="002666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A04">
        <w:rPr>
          <w:rFonts w:ascii="Times New Roman" w:hAnsi="Times New Roman" w:cs="Times New Roman"/>
          <w:b/>
          <w:sz w:val="28"/>
          <w:szCs w:val="28"/>
        </w:rPr>
        <w:t>В нарушение ст.18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56A04">
        <w:rPr>
          <w:rFonts w:ascii="Times New Roman" w:hAnsi="Times New Roman" w:cs="Times New Roman"/>
          <w:b/>
          <w:sz w:val="28"/>
          <w:szCs w:val="28"/>
        </w:rPr>
        <w:t>.2 БК РФ к проекту Решения о бюджете  не представлен паспорт муниципальной программы (изменени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56A04">
        <w:rPr>
          <w:rFonts w:ascii="Times New Roman" w:hAnsi="Times New Roman" w:cs="Times New Roman"/>
          <w:b/>
          <w:sz w:val="28"/>
          <w:szCs w:val="28"/>
        </w:rPr>
        <w:t xml:space="preserve"> в указанный паспорт).</w:t>
      </w:r>
    </w:p>
    <w:p w:rsidR="00250485" w:rsidRDefault="00CD4C93" w:rsidP="004D72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Программе  предусмотрены </w:t>
      </w:r>
      <w:r w:rsidR="00250485">
        <w:rPr>
          <w:rFonts w:ascii="Times New Roman" w:hAnsi="Times New Roman" w:cs="Times New Roman"/>
          <w:sz w:val="28"/>
          <w:szCs w:val="28"/>
        </w:rPr>
        <w:t>в части реализации Подпрограммы 1 «Организация бюджетного процесса»</w:t>
      </w:r>
      <w:proofErr w:type="gramStart"/>
      <w:r w:rsidR="00B14CFE">
        <w:rPr>
          <w:rFonts w:ascii="Times New Roman" w:hAnsi="Times New Roman" w:cs="Times New Roman"/>
          <w:sz w:val="28"/>
          <w:szCs w:val="28"/>
        </w:rPr>
        <w:t xml:space="preserve"> </w:t>
      </w:r>
      <w:r w:rsidR="002504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0485">
        <w:rPr>
          <w:rFonts w:ascii="Times New Roman" w:hAnsi="Times New Roman" w:cs="Times New Roman"/>
          <w:sz w:val="28"/>
          <w:szCs w:val="28"/>
        </w:rPr>
        <w:t xml:space="preserve"> Подпрограммы 2 «Управление муниципальным долгом», Подпрограммы 3 «Осуществление контроля в финансово-бюджетной сфере». </w:t>
      </w:r>
      <w:r w:rsidR="00B14CFE">
        <w:rPr>
          <w:rFonts w:ascii="Times New Roman" w:hAnsi="Times New Roman" w:cs="Times New Roman"/>
          <w:sz w:val="28"/>
          <w:szCs w:val="28"/>
        </w:rPr>
        <w:t xml:space="preserve"> Удельный вес в общих расходах на реализацию мероприятий Программы составит: по Подпрограммы 1-</w:t>
      </w:r>
      <w:r w:rsidR="003B0516">
        <w:rPr>
          <w:rFonts w:ascii="Times New Roman" w:hAnsi="Times New Roman" w:cs="Times New Roman"/>
          <w:sz w:val="28"/>
          <w:szCs w:val="28"/>
        </w:rPr>
        <w:t xml:space="preserve"> 49</w:t>
      </w:r>
      <w:r w:rsidR="00B14CFE">
        <w:rPr>
          <w:rFonts w:ascii="Times New Roman" w:hAnsi="Times New Roman" w:cs="Times New Roman"/>
          <w:sz w:val="28"/>
          <w:szCs w:val="28"/>
        </w:rPr>
        <w:t xml:space="preserve"> процентов, Подпрограммы 2 -</w:t>
      </w:r>
      <w:r w:rsidR="003B0516">
        <w:rPr>
          <w:rFonts w:ascii="Times New Roman" w:hAnsi="Times New Roman" w:cs="Times New Roman"/>
          <w:sz w:val="28"/>
          <w:szCs w:val="28"/>
        </w:rPr>
        <w:t xml:space="preserve">49 процентов, </w:t>
      </w:r>
      <w:r w:rsidR="003B0516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3 - </w:t>
      </w:r>
      <w:r w:rsidR="00B14CFE">
        <w:rPr>
          <w:rFonts w:ascii="Times New Roman" w:hAnsi="Times New Roman" w:cs="Times New Roman"/>
          <w:sz w:val="28"/>
          <w:szCs w:val="28"/>
        </w:rPr>
        <w:t xml:space="preserve"> </w:t>
      </w:r>
      <w:r w:rsidR="003B0516">
        <w:rPr>
          <w:rFonts w:ascii="Times New Roman" w:hAnsi="Times New Roman" w:cs="Times New Roman"/>
          <w:sz w:val="28"/>
          <w:szCs w:val="28"/>
        </w:rPr>
        <w:t>2 процента.</w:t>
      </w:r>
      <w:r w:rsidR="00B14CFE">
        <w:rPr>
          <w:rFonts w:ascii="Times New Roman" w:hAnsi="Times New Roman" w:cs="Times New Roman"/>
          <w:sz w:val="28"/>
          <w:szCs w:val="28"/>
        </w:rPr>
        <w:t xml:space="preserve"> </w:t>
      </w:r>
      <w:r w:rsidR="008B30BD">
        <w:rPr>
          <w:rFonts w:ascii="Times New Roman" w:hAnsi="Times New Roman" w:cs="Times New Roman"/>
          <w:sz w:val="28"/>
          <w:szCs w:val="28"/>
        </w:rPr>
        <w:t xml:space="preserve"> В 2016 году структура расходов на реализацию Программы была утверждена Решением о бюджете несколько иная. Программа 1- 59 процентов, Программа 2 – 39 процентов, Программа 3 – 2 процента.  </w:t>
      </w:r>
    </w:p>
    <w:p w:rsidR="00250485" w:rsidRDefault="00250485" w:rsidP="008B30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предусмотрены бюджетные ассигнования на реализацию мероприятий </w:t>
      </w:r>
      <w:r w:rsidR="00CD4C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CD4C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двум главным распорядителям бюджетных средств бюджета. В части реализации мероприятий Подпрограммы  1 «Организация бюджетного процесса» и Подпрограммы 2 «Управление муниципальным долгом» - Финансовое управление Сортавальского муниципального района. В части реализации мероприятий  Подпрограммы 3 «Осуществление контроля в финансово-бюджетной сфере» - Администрация Сортавальского муниципального района.</w:t>
      </w:r>
      <w:r w:rsidR="003B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BD" w:rsidRDefault="008B30BD" w:rsidP="008B30B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1E8A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Программы</w:t>
      </w:r>
      <w:r w:rsidRPr="00591E8A">
        <w:rPr>
          <w:rFonts w:ascii="Times New Roman" w:hAnsi="Times New Roman"/>
          <w:sz w:val="28"/>
          <w:szCs w:val="28"/>
        </w:rPr>
        <w:t xml:space="preserve"> по разделам функциональной классификации расходов бюджета Сортавальского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91E8A">
        <w:rPr>
          <w:rFonts w:ascii="Times New Roman" w:hAnsi="Times New Roman"/>
          <w:sz w:val="28"/>
          <w:szCs w:val="28"/>
        </w:rPr>
        <w:t xml:space="preserve"> год  представлено в таблице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10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92"/>
        <w:gridCol w:w="1559"/>
        <w:gridCol w:w="1418"/>
        <w:gridCol w:w="1417"/>
        <w:gridCol w:w="708"/>
        <w:gridCol w:w="993"/>
        <w:gridCol w:w="708"/>
        <w:gridCol w:w="567"/>
      </w:tblGrid>
      <w:tr w:rsidR="008B30BD" w:rsidRPr="006C2B89" w:rsidTr="004C4DD1">
        <w:trPr>
          <w:trHeight w:val="88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30BD" w:rsidRPr="008B30BD" w:rsidRDefault="008B30BD" w:rsidP="008B30BD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30BD" w:rsidRPr="008B30BD" w:rsidRDefault="008B30BD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BD" w:rsidRPr="008B30BD" w:rsidRDefault="008B30BD" w:rsidP="008B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B30BD" w:rsidRPr="008B30BD" w:rsidRDefault="008B30BD" w:rsidP="008B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Проект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BD" w:rsidRPr="008B30BD" w:rsidRDefault="008B30BD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Отклонение проекта 201</w:t>
            </w:r>
            <w:r w:rsidR="00A423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8B30BD" w:rsidRPr="008B30BD" w:rsidRDefault="008B30BD" w:rsidP="004C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C4DD1">
              <w:rPr>
                <w:rFonts w:ascii="Times New Roman" w:hAnsi="Times New Roman" w:cs="Times New Roman"/>
                <w:sz w:val="20"/>
                <w:szCs w:val="20"/>
              </w:rPr>
              <w:t>Решению о бюджете</w:t>
            </w: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42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D1" w:rsidRPr="008B30BD" w:rsidRDefault="004C4DD1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Pr="008B30BD" w:rsidRDefault="004C4DD1" w:rsidP="003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бюджете с учетом изменений</w:t>
            </w:r>
          </w:p>
          <w:p w:rsidR="004C4DD1" w:rsidRPr="008B30BD" w:rsidRDefault="004C4DD1" w:rsidP="003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31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   Доля</w:t>
            </w:r>
          </w:p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Темп прироста</w:t>
            </w:r>
          </w:p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4C4DD1" w:rsidRPr="008B30BD" w:rsidRDefault="004C4DD1" w:rsidP="00314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Pr="008B30BD" w:rsidRDefault="004C4DD1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  <w:p w:rsidR="004C4DD1" w:rsidRPr="008B30BD" w:rsidRDefault="004C4DD1" w:rsidP="003144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4DD1" w:rsidRPr="008B30BD" w:rsidRDefault="00345C4B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2F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Pr="008B30BD" w:rsidRDefault="004C4DD1" w:rsidP="00A423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0106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6526,9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Default="004C4DD1" w:rsidP="00A423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C4DD1" w:rsidRDefault="004C4DD1" w:rsidP="00A423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4DD1" w:rsidRPr="006C2B89" w:rsidTr="004C4DD1">
        <w:trPr>
          <w:trHeight w:val="293"/>
          <w:tblHeader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1" w:rsidRDefault="004C4DD1" w:rsidP="00A423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29677,2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C4DD1" w:rsidRPr="008B30BD" w:rsidRDefault="00345C4B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D1" w:rsidRPr="008B30BD" w:rsidRDefault="004C4DD1" w:rsidP="00A4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0BD" w:rsidRDefault="008B30BD" w:rsidP="008B30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485" w:rsidRDefault="00250485" w:rsidP="00E10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2015году  Контрольно-счетным комитетом была проведена экспертиза проекта Постановления администрации Сортавальского муниципального района «О внесении изменений в муниципальную программу Сортавальского муниципального района «Управление муниципальными финансами на 2015-2017 годы», утвержденную Постановлением администрации Сортавальского муниципального района от 09.10.2014г. №107»</w:t>
      </w:r>
    </w:p>
    <w:p w:rsidR="00250485" w:rsidRDefault="00250485" w:rsidP="00E10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результатам экспертизы были направлены в адрес разработчика муниципальной программы – Финансовое управление Сортавальского муниципального района.</w:t>
      </w:r>
    </w:p>
    <w:p w:rsidR="00250485" w:rsidRDefault="00250485" w:rsidP="00706B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утвержденных изменений в муниципальную программу показал, что замечания и предложения,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комитета,</w:t>
      </w:r>
      <w:r w:rsidR="00E10B76">
        <w:rPr>
          <w:rFonts w:ascii="Times New Roman" w:hAnsi="Times New Roman" w:cs="Times New Roman"/>
          <w:sz w:val="28"/>
          <w:szCs w:val="28"/>
        </w:rPr>
        <w:t xml:space="preserve"> а также предложени</w:t>
      </w:r>
      <w:r w:rsidR="00706B13">
        <w:rPr>
          <w:rFonts w:ascii="Times New Roman" w:hAnsi="Times New Roman" w:cs="Times New Roman"/>
          <w:sz w:val="28"/>
          <w:szCs w:val="28"/>
        </w:rPr>
        <w:t>я</w:t>
      </w:r>
      <w:r w:rsidR="00E10B76">
        <w:rPr>
          <w:rFonts w:ascii="Times New Roman" w:hAnsi="Times New Roman" w:cs="Times New Roman"/>
          <w:sz w:val="28"/>
          <w:szCs w:val="28"/>
        </w:rPr>
        <w:t xml:space="preserve"> о корректировке Программы, данное в Заключении Контрольно-счетного комитета СМР  на проект Решения Совета СМР «О бюджете СМР на 2016 год» от 04.12.2015г. №53</w:t>
      </w:r>
      <w:r>
        <w:rPr>
          <w:rFonts w:ascii="Times New Roman" w:hAnsi="Times New Roman" w:cs="Times New Roman"/>
          <w:sz w:val="28"/>
          <w:szCs w:val="28"/>
        </w:rPr>
        <w:t xml:space="preserve"> не учтены.</w:t>
      </w:r>
    </w:p>
    <w:p w:rsidR="00250485" w:rsidRDefault="00250485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50485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</w:t>
      </w:r>
      <w:proofErr w:type="gramStart"/>
      <w:r w:rsidRPr="00250485">
        <w:rPr>
          <w:rFonts w:ascii="Times New Roman" w:hAnsi="Times New Roman" w:cs="Times New Roman"/>
          <w:sz w:val="28"/>
          <w:szCs w:val="28"/>
          <w:u w:val="single"/>
        </w:rPr>
        <w:t>изложенного</w:t>
      </w:r>
      <w:proofErr w:type="gramEnd"/>
      <w:r w:rsidRPr="00250485">
        <w:rPr>
          <w:rFonts w:ascii="Times New Roman" w:hAnsi="Times New Roman" w:cs="Times New Roman"/>
          <w:sz w:val="28"/>
          <w:szCs w:val="28"/>
          <w:u w:val="single"/>
        </w:rPr>
        <w:t xml:space="preserve">, Контрольно-счетный комитет </w:t>
      </w:r>
      <w:r w:rsidR="00E10B76">
        <w:rPr>
          <w:rFonts w:ascii="Times New Roman" w:hAnsi="Times New Roman" w:cs="Times New Roman"/>
          <w:sz w:val="28"/>
          <w:szCs w:val="28"/>
          <w:u w:val="single"/>
        </w:rPr>
        <w:t>повторно обращает внимание</w:t>
      </w:r>
      <w:r w:rsidRPr="00250485">
        <w:rPr>
          <w:rFonts w:ascii="Times New Roman" w:hAnsi="Times New Roman" w:cs="Times New Roman"/>
          <w:sz w:val="28"/>
          <w:szCs w:val="28"/>
          <w:u w:val="single"/>
        </w:rPr>
        <w:t>, что муниципальная программа в последующем требует корректировки.</w:t>
      </w:r>
    </w:p>
    <w:p w:rsidR="00245BD8" w:rsidRDefault="00867558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558"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558">
        <w:rPr>
          <w:rFonts w:ascii="Times New Roman" w:hAnsi="Times New Roman" w:cs="Times New Roman"/>
          <w:sz w:val="28"/>
          <w:szCs w:val="28"/>
        </w:rPr>
        <w:t>Кроме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представленный проект бюджета предусматривает бюджетные ассигнования на реализацию ведомственных целевых программ на 2017 год в объеме</w:t>
      </w:r>
      <w:r w:rsidR="00245BD8">
        <w:rPr>
          <w:rFonts w:ascii="Times New Roman" w:hAnsi="Times New Roman" w:cs="Times New Roman"/>
          <w:sz w:val="28"/>
          <w:szCs w:val="28"/>
        </w:rPr>
        <w:t xml:space="preserve"> 5311,8 тыс. руб., на плановый период 2018 и 2019 годов в объеме 4272,5 тыс. руб. и 3885,6 тыс. руб. соответственно.</w:t>
      </w:r>
    </w:p>
    <w:p w:rsidR="00245BD8" w:rsidRDefault="00245BD8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бюджетные ассигнования предусмотрены на реализацию 10 ведомственных целевых программ, на 2018 год- 7 ведомственных целевых программ,</w:t>
      </w:r>
      <w:r w:rsidR="00B81D0B">
        <w:rPr>
          <w:rFonts w:ascii="Times New Roman" w:hAnsi="Times New Roman" w:cs="Times New Roman"/>
          <w:sz w:val="28"/>
          <w:szCs w:val="28"/>
        </w:rPr>
        <w:t xml:space="preserve"> на 2019 год -</w:t>
      </w:r>
      <w:r>
        <w:rPr>
          <w:rFonts w:ascii="Times New Roman" w:hAnsi="Times New Roman" w:cs="Times New Roman"/>
          <w:sz w:val="28"/>
          <w:szCs w:val="28"/>
        </w:rPr>
        <w:t xml:space="preserve"> 6 ведомственных целевых программ.</w:t>
      </w:r>
    </w:p>
    <w:p w:rsidR="00363918" w:rsidRDefault="008900AC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заложенные на реализацию мероприятий ведомственных целевых программ в проекте Решения, соответствуют объемам финансирования, предусмотренными паспортами ведомственных целевых программ.  </w:t>
      </w:r>
    </w:p>
    <w:p w:rsidR="00245BD8" w:rsidRPr="00E2023F" w:rsidRDefault="00245BD8" w:rsidP="00245BD8">
      <w:pPr>
        <w:spacing w:line="360" w:lineRule="auto"/>
        <w:jc w:val="both"/>
        <w:rPr>
          <w:rFonts w:eastAsia="Calibri"/>
        </w:rPr>
      </w:pPr>
      <w:r w:rsidRPr="0099628C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осуществление </w:t>
      </w:r>
      <w:r w:rsidR="00416991">
        <w:rPr>
          <w:rFonts w:ascii="Times New Roman" w:eastAsia="Calibri" w:hAnsi="Times New Roman" w:cs="Times New Roman"/>
          <w:sz w:val="28"/>
          <w:szCs w:val="28"/>
        </w:rPr>
        <w:t xml:space="preserve">программных направлений деятельности </w:t>
      </w:r>
      <w:r w:rsidRPr="0099628C">
        <w:rPr>
          <w:rFonts w:ascii="Times New Roman" w:eastAsia="Calibri" w:hAnsi="Times New Roman" w:cs="Times New Roman"/>
          <w:sz w:val="28"/>
          <w:szCs w:val="28"/>
        </w:rPr>
        <w:t>на 2015 - 2019 годы  представлен в следующей таблице</w:t>
      </w:r>
      <w:r w:rsidRPr="00E2023F">
        <w:rPr>
          <w:rFonts w:eastAsia="Calibri"/>
        </w:rPr>
        <w:t>.</w:t>
      </w:r>
    </w:p>
    <w:p w:rsidR="00245BD8" w:rsidRPr="007E2D56" w:rsidRDefault="00245BD8" w:rsidP="00245BD8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E2D56">
        <w:rPr>
          <w:rFonts w:ascii="Times New Roman" w:eastAsia="Calibri" w:hAnsi="Times New Roman" w:cs="Times New Roman"/>
          <w:sz w:val="20"/>
          <w:szCs w:val="20"/>
        </w:rPr>
        <w:t>(</w:t>
      </w:r>
      <w:r w:rsidR="0099628C" w:rsidRPr="007E2D56">
        <w:rPr>
          <w:rFonts w:ascii="Times New Roman" w:eastAsia="Calibri" w:hAnsi="Times New Roman" w:cs="Times New Roman"/>
          <w:sz w:val="20"/>
          <w:szCs w:val="20"/>
        </w:rPr>
        <w:t>тыс</w:t>
      </w:r>
      <w:r w:rsidRPr="007E2D56">
        <w:rPr>
          <w:rFonts w:ascii="Times New Roman" w:eastAsia="Calibri" w:hAnsi="Times New Roman" w:cs="Times New Roman"/>
          <w:sz w:val="20"/>
          <w:szCs w:val="20"/>
        </w:rPr>
        <w:t>. рублей)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709"/>
        <w:gridCol w:w="851"/>
        <w:gridCol w:w="850"/>
        <w:gridCol w:w="851"/>
        <w:gridCol w:w="709"/>
        <w:gridCol w:w="850"/>
        <w:gridCol w:w="851"/>
      </w:tblGrid>
      <w:tr w:rsidR="00416991" w:rsidRPr="00E2023F" w:rsidTr="00416991">
        <w:trPr>
          <w:trHeight w:val="30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91" w:rsidRPr="00E2023F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91" w:rsidRPr="00E2023F" w:rsidRDefault="00416991" w:rsidP="00314491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91" w:rsidRPr="00E2023F" w:rsidRDefault="00416991" w:rsidP="00314491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91" w:rsidRPr="00E2023F" w:rsidRDefault="00416991" w:rsidP="00314491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91" w:rsidRPr="00E2023F" w:rsidRDefault="00416991" w:rsidP="00314491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2019 год</w:t>
            </w:r>
          </w:p>
        </w:tc>
      </w:tr>
      <w:tr w:rsidR="00416991" w:rsidRPr="00E2023F" w:rsidTr="00416991">
        <w:trPr>
          <w:trHeight w:val="869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91" w:rsidRPr="00E2023F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Решение о бюджете с учетом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Сводная бюджетная роспись на 01.10.2016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 на 01.10.2016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827EB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от Решения о бюджете на 2016 год,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416991" w:rsidRPr="004169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91" w:rsidRPr="00E2023F" w:rsidRDefault="00416991" w:rsidP="00827EB0">
            <w:pPr>
              <w:ind w:right="-108"/>
              <w:rPr>
                <w:b/>
                <w:bCs/>
                <w:color w:val="000000"/>
                <w:sz w:val="14"/>
                <w:szCs w:val="14"/>
              </w:rPr>
            </w:pPr>
            <w:r w:rsidRPr="00E2023F">
              <w:rPr>
                <w:b/>
                <w:bCs/>
                <w:color w:val="000000"/>
                <w:sz w:val="14"/>
                <w:szCs w:val="14"/>
              </w:rPr>
              <w:t>Итого программные направления деятельности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2620B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30398,0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8E0CE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34989,0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4272,5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91" w:rsidRPr="00314491" w:rsidRDefault="00416991" w:rsidP="00D7617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3885,6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91" w:rsidRPr="00E2023F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0100 </w:t>
            </w:r>
            <w:r w:rsidRPr="0099628C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11381,7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8E0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7906,7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91" w:rsidRPr="00E2023F" w:rsidRDefault="00416991" w:rsidP="00314491">
            <w:pPr>
              <w:ind w:right="-108"/>
              <w:rPr>
                <w:i/>
                <w:iCs/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91" w:rsidRPr="00E2023F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0300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lastRenderedPageBreak/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DA2E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0400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2620B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+7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5402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+6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1100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Pr="00684F28" w:rsidRDefault="00416991" w:rsidP="00684F28">
            <w:pPr>
              <w:ind w:right="-108"/>
              <w:rPr>
                <w:iCs/>
                <w:color w:val="000000"/>
                <w:sz w:val="14"/>
                <w:szCs w:val="14"/>
              </w:rPr>
            </w:pPr>
            <w:r w:rsidRPr="00684F28">
              <w:rPr>
                <w:iCs/>
                <w:color w:val="000000"/>
                <w:sz w:val="14"/>
                <w:szCs w:val="14"/>
              </w:rPr>
              <w:t>1300</w:t>
            </w:r>
            <w:r w:rsidRPr="006C2B89">
              <w:rPr>
                <w:bCs/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8776,6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1400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 общего характера бюджетам субъектов РФ и муниципал</w:t>
            </w:r>
            <w:proofErr w:type="gramStart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End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2620B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8E0CE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16991" w:rsidRPr="00E2023F" w:rsidTr="0041699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91" w:rsidRDefault="00416991" w:rsidP="00314491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91" w:rsidRPr="00314491" w:rsidRDefault="00416991" w:rsidP="0031449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867558" w:rsidRDefault="00245BD8" w:rsidP="002504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B5" w:rsidRDefault="00822EB5" w:rsidP="00822EB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95">
        <w:rPr>
          <w:rFonts w:ascii="Times New Roman" w:hAnsi="Times New Roman" w:cs="Times New Roman"/>
          <w:sz w:val="28"/>
          <w:szCs w:val="28"/>
        </w:rPr>
        <w:t xml:space="preserve">Доля бюджетных средств, направляемых на осуществление программных направлений деятельности, в общих расходах районного бюджета 2017 год составит 5,6 процентов, что на 2 % ниже, чем в  Решении о бюджете на 2016 год. В плановом периоде 2018 года доля программных расходов в общих расходах бюджета составит </w:t>
      </w:r>
      <w:r w:rsidR="00156B95" w:rsidRPr="00156B95">
        <w:rPr>
          <w:rFonts w:ascii="Times New Roman" w:hAnsi="Times New Roman" w:cs="Times New Roman"/>
          <w:sz w:val="28"/>
          <w:szCs w:val="28"/>
        </w:rPr>
        <w:t xml:space="preserve">0,8 процента, что на 4,8 процента меньше </w:t>
      </w:r>
      <w:r w:rsidR="002D389B">
        <w:rPr>
          <w:rFonts w:ascii="Times New Roman" w:hAnsi="Times New Roman" w:cs="Times New Roman"/>
          <w:sz w:val="28"/>
          <w:szCs w:val="28"/>
        </w:rPr>
        <w:t>2017 года</w:t>
      </w:r>
      <w:r w:rsidR="00156B95" w:rsidRPr="00156B95">
        <w:rPr>
          <w:rFonts w:ascii="Times New Roman" w:hAnsi="Times New Roman" w:cs="Times New Roman"/>
          <w:sz w:val="28"/>
          <w:szCs w:val="28"/>
        </w:rPr>
        <w:t>, а в 2019 году- 0,7 процентов, что на 0,1 процент меньше предыдущего года.</w:t>
      </w:r>
    </w:p>
    <w:p w:rsidR="00156B95" w:rsidRDefault="00156B95" w:rsidP="00822EB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наблюдается снижение доли программ в общих расходах районного бюджета. </w:t>
      </w:r>
    </w:p>
    <w:p w:rsidR="00284A83" w:rsidRPr="00284A83" w:rsidRDefault="00284A83" w:rsidP="00822EB5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A83">
        <w:rPr>
          <w:rFonts w:ascii="Times New Roman" w:hAnsi="Times New Roman" w:cs="Times New Roman"/>
          <w:sz w:val="28"/>
          <w:szCs w:val="28"/>
          <w:u w:val="single"/>
        </w:rPr>
        <w:t>Данный факт противоречит задаче бюджетной политики Сортавальского муниципального района на 2017-2019 годы – «Реформирование бюджетного процесса посредством дальнейшего внедрения программно-целевых методов управления, что позволит оптимизировать ограниченные ресурсы бюджета, повысить результативность функционирования органов местного самоуправления и качество предоставляемых услуг, обеспечить прямую взаимосвязь между распределением бюджетных ресурсов и результатами их использования»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0189" w:rsidRDefault="00CD4873" w:rsidP="00AD401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4019" w:rsidRPr="00AD40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ФОРМИРОВАНИЯ РАСХОДОВ БЮДЖЕТА СОРТАВАЛЬСКОГО МУНИЦИПАЛЬНОГО РАЙОНА </w:t>
      </w:r>
      <w:r w:rsidR="006D0189">
        <w:rPr>
          <w:rFonts w:ascii="Times New Roman" w:hAnsi="Times New Roman" w:cs="Times New Roman"/>
          <w:b/>
          <w:sz w:val="28"/>
          <w:szCs w:val="28"/>
        </w:rPr>
        <w:t>ПО НЕПРОГРАММНЫМ НАПРАВЛЕНИЯМ ДЕЯТЕЛЬНОСТИ</w:t>
      </w:r>
    </w:p>
    <w:p w:rsidR="006D0189" w:rsidRPr="006D0189" w:rsidRDefault="006D0189" w:rsidP="006D018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бюджетные ассигнования на осуществление непрограммных направлений деятельности предусмотрены 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1</w:t>
      </w:r>
      <w:r w:rsidR="0086755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на 2017 год в общем объеме </w:t>
      </w:r>
      <w:r w:rsidR="0005766D">
        <w:rPr>
          <w:rFonts w:ascii="Times New Roman" w:eastAsia="Calibri" w:hAnsi="Times New Roman" w:cs="Times New Roman"/>
          <w:b/>
          <w:sz w:val="28"/>
          <w:szCs w:val="28"/>
        </w:rPr>
        <w:t>589835,5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66D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="000576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End"/>
      <w:r w:rsidRPr="006D0189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05766D">
        <w:rPr>
          <w:rFonts w:ascii="Times New Roman" w:eastAsia="Calibri" w:hAnsi="Times New Roman" w:cs="Times New Roman"/>
          <w:sz w:val="28"/>
          <w:szCs w:val="28"/>
        </w:rPr>
        <w:t>92205,0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05766D">
        <w:rPr>
          <w:rFonts w:ascii="Times New Roman" w:eastAsia="Calibri" w:hAnsi="Times New Roman" w:cs="Times New Roman"/>
          <w:sz w:val="28"/>
          <w:szCs w:val="28"/>
        </w:rPr>
        <w:t>13,5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 %, меньше бюджетных ассигнований, предусмотренных </w:t>
      </w:r>
      <w:r w:rsidR="0005766D">
        <w:rPr>
          <w:rFonts w:ascii="Times New Roman" w:eastAsia="Calibri" w:hAnsi="Times New Roman" w:cs="Times New Roman"/>
          <w:sz w:val="28"/>
          <w:szCs w:val="28"/>
        </w:rPr>
        <w:t>Решением о бюджете на 2016 год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 (с учетом изменений). Бюджетные ассигнования на 2018 год предусмотрены в объеме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66D">
        <w:rPr>
          <w:rFonts w:ascii="Times New Roman" w:eastAsia="Calibri" w:hAnsi="Times New Roman" w:cs="Times New Roman"/>
          <w:b/>
          <w:sz w:val="28"/>
          <w:szCs w:val="28"/>
        </w:rPr>
        <w:t>546139,5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66D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. рублей, 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05766D">
        <w:rPr>
          <w:rFonts w:ascii="Times New Roman" w:eastAsia="Calibri" w:hAnsi="Times New Roman" w:cs="Times New Roman"/>
          <w:sz w:val="28"/>
          <w:szCs w:val="28"/>
        </w:rPr>
        <w:t>7,4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 % меньше по сравнению с предыдущим годом, на 2019 год </w:t>
      </w:r>
      <w:r w:rsidR="0005766D">
        <w:rPr>
          <w:rFonts w:ascii="Times New Roman" w:eastAsia="Calibri" w:hAnsi="Times New Roman" w:cs="Times New Roman"/>
          <w:sz w:val="28"/>
          <w:szCs w:val="28"/>
        </w:rPr>
        <w:t>–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766D">
        <w:rPr>
          <w:rFonts w:ascii="Times New Roman" w:eastAsia="Calibri" w:hAnsi="Times New Roman" w:cs="Times New Roman"/>
          <w:b/>
          <w:sz w:val="28"/>
          <w:szCs w:val="28"/>
        </w:rPr>
        <w:t>537030,0</w:t>
      </w:r>
      <w:r w:rsidR="007E2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0189">
        <w:rPr>
          <w:rFonts w:ascii="Times New Roman" w:eastAsia="Calibri" w:hAnsi="Times New Roman" w:cs="Times New Roman"/>
          <w:b/>
          <w:sz w:val="28"/>
          <w:szCs w:val="28"/>
        </w:rPr>
        <w:t xml:space="preserve"> рублей, 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7E2D56">
        <w:rPr>
          <w:rFonts w:ascii="Times New Roman" w:eastAsia="Calibri" w:hAnsi="Times New Roman" w:cs="Times New Roman"/>
          <w:sz w:val="28"/>
          <w:szCs w:val="28"/>
        </w:rPr>
        <w:t>1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,7 % </w:t>
      </w:r>
      <w:r w:rsidR="007E2D56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6D0189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предыдущим годом.</w:t>
      </w:r>
    </w:p>
    <w:p w:rsidR="007E2D56" w:rsidRPr="00E2023F" w:rsidRDefault="007E2D56" w:rsidP="007E2D56">
      <w:pPr>
        <w:spacing w:line="360" w:lineRule="auto"/>
        <w:ind w:firstLine="993"/>
        <w:jc w:val="both"/>
        <w:rPr>
          <w:rFonts w:eastAsia="Calibri"/>
        </w:rPr>
      </w:pPr>
      <w:r w:rsidRPr="0099628C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на осуществление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непрограммных направлений деятельности </w:t>
      </w:r>
      <w:r w:rsidRPr="0099628C">
        <w:rPr>
          <w:rFonts w:ascii="Times New Roman" w:eastAsia="Calibri" w:hAnsi="Times New Roman" w:cs="Times New Roman"/>
          <w:sz w:val="28"/>
          <w:szCs w:val="28"/>
        </w:rPr>
        <w:t>на 2015 - 2019 годы  представлен в следующей таблице</w:t>
      </w:r>
      <w:r w:rsidRPr="00E2023F">
        <w:rPr>
          <w:rFonts w:eastAsia="Calibri"/>
        </w:rPr>
        <w:t>.</w:t>
      </w:r>
    </w:p>
    <w:p w:rsidR="007E2D56" w:rsidRPr="007E2D56" w:rsidRDefault="007E2D56" w:rsidP="007E2D5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E2D56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709"/>
        <w:gridCol w:w="851"/>
        <w:gridCol w:w="850"/>
        <w:gridCol w:w="851"/>
        <w:gridCol w:w="709"/>
        <w:gridCol w:w="850"/>
        <w:gridCol w:w="851"/>
      </w:tblGrid>
      <w:tr w:rsidR="007E2D56" w:rsidRPr="00E2023F" w:rsidTr="002E3838">
        <w:trPr>
          <w:trHeight w:val="30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56" w:rsidRPr="00E2023F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6" w:rsidRPr="00E2023F" w:rsidRDefault="007E2D56" w:rsidP="002E3838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6" w:rsidRPr="00E2023F" w:rsidRDefault="007E2D56" w:rsidP="002E3838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6" w:rsidRPr="00E2023F" w:rsidRDefault="007E2D56" w:rsidP="002E3838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6" w:rsidRPr="00E2023F" w:rsidRDefault="007E2D56" w:rsidP="002E3838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2019 год</w:t>
            </w:r>
          </w:p>
        </w:tc>
      </w:tr>
      <w:tr w:rsidR="007E2D56" w:rsidRPr="00E2023F" w:rsidTr="002E3838">
        <w:trPr>
          <w:trHeight w:val="869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56" w:rsidRPr="00E2023F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Решение о бюджете с учетом изменений</w:t>
            </w:r>
            <w:r w:rsidR="002D38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01.10.2016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Сводная бюджетная роспись на 01.10.2016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Исполнение на 01.10.2016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от Решения о бюджете на 2016 год,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7E2D56" w:rsidRPr="004169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56" w:rsidRPr="00E2023F" w:rsidRDefault="007E2D56" w:rsidP="002E3838">
            <w:pPr>
              <w:ind w:right="-108"/>
              <w:rPr>
                <w:b/>
                <w:bCs/>
                <w:color w:val="000000"/>
                <w:sz w:val="14"/>
                <w:szCs w:val="14"/>
              </w:rPr>
            </w:pPr>
            <w:r w:rsidRPr="00E2023F">
              <w:rPr>
                <w:b/>
                <w:bCs/>
                <w:color w:val="000000"/>
                <w:sz w:val="14"/>
                <w:szCs w:val="14"/>
              </w:rPr>
              <w:t xml:space="preserve">Итого </w:t>
            </w:r>
            <w:r w:rsidR="00A3106A">
              <w:rPr>
                <w:b/>
                <w:bCs/>
                <w:color w:val="000000"/>
                <w:sz w:val="14"/>
                <w:szCs w:val="14"/>
              </w:rPr>
              <w:t>не</w:t>
            </w:r>
            <w:r w:rsidRPr="00E2023F">
              <w:rPr>
                <w:b/>
                <w:bCs/>
                <w:color w:val="000000"/>
                <w:sz w:val="14"/>
                <w:szCs w:val="14"/>
              </w:rPr>
              <w:t>программные направления деятельности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A3106A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659411,6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659817,1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450135,6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589853,5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546139,4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537030,0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56" w:rsidRPr="00E2023F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0100 </w:t>
            </w:r>
            <w:r w:rsidRPr="0099628C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31666E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68000,3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67585,5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39231,8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62516,9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58774,1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59765,2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56" w:rsidRPr="00E2023F" w:rsidRDefault="007E2D56" w:rsidP="002E3838">
            <w:pPr>
              <w:ind w:right="-108"/>
              <w:rPr>
                <w:i/>
                <w:iCs/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31666E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66E" w:rsidRPr="0031666E" w:rsidRDefault="0031666E" w:rsidP="002E3838">
            <w:pPr>
              <w:ind w:right="-108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0200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31666E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567,2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100</w:t>
            </w:r>
          </w:p>
        </w:tc>
      </w:tr>
      <w:tr w:rsidR="0031666E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66E" w:rsidRDefault="00B262FC" w:rsidP="002E3838">
            <w:pPr>
              <w:ind w:right="-108"/>
              <w:rPr>
                <w:iCs/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31666E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66E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56" w:rsidRPr="00E2023F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0300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0400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lastRenderedPageBreak/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8333B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0700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448496,6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323898,4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424425,0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378465,3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984E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369331,4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EE648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3B6" w:rsidRDefault="007E2D56" w:rsidP="002E3838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0800</w:t>
            </w:r>
            <w:r w:rsidRPr="006C2B89">
              <w:rPr>
                <w:sz w:val="20"/>
                <w:szCs w:val="20"/>
              </w:rPr>
              <w:t xml:space="preserve"> </w:t>
            </w:r>
          </w:p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400E2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EE648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28873,4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43376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29587,3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43376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25883,0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3A1239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FF74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EE648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</w:t>
            </w:r>
            <w:r w:rsidRPr="006C2B89">
              <w:rPr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78612,8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8333B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78759,8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EE648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53386,6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FF745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38799,8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3A1239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1100 </w:t>
            </w:r>
            <w:r w:rsidRPr="00684F2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</w:t>
            </w:r>
          </w:p>
        </w:tc>
      </w:tr>
      <w:tr w:rsidR="00013292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292" w:rsidRDefault="00013292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92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292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92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262FC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2FC" w:rsidRDefault="00B262FC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2FC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2FC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2FC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01329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3A1239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F7451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Pr="00684F28" w:rsidRDefault="007E2D56" w:rsidP="002E3838">
            <w:pPr>
              <w:ind w:right="-108"/>
              <w:rPr>
                <w:iCs/>
                <w:color w:val="000000"/>
                <w:sz w:val="14"/>
                <w:szCs w:val="14"/>
              </w:rPr>
            </w:pPr>
            <w:r w:rsidRPr="00684F28">
              <w:rPr>
                <w:iCs/>
                <w:color w:val="000000"/>
                <w:sz w:val="14"/>
                <w:szCs w:val="14"/>
              </w:rPr>
              <w:t>1300</w:t>
            </w:r>
            <w:r w:rsidRPr="006C2B89">
              <w:rPr>
                <w:bCs/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984E5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  <w:r w:rsidR="007E2D56"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  <w:r w:rsidR="007E2D56" w:rsidRPr="003144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100-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 xml:space="preserve">Доля к общему </w:t>
            </w:r>
            <w:r w:rsidRPr="00E2023F">
              <w:rPr>
                <w:i/>
                <w:iCs/>
                <w:color w:val="000000"/>
                <w:sz w:val="14"/>
                <w:szCs w:val="14"/>
              </w:rPr>
              <w:lastRenderedPageBreak/>
              <w:t>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3A1239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1400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 общего характера бюджетам субъектов РФ и муниципал</w:t>
            </w:r>
            <w:proofErr w:type="gramStart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End"/>
            <w:r w:rsidRPr="00684F28">
              <w:rPr>
                <w:rFonts w:ascii="Times New Roman" w:hAnsi="Times New Roman" w:cs="Times New Roman"/>
                <w:bCs/>
                <w:sz w:val="16"/>
                <w:szCs w:val="16"/>
              </w:rPr>
              <w:t>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B262FC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8333B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EE648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85052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</w:tr>
      <w:tr w:rsidR="007E2D56" w:rsidRPr="00E2023F" w:rsidTr="002E3838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D56" w:rsidRDefault="007E2D56" w:rsidP="002E3838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i/>
                <w:iCs/>
                <w:color w:val="000000"/>
                <w:sz w:val="14"/>
                <w:szCs w:val="14"/>
              </w:rPr>
              <w:t>Доля к общему объему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01329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EE648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D56" w:rsidRPr="00314491" w:rsidRDefault="003A1239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2E383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984E52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FC3E5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85052B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FC3E58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6" w:rsidRPr="00314491" w:rsidRDefault="007E2D56" w:rsidP="002E383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AD4019" w:rsidRDefault="00AD4019" w:rsidP="006D018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2B" w:rsidRDefault="0085052B" w:rsidP="00433760">
      <w:pPr>
        <w:spacing w:line="360" w:lineRule="auto"/>
        <w:ind w:firstLine="851"/>
        <w:jc w:val="both"/>
        <w:rPr>
          <w:rFonts w:eastAsia="Calibri"/>
        </w:rPr>
      </w:pP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расходы на 2017 год 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превышают утвержденные Решением о бюджете  на 2016 год бюджетные ассигнования </w:t>
      </w:r>
      <w:r w:rsidRPr="00433760">
        <w:rPr>
          <w:rFonts w:ascii="Times New Roman" w:eastAsia="Calibri" w:hAnsi="Times New Roman" w:cs="Times New Roman"/>
          <w:sz w:val="28"/>
          <w:szCs w:val="28"/>
        </w:rPr>
        <w:br/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 xml:space="preserve">ни по одному </w:t>
      </w:r>
      <w:r w:rsidRPr="00433760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433760">
        <w:rPr>
          <w:rFonts w:ascii="Times New Roman" w:eastAsia="Calibri" w:hAnsi="Times New Roman" w:cs="Times New Roman"/>
          <w:sz w:val="28"/>
          <w:szCs w:val="28"/>
        </w:rPr>
        <w:t>ю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>. В плановом периоде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 w:rsidR="00433760">
        <w:rPr>
          <w:rFonts w:ascii="Times New Roman" w:eastAsia="Calibri" w:hAnsi="Times New Roman" w:cs="Times New Roman"/>
          <w:sz w:val="28"/>
          <w:szCs w:val="28"/>
        </w:rPr>
        <w:t>а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 xml:space="preserve"> также отсутствует превышение по сравнению с 2017 годом, а на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2019 год - по 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>4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>з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60" w:rsidRPr="00433760">
        <w:rPr>
          <w:rFonts w:ascii="Times New Roman" w:eastAsia="Calibri" w:hAnsi="Times New Roman" w:cs="Times New Roman"/>
          <w:sz w:val="28"/>
          <w:szCs w:val="28"/>
        </w:rPr>
        <w:t>13</w:t>
      </w:r>
      <w:r w:rsidRPr="00433760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 бюджетные ассигнования увеличены по сравнению с предыдущим годом</w:t>
      </w:r>
      <w:proofErr w:type="gramStart"/>
      <w:r w:rsidRPr="00E2023F">
        <w:rPr>
          <w:rFonts w:eastAsia="Calibri"/>
        </w:rPr>
        <w:t xml:space="preserve"> .</w:t>
      </w:r>
      <w:proofErr w:type="gramEnd"/>
    </w:p>
    <w:p w:rsidR="00AD46E9" w:rsidRPr="006521D9" w:rsidRDefault="00433760" w:rsidP="006521D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D9">
        <w:rPr>
          <w:rFonts w:ascii="Times New Roman" w:eastAsia="Calibri" w:hAnsi="Times New Roman" w:cs="Times New Roman"/>
          <w:b/>
          <w:sz w:val="28"/>
          <w:szCs w:val="28"/>
        </w:rPr>
        <w:t>Наибольший объем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на непрограммные направления деятельности проектом предусматривается на </w:t>
      </w:r>
      <w:r w:rsidRPr="006521D9">
        <w:rPr>
          <w:rFonts w:ascii="Times New Roman" w:eastAsia="Calibri" w:hAnsi="Times New Roman" w:cs="Times New Roman"/>
          <w:b/>
          <w:sz w:val="28"/>
          <w:szCs w:val="28"/>
        </w:rPr>
        <w:t>образование (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424425,0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% общего объема непрограммных направлений деятельности в 2017 году,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378465,3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 % в 2018 году 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369331,4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> % в 2019 году</w:t>
      </w:r>
      <w:r w:rsidRPr="006521D9">
        <w:rPr>
          <w:rFonts w:ascii="Times New Roman" w:eastAsia="Calibri" w:hAnsi="Times New Roman" w:cs="Times New Roman"/>
          <w:sz w:val="28"/>
          <w:szCs w:val="28"/>
        </w:rPr>
        <w:t>)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>,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на реализацию </w:t>
      </w:r>
      <w:r w:rsidR="001356FC" w:rsidRPr="006521D9">
        <w:rPr>
          <w:rFonts w:ascii="Times New Roman" w:eastAsia="Calibri" w:hAnsi="Times New Roman" w:cs="Times New Roman"/>
          <w:b/>
          <w:sz w:val="28"/>
          <w:szCs w:val="28"/>
        </w:rPr>
        <w:t>общегосударственных вопросов</w:t>
      </w:r>
      <w:r w:rsidRPr="00652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21D9">
        <w:rPr>
          <w:rFonts w:ascii="Times New Roman" w:eastAsia="Calibri" w:hAnsi="Times New Roman" w:cs="Times New Roman"/>
          <w:sz w:val="28"/>
          <w:szCs w:val="28"/>
        </w:rPr>
        <w:t>(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62516,9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или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 %, в 2017 году,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58774,1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 %, в </w:t>
      </w:r>
      <w:proofErr w:type="gramStart"/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2018 году 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59765,2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или </w:t>
      </w:r>
      <w:r w:rsidR="001356FC" w:rsidRPr="006521D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521D9">
        <w:rPr>
          <w:rFonts w:ascii="Times New Roman" w:hAnsi="Times New Roman" w:cs="Times New Roman"/>
          <w:color w:val="000000"/>
          <w:sz w:val="28"/>
          <w:szCs w:val="28"/>
        </w:rPr>
        <w:t> %, в 2019 году</w:t>
      </w:r>
      <w:r w:rsidRPr="006521D9">
        <w:rPr>
          <w:rFonts w:ascii="Times New Roman" w:eastAsia="Calibri" w:hAnsi="Times New Roman" w:cs="Times New Roman"/>
          <w:sz w:val="28"/>
          <w:szCs w:val="28"/>
        </w:rPr>
        <w:t>)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 xml:space="preserve">, на реализацию </w:t>
      </w:r>
      <w:r w:rsidR="00AD46E9" w:rsidRPr="006521D9">
        <w:rPr>
          <w:rFonts w:ascii="Times New Roman" w:eastAsia="Calibri" w:hAnsi="Times New Roman" w:cs="Times New Roman"/>
          <w:b/>
          <w:sz w:val="28"/>
          <w:szCs w:val="28"/>
        </w:rPr>
        <w:t>«социальной политики»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 xml:space="preserve"> (45762,5 тыс. рублей, или 8 %, в 2017 году,</w:t>
      </w:r>
      <w:r w:rsidR="006521D9" w:rsidRPr="006521D9">
        <w:rPr>
          <w:rFonts w:ascii="Times New Roman" w:eastAsia="Calibri" w:hAnsi="Times New Roman" w:cs="Times New Roman"/>
          <w:sz w:val="28"/>
          <w:szCs w:val="28"/>
        </w:rPr>
        <w:t xml:space="preserve"> 40813,4 тыс. рублей, или 7 % в 2018 году и 38799,8 тыс. рублей, или 7 % в 2019 году), на </w:t>
      </w:r>
      <w:r w:rsidR="006521D9" w:rsidRPr="006521D9">
        <w:rPr>
          <w:rFonts w:ascii="Times New Roman" w:eastAsia="Calibri" w:hAnsi="Times New Roman" w:cs="Times New Roman"/>
          <w:b/>
          <w:sz w:val="28"/>
          <w:szCs w:val="28"/>
        </w:rPr>
        <w:t>культуру и кинематографию</w:t>
      </w:r>
      <w:r w:rsidR="006521D9" w:rsidRPr="006521D9">
        <w:rPr>
          <w:rFonts w:ascii="Times New Roman" w:eastAsia="Calibri" w:hAnsi="Times New Roman" w:cs="Times New Roman"/>
          <w:sz w:val="28"/>
          <w:szCs w:val="28"/>
        </w:rPr>
        <w:t xml:space="preserve"> (29587,3 тыс. рублей в 2017 году, 25547,2 тыс. рублей в 2018 году, 25883,0 тыс. рублей в</w:t>
      </w:r>
      <w:proofErr w:type="gramEnd"/>
      <w:r w:rsidR="006521D9" w:rsidRPr="00652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21D9" w:rsidRPr="006521D9">
        <w:rPr>
          <w:rFonts w:ascii="Times New Roman" w:eastAsia="Calibri" w:hAnsi="Times New Roman" w:cs="Times New Roman"/>
          <w:sz w:val="28"/>
          <w:szCs w:val="28"/>
        </w:rPr>
        <w:t xml:space="preserve">2019 году, что составляет по 5% к общим </w:t>
      </w:r>
      <w:r w:rsidR="006521D9" w:rsidRPr="006521D9">
        <w:rPr>
          <w:rFonts w:ascii="Times New Roman" w:eastAsia="Calibri" w:hAnsi="Times New Roman" w:cs="Times New Roman"/>
          <w:sz w:val="28"/>
          <w:szCs w:val="28"/>
        </w:rPr>
        <w:lastRenderedPageBreak/>
        <w:t>непрограммным расходам районного бюджета каждого года)</w:t>
      </w:r>
      <w:r w:rsidRPr="006521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21D9">
        <w:rPr>
          <w:rFonts w:ascii="Times New Roman" w:eastAsia="Calibri" w:hAnsi="Times New Roman" w:cs="Times New Roman"/>
          <w:b/>
          <w:sz w:val="28"/>
          <w:szCs w:val="28"/>
        </w:rPr>
        <w:t>Наименьший объем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предусмотрен на непрограммное направление деятельности </w:t>
      </w:r>
      <w:r w:rsidRPr="006521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10E9" w:rsidRPr="006521D9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  <w:r w:rsidRPr="006521D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5,0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тыс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. рублей в 2017 году,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1,0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тыс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. рублей в 2018 году и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1,0 тыс</w:t>
      </w:r>
      <w:r w:rsidRPr="006521D9">
        <w:rPr>
          <w:rFonts w:ascii="Times New Roman" w:eastAsia="Calibri" w:hAnsi="Times New Roman" w:cs="Times New Roman"/>
          <w:sz w:val="28"/>
          <w:szCs w:val="28"/>
        </w:rPr>
        <w:t>. рублей в 2019 году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10E9" w:rsidRPr="006521D9">
        <w:rPr>
          <w:rFonts w:ascii="Times New Roman" w:eastAsia="Calibri" w:hAnsi="Times New Roman" w:cs="Times New Roman"/>
          <w:b/>
          <w:sz w:val="28"/>
          <w:szCs w:val="28"/>
        </w:rPr>
        <w:t xml:space="preserve">«Средства массовой информации»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в сумме 663,8 тыс. руб.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 xml:space="preserve"> в 2017 году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>, 581,2 тыс. рублей в 201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>8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 году и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 xml:space="preserve"> 586,7 тыс. рублей в 2019 году, «</w:t>
      </w:r>
      <w:r w:rsidR="00AD46E9" w:rsidRPr="006521D9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Национальная оборона» 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>в сумме</w:t>
      </w:r>
      <w:proofErr w:type="gramEnd"/>
      <w:r w:rsidR="00AD46E9" w:rsidRPr="006521D9">
        <w:rPr>
          <w:rFonts w:ascii="Times New Roman" w:eastAsia="Calibri" w:hAnsi="Times New Roman" w:cs="Times New Roman"/>
          <w:sz w:val="28"/>
          <w:szCs w:val="28"/>
        </w:rPr>
        <w:t xml:space="preserve">  748,0 тыс. руб. на 2017 год и каждый год планового периода, </w:t>
      </w:r>
      <w:r w:rsidR="00AD46E9" w:rsidRPr="006521D9">
        <w:rPr>
          <w:rFonts w:ascii="Times New Roman" w:eastAsia="Calibri" w:hAnsi="Times New Roman" w:cs="Times New Roman"/>
          <w:b/>
          <w:sz w:val="28"/>
          <w:szCs w:val="28"/>
        </w:rPr>
        <w:t xml:space="preserve">«Национальная экономика» </w:t>
      </w:r>
      <w:r w:rsidR="00AD46E9" w:rsidRPr="006521D9">
        <w:rPr>
          <w:rFonts w:ascii="Times New Roman" w:eastAsia="Calibri" w:hAnsi="Times New Roman" w:cs="Times New Roman"/>
          <w:sz w:val="28"/>
          <w:szCs w:val="28"/>
        </w:rPr>
        <w:t>в сумме 459,8 тыс. рублей на 2017 год , 190,4 тыс. рублей на 2018 год, 182,5 тыс. рублей на 2019 год</w:t>
      </w:r>
    </w:p>
    <w:p w:rsidR="001356FC" w:rsidRPr="006521D9" w:rsidRDefault="001356FC" w:rsidP="006521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D9">
        <w:rPr>
          <w:rFonts w:ascii="Times New Roman" w:eastAsia="Calibri" w:hAnsi="Times New Roman" w:cs="Times New Roman"/>
          <w:b/>
          <w:sz w:val="28"/>
          <w:szCs w:val="28"/>
        </w:rPr>
        <w:t>Расходы на обслуживание государственного внутреннего и муниципального долга</w:t>
      </w:r>
      <w:r w:rsidRPr="006521D9">
        <w:rPr>
          <w:rFonts w:ascii="Times New Roman" w:eastAsia="Calibri" w:hAnsi="Times New Roman" w:cs="Times New Roman"/>
          <w:sz w:val="28"/>
          <w:szCs w:val="28"/>
        </w:rPr>
        <w:t xml:space="preserve">  на  2018 и 2019 годы 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включены </w:t>
      </w:r>
      <w:proofErr w:type="gramStart"/>
      <w:r w:rsidR="003910E9" w:rsidRPr="006521D9">
        <w:rPr>
          <w:rFonts w:ascii="Times New Roman" w:eastAsia="Calibri" w:hAnsi="Times New Roman" w:cs="Times New Roman"/>
          <w:sz w:val="28"/>
          <w:szCs w:val="28"/>
        </w:rPr>
        <w:t>в непрограммные</w:t>
      </w:r>
      <w:proofErr w:type="gramEnd"/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деятельности. На 2017год данные расходы предусмотрены </w:t>
      </w:r>
      <w:r w:rsidR="002D389B">
        <w:rPr>
          <w:rFonts w:ascii="Times New Roman" w:eastAsia="Calibri" w:hAnsi="Times New Roman" w:cs="Times New Roman"/>
          <w:sz w:val="28"/>
          <w:szCs w:val="28"/>
        </w:rPr>
        <w:t>в составе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 программны</w:t>
      </w:r>
      <w:r w:rsidR="002D389B">
        <w:rPr>
          <w:rFonts w:ascii="Times New Roman" w:eastAsia="Calibri" w:hAnsi="Times New Roman" w:cs="Times New Roman"/>
          <w:sz w:val="28"/>
          <w:szCs w:val="28"/>
        </w:rPr>
        <w:t>х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="002D389B">
        <w:rPr>
          <w:rFonts w:ascii="Times New Roman" w:eastAsia="Calibri" w:hAnsi="Times New Roman" w:cs="Times New Roman"/>
          <w:sz w:val="28"/>
          <w:szCs w:val="28"/>
        </w:rPr>
        <w:t>й</w:t>
      </w:r>
      <w:r w:rsidR="003910E9" w:rsidRPr="006521D9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652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760" w:rsidRDefault="006521D9" w:rsidP="0043376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6B7">
        <w:rPr>
          <w:rFonts w:ascii="Times New Roman" w:hAnsi="Times New Roman" w:cs="Times New Roman"/>
          <w:color w:val="000000"/>
          <w:sz w:val="28"/>
          <w:szCs w:val="28"/>
        </w:rPr>
        <w:t xml:space="preserve">На 2017 год расходы по непрограммным направлениям деятельности предусматриваются </w:t>
      </w:r>
      <w:r w:rsidR="00EC56B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C56B7" w:rsidRPr="00EC56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56B7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распорядителям бюджетных средств </w:t>
      </w:r>
      <w:r w:rsidR="00EC56B7" w:rsidRPr="00EC56B7">
        <w:rPr>
          <w:rFonts w:ascii="Times New Roman" w:hAnsi="Times New Roman" w:cs="Times New Roman"/>
          <w:color w:val="000000"/>
          <w:sz w:val="28"/>
          <w:szCs w:val="28"/>
        </w:rPr>
        <w:t xml:space="preserve">как и </w:t>
      </w:r>
      <w:r w:rsidRPr="00EC56B7">
        <w:rPr>
          <w:rFonts w:ascii="Times New Roman" w:hAnsi="Times New Roman" w:cs="Times New Roman"/>
          <w:color w:val="000000"/>
          <w:sz w:val="28"/>
          <w:szCs w:val="28"/>
        </w:rPr>
        <w:t xml:space="preserve"> на 2018 и 2019 годы</w:t>
      </w:r>
      <w:proofErr w:type="gramStart"/>
      <w:r w:rsidRPr="00EC5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6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56B7" w:rsidRPr="00146F01" w:rsidRDefault="00EC56B7" w:rsidP="00EC56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F01">
        <w:rPr>
          <w:rFonts w:ascii="Times New Roman" w:hAnsi="Times New Roman" w:cs="Times New Roman"/>
          <w:i/>
          <w:color w:val="000000"/>
          <w:sz w:val="28"/>
          <w:szCs w:val="28"/>
        </w:rPr>
        <w:t>Администрации Сортавальского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146F01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46F0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бюджетные ассигнования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пяти непрограммным направлениям деятельности: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«Общегосударственные вопросы»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44294,4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9335,1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тыс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рублей, или на </w:t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17,4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%, </w:t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</w:t>
      </w:r>
      <w:r w:rsidR="00593D43" w:rsidRPr="00146F01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2016 год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</w:t>
      </w:r>
      <w:r w:rsidR="00721C5B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состоянию на 01.10.2016г.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3D43" w:rsidRPr="00146F01">
        <w:rPr>
          <w:rFonts w:ascii="Times New Roman" w:hAnsi="Times New Roman" w:cs="Times New Roman"/>
          <w:color w:val="000000"/>
          <w:sz w:val="28"/>
          <w:szCs w:val="28"/>
        </w:rPr>
        <w:t>на 2018 год – 66007,1 тыс. рублей, что на 21712,7 тыс. рублей или на 49 % больше, чем на 2017 год, на 2019 год- 64963,8 тыс. рублей или</w:t>
      </w:r>
      <w:proofErr w:type="gramEnd"/>
      <w:r w:rsidR="00593D43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98 % к предыдущему году;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93D43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Национальная экономика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459,8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тыс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33,8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тыс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рублей, или на </w:t>
      </w:r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7,9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5 %, больше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C5B" w:rsidRPr="00146F01">
        <w:rPr>
          <w:rFonts w:ascii="Times New Roman" w:hAnsi="Times New Roman" w:cs="Times New Roman"/>
          <w:color w:val="000000"/>
          <w:sz w:val="28"/>
          <w:szCs w:val="28"/>
        </w:rPr>
        <w:t>Решения о бюджете на 2016 год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</w:t>
      </w:r>
      <w:r w:rsidR="00721C5B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состоянию на 01.10.2016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21C5B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2018 году – 190,4 тыс. рублей, что на 269,4 тыс. рублей или на 58,6% меньше, чем на 2017 год, в 2019 году – 182,6 тыс. </w:t>
      </w:r>
      <w:r w:rsidR="00721C5B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рублей, что на 4,1 % меньше предыдущего года</w:t>
      </w:r>
      <w:proofErr w:type="gramEnd"/>
      <w:r w:rsidR="00721C5B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721C5B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721C5B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Жилищно-коммунальное хозяйство» </w:t>
      </w:r>
      <w:r w:rsidR="00721C5B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5,0 тыс. рублей, что на 1505,0 тыс. рублей или на </w:t>
      </w:r>
      <w:r w:rsidR="0056329C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99,7% </w:t>
      </w:r>
      <w:r w:rsidR="00721C5B" w:rsidRPr="00146F01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56329C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="0056329C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01.10.2016г.), в 2018 году – 1,0 тыс. рублей, что на 4,0 тыс. рублей или на 80% меньше, чем на 2017 год, в 2019 году – 1,0 тыс. рублей, что</w:t>
      </w:r>
      <w:proofErr w:type="gramEnd"/>
      <w:r w:rsidR="0056329C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 100% к предыдущему году; </w:t>
      </w:r>
      <w:proofErr w:type="gramStart"/>
      <w:r w:rsidR="0056329C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«Социальная политика»</w:t>
      </w:r>
      <w:r w:rsidR="0056329C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31013,9 тыс. рублей, что на 4509,3 тыс. рублей или на 12,7% меньше объема бюджетных ассигнований, предусмотренных Решением о бюджете на 2016 год (</w:t>
      </w:r>
      <w:r w:rsidR="0056329C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01.10.2016г.), в 2018 году – 27528,9 тыс. рублей, что на 3485,0 тыс. рублей или на 11,2% меньше, чем на 2017 год, в 2019 году – 26248,9 тыс. рублей, что</w:t>
      </w:r>
      <w:proofErr w:type="gramEnd"/>
      <w:r w:rsidR="0056329C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 95,4% к предыдущему году; </w:t>
      </w:r>
      <w:proofErr w:type="gramStart"/>
      <w:r w:rsidR="00146F01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«Средства массовой информации» </w:t>
      </w:r>
      <w:r w:rsidR="00146F01" w:rsidRPr="00146F01">
        <w:rPr>
          <w:rFonts w:ascii="Times New Roman" w:hAnsi="Times New Roman" w:cs="Times New Roman"/>
          <w:color w:val="000000"/>
          <w:sz w:val="28"/>
          <w:szCs w:val="28"/>
        </w:rPr>
        <w:t>в сумме 663,8 тыс. рублей, что на 307,6 тыс. рублей или на 32% меньше объема бюджетных ассигнований, предусмотренных Решением о бюджете на 2016 год (</w:t>
      </w:r>
      <w:r w:rsidR="00146F01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01.10.2016г.), в 2018 году – 581,2 тыс. рублей, что на 82,6 тыс. рублей или на 12,4% меньше, чем на 2017 год, в 2019 году – 586,7 тыс. рублей</w:t>
      </w:r>
      <w:proofErr w:type="gramEnd"/>
      <w:r w:rsidR="00146F01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, что составляет 100,9% к предыдущему году</w:t>
      </w:r>
      <w:r w:rsidR="00146F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56B7" w:rsidRDefault="00146F01" w:rsidP="0043376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Финансовому управлению Сортавальского муниципального района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в 2017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бюджетные ассигнования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четырём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непрограммным направлениям деятельности:</w:t>
      </w:r>
      <w:r w:rsidR="00F3046E" w:rsidRPr="00F30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«Общегосударственные вопросы»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 w:rsidR="00F3046E">
        <w:rPr>
          <w:rFonts w:ascii="Times New Roman" w:hAnsi="Times New Roman" w:cs="Times New Roman"/>
          <w:b/>
          <w:color w:val="000000"/>
          <w:sz w:val="28"/>
          <w:szCs w:val="28"/>
        </w:rPr>
        <w:t>12375,6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6090,0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96,9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%,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больше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на 2018 год – 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19508,3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7132,7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57,6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больше, чем на 2017 год, на 2019 год- 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20488,3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</w:t>
      </w:r>
      <w:proofErr w:type="gramEnd"/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1C08">
        <w:rPr>
          <w:rFonts w:ascii="Times New Roman" w:hAnsi="Times New Roman" w:cs="Times New Roman"/>
          <w:color w:val="000000"/>
          <w:sz w:val="28"/>
          <w:szCs w:val="28"/>
        </w:rPr>
        <w:t>105,0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году;  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«Национальная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оборона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748,0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8,0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%, 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бюджете на 2016 год (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изменений по состоянию 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01.10.2016), в 2018 </w:t>
      </w:r>
      <w:r w:rsidR="00511C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2019 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511C08">
        <w:rPr>
          <w:rFonts w:ascii="Times New Roman" w:hAnsi="Times New Roman" w:cs="Times New Roman"/>
          <w:bCs/>
          <w:color w:val="000000"/>
          <w:sz w:val="28"/>
          <w:szCs w:val="28"/>
        </w:rPr>
        <w:t>ах предусматривается также по 748,0 тыс. рублей в каждый год планового период, что составляет 100 % к каждому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предыдуще</w:t>
      </w:r>
      <w:r w:rsidR="00511C08"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511C0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046E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11C08">
        <w:rPr>
          <w:rFonts w:ascii="Times New Roman" w:hAnsi="Times New Roman" w:cs="Times New Roman"/>
          <w:b/>
          <w:color w:val="000000"/>
          <w:sz w:val="28"/>
          <w:szCs w:val="28"/>
        </w:rPr>
        <w:t>Обслуживание государственного и муниципального долга</w:t>
      </w:r>
      <w:r w:rsidR="00F3046E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11C08">
        <w:rPr>
          <w:rFonts w:ascii="Times New Roman" w:hAnsi="Times New Roman" w:cs="Times New Roman"/>
          <w:color w:val="000000"/>
          <w:sz w:val="28"/>
          <w:szCs w:val="28"/>
        </w:rPr>
        <w:t>а 2017год в составе непрог</w:t>
      </w:r>
      <w:r w:rsidR="008B26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аммных направлений деятельности не предусматриваются бюджетные ассигнования по данному разд</w:t>
      </w:r>
      <w:r w:rsidR="008B26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1C08">
        <w:rPr>
          <w:rFonts w:ascii="Times New Roman" w:hAnsi="Times New Roman" w:cs="Times New Roman"/>
          <w:color w:val="000000"/>
          <w:sz w:val="28"/>
          <w:szCs w:val="28"/>
        </w:rPr>
        <w:t>лу</w:t>
      </w:r>
      <w:r w:rsidR="008B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плановом периоде 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2019 годов по непрограммным направлениям деятельности предусматривается 14500,0 тыс. рублей на каждый год планового периода</w:t>
      </w:r>
      <w:r w:rsidR="00F3046E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составляет 100% к предыдущему году; </w:t>
      </w:r>
      <w:r w:rsidR="00F3046E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B2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F3046E"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3046E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B26A4">
        <w:rPr>
          <w:rFonts w:ascii="Times New Roman" w:hAnsi="Times New Roman" w:cs="Times New Roman"/>
          <w:color w:val="000000"/>
          <w:sz w:val="28"/>
          <w:szCs w:val="28"/>
        </w:rPr>
        <w:t>на 2017год в составе непрограммных направлений деятельности не предусматриваются бюджетные ассигнования по данному разделу</w:t>
      </w:r>
      <w:proofErr w:type="gramStart"/>
      <w:r w:rsidR="008B2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6A4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8B26A4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плановом периоде </w:t>
      </w:r>
      <w:r w:rsidR="008B26A4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2019 годов по непрограммным направлениям деятельности предусматривается 6035,5 тыс. рублей и 5698,3 тыс. рублей соответственно</w:t>
      </w:r>
      <w:r w:rsidR="008B26A4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составляет 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>94,4</w:t>
      </w:r>
      <w:r w:rsidR="008B26A4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% к предыдущему году</w:t>
      </w:r>
      <w:r w:rsidR="008B26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26A4" w:rsidRDefault="008B26A4" w:rsidP="008B26A4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Районный комитет образования Сортавальского муниципального района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в 2017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бюджетные ассигнования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трём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непрограммным направлениям деятельности:</w:t>
      </w:r>
      <w:r w:rsidRPr="00F30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«Общегосударственные вопросы»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2017 год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1615,2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426,2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%,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на 2018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1413,2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>202,0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>12,5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чем на 2017 год, на 2019 год- 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>1412,7</w:t>
      </w:r>
      <w:proofErr w:type="gramEnd"/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году; 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53D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53DB2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53DB2">
        <w:rPr>
          <w:rFonts w:ascii="Times New Roman" w:hAnsi="Times New Roman" w:cs="Times New Roman"/>
          <w:b/>
          <w:color w:val="000000"/>
          <w:sz w:val="28"/>
          <w:szCs w:val="28"/>
        </w:rPr>
        <w:t>400378,9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453DB2">
        <w:rPr>
          <w:rFonts w:ascii="Times New Roman" w:hAnsi="Times New Roman" w:cs="Times New Roman"/>
          <w:b/>
          <w:color w:val="000000"/>
          <w:sz w:val="28"/>
          <w:szCs w:val="28"/>
        </w:rPr>
        <w:t>17342,9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453DB2">
        <w:rPr>
          <w:rFonts w:ascii="Times New Roman" w:hAnsi="Times New Roman" w:cs="Times New Roman"/>
          <w:b/>
          <w:color w:val="000000"/>
          <w:sz w:val="28"/>
          <w:szCs w:val="28"/>
        </w:rPr>
        <w:t>4,2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изменений по состоянию на 01.10.2016), в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плановом периоде 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2019 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ах предусматривается 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>357566,2 тыс. рублей и 348269,9 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10,7%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>2,6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453D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 каждому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предыдуще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соответственно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A1097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A1097" w:rsidRPr="002A1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097">
        <w:rPr>
          <w:rFonts w:ascii="Times New Roman" w:hAnsi="Times New Roman" w:cs="Times New Roman"/>
          <w:color w:val="000000"/>
          <w:sz w:val="28"/>
          <w:szCs w:val="28"/>
        </w:rPr>
        <w:t xml:space="preserve">на 2017 год </w:t>
      </w:r>
      <w:r w:rsidR="002A1097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2A1097">
        <w:rPr>
          <w:rFonts w:ascii="Times New Roman" w:hAnsi="Times New Roman" w:cs="Times New Roman"/>
          <w:b/>
          <w:color w:val="000000"/>
          <w:sz w:val="28"/>
          <w:szCs w:val="28"/>
        </w:rPr>
        <w:t>14748,6</w:t>
      </w:r>
      <w:r w:rsidR="002A1097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="002A1097" w:rsidRPr="00146F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1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097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2A10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A1097">
        <w:rPr>
          <w:rFonts w:ascii="Times New Roman" w:hAnsi="Times New Roman" w:cs="Times New Roman"/>
          <w:b/>
          <w:color w:val="000000"/>
          <w:sz w:val="28"/>
          <w:szCs w:val="28"/>
        </w:rPr>
        <w:t>28341,1</w:t>
      </w:r>
      <w:r w:rsidR="002A1097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2A1097">
        <w:rPr>
          <w:rFonts w:ascii="Times New Roman" w:hAnsi="Times New Roman" w:cs="Times New Roman"/>
          <w:b/>
          <w:color w:val="000000"/>
          <w:sz w:val="28"/>
          <w:szCs w:val="28"/>
        </w:rPr>
        <w:t>65,8</w:t>
      </w:r>
      <w:r w:rsidR="002A1097"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%, </w:t>
      </w:r>
      <w:r w:rsidR="002A1097"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="002A1097"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плановом периоде 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2019 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>ах предусматривается  13284,5 тыс. рублей и 12550,9 тыс. рублей соответственно, что на 10,0% и  5,5% меньше к</w:t>
      </w:r>
      <w:proofErr w:type="gramEnd"/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каждому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предыдуще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>му</w:t>
      </w:r>
      <w:r w:rsidR="002A1097"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2A1097">
        <w:rPr>
          <w:rFonts w:ascii="Times New Roman" w:hAnsi="Times New Roman" w:cs="Times New Roman"/>
          <w:bCs/>
          <w:color w:val="000000"/>
          <w:sz w:val="28"/>
          <w:szCs w:val="28"/>
        </w:rPr>
        <w:t>у соответственно.</w:t>
      </w:r>
    </w:p>
    <w:p w:rsidR="008B26A4" w:rsidRPr="00146F01" w:rsidRDefault="002A1097" w:rsidP="0043376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Контрольно-счетный комитет Сортавальского муниципального района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в 2017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бюджетные ассигнования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одному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деятельности:</w:t>
      </w:r>
      <w:r w:rsidRPr="00F30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«Общегосударственные вопросы»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2017 год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2215,3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1188,0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443884">
        <w:rPr>
          <w:rFonts w:ascii="Times New Roman" w:hAnsi="Times New Roman" w:cs="Times New Roman"/>
          <w:b/>
          <w:color w:val="000000"/>
          <w:sz w:val="28"/>
          <w:szCs w:val="28"/>
        </w:rPr>
        <w:t>34,9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%,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на 2018 год – 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1940,8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274,5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12,4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чем на 2017 год, на 2019 год- 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1941,4</w:t>
      </w:r>
      <w:proofErr w:type="gramEnd"/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</w:t>
      </w:r>
      <w:r w:rsidR="004438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52B" w:rsidRDefault="00443884" w:rsidP="006D018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Отдел культуры и спорта а</w:t>
      </w:r>
      <w:r w:rsidRPr="00146F01">
        <w:rPr>
          <w:rFonts w:ascii="Times New Roman" w:hAnsi="Times New Roman" w:cs="Times New Roman"/>
          <w:i/>
          <w:color w:val="000000"/>
          <w:sz w:val="28"/>
          <w:szCs w:val="28"/>
        </w:rPr>
        <w:t>дминистрации Сортавальского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в 2017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бюджетные ассигнования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четырем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непрограммным направлениям деятельности: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«Общегосударственные вопросы»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2016,1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470,2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 %, 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01.10.2016г.)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на 2018 год –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1778,3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237,8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11,8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чем на 2017 год, на 2019 год-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1797,1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</w:t>
      </w:r>
      <w:proofErr w:type="gramEnd"/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году;  </w:t>
      </w:r>
      <w:proofErr w:type="gramStart"/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24046,1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6460,9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рублей, или на 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21,2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5 %, 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меньше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изменений по состоянию на 01.10.2016), в 2018 году –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20899,1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3147,0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13,1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меньше, чем на 2017 год, в 2019 году –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21061,5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0,8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proofErr w:type="gramEnd"/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предыдущего года; </w:t>
      </w:r>
      <w:proofErr w:type="gramStart"/>
      <w:r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55B9E">
        <w:rPr>
          <w:rFonts w:ascii="Times New Roman" w:hAnsi="Times New Roman" w:cs="Times New Roman"/>
          <w:b/>
          <w:color w:val="000000"/>
          <w:sz w:val="28"/>
          <w:szCs w:val="28"/>
        </w:rPr>
        <w:t>Культура и кинематография</w:t>
      </w:r>
      <w:r w:rsidRPr="00146F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29587,3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8091,2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355B9E">
        <w:rPr>
          <w:rFonts w:ascii="Times New Roman" w:hAnsi="Times New Roman" w:cs="Times New Roman"/>
          <w:color w:val="000000"/>
          <w:sz w:val="28"/>
          <w:szCs w:val="28"/>
        </w:rPr>
        <w:t>21,5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>% меньше объема бюджетных ассигнований, предусмотренных Решением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изменений по 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состоянию на 01.10.2016г.), в 2018 году – </w:t>
      </w:r>
      <w:r w:rsidR="00355B9E">
        <w:rPr>
          <w:rFonts w:ascii="Times New Roman" w:hAnsi="Times New Roman" w:cs="Times New Roman"/>
          <w:bCs/>
          <w:color w:val="000000"/>
          <w:sz w:val="28"/>
          <w:szCs w:val="28"/>
        </w:rPr>
        <w:t>25547,2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4040,1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13,7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% меньше, чем на 2017 год, в 2019 году</w:t>
      </w:r>
      <w:proofErr w:type="gramEnd"/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25883,0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101,3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к предыдущему году; </w:t>
      </w:r>
      <w:proofErr w:type="gramStart"/>
      <w:r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0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спорт</w:t>
      </w:r>
      <w:r w:rsidRPr="0014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01234">
        <w:rPr>
          <w:rFonts w:ascii="Times New Roman" w:hAnsi="Times New Roman" w:cs="Times New Roman"/>
          <w:color w:val="000000"/>
          <w:sz w:val="28"/>
          <w:szCs w:val="28"/>
        </w:rPr>
        <w:t xml:space="preserve">на 2017 год 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801234">
        <w:rPr>
          <w:rFonts w:ascii="Times New Roman" w:hAnsi="Times New Roman" w:cs="Times New Roman"/>
          <w:color w:val="000000"/>
          <w:sz w:val="28"/>
          <w:szCs w:val="28"/>
        </w:rPr>
        <w:t>25685,2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801234">
        <w:rPr>
          <w:rFonts w:ascii="Times New Roman" w:hAnsi="Times New Roman" w:cs="Times New Roman"/>
          <w:color w:val="000000"/>
          <w:sz w:val="28"/>
          <w:szCs w:val="28"/>
        </w:rPr>
        <w:t>25685,2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80123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801234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146F01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Решением о бюджете на 2016 год (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учетом изменений по состоянию на 01.10.2016г.), в 2018 году –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20483,3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5201,9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20,3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% меньше, чем на 2017 год, в 2019</w:t>
      </w:r>
      <w:proofErr w:type="gramEnd"/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21534,1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801234">
        <w:rPr>
          <w:rFonts w:ascii="Times New Roman" w:hAnsi="Times New Roman" w:cs="Times New Roman"/>
          <w:bCs/>
          <w:color w:val="000000"/>
          <w:sz w:val="28"/>
          <w:szCs w:val="28"/>
        </w:rPr>
        <w:t>105,1</w:t>
      </w:r>
      <w:r w:rsidRPr="00146F01">
        <w:rPr>
          <w:rFonts w:ascii="Times New Roman" w:hAnsi="Times New Roman" w:cs="Times New Roman"/>
          <w:bCs/>
          <w:color w:val="000000"/>
          <w:sz w:val="28"/>
          <w:szCs w:val="28"/>
        </w:rPr>
        <w:t>% к предыдущему году</w:t>
      </w:r>
      <w:r w:rsidR="00511B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1BCA" w:rsidRPr="00AD4019" w:rsidRDefault="007D65BF" w:rsidP="006D018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РЕЗУЛЬТАТЫ ПРОВЕРКИ И АНАЛИЗА ФОРМИРОВАНИЯ РАСХОДОВ БЮДЖЕТА СОРТАВАЛЬСКОГО МУНИЦИПАЛЬНОГО РАЙОНА</w:t>
      </w:r>
    </w:p>
    <w:p w:rsidR="00AD4019" w:rsidRPr="00AD4019" w:rsidRDefault="00AD4019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D4019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Сортавальского муниципального района на 201</w:t>
      </w:r>
      <w:r w:rsidR="007D65BF">
        <w:rPr>
          <w:rFonts w:ascii="Times New Roman" w:hAnsi="Times New Roman" w:cs="Times New Roman"/>
          <w:sz w:val="28"/>
          <w:szCs w:val="28"/>
        </w:rPr>
        <w:t>7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D65BF">
        <w:rPr>
          <w:rFonts w:ascii="Times New Roman" w:hAnsi="Times New Roman" w:cs="Times New Roman"/>
          <w:sz w:val="28"/>
          <w:szCs w:val="28"/>
        </w:rPr>
        <w:t>624842,5</w:t>
      </w:r>
      <w:r w:rsidRPr="00A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D65BF">
        <w:rPr>
          <w:rFonts w:ascii="Times New Roman" w:hAnsi="Times New Roman" w:cs="Times New Roman"/>
          <w:sz w:val="28"/>
          <w:szCs w:val="28"/>
        </w:rPr>
        <w:t xml:space="preserve">98350,1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D65BF">
        <w:rPr>
          <w:rFonts w:ascii="Times New Roman" w:hAnsi="Times New Roman" w:cs="Times New Roman"/>
          <w:sz w:val="28"/>
          <w:szCs w:val="28"/>
        </w:rPr>
        <w:t>13,6</w:t>
      </w:r>
      <w:r w:rsidRPr="00AD4019">
        <w:rPr>
          <w:rFonts w:ascii="Times New Roman" w:hAnsi="Times New Roman" w:cs="Times New Roman"/>
          <w:sz w:val="28"/>
          <w:szCs w:val="28"/>
        </w:rPr>
        <w:t xml:space="preserve"> % ниже ожидаемой оценки исполнения бюджета 201</w:t>
      </w:r>
      <w:r w:rsidR="007D65BF">
        <w:rPr>
          <w:rFonts w:ascii="Times New Roman" w:hAnsi="Times New Roman" w:cs="Times New Roman"/>
          <w:sz w:val="28"/>
          <w:szCs w:val="28"/>
        </w:rPr>
        <w:t>6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31B3">
        <w:rPr>
          <w:rFonts w:ascii="Times New Roman" w:hAnsi="Times New Roman" w:cs="Times New Roman"/>
          <w:sz w:val="28"/>
          <w:szCs w:val="28"/>
        </w:rPr>
        <w:t xml:space="preserve"> По сравнению с Решением о бюджете на 2016 год (с учетом изменений) объем бюджетных ассигнований на 2017 год прогнозируется меньше на 109056,6 тыс. рублей или на 14,9 процентов.</w:t>
      </w:r>
      <w:r w:rsidR="007D65BF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 предусмотрено </w:t>
      </w:r>
      <w:r w:rsidR="0037501C">
        <w:rPr>
          <w:rFonts w:ascii="Times New Roman" w:hAnsi="Times New Roman" w:cs="Times New Roman"/>
          <w:sz w:val="28"/>
          <w:szCs w:val="28"/>
        </w:rPr>
        <w:t>550411,9 тыс. рублей и 540915,6 тыс. рублей соответственно, что на 11,9 % и на 1,7% меньше к предыдущему году соответственно.</w:t>
      </w:r>
    </w:p>
    <w:p w:rsidR="0037501C" w:rsidRDefault="0037501C" w:rsidP="0037501C">
      <w:pPr>
        <w:pStyle w:val="a3"/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в 2016 году   по разделам и подразделам классификации расходов бюджета и расходов бюджета Сортавальского муниципального района на 2017 год и плановый период 2018 и 2019 годов по разделам, подразделам классификации расходов бюджета в соответствии с Решением о бюджете на 2016 год (с учетом изменений по состоянию на 01.10.2016г.) представлен в следующей таблице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4D71" w:rsidRDefault="000A4D71" w:rsidP="0037501C">
      <w:pPr>
        <w:pStyle w:val="a3"/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34"/>
        <w:gridCol w:w="675"/>
        <w:gridCol w:w="34"/>
        <w:gridCol w:w="816"/>
        <w:gridCol w:w="35"/>
        <w:gridCol w:w="816"/>
        <w:gridCol w:w="34"/>
        <w:gridCol w:w="816"/>
        <w:gridCol w:w="35"/>
        <w:gridCol w:w="674"/>
        <w:gridCol w:w="35"/>
        <w:gridCol w:w="816"/>
        <w:gridCol w:w="34"/>
        <w:gridCol w:w="851"/>
        <w:gridCol w:w="107"/>
      </w:tblGrid>
      <w:tr w:rsidR="0037501C" w:rsidRPr="00E2023F" w:rsidTr="00B44BCC">
        <w:trPr>
          <w:gridAfter w:val="1"/>
          <w:wAfter w:w="107" w:type="dxa"/>
          <w:trHeight w:val="30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1C" w:rsidRPr="00E2023F" w:rsidRDefault="0037501C" w:rsidP="009556F4">
            <w:pPr>
              <w:ind w:right="-108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1C" w:rsidRPr="00E2023F" w:rsidRDefault="0037501C" w:rsidP="009556F4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1C" w:rsidRPr="00E2023F" w:rsidRDefault="0037501C" w:rsidP="009556F4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1C" w:rsidRPr="00E2023F" w:rsidRDefault="0037501C" w:rsidP="009556F4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1C" w:rsidRPr="00E2023F" w:rsidRDefault="0037501C" w:rsidP="009556F4">
            <w:pPr>
              <w:jc w:val="center"/>
              <w:rPr>
                <w:color w:val="000000"/>
                <w:sz w:val="14"/>
                <w:szCs w:val="14"/>
              </w:rPr>
            </w:pPr>
            <w:r w:rsidRPr="00E2023F">
              <w:rPr>
                <w:color w:val="000000"/>
                <w:sz w:val="14"/>
                <w:szCs w:val="14"/>
              </w:rPr>
              <w:t>2019 год</w:t>
            </w:r>
          </w:p>
        </w:tc>
      </w:tr>
      <w:tr w:rsidR="005E544D" w:rsidRPr="00416991" w:rsidTr="00B44BCC">
        <w:trPr>
          <w:gridAfter w:val="1"/>
          <w:wAfter w:w="107" w:type="dxa"/>
          <w:trHeight w:val="869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4D" w:rsidRPr="00E2023F" w:rsidRDefault="005E544D" w:rsidP="009556F4">
            <w:pPr>
              <w:ind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Решение о бюджете с учетом изменений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Ожидаемое исполнение</w:t>
            </w:r>
          </w:p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% </w:t>
            </w:r>
            <w:proofErr w:type="spellStart"/>
            <w:proofErr w:type="gram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исполне-ния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Отклонение от Решения о бюджете на 2016 год,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предыдуще</w:t>
            </w:r>
            <w:proofErr w:type="spellEnd"/>
          </w:p>
          <w:p w:rsidR="005E544D" w:rsidRPr="00416991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</w:t>
            </w:r>
            <w:proofErr w:type="spellEnd"/>
            <w:r w:rsidRPr="0041699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году</w:t>
            </w:r>
          </w:p>
        </w:tc>
      </w:tr>
      <w:tr w:rsidR="005E544D" w:rsidRPr="00416991" w:rsidTr="00B44BCC">
        <w:trPr>
          <w:gridAfter w:val="1"/>
          <w:wAfter w:w="107" w:type="dxa"/>
          <w:trHeight w:val="39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4D" w:rsidRPr="00E2023F" w:rsidRDefault="005E544D" w:rsidP="008F7FE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5E544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E544D" w:rsidP="008F7FE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5E544D" w:rsidRPr="00416991" w:rsidTr="00B44BCC">
        <w:trPr>
          <w:gridAfter w:val="1"/>
          <w:wAfter w:w="107" w:type="dxa"/>
          <w:trHeight w:val="44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4D" w:rsidRPr="008B3515" w:rsidRDefault="005E544D" w:rsidP="009556F4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733899,1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723192,6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44D" w:rsidRPr="00706D98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624842,5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550411,9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5725B8" w:rsidP="005725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540915,6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98,3</w:t>
            </w:r>
          </w:p>
        </w:tc>
      </w:tr>
      <w:tr w:rsidR="005E544D" w:rsidRPr="00416991" w:rsidTr="00B44BCC">
        <w:trPr>
          <w:gridAfter w:val="1"/>
          <w:wAfter w:w="107" w:type="dxa"/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Pr="00706D98" w:rsidRDefault="005E544D" w:rsidP="00706D98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0100  </w:t>
            </w:r>
          </w:p>
          <w:p w:rsidR="005E544D" w:rsidRPr="00706D98" w:rsidRDefault="005E544D" w:rsidP="009556F4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76898,7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79382,0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44D" w:rsidRPr="00706D98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69546,0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58774,1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59765,2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101,7</w:t>
            </w:r>
          </w:p>
        </w:tc>
      </w:tr>
      <w:tr w:rsidR="005E544D" w:rsidRPr="00416991" w:rsidTr="00B44BCC">
        <w:trPr>
          <w:gridAfter w:val="1"/>
          <w:wAfter w:w="107" w:type="dxa"/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4D" w:rsidRPr="008B3515" w:rsidRDefault="005E544D" w:rsidP="009556F4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lastRenderedPageBreak/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10,</w:t>
            </w:r>
            <w:r w:rsidR="009556F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44D" w:rsidRPr="009556F4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9556F4" w:rsidRDefault="005E544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5E544D" w:rsidRPr="00416991" w:rsidTr="00B44BCC">
        <w:trPr>
          <w:gridAfter w:val="1"/>
          <w:wAfter w:w="107" w:type="dxa"/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4D" w:rsidRPr="008B3515" w:rsidRDefault="005E544D" w:rsidP="008B351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0104</w:t>
            </w:r>
          </w:p>
          <w:p w:rsidR="005E544D" w:rsidRPr="008B3515" w:rsidRDefault="005E544D" w:rsidP="008B3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 xml:space="preserve">Функционирование Правительства </w:t>
            </w:r>
            <w:proofErr w:type="gramStart"/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Российской</w:t>
            </w:r>
            <w:proofErr w:type="gramEnd"/>
          </w:p>
          <w:p w:rsidR="005E544D" w:rsidRPr="008B3515" w:rsidRDefault="005E544D" w:rsidP="008B3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Федерации, высших исполнительных органов</w:t>
            </w:r>
          </w:p>
          <w:p w:rsidR="005E544D" w:rsidRPr="008B3515" w:rsidRDefault="005E544D" w:rsidP="008B3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государственной власти субъектов Российской</w:t>
            </w:r>
          </w:p>
          <w:p w:rsidR="005E544D" w:rsidRPr="00E2023F" w:rsidRDefault="005E544D" w:rsidP="008B3515">
            <w:pPr>
              <w:ind w:right="-108"/>
              <w:rPr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706D98" w:rsidP="00706D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32098,1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31406,3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44D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25007,4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22046,5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44D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706D98" w:rsidRPr="00416991" w:rsidTr="00B44BCC">
        <w:trPr>
          <w:gridAfter w:val="1"/>
          <w:wAfter w:w="107" w:type="dxa"/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Default="00706D98" w:rsidP="008B351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0105</w:t>
            </w:r>
          </w:p>
          <w:p w:rsidR="00706D98" w:rsidRPr="008B3515" w:rsidRDefault="00706D98" w:rsidP="008B351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Default="00706D98" w:rsidP="00706D9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8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8B3515" w:rsidRDefault="00B44BCC" w:rsidP="008B351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0106</w:t>
            </w:r>
          </w:p>
          <w:p w:rsidR="00B44BCC" w:rsidRPr="008B3515" w:rsidRDefault="00B44BCC" w:rsidP="008B3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</w:t>
            </w:r>
            <w:proofErr w:type="gramStart"/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финансовых</w:t>
            </w:r>
            <w:proofErr w:type="gramEnd"/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B44BCC" w:rsidRPr="008B3515" w:rsidRDefault="00B44BCC" w:rsidP="008B3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налоговых и таможенных органов и органов</w:t>
            </w:r>
          </w:p>
          <w:p w:rsidR="00B44BCC" w:rsidRPr="00E2023F" w:rsidRDefault="00B44BCC" w:rsidP="008B3515">
            <w:pPr>
              <w:ind w:right="-108"/>
              <w:rPr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12757,3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416991" w:rsidRDefault="005725B8" w:rsidP="005725B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8742,2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7623,5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E2538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</w:tr>
      <w:tr w:rsidR="00B44BCC" w:rsidRPr="00416991" w:rsidTr="00B44BCC">
        <w:trPr>
          <w:trHeight w:val="62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8B3515" w:rsidRDefault="00B44BCC" w:rsidP="008B351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0111</w:t>
            </w:r>
          </w:p>
          <w:p w:rsidR="00B44BCC" w:rsidRPr="00E2023F" w:rsidRDefault="00B44BCC" w:rsidP="009556F4">
            <w:pPr>
              <w:ind w:right="-108"/>
              <w:rPr>
                <w:color w:val="000000"/>
                <w:sz w:val="14"/>
                <w:szCs w:val="14"/>
              </w:rPr>
            </w:pPr>
            <w:r w:rsidRPr="008B3515">
              <w:rPr>
                <w:rFonts w:ascii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B3515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  <w:p w:rsidR="00B44BCC" w:rsidRPr="005725B8" w:rsidRDefault="00B44BCC" w:rsidP="009556F4">
            <w:pPr>
              <w:ind w:right="-108"/>
              <w:rPr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31523,1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34798,2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35296,4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28604,1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29568,4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416991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B3515">
            <w:pPr>
              <w:spacing w:after="0"/>
              <w:ind w:right="-108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0200</w:t>
            </w:r>
          </w:p>
          <w:p w:rsidR="00B44BCC" w:rsidRPr="008B3515" w:rsidRDefault="00B44BCC" w:rsidP="009556F4">
            <w:pPr>
              <w:ind w:right="-108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5725B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8B3515" w:rsidRDefault="00B44BCC" w:rsidP="009556F4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4E1220" w:rsidP="004E1220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  <w:p w:rsidR="00B44BCC" w:rsidRPr="008F7FE7" w:rsidRDefault="00B44BCC" w:rsidP="009556F4">
            <w:pPr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0300</w:t>
            </w:r>
          </w:p>
          <w:p w:rsidR="00B44BCC" w:rsidRDefault="00B44BCC" w:rsidP="008F7FE7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Национальная безопасность и</w:t>
            </w:r>
          </w:p>
          <w:p w:rsidR="00B44BCC" w:rsidRPr="008F7FE7" w:rsidRDefault="00B44BCC" w:rsidP="008F7FE7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ind w:right="-108"/>
              <w:rPr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C" w:rsidRDefault="00B44BCC" w:rsidP="008F7FE7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0309 </w:t>
            </w:r>
          </w:p>
          <w:p w:rsidR="00B44BCC" w:rsidRDefault="00B44BCC" w:rsidP="008F7FE7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Защита населения и территории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от</w:t>
            </w:r>
            <w:proofErr w:type="gramEnd"/>
          </w:p>
          <w:p w:rsidR="00B44BCC" w:rsidRDefault="00B44BCC" w:rsidP="008F7FE7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чрезвычайных ситуаций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природного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 и</w:t>
            </w:r>
          </w:p>
          <w:p w:rsidR="00B44BCC" w:rsidRPr="00BB214C" w:rsidRDefault="00B44BCC" w:rsidP="009556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0400</w:t>
            </w:r>
          </w:p>
          <w:p w:rsidR="00B44BCC" w:rsidRDefault="00B44BCC" w:rsidP="009556F4">
            <w:pPr>
              <w:ind w:right="-108"/>
              <w:rPr>
                <w:b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18875,2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19562,7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2210,9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1333,4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1471,8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110,3</w:t>
            </w:r>
          </w:p>
        </w:tc>
      </w:tr>
      <w:tr w:rsidR="00B44BCC" w:rsidRPr="00416991" w:rsidTr="00B44BCC">
        <w:trPr>
          <w:trHeight w:val="869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</w:t>
            </w:r>
            <w:r w:rsidR="009556F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040</w:t>
            </w:r>
            <w:r w:rsidR="00706D98" w:rsidRPr="005725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B44BCC" w:rsidRPr="005725B8" w:rsidRDefault="00C072FB" w:rsidP="009556F4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127,8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06D98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7F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  <w:p w:rsidR="00706D98" w:rsidRPr="008F7FE7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8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706D98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94,6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0409</w:t>
            </w:r>
          </w:p>
          <w:p w:rsidR="00B44BCC" w:rsidRPr="008F7FE7" w:rsidRDefault="00B44BCC" w:rsidP="009556F4">
            <w:pPr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18249,5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112,8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  <w:p w:rsidR="00B44BCC" w:rsidRPr="005725B8" w:rsidRDefault="00B44BCC" w:rsidP="008F7FE7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национальной</w:t>
            </w:r>
          </w:p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959,4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105099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50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0500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509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6424,6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6287,4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1769,8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1862,8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1955,8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105,0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  <w:r w:rsidR="008E61E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0502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F5E6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1593,1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105099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509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0700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474407,8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467095,8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424603,9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378531,9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369398,0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97,6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170427,3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162761,1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147463,9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BB1BB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144425,5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97,9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0702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269166,3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266058,2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205811,1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181978,2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4E1220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175611,0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96,5</w:t>
            </w:r>
          </w:p>
        </w:tc>
      </w:tr>
      <w:tr w:rsidR="009D6699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99" w:rsidRDefault="009D6699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0703</w:t>
            </w:r>
          </w:p>
          <w:p w:rsidR="009D6699" w:rsidRDefault="009D6699" w:rsidP="009D669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699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33625,9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29235,4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29449,8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99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C" w:rsidRPr="00105099" w:rsidRDefault="00B44BCC" w:rsidP="0010509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105099">
              <w:rPr>
                <w:rFonts w:ascii="TimesNewRomanPSMT" w:hAnsi="TimesNewRomanPSMT" w:cs="TimesNewRomanPSMT"/>
                <w:sz w:val="14"/>
                <w:szCs w:val="14"/>
              </w:rPr>
              <w:t>0707</w:t>
            </w:r>
          </w:p>
          <w:p w:rsidR="00B44BCC" w:rsidRDefault="00B44BCC" w:rsidP="001050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28744,9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21943,6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BB1BB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100,3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E544D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544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0800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42635,8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40737,7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29587,3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D669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25547,2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25883,0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101,3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9D6699" w:rsidP="008E61EA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4,</w:t>
            </w:r>
            <w:r w:rsidR="008E61E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81725F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4,</w:t>
            </w:r>
            <w:r w:rsidR="0081725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0801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37193,7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D669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23067,7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23392,4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0804</w:t>
            </w:r>
          </w:p>
          <w:p w:rsidR="00B44BCC" w:rsidRDefault="00B44BCC" w:rsidP="005E544D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Другие вопросы в области культуры,</w:t>
            </w:r>
          </w:p>
          <w:p w:rsidR="00B44BCC" w:rsidRDefault="00B44BCC" w:rsidP="005E544D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3544,0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2479,5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E544D" w:rsidRDefault="00B44BCC" w:rsidP="008F7FE7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E544D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0900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CC" w:rsidRPr="005E544D" w:rsidRDefault="00B44BCC" w:rsidP="005E544D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5E544D">
              <w:rPr>
                <w:rFonts w:ascii="TimesNewRomanPSMT" w:hAnsi="TimesNewRomanPSMT" w:cs="TimesNewRomanPSMT"/>
                <w:sz w:val="14"/>
                <w:szCs w:val="14"/>
              </w:rPr>
              <w:t>0902</w:t>
            </w:r>
          </w:p>
          <w:p w:rsidR="00B44BCC" w:rsidRPr="003F7C22" w:rsidRDefault="00B44BCC" w:rsidP="009556F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E544D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544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79377,2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46040,0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41090,9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B1BB3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39084,9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95,1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D6699" w:rsidP="00E25386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7,</w:t>
            </w:r>
            <w:r w:rsidR="00E2538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1001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4227,5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1002</w:t>
            </w:r>
          </w:p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27920,6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27976,6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9D6699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24479,0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22031,0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20807,0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MT" w:hAnsi="TimesNewRomanPSMT" w:cs="TimesNewRomanPSMT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8587,6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sz w:val="14"/>
                <w:szCs w:val="14"/>
              </w:rPr>
              <w:t>8598,9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1004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72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38574,2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16698,6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14197,5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13407,9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C072FB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44B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C072FB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6383,2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777,8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26282,1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21117,1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21534,1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8E12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102,0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E25386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9556F4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F4" w:rsidRPr="009556F4" w:rsidRDefault="009556F4" w:rsidP="009556F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  <w:p w:rsidR="009556F4" w:rsidRPr="009556F4" w:rsidRDefault="009556F4" w:rsidP="009556F4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Физическая 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6F4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8E1296" w:rsidP="008E129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20483,3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21534,1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F4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B44BCC" w:rsidRDefault="00B44BCC" w:rsidP="008F7FE7">
            <w:pPr>
              <w:spacing w:after="0"/>
              <w:ind w:right="-108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B44BCC">
              <w:rPr>
                <w:rFonts w:ascii="TimesNewRomanPSMT" w:hAnsi="TimesNewRomanPSMT" w:cs="TimesNewRomanPSMT"/>
                <w:sz w:val="14"/>
                <w:szCs w:val="14"/>
              </w:rPr>
              <w:t>1102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035DE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44BC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1200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663,8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586,7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100,9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1202</w:t>
            </w:r>
          </w:p>
          <w:p w:rsidR="00B44BCC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5725B8" w:rsidRDefault="00B44BCC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b/>
                <w:sz w:val="14"/>
                <w:szCs w:val="14"/>
              </w:rPr>
              <w:t>1300</w:t>
            </w:r>
          </w:p>
          <w:p w:rsidR="00B44BCC" w:rsidRPr="005725B8" w:rsidRDefault="00B44BCC" w:rsidP="00B44BCC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 w:rsidRPr="005725B8"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 xml:space="preserve">Обслуживание </w:t>
            </w:r>
            <w:proofErr w:type="gramStart"/>
            <w:r w:rsidRPr="005725B8"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государственного</w:t>
            </w:r>
            <w:proofErr w:type="gramEnd"/>
            <w:r w:rsidRPr="005725B8"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 xml:space="preserve"> и</w:t>
            </w:r>
          </w:p>
          <w:p w:rsidR="00B44BCC" w:rsidRPr="005725B8" w:rsidRDefault="00B44BCC" w:rsidP="00B44BCC">
            <w:pPr>
              <w:spacing w:after="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5725B8"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b/>
                <w:sz w:val="14"/>
                <w:szCs w:val="14"/>
              </w:rPr>
              <w:t>13135,0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5725B8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25B8">
              <w:rPr>
                <w:rFonts w:ascii="Times New Roman" w:hAnsi="Times New Roman" w:cs="Times New Roman"/>
                <w:b/>
                <w:sz w:val="14"/>
                <w:szCs w:val="14"/>
              </w:rPr>
              <w:t>14235,0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B44BCC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23BBD" w:rsidP="0081725F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</w:t>
            </w:r>
            <w:r w:rsidR="0081725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F7FE7" w:rsidRDefault="00B44BCC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1301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Обслуживание </w:t>
            </w: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</w:rPr>
              <w:t>государственного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 внутреннего и</w:t>
            </w:r>
          </w:p>
          <w:p w:rsidR="00706D98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B31DAF" w:rsidP="00B31DA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44BCC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CC" w:rsidRPr="00706D98" w:rsidRDefault="00706D98" w:rsidP="008F7FE7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06D9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1400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Межбюджетные трансферты общего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характера бюджетам бюджетной системы</w:t>
            </w:r>
          </w:p>
          <w:p w:rsidR="00706D98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13148,1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6035,5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8E129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5698,3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BCC" w:rsidRPr="008B3515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94,4</w:t>
            </w:r>
          </w:p>
        </w:tc>
      </w:tr>
      <w:tr w:rsidR="00706D98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Default="00706D98" w:rsidP="009556F4">
            <w:pPr>
              <w:spacing w:after="0"/>
              <w:ind w:right="-108"/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Доля в общих расходах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8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D23BBD" w:rsidP="00D23BBD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8F7FE7" w:rsidRDefault="00706D98" w:rsidP="009556F4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</w:tc>
      </w:tr>
      <w:tr w:rsidR="00706D98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Default="00706D98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1401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Дотации на выравнивание бюджетной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обеспеченности субъектов Российской</w:t>
            </w:r>
          </w:p>
          <w:p w:rsidR="00706D98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6035,5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5698,3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</w:tr>
      <w:tr w:rsidR="00706D98" w:rsidRPr="00416991" w:rsidTr="00B44BCC">
        <w:trPr>
          <w:trHeight w:val="56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8" w:rsidRDefault="00706D98" w:rsidP="008F7FE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1403</w:t>
            </w:r>
          </w:p>
          <w:p w:rsidR="00706D98" w:rsidRDefault="00706D98" w:rsidP="00706D9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Прочие межбюджетные трансферты общего</w:t>
            </w:r>
          </w:p>
          <w:p w:rsidR="00706D98" w:rsidRDefault="00706D98" w:rsidP="00706D98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9556F4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556F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E17F0A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B31DAF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D23BBD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D98" w:rsidRPr="009556F4" w:rsidRDefault="008E1296" w:rsidP="009556F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</w:tbl>
    <w:p w:rsidR="0037501C" w:rsidRDefault="0037501C" w:rsidP="0037501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0A6" w:rsidRDefault="005434D3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nchorpa2"/>
      <w:bookmarkEnd w:id="11"/>
      <w:r>
        <w:t xml:space="preserve"> </w:t>
      </w:r>
      <w:r w:rsidRPr="00CC6A40">
        <w:rPr>
          <w:rFonts w:ascii="Times New Roman" w:hAnsi="Times New Roman" w:cs="Times New Roman"/>
          <w:sz w:val="28"/>
          <w:szCs w:val="28"/>
        </w:rPr>
        <w:t>Как</w:t>
      </w:r>
      <w:r w:rsidR="00CC6A40">
        <w:rPr>
          <w:rFonts w:ascii="Times New Roman" w:hAnsi="Times New Roman" w:cs="Times New Roman"/>
          <w:sz w:val="28"/>
          <w:szCs w:val="28"/>
        </w:rPr>
        <w:t xml:space="preserve"> показывают данные анализа, структура расходов бюджета Сортавальского муниципального  района не претерпевает существенных изменений по сравнению с предыдущим бюджетным циклом. Приоритетными направлениями расходов Сортавальского муниципального района по-прежнему будут являться расходы, направляемые на образование (</w:t>
      </w:r>
      <w:r w:rsidR="008E1296">
        <w:rPr>
          <w:rFonts w:ascii="Times New Roman" w:hAnsi="Times New Roman" w:cs="Times New Roman"/>
          <w:sz w:val="28"/>
          <w:szCs w:val="28"/>
        </w:rPr>
        <w:t>2017г.-68,0</w:t>
      </w:r>
      <w:r w:rsidR="00CC6A40">
        <w:rPr>
          <w:rFonts w:ascii="Times New Roman" w:hAnsi="Times New Roman" w:cs="Times New Roman"/>
          <w:sz w:val="28"/>
          <w:szCs w:val="28"/>
        </w:rPr>
        <w:t>%</w:t>
      </w:r>
      <w:r w:rsidR="008E1296">
        <w:rPr>
          <w:rFonts w:ascii="Times New Roman" w:hAnsi="Times New Roman" w:cs="Times New Roman"/>
          <w:sz w:val="28"/>
          <w:szCs w:val="28"/>
        </w:rPr>
        <w:t>; 2018г.-68,8%; 2019- 68,3%</w:t>
      </w:r>
      <w:r w:rsidR="00CC6A40">
        <w:rPr>
          <w:rFonts w:ascii="Times New Roman" w:hAnsi="Times New Roman" w:cs="Times New Roman"/>
          <w:sz w:val="28"/>
          <w:szCs w:val="28"/>
        </w:rPr>
        <w:t>), общегосударственные вопросы (</w:t>
      </w:r>
      <w:r w:rsidR="00E1083F">
        <w:rPr>
          <w:rFonts w:ascii="Times New Roman" w:hAnsi="Times New Roman" w:cs="Times New Roman"/>
          <w:sz w:val="28"/>
          <w:szCs w:val="28"/>
        </w:rPr>
        <w:t>2017г. – 11,1</w:t>
      </w:r>
      <w:r w:rsidR="00CC6A40">
        <w:rPr>
          <w:rFonts w:ascii="Times New Roman" w:hAnsi="Times New Roman" w:cs="Times New Roman"/>
          <w:sz w:val="28"/>
          <w:szCs w:val="28"/>
        </w:rPr>
        <w:t>%</w:t>
      </w:r>
      <w:r w:rsidR="00E1083F">
        <w:rPr>
          <w:rFonts w:ascii="Times New Roman" w:hAnsi="Times New Roman" w:cs="Times New Roman"/>
          <w:sz w:val="28"/>
          <w:szCs w:val="28"/>
        </w:rPr>
        <w:t>; 2018г. – 10,7%, 2019- 11,0%</w:t>
      </w:r>
      <w:r w:rsidR="00CC6A40">
        <w:rPr>
          <w:rFonts w:ascii="Times New Roman" w:hAnsi="Times New Roman" w:cs="Times New Roman"/>
          <w:sz w:val="28"/>
          <w:szCs w:val="28"/>
        </w:rPr>
        <w:t>), социальная политика (</w:t>
      </w:r>
      <w:r w:rsidR="00E1083F">
        <w:rPr>
          <w:rFonts w:ascii="Times New Roman" w:hAnsi="Times New Roman" w:cs="Times New Roman"/>
          <w:sz w:val="28"/>
          <w:szCs w:val="28"/>
        </w:rPr>
        <w:t>2017г. -</w:t>
      </w:r>
      <w:r w:rsidR="00E1083F">
        <w:rPr>
          <w:rFonts w:ascii="Times New Roman" w:hAnsi="Times New Roman" w:cs="Times New Roman"/>
          <w:sz w:val="28"/>
          <w:szCs w:val="28"/>
        </w:rPr>
        <w:lastRenderedPageBreak/>
        <w:t>7,4</w:t>
      </w:r>
      <w:r w:rsidR="00CC6A40">
        <w:rPr>
          <w:rFonts w:ascii="Times New Roman" w:hAnsi="Times New Roman" w:cs="Times New Roman"/>
          <w:sz w:val="28"/>
          <w:szCs w:val="28"/>
        </w:rPr>
        <w:t>%</w:t>
      </w:r>
      <w:r w:rsidR="00E1083F">
        <w:rPr>
          <w:rFonts w:ascii="Times New Roman" w:hAnsi="Times New Roman" w:cs="Times New Roman"/>
          <w:sz w:val="28"/>
          <w:szCs w:val="28"/>
        </w:rPr>
        <w:t>; 2018г. – 7,5%; 2019г. – 7,3%</w:t>
      </w:r>
      <w:r w:rsidR="00CC6A40">
        <w:rPr>
          <w:rFonts w:ascii="Times New Roman" w:hAnsi="Times New Roman" w:cs="Times New Roman"/>
          <w:sz w:val="28"/>
          <w:szCs w:val="28"/>
        </w:rPr>
        <w:t>), культура, кинематография (</w:t>
      </w:r>
      <w:r w:rsidR="00E1083F">
        <w:rPr>
          <w:rFonts w:ascii="Times New Roman" w:hAnsi="Times New Roman" w:cs="Times New Roman"/>
          <w:sz w:val="28"/>
          <w:szCs w:val="28"/>
        </w:rPr>
        <w:t>2017г. – 4,8%; 2018г. – 4,7%; 2019- 4,8</w:t>
      </w:r>
      <w:r w:rsidR="00CC6A40">
        <w:rPr>
          <w:rFonts w:ascii="Times New Roman" w:hAnsi="Times New Roman" w:cs="Times New Roman"/>
          <w:sz w:val="28"/>
          <w:szCs w:val="28"/>
        </w:rPr>
        <w:t>%). Их общий удельный вес в расходах бюджета Сортавальского муниципального района в 201</w:t>
      </w:r>
      <w:r w:rsidR="00E1083F">
        <w:rPr>
          <w:rFonts w:ascii="Times New Roman" w:hAnsi="Times New Roman" w:cs="Times New Roman"/>
          <w:sz w:val="28"/>
          <w:szCs w:val="28"/>
        </w:rPr>
        <w:t>7</w:t>
      </w:r>
      <w:r w:rsidR="00CC6A4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083F">
        <w:rPr>
          <w:rFonts w:ascii="Times New Roman" w:hAnsi="Times New Roman" w:cs="Times New Roman"/>
          <w:sz w:val="28"/>
          <w:szCs w:val="28"/>
        </w:rPr>
        <w:t>91,3</w:t>
      </w:r>
      <w:r w:rsidR="00CC6A40">
        <w:rPr>
          <w:rFonts w:ascii="Times New Roman" w:hAnsi="Times New Roman" w:cs="Times New Roman"/>
          <w:sz w:val="28"/>
          <w:szCs w:val="28"/>
        </w:rPr>
        <w:t xml:space="preserve"> </w:t>
      </w:r>
      <w:r w:rsidR="00E1083F">
        <w:rPr>
          <w:rFonts w:ascii="Times New Roman" w:hAnsi="Times New Roman" w:cs="Times New Roman"/>
          <w:sz w:val="28"/>
          <w:szCs w:val="28"/>
        </w:rPr>
        <w:t>%, в 2018 году – 91,7%, в 2019 году – 91,4%</w:t>
      </w:r>
      <w:r w:rsidR="00CC6A40">
        <w:rPr>
          <w:rFonts w:ascii="Times New Roman" w:hAnsi="Times New Roman" w:cs="Times New Roman"/>
          <w:sz w:val="28"/>
          <w:szCs w:val="28"/>
        </w:rPr>
        <w:t>.  В сравнении с 201</w:t>
      </w:r>
      <w:r w:rsidR="00223B94">
        <w:rPr>
          <w:rFonts w:ascii="Times New Roman" w:hAnsi="Times New Roman" w:cs="Times New Roman"/>
          <w:sz w:val="28"/>
          <w:szCs w:val="28"/>
        </w:rPr>
        <w:t>6</w:t>
      </w:r>
      <w:r w:rsidR="00CC6A4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2C20A6">
        <w:rPr>
          <w:rFonts w:ascii="Times New Roman" w:hAnsi="Times New Roman" w:cs="Times New Roman"/>
          <w:sz w:val="28"/>
          <w:szCs w:val="28"/>
        </w:rPr>
        <w:t xml:space="preserve"> с 1,</w:t>
      </w:r>
      <w:r w:rsidR="00223B94">
        <w:rPr>
          <w:rFonts w:ascii="Times New Roman" w:hAnsi="Times New Roman" w:cs="Times New Roman"/>
          <w:sz w:val="28"/>
          <w:szCs w:val="28"/>
        </w:rPr>
        <w:t>8</w:t>
      </w:r>
      <w:r w:rsidR="002C20A6">
        <w:rPr>
          <w:rFonts w:ascii="Times New Roman" w:hAnsi="Times New Roman" w:cs="Times New Roman"/>
          <w:sz w:val="28"/>
          <w:szCs w:val="28"/>
        </w:rPr>
        <w:t xml:space="preserve"> процента до 2,</w:t>
      </w:r>
      <w:r w:rsidR="00223B94">
        <w:rPr>
          <w:rFonts w:ascii="Times New Roman" w:hAnsi="Times New Roman" w:cs="Times New Roman"/>
          <w:sz w:val="28"/>
          <w:szCs w:val="28"/>
        </w:rPr>
        <w:t>3</w:t>
      </w:r>
      <w:r w:rsidR="002C20A6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223B94">
        <w:rPr>
          <w:rFonts w:ascii="Times New Roman" w:hAnsi="Times New Roman" w:cs="Times New Roman"/>
          <w:sz w:val="28"/>
          <w:szCs w:val="28"/>
        </w:rPr>
        <w:t>7</w:t>
      </w:r>
      <w:r w:rsidR="002C20A6">
        <w:rPr>
          <w:rFonts w:ascii="Times New Roman" w:hAnsi="Times New Roman" w:cs="Times New Roman"/>
          <w:sz w:val="28"/>
          <w:szCs w:val="28"/>
        </w:rPr>
        <w:t xml:space="preserve"> году увеличивается доля расходов на обслуживание муниципального долга</w:t>
      </w:r>
      <w:r w:rsidR="00223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4D3" w:rsidRDefault="002C20A6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 w:rsidR="00223B94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доли в общем объеме расходов бюджета Сортавальского муниципального района предусмотрено по разделу «</w:t>
      </w:r>
      <w:r w:rsidR="00223B9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» - с </w:t>
      </w:r>
      <w:r w:rsidR="00223B94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223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223B9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 w:rsidR="00223B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223B94">
        <w:rPr>
          <w:rFonts w:ascii="Times New Roman" w:hAnsi="Times New Roman" w:cs="Times New Roman"/>
          <w:sz w:val="28"/>
          <w:szCs w:val="28"/>
        </w:rPr>
        <w:t xml:space="preserve"> Увеличение доли произошло в результате включению в бюджет на 2017 год и плановый период 2018-2019 годов расходов на финансирование деятельности </w:t>
      </w:r>
      <w:r w:rsidR="006E6AA6">
        <w:rPr>
          <w:rFonts w:ascii="Times New Roman" w:hAnsi="Times New Roman" w:cs="Times New Roman"/>
          <w:sz w:val="28"/>
          <w:szCs w:val="28"/>
        </w:rPr>
        <w:t>физкультурно-оздоровительных учреждений района.</w:t>
      </w:r>
      <w:r w:rsidR="00223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571" w:rsidRDefault="007A47C0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муниципального района на 2017 год  и плановый период 2018 и 2019 годо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№№6 и 7 к Решению) предусматривается по главному распорядителю бюджетных средств – Финансовое управление Сортавальского муниципального района, резерв средств на реализацию ведомственных целевых программ,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федеральных, республиканских проектов и программ в объеме на 2017 год – 5365,6 тыс. руб., на 2018 год – 6815,6 тыс. руб., на 2019 год – 7769,3 тыс. руб</w:t>
      </w:r>
      <w:r w:rsidR="00471026">
        <w:rPr>
          <w:rFonts w:ascii="Times New Roman" w:hAnsi="Times New Roman" w:cs="Times New Roman"/>
          <w:sz w:val="28"/>
          <w:szCs w:val="28"/>
        </w:rPr>
        <w:t xml:space="preserve">., на оплату санкционированной кредиторской задолженности (2017г. –2019г. по 4000,0 тыс. рублей на каждый год) и на исполнение судебных актов, подлежащих к взысканию на средства бюджета Сортавальского муниципального района (2017-2019 г. по 3000,0 тыс. рублей на каждый год). По главному распорядителю – Администрации Сортавальского муниципального района предусмотрены бюджетные ассигнования на резервный фонд администрации в объеме </w:t>
      </w:r>
      <w:r w:rsidR="00A31C0D">
        <w:rPr>
          <w:rFonts w:ascii="Times New Roman" w:hAnsi="Times New Roman" w:cs="Times New Roman"/>
          <w:sz w:val="28"/>
          <w:szCs w:val="28"/>
        </w:rPr>
        <w:t xml:space="preserve">по </w:t>
      </w:r>
      <w:r w:rsidR="00471026">
        <w:rPr>
          <w:rFonts w:ascii="Times New Roman" w:hAnsi="Times New Roman" w:cs="Times New Roman"/>
          <w:sz w:val="28"/>
          <w:szCs w:val="28"/>
        </w:rPr>
        <w:t xml:space="preserve">200,0 тыс. рублей на каждый год проекта бюджета, а также резервный фонд администрации Сортавальского муниципального района по ликвидации чрезвычайных ситуаций  в объеме </w:t>
      </w:r>
      <w:r w:rsidR="00A31C0D">
        <w:rPr>
          <w:rFonts w:ascii="Times New Roman" w:hAnsi="Times New Roman" w:cs="Times New Roman"/>
          <w:sz w:val="28"/>
          <w:szCs w:val="28"/>
        </w:rPr>
        <w:t xml:space="preserve">по </w:t>
      </w:r>
      <w:r w:rsidR="00471026">
        <w:rPr>
          <w:rFonts w:ascii="Times New Roman" w:hAnsi="Times New Roman" w:cs="Times New Roman"/>
          <w:sz w:val="28"/>
          <w:szCs w:val="28"/>
        </w:rPr>
        <w:t xml:space="preserve">300,0 тыс. рублей </w:t>
      </w:r>
      <w:r w:rsidR="001B2571">
        <w:rPr>
          <w:rFonts w:ascii="Times New Roman" w:hAnsi="Times New Roman" w:cs="Times New Roman"/>
          <w:sz w:val="28"/>
          <w:szCs w:val="28"/>
        </w:rPr>
        <w:t xml:space="preserve"> на каждый год проекта бюджета. </w:t>
      </w:r>
    </w:p>
    <w:p w:rsidR="006E6AA6" w:rsidRPr="00CC6A40" w:rsidRDefault="001B2571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Подготовленные Финансовым управлением в Пояснительной записке к проекту бюджета на 2017 год и плановый период 2018 и 2019 годов обоснования бюджетных ассигнований в части резервных средств, сформированных по разделу 0111 «Резервные фонды» и 0113 «Другие общегосударственные вопросы» </w:t>
      </w:r>
      <w:r w:rsidRPr="00C348DC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B2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формированию бюджетных ассигнований резервных </w:t>
      </w:r>
      <w:r w:rsidR="00E6149A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разработаны.</w:t>
      </w:r>
    </w:p>
    <w:p w:rsidR="009D020D" w:rsidRPr="008102C0" w:rsidRDefault="00B26A60" w:rsidP="008102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Пояснительной записке Финансовое управление приводит пояснение прогнозирования бюджетных ассигнований по каждому разделу бюджетной классификации расходов без приложения 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обоснований бюджетных ассигнований, сформированных ГРБС </w:t>
      </w:r>
      <w:proofErr w:type="gramStart"/>
      <w:r w:rsidR="008102C0">
        <w:rPr>
          <w:rFonts w:ascii="Times New Roman" w:hAnsi="Times New Roman" w:cs="Times New Roman"/>
          <w:bCs/>
          <w:sz w:val="28"/>
          <w:szCs w:val="28"/>
        </w:rPr>
        <w:t>согласно Методики</w:t>
      </w:r>
      <w:proofErr w:type="gramEnd"/>
      <w:r w:rsidR="008102C0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бюджета Сортавальского муниципального района, утвержденной приказом Финансового управления Сортавальского муниципального района от 17.09.2013г. №55-ФУ.  Следовательно, в ходе экспертизы проекта бюджета</w:t>
      </w:r>
      <w:r w:rsidR="00AF3968">
        <w:rPr>
          <w:rFonts w:ascii="Times New Roman" w:hAnsi="Times New Roman" w:cs="Times New Roman"/>
          <w:bCs/>
          <w:sz w:val="28"/>
          <w:szCs w:val="28"/>
        </w:rPr>
        <w:t>,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 Контрольно-счетн</w:t>
      </w:r>
      <w:r w:rsidR="00AF3968">
        <w:rPr>
          <w:rFonts w:ascii="Times New Roman" w:hAnsi="Times New Roman" w:cs="Times New Roman"/>
          <w:bCs/>
          <w:sz w:val="28"/>
          <w:szCs w:val="28"/>
        </w:rPr>
        <w:t>ому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AF3968">
        <w:rPr>
          <w:rFonts w:ascii="Times New Roman" w:hAnsi="Times New Roman" w:cs="Times New Roman"/>
          <w:bCs/>
          <w:sz w:val="28"/>
          <w:szCs w:val="28"/>
        </w:rPr>
        <w:t>у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 СМР не предоставлена </w:t>
      </w:r>
      <w:r w:rsidR="00AF3968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8102C0">
        <w:rPr>
          <w:rFonts w:ascii="Times New Roman" w:hAnsi="Times New Roman" w:cs="Times New Roman"/>
          <w:bCs/>
          <w:sz w:val="28"/>
          <w:szCs w:val="28"/>
        </w:rPr>
        <w:t>провести анализ обоснований бюджетных ассигнований ГРБС</w:t>
      </w:r>
      <w:proofErr w:type="gramStart"/>
      <w:r w:rsidR="00810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96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F3968">
        <w:rPr>
          <w:rFonts w:ascii="Times New Roman" w:hAnsi="Times New Roman" w:cs="Times New Roman"/>
          <w:bCs/>
          <w:sz w:val="28"/>
          <w:szCs w:val="28"/>
        </w:rPr>
        <w:t xml:space="preserve"> поэтому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 дать оценку обоснованности финансово-экономических обоснований</w:t>
      </w:r>
      <w:r w:rsidR="00AF3968">
        <w:rPr>
          <w:rFonts w:ascii="Times New Roman" w:hAnsi="Times New Roman" w:cs="Times New Roman"/>
          <w:bCs/>
          <w:sz w:val="28"/>
          <w:szCs w:val="28"/>
        </w:rPr>
        <w:t xml:space="preserve"> не представляется возможным</w:t>
      </w:r>
      <w:r w:rsidR="008102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3EC5" w:rsidRPr="00BA3EC5">
        <w:rPr>
          <w:rFonts w:ascii="Times New Roman" w:hAnsi="Times New Roman" w:cs="Times New Roman"/>
          <w:sz w:val="28"/>
          <w:szCs w:val="28"/>
          <w:u w:val="single"/>
        </w:rPr>
        <w:t>Данный факт свидетельствует о недостаточной прозрачности формирования расходной части бюджета Сортавальского муниципального района.</w:t>
      </w:r>
    </w:p>
    <w:p w:rsidR="00CD6194" w:rsidRDefault="00AD4019" w:rsidP="00CD619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A75">
        <w:rPr>
          <w:rFonts w:ascii="Times New Roman" w:hAnsi="Times New Roman" w:cs="Times New Roman"/>
          <w:b/>
          <w:sz w:val="28"/>
          <w:szCs w:val="28"/>
        </w:rPr>
        <w:t>Общий объем бюджетных ассигнований, направляемый на исполнение публичных нормативных обязательств</w:t>
      </w:r>
      <w:r w:rsidRPr="006A4F57">
        <w:rPr>
          <w:rFonts w:ascii="Times New Roman" w:hAnsi="Times New Roman" w:cs="Times New Roman"/>
          <w:sz w:val="28"/>
          <w:szCs w:val="28"/>
        </w:rPr>
        <w:t>,</w:t>
      </w:r>
      <w:r w:rsidR="00CD6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194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CD6194">
        <w:rPr>
          <w:rFonts w:ascii="Times New Roman" w:hAnsi="Times New Roman" w:cs="Times New Roman"/>
          <w:sz w:val="28"/>
          <w:szCs w:val="28"/>
        </w:rPr>
        <w:t xml:space="preserve"> № 13 и 14 к проекту </w:t>
      </w:r>
      <w:r w:rsidRPr="006A4F57">
        <w:rPr>
          <w:rFonts w:ascii="Times New Roman" w:hAnsi="Times New Roman" w:cs="Times New Roman"/>
          <w:sz w:val="28"/>
          <w:szCs w:val="28"/>
        </w:rPr>
        <w:t xml:space="preserve"> предусматривается на 201</w:t>
      </w:r>
      <w:r w:rsidR="000B3E9D">
        <w:rPr>
          <w:rFonts w:ascii="Times New Roman" w:hAnsi="Times New Roman" w:cs="Times New Roman"/>
          <w:sz w:val="28"/>
          <w:szCs w:val="28"/>
        </w:rPr>
        <w:t>7</w:t>
      </w:r>
      <w:r w:rsidRPr="006A4F57">
        <w:rPr>
          <w:rFonts w:ascii="Times New Roman" w:hAnsi="Times New Roman" w:cs="Times New Roman"/>
          <w:sz w:val="28"/>
          <w:szCs w:val="28"/>
        </w:rPr>
        <w:t xml:space="preserve"> год</w:t>
      </w:r>
      <w:r w:rsidR="00306A1D" w:rsidRPr="006A4F57">
        <w:rPr>
          <w:rFonts w:ascii="Times New Roman" w:hAnsi="Times New Roman" w:cs="Times New Roman"/>
          <w:sz w:val="28"/>
          <w:szCs w:val="28"/>
        </w:rPr>
        <w:t xml:space="preserve"> </w:t>
      </w:r>
      <w:r w:rsidRPr="006A4F5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B3E9D">
        <w:rPr>
          <w:rFonts w:ascii="Times New Roman" w:hAnsi="Times New Roman" w:cs="Times New Roman"/>
          <w:sz w:val="28"/>
          <w:szCs w:val="28"/>
        </w:rPr>
        <w:t>4488,9</w:t>
      </w:r>
      <w:r w:rsidRPr="006A4F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6194">
        <w:rPr>
          <w:rFonts w:ascii="Times New Roman" w:hAnsi="Times New Roman" w:cs="Times New Roman"/>
          <w:sz w:val="28"/>
          <w:szCs w:val="28"/>
        </w:rPr>
        <w:t>, на</w:t>
      </w:r>
      <w:r w:rsidR="000B3E9D">
        <w:rPr>
          <w:rFonts w:ascii="Times New Roman" w:hAnsi="Times New Roman" w:cs="Times New Roman"/>
          <w:sz w:val="28"/>
          <w:szCs w:val="28"/>
        </w:rPr>
        <w:t xml:space="preserve"> 2018 и 2019 годов также предусматривается по 4488,9 тыс. рублей на каждый год планового периода</w:t>
      </w:r>
      <w:r w:rsidR="00CD6194" w:rsidRPr="00CD6194">
        <w:rPr>
          <w:rFonts w:ascii="Times New Roman" w:hAnsi="Times New Roman" w:cs="Times New Roman"/>
          <w:b/>
          <w:sz w:val="28"/>
          <w:szCs w:val="28"/>
        </w:rPr>
        <w:t>.</w:t>
      </w:r>
    </w:p>
    <w:p w:rsidR="009E3DE9" w:rsidRPr="009E3DE9" w:rsidRDefault="009E3DE9" w:rsidP="00CD619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DE9">
        <w:rPr>
          <w:rFonts w:ascii="Times New Roman" w:hAnsi="Times New Roman" w:cs="Times New Roman"/>
          <w:sz w:val="28"/>
          <w:szCs w:val="28"/>
        </w:rPr>
        <w:t>Согласно приложений №13 и 14 к проекту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исполнение публичных нормативных обязательств предусмотрены по разделу 1000 «Социальная политика» подразделу 1001 «Пенсионное обеспечение» на выплаты ежемесячной доплаты к трудовой пенсии по старости (инвалидности) муниципальным служащим,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замещавшим муниципальные должности, лицам, занимавшим должности в местных органах государственной власти и управления, органов местного самоуправления до 1 января 1997 года и проживающих на территории Республики Карелия. </w:t>
      </w:r>
    </w:p>
    <w:p w:rsidR="006A4F57" w:rsidRPr="00266C6D" w:rsidRDefault="00CD6194" w:rsidP="00AD4019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6D">
        <w:rPr>
          <w:rFonts w:ascii="Times New Roman" w:hAnsi="Times New Roman" w:cs="Times New Roman"/>
          <w:sz w:val="28"/>
          <w:szCs w:val="28"/>
        </w:rPr>
        <w:t xml:space="preserve">Анализ объемов бюджетных ассигнований, направляемых на исполнение публичных нормативных обязательств в 2017 – 2019 годах, предусмотренных </w:t>
      </w:r>
      <w:r w:rsidR="00266C6D" w:rsidRPr="00266C6D">
        <w:rPr>
          <w:rFonts w:ascii="Times New Roman" w:hAnsi="Times New Roman" w:cs="Times New Roman"/>
          <w:sz w:val="28"/>
          <w:szCs w:val="28"/>
        </w:rPr>
        <w:t>законодательством РФ и Республики Карелия, а также муниципальным актом</w:t>
      </w:r>
      <w:r w:rsidRPr="00266C6D">
        <w:rPr>
          <w:rFonts w:ascii="Times New Roman" w:hAnsi="Times New Roman" w:cs="Times New Roman"/>
          <w:sz w:val="28"/>
          <w:szCs w:val="28"/>
        </w:rPr>
        <w:t>, показал, что указанные объемы являются относительно стабильными и</w:t>
      </w:r>
      <w:r w:rsidRPr="00266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 w:cs="Times New Roman"/>
          <w:sz w:val="28"/>
          <w:szCs w:val="28"/>
        </w:rPr>
        <w:t>увеличиваются в</w:t>
      </w:r>
      <w:r w:rsidRPr="00266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 w:cs="Times New Roman"/>
          <w:sz w:val="28"/>
          <w:szCs w:val="28"/>
        </w:rPr>
        <w:t xml:space="preserve">2017 году по сравнению с предыдущим на </w:t>
      </w:r>
      <w:r w:rsidR="00266C6D" w:rsidRPr="00266C6D">
        <w:rPr>
          <w:rFonts w:ascii="Times New Roman" w:hAnsi="Times New Roman" w:cs="Times New Roman"/>
          <w:sz w:val="28"/>
          <w:szCs w:val="28"/>
        </w:rPr>
        <w:t>6,2</w:t>
      </w:r>
      <w:r w:rsidRPr="00266C6D">
        <w:rPr>
          <w:rFonts w:ascii="Times New Roman" w:hAnsi="Times New Roman" w:cs="Times New Roman"/>
          <w:sz w:val="28"/>
          <w:szCs w:val="28"/>
        </w:rPr>
        <w:t> %</w:t>
      </w:r>
      <w:r w:rsidRPr="00266C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6C6D">
        <w:rPr>
          <w:rFonts w:ascii="Times New Roman" w:hAnsi="Times New Roman" w:cs="Times New Roman"/>
          <w:sz w:val="28"/>
          <w:szCs w:val="28"/>
        </w:rPr>
        <w:t>в 2018 и в 2019 год</w:t>
      </w:r>
      <w:r w:rsidR="00266C6D" w:rsidRPr="00266C6D">
        <w:rPr>
          <w:rFonts w:ascii="Times New Roman" w:hAnsi="Times New Roman" w:cs="Times New Roman"/>
          <w:sz w:val="28"/>
          <w:szCs w:val="28"/>
        </w:rPr>
        <w:t>ах остаются на уровне 2017 года</w:t>
      </w:r>
      <w:r w:rsidRPr="00266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6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 w:cs="Times New Roman"/>
          <w:sz w:val="28"/>
          <w:szCs w:val="28"/>
        </w:rPr>
        <w:t xml:space="preserve">В структуре общих расходов </w:t>
      </w:r>
      <w:r w:rsidR="00266C6D" w:rsidRPr="00266C6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66C6D">
        <w:rPr>
          <w:rFonts w:ascii="Times New Roman" w:hAnsi="Times New Roman" w:cs="Times New Roman"/>
          <w:sz w:val="28"/>
          <w:szCs w:val="28"/>
        </w:rPr>
        <w:t xml:space="preserve">бюджета указанные расходные </w:t>
      </w:r>
      <w:r w:rsidRPr="00266C6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составят: в 2017 году – </w:t>
      </w:r>
      <w:r w:rsidR="00266C6D" w:rsidRPr="00266C6D">
        <w:rPr>
          <w:rFonts w:ascii="Times New Roman" w:hAnsi="Times New Roman" w:cs="Times New Roman"/>
          <w:sz w:val="28"/>
          <w:szCs w:val="28"/>
        </w:rPr>
        <w:t>0,7</w:t>
      </w:r>
      <w:r w:rsidRPr="00266C6D">
        <w:rPr>
          <w:rFonts w:ascii="Times New Roman" w:hAnsi="Times New Roman" w:cs="Times New Roman"/>
          <w:sz w:val="28"/>
          <w:szCs w:val="28"/>
        </w:rPr>
        <w:t xml:space="preserve"> %, в 2018 году – </w:t>
      </w:r>
      <w:r w:rsidR="00266C6D" w:rsidRPr="00266C6D">
        <w:rPr>
          <w:rFonts w:ascii="Times New Roman" w:hAnsi="Times New Roman" w:cs="Times New Roman"/>
          <w:sz w:val="28"/>
          <w:szCs w:val="28"/>
        </w:rPr>
        <w:t>0</w:t>
      </w:r>
      <w:r w:rsidRPr="00266C6D">
        <w:rPr>
          <w:rFonts w:ascii="Times New Roman" w:hAnsi="Times New Roman" w:cs="Times New Roman"/>
          <w:sz w:val="28"/>
          <w:szCs w:val="28"/>
        </w:rPr>
        <w:t xml:space="preserve">,8 %, в 2019 году – </w:t>
      </w:r>
      <w:r w:rsidR="00266C6D" w:rsidRPr="00266C6D">
        <w:rPr>
          <w:rFonts w:ascii="Times New Roman" w:hAnsi="Times New Roman" w:cs="Times New Roman"/>
          <w:sz w:val="28"/>
          <w:szCs w:val="28"/>
        </w:rPr>
        <w:t>0,8</w:t>
      </w:r>
      <w:r w:rsidRPr="00266C6D">
        <w:rPr>
          <w:rFonts w:ascii="Times New Roman" w:hAnsi="Times New Roman" w:cs="Times New Roman"/>
          <w:sz w:val="28"/>
          <w:szCs w:val="28"/>
        </w:rPr>
        <w:t xml:space="preserve"> % (в 2016 году – </w:t>
      </w:r>
      <w:r w:rsidR="00266C6D" w:rsidRPr="00266C6D">
        <w:rPr>
          <w:rFonts w:ascii="Times New Roman" w:hAnsi="Times New Roman" w:cs="Times New Roman"/>
          <w:sz w:val="28"/>
          <w:szCs w:val="28"/>
        </w:rPr>
        <w:t>0,6</w:t>
      </w:r>
      <w:r w:rsidRPr="00266C6D">
        <w:rPr>
          <w:rFonts w:ascii="Times New Roman" w:hAnsi="Times New Roman" w:cs="Times New Roman"/>
          <w:sz w:val="28"/>
          <w:szCs w:val="28"/>
        </w:rPr>
        <w:t> %).</w:t>
      </w:r>
    </w:p>
    <w:p w:rsid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A75" w:rsidRP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75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группам видов расходов </w:t>
      </w:r>
      <w:proofErr w:type="gramStart"/>
      <w:r w:rsidRPr="002D5A7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2D5A75" w:rsidRDefault="002D5A75" w:rsidP="002D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7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E36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D5A7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2D5A75">
        <w:rPr>
          <w:rFonts w:ascii="Times New Roman" w:hAnsi="Times New Roman" w:cs="Times New Roman"/>
          <w:sz w:val="28"/>
          <w:szCs w:val="28"/>
        </w:rPr>
        <w:t xml:space="preserve"> приведено в следующей таблице.</w:t>
      </w:r>
    </w:p>
    <w:p w:rsidR="006F6344" w:rsidRDefault="008F783F" w:rsidP="008F78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D5A75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773"/>
        <w:gridCol w:w="603"/>
        <w:gridCol w:w="851"/>
        <w:gridCol w:w="567"/>
        <w:gridCol w:w="850"/>
        <w:gridCol w:w="567"/>
        <w:gridCol w:w="709"/>
        <w:gridCol w:w="851"/>
        <w:gridCol w:w="567"/>
        <w:gridCol w:w="708"/>
        <w:gridCol w:w="851"/>
        <w:gridCol w:w="543"/>
        <w:gridCol w:w="591"/>
      </w:tblGrid>
      <w:tr w:rsidR="00CE369C" w:rsidTr="00B35284">
        <w:trPr>
          <w:trHeight w:val="535"/>
        </w:trPr>
        <w:tc>
          <w:tcPr>
            <w:tcW w:w="1773" w:type="dxa"/>
            <w:vMerge w:val="restart"/>
          </w:tcPr>
          <w:p w:rsidR="00CE369C" w:rsidRPr="00CE369C" w:rsidRDefault="00CE369C" w:rsidP="002D5A75">
            <w:pPr>
              <w:jc w:val="both"/>
            </w:pPr>
            <w:r w:rsidRPr="00CE369C">
              <w:t>Наименование вида расходов</w:t>
            </w:r>
          </w:p>
        </w:tc>
        <w:tc>
          <w:tcPr>
            <w:tcW w:w="603" w:type="dxa"/>
            <w:vMerge w:val="restart"/>
          </w:tcPr>
          <w:p w:rsidR="00CE369C" w:rsidRPr="00CE369C" w:rsidRDefault="00CE369C" w:rsidP="002D5A75">
            <w:pPr>
              <w:jc w:val="both"/>
            </w:pPr>
            <w:r w:rsidRPr="00CE369C">
              <w:t>Код вида расходов</w:t>
            </w:r>
          </w:p>
        </w:tc>
        <w:tc>
          <w:tcPr>
            <w:tcW w:w="851" w:type="dxa"/>
            <w:vMerge w:val="restart"/>
          </w:tcPr>
          <w:p w:rsidR="00CE369C" w:rsidRPr="00CE369C" w:rsidRDefault="00CE369C" w:rsidP="002D5A75">
            <w:pPr>
              <w:jc w:val="both"/>
            </w:pPr>
            <w:r w:rsidRPr="00CE369C">
              <w:t xml:space="preserve">Решение о бюджете </w:t>
            </w:r>
            <w:r>
              <w:t>на 2016 год</w:t>
            </w:r>
            <w:r w:rsidRPr="00CE369C">
              <w:t xml:space="preserve"> с учетом изменений </w:t>
            </w:r>
          </w:p>
          <w:p w:rsidR="00CE369C" w:rsidRPr="00CE369C" w:rsidRDefault="00CE369C" w:rsidP="002D5A75">
            <w:pPr>
              <w:jc w:val="both"/>
            </w:pPr>
          </w:p>
        </w:tc>
        <w:tc>
          <w:tcPr>
            <w:tcW w:w="567" w:type="dxa"/>
            <w:vMerge w:val="restart"/>
          </w:tcPr>
          <w:p w:rsidR="00CE369C" w:rsidRPr="00CE369C" w:rsidRDefault="00CE369C" w:rsidP="002D5A75">
            <w:pPr>
              <w:jc w:val="both"/>
            </w:pPr>
            <w:r w:rsidRPr="00CE369C">
              <w:t xml:space="preserve">Удельный вес </w:t>
            </w:r>
          </w:p>
          <w:p w:rsidR="00CE369C" w:rsidRPr="00CE369C" w:rsidRDefault="00CE369C" w:rsidP="002D5A75">
            <w:pPr>
              <w:jc w:val="both"/>
            </w:pPr>
            <w:r w:rsidRPr="00CE369C">
              <w:t>%</w:t>
            </w:r>
          </w:p>
        </w:tc>
        <w:tc>
          <w:tcPr>
            <w:tcW w:w="2126" w:type="dxa"/>
            <w:gridSpan w:val="3"/>
            <w:vAlign w:val="center"/>
          </w:tcPr>
          <w:p w:rsidR="00CE369C" w:rsidRPr="00CE369C" w:rsidRDefault="00CE369C" w:rsidP="00CE369C">
            <w:pPr>
              <w:jc w:val="center"/>
            </w:pPr>
            <w:r>
              <w:t>2017 год</w:t>
            </w:r>
          </w:p>
        </w:tc>
        <w:tc>
          <w:tcPr>
            <w:tcW w:w="2126" w:type="dxa"/>
            <w:gridSpan w:val="3"/>
            <w:vAlign w:val="center"/>
          </w:tcPr>
          <w:p w:rsidR="00CE369C" w:rsidRPr="00CE369C" w:rsidRDefault="00CE369C" w:rsidP="00CE369C">
            <w:pPr>
              <w:jc w:val="center"/>
            </w:pPr>
            <w:r>
              <w:t>2018 год</w:t>
            </w:r>
          </w:p>
        </w:tc>
        <w:tc>
          <w:tcPr>
            <w:tcW w:w="1985" w:type="dxa"/>
            <w:gridSpan w:val="3"/>
            <w:vAlign w:val="center"/>
          </w:tcPr>
          <w:p w:rsidR="00CE369C" w:rsidRPr="00CE369C" w:rsidRDefault="00CE369C" w:rsidP="00CE369C">
            <w:pPr>
              <w:jc w:val="center"/>
            </w:pPr>
            <w:r>
              <w:t>2019 год</w:t>
            </w:r>
          </w:p>
        </w:tc>
      </w:tr>
      <w:tr w:rsidR="00CE369C" w:rsidTr="00B35284">
        <w:trPr>
          <w:cantSplit/>
          <w:trHeight w:val="1134"/>
        </w:trPr>
        <w:tc>
          <w:tcPr>
            <w:tcW w:w="1773" w:type="dxa"/>
            <w:vMerge/>
          </w:tcPr>
          <w:p w:rsidR="00CE369C" w:rsidRPr="00CE369C" w:rsidRDefault="00CE369C" w:rsidP="002D5A75">
            <w:pPr>
              <w:jc w:val="both"/>
            </w:pPr>
          </w:p>
        </w:tc>
        <w:tc>
          <w:tcPr>
            <w:tcW w:w="603" w:type="dxa"/>
            <w:vMerge/>
          </w:tcPr>
          <w:p w:rsidR="00CE369C" w:rsidRPr="00CE369C" w:rsidRDefault="00CE369C" w:rsidP="002D5A75">
            <w:pPr>
              <w:jc w:val="both"/>
            </w:pPr>
          </w:p>
        </w:tc>
        <w:tc>
          <w:tcPr>
            <w:tcW w:w="851" w:type="dxa"/>
            <w:vMerge/>
          </w:tcPr>
          <w:p w:rsidR="00CE369C" w:rsidRPr="00CE369C" w:rsidRDefault="00CE369C" w:rsidP="002D5A75">
            <w:pPr>
              <w:jc w:val="both"/>
            </w:pPr>
          </w:p>
        </w:tc>
        <w:tc>
          <w:tcPr>
            <w:tcW w:w="567" w:type="dxa"/>
            <w:vMerge/>
          </w:tcPr>
          <w:p w:rsidR="00CE369C" w:rsidRPr="00CE369C" w:rsidRDefault="00CE369C" w:rsidP="002D5A75">
            <w:pPr>
              <w:jc w:val="both"/>
            </w:pPr>
          </w:p>
        </w:tc>
        <w:tc>
          <w:tcPr>
            <w:tcW w:w="850" w:type="dxa"/>
            <w:textDirection w:val="btLr"/>
          </w:tcPr>
          <w:p w:rsidR="00CE369C" w:rsidRPr="00CE369C" w:rsidRDefault="00CE369C" w:rsidP="00CE369C">
            <w:pPr>
              <w:ind w:left="113" w:right="113"/>
              <w:jc w:val="both"/>
            </w:pPr>
            <w:r>
              <w:t>Проект бюджета</w:t>
            </w:r>
          </w:p>
        </w:tc>
        <w:tc>
          <w:tcPr>
            <w:tcW w:w="567" w:type="dxa"/>
          </w:tcPr>
          <w:p w:rsidR="00CE369C" w:rsidRPr="00CE369C" w:rsidRDefault="00CE369C" w:rsidP="002D5A75">
            <w:pPr>
              <w:jc w:val="both"/>
            </w:pPr>
            <w:r>
              <w:t>Удельный вес</w:t>
            </w:r>
          </w:p>
        </w:tc>
        <w:tc>
          <w:tcPr>
            <w:tcW w:w="709" w:type="dxa"/>
          </w:tcPr>
          <w:p w:rsidR="00CE369C" w:rsidRPr="00CE369C" w:rsidRDefault="00CE369C" w:rsidP="00CE369C">
            <w:pPr>
              <w:jc w:val="both"/>
            </w:pPr>
            <w:r>
              <w:t>Отклонение к предыдущему году</w:t>
            </w:r>
            <w:r w:rsidR="00D76122">
              <w:t>, %</w:t>
            </w:r>
          </w:p>
        </w:tc>
        <w:tc>
          <w:tcPr>
            <w:tcW w:w="851" w:type="dxa"/>
            <w:textDirection w:val="btLr"/>
          </w:tcPr>
          <w:p w:rsidR="00CE369C" w:rsidRPr="00CE369C" w:rsidRDefault="005E3AB5" w:rsidP="005E3AB5">
            <w:pPr>
              <w:ind w:left="113" w:right="113"/>
              <w:jc w:val="both"/>
            </w:pPr>
            <w:r>
              <w:t>Проект бюджета</w:t>
            </w:r>
          </w:p>
        </w:tc>
        <w:tc>
          <w:tcPr>
            <w:tcW w:w="567" w:type="dxa"/>
          </w:tcPr>
          <w:p w:rsidR="00CE369C" w:rsidRPr="00CE369C" w:rsidRDefault="005E3AB5" w:rsidP="002D5A75">
            <w:pPr>
              <w:jc w:val="both"/>
            </w:pPr>
            <w:r>
              <w:t>Удельный вес</w:t>
            </w:r>
          </w:p>
        </w:tc>
        <w:tc>
          <w:tcPr>
            <w:tcW w:w="708" w:type="dxa"/>
          </w:tcPr>
          <w:p w:rsidR="00CE369C" w:rsidRPr="00CE369C" w:rsidRDefault="005E3AB5" w:rsidP="002D5A75">
            <w:pPr>
              <w:jc w:val="both"/>
            </w:pPr>
            <w:r>
              <w:t>Отклонение к предыдущему году</w:t>
            </w:r>
            <w:r w:rsidR="00D76122">
              <w:t>, %</w:t>
            </w:r>
          </w:p>
        </w:tc>
        <w:tc>
          <w:tcPr>
            <w:tcW w:w="851" w:type="dxa"/>
            <w:textDirection w:val="btLr"/>
          </w:tcPr>
          <w:p w:rsidR="00CE369C" w:rsidRPr="00CE369C" w:rsidRDefault="005E3AB5" w:rsidP="005E3AB5">
            <w:pPr>
              <w:ind w:left="113" w:right="113"/>
              <w:jc w:val="both"/>
            </w:pPr>
            <w:r>
              <w:t>Проект бюджета</w:t>
            </w:r>
          </w:p>
        </w:tc>
        <w:tc>
          <w:tcPr>
            <w:tcW w:w="543" w:type="dxa"/>
          </w:tcPr>
          <w:p w:rsidR="00CE369C" w:rsidRPr="00CE369C" w:rsidRDefault="005E3AB5" w:rsidP="002D5A75">
            <w:pPr>
              <w:jc w:val="both"/>
            </w:pPr>
            <w:r>
              <w:t>Удельный вес</w:t>
            </w:r>
          </w:p>
        </w:tc>
        <w:tc>
          <w:tcPr>
            <w:tcW w:w="591" w:type="dxa"/>
          </w:tcPr>
          <w:p w:rsidR="00CE369C" w:rsidRPr="00CE369C" w:rsidRDefault="005E3AB5" w:rsidP="002D5A75">
            <w:pPr>
              <w:jc w:val="both"/>
            </w:pPr>
            <w:r>
              <w:t>Отклонение к предыдущему году</w:t>
            </w:r>
            <w:r w:rsidR="00D76122">
              <w:t>, %</w:t>
            </w:r>
          </w:p>
        </w:tc>
      </w:tr>
      <w:tr w:rsidR="00CE369C" w:rsidTr="00B35284">
        <w:tc>
          <w:tcPr>
            <w:tcW w:w="1773" w:type="dxa"/>
          </w:tcPr>
          <w:p w:rsidR="00CE369C" w:rsidRPr="0099523F" w:rsidRDefault="00CE369C" w:rsidP="002D5A75">
            <w:pPr>
              <w:jc w:val="both"/>
              <w:rPr>
                <w:b/>
                <w:sz w:val="16"/>
                <w:szCs w:val="16"/>
              </w:rPr>
            </w:pPr>
            <w:r w:rsidRPr="0099523F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603" w:type="dxa"/>
          </w:tcPr>
          <w:p w:rsidR="00CE369C" w:rsidRPr="00CE369C" w:rsidRDefault="00CE369C" w:rsidP="002D5A7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E369C" w:rsidRPr="00CE369C" w:rsidRDefault="005E3AB5" w:rsidP="003802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733899,1</w:t>
            </w:r>
          </w:p>
        </w:tc>
        <w:tc>
          <w:tcPr>
            <w:tcW w:w="567" w:type="dxa"/>
          </w:tcPr>
          <w:p w:rsidR="00CE369C" w:rsidRPr="00CE369C" w:rsidRDefault="00CE369C" w:rsidP="00082277">
            <w:pPr>
              <w:jc w:val="center"/>
              <w:rPr>
                <w:b/>
                <w:sz w:val="16"/>
                <w:szCs w:val="16"/>
              </w:rPr>
            </w:pPr>
            <w:r w:rsidRPr="00CE369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E369C" w:rsidRPr="00CE369C" w:rsidRDefault="00C962AA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624842,5</w:t>
            </w:r>
          </w:p>
        </w:tc>
        <w:tc>
          <w:tcPr>
            <w:tcW w:w="567" w:type="dxa"/>
          </w:tcPr>
          <w:p w:rsidR="00CE369C" w:rsidRPr="00CE369C" w:rsidRDefault="00CE369C" w:rsidP="00082277">
            <w:pPr>
              <w:jc w:val="center"/>
              <w:rPr>
                <w:b/>
                <w:sz w:val="16"/>
                <w:szCs w:val="16"/>
              </w:rPr>
            </w:pPr>
            <w:r w:rsidRPr="00CE369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CE369C" w:rsidRPr="00CE369C" w:rsidRDefault="00D76122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-14,9</w:t>
            </w:r>
          </w:p>
        </w:tc>
        <w:tc>
          <w:tcPr>
            <w:tcW w:w="851" w:type="dxa"/>
          </w:tcPr>
          <w:p w:rsidR="00CE369C" w:rsidRPr="00CE369C" w:rsidRDefault="00B35284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550411,9</w:t>
            </w:r>
          </w:p>
        </w:tc>
        <w:tc>
          <w:tcPr>
            <w:tcW w:w="567" w:type="dxa"/>
          </w:tcPr>
          <w:p w:rsidR="00CE369C" w:rsidRPr="00CE369C" w:rsidRDefault="004744A6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E369C" w:rsidRPr="00CE369C" w:rsidRDefault="004744A6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-11,9</w:t>
            </w:r>
          </w:p>
        </w:tc>
        <w:tc>
          <w:tcPr>
            <w:tcW w:w="851" w:type="dxa"/>
          </w:tcPr>
          <w:p w:rsidR="00CE369C" w:rsidRPr="00CE369C" w:rsidRDefault="00B35284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540915,6</w:t>
            </w:r>
          </w:p>
        </w:tc>
        <w:tc>
          <w:tcPr>
            <w:tcW w:w="543" w:type="dxa"/>
          </w:tcPr>
          <w:p w:rsidR="00CE369C" w:rsidRPr="00CE369C" w:rsidRDefault="009F5E6D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:rsidR="00CE369C" w:rsidRPr="00CE369C" w:rsidRDefault="009F5E6D" w:rsidP="00082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-1,7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Расходы на выплаты персоналу в целях</w:t>
            </w:r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обеспечения выполнения функций</w:t>
            </w:r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государственными (муниципальными)</w:t>
            </w:r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органами, казенными учреждениями,</w:t>
            </w:r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органами управления государственными</w:t>
            </w:r>
          </w:p>
          <w:p w:rsidR="00CE369C" w:rsidRDefault="00CE369C" w:rsidP="002D5A75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внебюджетными фондами</w:t>
            </w:r>
          </w:p>
        </w:tc>
        <w:tc>
          <w:tcPr>
            <w:tcW w:w="603" w:type="dxa"/>
          </w:tcPr>
          <w:p w:rsidR="00CE369C" w:rsidRPr="00CE369C" w:rsidRDefault="00CE369C" w:rsidP="002D5A75">
            <w:pPr>
              <w:jc w:val="center"/>
              <w:rPr>
                <w:sz w:val="16"/>
                <w:szCs w:val="16"/>
              </w:rPr>
            </w:pPr>
            <w:r w:rsidRPr="00CE369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E369C" w:rsidRPr="00CE369C" w:rsidRDefault="00683E21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377222,2</w:t>
            </w:r>
          </w:p>
        </w:tc>
        <w:tc>
          <w:tcPr>
            <w:tcW w:w="567" w:type="dxa"/>
          </w:tcPr>
          <w:p w:rsidR="00CE369C" w:rsidRPr="00CE369C" w:rsidRDefault="00683E21" w:rsidP="00D7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</w:t>
            </w:r>
            <w:r w:rsidR="00D7612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E369C" w:rsidRPr="00CE369C" w:rsidRDefault="005E3AB5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360831,5</w:t>
            </w:r>
          </w:p>
        </w:tc>
        <w:tc>
          <w:tcPr>
            <w:tcW w:w="567" w:type="dxa"/>
          </w:tcPr>
          <w:p w:rsidR="00CE369C" w:rsidRPr="00CE369C" w:rsidRDefault="00D76122" w:rsidP="00D7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709" w:type="dxa"/>
          </w:tcPr>
          <w:p w:rsidR="00CE369C" w:rsidRPr="00CE369C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-4,3</w:t>
            </w:r>
          </w:p>
        </w:tc>
        <w:tc>
          <w:tcPr>
            <w:tcW w:w="851" w:type="dxa"/>
          </w:tcPr>
          <w:p w:rsidR="00CE369C" w:rsidRPr="00CE369C" w:rsidRDefault="003A2FAC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321330,3</w:t>
            </w:r>
          </w:p>
        </w:tc>
        <w:tc>
          <w:tcPr>
            <w:tcW w:w="567" w:type="dxa"/>
          </w:tcPr>
          <w:p w:rsidR="00CE369C" w:rsidRPr="00CE369C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708" w:type="dxa"/>
          </w:tcPr>
          <w:p w:rsidR="00CE369C" w:rsidRPr="00CE369C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-11,0</w:t>
            </w:r>
          </w:p>
        </w:tc>
        <w:tc>
          <w:tcPr>
            <w:tcW w:w="851" w:type="dxa"/>
          </w:tcPr>
          <w:p w:rsidR="00CE369C" w:rsidRPr="00CE369C" w:rsidRDefault="003A2FAC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310902,5</w:t>
            </w:r>
          </w:p>
        </w:tc>
        <w:tc>
          <w:tcPr>
            <w:tcW w:w="543" w:type="dxa"/>
          </w:tcPr>
          <w:p w:rsidR="00CE369C" w:rsidRPr="00CE369C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591" w:type="dxa"/>
          </w:tcPr>
          <w:p w:rsidR="00CE369C" w:rsidRPr="00CE369C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-3,2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Закупка товаров, работ и услуг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для</w:t>
            </w:r>
            <w:proofErr w:type="gramEnd"/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обеспечения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государственных</w:t>
            </w:r>
            <w:proofErr w:type="gramEnd"/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(муниципальных) нужд</w:t>
            </w:r>
          </w:p>
        </w:tc>
        <w:tc>
          <w:tcPr>
            <w:tcW w:w="603" w:type="dxa"/>
          </w:tcPr>
          <w:p w:rsidR="00CE369C" w:rsidRPr="001414C1" w:rsidRDefault="00CE369C" w:rsidP="002D5A75">
            <w:pPr>
              <w:jc w:val="center"/>
              <w:rPr>
                <w:sz w:val="16"/>
                <w:szCs w:val="16"/>
              </w:rPr>
            </w:pPr>
            <w:r w:rsidRPr="001414C1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E369C" w:rsidRPr="001414C1" w:rsidRDefault="004C5161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168839,6</w:t>
            </w:r>
          </w:p>
        </w:tc>
        <w:tc>
          <w:tcPr>
            <w:tcW w:w="567" w:type="dxa"/>
          </w:tcPr>
          <w:p w:rsidR="00CE369C" w:rsidRPr="001414C1" w:rsidRDefault="00683E21" w:rsidP="0008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</w:tcPr>
          <w:p w:rsidR="00CE369C" w:rsidRPr="001414C1" w:rsidRDefault="00780E1A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107451,6</w:t>
            </w:r>
          </w:p>
        </w:tc>
        <w:tc>
          <w:tcPr>
            <w:tcW w:w="567" w:type="dxa"/>
          </w:tcPr>
          <w:p w:rsidR="00CE369C" w:rsidRPr="001414C1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CE369C" w:rsidRPr="001414C1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-36,4</w:t>
            </w:r>
          </w:p>
        </w:tc>
        <w:tc>
          <w:tcPr>
            <w:tcW w:w="851" w:type="dxa"/>
          </w:tcPr>
          <w:p w:rsidR="00CE369C" w:rsidRPr="001414C1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94541,8</w:t>
            </w:r>
          </w:p>
        </w:tc>
        <w:tc>
          <w:tcPr>
            <w:tcW w:w="567" w:type="dxa"/>
          </w:tcPr>
          <w:p w:rsidR="00CE369C" w:rsidRPr="001414C1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708" w:type="dxa"/>
          </w:tcPr>
          <w:p w:rsidR="00CE369C" w:rsidRPr="001414C1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-12,0</w:t>
            </w:r>
          </w:p>
        </w:tc>
        <w:tc>
          <w:tcPr>
            <w:tcW w:w="851" w:type="dxa"/>
          </w:tcPr>
          <w:p w:rsidR="00CE369C" w:rsidRPr="001414C1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95489,5</w:t>
            </w:r>
          </w:p>
        </w:tc>
        <w:tc>
          <w:tcPr>
            <w:tcW w:w="543" w:type="dxa"/>
          </w:tcPr>
          <w:p w:rsidR="00CE369C" w:rsidRPr="001414C1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591" w:type="dxa"/>
          </w:tcPr>
          <w:p w:rsidR="00CE369C" w:rsidRPr="001414C1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2D5A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Социальное обеспечение и иные</w:t>
            </w:r>
          </w:p>
          <w:p w:rsidR="00CE369C" w:rsidRDefault="00CE369C" w:rsidP="002D5A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выплаты населению</w:t>
            </w:r>
          </w:p>
        </w:tc>
        <w:tc>
          <w:tcPr>
            <w:tcW w:w="603" w:type="dxa"/>
          </w:tcPr>
          <w:p w:rsidR="00CE369C" w:rsidRPr="004C5161" w:rsidRDefault="00CE369C" w:rsidP="002D5A75">
            <w:pPr>
              <w:jc w:val="center"/>
              <w:rPr>
                <w:sz w:val="16"/>
                <w:szCs w:val="16"/>
              </w:rPr>
            </w:pPr>
            <w:r w:rsidRPr="004C5161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CE369C" w:rsidRPr="004C5161" w:rsidRDefault="00151F19" w:rsidP="00683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46283,</w:t>
            </w:r>
            <w:r w:rsidR="00683E21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E369C" w:rsidRPr="004C5161" w:rsidRDefault="00683E21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</w:tcPr>
          <w:p w:rsidR="00CE369C" w:rsidRPr="004C5161" w:rsidRDefault="00780E1A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18587,4</w:t>
            </w:r>
          </w:p>
        </w:tc>
        <w:tc>
          <w:tcPr>
            <w:tcW w:w="567" w:type="dxa"/>
          </w:tcPr>
          <w:p w:rsidR="00CE369C" w:rsidRPr="004C5161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CE369C" w:rsidRPr="004C5161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-59,8</w:t>
            </w:r>
          </w:p>
        </w:tc>
        <w:tc>
          <w:tcPr>
            <w:tcW w:w="851" w:type="dxa"/>
          </w:tcPr>
          <w:p w:rsidR="00CE369C" w:rsidRPr="004C5161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17184,4</w:t>
            </w:r>
          </w:p>
        </w:tc>
        <w:tc>
          <w:tcPr>
            <w:tcW w:w="567" w:type="dxa"/>
          </w:tcPr>
          <w:p w:rsidR="00CE369C" w:rsidRPr="004C5161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08" w:type="dxa"/>
          </w:tcPr>
          <w:p w:rsidR="00CE369C" w:rsidRPr="004C5161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-7,5</w:t>
            </w:r>
          </w:p>
        </w:tc>
        <w:tc>
          <w:tcPr>
            <w:tcW w:w="851" w:type="dxa"/>
          </w:tcPr>
          <w:p w:rsidR="00CE369C" w:rsidRPr="004C5161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16506,0</w:t>
            </w:r>
          </w:p>
        </w:tc>
        <w:tc>
          <w:tcPr>
            <w:tcW w:w="543" w:type="dxa"/>
          </w:tcPr>
          <w:p w:rsidR="00CE369C" w:rsidRPr="004C5161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91" w:type="dxa"/>
          </w:tcPr>
          <w:p w:rsidR="00CE369C" w:rsidRPr="004C5161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-3,9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Капитальные вложения в объекты</w:t>
            </w:r>
          </w:p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государственной (муниципальной)</w:t>
            </w:r>
          </w:p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собственности</w:t>
            </w:r>
          </w:p>
        </w:tc>
        <w:tc>
          <w:tcPr>
            <w:tcW w:w="603" w:type="dxa"/>
          </w:tcPr>
          <w:p w:rsidR="00CE369C" w:rsidRPr="00151F19" w:rsidRDefault="00CE369C" w:rsidP="002D5A75">
            <w:pPr>
              <w:jc w:val="center"/>
              <w:rPr>
                <w:sz w:val="16"/>
                <w:szCs w:val="16"/>
              </w:rPr>
            </w:pPr>
            <w:r w:rsidRPr="00151F19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CE369C" w:rsidRPr="00151F19" w:rsidRDefault="00151F19" w:rsidP="00683E21">
            <w:pPr>
              <w:jc w:val="center"/>
              <w:rPr>
                <w:sz w:val="16"/>
                <w:szCs w:val="16"/>
              </w:rPr>
            </w:pPr>
            <w:r w:rsidRPr="00151F19">
              <w:rPr>
                <w:sz w:val="16"/>
                <w:szCs w:val="16"/>
              </w:rPr>
              <w:t>11836,6</w:t>
            </w:r>
          </w:p>
        </w:tc>
        <w:tc>
          <w:tcPr>
            <w:tcW w:w="567" w:type="dxa"/>
          </w:tcPr>
          <w:p w:rsidR="00CE369C" w:rsidRPr="00151F19" w:rsidRDefault="00683E21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CE369C" w:rsidRPr="00151F19" w:rsidRDefault="00780E1A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2046,0</w:t>
            </w:r>
          </w:p>
        </w:tc>
        <w:tc>
          <w:tcPr>
            <w:tcW w:w="567" w:type="dxa"/>
          </w:tcPr>
          <w:p w:rsidR="00CE369C" w:rsidRPr="00151F19" w:rsidRDefault="00D76122" w:rsidP="00D76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-82,7</w:t>
            </w:r>
          </w:p>
        </w:tc>
        <w:tc>
          <w:tcPr>
            <w:tcW w:w="851" w:type="dxa"/>
          </w:tcPr>
          <w:p w:rsidR="00CE369C" w:rsidRPr="00151F19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567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8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-50,7</w:t>
            </w:r>
          </w:p>
        </w:tc>
        <w:tc>
          <w:tcPr>
            <w:tcW w:w="851" w:type="dxa"/>
          </w:tcPr>
          <w:p w:rsidR="00CE369C" w:rsidRPr="00151F19" w:rsidRDefault="00315B84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953,0</w:t>
            </w:r>
          </w:p>
        </w:tc>
        <w:tc>
          <w:tcPr>
            <w:tcW w:w="543" w:type="dxa"/>
          </w:tcPr>
          <w:p w:rsidR="00CE369C" w:rsidRPr="00151F19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91" w:type="dxa"/>
          </w:tcPr>
          <w:p w:rsidR="00CE369C" w:rsidRPr="00151F19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-5,6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03" w:type="dxa"/>
          </w:tcPr>
          <w:p w:rsidR="00CE369C" w:rsidRPr="00151F19" w:rsidRDefault="00CE369C" w:rsidP="002D5A75">
            <w:pPr>
              <w:jc w:val="center"/>
              <w:rPr>
                <w:sz w:val="16"/>
                <w:szCs w:val="16"/>
              </w:rPr>
            </w:pPr>
            <w:r w:rsidRPr="00151F19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CE369C" w:rsidRPr="00151F19" w:rsidRDefault="00151F19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83E2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705,3</w:t>
            </w:r>
          </w:p>
        </w:tc>
        <w:tc>
          <w:tcPr>
            <w:tcW w:w="567" w:type="dxa"/>
          </w:tcPr>
          <w:p w:rsidR="00CE369C" w:rsidRPr="00151F19" w:rsidRDefault="00683E21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50" w:type="dxa"/>
          </w:tcPr>
          <w:p w:rsidR="00CE369C" w:rsidRPr="00151F19" w:rsidRDefault="006918C9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8906,1</w:t>
            </w:r>
          </w:p>
        </w:tc>
        <w:tc>
          <w:tcPr>
            <w:tcW w:w="567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-71,0</w:t>
            </w:r>
          </w:p>
        </w:tc>
        <w:tc>
          <w:tcPr>
            <w:tcW w:w="851" w:type="dxa"/>
          </w:tcPr>
          <w:p w:rsidR="00CE369C" w:rsidRPr="00151F19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6793,5</w:t>
            </w:r>
          </w:p>
        </w:tc>
        <w:tc>
          <w:tcPr>
            <w:tcW w:w="567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-23,7</w:t>
            </w:r>
          </w:p>
        </w:tc>
        <w:tc>
          <w:tcPr>
            <w:tcW w:w="851" w:type="dxa"/>
          </w:tcPr>
          <w:p w:rsidR="00CE369C" w:rsidRPr="00151F19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6456,3</w:t>
            </w:r>
          </w:p>
        </w:tc>
        <w:tc>
          <w:tcPr>
            <w:tcW w:w="543" w:type="dxa"/>
          </w:tcPr>
          <w:p w:rsidR="00CE369C" w:rsidRPr="00151F19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591" w:type="dxa"/>
          </w:tcPr>
          <w:p w:rsidR="00CE369C" w:rsidRPr="00151F19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Предоставление субсидий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бюджетным</w:t>
            </w:r>
            <w:proofErr w:type="gramEnd"/>
            <w:r>
              <w:rPr>
                <w:rFonts w:ascii="TimesNewRomanPSMT" w:hAnsi="TimesNewRomanPSMT" w:cs="TimesNewRomanPSMT"/>
                <w:sz w:val="14"/>
                <w:szCs w:val="14"/>
              </w:rPr>
              <w:t>,</w:t>
            </w:r>
          </w:p>
          <w:p w:rsidR="00CE369C" w:rsidRDefault="00CE369C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автономным учреждениям и иным</w:t>
            </w:r>
          </w:p>
          <w:p w:rsidR="00CE369C" w:rsidRDefault="00CE369C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некоммерческим организациям</w:t>
            </w:r>
          </w:p>
        </w:tc>
        <w:tc>
          <w:tcPr>
            <w:tcW w:w="603" w:type="dxa"/>
          </w:tcPr>
          <w:p w:rsidR="00CE369C" w:rsidRPr="00151F19" w:rsidRDefault="00CE369C" w:rsidP="002D5A75">
            <w:pPr>
              <w:jc w:val="center"/>
              <w:rPr>
                <w:sz w:val="16"/>
                <w:szCs w:val="16"/>
              </w:rPr>
            </w:pPr>
            <w:r w:rsidRPr="00151F19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CE369C" w:rsidRPr="00151F19" w:rsidRDefault="00E33CDF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73795,5</w:t>
            </w:r>
          </w:p>
        </w:tc>
        <w:tc>
          <w:tcPr>
            <w:tcW w:w="567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CE369C" w:rsidRPr="00151F19" w:rsidRDefault="006918C9" w:rsidP="00691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84787,7</w:t>
            </w:r>
          </w:p>
        </w:tc>
        <w:tc>
          <w:tcPr>
            <w:tcW w:w="567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</w:tcPr>
          <w:p w:rsidR="00CE369C" w:rsidRPr="00151F19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+14,9</w:t>
            </w:r>
          </w:p>
        </w:tc>
        <w:tc>
          <w:tcPr>
            <w:tcW w:w="851" w:type="dxa"/>
          </w:tcPr>
          <w:p w:rsidR="00CE369C" w:rsidRPr="00151F19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72369,2</w:t>
            </w:r>
          </w:p>
        </w:tc>
        <w:tc>
          <w:tcPr>
            <w:tcW w:w="567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708" w:type="dxa"/>
          </w:tcPr>
          <w:p w:rsidR="00CE369C" w:rsidRPr="00151F19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-14,6</w:t>
            </w:r>
          </w:p>
        </w:tc>
        <w:tc>
          <w:tcPr>
            <w:tcW w:w="851" w:type="dxa"/>
          </w:tcPr>
          <w:p w:rsidR="00CE369C" w:rsidRPr="00151F19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72476,2</w:t>
            </w:r>
          </w:p>
        </w:tc>
        <w:tc>
          <w:tcPr>
            <w:tcW w:w="543" w:type="dxa"/>
          </w:tcPr>
          <w:p w:rsidR="00CE369C" w:rsidRPr="00151F19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591" w:type="dxa"/>
          </w:tcPr>
          <w:p w:rsidR="00CE369C" w:rsidRPr="00151F19" w:rsidRDefault="009F5E6D" w:rsidP="009F5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+0,1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Обслуживание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государственного</w:t>
            </w:r>
            <w:proofErr w:type="gramEnd"/>
          </w:p>
          <w:p w:rsidR="00CE369C" w:rsidRDefault="00CE369C" w:rsidP="009952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(муниципального) долга</w:t>
            </w:r>
          </w:p>
        </w:tc>
        <w:tc>
          <w:tcPr>
            <w:tcW w:w="603" w:type="dxa"/>
          </w:tcPr>
          <w:p w:rsidR="00CE369C" w:rsidRPr="00E33CDF" w:rsidRDefault="00CE369C" w:rsidP="002D5A75">
            <w:pPr>
              <w:jc w:val="center"/>
              <w:rPr>
                <w:sz w:val="16"/>
                <w:szCs w:val="16"/>
              </w:rPr>
            </w:pPr>
            <w:r w:rsidRPr="00E33CDF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:rsidR="00CE369C" w:rsidRPr="00E33CDF" w:rsidRDefault="00E33CDF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13135,0</w:t>
            </w:r>
          </w:p>
        </w:tc>
        <w:tc>
          <w:tcPr>
            <w:tcW w:w="567" w:type="dxa"/>
          </w:tcPr>
          <w:p w:rsidR="00CE369C" w:rsidRPr="00E33CDF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0" w:type="dxa"/>
          </w:tcPr>
          <w:p w:rsidR="00CE369C" w:rsidRPr="00E33CDF" w:rsidRDefault="006918C9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</w:t>
            </w:r>
          </w:p>
        </w:tc>
        <w:tc>
          <w:tcPr>
            <w:tcW w:w="567" w:type="dxa"/>
          </w:tcPr>
          <w:p w:rsidR="00CE369C" w:rsidRPr="00E33CDF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</w:tcPr>
          <w:p w:rsidR="00CE369C" w:rsidRPr="00E33CDF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+10,4</w:t>
            </w:r>
          </w:p>
        </w:tc>
        <w:tc>
          <w:tcPr>
            <w:tcW w:w="851" w:type="dxa"/>
          </w:tcPr>
          <w:p w:rsidR="00CE369C" w:rsidRPr="00E33CDF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</w:t>
            </w:r>
          </w:p>
        </w:tc>
        <w:tc>
          <w:tcPr>
            <w:tcW w:w="567" w:type="dxa"/>
          </w:tcPr>
          <w:p w:rsidR="00CE369C" w:rsidRPr="00E33CDF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8" w:type="dxa"/>
          </w:tcPr>
          <w:p w:rsidR="00CE369C" w:rsidRPr="00E33CDF" w:rsidRDefault="004744A6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E369C" w:rsidRPr="00E33CDF" w:rsidRDefault="00D160FB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</w:t>
            </w:r>
          </w:p>
        </w:tc>
        <w:tc>
          <w:tcPr>
            <w:tcW w:w="543" w:type="dxa"/>
          </w:tcPr>
          <w:p w:rsidR="00CE369C" w:rsidRPr="00E33CDF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91" w:type="dxa"/>
          </w:tcPr>
          <w:p w:rsidR="00CE369C" w:rsidRPr="00E33CDF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E369C" w:rsidTr="00B35284">
        <w:tc>
          <w:tcPr>
            <w:tcW w:w="1773" w:type="dxa"/>
          </w:tcPr>
          <w:p w:rsidR="00CE369C" w:rsidRDefault="00CE369C" w:rsidP="009952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03" w:type="dxa"/>
          </w:tcPr>
          <w:p w:rsidR="00CE369C" w:rsidRPr="00E33CDF" w:rsidRDefault="00CE369C" w:rsidP="002D5A75">
            <w:pPr>
              <w:jc w:val="center"/>
              <w:rPr>
                <w:sz w:val="16"/>
                <w:szCs w:val="16"/>
              </w:rPr>
            </w:pPr>
            <w:r w:rsidRPr="00E33CDF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CE369C" w:rsidRPr="00E33CDF" w:rsidRDefault="00FA30A5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12081,1</w:t>
            </w:r>
          </w:p>
        </w:tc>
        <w:tc>
          <w:tcPr>
            <w:tcW w:w="567" w:type="dxa"/>
          </w:tcPr>
          <w:p w:rsidR="00CE369C" w:rsidRPr="00E33CDF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</w:tcPr>
          <w:p w:rsidR="00CE369C" w:rsidRPr="00E33CDF" w:rsidRDefault="006918C9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27732,5</w:t>
            </w:r>
          </w:p>
        </w:tc>
        <w:tc>
          <w:tcPr>
            <w:tcW w:w="567" w:type="dxa"/>
          </w:tcPr>
          <w:p w:rsidR="00CE369C" w:rsidRPr="00E33CDF" w:rsidRDefault="00D76122" w:rsidP="003C2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CE369C" w:rsidRPr="00E33CDF" w:rsidRDefault="00D76122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+129,6</w:t>
            </w:r>
          </w:p>
        </w:tc>
        <w:tc>
          <w:tcPr>
            <w:tcW w:w="851" w:type="dxa"/>
          </w:tcPr>
          <w:p w:rsidR="00CE369C" w:rsidRPr="00E33CDF" w:rsidRDefault="002D4420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22683,7</w:t>
            </w:r>
          </w:p>
        </w:tc>
        <w:tc>
          <w:tcPr>
            <w:tcW w:w="567" w:type="dxa"/>
          </w:tcPr>
          <w:p w:rsidR="00CE369C" w:rsidRPr="00E33CDF" w:rsidRDefault="004744A6" w:rsidP="00474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08" w:type="dxa"/>
          </w:tcPr>
          <w:p w:rsidR="00CE369C" w:rsidRPr="00E33CDF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-18,2</w:t>
            </w:r>
          </w:p>
        </w:tc>
        <w:tc>
          <w:tcPr>
            <w:tcW w:w="851" w:type="dxa"/>
          </w:tcPr>
          <w:p w:rsidR="00CE369C" w:rsidRPr="00E33CDF" w:rsidRDefault="002D4420" w:rsidP="009F5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23632,1</w:t>
            </w:r>
          </w:p>
        </w:tc>
        <w:tc>
          <w:tcPr>
            <w:tcW w:w="543" w:type="dxa"/>
          </w:tcPr>
          <w:p w:rsidR="00CE369C" w:rsidRPr="00E33CDF" w:rsidRDefault="009F5E6D" w:rsidP="009F5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591" w:type="dxa"/>
          </w:tcPr>
          <w:p w:rsidR="00CE369C" w:rsidRPr="00E33CDF" w:rsidRDefault="009F5E6D" w:rsidP="00995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+4,2</w:t>
            </w:r>
          </w:p>
        </w:tc>
      </w:tr>
    </w:tbl>
    <w:p w:rsidR="009F5E6D" w:rsidRDefault="003F73F5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2D5A75" w:rsidRDefault="003C23AB" w:rsidP="00BE0A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CE6D13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CE6D13">
        <w:rPr>
          <w:rFonts w:ascii="Times New Roman" w:hAnsi="Times New Roman" w:cs="Times New Roman"/>
          <w:sz w:val="28"/>
          <w:szCs w:val="28"/>
        </w:rPr>
        <w:t xml:space="preserve">по сравнению с Решением о бюджете </w:t>
      </w:r>
      <w:r w:rsidR="00507399">
        <w:rPr>
          <w:rFonts w:ascii="Times New Roman" w:hAnsi="Times New Roman" w:cs="Times New Roman"/>
          <w:sz w:val="28"/>
          <w:szCs w:val="28"/>
        </w:rPr>
        <w:t>на 2016 год</w:t>
      </w:r>
      <w:r w:rsidRPr="00CE6D13">
        <w:rPr>
          <w:rFonts w:ascii="Times New Roman" w:hAnsi="Times New Roman" w:cs="Times New Roman"/>
          <w:sz w:val="28"/>
          <w:szCs w:val="28"/>
        </w:rPr>
        <w:t xml:space="preserve"> </w:t>
      </w:r>
      <w:r w:rsidR="00507399">
        <w:rPr>
          <w:rFonts w:ascii="Times New Roman" w:hAnsi="Times New Roman" w:cs="Times New Roman"/>
          <w:sz w:val="28"/>
          <w:szCs w:val="28"/>
        </w:rPr>
        <w:t>(</w:t>
      </w:r>
      <w:r w:rsidRPr="00CE6D13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507399">
        <w:rPr>
          <w:rFonts w:ascii="Times New Roman" w:hAnsi="Times New Roman" w:cs="Times New Roman"/>
          <w:sz w:val="28"/>
          <w:szCs w:val="28"/>
        </w:rPr>
        <w:t>)</w:t>
      </w:r>
      <w:r w:rsidRPr="00CE6D13">
        <w:rPr>
          <w:rFonts w:ascii="Times New Roman" w:hAnsi="Times New Roman" w:cs="Times New Roman"/>
          <w:sz w:val="28"/>
          <w:szCs w:val="28"/>
        </w:rPr>
        <w:t xml:space="preserve">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уменьшаются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13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по группам видов расходов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4,3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%, 200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«Закупка товаров, работ и услуг для обеспечения государственных (муниципальных) нужд»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36,4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%, 300 </w:t>
      </w:r>
      <w:r w:rsidRPr="00CE6D13">
        <w:rPr>
          <w:rFonts w:ascii="Times New Roman" w:hAnsi="Times New Roman" w:cs="Times New Roman"/>
          <w:sz w:val="28"/>
          <w:szCs w:val="28"/>
        </w:rPr>
        <w:lastRenderedPageBreak/>
        <w:t>«Социальное обеспечение</w:t>
      </w:r>
      <w:proofErr w:type="gramEnd"/>
      <w:r w:rsidRPr="00CE6D13">
        <w:rPr>
          <w:rFonts w:ascii="Times New Roman" w:hAnsi="Times New Roman" w:cs="Times New Roman"/>
          <w:sz w:val="28"/>
          <w:szCs w:val="28"/>
        </w:rPr>
        <w:t xml:space="preserve"> и иные выплаты населению»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59,8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%, 400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82,7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CE6D13">
        <w:rPr>
          <w:rFonts w:ascii="Times New Roman" w:hAnsi="Times New Roman" w:cs="Times New Roman"/>
          <w:sz w:val="28"/>
          <w:szCs w:val="28"/>
        </w:rPr>
        <w:t xml:space="preserve">,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CE6D13">
        <w:rPr>
          <w:rFonts w:ascii="Times New Roman" w:hAnsi="Times New Roman" w:cs="Times New Roman"/>
          <w:sz w:val="28"/>
          <w:szCs w:val="28"/>
        </w:rPr>
        <w:t>«</w:t>
      </w:r>
      <w:r w:rsidR="00507399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CE6D13">
        <w:rPr>
          <w:rFonts w:ascii="Times New Roman" w:hAnsi="Times New Roman" w:cs="Times New Roman"/>
          <w:sz w:val="28"/>
          <w:szCs w:val="28"/>
        </w:rPr>
        <w:t xml:space="preserve">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07399">
        <w:rPr>
          <w:rFonts w:ascii="Times New Roman" w:hAnsi="Times New Roman" w:cs="Times New Roman"/>
          <w:b/>
          <w:bCs/>
          <w:sz w:val="28"/>
          <w:szCs w:val="28"/>
        </w:rPr>
        <w:t>71,0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0AEF" w:rsidRDefault="00507399" w:rsidP="00CE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Увеличатся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по группам видов расходов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3AB" w:rsidRPr="00CE6D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C23AB" w:rsidRPr="00CE6D13">
        <w:rPr>
          <w:rFonts w:ascii="Times New Roman" w:hAnsi="Times New Roman" w:cs="Times New Roman"/>
          <w:sz w:val="28"/>
          <w:szCs w:val="28"/>
        </w:rPr>
        <w:t>» -</w:t>
      </w:r>
      <w:r w:rsidR="00A31C0D">
        <w:rPr>
          <w:rFonts w:ascii="Times New Roman" w:hAnsi="Times New Roman" w:cs="Times New Roman"/>
          <w:sz w:val="28"/>
          <w:szCs w:val="28"/>
        </w:rPr>
        <w:t xml:space="preserve"> на</w:t>
      </w:r>
      <w:r w:rsidR="00CE6D13" w:rsidRPr="00CE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14,9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>%,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700 </w:t>
      </w:r>
      <w:r w:rsidRPr="00507399">
        <w:rPr>
          <w:rFonts w:ascii="Times New Roman" w:hAnsi="Times New Roman" w:cs="Times New Roman"/>
          <w:bCs/>
          <w:sz w:val="28"/>
          <w:szCs w:val="28"/>
        </w:rPr>
        <w:t>«Обслуживание государственного (муниципального долга)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C0D" w:rsidRPr="00A31C0D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10,4%,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D13" w:rsidRPr="00CE6D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3C23AB" w:rsidRPr="00CE6D13">
        <w:rPr>
          <w:rFonts w:ascii="Times New Roman" w:hAnsi="Times New Roman" w:cs="Times New Roman"/>
          <w:sz w:val="28"/>
          <w:szCs w:val="28"/>
        </w:rPr>
        <w:t>«</w:t>
      </w:r>
      <w:r w:rsidR="00CE6D13" w:rsidRPr="00CE6D13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3C23AB" w:rsidRPr="00CE6D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7399">
        <w:rPr>
          <w:rFonts w:ascii="Times New Roman" w:hAnsi="Times New Roman" w:cs="Times New Roman"/>
          <w:b/>
          <w:sz w:val="28"/>
          <w:szCs w:val="28"/>
        </w:rPr>
        <w:t>129,6</w:t>
      </w:r>
      <w:r w:rsidR="003C23AB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399">
        <w:rPr>
          <w:rFonts w:ascii="Times New Roman" w:hAnsi="Times New Roman" w:cs="Times New Roman"/>
          <w:bCs/>
          <w:sz w:val="28"/>
          <w:szCs w:val="28"/>
        </w:rPr>
        <w:t>В плановом периоде 2018-2019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тенденция снижения </w:t>
      </w:r>
      <w:r w:rsidR="00BE0AEF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ассигнования по  большинству групп видов расходов сохранится.  </w:t>
      </w:r>
    </w:p>
    <w:p w:rsidR="003C23AB" w:rsidRDefault="00BE0AEF" w:rsidP="00BE0A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спрогнозировано снижение по отношению к предыдущему году почти по всем группам видов расходов: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11,0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«Закупка товаров, работ и услуг для обеспечения государственных (муниципальных) нужд»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proofErr w:type="gramStart"/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300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«Социальное обеспечение и иные выплаты населению»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7,5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proofErr w:type="gramStart"/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50,7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;5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CE6D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CE6D13">
        <w:rPr>
          <w:rFonts w:ascii="Times New Roman" w:hAnsi="Times New Roman" w:cs="Times New Roman"/>
          <w:sz w:val="28"/>
          <w:szCs w:val="28"/>
        </w:rPr>
        <w:t xml:space="preserve">» - 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23,7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sz w:val="28"/>
          <w:szCs w:val="28"/>
        </w:rPr>
        <w:t>;6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Pr="00CE6D1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bCs/>
          <w:sz w:val="28"/>
          <w:szCs w:val="28"/>
        </w:rPr>
        <w:t>14,6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800 </w:t>
      </w:r>
      <w:r w:rsidRPr="00CE6D13">
        <w:rPr>
          <w:rFonts w:ascii="Times New Roman" w:hAnsi="Times New Roman" w:cs="Times New Roman"/>
          <w:sz w:val="28"/>
          <w:szCs w:val="28"/>
        </w:rPr>
        <w:t xml:space="preserve">«Иные бюджетные ассигнования»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18,2</w:t>
      </w:r>
      <w:r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группе видов расхода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700 </w:t>
      </w:r>
      <w:r w:rsidRPr="00507399">
        <w:rPr>
          <w:rFonts w:ascii="Times New Roman" w:hAnsi="Times New Roman" w:cs="Times New Roman"/>
          <w:bCs/>
          <w:sz w:val="28"/>
          <w:szCs w:val="28"/>
        </w:rPr>
        <w:t>«Обслуживание государственного (муниципального долга)</w:t>
      </w:r>
      <w:r>
        <w:rPr>
          <w:rFonts w:ascii="Times New Roman" w:hAnsi="Times New Roman" w:cs="Times New Roman"/>
          <w:bCs/>
          <w:sz w:val="28"/>
          <w:szCs w:val="28"/>
        </w:rPr>
        <w:t>» объем бюджетных ассигнований остается на уровне 2017 года.</w:t>
      </w:r>
    </w:p>
    <w:p w:rsidR="00BE0AEF" w:rsidRPr="00F61E6A" w:rsidRDefault="00BE0AEF" w:rsidP="00BE0A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2019 году </w:t>
      </w:r>
      <w:r w:rsidR="00F61E6A">
        <w:rPr>
          <w:rFonts w:ascii="Times New Roman" w:hAnsi="Times New Roman" w:cs="Times New Roman"/>
          <w:bCs/>
          <w:sz w:val="28"/>
          <w:szCs w:val="28"/>
        </w:rPr>
        <w:t xml:space="preserve"> по отношению к предыдущему году спрогнозировано </w:t>
      </w:r>
      <w:proofErr w:type="gramStart"/>
      <w:r w:rsidR="00F61E6A">
        <w:rPr>
          <w:rFonts w:ascii="Times New Roman" w:hAnsi="Times New Roman" w:cs="Times New Roman"/>
          <w:bCs/>
          <w:sz w:val="28"/>
          <w:szCs w:val="28"/>
        </w:rPr>
        <w:t>незначительное</w:t>
      </w:r>
      <w:proofErr w:type="gramEnd"/>
      <w:r w:rsidR="00F61E6A">
        <w:rPr>
          <w:rFonts w:ascii="Times New Roman" w:hAnsi="Times New Roman" w:cs="Times New Roman"/>
          <w:bCs/>
          <w:sz w:val="28"/>
          <w:szCs w:val="28"/>
        </w:rPr>
        <w:t xml:space="preserve"> снижения объема бюджетных ассигнований по группам видов расходов. У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меньшаются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 w:rsidRPr="00CE6D13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F61E6A">
        <w:rPr>
          <w:rFonts w:ascii="Times New Roman" w:hAnsi="Times New Roman" w:cs="Times New Roman"/>
          <w:sz w:val="28"/>
          <w:szCs w:val="28"/>
        </w:rPr>
        <w:t xml:space="preserve">: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3,2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proofErr w:type="gramStart"/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;</w:t>
      </w:r>
      <w:proofErr w:type="gramEnd"/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300 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«Социальное обеспечение и иные выплаты населению» -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3,9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-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 xml:space="preserve"> 5,6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 w:rsidRPr="00CE6D13">
        <w:rPr>
          <w:rFonts w:ascii="Times New Roman" w:hAnsi="Times New Roman" w:cs="Times New Roman"/>
          <w:sz w:val="28"/>
          <w:szCs w:val="28"/>
        </w:rPr>
        <w:t>,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F61E6A" w:rsidRPr="00CE6D13">
        <w:rPr>
          <w:rFonts w:ascii="Times New Roman" w:hAnsi="Times New Roman" w:cs="Times New Roman"/>
          <w:sz w:val="28"/>
          <w:szCs w:val="28"/>
        </w:rPr>
        <w:t>«</w:t>
      </w:r>
      <w:r w:rsidR="00F61E6A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» -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5,0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 xml:space="preserve">.  Увеличатся </w:t>
      </w:r>
      <w:r w:rsidR="00F61E6A">
        <w:rPr>
          <w:rFonts w:ascii="Times New Roman" w:hAnsi="Times New Roman" w:cs="Times New Roman"/>
          <w:bCs/>
          <w:sz w:val="28"/>
          <w:szCs w:val="28"/>
        </w:rPr>
        <w:t>бюджетные ассигнования</w:t>
      </w:r>
      <w:proofErr w:type="gramStart"/>
      <w:r w:rsidR="00F61E6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61E6A" w:rsidRPr="00F61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«Закупка товаров, работ и услуг для обеспечения государственных (муниципальных) нужд» -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1,0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;6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 w:rsidRPr="00CE6D13">
        <w:rPr>
          <w:rFonts w:ascii="Times New Roman" w:hAnsi="Times New Roman" w:cs="Times New Roman"/>
          <w:sz w:val="28"/>
          <w:szCs w:val="28"/>
        </w:rPr>
        <w:t>«</w:t>
      </w:r>
      <w:r w:rsidR="00F61E6A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» - </w:t>
      </w:r>
      <w:r w:rsidR="00F61E6A" w:rsidRPr="00F61E6A">
        <w:rPr>
          <w:rFonts w:ascii="Times New Roman" w:hAnsi="Times New Roman" w:cs="Times New Roman"/>
          <w:b/>
          <w:sz w:val="28"/>
          <w:szCs w:val="28"/>
        </w:rPr>
        <w:t>0,1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F61E6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800 </w:t>
      </w:r>
      <w:r w:rsidR="00F61E6A" w:rsidRPr="00CE6D13">
        <w:rPr>
          <w:rFonts w:ascii="Times New Roman" w:hAnsi="Times New Roman" w:cs="Times New Roman"/>
          <w:sz w:val="28"/>
          <w:szCs w:val="28"/>
        </w:rPr>
        <w:t xml:space="preserve">«Иные бюджетные ассигнования» </w:t>
      </w:r>
      <w:r w:rsidR="00F61E6A">
        <w:rPr>
          <w:rFonts w:ascii="Times New Roman" w:hAnsi="Times New Roman" w:cs="Times New Roman"/>
          <w:sz w:val="28"/>
          <w:szCs w:val="28"/>
        </w:rPr>
        <w:t xml:space="preserve">на </w:t>
      </w:r>
      <w:r w:rsidR="00F61E6A">
        <w:rPr>
          <w:rFonts w:ascii="Times New Roman" w:hAnsi="Times New Roman" w:cs="Times New Roman"/>
          <w:b/>
          <w:sz w:val="28"/>
          <w:szCs w:val="28"/>
        </w:rPr>
        <w:t>4,2</w:t>
      </w:r>
      <w:r w:rsidR="00F61E6A" w:rsidRPr="00CE6D1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A31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1E6A" w:rsidRPr="00F61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61E6A">
        <w:rPr>
          <w:rFonts w:ascii="Times New Roman" w:hAnsi="Times New Roman" w:cs="Times New Roman"/>
          <w:bCs/>
          <w:sz w:val="28"/>
          <w:szCs w:val="28"/>
        </w:rPr>
        <w:t xml:space="preserve">о группе видов расхода </w:t>
      </w:r>
      <w:r w:rsidR="00F61E6A">
        <w:rPr>
          <w:rFonts w:ascii="Times New Roman" w:hAnsi="Times New Roman" w:cs="Times New Roman"/>
          <w:b/>
          <w:bCs/>
          <w:sz w:val="28"/>
          <w:szCs w:val="28"/>
        </w:rPr>
        <w:t xml:space="preserve">700 </w:t>
      </w:r>
      <w:r w:rsidR="00F61E6A" w:rsidRPr="00507399">
        <w:rPr>
          <w:rFonts w:ascii="Times New Roman" w:hAnsi="Times New Roman" w:cs="Times New Roman"/>
          <w:bCs/>
          <w:sz w:val="28"/>
          <w:szCs w:val="28"/>
        </w:rPr>
        <w:t>«Обслуживание государственного (муниципального долга)</w:t>
      </w:r>
      <w:r w:rsidR="00F61E6A">
        <w:rPr>
          <w:rFonts w:ascii="Times New Roman" w:hAnsi="Times New Roman" w:cs="Times New Roman"/>
          <w:bCs/>
          <w:sz w:val="28"/>
          <w:szCs w:val="28"/>
        </w:rPr>
        <w:t>» объем бюджетных ассигнований остается на уровне 2018 и 2017 годов.</w:t>
      </w:r>
    </w:p>
    <w:p w:rsidR="003C23AB" w:rsidRDefault="003C23AB" w:rsidP="00E57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7B6">
        <w:rPr>
          <w:rFonts w:ascii="Times New Roman" w:hAnsi="Times New Roman" w:cs="Times New Roman"/>
          <w:sz w:val="28"/>
          <w:szCs w:val="28"/>
        </w:rPr>
        <w:t xml:space="preserve">В структуре видов расходов в </w:t>
      </w:r>
      <w:r w:rsidR="00F61E6A">
        <w:rPr>
          <w:rFonts w:ascii="Times New Roman" w:hAnsi="Times New Roman" w:cs="Times New Roman"/>
          <w:sz w:val="28"/>
          <w:szCs w:val="28"/>
        </w:rPr>
        <w:t>2017-2019</w:t>
      </w:r>
      <w:r w:rsidRPr="00BE47B6">
        <w:rPr>
          <w:rFonts w:ascii="Times New Roman" w:hAnsi="Times New Roman" w:cs="Times New Roman"/>
          <w:sz w:val="28"/>
          <w:szCs w:val="28"/>
        </w:rPr>
        <w:t xml:space="preserve"> год</w:t>
      </w:r>
      <w:r w:rsidR="00F61E6A">
        <w:rPr>
          <w:rFonts w:ascii="Times New Roman" w:hAnsi="Times New Roman" w:cs="Times New Roman"/>
          <w:sz w:val="28"/>
          <w:szCs w:val="28"/>
        </w:rPr>
        <w:t>ах</w:t>
      </w:r>
      <w:r w:rsidRPr="00BE47B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E570AD">
        <w:rPr>
          <w:rFonts w:ascii="Times New Roman" w:hAnsi="Times New Roman" w:cs="Times New Roman"/>
          <w:sz w:val="28"/>
          <w:szCs w:val="28"/>
        </w:rPr>
        <w:t>Решением о бюджете на 2016 год (с учетом изменений)</w:t>
      </w:r>
      <w:r w:rsidRPr="00BE47B6">
        <w:rPr>
          <w:rFonts w:ascii="Times New Roman" w:hAnsi="Times New Roman" w:cs="Times New Roman"/>
          <w:b/>
          <w:bCs/>
          <w:sz w:val="28"/>
          <w:szCs w:val="28"/>
        </w:rPr>
        <w:t xml:space="preserve"> увеличи</w:t>
      </w:r>
      <w:r w:rsidR="00E570A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E47B6">
        <w:rPr>
          <w:rFonts w:ascii="Times New Roman" w:hAnsi="Times New Roman" w:cs="Times New Roman"/>
          <w:b/>
          <w:bCs/>
          <w:sz w:val="28"/>
          <w:szCs w:val="28"/>
        </w:rPr>
        <w:t>ся удельный вес групп видов расходов</w:t>
      </w:r>
      <w:r w:rsidR="00BE4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0AD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="00E570AD" w:rsidRPr="00CE6D13">
        <w:rPr>
          <w:rFonts w:ascii="Times New Roman" w:hAnsi="Times New Roman" w:cs="Times New Roman"/>
          <w:sz w:val="28"/>
          <w:szCs w:val="28"/>
        </w:rPr>
        <w:t xml:space="preserve">«Расходы на выплаты персоналу в </w:t>
      </w:r>
      <w:r w:rsidR="00E570AD" w:rsidRPr="00CE6D13">
        <w:rPr>
          <w:rFonts w:ascii="Times New Roman" w:hAnsi="Times New Roman" w:cs="Times New Roman"/>
          <w:sz w:val="28"/>
          <w:szCs w:val="28"/>
        </w:rPr>
        <w:lastRenderedPageBreak/>
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Pr="00BE47B6">
        <w:rPr>
          <w:rFonts w:ascii="Times New Roman" w:hAnsi="Times New Roman" w:cs="Times New Roman"/>
          <w:sz w:val="28"/>
          <w:szCs w:val="28"/>
        </w:rPr>
        <w:t xml:space="preserve"> с </w:t>
      </w:r>
      <w:r w:rsidR="00E570AD">
        <w:rPr>
          <w:rFonts w:ascii="Times New Roman" w:hAnsi="Times New Roman" w:cs="Times New Roman"/>
          <w:sz w:val="28"/>
          <w:szCs w:val="28"/>
        </w:rPr>
        <w:t>51</w:t>
      </w:r>
      <w:r w:rsidRPr="00BE47B6">
        <w:rPr>
          <w:rFonts w:ascii="Times New Roman" w:hAnsi="Times New Roman" w:cs="Times New Roman"/>
          <w:sz w:val="28"/>
          <w:szCs w:val="28"/>
        </w:rPr>
        <w:t xml:space="preserve"> % до </w:t>
      </w:r>
      <w:r w:rsidR="00E570AD">
        <w:rPr>
          <w:rFonts w:ascii="Times New Roman" w:hAnsi="Times New Roman" w:cs="Times New Roman"/>
          <w:sz w:val="28"/>
          <w:szCs w:val="28"/>
        </w:rPr>
        <w:t>58</w:t>
      </w:r>
      <w:r w:rsidRPr="00BE47B6">
        <w:rPr>
          <w:rFonts w:ascii="Times New Roman" w:hAnsi="Times New Roman" w:cs="Times New Roman"/>
          <w:sz w:val="28"/>
          <w:szCs w:val="28"/>
        </w:rPr>
        <w:t xml:space="preserve"> %, </w:t>
      </w:r>
      <w:r w:rsidR="00E570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70AD" w:rsidRPr="00CE6D1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E57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0AD" w:rsidRPr="00CE6D13">
        <w:rPr>
          <w:rFonts w:ascii="Times New Roman" w:hAnsi="Times New Roman" w:cs="Times New Roman"/>
          <w:sz w:val="28"/>
          <w:szCs w:val="28"/>
        </w:rPr>
        <w:t>«</w:t>
      </w:r>
      <w:r w:rsidR="00E570AD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570AD" w:rsidRPr="00CE6D13">
        <w:rPr>
          <w:rFonts w:ascii="Times New Roman" w:hAnsi="Times New Roman" w:cs="Times New Roman"/>
          <w:sz w:val="28"/>
          <w:szCs w:val="28"/>
        </w:rPr>
        <w:t>»</w:t>
      </w:r>
      <w:r w:rsidRPr="00BE47B6">
        <w:rPr>
          <w:rFonts w:ascii="Times New Roman" w:hAnsi="Times New Roman" w:cs="Times New Roman"/>
          <w:sz w:val="28"/>
          <w:szCs w:val="28"/>
        </w:rPr>
        <w:t xml:space="preserve"> – с</w:t>
      </w:r>
      <w:proofErr w:type="gramEnd"/>
      <w:r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="00E570AD">
        <w:rPr>
          <w:rFonts w:ascii="Times New Roman" w:hAnsi="Times New Roman" w:cs="Times New Roman"/>
          <w:sz w:val="28"/>
          <w:szCs w:val="28"/>
        </w:rPr>
        <w:t>10</w:t>
      </w:r>
      <w:r w:rsidRPr="00BE47B6">
        <w:rPr>
          <w:rFonts w:ascii="Times New Roman" w:hAnsi="Times New Roman" w:cs="Times New Roman"/>
          <w:sz w:val="28"/>
          <w:szCs w:val="28"/>
        </w:rPr>
        <w:t>%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Pr="00BE47B6">
        <w:rPr>
          <w:rFonts w:ascii="Times New Roman" w:hAnsi="Times New Roman" w:cs="Times New Roman"/>
          <w:sz w:val="28"/>
          <w:szCs w:val="28"/>
        </w:rPr>
        <w:t xml:space="preserve">до </w:t>
      </w:r>
      <w:r w:rsidR="00E570AD">
        <w:rPr>
          <w:rFonts w:ascii="Times New Roman" w:hAnsi="Times New Roman" w:cs="Times New Roman"/>
          <w:sz w:val="28"/>
          <w:szCs w:val="28"/>
        </w:rPr>
        <w:t>13</w:t>
      </w:r>
      <w:r w:rsidRPr="00BE47B6">
        <w:rPr>
          <w:rFonts w:ascii="Times New Roman" w:hAnsi="Times New Roman" w:cs="Times New Roman"/>
          <w:sz w:val="28"/>
          <w:szCs w:val="28"/>
        </w:rPr>
        <w:t>%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,  </w:t>
      </w:r>
      <w:r w:rsidR="00E570AD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800 </w:t>
      </w:r>
      <w:r w:rsidR="00E570AD" w:rsidRPr="00CE6D13">
        <w:rPr>
          <w:rFonts w:ascii="Times New Roman" w:hAnsi="Times New Roman" w:cs="Times New Roman"/>
          <w:sz w:val="28"/>
          <w:szCs w:val="28"/>
        </w:rPr>
        <w:t>«Иные бюджетные ассигнования»</w:t>
      </w:r>
      <w:r w:rsidR="00E570AD">
        <w:rPr>
          <w:rFonts w:ascii="Times New Roman" w:hAnsi="Times New Roman" w:cs="Times New Roman"/>
          <w:sz w:val="28"/>
          <w:szCs w:val="28"/>
        </w:rPr>
        <w:t xml:space="preserve"> 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с </w:t>
      </w:r>
      <w:r w:rsidR="00E570AD">
        <w:rPr>
          <w:rFonts w:ascii="Times New Roman" w:hAnsi="Times New Roman" w:cs="Times New Roman"/>
          <w:sz w:val="28"/>
          <w:szCs w:val="28"/>
        </w:rPr>
        <w:t>2</w:t>
      </w:r>
      <w:r w:rsidR="00CE6D13" w:rsidRPr="00BE47B6">
        <w:rPr>
          <w:rFonts w:ascii="Times New Roman" w:hAnsi="Times New Roman" w:cs="Times New Roman"/>
          <w:sz w:val="28"/>
          <w:szCs w:val="28"/>
        </w:rPr>
        <w:t xml:space="preserve">% до </w:t>
      </w:r>
      <w:r w:rsidR="00E570AD">
        <w:rPr>
          <w:rFonts w:ascii="Times New Roman" w:hAnsi="Times New Roman" w:cs="Times New Roman"/>
          <w:sz w:val="28"/>
          <w:szCs w:val="28"/>
        </w:rPr>
        <w:t>4</w:t>
      </w:r>
      <w:r w:rsidR="00CE6D13" w:rsidRPr="00BE47B6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CE6D13"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Pr="00BE47B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Pr="00BE47B6">
        <w:rPr>
          <w:rFonts w:ascii="Times New Roman" w:hAnsi="Times New Roman" w:cs="Times New Roman"/>
          <w:b/>
          <w:sz w:val="28"/>
          <w:szCs w:val="28"/>
        </w:rPr>
        <w:t>снизится удельный вес групп видов расходов</w:t>
      </w:r>
      <w:r w:rsidRPr="00BE47B6">
        <w:rPr>
          <w:rFonts w:ascii="Times New Roman" w:hAnsi="Times New Roman" w:cs="Times New Roman"/>
          <w:sz w:val="28"/>
          <w:szCs w:val="28"/>
        </w:rPr>
        <w:t xml:space="preserve"> </w:t>
      </w:r>
      <w:r w:rsidR="00E570AD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 w:rsidR="00E570AD" w:rsidRPr="00CE6D13">
        <w:rPr>
          <w:rFonts w:ascii="Times New Roman" w:hAnsi="Times New Roman" w:cs="Times New Roman"/>
          <w:sz w:val="28"/>
          <w:szCs w:val="28"/>
        </w:rPr>
        <w:t>«Закупка товаров, работ и услуг для обеспечения государственных (муниципальных) нужд»</w:t>
      </w:r>
      <w:r w:rsidRPr="00BE47B6">
        <w:rPr>
          <w:rFonts w:ascii="Times New Roman" w:hAnsi="Times New Roman" w:cs="Times New Roman"/>
          <w:sz w:val="28"/>
          <w:szCs w:val="28"/>
        </w:rPr>
        <w:t xml:space="preserve"> с </w:t>
      </w:r>
      <w:r w:rsidR="00E570AD">
        <w:rPr>
          <w:rFonts w:ascii="Times New Roman" w:hAnsi="Times New Roman" w:cs="Times New Roman"/>
          <w:sz w:val="28"/>
          <w:szCs w:val="28"/>
        </w:rPr>
        <w:t>23</w:t>
      </w:r>
      <w:r w:rsidRPr="00BE47B6">
        <w:rPr>
          <w:rFonts w:ascii="Times New Roman" w:hAnsi="Times New Roman" w:cs="Times New Roman"/>
          <w:sz w:val="28"/>
          <w:szCs w:val="28"/>
        </w:rPr>
        <w:t xml:space="preserve"> % до </w:t>
      </w:r>
      <w:r w:rsidR="00E570AD">
        <w:rPr>
          <w:rFonts w:ascii="Times New Roman" w:hAnsi="Times New Roman" w:cs="Times New Roman"/>
          <w:sz w:val="28"/>
          <w:szCs w:val="28"/>
        </w:rPr>
        <w:t>17</w:t>
      </w:r>
      <w:r w:rsidR="00A31C0D">
        <w:rPr>
          <w:rFonts w:ascii="Times New Roman" w:hAnsi="Times New Roman" w:cs="Times New Roman"/>
          <w:sz w:val="28"/>
          <w:szCs w:val="28"/>
        </w:rPr>
        <w:t>%</w:t>
      </w:r>
      <w:r w:rsidR="0015629A">
        <w:rPr>
          <w:rFonts w:ascii="Times New Roman" w:hAnsi="Times New Roman" w:cs="Times New Roman"/>
          <w:sz w:val="28"/>
          <w:szCs w:val="28"/>
        </w:rPr>
        <w:t xml:space="preserve">, </w:t>
      </w:r>
      <w:r w:rsidR="0015629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="0015629A" w:rsidRPr="00CE6D13">
        <w:rPr>
          <w:rFonts w:ascii="Times New Roman" w:hAnsi="Times New Roman" w:cs="Times New Roman"/>
          <w:sz w:val="28"/>
          <w:szCs w:val="28"/>
        </w:rPr>
        <w:t>«Капитальные вложения в объекты государственной (муниципальной) собственности»</w:t>
      </w:r>
      <w:r w:rsidRPr="00BE47B6">
        <w:rPr>
          <w:rFonts w:ascii="Times New Roman" w:hAnsi="Times New Roman" w:cs="Times New Roman"/>
          <w:sz w:val="28"/>
          <w:szCs w:val="28"/>
        </w:rPr>
        <w:t xml:space="preserve"> - с </w:t>
      </w:r>
      <w:r w:rsidR="0015629A">
        <w:rPr>
          <w:rFonts w:ascii="Times New Roman" w:hAnsi="Times New Roman" w:cs="Times New Roman"/>
          <w:sz w:val="28"/>
          <w:szCs w:val="28"/>
        </w:rPr>
        <w:t>2</w:t>
      </w:r>
      <w:r w:rsidR="00A31C0D">
        <w:rPr>
          <w:rFonts w:ascii="Times New Roman" w:hAnsi="Times New Roman" w:cs="Times New Roman"/>
          <w:sz w:val="28"/>
          <w:szCs w:val="28"/>
        </w:rPr>
        <w:t>%</w:t>
      </w:r>
      <w:r w:rsidRPr="00BE47B6">
        <w:rPr>
          <w:rFonts w:ascii="Times New Roman" w:hAnsi="Times New Roman" w:cs="Times New Roman"/>
          <w:sz w:val="28"/>
          <w:szCs w:val="28"/>
        </w:rPr>
        <w:t xml:space="preserve"> до </w:t>
      </w:r>
      <w:r w:rsidR="0015629A">
        <w:rPr>
          <w:rFonts w:ascii="Times New Roman" w:hAnsi="Times New Roman" w:cs="Times New Roman"/>
          <w:sz w:val="28"/>
          <w:szCs w:val="28"/>
        </w:rPr>
        <w:t>0</w:t>
      </w:r>
      <w:r w:rsidRPr="00BE47B6">
        <w:rPr>
          <w:rFonts w:ascii="Times New Roman" w:hAnsi="Times New Roman" w:cs="Times New Roman"/>
          <w:sz w:val="28"/>
          <w:szCs w:val="28"/>
        </w:rPr>
        <w:t xml:space="preserve"> %</w:t>
      </w:r>
      <w:r w:rsidR="00BE47B6" w:rsidRPr="00BE47B6">
        <w:rPr>
          <w:rFonts w:ascii="Times New Roman" w:hAnsi="Times New Roman" w:cs="Times New Roman"/>
          <w:sz w:val="28"/>
          <w:szCs w:val="28"/>
        </w:rPr>
        <w:t xml:space="preserve"> и </w:t>
      </w:r>
      <w:r w:rsidR="001562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5629A" w:rsidRPr="00CE6D13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15629A" w:rsidRPr="00CE6D13">
        <w:rPr>
          <w:rFonts w:ascii="Times New Roman" w:hAnsi="Times New Roman" w:cs="Times New Roman"/>
          <w:sz w:val="28"/>
          <w:szCs w:val="28"/>
        </w:rPr>
        <w:t>«</w:t>
      </w:r>
      <w:r w:rsidR="0015629A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15629A" w:rsidRPr="00CE6D13">
        <w:rPr>
          <w:rFonts w:ascii="Times New Roman" w:hAnsi="Times New Roman" w:cs="Times New Roman"/>
          <w:sz w:val="28"/>
          <w:szCs w:val="28"/>
        </w:rPr>
        <w:t xml:space="preserve">» </w:t>
      </w:r>
      <w:r w:rsidR="00BE47B6" w:rsidRPr="00BE47B6">
        <w:rPr>
          <w:rFonts w:ascii="Times New Roman" w:hAnsi="Times New Roman" w:cs="Times New Roman"/>
          <w:sz w:val="28"/>
          <w:szCs w:val="28"/>
        </w:rPr>
        <w:t xml:space="preserve">с </w:t>
      </w:r>
      <w:r w:rsidR="0015629A">
        <w:rPr>
          <w:rFonts w:ascii="Times New Roman" w:hAnsi="Times New Roman" w:cs="Times New Roman"/>
          <w:sz w:val="28"/>
          <w:szCs w:val="28"/>
        </w:rPr>
        <w:t>4</w:t>
      </w:r>
      <w:r w:rsidR="00BE47B6" w:rsidRPr="00BE47B6">
        <w:rPr>
          <w:rFonts w:ascii="Times New Roman" w:hAnsi="Times New Roman" w:cs="Times New Roman"/>
          <w:sz w:val="28"/>
          <w:szCs w:val="28"/>
        </w:rPr>
        <w:t xml:space="preserve"> % до </w:t>
      </w:r>
      <w:r w:rsidR="0015629A">
        <w:rPr>
          <w:rFonts w:ascii="Times New Roman" w:hAnsi="Times New Roman" w:cs="Times New Roman"/>
          <w:sz w:val="28"/>
          <w:szCs w:val="28"/>
        </w:rPr>
        <w:t>1</w:t>
      </w:r>
      <w:r w:rsidR="00BE47B6" w:rsidRPr="00BE47B6">
        <w:rPr>
          <w:rFonts w:ascii="Times New Roman" w:hAnsi="Times New Roman" w:cs="Times New Roman"/>
          <w:sz w:val="28"/>
          <w:szCs w:val="28"/>
        </w:rPr>
        <w:t>%</w:t>
      </w:r>
      <w:r w:rsidR="0015629A">
        <w:rPr>
          <w:rFonts w:ascii="Times New Roman" w:hAnsi="Times New Roman" w:cs="Times New Roman"/>
          <w:sz w:val="28"/>
          <w:szCs w:val="28"/>
        </w:rPr>
        <w:t>.</w:t>
      </w:r>
    </w:p>
    <w:p w:rsidR="00C96A40" w:rsidRDefault="00C96A40" w:rsidP="00C9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A40" w:rsidRPr="00A51E63" w:rsidRDefault="00DE4EB4" w:rsidP="00C9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63">
        <w:rPr>
          <w:rFonts w:ascii="Times New Roman" w:hAnsi="Times New Roman" w:cs="Times New Roman"/>
          <w:b/>
          <w:sz w:val="28"/>
          <w:szCs w:val="28"/>
        </w:rPr>
        <w:t>8</w:t>
      </w:r>
      <w:r w:rsidR="00C96A40" w:rsidRPr="00A51E63">
        <w:rPr>
          <w:rFonts w:ascii="Times New Roman" w:hAnsi="Times New Roman" w:cs="Times New Roman"/>
          <w:b/>
          <w:sz w:val="28"/>
          <w:szCs w:val="28"/>
        </w:rPr>
        <w:t>. РЕЗУЛЬТАТЫ ПРОВЕРКИ И АНАЛИЗА БЮДЖЕТНЫХ АССИГНОВАНИЙ РАЙОННОГО БЮДЖЕТА НА ПРЕДОСТАВЛЕНИЕ МЕЖБЮДЖЕТНЫХ ТРАНСФЕРТОВ БЮДЖЕТАМ ДРУГОГО УРОВНЯ БЮДЖЕТНОЙ СИСТЕМЫ РОССИЙСКОЙ ФЕДЕРАЦИИ</w:t>
      </w:r>
    </w:p>
    <w:p w:rsidR="006D45CE" w:rsidRPr="00A51E63" w:rsidRDefault="006D45CE" w:rsidP="00A51E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E63">
        <w:rPr>
          <w:rFonts w:ascii="Times New Roman" w:hAnsi="Times New Roman" w:cs="Times New Roman"/>
          <w:sz w:val="28"/>
          <w:szCs w:val="28"/>
        </w:rPr>
        <w:t>Постановлением администрации Сортавальского муниципального района от 28.01.2015г. №5 утверждена Методика распределения межбюджетных трансфертов на стимулирование органов местного самоуправления поселений Сортавальского муниципального района за достижение наилучших результатов по увеличению налогового и неналогового потенциала бюджетам поселений из бюджета Сортавальского муниципального района</w:t>
      </w:r>
      <w:r w:rsidR="003645F5" w:rsidRPr="00A51E63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Pr="00A51E63">
        <w:rPr>
          <w:rFonts w:ascii="Times New Roman" w:hAnsi="Times New Roman" w:cs="Times New Roman"/>
          <w:sz w:val="28"/>
          <w:szCs w:val="28"/>
        </w:rPr>
        <w:t>.</w:t>
      </w:r>
    </w:p>
    <w:p w:rsidR="000E1450" w:rsidRPr="00A51E63" w:rsidRDefault="000E1450" w:rsidP="00A51E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C0D">
        <w:rPr>
          <w:rFonts w:ascii="Times New Roman" w:hAnsi="Times New Roman" w:cs="Times New Roman"/>
          <w:b/>
          <w:sz w:val="28"/>
          <w:szCs w:val="28"/>
        </w:rPr>
        <w:t>В нарушение абз.7 ст. 184.2</w:t>
      </w:r>
      <w:r w:rsidRPr="00A51E63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6D45CE" w:rsidRPr="00A51E63">
        <w:rPr>
          <w:rFonts w:ascii="Times New Roman" w:hAnsi="Times New Roman" w:cs="Times New Roman"/>
          <w:sz w:val="28"/>
          <w:szCs w:val="28"/>
        </w:rPr>
        <w:t xml:space="preserve"> в составе материалов к проекту Решения о бюджете на 201</w:t>
      </w:r>
      <w:r w:rsidRPr="00A51E63">
        <w:rPr>
          <w:rFonts w:ascii="Times New Roman" w:hAnsi="Times New Roman" w:cs="Times New Roman"/>
          <w:sz w:val="28"/>
          <w:szCs w:val="28"/>
        </w:rPr>
        <w:t>7</w:t>
      </w:r>
      <w:r w:rsidR="006D45CE" w:rsidRPr="00A51E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51E63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 не представлены</w:t>
      </w:r>
      <w:r w:rsidR="006D45CE" w:rsidRPr="00A51E63">
        <w:rPr>
          <w:rFonts w:ascii="Times New Roman" w:hAnsi="Times New Roman" w:cs="Times New Roman"/>
          <w:sz w:val="28"/>
          <w:szCs w:val="28"/>
        </w:rPr>
        <w:t xml:space="preserve"> расчеты распределения </w:t>
      </w:r>
      <w:r w:rsidRPr="00A51E63">
        <w:rPr>
          <w:rFonts w:ascii="Times New Roman" w:hAnsi="Times New Roman" w:cs="Times New Roman"/>
          <w:sz w:val="28"/>
          <w:szCs w:val="28"/>
        </w:rPr>
        <w:t>межбюджетных трансфертов.</w:t>
      </w:r>
    </w:p>
    <w:p w:rsidR="000E1450" w:rsidRPr="00A51E63" w:rsidRDefault="000E1450" w:rsidP="000E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63">
        <w:rPr>
          <w:rFonts w:ascii="Times New Roman" w:hAnsi="Times New Roman" w:cs="Times New Roman"/>
          <w:sz w:val="28"/>
          <w:szCs w:val="28"/>
        </w:rPr>
        <w:t xml:space="preserve">Согласно проведенного анализа межбюджетные трансферты </w:t>
      </w:r>
      <w:proofErr w:type="gramStart"/>
      <w:r w:rsidRPr="00A51E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1E63">
        <w:rPr>
          <w:rFonts w:ascii="Times New Roman" w:hAnsi="Times New Roman" w:cs="Times New Roman"/>
          <w:sz w:val="28"/>
          <w:szCs w:val="28"/>
        </w:rPr>
        <w:t>500 группа видов расходов бюджета)  запланированы в проекте Решения в объеме : на 2017 год – 30705,3 тыс. рублей, на 2018 год – 8906,1 тыс. рублей, на 2019 год – 6793,5 тыс. рублей</w:t>
      </w:r>
      <w:r w:rsidR="00A51E63" w:rsidRPr="00A51E63">
        <w:rPr>
          <w:rFonts w:ascii="Times New Roman" w:hAnsi="Times New Roman" w:cs="Times New Roman"/>
          <w:sz w:val="28"/>
          <w:szCs w:val="28"/>
        </w:rPr>
        <w:t>.</w:t>
      </w:r>
    </w:p>
    <w:p w:rsidR="006D45CE" w:rsidRPr="00A51E63" w:rsidRDefault="003645F5" w:rsidP="00A51E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E63">
        <w:rPr>
          <w:rFonts w:ascii="Times New Roman" w:hAnsi="Times New Roman" w:cs="Times New Roman"/>
          <w:sz w:val="28"/>
          <w:szCs w:val="28"/>
        </w:rPr>
        <w:t xml:space="preserve">Суммы бюджетных ассигнований, предусмотренных Приложением </w:t>
      </w:r>
      <w:r w:rsidR="00A51E63" w:rsidRPr="00A51E63">
        <w:rPr>
          <w:rFonts w:ascii="Times New Roman" w:hAnsi="Times New Roman" w:cs="Times New Roman"/>
          <w:sz w:val="28"/>
          <w:szCs w:val="28"/>
        </w:rPr>
        <w:t>17, табл. 2 и 3 к приложению №17, а также Приложением 18, табл. 2 и 3 к приложению №18</w:t>
      </w:r>
      <w:r w:rsidRPr="00A51E63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на 201</w:t>
      </w:r>
      <w:r w:rsidR="00A51E63" w:rsidRPr="00A51E63">
        <w:rPr>
          <w:rFonts w:ascii="Times New Roman" w:hAnsi="Times New Roman" w:cs="Times New Roman"/>
          <w:sz w:val="28"/>
          <w:szCs w:val="28"/>
        </w:rPr>
        <w:t>7</w:t>
      </w:r>
      <w:r w:rsidRPr="00A51E63">
        <w:rPr>
          <w:rFonts w:ascii="Times New Roman" w:hAnsi="Times New Roman" w:cs="Times New Roman"/>
          <w:sz w:val="28"/>
          <w:szCs w:val="28"/>
        </w:rPr>
        <w:t xml:space="preserve"> год</w:t>
      </w:r>
      <w:r w:rsidR="00A51E63" w:rsidRPr="00A51E6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A51E63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A51E63" w:rsidRPr="00A51E63">
        <w:rPr>
          <w:rFonts w:ascii="Times New Roman" w:hAnsi="Times New Roman" w:cs="Times New Roman"/>
          <w:sz w:val="28"/>
          <w:szCs w:val="28"/>
        </w:rPr>
        <w:t xml:space="preserve">объемам бюджетных ассигнований, предусмотренных на предоставление межбюджетных трансфертов в проекте Решения </w:t>
      </w:r>
      <w:proofErr w:type="gramEnd"/>
    </w:p>
    <w:p w:rsidR="00BE47B6" w:rsidRPr="00A51E63" w:rsidRDefault="00BE47B6" w:rsidP="00BE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C8" w:rsidRDefault="00DE4EB4" w:rsidP="00D9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4DC8" w:rsidRPr="007B4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524"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</w:t>
      </w:r>
      <w:proofErr w:type="gramStart"/>
      <w:r w:rsidR="00D93524">
        <w:rPr>
          <w:rFonts w:ascii="Times New Roman" w:hAnsi="Times New Roman" w:cs="Times New Roman"/>
          <w:b/>
          <w:sz w:val="28"/>
          <w:szCs w:val="28"/>
        </w:rPr>
        <w:t>ФОРМИРОВАНИЯ ИСТОЧНИКОВ ФИНАНСИРОВАНИЯ ДЕФИЦИТА БЮДЖЕТА СОРТАВАЛЬСКОГО МУНИЦИПАЛЬНОГО РАЙОНА</w:t>
      </w:r>
      <w:proofErr w:type="gramEnd"/>
    </w:p>
    <w:p w:rsidR="00D93524" w:rsidRDefault="00D93524" w:rsidP="00381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3814D6">
        <w:rPr>
          <w:rFonts w:ascii="Times New Roman" w:hAnsi="Times New Roman" w:cs="Times New Roman"/>
          <w:sz w:val="28"/>
          <w:szCs w:val="28"/>
        </w:rPr>
        <w:t>На 201</w:t>
      </w:r>
      <w:r w:rsidR="00DE4EB4" w:rsidRPr="003814D6">
        <w:rPr>
          <w:rFonts w:ascii="Times New Roman" w:hAnsi="Times New Roman" w:cs="Times New Roman"/>
          <w:sz w:val="28"/>
          <w:szCs w:val="28"/>
        </w:rPr>
        <w:t>6</w:t>
      </w:r>
      <w:r w:rsidRPr="003814D6">
        <w:rPr>
          <w:rFonts w:ascii="Times New Roman" w:hAnsi="Times New Roman" w:cs="Times New Roman"/>
          <w:sz w:val="28"/>
          <w:szCs w:val="28"/>
        </w:rPr>
        <w:t xml:space="preserve"> год Решением о бюджете  (с изменениями) утвержден</w:t>
      </w:r>
      <w:r w:rsidR="00503776" w:rsidRPr="003814D6">
        <w:rPr>
          <w:rFonts w:ascii="Times New Roman" w:hAnsi="Times New Roman" w:cs="Times New Roman"/>
          <w:sz w:val="28"/>
          <w:szCs w:val="28"/>
        </w:rPr>
        <w:t xml:space="preserve"> </w:t>
      </w:r>
      <w:r w:rsidRPr="003814D6">
        <w:rPr>
          <w:rFonts w:ascii="Times New Roman" w:hAnsi="Times New Roman" w:cs="Times New Roman"/>
          <w:sz w:val="28"/>
          <w:szCs w:val="28"/>
        </w:rPr>
        <w:t xml:space="preserve">дефицит в объеме </w:t>
      </w:r>
      <w:r w:rsidR="00DE4EB4" w:rsidRPr="003814D6">
        <w:rPr>
          <w:rFonts w:ascii="Times New Roman" w:hAnsi="Times New Roman" w:cs="Times New Roman"/>
          <w:b/>
          <w:bCs/>
          <w:sz w:val="28"/>
          <w:szCs w:val="28"/>
        </w:rPr>
        <w:t>34259,8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3814D6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381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>рублей (</w:t>
      </w:r>
      <w:r w:rsidR="003814D6" w:rsidRPr="003814D6">
        <w:rPr>
          <w:rFonts w:ascii="Times New Roman" w:hAnsi="Times New Roman" w:cs="Times New Roman"/>
          <w:b/>
          <w:bCs/>
          <w:sz w:val="28"/>
          <w:szCs w:val="28"/>
        </w:rPr>
        <w:t>9,8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="006E1752"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814D6"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утвержденных </w:t>
      </w:r>
      <w:r w:rsidR="006E1752" w:rsidRPr="003814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собственных доходов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814D6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6E1752" w:rsidRPr="003814D6">
        <w:rPr>
          <w:rFonts w:ascii="Times New Roman" w:hAnsi="Times New Roman" w:cs="Times New Roman"/>
          <w:sz w:val="28"/>
          <w:szCs w:val="28"/>
        </w:rPr>
        <w:t>районного</w:t>
      </w:r>
      <w:r w:rsidRPr="003814D6">
        <w:rPr>
          <w:rFonts w:ascii="Times New Roman" w:hAnsi="Times New Roman" w:cs="Times New Roman"/>
          <w:sz w:val="28"/>
          <w:szCs w:val="28"/>
        </w:rPr>
        <w:t xml:space="preserve"> бюджета в</w:t>
      </w:r>
      <w:r w:rsidR="006E1752" w:rsidRPr="003814D6">
        <w:rPr>
          <w:rFonts w:ascii="Times New Roman" w:hAnsi="Times New Roman" w:cs="Times New Roman"/>
          <w:sz w:val="28"/>
          <w:szCs w:val="28"/>
        </w:rPr>
        <w:t xml:space="preserve"> </w:t>
      </w:r>
      <w:r w:rsidRPr="003814D6">
        <w:rPr>
          <w:rFonts w:ascii="Times New Roman" w:hAnsi="Times New Roman" w:cs="Times New Roman"/>
          <w:sz w:val="28"/>
          <w:szCs w:val="28"/>
        </w:rPr>
        <w:t>201</w:t>
      </w:r>
      <w:r w:rsidR="003814D6" w:rsidRPr="003814D6">
        <w:rPr>
          <w:rFonts w:ascii="Times New Roman" w:hAnsi="Times New Roman" w:cs="Times New Roman"/>
          <w:sz w:val="28"/>
          <w:szCs w:val="28"/>
        </w:rPr>
        <w:t>6</w:t>
      </w:r>
      <w:r w:rsidRPr="003814D6">
        <w:rPr>
          <w:rFonts w:ascii="Times New Roman" w:hAnsi="Times New Roman" w:cs="Times New Roman"/>
          <w:sz w:val="28"/>
          <w:szCs w:val="28"/>
        </w:rPr>
        <w:t xml:space="preserve"> году ожидается с дефицитом в размере </w:t>
      </w:r>
      <w:r w:rsidR="003814D6" w:rsidRPr="003814D6">
        <w:rPr>
          <w:rFonts w:ascii="Times New Roman" w:hAnsi="Times New Roman" w:cs="Times New Roman"/>
          <w:b/>
          <w:bCs/>
          <w:sz w:val="28"/>
          <w:szCs w:val="28"/>
        </w:rPr>
        <w:t>84212,0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52" w:rsidRPr="003814D6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Pr="003814D6">
        <w:rPr>
          <w:rFonts w:ascii="Times New Roman" w:hAnsi="Times New Roman" w:cs="Times New Roman"/>
          <w:b/>
          <w:bCs/>
          <w:sz w:val="28"/>
          <w:szCs w:val="28"/>
        </w:rPr>
        <w:t xml:space="preserve">. рублей </w:t>
      </w:r>
      <w:r w:rsidRPr="003814D6">
        <w:rPr>
          <w:rFonts w:ascii="Times New Roman" w:hAnsi="Times New Roman" w:cs="Times New Roman"/>
          <w:sz w:val="28"/>
          <w:szCs w:val="28"/>
        </w:rPr>
        <w:t>(</w:t>
      </w:r>
      <w:r w:rsidR="003814D6" w:rsidRPr="003814D6">
        <w:rPr>
          <w:rFonts w:ascii="Times New Roman" w:hAnsi="Times New Roman" w:cs="Times New Roman"/>
          <w:sz w:val="28"/>
          <w:szCs w:val="28"/>
        </w:rPr>
        <w:t>24,2</w:t>
      </w:r>
      <w:r w:rsidRPr="003814D6">
        <w:rPr>
          <w:rFonts w:ascii="Times New Roman" w:hAnsi="Times New Roman" w:cs="Times New Roman"/>
          <w:sz w:val="28"/>
          <w:szCs w:val="28"/>
        </w:rPr>
        <w:t xml:space="preserve"> % </w:t>
      </w:r>
      <w:r w:rsidR="006E1752" w:rsidRPr="003814D6">
        <w:rPr>
          <w:rFonts w:ascii="Times New Roman" w:hAnsi="Times New Roman" w:cs="Times New Roman"/>
          <w:sz w:val="28"/>
          <w:szCs w:val="28"/>
        </w:rPr>
        <w:t xml:space="preserve">от </w:t>
      </w:r>
      <w:r w:rsidR="003814D6" w:rsidRPr="003814D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6E1752" w:rsidRPr="003814D6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Pr="003814D6">
        <w:rPr>
          <w:rFonts w:ascii="Times New Roman" w:hAnsi="Times New Roman" w:cs="Times New Roman"/>
          <w:sz w:val="28"/>
          <w:szCs w:val="28"/>
        </w:rPr>
        <w:t>)</w:t>
      </w:r>
      <w:r w:rsidRPr="00503776">
        <w:rPr>
          <w:rFonts w:ascii="TimesNewRomanPSMT" w:hAnsi="TimesNewRomanPSMT" w:cs="TimesNewRomanPSMT"/>
          <w:sz w:val="28"/>
          <w:szCs w:val="28"/>
        </w:rPr>
        <w:t>.</w:t>
      </w:r>
    </w:p>
    <w:p w:rsidR="00F835ED" w:rsidRPr="00F835ED" w:rsidRDefault="003814D6" w:rsidP="00F835ED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814D6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СМР обращает внимание, что согласно п.4 ст.92.1 Бюджетного кодекса РФ дефицит местного бюджета, сложившийся по данным годового отчета об исполнении соответствующего бюджета, должен соответствовать ограничениям, установленным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п.3 ст. 92.1 БК РФ </w:t>
      </w:r>
      <w:r w:rsidRPr="003814D6">
        <w:rPr>
          <w:rFonts w:ascii="Times New Roman" w:hAnsi="Times New Roman" w:cs="Times New Roman"/>
          <w:sz w:val="28"/>
          <w:szCs w:val="28"/>
          <w:u w:val="single"/>
        </w:rPr>
        <w:t>(не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</w:t>
      </w:r>
      <w:proofErr w:type="gramEnd"/>
      <w:r w:rsidRPr="003814D6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дополнительным нормативам</w:t>
      </w:r>
      <w:r w:rsidRPr="003814D6">
        <w:rPr>
          <w:rFonts w:ascii="Arial" w:hAnsi="Arial" w:cs="Arial"/>
          <w:sz w:val="24"/>
          <w:szCs w:val="24"/>
          <w:u w:val="single"/>
        </w:rPr>
        <w:t xml:space="preserve"> </w:t>
      </w:r>
      <w:r w:rsidRPr="003814D6">
        <w:rPr>
          <w:rFonts w:ascii="Times New Roman" w:hAnsi="Times New Roman" w:cs="Times New Roman"/>
          <w:sz w:val="28"/>
          <w:szCs w:val="28"/>
          <w:u w:val="single"/>
        </w:rPr>
        <w:t>отчислений</w:t>
      </w:r>
      <w:proofErr w:type="gramStart"/>
      <w:r w:rsidRPr="003814D6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835ED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Следовательно, ожидаемое исполнение дефицита районного бюджета за 2016 год в объеме 84212,0 тыс. рублей (24,2% от утвержденных собственных доходов) является нарушением бюджетного законодательства и может повлечь </w:t>
      </w:r>
      <w:r w:rsidR="00F835ED" w:rsidRPr="00F835ED">
        <w:rPr>
          <w:rFonts w:ascii="Times New Roman" w:hAnsi="Times New Roman" w:cs="Times New Roman"/>
          <w:sz w:val="28"/>
          <w:szCs w:val="28"/>
          <w:u w:val="single"/>
        </w:rPr>
        <w:t>применение предусмотренных БК РФ мер принуждения за нарушение бюджетного законодательства Российской Федерации</w:t>
      </w:r>
      <w:r w:rsidR="00F835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3524" w:rsidRPr="00503776" w:rsidRDefault="006E1752" w:rsidP="00F835ED">
      <w:pPr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FE25D1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</w:t>
      </w:r>
      <w:r w:rsidRPr="00FE25D1">
        <w:rPr>
          <w:rFonts w:ascii="Times New Roman" w:hAnsi="Times New Roman" w:cs="Times New Roman"/>
          <w:sz w:val="28"/>
          <w:szCs w:val="28"/>
        </w:rPr>
        <w:t>районного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F835ED" w:rsidRPr="00FE25D1">
        <w:rPr>
          <w:rFonts w:ascii="Times New Roman" w:hAnsi="Times New Roman" w:cs="Times New Roman"/>
          <w:sz w:val="28"/>
          <w:szCs w:val="28"/>
        </w:rPr>
        <w:t>7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FE25D1">
        <w:rPr>
          <w:rFonts w:ascii="Times New Roman" w:hAnsi="Times New Roman" w:cs="Times New Roman"/>
          <w:sz w:val="28"/>
          <w:szCs w:val="28"/>
        </w:rPr>
        <w:t xml:space="preserve"> 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с </w:t>
      </w:r>
      <w:r w:rsidR="00D93524" w:rsidRPr="00FE25D1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835ED" w:rsidRPr="00FE25D1">
        <w:rPr>
          <w:rFonts w:ascii="Times New Roman" w:hAnsi="Times New Roman" w:cs="Times New Roman"/>
          <w:b/>
          <w:bCs/>
          <w:sz w:val="28"/>
          <w:szCs w:val="28"/>
        </w:rPr>
        <w:t>16219,0</w:t>
      </w:r>
      <w:r w:rsidR="00D93524" w:rsidRPr="00FE2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FE25D1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="00D93524" w:rsidRPr="00FE25D1">
        <w:rPr>
          <w:rFonts w:ascii="Times New Roman" w:hAnsi="Times New Roman" w:cs="Times New Roman"/>
          <w:b/>
          <w:bCs/>
          <w:sz w:val="28"/>
          <w:szCs w:val="28"/>
        </w:rPr>
        <w:t xml:space="preserve">. рублей, 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или </w:t>
      </w:r>
      <w:r w:rsidR="00F835ED" w:rsidRPr="00FE25D1">
        <w:rPr>
          <w:rFonts w:ascii="Times New Roman" w:hAnsi="Times New Roman" w:cs="Times New Roman"/>
          <w:sz w:val="28"/>
          <w:szCs w:val="28"/>
        </w:rPr>
        <w:t>5,2</w:t>
      </w:r>
      <w:r w:rsidR="00D93524" w:rsidRPr="00FE25D1">
        <w:rPr>
          <w:rFonts w:ascii="Times New Roman" w:hAnsi="Times New Roman" w:cs="Times New Roman"/>
          <w:sz w:val="28"/>
          <w:szCs w:val="28"/>
        </w:rPr>
        <w:t xml:space="preserve"> % </w:t>
      </w:r>
      <w:r w:rsidR="00503776" w:rsidRPr="00FE25D1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93524" w:rsidRPr="00FE25D1">
        <w:rPr>
          <w:rFonts w:ascii="Times New Roman" w:hAnsi="Times New Roman" w:cs="Times New Roman"/>
          <w:sz w:val="28"/>
          <w:szCs w:val="28"/>
        </w:rPr>
        <w:t>.</w:t>
      </w:r>
      <w:r w:rsidR="00F835ED" w:rsidRPr="00FE25D1">
        <w:rPr>
          <w:rFonts w:ascii="Times New Roman" w:hAnsi="Times New Roman" w:cs="Times New Roman"/>
          <w:sz w:val="28"/>
          <w:szCs w:val="28"/>
        </w:rPr>
        <w:t xml:space="preserve"> На 2018 год – </w:t>
      </w:r>
      <w:r w:rsidR="00F835ED" w:rsidRPr="00FE25D1">
        <w:rPr>
          <w:rFonts w:ascii="Times New Roman" w:hAnsi="Times New Roman" w:cs="Times New Roman"/>
          <w:b/>
          <w:sz w:val="28"/>
          <w:szCs w:val="28"/>
        </w:rPr>
        <w:t>15796,0 тыс. рублей</w:t>
      </w:r>
      <w:r w:rsidR="00F835ED" w:rsidRPr="00FE25D1">
        <w:rPr>
          <w:rFonts w:ascii="Times New Roman" w:hAnsi="Times New Roman" w:cs="Times New Roman"/>
          <w:sz w:val="28"/>
          <w:szCs w:val="28"/>
        </w:rPr>
        <w:t xml:space="preserve"> или 5,8% собственных доходов. На 2019 год – </w:t>
      </w:r>
      <w:r w:rsidR="00FE25D1" w:rsidRPr="00FE25D1">
        <w:rPr>
          <w:rFonts w:ascii="Times New Roman" w:hAnsi="Times New Roman" w:cs="Times New Roman"/>
          <w:b/>
          <w:sz w:val="28"/>
          <w:szCs w:val="28"/>
        </w:rPr>
        <w:t>16914,0 тыс. рублей</w:t>
      </w:r>
      <w:r w:rsidR="00FE25D1" w:rsidRPr="00FE2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F835ED" w:rsidRPr="00FE25D1">
        <w:rPr>
          <w:rFonts w:ascii="Times New Roman" w:hAnsi="Times New Roman" w:cs="Times New Roman"/>
          <w:sz w:val="28"/>
          <w:szCs w:val="28"/>
        </w:rPr>
        <w:t xml:space="preserve">6,1 % </w:t>
      </w:r>
      <w:r w:rsidR="00FE25D1" w:rsidRPr="00FE25D1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FE25D1">
        <w:rPr>
          <w:rFonts w:ascii="TimesNewRomanPSMT" w:hAnsi="TimesNewRomanPSMT" w:cs="TimesNewRomanPSMT"/>
          <w:sz w:val="28"/>
          <w:szCs w:val="28"/>
        </w:rPr>
        <w:t>.</w:t>
      </w:r>
    </w:p>
    <w:p w:rsidR="00D93524" w:rsidRPr="00FE25D1" w:rsidRDefault="00D93524" w:rsidP="00FE2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D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E25D1" w:rsidRPr="00FE25D1">
        <w:rPr>
          <w:rFonts w:ascii="Times New Roman" w:hAnsi="Times New Roman" w:cs="Times New Roman"/>
          <w:sz w:val="28"/>
          <w:szCs w:val="28"/>
        </w:rPr>
        <w:t>Решением о бюджете на 2016 год (с учетом изменений)</w:t>
      </w:r>
      <w:r w:rsidRPr="00FE25D1">
        <w:rPr>
          <w:rFonts w:ascii="Times New Roman" w:hAnsi="Times New Roman" w:cs="Times New Roman"/>
          <w:sz w:val="28"/>
          <w:szCs w:val="28"/>
        </w:rPr>
        <w:t xml:space="preserve"> объем плановых значений дефицита в процентах к </w:t>
      </w:r>
      <w:r w:rsidR="00503776" w:rsidRPr="00FE25D1">
        <w:rPr>
          <w:rFonts w:ascii="Times New Roman" w:hAnsi="Times New Roman" w:cs="Times New Roman"/>
          <w:sz w:val="28"/>
          <w:szCs w:val="28"/>
        </w:rPr>
        <w:t>собственным доходам</w:t>
      </w:r>
      <w:r w:rsidRPr="00FE25D1">
        <w:rPr>
          <w:rFonts w:ascii="Times New Roman" w:hAnsi="Times New Roman" w:cs="Times New Roman"/>
          <w:sz w:val="28"/>
          <w:szCs w:val="28"/>
        </w:rPr>
        <w:t xml:space="preserve"> в 201</w:t>
      </w:r>
      <w:r w:rsidR="00FE25D1" w:rsidRPr="00FE25D1">
        <w:rPr>
          <w:rFonts w:ascii="Times New Roman" w:hAnsi="Times New Roman" w:cs="Times New Roman"/>
          <w:sz w:val="28"/>
          <w:szCs w:val="28"/>
        </w:rPr>
        <w:t>7</w:t>
      </w:r>
      <w:r w:rsidRPr="00FE25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3776" w:rsidRPr="00FE25D1">
        <w:rPr>
          <w:rFonts w:ascii="Times New Roman" w:hAnsi="Times New Roman" w:cs="Times New Roman"/>
          <w:sz w:val="28"/>
          <w:szCs w:val="28"/>
        </w:rPr>
        <w:t>снизился</w:t>
      </w:r>
      <w:r w:rsidRPr="00FE25D1">
        <w:rPr>
          <w:rFonts w:ascii="Times New Roman" w:hAnsi="Times New Roman" w:cs="Times New Roman"/>
          <w:sz w:val="28"/>
          <w:szCs w:val="28"/>
        </w:rPr>
        <w:t xml:space="preserve"> на </w:t>
      </w:r>
      <w:r w:rsidR="00503776" w:rsidRPr="00FE25D1">
        <w:rPr>
          <w:rFonts w:ascii="Times New Roman" w:hAnsi="Times New Roman" w:cs="Times New Roman"/>
          <w:sz w:val="28"/>
          <w:szCs w:val="28"/>
        </w:rPr>
        <w:t>4,</w:t>
      </w:r>
      <w:r w:rsidR="00FE25D1" w:rsidRPr="00FE25D1">
        <w:rPr>
          <w:rFonts w:ascii="Times New Roman" w:hAnsi="Times New Roman" w:cs="Times New Roman"/>
          <w:sz w:val="28"/>
          <w:szCs w:val="28"/>
        </w:rPr>
        <w:t>6</w:t>
      </w:r>
      <w:r w:rsidR="00503776" w:rsidRPr="00FE25D1">
        <w:rPr>
          <w:rFonts w:ascii="Times New Roman" w:hAnsi="Times New Roman" w:cs="Times New Roman"/>
          <w:sz w:val="28"/>
          <w:szCs w:val="28"/>
        </w:rPr>
        <w:t xml:space="preserve"> </w:t>
      </w:r>
      <w:r w:rsidRPr="00FE25D1">
        <w:rPr>
          <w:rFonts w:ascii="Times New Roman" w:hAnsi="Times New Roman" w:cs="Times New Roman"/>
          <w:sz w:val="28"/>
          <w:szCs w:val="28"/>
        </w:rPr>
        <w:t>процентного пункта.</w:t>
      </w:r>
      <w:r w:rsidR="00FE25D1" w:rsidRPr="00FE25D1">
        <w:rPr>
          <w:rFonts w:ascii="Times New Roman" w:hAnsi="Times New Roman" w:cs="Times New Roman"/>
          <w:sz w:val="28"/>
          <w:szCs w:val="28"/>
        </w:rPr>
        <w:t xml:space="preserve"> В 2018 году по отношению к 2017 году объем плановых значений дефицита увеличится на 0,6 процентных пункта, а в 2019г. – увеличение планируется на 0,3 % к предыдущему году. </w:t>
      </w:r>
    </w:p>
    <w:p w:rsidR="001F57F9" w:rsidRPr="000A4D3F" w:rsidRDefault="001F57F9" w:rsidP="000A4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D3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A4D3F" w:rsidRPr="000A4D3F">
        <w:rPr>
          <w:rFonts w:ascii="Times New Roman" w:hAnsi="Times New Roman" w:cs="Times New Roman"/>
          <w:sz w:val="28"/>
          <w:szCs w:val="28"/>
        </w:rPr>
        <w:t>23 и 24</w:t>
      </w:r>
      <w:r w:rsidRPr="000A4D3F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источники финансирования дефицита районного бюджета на 201</w:t>
      </w:r>
      <w:r w:rsidR="000A4D3F" w:rsidRPr="000A4D3F">
        <w:rPr>
          <w:rFonts w:ascii="Times New Roman" w:hAnsi="Times New Roman" w:cs="Times New Roman"/>
          <w:sz w:val="28"/>
          <w:szCs w:val="28"/>
        </w:rPr>
        <w:t>7</w:t>
      </w:r>
      <w:r w:rsidRPr="000A4D3F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</w:t>
      </w:r>
      <w:r w:rsidR="000A4D3F" w:rsidRPr="000A4D3F">
        <w:rPr>
          <w:rFonts w:ascii="Times New Roman" w:hAnsi="Times New Roman" w:cs="Times New Roman"/>
          <w:b/>
          <w:bCs/>
          <w:sz w:val="28"/>
          <w:szCs w:val="28"/>
        </w:rPr>
        <w:t>16219,0</w:t>
      </w:r>
      <w:r w:rsidRPr="000A4D3F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="000A4D3F" w:rsidRPr="000A4D3F">
        <w:rPr>
          <w:rFonts w:ascii="Times New Roman" w:hAnsi="Times New Roman" w:cs="Times New Roman"/>
          <w:b/>
          <w:bCs/>
          <w:sz w:val="28"/>
          <w:szCs w:val="28"/>
        </w:rPr>
        <w:t>, на 2018 год – 15796,0 тыс. рублей, на 2019 год – 16914,0</w:t>
      </w:r>
      <w:r w:rsidR="000A4D3F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</w:p>
    <w:p w:rsidR="00CE42D6" w:rsidRDefault="00F911EC" w:rsidP="00216D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408E1">
        <w:rPr>
          <w:rFonts w:ascii="Times New Roman" w:hAnsi="Times New Roman" w:cs="Times New Roman"/>
          <w:sz w:val="28"/>
          <w:szCs w:val="28"/>
        </w:rPr>
        <w:t xml:space="preserve"> </w:t>
      </w:r>
      <w:r w:rsidR="001F57F9" w:rsidRPr="00A408E1">
        <w:rPr>
          <w:rFonts w:ascii="Times New Roman" w:hAnsi="Times New Roman" w:cs="Times New Roman"/>
          <w:sz w:val="28"/>
          <w:szCs w:val="28"/>
        </w:rPr>
        <w:t xml:space="preserve">    </w:t>
      </w:r>
      <w:r w:rsidRPr="00A408E1">
        <w:rPr>
          <w:rFonts w:ascii="Times New Roman" w:hAnsi="Times New Roman" w:cs="Times New Roman"/>
          <w:sz w:val="28"/>
          <w:szCs w:val="28"/>
        </w:rPr>
        <w:t>Динамика дефицита районного бюджета и источников финансирования дефицита районного бюджета в 201</w:t>
      </w:r>
      <w:r w:rsidR="000A4D3F" w:rsidRPr="00A408E1">
        <w:rPr>
          <w:rFonts w:ascii="Times New Roman" w:hAnsi="Times New Roman" w:cs="Times New Roman"/>
          <w:sz w:val="28"/>
          <w:szCs w:val="28"/>
        </w:rPr>
        <w:t>5</w:t>
      </w:r>
      <w:r w:rsidRPr="00A408E1">
        <w:rPr>
          <w:rFonts w:ascii="Times New Roman" w:hAnsi="Times New Roman" w:cs="Times New Roman"/>
          <w:sz w:val="28"/>
          <w:szCs w:val="28"/>
        </w:rPr>
        <w:t xml:space="preserve"> – 201</w:t>
      </w:r>
      <w:r w:rsidR="000A4D3F" w:rsidRPr="00A408E1">
        <w:rPr>
          <w:rFonts w:ascii="Times New Roman" w:hAnsi="Times New Roman" w:cs="Times New Roman"/>
          <w:sz w:val="28"/>
          <w:szCs w:val="28"/>
        </w:rPr>
        <w:t>9</w:t>
      </w:r>
      <w:r w:rsidRPr="00A408E1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  <w:r w:rsidR="008F783F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</w:t>
      </w:r>
    </w:p>
    <w:p w:rsidR="00CE42D6" w:rsidRPr="00A408E1" w:rsidRDefault="00CE42D6" w:rsidP="00CE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8E1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A408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08E1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d"/>
        <w:tblW w:w="10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781"/>
      </w:tblGrid>
      <w:tr w:rsidR="00492098" w:rsidTr="00422AF8">
        <w:tc>
          <w:tcPr>
            <w:tcW w:w="1384" w:type="dxa"/>
            <w:vMerge w:val="restart"/>
          </w:tcPr>
          <w:p w:rsidR="00492098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2098" w:rsidRPr="00CE42D6" w:rsidRDefault="00492098" w:rsidP="000A4D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E42D6">
              <w:rPr>
                <w:rFonts w:ascii="TimesNewRomanPSMT" w:hAnsi="TimesNewRomanPSMT" w:cs="TimesNewRomanPSMT"/>
              </w:rPr>
              <w:t>201</w:t>
            </w:r>
            <w:r>
              <w:rPr>
                <w:rFonts w:ascii="TimesNewRomanPSMT" w:hAnsi="TimesNewRomanPSMT" w:cs="TimesNewRomanPSMT"/>
              </w:rPr>
              <w:t>5</w:t>
            </w:r>
            <w:r w:rsidRPr="00CE42D6">
              <w:rPr>
                <w:rFonts w:ascii="TimesNewRomanPSMT" w:hAnsi="TimesNewRomanPSMT" w:cs="TimesNewRomanPSMT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92098" w:rsidRPr="00CE42D6" w:rsidRDefault="00492098" w:rsidP="000A4D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2016 год</w:t>
            </w:r>
          </w:p>
        </w:tc>
        <w:tc>
          <w:tcPr>
            <w:tcW w:w="1985" w:type="dxa"/>
            <w:gridSpan w:val="2"/>
          </w:tcPr>
          <w:p w:rsidR="00492098" w:rsidRDefault="00492098" w:rsidP="000A4D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2017 год</w:t>
            </w:r>
          </w:p>
        </w:tc>
        <w:tc>
          <w:tcPr>
            <w:tcW w:w="1701" w:type="dxa"/>
            <w:gridSpan w:val="2"/>
          </w:tcPr>
          <w:p w:rsidR="00492098" w:rsidRDefault="00492098" w:rsidP="000A4D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2018</w:t>
            </w:r>
          </w:p>
        </w:tc>
        <w:tc>
          <w:tcPr>
            <w:tcW w:w="1631" w:type="dxa"/>
            <w:gridSpan w:val="2"/>
          </w:tcPr>
          <w:p w:rsidR="00492098" w:rsidRDefault="00492098" w:rsidP="000A4D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2019</w:t>
            </w:r>
          </w:p>
        </w:tc>
      </w:tr>
      <w:tr w:rsidR="00D370E4" w:rsidTr="00422AF8">
        <w:tc>
          <w:tcPr>
            <w:tcW w:w="1384" w:type="dxa"/>
            <w:vMerge/>
          </w:tcPr>
          <w:p w:rsidR="00492098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098" w:rsidRPr="00CE42D6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Решение о бюджете (с изменениями)</w:t>
            </w:r>
          </w:p>
        </w:tc>
        <w:tc>
          <w:tcPr>
            <w:tcW w:w="850" w:type="dxa"/>
          </w:tcPr>
          <w:p w:rsidR="00492098" w:rsidRPr="00CE42D6" w:rsidRDefault="00492098" w:rsidP="000A4D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Отчет об исполнении бюджета за 2015 год</w:t>
            </w:r>
          </w:p>
        </w:tc>
        <w:tc>
          <w:tcPr>
            <w:tcW w:w="851" w:type="dxa"/>
          </w:tcPr>
          <w:p w:rsidR="00492098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Решение о бюджете </w:t>
            </w:r>
          </w:p>
          <w:p w:rsidR="00492098" w:rsidRPr="00CE42D6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(с изменениями)</w:t>
            </w:r>
          </w:p>
        </w:tc>
        <w:tc>
          <w:tcPr>
            <w:tcW w:w="850" w:type="dxa"/>
          </w:tcPr>
          <w:p w:rsidR="00492098" w:rsidRPr="00CE42D6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</w:tcPr>
          <w:p w:rsidR="00492098" w:rsidRPr="00CE42D6" w:rsidRDefault="00492098" w:rsidP="000A4D3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Проект Решения</w:t>
            </w:r>
          </w:p>
        </w:tc>
        <w:tc>
          <w:tcPr>
            <w:tcW w:w="993" w:type="dxa"/>
          </w:tcPr>
          <w:p w:rsidR="00492098" w:rsidRPr="00CE42D6" w:rsidRDefault="00492098" w:rsidP="00A80E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Отклонение от Решения о бюджете на 2016 год (с учетом изменений), </w:t>
            </w:r>
          </w:p>
        </w:tc>
        <w:tc>
          <w:tcPr>
            <w:tcW w:w="850" w:type="dxa"/>
          </w:tcPr>
          <w:p w:rsidR="00492098" w:rsidRPr="00CE42D6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</w:tcPr>
          <w:p w:rsidR="00492098" w:rsidRPr="00CE42D6" w:rsidRDefault="00492098" w:rsidP="00A80E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Отклонение к предыдущему году </w:t>
            </w:r>
          </w:p>
        </w:tc>
        <w:tc>
          <w:tcPr>
            <w:tcW w:w="850" w:type="dxa"/>
          </w:tcPr>
          <w:p w:rsidR="00492098" w:rsidRPr="00CE42D6" w:rsidRDefault="00492098" w:rsidP="00F911E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Проект Решения</w:t>
            </w:r>
          </w:p>
        </w:tc>
        <w:tc>
          <w:tcPr>
            <w:tcW w:w="781" w:type="dxa"/>
          </w:tcPr>
          <w:p w:rsidR="00492098" w:rsidRDefault="00492098" w:rsidP="00A80E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Отклонение к предыдущему году 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F52">
              <w:rPr>
                <w:b/>
              </w:rPr>
              <w:t>Дефицит</w:t>
            </w:r>
          </w:p>
        </w:tc>
        <w:tc>
          <w:tcPr>
            <w:tcW w:w="851" w:type="dxa"/>
            <w:vAlign w:val="center"/>
          </w:tcPr>
          <w:p w:rsidR="00492098" w:rsidRPr="00492098" w:rsidRDefault="00492098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39738,6</w:t>
            </w:r>
          </w:p>
        </w:tc>
        <w:tc>
          <w:tcPr>
            <w:tcW w:w="850" w:type="dxa"/>
            <w:vAlign w:val="center"/>
          </w:tcPr>
          <w:p w:rsidR="00492098" w:rsidRPr="00492098" w:rsidRDefault="00492098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46380,2</w:t>
            </w:r>
          </w:p>
        </w:tc>
        <w:tc>
          <w:tcPr>
            <w:tcW w:w="851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34259,8</w:t>
            </w:r>
          </w:p>
        </w:tc>
        <w:tc>
          <w:tcPr>
            <w:tcW w:w="850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84212,0</w:t>
            </w:r>
          </w:p>
        </w:tc>
        <w:tc>
          <w:tcPr>
            <w:tcW w:w="992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16219,0</w:t>
            </w:r>
          </w:p>
        </w:tc>
        <w:tc>
          <w:tcPr>
            <w:tcW w:w="993" w:type="dxa"/>
            <w:vAlign w:val="center"/>
          </w:tcPr>
          <w:p w:rsidR="00492098" w:rsidRPr="00492098" w:rsidRDefault="00A80E8F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-18040,8</w:t>
            </w:r>
          </w:p>
        </w:tc>
        <w:tc>
          <w:tcPr>
            <w:tcW w:w="850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15796,0</w:t>
            </w:r>
          </w:p>
        </w:tc>
        <w:tc>
          <w:tcPr>
            <w:tcW w:w="851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-2,6</w:t>
            </w:r>
          </w:p>
        </w:tc>
        <w:tc>
          <w:tcPr>
            <w:tcW w:w="850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16914,0</w:t>
            </w:r>
          </w:p>
        </w:tc>
        <w:tc>
          <w:tcPr>
            <w:tcW w:w="781" w:type="dxa"/>
            <w:vAlign w:val="center"/>
          </w:tcPr>
          <w:p w:rsidR="00492098" w:rsidRP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+7,1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4920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F52">
              <w:rPr>
                <w:sz w:val="16"/>
                <w:szCs w:val="16"/>
              </w:rPr>
              <w:t xml:space="preserve">% к утвержденным </w:t>
            </w:r>
            <w:r w:rsidRPr="007B0F52">
              <w:rPr>
                <w:sz w:val="16"/>
                <w:szCs w:val="16"/>
              </w:rPr>
              <w:lastRenderedPageBreak/>
              <w:t>собственным доходам</w:t>
            </w:r>
          </w:p>
        </w:tc>
        <w:tc>
          <w:tcPr>
            <w:tcW w:w="851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11,1</w:t>
            </w:r>
          </w:p>
        </w:tc>
        <w:tc>
          <w:tcPr>
            <w:tcW w:w="850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13,0</w:t>
            </w:r>
          </w:p>
        </w:tc>
        <w:tc>
          <w:tcPr>
            <w:tcW w:w="851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9,8</w:t>
            </w:r>
          </w:p>
        </w:tc>
        <w:tc>
          <w:tcPr>
            <w:tcW w:w="850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24,2</w:t>
            </w:r>
          </w:p>
        </w:tc>
        <w:tc>
          <w:tcPr>
            <w:tcW w:w="992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5,2</w:t>
            </w:r>
          </w:p>
        </w:tc>
        <w:tc>
          <w:tcPr>
            <w:tcW w:w="993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-4,6</w:t>
            </w:r>
          </w:p>
        </w:tc>
        <w:tc>
          <w:tcPr>
            <w:tcW w:w="850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5,8</w:t>
            </w:r>
          </w:p>
        </w:tc>
        <w:tc>
          <w:tcPr>
            <w:tcW w:w="851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+0,6</w:t>
            </w:r>
          </w:p>
        </w:tc>
        <w:tc>
          <w:tcPr>
            <w:tcW w:w="850" w:type="dxa"/>
            <w:vAlign w:val="center"/>
          </w:tcPr>
          <w:p w:rsidR="00492098" w:rsidRPr="00017CD7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6,1</w:t>
            </w:r>
          </w:p>
        </w:tc>
        <w:tc>
          <w:tcPr>
            <w:tcW w:w="781" w:type="dxa"/>
            <w:vAlign w:val="center"/>
          </w:tcPr>
          <w:p w:rsidR="00492098" w:rsidRDefault="00A81931" w:rsidP="00A819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+0,3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F52">
              <w:rPr>
                <w:b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851" w:type="dxa"/>
          </w:tcPr>
          <w:p w:rsidR="00492098" w:rsidRPr="00A81931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39738,6</w:t>
            </w:r>
          </w:p>
        </w:tc>
        <w:tc>
          <w:tcPr>
            <w:tcW w:w="850" w:type="dxa"/>
          </w:tcPr>
          <w:p w:rsidR="00492098" w:rsidRPr="00A81931" w:rsidRDefault="00EF2DFE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46380,2</w:t>
            </w:r>
          </w:p>
        </w:tc>
        <w:tc>
          <w:tcPr>
            <w:tcW w:w="851" w:type="dxa"/>
          </w:tcPr>
          <w:p w:rsidR="00492098" w:rsidRPr="00A81931" w:rsidRDefault="00966330" w:rsidP="009663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34259,8</w:t>
            </w:r>
          </w:p>
        </w:tc>
        <w:tc>
          <w:tcPr>
            <w:tcW w:w="850" w:type="dxa"/>
          </w:tcPr>
          <w:p w:rsidR="00492098" w:rsidRPr="00A81931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A81931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16219,0</w:t>
            </w:r>
          </w:p>
        </w:tc>
        <w:tc>
          <w:tcPr>
            <w:tcW w:w="993" w:type="dxa"/>
          </w:tcPr>
          <w:p w:rsidR="00492098" w:rsidRPr="00A81931" w:rsidRDefault="00A80E8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-18040,8</w:t>
            </w:r>
          </w:p>
        </w:tc>
        <w:tc>
          <w:tcPr>
            <w:tcW w:w="850" w:type="dxa"/>
          </w:tcPr>
          <w:p w:rsidR="00492098" w:rsidRPr="00A81931" w:rsidRDefault="00895943" w:rsidP="008959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15796,0</w:t>
            </w:r>
          </w:p>
        </w:tc>
        <w:tc>
          <w:tcPr>
            <w:tcW w:w="851" w:type="dxa"/>
          </w:tcPr>
          <w:p w:rsidR="00492098" w:rsidRPr="00A81931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-423,0</w:t>
            </w:r>
          </w:p>
        </w:tc>
        <w:tc>
          <w:tcPr>
            <w:tcW w:w="850" w:type="dxa"/>
          </w:tcPr>
          <w:p w:rsidR="00492098" w:rsidRPr="00A81931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16914,0</w:t>
            </w:r>
          </w:p>
        </w:tc>
        <w:tc>
          <w:tcPr>
            <w:tcW w:w="781" w:type="dxa"/>
          </w:tcPr>
          <w:p w:rsidR="00492098" w:rsidRPr="00A81931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16"/>
                <w:szCs w:val="16"/>
              </w:rPr>
              <w:t>+1118,0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7B0F52">
              <w:t>% к собственным доходам</w:t>
            </w:r>
          </w:p>
        </w:tc>
        <w:tc>
          <w:tcPr>
            <w:tcW w:w="851" w:type="dxa"/>
          </w:tcPr>
          <w:p w:rsidR="00492098" w:rsidRPr="000C6EEF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11,1</w:t>
            </w:r>
          </w:p>
        </w:tc>
        <w:tc>
          <w:tcPr>
            <w:tcW w:w="850" w:type="dxa"/>
          </w:tcPr>
          <w:p w:rsidR="00492098" w:rsidRPr="000C6EEF" w:rsidRDefault="00EF2DFE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13,0</w:t>
            </w:r>
          </w:p>
        </w:tc>
        <w:tc>
          <w:tcPr>
            <w:tcW w:w="851" w:type="dxa"/>
          </w:tcPr>
          <w:p w:rsidR="00492098" w:rsidRPr="000C6EEF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9,8</w:t>
            </w:r>
          </w:p>
        </w:tc>
        <w:tc>
          <w:tcPr>
            <w:tcW w:w="850" w:type="dxa"/>
          </w:tcPr>
          <w:p w:rsidR="00492098" w:rsidRPr="000C6EEF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992" w:type="dxa"/>
          </w:tcPr>
          <w:p w:rsidR="00492098" w:rsidRPr="000C6EEF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5,2</w:t>
            </w:r>
          </w:p>
        </w:tc>
        <w:tc>
          <w:tcPr>
            <w:tcW w:w="993" w:type="dxa"/>
          </w:tcPr>
          <w:p w:rsidR="00492098" w:rsidRPr="000C6EEF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-4,6</w:t>
            </w:r>
          </w:p>
        </w:tc>
        <w:tc>
          <w:tcPr>
            <w:tcW w:w="850" w:type="dxa"/>
          </w:tcPr>
          <w:p w:rsidR="00492098" w:rsidRPr="000C6EEF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5,8</w:t>
            </w:r>
          </w:p>
        </w:tc>
        <w:tc>
          <w:tcPr>
            <w:tcW w:w="851" w:type="dxa"/>
          </w:tcPr>
          <w:p w:rsidR="00492098" w:rsidRPr="000C6EEF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+0,6</w:t>
            </w:r>
          </w:p>
        </w:tc>
        <w:tc>
          <w:tcPr>
            <w:tcW w:w="850" w:type="dxa"/>
          </w:tcPr>
          <w:p w:rsidR="00492098" w:rsidRPr="000C6EEF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6,1</w:t>
            </w:r>
          </w:p>
        </w:tc>
        <w:tc>
          <w:tcPr>
            <w:tcW w:w="781" w:type="dxa"/>
          </w:tcPr>
          <w:p w:rsidR="00492098" w:rsidRPr="000C6EEF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+0,3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7B0F52">
              <w:t>Из них:</w:t>
            </w:r>
          </w:p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7B0F52">
              <w:t>1. Кредиты кредитных организаций в валюте Российской Федерации</w:t>
            </w:r>
          </w:p>
        </w:tc>
        <w:tc>
          <w:tcPr>
            <w:tcW w:w="851" w:type="dxa"/>
            <w:vAlign w:val="center"/>
          </w:tcPr>
          <w:p w:rsidR="00492098" w:rsidRPr="00EF2DFE" w:rsidRDefault="00EF2DFE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F2DFE">
              <w:rPr>
                <w:rFonts w:ascii="TimesNewRomanPSMT" w:hAnsi="TimesNewRomanPSMT" w:cs="TimesNewRomanPSMT"/>
                <w:sz w:val="16"/>
                <w:szCs w:val="16"/>
              </w:rPr>
              <w:t>43000,0</w:t>
            </w:r>
          </w:p>
        </w:tc>
        <w:tc>
          <w:tcPr>
            <w:tcW w:w="850" w:type="dxa"/>
            <w:vAlign w:val="center"/>
          </w:tcPr>
          <w:p w:rsidR="00492098" w:rsidRPr="00EF2DFE" w:rsidRDefault="00EF2DFE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43000,0</w:t>
            </w:r>
          </w:p>
        </w:tc>
        <w:tc>
          <w:tcPr>
            <w:tcW w:w="851" w:type="dxa"/>
            <w:vAlign w:val="center"/>
          </w:tcPr>
          <w:p w:rsidR="00492098" w:rsidRPr="00EF2DFE" w:rsidRDefault="00966330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3500,0</w:t>
            </w:r>
          </w:p>
        </w:tc>
        <w:tc>
          <w:tcPr>
            <w:tcW w:w="850" w:type="dxa"/>
            <w:vAlign w:val="center"/>
          </w:tcPr>
          <w:p w:rsidR="00492098" w:rsidRPr="00EF2DFE" w:rsidRDefault="00492098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098" w:rsidRPr="00EF2DFE" w:rsidRDefault="00C4598D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42500,0</w:t>
            </w:r>
          </w:p>
        </w:tc>
        <w:tc>
          <w:tcPr>
            <w:tcW w:w="993" w:type="dxa"/>
            <w:vAlign w:val="center"/>
          </w:tcPr>
          <w:p w:rsidR="00492098" w:rsidRPr="00EF2DFE" w:rsidRDefault="00A80E8F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+39000,0</w:t>
            </w:r>
          </w:p>
        </w:tc>
        <w:tc>
          <w:tcPr>
            <w:tcW w:w="850" w:type="dxa"/>
            <w:vAlign w:val="center"/>
          </w:tcPr>
          <w:p w:rsidR="00492098" w:rsidRPr="00EF2DFE" w:rsidRDefault="00895943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32500</w:t>
            </w:r>
          </w:p>
        </w:tc>
        <w:tc>
          <w:tcPr>
            <w:tcW w:w="851" w:type="dxa"/>
            <w:vAlign w:val="center"/>
          </w:tcPr>
          <w:p w:rsidR="00492098" w:rsidRPr="00422AF8" w:rsidRDefault="00422AF8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422AF8">
              <w:rPr>
                <w:rFonts w:ascii="TimesNewRomanPSMT" w:hAnsi="TimesNewRomanPSMT" w:cs="TimesNewRomanPSMT"/>
                <w:sz w:val="14"/>
                <w:szCs w:val="14"/>
              </w:rPr>
              <w:t>-10000,0</w:t>
            </w:r>
          </w:p>
        </w:tc>
        <w:tc>
          <w:tcPr>
            <w:tcW w:w="850" w:type="dxa"/>
            <w:vAlign w:val="center"/>
          </w:tcPr>
          <w:p w:rsidR="00492098" w:rsidRPr="00EF2DFE" w:rsidRDefault="00895943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18500,0</w:t>
            </w:r>
          </w:p>
        </w:tc>
        <w:tc>
          <w:tcPr>
            <w:tcW w:w="781" w:type="dxa"/>
            <w:vAlign w:val="center"/>
          </w:tcPr>
          <w:p w:rsidR="00492098" w:rsidRPr="00EF2DFE" w:rsidRDefault="00A408E1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-14000,0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>- получение кредитов от кредитных организаций в валюте Российской Федерации</w:t>
            </w:r>
          </w:p>
          <w:p w:rsidR="00492098" w:rsidRPr="007B0F52" w:rsidRDefault="00492098" w:rsidP="00F91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92098" w:rsidRPr="00EF2DFE" w:rsidRDefault="00EF2DFE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53000,0</w:t>
            </w:r>
          </w:p>
        </w:tc>
        <w:tc>
          <w:tcPr>
            <w:tcW w:w="850" w:type="dxa"/>
          </w:tcPr>
          <w:p w:rsidR="00492098" w:rsidRPr="00EF2DFE" w:rsidRDefault="00EF2DFE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53000,0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54000,0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121500,0</w:t>
            </w:r>
          </w:p>
        </w:tc>
        <w:tc>
          <w:tcPr>
            <w:tcW w:w="993" w:type="dxa"/>
          </w:tcPr>
          <w:p w:rsidR="00492098" w:rsidRPr="00EF2DFE" w:rsidRDefault="00A80E8F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+67500,0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93000,0</w:t>
            </w:r>
          </w:p>
        </w:tc>
        <w:tc>
          <w:tcPr>
            <w:tcW w:w="851" w:type="dxa"/>
          </w:tcPr>
          <w:p w:rsidR="00492098" w:rsidRPr="00EF2DFE" w:rsidRDefault="00422AF8" w:rsidP="00422A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-28500,0</w:t>
            </w:r>
          </w:p>
        </w:tc>
        <w:tc>
          <w:tcPr>
            <w:tcW w:w="850" w:type="dxa"/>
          </w:tcPr>
          <w:p w:rsidR="00492098" w:rsidRPr="00EF2DFE" w:rsidRDefault="00895943" w:rsidP="008959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90000,0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-3000,0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>-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:rsidR="00492098" w:rsidRPr="00EF2DFE" w:rsidRDefault="00EF2DFE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50500,0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79000,0</w:t>
            </w:r>
          </w:p>
        </w:tc>
        <w:tc>
          <w:tcPr>
            <w:tcW w:w="993" w:type="dxa"/>
          </w:tcPr>
          <w:p w:rsidR="00492098" w:rsidRPr="00EF2DFE" w:rsidRDefault="00C4598D" w:rsidP="00A146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</w:t>
            </w:r>
            <w:r w:rsidR="00A14635">
              <w:rPr>
                <w:rFonts w:ascii="TimesNewRomanPSMT" w:hAnsi="TimesNewRomanPSMT" w:cs="TimesNewRomanPSMT"/>
                <w:sz w:val="16"/>
                <w:szCs w:val="16"/>
              </w:rPr>
              <w:t>28500,0</w:t>
            </w:r>
          </w:p>
        </w:tc>
        <w:tc>
          <w:tcPr>
            <w:tcW w:w="850" w:type="dxa"/>
          </w:tcPr>
          <w:p w:rsidR="00492098" w:rsidRPr="00EF2DFE" w:rsidRDefault="00895943" w:rsidP="00E872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60500,0</w:t>
            </w:r>
          </w:p>
        </w:tc>
        <w:tc>
          <w:tcPr>
            <w:tcW w:w="851" w:type="dxa"/>
          </w:tcPr>
          <w:p w:rsidR="00492098" w:rsidRPr="00EF2DFE" w:rsidRDefault="00422AF8" w:rsidP="00E872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-18500,0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71500,0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-11000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>2. Бюджетные кредиты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851" w:type="dxa"/>
            <w:vAlign w:val="center"/>
          </w:tcPr>
          <w:p w:rsidR="00492098" w:rsidRPr="00EF2DFE" w:rsidRDefault="00EF2DFE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8415,0</w:t>
            </w:r>
          </w:p>
        </w:tc>
        <w:tc>
          <w:tcPr>
            <w:tcW w:w="850" w:type="dxa"/>
            <w:vAlign w:val="center"/>
          </w:tcPr>
          <w:p w:rsidR="00492098" w:rsidRPr="00EF2DFE" w:rsidRDefault="00EF2DFE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4915,0</w:t>
            </w:r>
          </w:p>
        </w:tc>
        <w:tc>
          <w:tcPr>
            <w:tcW w:w="851" w:type="dxa"/>
            <w:vAlign w:val="center"/>
          </w:tcPr>
          <w:p w:rsidR="00492098" w:rsidRPr="00EF2DFE" w:rsidRDefault="00966330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29500,0</w:t>
            </w:r>
          </w:p>
        </w:tc>
        <w:tc>
          <w:tcPr>
            <w:tcW w:w="850" w:type="dxa"/>
            <w:vAlign w:val="center"/>
          </w:tcPr>
          <w:p w:rsidR="00492098" w:rsidRPr="00EF2DFE" w:rsidRDefault="00492098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098" w:rsidRPr="00EF2DFE" w:rsidRDefault="00C4598D" w:rsidP="00C4598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-27743,0</w:t>
            </w:r>
          </w:p>
        </w:tc>
        <w:tc>
          <w:tcPr>
            <w:tcW w:w="993" w:type="dxa"/>
            <w:vAlign w:val="center"/>
          </w:tcPr>
          <w:p w:rsidR="00492098" w:rsidRPr="00EF2DFE" w:rsidRDefault="00A14635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-57243,0</w:t>
            </w:r>
          </w:p>
        </w:tc>
        <w:tc>
          <w:tcPr>
            <w:tcW w:w="850" w:type="dxa"/>
            <w:vAlign w:val="center"/>
          </w:tcPr>
          <w:p w:rsidR="00492098" w:rsidRPr="00EF2DFE" w:rsidRDefault="00895943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-18048,0</w:t>
            </w:r>
          </w:p>
        </w:tc>
        <w:tc>
          <w:tcPr>
            <w:tcW w:w="851" w:type="dxa"/>
            <w:vAlign w:val="center"/>
          </w:tcPr>
          <w:p w:rsidR="00492098" w:rsidRPr="00EF2DFE" w:rsidRDefault="00422AF8" w:rsidP="00422A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+9695,0</w:t>
            </w:r>
          </w:p>
        </w:tc>
        <w:tc>
          <w:tcPr>
            <w:tcW w:w="850" w:type="dxa"/>
            <w:vAlign w:val="center"/>
          </w:tcPr>
          <w:p w:rsidR="00492098" w:rsidRPr="00EF2DFE" w:rsidRDefault="00895943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-2100,0</w:t>
            </w:r>
          </w:p>
        </w:tc>
        <w:tc>
          <w:tcPr>
            <w:tcW w:w="781" w:type="dxa"/>
            <w:vAlign w:val="center"/>
          </w:tcPr>
          <w:p w:rsidR="00492098" w:rsidRPr="00EF2DFE" w:rsidRDefault="00A408E1" w:rsidP="00EF2D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+15948,0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>-Получение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F2DFE">
              <w:rPr>
                <w:rFonts w:ascii="TimesNewRomanPSMT" w:hAnsi="TimesNewRomanPSMT" w:cs="TimesNewRomanPSMT"/>
                <w:sz w:val="16"/>
                <w:szCs w:val="16"/>
              </w:rPr>
              <w:t>24150,0</w:t>
            </w:r>
          </w:p>
        </w:tc>
        <w:tc>
          <w:tcPr>
            <w:tcW w:w="850" w:type="dxa"/>
          </w:tcPr>
          <w:p w:rsidR="00492098" w:rsidRPr="00EF2DFE" w:rsidRDefault="00D370E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20650,0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36500,0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EF2DFE" w:rsidRDefault="00A14635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-36500,0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 xml:space="preserve">Погашение бюджетами муниципальных районов кредитов от других </w:t>
            </w:r>
            <w:r w:rsidRPr="007B0F52">
              <w:lastRenderedPageBreak/>
              <w:t>бюджетов бюджетной системы Российской Федерации  в валюте Российской Федерации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15735,0</w:t>
            </w:r>
          </w:p>
        </w:tc>
        <w:tc>
          <w:tcPr>
            <w:tcW w:w="850" w:type="dxa"/>
          </w:tcPr>
          <w:p w:rsidR="00492098" w:rsidRPr="00EF2DFE" w:rsidRDefault="00D370E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15735,0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7000,0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27743,0</w:t>
            </w:r>
          </w:p>
        </w:tc>
        <w:tc>
          <w:tcPr>
            <w:tcW w:w="993" w:type="dxa"/>
          </w:tcPr>
          <w:p w:rsidR="00492098" w:rsidRPr="00EF2DFE" w:rsidRDefault="00A14635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-20743,0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18048,0</w:t>
            </w:r>
          </w:p>
        </w:tc>
        <w:tc>
          <w:tcPr>
            <w:tcW w:w="851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-9695,0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2100,0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-15948,0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lastRenderedPageBreak/>
              <w:t>3. Изменение остатков средств на счетах по учету средств бюджета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F2DFE">
              <w:rPr>
                <w:rFonts w:ascii="TimesNewRomanPSMT" w:hAnsi="TimesNewRomanPSMT" w:cs="TimesNewRomanPSMT"/>
                <w:sz w:val="16"/>
                <w:szCs w:val="16"/>
              </w:rPr>
              <w:t>-10276,5</w:t>
            </w:r>
          </w:p>
        </w:tc>
        <w:tc>
          <w:tcPr>
            <w:tcW w:w="850" w:type="dxa"/>
          </w:tcPr>
          <w:p w:rsidR="00492098" w:rsidRPr="00EF2DFE" w:rsidRDefault="00D370E4" w:rsidP="00D370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--161,8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409,8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462,0</w:t>
            </w:r>
          </w:p>
        </w:tc>
        <w:tc>
          <w:tcPr>
            <w:tcW w:w="993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+52,2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344,0</w:t>
            </w:r>
          </w:p>
        </w:tc>
        <w:tc>
          <w:tcPr>
            <w:tcW w:w="851" w:type="dxa"/>
          </w:tcPr>
          <w:p w:rsidR="00492098" w:rsidRPr="00EF2DFE" w:rsidRDefault="00A408E1" w:rsidP="00A408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</w:t>
            </w:r>
            <w:r w:rsidR="00422AF8">
              <w:rPr>
                <w:rFonts w:ascii="TimesNewRomanPSMT" w:hAnsi="TimesNewRomanPSMT" w:cs="TimesNewRomanPSMT"/>
                <w:sz w:val="16"/>
                <w:szCs w:val="16"/>
              </w:rPr>
              <w:t>118,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514,0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+170,0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0C6EEF">
            <w:pPr>
              <w:jc w:val="both"/>
            </w:pPr>
            <w:r w:rsidRPr="007B0F52">
              <w:t>4.Иные источники внутреннего финансирования дефицитов бюджетов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-1400,0</w:t>
            </w:r>
          </w:p>
        </w:tc>
        <w:tc>
          <w:tcPr>
            <w:tcW w:w="850" w:type="dxa"/>
          </w:tcPr>
          <w:p w:rsidR="00492098" w:rsidRPr="00EF2DFE" w:rsidRDefault="00D370E4" w:rsidP="00D370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-1373,0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850,0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1000,0</w:t>
            </w:r>
          </w:p>
        </w:tc>
        <w:tc>
          <w:tcPr>
            <w:tcW w:w="993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+150,0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A408E1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A408E1">
              <w:rPr>
                <w:rFonts w:ascii="TimesNewRomanPSMT" w:hAnsi="TimesNewRomanPSMT" w:cs="TimesNewRomanPSMT"/>
                <w:sz w:val="16"/>
                <w:szCs w:val="16"/>
              </w:rPr>
              <w:t>-1000,0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BC668A">
            <w:pPr>
              <w:jc w:val="both"/>
            </w:pPr>
            <w:r w:rsidRPr="007B0F52">
              <w:t>- предоставление бюджетных кредитов бюджетам бюджетной системы РФ в валюте РЫ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F2DFE">
              <w:rPr>
                <w:rFonts w:ascii="TimesNewRomanPSMT" w:hAnsi="TimesNewRomanPSMT" w:cs="TimesNewRomanPSMT"/>
                <w:sz w:val="16"/>
                <w:szCs w:val="16"/>
              </w:rPr>
              <w:t>3000,0</w:t>
            </w:r>
          </w:p>
        </w:tc>
        <w:tc>
          <w:tcPr>
            <w:tcW w:w="850" w:type="dxa"/>
          </w:tcPr>
          <w:p w:rsidR="00492098" w:rsidRPr="00EF2DFE" w:rsidRDefault="00D370E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3000,0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-150,0</w:t>
            </w:r>
          </w:p>
        </w:tc>
        <w:tc>
          <w:tcPr>
            <w:tcW w:w="850" w:type="dxa"/>
          </w:tcPr>
          <w:p w:rsidR="00492098" w:rsidRPr="00EF2DFE" w:rsidRDefault="00895943" w:rsidP="008959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</w:tr>
      <w:tr w:rsidR="00D370E4" w:rsidTr="00422AF8">
        <w:tc>
          <w:tcPr>
            <w:tcW w:w="1384" w:type="dxa"/>
          </w:tcPr>
          <w:p w:rsidR="00D370E4" w:rsidRPr="007B0F52" w:rsidRDefault="00D370E4" w:rsidP="00D370E4">
            <w:pPr>
              <w:jc w:val="both"/>
            </w:pPr>
            <w:r w:rsidRPr="007B0F52">
              <w:t xml:space="preserve">-возврат бюджетных кредитов, предоставленных юридическим лицам из бюджетов муниципальных районов в валюте РФ </w:t>
            </w:r>
          </w:p>
        </w:tc>
        <w:tc>
          <w:tcPr>
            <w:tcW w:w="851" w:type="dxa"/>
          </w:tcPr>
          <w:p w:rsidR="00D370E4" w:rsidRPr="00EF2DFE" w:rsidRDefault="00D370E4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850" w:type="dxa"/>
          </w:tcPr>
          <w:p w:rsidR="00D370E4" w:rsidRDefault="00D370E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27,0</w:t>
            </w:r>
          </w:p>
        </w:tc>
        <w:tc>
          <w:tcPr>
            <w:tcW w:w="851" w:type="dxa"/>
          </w:tcPr>
          <w:p w:rsidR="00D370E4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EF2DFE" w:rsidRDefault="00D370E4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0E4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370E4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0E4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D370E4" w:rsidRPr="00EF2DFE" w:rsidRDefault="00A408E1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</w:tr>
      <w:tr w:rsidR="00D370E4" w:rsidTr="00422AF8">
        <w:tc>
          <w:tcPr>
            <w:tcW w:w="1384" w:type="dxa"/>
          </w:tcPr>
          <w:p w:rsidR="00492098" w:rsidRPr="007B0F52" w:rsidRDefault="00492098" w:rsidP="00DD1788">
            <w:pPr>
              <w:jc w:val="both"/>
            </w:pPr>
            <w:r w:rsidRPr="007B0F52">
              <w:t>-возврат бюджетных кредитов,  предоставленных другим бюджетам бюджетной системы РФ из  бюджетов муниципальных районов  в валюте Российской Федерации</w:t>
            </w:r>
          </w:p>
        </w:tc>
        <w:tc>
          <w:tcPr>
            <w:tcW w:w="851" w:type="dxa"/>
          </w:tcPr>
          <w:p w:rsidR="00492098" w:rsidRPr="00EF2DFE" w:rsidRDefault="00EF2DFE" w:rsidP="00AE2A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EF2DFE">
              <w:rPr>
                <w:rFonts w:ascii="TimesNewRomanPSMT" w:hAnsi="TimesNewRomanPSMT" w:cs="TimesNewRomanPSMT"/>
                <w:sz w:val="16"/>
                <w:szCs w:val="16"/>
              </w:rPr>
              <w:t>1600,0</w:t>
            </w:r>
          </w:p>
        </w:tc>
        <w:tc>
          <w:tcPr>
            <w:tcW w:w="850" w:type="dxa"/>
          </w:tcPr>
          <w:p w:rsidR="00492098" w:rsidRPr="00EF2DFE" w:rsidRDefault="00D370E4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1600,0</w:t>
            </w:r>
          </w:p>
        </w:tc>
        <w:tc>
          <w:tcPr>
            <w:tcW w:w="851" w:type="dxa"/>
          </w:tcPr>
          <w:p w:rsidR="00492098" w:rsidRPr="00EF2DFE" w:rsidRDefault="00966330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492098" w:rsidRPr="00EF2DFE" w:rsidRDefault="00492098" w:rsidP="000C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EF2DFE" w:rsidRDefault="00C4598D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1000,0</w:t>
            </w:r>
          </w:p>
        </w:tc>
        <w:tc>
          <w:tcPr>
            <w:tcW w:w="993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492098" w:rsidRPr="00EF2DFE" w:rsidRDefault="00422AF8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EF2DFE" w:rsidRDefault="00895943" w:rsidP="000B6BB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EF2DFE" w:rsidRDefault="00A408E1" w:rsidP="00A408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-1000,0</w:t>
            </w:r>
          </w:p>
        </w:tc>
      </w:tr>
    </w:tbl>
    <w:p w:rsidR="00CE42D6" w:rsidRDefault="00CE42D6" w:rsidP="00F911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911EC" w:rsidRDefault="00F911EC" w:rsidP="00F911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4DC8" w:rsidRDefault="0073463D" w:rsidP="007346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источников финансирования дефицита районного бюджета  показывает, что основными источниками </w:t>
      </w:r>
      <w:r w:rsidR="00A408E1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 xml:space="preserve">являются муниципальные заимствования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  <w:r w:rsidR="00A40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134D">
        <w:rPr>
          <w:rFonts w:ascii="Times New Roman" w:hAnsi="Times New Roman" w:cs="Times New Roman"/>
          <w:sz w:val="28"/>
          <w:szCs w:val="28"/>
        </w:rPr>
        <w:t xml:space="preserve"> в 2017 и 2018 годах и 97 % в 2019 г.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которых основную долю составляют кредиты полученные от кредитных организаций в валюте РФ.</w:t>
      </w:r>
    </w:p>
    <w:p w:rsidR="0073463D" w:rsidRDefault="0073463D" w:rsidP="00651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73463D">
        <w:rPr>
          <w:rFonts w:ascii="Times New Roman" w:hAnsi="Times New Roman" w:cs="Times New Roman"/>
          <w:sz w:val="28"/>
          <w:szCs w:val="28"/>
        </w:rPr>
        <w:t>средств за счет муниципальных  заимствований в 201</w:t>
      </w:r>
      <w:r w:rsidR="0065134D">
        <w:rPr>
          <w:rFonts w:ascii="Times New Roman" w:hAnsi="Times New Roman" w:cs="Times New Roman"/>
          <w:sz w:val="28"/>
          <w:szCs w:val="28"/>
        </w:rPr>
        <w:t>7</w:t>
      </w:r>
      <w:r w:rsidRPr="0073463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>снизился по сравнению с показателем, утвержденным на 201</w:t>
      </w:r>
      <w:r w:rsidR="0065134D">
        <w:rPr>
          <w:rFonts w:ascii="Times New Roman" w:hAnsi="Times New Roman" w:cs="Times New Roman"/>
          <w:sz w:val="28"/>
          <w:szCs w:val="28"/>
        </w:rPr>
        <w:t>6</w:t>
      </w:r>
      <w:r w:rsidRPr="0073463D">
        <w:rPr>
          <w:rFonts w:ascii="Times New Roman" w:hAnsi="Times New Roman" w:cs="Times New Roman"/>
          <w:sz w:val="28"/>
          <w:szCs w:val="28"/>
        </w:rPr>
        <w:t xml:space="preserve"> год, на </w:t>
      </w:r>
      <w:r w:rsidR="0065134D">
        <w:rPr>
          <w:rFonts w:ascii="Times New Roman" w:hAnsi="Times New Roman" w:cs="Times New Roman"/>
          <w:sz w:val="28"/>
          <w:szCs w:val="28"/>
        </w:rPr>
        <w:t>18243,0</w:t>
      </w:r>
      <w:r w:rsidRPr="0073463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125EA"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5134D">
        <w:rPr>
          <w:rFonts w:ascii="Times New Roman" w:hAnsi="Times New Roman" w:cs="Times New Roman"/>
          <w:sz w:val="28"/>
          <w:szCs w:val="28"/>
        </w:rPr>
        <w:t>55,3</w:t>
      </w:r>
      <w:r w:rsidRPr="0073463D">
        <w:rPr>
          <w:rFonts w:ascii="Times New Roman" w:hAnsi="Times New Roman" w:cs="Times New Roman"/>
          <w:sz w:val="28"/>
          <w:szCs w:val="28"/>
        </w:rPr>
        <w:t xml:space="preserve">%, и составит </w:t>
      </w:r>
      <w:r w:rsidR="0065134D">
        <w:rPr>
          <w:rFonts w:ascii="Times New Roman" w:hAnsi="Times New Roman" w:cs="Times New Roman"/>
          <w:b/>
          <w:bCs/>
          <w:sz w:val="28"/>
          <w:szCs w:val="28"/>
        </w:rPr>
        <w:t>14757,0</w:t>
      </w:r>
      <w:r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73463D">
        <w:rPr>
          <w:rFonts w:ascii="Times New Roman" w:hAnsi="Times New Roman" w:cs="Times New Roman"/>
          <w:sz w:val="28"/>
          <w:szCs w:val="28"/>
        </w:rPr>
        <w:t>.</w:t>
      </w:r>
      <w:r w:rsidR="0065134D">
        <w:rPr>
          <w:rFonts w:ascii="Times New Roman" w:hAnsi="Times New Roman" w:cs="Times New Roman"/>
          <w:sz w:val="28"/>
          <w:szCs w:val="28"/>
        </w:rPr>
        <w:t xml:space="preserve"> В 2018 году также произойдет незначительное снижение по сравнению с 2017 годом на 305,0 тыс. рублей или на 2%. В 2019 году по сравнению с предыдущим годом планируется увеличение муниципальных заимствований района </w:t>
      </w:r>
      <w:proofErr w:type="gramStart"/>
      <w:r w:rsidR="006513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134D">
        <w:rPr>
          <w:rFonts w:ascii="Times New Roman" w:hAnsi="Times New Roman" w:cs="Times New Roman"/>
          <w:sz w:val="28"/>
          <w:szCs w:val="28"/>
        </w:rPr>
        <w:t xml:space="preserve"> 1948,0 тыс. рублей или на 13,5 процентов.</w:t>
      </w:r>
    </w:p>
    <w:p w:rsidR="002125EA" w:rsidRDefault="002125EA" w:rsidP="00651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ожидаемой оценкой исполнения за 201</w:t>
      </w:r>
      <w:r w:rsidR="006513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анализ провести не представляется возможным, т.к. в предоставленном документе «Оценка ожидаемого исполнения бюджета Сортавальского муниципального района за 201</w:t>
      </w:r>
      <w:r w:rsidR="006513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год» к проекту Решения о бюджете </w:t>
      </w:r>
      <w:r w:rsidR="006513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13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5134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 содержится информация об ожидаемой оценки исполнения источников финансирования дефицита  районного бюджета за 201</w:t>
      </w:r>
      <w:r w:rsidR="0065134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</w:p>
    <w:p w:rsidR="002125EA" w:rsidRPr="00D40ACC" w:rsidRDefault="002125EA" w:rsidP="00651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ACC">
        <w:rPr>
          <w:rFonts w:ascii="Times New Roman" w:hAnsi="Times New Roman" w:cs="Times New Roman"/>
          <w:sz w:val="28"/>
          <w:szCs w:val="28"/>
        </w:rPr>
        <w:t>При этом объем муниципальных  заимствований (разница между объемом привлечения заемных средств и объемом средств, направляемых на погашение долговых обязательств) составит</w:t>
      </w:r>
      <w:r w:rsidR="00D40ACC" w:rsidRPr="00D40ACC">
        <w:rPr>
          <w:rFonts w:ascii="Times New Roman" w:hAnsi="Times New Roman" w:cs="Times New Roman"/>
          <w:sz w:val="28"/>
          <w:szCs w:val="28"/>
        </w:rPr>
        <w:t xml:space="preserve"> в 2017 г.-</w:t>
      </w:r>
      <w:r w:rsidRPr="00D40ACC">
        <w:rPr>
          <w:rFonts w:ascii="Times New Roman" w:hAnsi="Times New Roman" w:cs="Times New Roman"/>
          <w:sz w:val="28"/>
          <w:szCs w:val="28"/>
        </w:rPr>
        <w:t xml:space="preserve"> 9</w:t>
      </w:r>
      <w:r w:rsidR="00D40ACC" w:rsidRPr="00D40ACC">
        <w:rPr>
          <w:rFonts w:ascii="Times New Roman" w:hAnsi="Times New Roman" w:cs="Times New Roman"/>
          <w:sz w:val="28"/>
          <w:szCs w:val="28"/>
        </w:rPr>
        <w:t>1</w:t>
      </w:r>
      <w:r w:rsidRPr="00D40ACC">
        <w:rPr>
          <w:rFonts w:ascii="Times New Roman" w:hAnsi="Times New Roman" w:cs="Times New Roman"/>
          <w:sz w:val="28"/>
          <w:szCs w:val="28"/>
        </w:rPr>
        <w:t xml:space="preserve"> % дефицита районного бюджета</w:t>
      </w:r>
      <w:proofErr w:type="gramStart"/>
      <w:r w:rsidRPr="00D40ACC">
        <w:rPr>
          <w:rFonts w:ascii="Times New Roman" w:hAnsi="Times New Roman" w:cs="Times New Roman"/>
          <w:sz w:val="28"/>
          <w:szCs w:val="28"/>
        </w:rPr>
        <w:t xml:space="preserve"> </w:t>
      </w:r>
      <w:r w:rsidR="00D40ACC" w:rsidRPr="00D40A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0ACC" w:rsidRPr="00D40ACC">
        <w:rPr>
          <w:rFonts w:ascii="Times New Roman" w:hAnsi="Times New Roman" w:cs="Times New Roman"/>
          <w:sz w:val="28"/>
          <w:szCs w:val="28"/>
        </w:rPr>
        <w:t xml:space="preserve"> в 2018 г. -91,5%, в 2019г. – 97,0% </w:t>
      </w:r>
      <w:r w:rsidRPr="00D40ACC">
        <w:rPr>
          <w:rFonts w:ascii="Times New Roman" w:hAnsi="Times New Roman" w:cs="Times New Roman"/>
          <w:sz w:val="28"/>
          <w:szCs w:val="28"/>
        </w:rPr>
        <w:t>(в 201</w:t>
      </w:r>
      <w:r w:rsidR="00D40ACC" w:rsidRPr="00D40ACC">
        <w:rPr>
          <w:rFonts w:ascii="Times New Roman" w:hAnsi="Times New Roman" w:cs="Times New Roman"/>
          <w:sz w:val="28"/>
          <w:szCs w:val="28"/>
        </w:rPr>
        <w:t>6</w:t>
      </w:r>
      <w:r w:rsidRPr="00D40AC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40ACC" w:rsidRPr="00D40ACC">
        <w:rPr>
          <w:rFonts w:ascii="Times New Roman" w:hAnsi="Times New Roman" w:cs="Times New Roman"/>
          <w:sz w:val="28"/>
          <w:szCs w:val="28"/>
        </w:rPr>
        <w:t>96,3</w:t>
      </w:r>
      <w:r w:rsidRPr="00D40AC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546FC" w:rsidRPr="00E13A15" w:rsidRDefault="006803E1" w:rsidP="00D40A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A15">
        <w:rPr>
          <w:rFonts w:ascii="Times New Roman" w:hAnsi="Times New Roman" w:cs="Times New Roman"/>
          <w:sz w:val="28"/>
          <w:szCs w:val="28"/>
        </w:rPr>
        <w:t>Для погашения долга по муниципальным  заимствованиям предусматривается</w:t>
      </w:r>
      <w:r w:rsidR="00A546FC" w:rsidRPr="00E13A15">
        <w:rPr>
          <w:rFonts w:ascii="Times New Roman" w:hAnsi="Times New Roman" w:cs="Times New Roman"/>
          <w:sz w:val="28"/>
          <w:szCs w:val="28"/>
        </w:rPr>
        <w:t xml:space="preserve"> </w:t>
      </w:r>
      <w:r w:rsidRPr="00E13A15">
        <w:rPr>
          <w:rFonts w:ascii="Times New Roman" w:hAnsi="Times New Roman" w:cs="Times New Roman"/>
          <w:sz w:val="28"/>
          <w:szCs w:val="28"/>
        </w:rPr>
        <w:t>использовать в 201</w:t>
      </w:r>
      <w:r w:rsidR="00D40ACC" w:rsidRPr="00E13A15">
        <w:rPr>
          <w:rFonts w:ascii="Times New Roman" w:hAnsi="Times New Roman" w:cs="Times New Roman"/>
          <w:sz w:val="28"/>
          <w:szCs w:val="28"/>
        </w:rPr>
        <w:t>7</w:t>
      </w:r>
      <w:r w:rsidRPr="00E13A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0ACC" w:rsidRPr="00E13A15">
        <w:rPr>
          <w:rFonts w:ascii="Times New Roman" w:hAnsi="Times New Roman" w:cs="Times New Roman"/>
          <w:b/>
          <w:bCs/>
          <w:sz w:val="28"/>
          <w:szCs w:val="28"/>
        </w:rPr>
        <w:t>87,9</w:t>
      </w:r>
      <w:r w:rsidRPr="00E13A15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E13A15">
        <w:rPr>
          <w:rFonts w:ascii="Times New Roman" w:hAnsi="Times New Roman" w:cs="Times New Roman"/>
          <w:sz w:val="28"/>
          <w:szCs w:val="28"/>
        </w:rPr>
        <w:t>привлекаемых заемных средств,</w:t>
      </w:r>
      <w:r w:rsidR="00D40ACC" w:rsidRPr="00E13A15">
        <w:rPr>
          <w:rFonts w:ascii="Times New Roman" w:hAnsi="Times New Roman" w:cs="Times New Roman"/>
          <w:sz w:val="28"/>
          <w:szCs w:val="28"/>
        </w:rPr>
        <w:t xml:space="preserve"> в 2018г. – </w:t>
      </w:r>
      <w:r w:rsidR="00D40ACC" w:rsidRPr="00E13A15">
        <w:rPr>
          <w:rFonts w:ascii="Times New Roman" w:hAnsi="Times New Roman" w:cs="Times New Roman"/>
          <w:b/>
          <w:sz w:val="28"/>
          <w:szCs w:val="28"/>
        </w:rPr>
        <w:t>84,5</w:t>
      </w:r>
      <w:r w:rsidR="00D40ACC" w:rsidRPr="00E13A15">
        <w:rPr>
          <w:rFonts w:ascii="Times New Roman" w:hAnsi="Times New Roman" w:cs="Times New Roman"/>
          <w:sz w:val="28"/>
          <w:szCs w:val="28"/>
        </w:rPr>
        <w:t xml:space="preserve">%, в 2019 г.- </w:t>
      </w:r>
      <w:r w:rsidR="00D40ACC" w:rsidRPr="00E13A15">
        <w:rPr>
          <w:rFonts w:ascii="Times New Roman" w:hAnsi="Times New Roman" w:cs="Times New Roman"/>
          <w:b/>
          <w:sz w:val="28"/>
          <w:szCs w:val="28"/>
        </w:rPr>
        <w:t>81,8</w:t>
      </w:r>
      <w:r w:rsidR="00D40ACC" w:rsidRPr="00E13A15">
        <w:rPr>
          <w:rFonts w:ascii="Times New Roman" w:hAnsi="Times New Roman" w:cs="Times New Roman"/>
          <w:sz w:val="28"/>
          <w:szCs w:val="28"/>
        </w:rPr>
        <w:t>%. В</w:t>
      </w:r>
      <w:r w:rsidRPr="00E13A15">
        <w:rPr>
          <w:rFonts w:ascii="Times New Roman" w:hAnsi="Times New Roman" w:cs="Times New Roman"/>
          <w:sz w:val="28"/>
          <w:szCs w:val="28"/>
        </w:rPr>
        <w:t xml:space="preserve"> 201</w:t>
      </w:r>
      <w:r w:rsidR="00D40ACC" w:rsidRPr="00E13A15">
        <w:rPr>
          <w:rFonts w:ascii="Times New Roman" w:hAnsi="Times New Roman" w:cs="Times New Roman"/>
          <w:sz w:val="28"/>
          <w:szCs w:val="28"/>
        </w:rPr>
        <w:t>6</w:t>
      </w:r>
      <w:r w:rsidRPr="00E13A15">
        <w:rPr>
          <w:rFonts w:ascii="Times New Roman" w:hAnsi="Times New Roman" w:cs="Times New Roman"/>
          <w:sz w:val="28"/>
          <w:szCs w:val="28"/>
        </w:rPr>
        <w:t xml:space="preserve"> году, Решением о бюджете, указанный показатель запланирован </w:t>
      </w:r>
      <w:r w:rsidR="00A546FC" w:rsidRPr="00E13A15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E13A15">
        <w:rPr>
          <w:rFonts w:ascii="Times New Roman" w:hAnsi="Times New Roman" w:cs="Times New Roman"/>
          <w:sz w:val="28"/>
          <w:szCs w:val="28"/>
        </w:rPr>
        <w:t xml:space="preserve"> </w:t>
      </w:r>
      <w:r w:rsidR="00D40ACC" w:rsidRPr="00E13A15">
        <w:rPr>
          <w:rFonts w:ascii="Times New Roman" w:hAnsi="Times New Roman" w:cs="Times New Roman"/>
          <w:sz w:val="28"/>
          <w:szCs w:val="28"/>
        </w:rPr>
        <w:t>63,5</w:t>
      </w:r>
      <w:r w:rsidRPr="00E13A15">
        <w:rPr>
          <w:rFonts w:ascii="Times New Roman" w:hAnsi="Times New Roman" w:cs="Times New Roman"/>
          <w:sz w:val="28"/>
          <w:szCs w:val="28"/>
        </w:rPr>
        <w:t xml:space="preserve"> %, в 201</w:t>
      </w:r>
      <w:r w:rsidR="00D40ACC" w:rsidRPr="00E13A15">
        <w:rPr>
          <w:rFonts w:ascii="Times New Roman" w:hAnsi="Times New Roman" w:cs="Times New Roman"/>
          <w:sz w:val="28"/>
          <w:szCs w:val="28"/>
        </w:rPr>
        <w:t>5</w:t>
      </w:r>
      <w:r w:rsidRPr="00E13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36AF" w:rsidRPr="00E13A15">
        <w:rPr>
          <w:rFonts w:ascii="Times New Roman" w:hAnsi="Times New Roman" w:cs="Times New Roman"/>
          <w:sz w:val="28"/>
          <w:szCs w:val="28"/>
        </w:rPr>
        <w:t xml:space="preserve"> по Отчету</w:t>
      </w:r>
      <w:r w:rsidRPr="00E13A1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13A15" w:rsidRPr="00E13A15">
        <w:rPr>
          <w:rFonts w:ascii="Times New Roman" w:hAnsi="Times New Roman" w:cs="Times New Roman"/>
          <w:sz w:val="28"/>
          <w:szCs w:val="28"/>
        </w:rPr>
        <w:t>34,9</w:t>
      </w:r>
      <w:r w:rsidRPr="00E13A15">
        <w:rPr>
          <w:rFonts w:ascii="Times New Roman" w:hAnsi="Times New Roman" w:cs="Times New Roman"/>
          <w:sz w:val="28"/>
          <w:szCs w:val="28"/>
        </w:rPr>
        <w:t xml:space="preserve"> % </w:t>
      </w:r>
      <w:r w:rsidR="00A546FC" w:rsidRPr="00E13A15">
        <w:rPr>
          <w:rFonts w:ascii="Times New Roman" w:hAnsi="Times New Roman" w:cs="Times New Roman"/>
          <w:sz w:val="28"/>
          <w:szCs w:val="28"/>
        </w:rPr>
        <w:t>.</w:t>
      </w:r>
    </w:p>
    <w:p w:rsidR="006803E1" w:rsidRDefault="006803E1" w:rsidP="00E1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193">
        <w:rPr>
          <w:rFonts w:ascii="Times New Roman" w:hAnsi="Times New Roman" w:cs="Times New Roman"/>
          <w:sz w:val="28"/>
          <w:szCs w:val="28"/>
        </w:rPr>
        <w:t xml:space="preserve">Объем платежей на погашение и обслуживание </w:t>
      </w:r>
      <w:r w:rsidR="00A546FC" w:rsidRPr="001C71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193">
        <w:rPr>
          <w:rFonts w:ascii="Times New Roman" w:hAnsi="Times New Roman" w:cs="Times New Roman"/>
          <w:sz w:val="28"/>
          <w:szCs w:val="28"/>
        </w:rPr>
        <w:t xml:space="preserve"> долга в процентах к</w:t>
      </w:r>
      <w:r w:rsidR="005C1CD9" w:rsidRPr="001C7193">
        <w:rPr>
          <w:rFonts w:ascii="Times New Roman" w:hAnsi="Times New Roman" w:cs="Times New Roman"/>
          <w:sz w:val="28"/>
          <w:szCs w:val="28"/>
        </w:rPr>
        <w:t xml:space="preserve"> </w:t>
      </w:r>
      <w:r w:rsidRPr="001C7193">
        <w:rPr>
          <w:rFonts w:ascii="Times New Roman" w:hAnsi="Times New Roman" w:cs="Times New Roman"/>
          <w:sz w:val="28"/>
          <w:szCs w:val="28"/>
        </w:rPr>
        <w:t>общему объему заимствований (коэффициент покрытия) составит в 201</w:t>
      </w:r>
      <w:r w:rsidR="00E13A15" w:rsidRPr="001C7193">
        <w:rPr>
          <w:rFonts w:ascii="Times New Roman" w:hAnsi="Times New Roman" w:cs="Times New Roman"/>
          <w:sz w:val="28"/>
          <w:szCs w:val="28"/>
        </w:rPr>
        <w:t>7</w:t>
      </w:r>
      <w:r w:rsidRPr="001C71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13A15" w:rsidRPr="001C7193">
        <w:rPr>
          <w:rFonts w:ascii="Times New Roman" w:hAnsi="Times New Roman" w:cs="Times New Roman"/>
          <w:b/>
          <w:bCs/>
          <w:sz w:val="28"/>
          <w:szCs w:val="28"/>
        </w:rPr>
        <w:t>99,8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="00E13A15"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A15" w:rsidRPr="001C7193">
        <w:rPr>
          <w:rFonts w:ascii="Times New Roman" w:hAnsi="Times New Roman" w:cs="Times New Roman"/>
          <w:bCs/>
          <w:sz w:val="28"/>
          <w:szCs w:val="28"/>
        </w:rPr>
        <w:t>в 2018г</w:t>
      </w:r>
      <w:r w:rsidR="00E13A15"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. – 100%, в </w:t>
      </w:r>
      <w:r w:rsidR="00E13A15" w:rsidRPr="001C7193">
        <w:rPr>
          <w:rFonts w:ascii="Times New Roman" w:hAnsi="Times New Roman" w:cs="Times New Roman"/>
          <w:bCs/>
          <w:sz w:val="28"/>
          <w:szCs w:val="28"/>
        </w:rPr>
        <w:t>2019г</w:t>
      </w:r>
      <w:r w:rsidR="00E13A15" w:rsidRPr="001C7193">
        <w:rPr>
          <w:rFonts w:ascii="Times New Roman" w:hAnsi="Times New Roman" w:cs="Times New Roman"/>
          <w:b/>
          <w:bCs/>
          <w:sz w:val="28"/>
          <w:szCs w:val="28"/>
        </w:rPr>
        <w:t>. – 97,9%. В</w:t>
      </w:r>
      <w:r w:rsidR="005C1CD9" w:rsidRPr="001C7193">
        <w:rPr>
          <w:rFonts w:ascii="Times New Roman" w:hAnsi="Times New Roman" w:cs="Times New Roman"/>
          <w:sz w:val="28"/>
          <w:szCs w:val="28"/>
        </w:rPr>
        <w:t xml:space="preserve"> </w:t>
      </w:r>
      <w:r w:rsidRPr="001C7193">
        <w:rPr>
          <w:rFonts w:ascii="Times New Roman" w:hAnsi="Times New Roman" w:cs="Times New Roman"/>
          <w:sz w:val="28"/>
          <w:szCs w:val="28"/>
        </w:rPr>
        <w:t>201</w:t>
      </w:r>
      <w:r w:rsidR="00E13A15" w:rsidRPr="001C7193">
        <w:rPr>
          <w:rFonts w:ascii="Times New Roman" w:hAnsi="Times New Roman" w:cs="Times New Roman"/>
          <w:sz w:val="28"/>
          <w:szCs w:val="28"/>
        </w:rPr>
        <w:t>6</w:t>
      </w:r>
      <w:r w:rsidRPr="001C7193">
        <w:rPr>
          <w:rFonts w:ascii="Times New Roman" w:hAnsi="Times New Roman" w:cs="Times New Roman"/>
          <w:sz w:val="28"/>
          <w:szCs w:val="28"/>
        </w:rPr>
        <w:t xml:space="preserve"> году указанный показатель </w:t>
      </w:r>
      <w:r w:rsidR="005C1CD9" w:rsidRPr="001C7193">
        <w:rPr>
          <w:rFonts w:ascii="Times New Roman" w:hAnsi="Times New Roman" w:cs="Times New Roman"/>
          <w:sz w:val="28"/>
          <w:szCs w:val="28"/>
        </w:rPr>
        <w:t>прогнозируется</w:t>
      </w:r>
      <w:r w:rsidRPr="001C7193">
        <w:rPr>
          <w:rFonts w:ascii="Times New Roman" w:hAnsi="Times New Roman" w:cs="Times New Roman"/>
          <w:sz w:val="28"/>
          <w:szCs w:val="28"/>
        </w:rPr>
        <w:t xml:space="preserve"> </w:t>
      </w:r>
      <w:r w:rsidR="005C1CD9" w:rsidRPr="001C7193">
        <w:rPr>
          <w:rFonts w:ascii="Times New Roman" w:hAnsi="Times New Roman" w:cs="Times New Roman"/>
          <w:sz w:val="28"/>
          <w:szCs w:val="28"/>
        </w:rPr>
        <w:t xml:space="preserve">по утвержденным показателям в объеме </w:t>
      </w:r>
      <w:r w:rsidR="001C7193" w:rsidRPr="001C7193">
        <w:rPr>
          <w:rFonts w:ascii="Times New Roman" w:hAnsi="Times New Roman" w:cs="Times New Roman"/>
          <w:sz w:val="28"/>
          <w:szCs w:val="28"/>
        </w:rPr>
        <w:t>78,0</w:t>
      </w:r>
      <w:r w:rsidRPr="001C7193">
        <w:rPr>
          <w:rFonts w:ascii="Times New Roman" w:hAnsi="Times New Roman" w:cs="Times New Roman"/>
          <w:sz w:val="28"/>
          <w:szCs w:val="28"/>
        </w:rPr>
        <w:t xml:space="preserve"> %, в 201</w:t>
      </w:r>
      <w:r w:rsidR="001C7193" w:rsidRPr="001C7193">
        <w:rPr>
          <w:rFonts w:ascii="Times New Roman" w:hAnsi="Times New Roman" w:cs="Times New Roman"/>
          <w:sz w:val="28"/>
          <w:szCs w:val="28"/>
        </w:rPr>
        <w:t>5</w:t>
      </w:r>
      <w:r w:rsidRPr="001C71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7193" w:rsidRPr="001C7193">
        <w:rPr>
          <w:rFonts w:ascii="Times New Roman" w:hAnsi="Times New Roman" w:cs="Times New Roman"/>
          <w:sz w:val="28"/>
          <w:szCs w:val="28"/>
        </w:rPr>
        <w:t xml:space="preserve"> по Отчету</w:t>
      </w:r>
      <w:r w:rsidRPr="001C7193">
        <w:rPr>
          <w:rFonts w:ascii="Times New Roman" w:hAnsi="Times New Roman" w:cs="Times New Roman"/>
          <w:sz w:val="28"/>
          <w:szCs w:val="28"/>
        </w:rPr>
        <w:t xml:space="preserve"> – </w:t>
      </w:r>
      <w:r w:rsidR="001C7193" w:rsidRPr="001C7193">
        <w:rPr>
          <w:rFonts w:ascii="Times New Roman" w:hAnsi="Times New Roman" w:cs="Times New Roman"/>
          <w:sz w:val="28"/>
          <w:szCs w:val="28"/>
        </w:rPr>
        <w:t>45,7</w:t>
      </w:r>
      <w:r w:rsidRPr="001C7193">
        <w:rPr>
          <w:rFonts w:ascii="Times New Roman" w:hAnsi="Times New Roman" w:cs="Times New Roman"/>
          <w:sz w:val="28"/>
          <w:szCs w:val="28"/>
        </w:rPr>
        <w:t xml:space="preserve"> %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7193" w:rsidRPr="001C7193" w:rsidRDefault="001C7193" w:rsidP="00E13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A9B" w:rsidRPr="00006A94" w:rsidRDefault="00006A94" w:rsidP="00006A94">
      <w:pPr>
        <w:pStyle w:val="af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9B" w:rsidRPr="00006A94">
        <w:rPr>
          <w:rFonts w:ascii="Times New Roman" w:hAnsi="Times New Roman" w:cs="Times New Roman"/>
          <w:b/>
          <w:sz w:val="28"/>
          <w:szCs w:val="28"/>
        </w:rPr>
        <w:t>МУНИЦИПАЛЬНЫЙ ДОЛГ И</w:t>
      </w:r>
    </w:p>
    <w:p w:rsidR="00C87A9B" w:rsidRDefault="00C87A9B" w:rsidP="006D45CE">
      <w:pPr>
        <w:jc w:val="center"/>
        <w:rPr>
          <w:b/>
          <w:sz w:val="28"/>
          <w:szCs w:val="28"/>
        </w:rPr>
      </w:pPr>
      <w:r w:rsidRPr="00C87A9B">
        <w:rPr>
          <w:rFonts w:ascii="Times New Roman" w:hAnsi="Times New Roman" w:cs="Times New Roman"/>
          <w:b/>
          <w:sz w:val="28"/>
          <w:szCs w:val="28"/>
        </w:rPr>
        <w:t>РАСХОДЫ НА ЕГО ОБСЛУЖИВАНИЕ</w:t>
      </w:r>
    </w:p>
    <w:p w:rsidR="001C7193" w:rsidRPr="001C7193" w:rsidRDefault="001D78CB" w:rsidP="001C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93">
        <w:rPr>
          <w:rFonts w:ascii="Times New Roman" w:hAnsi="Times New Roman" w:cs="Times New Roman"/>
          <w:sz w:val="28"/>
          <w:szCs w:val="28"/>
        </w:rPr>
        <w:t>Согласно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1C7193">
        <w:rPr>
          <w:rFonts w:ascii="Times New Roman" w:hAnsi="Times New Roman" w:cs="Times New Roman"/>
          <w:sz w:val="28"/>
          <w:szCs w:val="28"/>
        </w:rPr>
        <w:t>х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1C7193">
        <w:rPr>
          <w:rFonts w:ascii="Times New Roman" w:hAnsi="Times New Roman" w:cs="Times New Roman"/>
          <w:sz w:val="28"/>
          <w:szCs w:val="28"/>
        </w:rPr>
        <w:t>й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бюджетной политики Сортавальского муниципального района на 201</w:t>
      </w:r>
      <w:r w:rsidR="001C7193" w:rsidRPr="001C7193">
        <w:rPr>
          <w:rFonts w:ascii="Times New Roman" w:hAnsi="Times New Roman" w:cs="Times New Roman"/>
          <w:sz w:val="28"/>
          <w:szCs w:val="28"/>
        </w:rPr>
        <w:t>7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C7193" w:rsidRPr="001C7193">
        <w:rPr>
          <w:rFonts w:ascii="Times New Roman" w:hAnsi="Times New Roman" w:cs="Times New Roman"/>
          <w:sz w:val="28"/>
          <w:szCs w:val="28"/>
        </w:rPr>
        <w:t>8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и 201</w:t>
      </w:r>
      <w:r w:rsidR="001C7193" w:rsidRPr="001C7193">
        <w:rPr>
          <w:rFonts w:ascii="Times New Roman" w:hAnsi="Times New Roman" w:cs="Times New Roman"/>
          <w:sz w:val="28"/>
          <w:szCs w:val="28"/>
        </w:rPr>
        <w:t>9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политика </w:t>
      </w:r>
      <w:r w:rsidR="009F7060"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муниципального долга </w:t>
      </w:r>
      <w:r w:rsidR="009F7060" w:rsidRPr="001C7193">
        <w:rPr>
          <w:rFonts w:ascii="Times New Roman" w:hAnsi="Times New Roman" w:cs="Times New Roman"/>
          <w:sz w:val="28"/>
          <w:szCs w:val="28"/>
        </w:rPr>
        <w:t>на 201</w:t>
      </w:r>
      <w:r w:rsidR="001C7193" w:rsidRPr="001C7193">
        <w:rPr>
          <w:rFonts w:ascii="Times New Roman" w:hAnsi="Times New Roman" w:cs="Times New Roman"/>
          <w:sz w:val="28"/>
          <w:szCs w:val="28"/>
        </w:rPr>
        <w:t>7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– 201</w:t>
      </w:r>
      <w:r w:rsidR="001C7193" w:rsidRPr="001C7193">
        <w:rPr>
          <w:rFonts w:ascii="Times New Roman" w:hAnsi="Times New Roman" w:cs="Times New Roman"/>
          <w:sz w:val="28"/>
          <w:szCs w:val="28"/>
        </w:rPr>
        <w:t>9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годы будет направлена на </w:t>
      </w:r>
      <w:r w:rsidR="001C7193" w:rsidRPr="001C7193">
        <w:rPr>
          <w:rFonts w:ascii="Times New Roman" w:hAnsi="Times New Roman" w:cs="Times New Roman"/>
          <w:sz w:val="28"/>
          <w:szCs w:val="28"/>
        </w:rPr>
        <w:t>снижение</w:t>
      </w:r>
      <w:r w:rsidR="009F7060" w:rsidRPr="001C719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1C7193" w:rsidRPr="001C7193">
        <w:rPr>
          <w:rFonts w:ascii="Times New Roman" w:hAnsi="Times New Roman" w:cs="Times New Roman"/>
          <w:sz w:val="28"/>
          <w:szCs w:val="28"/>
        </w:rPr>
        <w:t>долговой нагрузки и принятие мер по сокращению расходов на обслуживание муниципального долга посредством замещения кредитов коммерческих банков бюджетными</w:t>
      </w:r>
      <w:r w:rsidRPr="001C7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A9B" w:rsidRPr="003559B0" w:rsidRDefault="001C7193" w:rsidP="001C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9B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Как видно из проведенного анализа представленный проект не обеспечивает </w:t>
      </w:r>
      <w:r w:rsidR="007B0F52">
        <w:rPr>
          <w:rFonts w:ascii="Times New Roman" w:hAnsi="Times New Roman" w:cs="Times New Roman"/>
          <w:sz w:val="28"/>
          <w:szCs w:val="28"/>
          <w:u w:val="single"/>
        </w:rPr>
        <w:t>данную</w:t>
      </w:r>
      <w:r w:rsidRPr="003559B0">
        <w:rPr>
          <w:rFonts w:ascii="Times New Roman" w:hAnsi="Times New Roman" w:cs="Times New Roman"/>
          <w:sz w:val="28"/>
          <w:szCs w:val="28"/>
          <w:u w:val="single"/>
        </w:rPr>
        <w:t xml:space="preserve"> цель и задачу бюджетной политики района на 2017-2019 годы</w:t>
      </w:r>
      <w:r w:rsidR="003559B0" w:rsidRPr="003559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7A9B" w:rsidRPr="008510E6" w:rsidRDefault="00C87A9B" w:rsidP="008834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В статье 1 проекта Решения установлен верхний предел муниципального долга Сортавальского муниципального района:</w:t>
      </w:r>
    </w:p>
    <w:p w:rsidR="00C87A9B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 w:rsidR="003559B0">
        <w:rPr>
          <w:rFonts w:ascii="Times New Roman" w:hAnsi="Times New Roman" w:cs="Times New Roman"/>
          <w:sz w:val="28"/>
          <w:szCs w:val="28"/>
        </w:rPr>
        <w:t>8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3559B0">
        <w:rPr>
          <w:rFonts w:ascii="Times New Roman" w:hAnsi="Times New Roman" w:cs="Times New Roman"/>
          <w:sz w:val="28"/>
          <w:szCs w:val="28"/>
        </w:rPr>
        <w:t>169745</w:t>
      </w:r>
      <w:r w:rsidR="009F7060">
        <w:rPr>
          <w:rFonts w:ascii="Times New Roman" w:hAnsi="Times New Roman" w:cs="Times New Roman"/>
          <w:sz w:val="28"/>
          <w:szCs w:val="28"/>
        </w:rPr>
        <w:t>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</w:t>
      </w:r>
      <w:r w:rsidR="0062434A" w:rsidRPr="008510E6">
        <w:rPr>
          <w:rFonts w:ascii="Times New Roman" w:hAnsi="Times New Roman" w:cs="Times New Roman"/>
          <w:sz w:val="28"/>
          <w:szCs w:val="28"/>
        </w:rPr>
        <w:t>0,0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59B0">
        <w:rPr>
          <w:rFonts w:ascii="Times New Roman" w:hAnsi="Times New Roman" w:cs="Times New Roman"/>
          <w:sz w:val="28"/>
          <w:szCs w:val="28"/>
        </w:rPr>
        <w:t>;</w:t>
      </w:r>
    </w:p>
    <w:p w:rsidR="003559B0" w:rsidRDefault="003559B0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2019 года – в сумме 184197,0 тыс. рублей, </w:t>
      </w:r>
      <w:r w:rsidRPr="008510E6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9B0" w:rsidRDefault="003559B0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2020 года – в сумме </w:t>
      </w:r>
      <w:r w:rsidR="00087CDD">
        <w:rPr>
          <w:rFonts w:ascii="Times New Roman" w:hAnsi="Times New Roman" w:cs="Times New Roman"/>
          <w:sz w:val="28"/>
          <w:szCs w:val="28"/>
        </w:rPr>
        <w:t xml:space="preserve">200597,0 тыс. рублей, в том числе по </w:t>
      </w:r>
      <w:r w:rsidR="00087CDD" w:rsidRPr="008510E6">
        <w:rPr>
          <w:rFonts w:ascii="Times New Roman" w:hAnsi="Times New Roman" w:cs="Times New Roman"/>
          <w:sz w:val="28"/>
          <w:szCs w:val="28"/>
        </w:rPr>
        <w:t>муниципальным гарантиям 0,0 тыс. рублей</w:t>
      </w:r>
      <w:r w:rsidR="0008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A9B" w:rsidRPr="008510E6" w:rsidRDefault="00C87A9B" w:rsidP="0008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В </w:t>
      </w:r>
      <w:r w:rsidR="00EF3F14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087CDD">
        <w:rPr>
          <w:rFonts w:ascii="Times New Roman" w:hAnsi="Times New Roman" w:cs="Times New Roman"/>
          <w:sz w:val="28"/>
          <w:szCs w:val="28"/>
        </w:rPr>
        <w:t>№№ 21 и 22</w:t>
      </w:r>
      <w:r w:rsidR="00EF3F14">
        <w:rPr>
          <w:rFonts w:ascii="Times New Roman" w:hAnsi="Times New Roman" w:cs="Times New Roman"/>
          <w:sz w:val="28"/>
          <w:szCs w:val="28"/>
        </w:rPr>
        <w:t xml:space="preserve"> к </w:t>
      </w:r>
      <w:r w:rsidRPr="008510E6">
        <w:rPr>
          <w:rFonts w:ascii="Times New Roman" w:hAnsi="Times New Roman" w:cs="Times New Roman"/>
          <w:sz w:val="28"/>
          <w:szCs w:val="28"/>
        </w:rPr>
        <w:t>проект</w:t>
      </w:r>
      <w:r w:rsidR="00EF3F14">
        <w:rPr>
          <w:rFonts w:ascii="Times New Roman" w:hAnsi="Times New Roman" w:cs="Times New Roman"/>
          <w:sz w:val="28"/>
          <w:szCs w:val="28"/>
        </w:rPr>
        <w:t>у</w:t>
      </w:r>
      <w:r w:rsidRPr="008510E6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планируется:</w:t>
      </w:r>
    </w:p>
    <w:p w:rsidR="00FF5428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 w:rsidR="00087CDD">
        <w:rPr>
          <w:rFonts w:ascii="Times New Roman" w:hAnsi="Times New Roman" w:cs="Times New Roman"/>
          <w:sz w:val="28"/>
          <w:szCs w:val="28"/>
        </w:rPr>
        <w:t>7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7CDD">
        <w:rPr>
          <w:rFonts w:ascii="Times New Roman" w:hAnsi="Times New Roman" w:cs="Times New Roman"/>
          <w:sz w:val="28"/>
          <w:szCs w:val="28"/>
        </w:rPr>
        <w:t>154988,0 тыс.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A337C">
        <w:rPr>
          <w:rFonts w:ascii="Times New Roman" w:hAnsi="Times New Roman" w:cs="Times New Roman"/>
          <w:sz w:val="28"/>
          <w:szCs w:val="28"/>
        </w:rPr>
        <w:t>44,6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процента от объема</w:t>
      </w:r>
      <w:r w:rsidRPr="008510E6">
        <w:rPr>
          <w:rFonts w:ascii="Times New Roman" w:hAnsi="Times New Roman" w:cs="Times New Roman"/>
        </w:rPr>
        <w:t xml:space="preserve"> </w:t>
      </w:r>
      <w:r w:rsidR="00EF3F14" w:rsidRPr="00EF3F14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="00EF3F14">
        <w:rPr>
          <w:rFonts w:ascii="Times New Roman" w:hAnsi="Times New Roman" w:cs="Times New Roman"/>
        </w:rPr>
        <w:t xml:space="preserve"> </w:t>
      </w:r>
      <w:r w:rsidRPr="008510E6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</w:t>
      </w:r>
      <w:proofErr w:type="gramStart"/>
      <w:r w:rsidR="00EF3F14">
        <w:rPr>
          <w:rFonts w:ascii="Times New Roman" w:hAnsi="Times New Roman" w:cs="Times New Roman"/>
          <w:sz w:val="28"/>
          <w:szCs w:val="28"/>
        </w:rPr>
        <w:t xml:space="preserve"> </w:t>
      </w:r>
      <w:r w:rsidR="00FF5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A9B" w:rsidRDefault="00087CDD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2018 года в сумме 169745,0 тыс. рублей или 54,0 процента от </w:t>
      </w:r>
      <w:r w:rsidR="00FF5428">
        <w:rPr>
          <w:rFonts w:ascii="Times New Roman" w:hAnsi="Times New Roman" w:cs="Times New Roman"/>
          <w:sz w:val="28"/>
          <w:szCs w:val="28"/>
        </w:rPr>
        <w:t xml:space="preserve">объема прогнозируемого поступления доходов районного бюджета </w:t>
      </w:r>
      <w:r w:rsidR="00C87A9B" w:rsidRPr="008510E6">
        <w:rPr>
          <w:rFonts w:ascii="Times New Roman" w:hAnsi="Times New Roman" w:cs="Times New Roman"/>
          <w:sz w:val="28"/>
          <w:szCs w:val="28"/>
        </w:rPr>
        <w:t xml:space="preserve"> </w:t>
      </w:r>
      <w:r w:rsidR="00FF5428" w:rsidRPr="008510E6">
        <w:rPr>
          <w:rFonts w:ascii="Times New Roman" w:hAnsi="Times New Roman" w:cs="Times New Roman"/>
          <w:sz w:val="28"/>
          <w:szCs w:val="28"/>
        </w:rPr>
        <w:t>без учета объема безвозмездных поступлений</w:t>
      </w:r>
      <w:r w:rsidR="00FF5428">
        <w:rPr>
          <w:rFonts w:ascii="Times New Roman" w:hAnsi="Times New Roman" w:cs="Times New Roman"/>
          <w:sz w:val="28"/>
          <w:szCs w:val="28"/>
        </w:rPr>
        <w:t>.</w:t>
      </w:r>
    </w:p>
    <w:p w:rsidR="00FF5428" w:rsidRDefault="00FF5428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2019 года в сумме 184197,0 тыс. рублей или 67,3 процента от объема прогнозируемого поступления доходов районного бюджета </w:t>
      </w:r>
      <w:r w:rsidRPr="008510E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52" w:rsidRDefault="00FF5428" w:rsidP="007B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объем муниципального долга в 2017-2019 годах не превысит ограничения установленные ст. 107 Бюджетного кодекса РФ </w:t>
      </w:r>
      <w:proofErr w:type="gramStart"/>
      <w:r w:rsidR="007B0F5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7B0F52">
        <w:rPr>
          <w:rFonts w:ascii="Times New Roman" w:hAnsi="Times New Roman" w:cs="Times New Roman"/>
          <w:sz w:val="28"/>
          <w:szCs w:val="28"/>
        </w:rPr>
        <w:t xml:space="preserve"> тем не менее в проекте Решения прогнозируется увеличение объема муниципального долга к 01.01.2019г. на 26209,0 тыс. рублей или на 18,8% к уровню 01.01.2017г. Следовательно, объем долговой нагрузки к 2019 году планового периоды увеличится с 44,6% на 01.01.2017г. до 67.3% на 01.01.2019г., т.е. на 22,7 процента. </w:t>
      </w:r>
      <w:r w:rsidR="007B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52" w:rsidRDefault="007B0F52" w:rsidP="007B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6DD">
        <w:rPr>
          <w:rFonts w:ascii="Times New Roman" w:hAnsi="Times New Roman" w:cs="Times New Roman"/>
          <w:sz w:val="28"/>
          <w:szCs w:val="28"/>
          <w:u w:val="single"/>
        </w:rPr>
        <w:t xml:space="preserve">Данный факт не отвечает </w:t>
      </w:r>
      <w:r w:rsidR="001406DD" w:rsidRPr="001406DD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 бюджетной политики Сортавальского муниципального района на 2017-2019 годы  в области муниципального долга - </w:t>
      </w:r>
      <w:r w:rsidR="001406DD" w:rsidRPr="001406DD">
        <w:rPr>
          <w:rFonts w:ascii="Times New Roman" w:hAnsi="Times New Roman" w:cs="Times New Roman"/>
          <w:sz w:val="28"/>
          <w:szCs w:val="28"/>
          <w:u w:val="single"/>
        </w:rPr>
        <w:t>снижение уровня долговой нагрузки</w:t>
      </w:r>
      <w:r w:rsidR="00140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E9" w:rsidRPr="008834E9" w:rsidRDefault="0084703A" w:rsidP="00C87A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3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Сортавальского муниципального района по видам долговых обязательств и ее изменение</w:t>
      </w:r>
      <w:r w:rsidR="005B461B">
        <w:rPr>
          <w:rFonts w:ascii="Times New Roman" w:hAnsi="Times New Roman" w:cs="Times New Roman"/>
          <w:sz w:val="28"/>
          <w:szCs w:val="28"/>
        </w:rPr>
        <w:t xml:space="preserve">, а также динамика </w:t>
      </w:r>
      <w:r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="005B461B" w:rsidRPr="008510E6">
        <w:rPr>
          <w:rFonts w:ascii="Times New Roman" w:hAnsi="Times New Roman" w:cs="Times New Roman"/>
          <w:sz w:val="28"/>
          <w:szCs w:val="28"/>
        </w:rPr>
        <w:t xml:space="preserve">размера муниципального долга и его соотношение с </w:t>
      </w:r>
      <w:r w:rsidR="005B461B" w:rsidRPr="008510E6">
        <w:rPr>
          <w:rFonts w:ascii="Times New Roman" w:hAnsi="Times New Roman" w:cs="Times New Roman"/>
          <w:sz w:val="28"/>
          <w:szCs w:val="28"/>
        </w:rPr>
        <w:lastRenderedPageBreak/>
        <w:t>собственными доходами бюджета Сортавальского муниципального района без учета утвержденного объема безвозмездных поступлений</w:t>
      </w:r>
      <w:r w:rsidR="005B461B" w:rsidRPr="0084703A">
        <w:rPr>
          <w:rFonts w:ascii="Times New Roman" w:hAnsi="Times New Roman" w:cs="Times New Roman"/>
          <w:sz w:val="28"/>
          <w:szCs w:val="28"/>
        </w:rPr>
        <w:t xml:space="preserve"> </w:t>
      </w:r>
      <w:r w:rsidRPr="0084703A">
        <w:rPr>
          <w:rFonts w:ascii="Times New Roman" w:hAnsi="Times New Roman" w:cs="Times New Roman"/>
          <w:sz w:val="28"/>
          <w:szCs w:val="28"/>
        </w:rPr>
        <w:t>характеризуется следующими данными:</w:t>
      </w:r>
      <w:r w:rsidR="008834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Style w:val="a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67"/>
        <w:gridCol w:w="850"/>
        <w:gridCol w:w="709"/>
        <w:gridCol w:w="992"/>
        <w:gridCol w:w="709"/>
        <w:gridCol w:w="851"/>
        <w:gridCol w:w="708"/>
        <w:gridCol w:w="851"/>
        <w:gridCol w:w="850"/>
        <w:gridCol w:w="993"/>
      </w:tblGrid>
      <w:tr w:rsidR="0073146C" w:rsidRPr="00FD0524" w:rsidTr="0073146C">
        <w:tc>
          <w:tcPr>
            <w:tcW w:w="1843" w:type="dxa"/>
            <w:vMerge w:val="restart"/>
          </w:tcPr>
          <w:p w:rsidR="0073146C" w:rsidRPr="00FD0524" w:rsidRDefault="0073146C" w:rsidP="00C96A40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1418" w:type="dxa"/>
            <w:gridSpan w:val="2"/>
          </w:tcPr>
          <w:p w:rsidR="0073146C" w:rsidRPr="00FF5428" w:rsidRDefault="0073146C" w:rsidP="00963E9E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Муниципальный долг  </w:t>
            </w:r>
            <w:r w:rsidR="000551CF">
              <w:rPr>
                <w:sz w:val="16"/>
                <w:szCs w:val="16"/>
              </w:rPr>
              <w:t>(Решение о бюджете)</w:t>
            </w:r>
          </w:p>
          <w:p w:rsidR="0073146C" w:rsidRPr="00FF5428" w:rsidRDefault="0073146C" w:rsidP="00FF54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       2016г</w:t>
            </w:r>
          </w:p>
        </w:tc>
        <w:tc>
          <w:tcPr>
            <w:tcW w:w="1559" w:type="dxa"/>
            <w:gridSpan w:val="2"/>
          </w:tcPr>
          <w:p w:rsidR="0073146C" w:rsidRPr="00FF5428" w:rsidRDefault="0073146C" w:rsidP="00963E9E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Муниципальный долг </w:t>
            </w:r>
            <w:r w:rsidR="000551CF">
              <w:rPr>
                <w:sz w:val="16"/>
                <w:szCs w:val="16"/>
              </w:rPr>
              <w:t xml:space="preserve"> (Проект)</w:t>
            </w:r>
          </w:p>
          <w:p w:rsidR="0073146C" w:rsidRPr="00FF5428" w:rsidRDefault="0073146C" w:rsidP="00FF54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     2017г.</w:t>
            </w:r>
          </w:p>
        </w:tc>
        <w:tc>
          <w:tcPr>
            <w:tcW w:w="1701" w:type="dxa"/>
            <w:gridSpan w:val="2"/>
          </w:tcPr>
          <w:p w:rsidR="0073146C" w:rsidRPr="00FF5428" w:rsidRDefault="0073146C" w:rsidP="00963E9E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Муниципальный долг </w:t>
            </w:r>
            <w:r w:rsidR="000551CF">
              <w:rPr>
                <w:sz w:val="16"/>
                <w:szCs w:val="16"/>
              </w:rPr>
              <w:t xml:space="preserve"> (Проект)</w:t>
            </w:r>
          </w:p>
          <w:p w:rsidR="0073146C" w:rsidRPr="00FF5428" w:rsidRDefault="0073146C" w:rsidP="00FF54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2018г.</w:t>
            </w:r>
          </w:p>
        </w:tc>
        <w:tc>
          <w:tcPr>
            <w:tcW w:w="1559" w:type="dxa"/>
            <w:gridSpan w:val="2"/>
          </w:tcPr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 xml:space="preserve">Муниципальный долг </w:t>
            </w:r>
            <w:r w:rsidR="000551CF">
              <w:rPr>
                <w:sz w:val="16"/>
                <w:szCs w:val="16"/>
              </w:rPr>
              <w:t>(Проект)</w:t>
            </w:r>
          </w:p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F5428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</w:tcPr>
          <w:p w:rsidR="0073146C" w:rsidRPr="00FF5428" w:rsidRDefault="0073146C" w:rsidP="00FF54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Темп роста 2017 по отношению к 2016г.,%</w:t>
            </w:r>
          </w:p>
        </w:tc>
        <w:tc>
          <w:tcPr>
            <w:tcW w:w="850" w:type="dxa"/>
            <w:vMerge w:val="restart"/>
          </w:tcPr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Темп роста 201</w:t>
            </w:r>
            <w:r>
              <w:rPr>
                <w:sz w:val="16"/>
                <w:szCs w:val="16"/>
              </w:rPr>
              <w:t>8</w:t>
            </w:r>
            <w:r w:rsidRPr="00FF5428">
              <w:rPr>
                <w:sz w:val="16"/>
                <w:szCs w:val="16"/>
              </w:rPr>
              <w:t xml:space="preserve"> по отношению к 201</w:t>
            </w:r>
            <w:r>
              <w:rPr>
                <w:sz w:val="16"/>
                <w:szCs w:val="16"/>
              </w:rPr>
              <w:t>7</w:t>
            </w:r>
            <w:r w:rsidRPr="00FF5428">
              <w:rPr>
                <w:sz w:val="16"/>
                <w:szCs w:val="16"/>
              </w:rPr>
              <w:t>г.,%</w:t>
            </w:r>
          </w:p>
        </w:tc>
        <w:tc>
          <w:tcPr>
            <w:tcW w:w="993" w:type="dxa"/>
            <w:vMerge w:val="restart"/>
          </w:tcPr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Темп роста 201</w:t>
            </w:r>
            <w:r>
              <w:rPr>
                <w:sz w:val="16"/>
                <w:szCs w:val="16"/>
              </w:rPr>
              <w:t>9</w:t>
            </w:r>
            <w:r w:rsidRPr="00FF5428">
              <w:rPr>
                <w:sz w:val="16"/>
                <w:szCs w:val="16"/>
              </w:rPr>
              <w:t xml:space="preserve"> по отношению к 201</w:t>
            </w:r>
            <w:r>
              <w:rPr>
                <w:sz w:val="16"/>
                <w:szCs w:val="16"/>
              </w:rPr>
              <w:t>8</w:t>
            </w:r>
            <w:r w:rsidRPr="00FF5428">
              <w:rPr>
                <w:sz w:val="16"/>
                <w:szCs w:val="16"/>
              </w:rPr>
              <w:t>г.,%</w:t>
            </w:r>
          </w:p>
        </w:tc>
      </w:tr>
      <w:tr w:rsidR="0073146C" w:rsidRPr="00FD0524" w:rsidTr="0073146C">
        <w:tc>
          <w:tcPr>
            <w:tcW w:w="1843" w:type="dxa"/>
            <w:vMerge/>
          </w:tcPr>
          <w:p w:rsidR="0073146C" w:rsidRPr="00FD0524" w:rsidRDefault="0073146C" w:rsidP="00C96A40">
            <w:pPr>
              <w:jc w:val="both"/>
            </w:pPr>
          </w:p>
        </w:tc>
        <w:tc>
          <w:tcPr>
            <w:tcW w:w="851" w:type="dxa"/>
          </w:tcPr>
          <w:p w:rsidR="0073146C" w:rsidRPr="00FF5428" w:rsidRDefault="0073146C" w:rsidP="003A6A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Сумма, тыс</w:t>
            </w:r>
            <w:proofErr w:type="gramStart"/>
            <w:r w:rsidRPr="00FF5428">
              <w:rPr>
                <w:sz w:val="16"/>
                <w:szCs w:val="16"/>
              </w:rPr>
              <w:t>.р</w:t>
            </w:r>
            <w:proofErr w:type="gramEnd"/>
            <w:r w:rsidRPr="00FF5428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</w:tcPr>
          <w:p w:rsidR="0073146C" w:rsidRPr="00FF5428" w:rsidRDefault="000551CF" w:rsidP="00C96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="0073146C" w:rsidRPr="00FF542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</w:tcPr>
          <w:p w:rsidR="0073146C" w:rsidRPr="00FF5428" w:rsidRDefault="0073146C" w:rsidP="003A6A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Сумма, тыс</w:t>
            </w:r>
            <w:proofErr w:type="gramStart"/>
            <w:r w:rsidRPr="00FF5428">
              <w:rPr>
                <w:sz w:val="16"/>
                <w:szCs w:val="16"/>
              </w:rPr>
              <w:t>.р</w:t>
            </w:r>
            <w:proofErr w:type="gramEnd"/>
            <w:r w:rsidRPr="00FF5428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</w:tcPr>
          <w:p w:rsidR="0073146C" w:rsidRPr="00FF5428" w:rsidRDefault="000551CF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="0073146C" w:rsidRPr="00FF5428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3146C" w:rsidRPr="00FF5428" w:rsidRDefault="0073146C" w:rsidP="00C96A40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Сумма,</w:t>
            </w:r>
          </w:p>
          <w:p w:rsidR="0073146C" w:rsidRPr="00FF5428" w:rsidRDefault="0073146C" w:rsidP="003A6A28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тыс</w:t>
            </w:r>
            <w:proofErr w:type="gramStart"/>
            <w:r w:rsidRPr="00FF5428">
              <w:rPr>
                <w:sz w:val="16"/>
                <w:szCs w:val="16"/>
              </w:rPr>
              <w:t>.р</w:t>
            </w:r>
            <w:proofErr w:type="gramEnd"/>
            <w:r w:rsidRPr="00FF5428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</w:tcPr>
          <w:p w:rsidR="0073146C" w:rsidRPr="00FF5428" w:rsidRDefault="000551CF" w:rsidP="00C96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="0073146C" w:rsidRPr="00FF542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Сумма,</w:t>
            </w:r>
          </w:p>
          <w:p w:rsidR="0073146C" w:rsidRPr="00FF5428" w:rsidRDefault="0073146C" w:rsidP="0073146C">
            <w:pPr>
              <w:jc w:val="both"/>
              <w:rPr>
                <w:sz w:val="16"/>
                <w:szCs w:val="16"/>
              </w:rPr>
            </w:pPr>
            <w:proofErr w:type="spellStart"/>
            <w:r w:rsidRPr="00FF5428">
              <w:rPr>
                <w:sz w:val="16"/>
                <w:szCs w:val="16"/>
              </w:rPr>
              <w:t>тыс</w:t>
            </w:r>
            <w:proofErr w:type="gramStart"/>
            <w:r w:rsidRPr="00FF5428">
              <w:rPr>
                <w:sz w:val="16"/>
                <w:szCs w:val="16"/>
              </w:rPr>
              <w:t>.р</w:t>
            </w:r>
            <w:proofErr w:type="gramEnd"/>
            <w:r w:rsidRPr="00FF5428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8" w:type="dxa"/>
          </w:tcPr>
          <w:p w:rsidR="0073146C" w:rsidRPr="00FF5428" w:rsidRDefault="000551CF" w:rsidP="00C96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</w:t>
            </w:r>
            <w:r w:rsidR="0073146C" w:rsidRPr="00FF542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73146C" w:rsidRPr="00FF5428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146C" w:rsidRPr="00FF5428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146C" w:rsidRPr="00FF5428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</w:tr>
      <w:tr w:rsidR="0073146C" w:rsidRPr="00FD0524" w:rsidTr="0073146C">
        <w:tc>
          <w:tcPr>
            <w:tcW w:w="1843" w:type="dxa"/>
          </w:tcPr>
          <w:p w:rsidR="0073146C" w:rsidRPr="00963E9E" w:rsidRDefault="0073146C" w:rsidP="00C96A40">
            <w:pPr>
              <w:jc w:val="both"/>
              <w:rPr>
                <w:b/>
              </w:rPr>
            </w:pPr>
            <w:r w:rsidRPr="00963E9E">
              <w:rPr>
                <w:b/>
              </w:rPr>
              <w:t>На начало года</w:t>
            </w:r>
          </w:p>
        </w:tc>
        <w:tc>
          <w:tcPr>
            <w:tcW w:w="851" w:type="dxa"/>
          </w:tcPr>
          <w:p w:rsidR="0073146C" w:rsidRPr="00FF5428" w:rsidRDefault="00DA4B62" w:rsidP="003A6A2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121295</w:t>
            </w:r>
            <w:r w:rsidR="0073146C" w:rsidRPr="00FF542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146C" w:rsidRPr="00FF5428" w:rsidRDefault="000551CF" w:rsidP="003A6A2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154988,0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146C" w:rsidRPr="00FF5428" w:rsidRDefault="000551CF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169745,0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0551CF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184197,0</w:t>
            </w:r>
          </w:p>
        </w:tc>
        <w:tc>
          <w:tcPr>
            <w:tcW w:w="708" w:type="dxa"/>
          </w:tcPr>
          <w:p w:rsidR="0073146C" w:rsidRPr="00FF5428" w:rsidRDefault="0073146C" w:rsidP="00C96A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127,8</w:t>
            </w:r>
          </w:p>
        </w:tc>
        <w:tc>
          <w:tcPr>
            <w:tcW w:w="850" w:type="dxa"/>
          </w:tcPr>
          <w:p w:rsidR="0073146C" w:rsidRPr="00FF5428" w:rsidRDefault="00AE1F66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109,5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108,5</w:t>
            </w:r>
          </w:p>
        </w:tc>
      </w:tr>
      <w:tr w:rsidR="0073146C" w:rsidRPr="00FD0524" w:rsidTr="0073146C">
        <w:tc>
          <w:tcPr>
            <w:tcW w:w="1843" w:type="dxa"/>
          </w:tcPr>
          <w:p w:rsidR="0073146C" w:rsidRPr="00963E9E" w:rsidRDefault="0073146C" w:rsidP="00C96A40">
            <w:pPr>
              <w:jc w:val="both"/>
              <w:rPr>
                <w:b/>
              </w:rPr>
            </w:pPr>
            <w:r>
              <w:rPr>
                <w:b/>
              </w:rPr>
              <w:t>На конец года</w:t>
            </w:r>
          </w:p>
        </w:tc>
        <w:tc>
          <w:tcPr>
            <w:tcW w:w="851" w:type="dxa"/>
          </w:tcPr>
          <w:p w:rsidR="0073146C" w:rsidRPr="00FF5428" w:rsidRDefault="000551CF" w:rsidP="003A6A2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154295,0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both"/>
              <w:rPr>
                <w:b/>
                <w:sz w:val="16"/>
                <w:szCs w:val="16"/>
              </w:rPr>
            </w:pPr>
            <w:r w:rsidRPr="00FF54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3146C" w:rsidRPr="00FF5428" w:rsidRDefault="000551CF" w:rsidP="003A6A2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169745,0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  <w:r w:rsidRPr="00FF54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73146C" w:rsidRPr="00FF5428" w:rsidRDefault="000551CF" w:rsidP="000551C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184197,0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both"/>
              <w:rPr>
                <w:b/>
                <w:sz w:val="16"/>
                <w:szCs w:val="16"/>
              </w:rPr>
            </w:pPr>
            <w:r w:rsidRPr="00FF54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3146C" w:rsidRPr="00FF5428" w:rsidRDefault="000551CF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200597,0</w:t>
            </w:r>
          </w:p>
        </w:tc>
        <w:tc>
          <w:tcPr>
            <w:tcW w:w="708" w:type="dxa"/>
          </w:tcPr>
          <w:p w:rsidR="0073146C" w:rsidRPr="00FF5428" w:rsidRDefault="000551CF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73146C" w:rsidRPr="00FF5428" w:rsidRDefault="00AE1F66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108,5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108,9</w:t>
            </w:r>
          </w:p>
        </w:tc>
      </w:tr>
      <w:tr w:rsidR="0073146C" w:rsidTr="0073146C">
        <w:tc>
          <w:tcPr>
            <w:tcW w:w="1843" w:type="dxa"/>
          </w:tcPr>
          <w:p w:rsidR="0073146C" w:rsidRDefault="0073146C" w:rsidP="00C96A40">
            <w:pPr>
              <w:jc w:val="both"/>
            </w:pPr>
            <w:r>
              <w:t>В том числе:</w:t>
            </w:r>
          </w:p>
          <w:p w:rsidR="0073146C" w:rsidRPr="00FD0524" w:rsidRDefault="0073146C" w:rsidP="00C96A40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851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</w:tr>
      <w:tr w:rsidR="0073146C" w:rsidTr="0073146C">
        <w:tc>
          <w:tcPr>
            <w:tcW w:w="1843" w:type="dxa"/>
          </w:tcPr>
          <w:p w:rsidR="0073146C" w:rsidRDefault="0073146C" w:rsidP="00C96A40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851" w:type="dxa"/>
          </w:tcPr>
          <w:p w:rsidR="0073146C" w:rsidRPr="00FF5428" w:rsidRDefault="006A337C" w:rsidP="003A6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65815,0</w:t>
            </w:r>
          </w:p>
        </w:tc>
        <w:tc>
          <w:tcPr>
            <w:tcW w:w="567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850" w:type="dxa"/>
          </w:tcPr>
          <w:p w:rsidR="0073146C" w:rsidRPr="00FF5428" w:rsidRDefault="006A337C" w:rsidP="003A6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28245,0</w:t>
            </w:r>
          </w:p>
        </w:tc>
        <w:tc>
          <w:tcPr>
            <w:tcW w:w="709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992" w:type="dxa"/>
          </w:tcPr>
          <w:p w:rsidR="0073146C" w:rsidRPr="00FF5428" w:rsidRDefault="00702634" w:rsidP="005D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10197,0</w:t>
            </w:r>
          </w:p>
        </w:tc>
        <w:tc>
          <w:tcPr>
            <w:tcW w:w="709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8097,0</w:t>
            </w:r>
          </w:p>
        </w:tc>
        <w:tc>
          <w:tcPr>
            <w:tcW w:w="708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850" w:type="dxa"/>
          </w:tcPr>
          <w:p w:rsidR="0073146C" w:rsidRPr="00FF5428" w:rsidRDefault="00AE1F66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73146C" w:rsidTr="0073146C">
        <w:tc>
          <w:tcPr>
            <w:tcW w:w="1843" w:type="dxa"/>
          </w:tcPr>
          <w:p w:rsidR="0073146C" w:rsidRDefault="0073146C" w:rsidP="00C96A40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851" w:type="dxa"/>
          </w:tcPr>
          <w:p w:rsidR="0073146C" w:rsidRPr="00FF5428" w:rsidRDefault="000551CF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88390,0</w:t>
            </w:r>
          </w:p>
        </w:tc>
        <w:tc>
          <w:tcPr>
            <w:tcW w:w="567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850" w:type="dxa"/>
          </w:tcPr>
          <w:p w:rsidR="0073146C" w:rsidRPr="00FF5428" w:rsidRDefault="006A337C" w:rsidP="003A6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141500,0</w:t>
            </w:r>
          </w:p>
        </w:tc>
        <w:tc>
          <w:tcPr>
            <w:tcW w:w="709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992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174000,0</w:t>
            </w:r>
          </w:p>
        </w:tc>
        <w:tc>
          <w:tcPr>
            <w:tcW w:w="709" w:type="dxa"/>
          </w:tcPr>
          <w:p w:rsidR="0073146C" w:rsidRPr="00FF5428" w:rsidRDefault="00702634" w:rsidP="00702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192500,0</w:t>
            </w:r>
          </w:p>
        </w:tc>
        <w:tc>
          <w:tcPr>
            <w:tcW w:w="708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160,1</w:t>
            </w:r>
          </w:p>
        </w:tc>
        <w:tc>
          <w:tcPr>
            <w:tcW w:w="850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73146C" w:rsidTr="0073146C">
        <w:tc>
          <w:tcPr>
            <w:tcW w:w="1843" w:type="dxa"/>
          </w:tcPr>
          <w:p w:rsidR="0073146C" w:rsidRDefault="0073146C" w:rsidP="00C96A40">
            <w:pPr>
              <w:jc w:val="both"/>
            </w:pPr>
            <w:r>
              <w:t>Муниципальные гарантии Сортавальского муниципального района</w:t>
            </w:r>
          </w:p>
        </w:tc>
        <w:tc>
          <w:tcPr>
            <w:tcW w:w="851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3146C" w:rsidRPr="00FF5428" w:rsidRDefault="00702634" w:rsidP="00847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3146C" w:rsidRPr="00FF5428" w:rsidRDefault="0073146C" w:rsidP="0084703A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  <w:r w:rsidRPr="00FF5428">
              <w:rPr>
                <w:sz w:val="16"/>
                <w:szCs w:val="16"/>
              </w:rPr>
              <w:t>0</w:t>
            </w:r>
          </w:p>
        </w:tc>
      </w:tr>
      <w:tr w:rsidR="0073146C" w:rsidRPr="00FD0524" w:rsidTr="0073146C">
        <w:tc>
          <w:tcPr>
            <w:tcW w:w="1843" w:type="dxa"/>
          </w:tcPr>
          <w:p w:rsidR="0073146C" w:rsidRPr="00FD0524" w:rsidRDefault="0073146C" w:rsidP="00C96A40">
            <w:pPr>
              <w:jc w:val="both"/>
              <w:rPr>
                <w:b/>
              </w:rPr>
            </w:pPr>
            <w:r>
              <w:rPr>
                <w:b/>
              </w:rPr>
              <w:t>Изменение муниципального долга за соответствующий год</w:t>
            </w:r>
          </w:p>
        </w:tc>
        <w:tc>
          <w:tcPr>
            <w:tcW w:w="851" w:type="dxa"/>
          </w:tcPr>
          <w:p w:rsidR="0073146C" w:rsidRPr="00FF5428" w:rsidRDefault="0073146C" w:rsidP="006A337C">
            <w:pPr>
              <w:jc w:val="center"/>
              <w:rPr>
                <w:b/>
                <w:sz w:val="16"/>
                <w:szCs w:val="16"/>
              </w:rPr>
            </w:pPr>
            <w:r w:rsidRPr="00FF5428">
              <w:rPr>
                <w:b/>
                <w:sz w:val="16"/>
                <w:szCs w:val="16"/>
              </w:rPr>
              <w:t>+</w:t>
            </w:r>
            <w:r w:rsidR="006A337C">
              <w:rPr>
                <w:b/>
                <w:sz w:val="16"/>
                <w:szCs w:val="16"/>
              </w:rPr>
              <w:t>33000</w:t>
            </w:r>
            <w:r w:rsidRPr="00FF542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146C" w:rsidRPr="00FF5428" w:rsidRDefault="006A337C" w:rsidP="003A6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+14757,0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146C" w:rsidRPr="00FF5428" w:rsidRDefault="00702634" w:rsidP="007026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+14452,0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+16400,0</w:t>
            </w:r>
          </w:p>
        </w:tc>
        <w:tc>
          <w:tcPr>
            <w:tcW w:w="708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146C" w:rsidRPr="00FD0524" w:rsidTr="0073146C">
        <w:tc>
          <w:tcPr>
            <w:tcW w:w="1843" w:type="dxa"/>
          </w:tcPr>
          <w:p w:rsidR="0073146C" w:rsidRPr="00FD0524" w:rsidRDefault="0073146C" w:rsidP="00B30127">
            <w:pPr>
              <w:jc w:val="both"/>
              <w:rPr>
                <w:b/>
              </w:rPr>
            </w:pPr>
            <w:r w:rsidRPr="008510E6">
              <w:rPr>
                <w:sz w:val="18"/>
                <w:szCs w:val="18"/>
              </w:rPr>
              <w:t xml:space="preserve">Объем доходов местного бюджета без учета утвержденного объема безвозмездных поступлений </w:t>
            </w:r>
          </w:p>
        </w:tc>
        <w:tc>
          <w:tcPr>
            <w:tcW w:w="851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347724,2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146C" w:rsidRPr="00FF5428" w:rsidRDefault="006A337C" w:rsidP="003A6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314540,5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273732,9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277569,6</w:t>
            </w:r>
          </w:p>
        </w:tc>
        <w:tc>
          <w:tcPr>
            <w:tcW w:w="708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73146C" w:rsidRPr="00FD0524" w:rsidTr="0073146C">
        <w:tc>
          <w:tcPr>
            <w:tcW w:w="1843" w:type="dxa"/>
          </w:tcPr>
          <w:p w:rsidR="0073146C" w:rsidRPr="008510E6" w:rsidRDefault="0073146C" w:rsidP="00B30127">
            <w:pPr>
              <w:jc w:val="both"/>
              <w:rPr>
                <w:sz w:val="18"/>
                <w:szCs w:val="18"/>
              </w:rPr>
            </w:pPr>
            <w:r w:rsidRPr="008510E6">
              <w:rPr>
                <w:sz w:val="18"/>
                <w:szCs w:val="18"/>
              </w:rPr>
              <w:t>Объем муниципального долга к объему доходов местного бюджета без учета</w:t>
            </w:r>
            <w:proofErr w:type="gramStart"/>
            <w:r w:rsidRPr="008510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10E6">
              <w:rPr>
                <w:sz w:val="18"/>
                <w:szCs w:val="18"/>
              </w:rPr>
              <w:t>утвержденного объема безвозмездных поступлений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</w:tcPr>
          <w:p w:rsidR="0073146C" w:rsidRPr="00FF5428" w:rsidRDefault="006A337C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567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3146C" w:rsidRPr="00FF5428" w:rsidRDefault="00702634" w:rsidP="005B4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709" w:type="dxa"/>
          </w:tcPr>
          <w:p w:rsidR="0073146C" w:rsidRPr="00FF5428" w:rsidRDefault="0073146C" w:rsidP="00C96A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702634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708" w:type="dxa"/>
          </w:tcPr>
          <w:p w:rsidR="0073146C" w:rsidRPr="00FF5428" w:rsidRDefault="0073146C" w:rsidP="00C9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850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93" w:type="dxa"/>
          </w:tcPr>
          <w:p w:rsidR="0073146C" w:rsidRPr="00FF5428" w:rsidRDefault="00AE1F66" w:rsidP="00C96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</w:tbl>
    <w:p w:rsidR="003A6A28" w:rsidRPr="008510E6" w:rsidRDefault="003A6A28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09F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муниципального долга </w:t>
      </w:r>
      <w:r w:rsidR="0070083B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5F">
        <w:rPr>
          <w:rFonts w:ascii="Times New Roman" w:hAnsi="Times New Roman" w:cs="Times New Roman"/>
          <w:sz w:val="28"/>
          <w:szCs w:val="28"/>
        </w:rPr>
        <w:t>7-2019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занимают кредиты кредитных организаций</w:t>
      </w:r>
      <w:proofErr w:type="gramStart"/>
      <w:r w:rsidR="008004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045F">
        <w:rPr>
          <w:rFonts w:ascii="Times New Roman" w:hAnsi="Times New Roman" w:cs="Times New Roman"/>
          <w:sz w:val="28"/>
          <w:szCs w:val="28"/>
        </w:rPr>
        <w:t>2017г.- 83,4</w:t>
      </w:r>
      <w:r w:rsidR="0026409F">
        <w:rPr>
          <w:rFonts w:ascii="Times New Roman" w:hAnsi="Times New Roman" w:cs="Times New Roman"/>
          <w:sz w:val="28"/>
          <w:szCs w:val="28"/>
        </w:rPr>
        <w:t xml:space="preserve"> </w:t>
      </w:r>
      <w:r w:rsidR="0080045F">
        <w:rPr>
          <w:rFonts w:ascii="Times New Roman" w:hAnsi="Times New Roman" w:cs="Times New Roman"/>
          <w:sz w:val="28"/>
          <w:szCs w:val="28"/>
        </w:rPr>
        <w:t>%, 2018г. -94,5%, 2019г. – 96,0%)</w:t>
      </w:r>
      <w:r w:rsidR="00006A94">
        <w:rPr>
          <w:rFonts w:ascii="Times New Roman" w:hAnsi="Times New Roman" w:cs="Times New Roman"/>
          <w:sz w:val="28"/>
          <w:szCs w:val="28"/>
        </w:rPr>
        <w:t>.  В проекте бюджета спрогнозировано уменьшение доли привлечения муниципальных заимствований в виде бюджетных кредитов с 16,6 % в 2017г. до 4,0 % к 2019 году.</w:t>
      </w:r>
    </w:p>
    <w:p w:rsidR="00C87A9B" w:rsidRPr="008510E6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гарантии в структуре муниципального долга </w:t>
      </w:r>
      <w:r w:rsidR="00E9658A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 отсутствуют</w:t>
      </w:r>
      <w:r w:rsidR="00151CAB">
        <w:rPr>
          <w:rFonts w:ascii="Times New Roman" w:hAnsi="Times New Roman" w:cs="Times New Roman"/>
          <w:sz w:val="28"/>
          <w:szCs w:val="28"/>
        </w:rPr>
        <w:t>.</w:t>
      </w:r>
    </w:p>
    <w:p w:rsidR="00C87A9B" w:rsidRPr="008510E6" w:rsidRDefault="00C87A9B" w:rsidP="00151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0E6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«Управление муниципальными финансами </w:t>
      </w:r>
      <w:r w:rsidR="00E9658A" w:rsidRPr="008510E6">
        <w:rPr>
          <w:rFonts w:ascii="Times New Roman" w:hAnsi="Times New Roman" w:cs="Times New Roman"/>
          <w:sz w:val="28"/>
          <w:szCs w:val="28"/>
        </w:rPr>
        <w:t>на 2015-2017 годы</w:t>
      </w:r>
      <w:r w:rsidRPr="008510E6">
        <w:rPr>
          <w:rFonts w:ascii="Times New Roman" w:hAnsi="Times New Roman" w:cs="Times New Roman"/>
          <w:sz w:val="28"/>
          <w:szCs w:val="28"/>
        </w:rPr>
        <w:t>» в рамках мероприятия</w:t>
      </w:r>
      <w:r w:rsidR="00E9658A" w:rsidRPr="008510E6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Pr="008510E6"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»</w:t>
      </w:r>
      <w:r w:rsidR="002640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045F">
        <w:rPr>
          <w:rFonts w:ascii="Times New Roman" w:hAnsi="Times New Roman" w:cs="Times New Roman"/>
          <w:sz w:val="28"/>
          <w:szCs w:val="28"/>
        </w:rPr>
        <w:t>7</w:t>
      </w:r>
      <w:r w:rsidR="002640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0E6">
        <w:rPr>
          <w:rFonts w:ascii="Times New Roman" w:hAnsi="Times New Roman" w:cs="Times New Roman"/>
          <w:sz w:val="28"/>
          <w:szCs w:val="28"/>
        </w:rPr>
        <w:t xml:space="preserve"> запланированы расходы на обслуживание муниципального долга в объеме</w:t>
      </w:r>
      <w:r w:rsidR="0026409F">
        <w:rPr>
          <w:rFonts w:ascii="Times New Roman" w:hAnsi="Times New Roman" w:cs="Times New Roman"/>
          <w:sz w:val="28"/>
          <w:szCs w:val="28"/>
        </w:rPr>
        <w:t xml:space="preserve"> 14</w:t>
      </w:r>
      <w:r w:rsidR="0080045F">
        <w:rPr>
          <w:rFonts w:ascii="Times New Roman" w:hAnsi="Times New Roman" w:cs="Times New Roman"/>
          <w:sz w:val="28"/>
          <w:szCs w:val="28"/>
        </w:rPr>
        <w:t>5</w:t>
      </w:r>
      <w:r w:rsidR="00E9658A" w:rsidRPr="008510E6">
        <w:rPr>
          <w:rFonts w:ascii="Times New Roman" w:hAnsi="Times New Roman" w:cs="Times New Roman"/>
          <w:sz w:val="28"/>
          <w:szCs w:val="28"/>
        </w:rPr>
        <w:t>00</w:t>
      </w:r>
      <w:r w:rsidRPr="008510E6"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80045F">
        <w:rPr>
          <w:rFonts w:ascii="Times New Roman" w:hAnsi="Times New Roman" w:cs="Times New Roman"/>
          <w:sz w:val="28"/>
          <w:szCs w:val="28"/>
        </w:rPr>
        <w:t>265</w:t>
      </w:r>
      <w:r w:rsidR="0026409F">
        <w:rPr>
          <w:rFonts w:ascii="Times New Roman" w:hAnsi="Times New Roman" w:cs="Times New Roman"/>
          <w:sz w:val="28"/>
          <w:szCs w:val="28"/>
        </w:rPr>
        <w:t>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045F">
        <w:rPr>
          <w:rFonts w:ascii="Times New Roman" w:hAnsi="Times New Roman" w:cs="Times New Roman"/>
          <w:sz w:val="28"/>
          <w:szCs w:val="28"/>
        </w:rPr>
        <w:t>1,8</w:t>
      </w:r>
      <w:r w:rsidR="00E9658A" w:rsidRPr="008510E6">
        <w:rPr>
          <w:rFonts w:ascii="Times New Roman" w:hAnsi="Times New Roman" w:cs="Times New Roman"/>
          <w:sz w:val="28"/>
          <w:szCs w:val="28"/>
        </w:rPr>
        <w:t xml:space="preserve"> </w:t>
      </w:r>
      <w:r w:rsidRPr="008510E6">
        <w:rPr>
          <w:rFonts w:ascii="Times New Roman" w:hAnsi="Times New Roman" w:cs="Times New Roman"/>
          <w:sz w:val="28"/>
          <w:szCs w:val="28"/>
        </w:rPr>
        <w:t xml:space="preserve">процента больше, чем </w:t>
      </w:r>
      <w:r w:rsidR="0080045F">
        <w:rPr>
          <w:rFonts w:ascii="Times New Roman" w:hAnsi="Times New Roman" w:cs="Times New Roman"/>
          <w:sz w:val="28"/>
          <w:szCs w:val="28"/>
        </w:rPr>
        <w:t>ожидаемое исполнение за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201</w:t>
      </w:r>
      <w:r w:rsidR="0080045F"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80045F">
        <w:rPr>
          <w:rFonts w:ascii="Times New Roman" w:hAnsi="Times New Roman" w:cs="Times New Roman"/>
          <w:sz w:val="28"/>
          <w:szCs w:val="28"/>
        </w:rPr>
        <w:t>14235</w:t>
      </w:r>
      <w:r w:rsidR="00E9658A" w:rsidRPr="008510E6">
        <w:rPr>
          <w:rFonts w:ascii="Times New Roman" w:hAnsi="Times New Roman" w:cs="Times New Roman"/>
          <w:sz w:val="28"/>
          <w:szCs w:val="28"/>
        </w:rPr>
        <w:t>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  <w:r w:rsidR="0080045F">
        <w:rPr>
          <w:rFonts w:ascii="Times New Roman" w:hAnsi="Times New Roman" w:cs="Times New Roman"/>
          <w:sz w:val="28"/>
          <w:szCs w:val="28"/>
        </w:rPr>
        <w:t xml:space="preserve"> В проекте на плановый период 2018 и 2019 годов расходы на обслуживание муниципального долга предусмотрены </w:t>
      </w:r>
      <w:proofErr w:type="gramStart"/>
      <w:r w:rsidR="0080045F">
        <w:rPr>
          <w:rFonts w:ascii="Times New Roman" w:hAnsi="Times New Roman" w:cs="Times New Roman"/>
          <w:sz w:val="28"/>
          <w:szCs w:val="28"/>
        </w:rPr>
        <w:t>в непрограмм</w:t>
      </w:r>
      <w:r w:rsidR="00006A94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006A94">
        <w:rPr>
          <w:rFonts w:ascii="Times New Roman" w:hAnsi="Times New Roman" w:cs="Times New Roman"/>
          <w:sz w:val="28"/>
          <w:szCs w:val="28"/>
        </w:rPr>
        <w:t xml:space="preserve"> направлениях деятельности в объеме 14500,0 тыс. рублей на каждый год планового периода.</w:t>
      </w:r>
    </w:p>
    <w:p w:rsidR="00C87A9B" w:rsidRDefault="00C87A9B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8510E6" w:rsidRPr="008510E6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</w:t>
      </w:r>
      <w:r w:rsidR="0080045F">
        <w:rPr>
          <w:rFonts w:ascii="Times New Roman" w:hAnsi="Times New Roman" w:cs="Times New Roman"/>
          <w:sz w:val="28"/>
          <w:szCs w:val="28"/>
        </w:rPr>
        <w:t>в</w:t>
      </w:r>
      <w:r w:rsidRPr="008510E6">
        <w:rPr>
          <w:rFonts w:ascii="Times New Roman" w:hAnsi="Times New Roman" w:cs="Times New Roman"/>
          <w:sz w:val="28"/>
          <w:szCs w:val="28"/>
        </w:rPr>
        <w:t xml:space="preserve"> 201</w:t>
      </w:r>
      <w:r w:rsidR="0080045F">
        <w:rPr>
          <w:rFonts w:ascii="Times New Roman" w:hAnsi="Times New Roman" w:cs="Times New Roman"/>
          <w:sz w:val="28"/>
          <w:szCs w:val="28"/>
        </w:rPr>
        <w:t>7-2019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</w:t>
      </w:r>
      <w:r w:rsidR="0080045F">
        <w:rPr>
          <w:rFonts w:ascii="Times New Roman" w:hAnsi="Times New Roman" w:cs="Times New Roman"/>
          <w:sz w:val="28"/>
          <w:szCs w:val="28"/>
        </w:rPr>
        <w:t>ах</w:t>
      </w:r>
      <w:r w:rsidRPr="008510E6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1702CD">
        <w:rPr>
          <w:rFonts w:ascii="Times New Roman" w:hAnsi="Times New Roman" w:cs="Times New Roman"/>
          <w:sz w:val="28"/>
          <w:szCs w:val="28"/>
        </w:rPr>
        <w:t>ю</w:t>
      </w:r>
      <w:r w:rsidRPr="008510E6">
        <w:rPr>
          <w:rFonts w:ascii="Times New Roman" w:hAnsi="Times New Roman" w:cs="Times New Roman"/>
          <w:sz w:val="28"/>
          <w:szCs w:val="28"/>
        </w:rPr>
        <w:t xml:space="preserve">т норматив, установленный </w:t>
      </w:r>
      <w:r w:rsidR="001702CD"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8510E6">
        <w:rPr>
          <w:rFonts w:ascii="Times New Roman" w:hAnsi="Times New Roman" w:cs="Times New Roman"/>
          <w:sz w:val="28"/>
          <w:szCs w:val="28"/>
        </w:rPr>
        <w:t>Бюджетн</w:t>
      </w:r>
      <w:r w:rsidR="001702CD">
        <w:rPr>
          <w:rFonts w:ascii="Times New Roman" w:hAnsi="Times New Roman" w:cs="Times New Roman"/>
          <w:sz w:val="28"/>
          <w:szCs w:val="28"/>
        </w:rPr>
        <w:t>ого</w:t>
      </w:r>
      <w:r w:rsidRPr="008510E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02CD">
        <w:rPr>
          <w:rFonts w:ascii="Times New Roman" w:hAnsi="Times New Roman" w:cs="Times New Roman"/>
          <w:sz w:val="28"/>
          <w:szCs w:val="28"/>
        </w:rPr>
        <w:t>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10E6" w:rsidRPr="008510E6">
        <w:rPr>
          <w:rFonts w:ascii="Times New Roman" w:hAnsi="Times New Roman" w:cs="Times New Roman"/>
          <w:sz w:val="28"/>
          <w:szCs w:val="28"/>
        </w:rPr>
        <w:t>.</w:t>
      </w:r>
      <w:r w:rsidRPr="0085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CD" w:rsidRPr="008510E6" w:rsidRDefault="001702CD" w:rsidP="00C87A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Подготовленные Финансовым управлением в Пояснительной записке обоснования бюджетных ассигнований в части </w:t>
      </w:r>
      <w:r w:rsidR="003D6A87">
        <w:rPr>
          <w:rFonts w:ascii="Times New Roman" w:hAnsi="Times New Roman" w:cs="Times New Roman"/>
          <w:sz w:val="28"/>
          <w:szCs w:val="28"/>
        </w:rPr>
        <w:t>обслуживания муниципального долга</w:t>
      </w:r>
      <w:r>
        <w:rPr>
          <w:rFonts w:ascii="Times New Roman" w:hAnsi="Times New Roman" w:cs="Times New Roman"/>
          <w:sz w:val="28"/>
          <w:szCs w:val="28"/>
        </w:rPr>
        <w:t>, сформированных по разделу 1301 «Обслуживание государственного внутреннего и муниципального долга» на сумму 14 </w:t>
      </w:r>
      <w:r w:rsidR="00006A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тыс. руб. </w:t>
      </w:r>
      <w:r w:rsidR="00006A94">
        <w:rPr>
          <w:rFonts w:ascii="Times New Roman" w:hAnsi="Times New Roman" w:cs="Times New Roman"/>
          <w:sz w:val="28"/>
          <w:szCs w:val="28"/>
        </w:rPr>
        <w:t xml:space="preserve"> на каждый год проекта </w:t>
      </w:r>
      <w:r>
        <w:rPr>
          <w:rFonts w:ascii="Times New Roman" w:hAnsi="Times New Roman" w:cs="Times New Roman"/>
          <w:sz w:val="28"/>
          <w:szCs w:val="28"/>
        </w:rPr>
        <w:t>не подтверждены финансово-экономическими расчетами</w:t>
      </w:r>
      <w:r w:rsidR="00821912">
        <w:rPr>
          <w:rFonts w:ascii="Times New Roman" w:hAnsi="Times New Roman" w:cs="Times New Roman"/>
          <w:sz w:val="28"/>
          <w:szCs w:val="28"/>
        </w:rPr>
        <w:t xml:space="preserve"> указанных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C8" w:rsidRDefault="00EF7971" w:rsidP="00EF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7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F4E93" w:rsidRPr="00CF4E93" w:rsidRDefault="00CF4E93" w:rsidP="00CF4E93">
      <w:pPr>
        <w:pStyle w:val="af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особенностями проекта Решения о бюджете на 201</w:t>
      </w:r>
      <w:r w:rsidR="002D64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D64B3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CF4E93" w:rsidRDefault="00CF4E93" w:rsidP="00CF4E93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4B3">
        <w:rPr>
          <w:rFonts w:ascii="Times New Roman" w:hAnsi="Times New Roman" w:cs="Times New Roman"/>
          <w:sz w:val="28"/>
          <w:szCs w:val="28"/>
        </w:rPr>
        <w:t>возвращение к трехлетнему бюджетному планированию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E93" w:rsidRDefault="00CF4E93" w:rsidP="006F3A4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2D64B3">
        <w:rPr>
          <w:rFonts w:ascii="Times New Roman" w:hAnsi="Times New Roman" w:cs="Times New Roman"/>
          <w:sz w:val="28"/>
          <w:szCs w:val="28"/>
        </w:rPr>
        <w:t>формирование районного бюджета на 2016</w:t>
      </w:r>
      <w:r w:rsidR="002D64B3" w:rsidRPr="002D64B3">
        <w:rPr>
          <w:rFonts w:ascii="Times New Roman" w:hAnsi="Times New Roman" w:cs="Times New Roman"/>
          <w:sz w:val="28"/>
          <w:szCs w:val="28"/>
        </w:rPr>
        <w:t>-2019г.</w:t>
      </w:r>
      <w:r w:rsidRPr="002D64B3">
        <w:rPr>
          <w:rFonts w:ascii="Times New Roman" w:hAnsi="Times New Roman" w:cs="Times New Roman"/>
          <w:sz w:val="28"/>
          <w:szCs w:val="28"/>
        </w:rPr>
        <w:t xml:space="preserve"> год в условиях снижения большинства экономических показателей по сравнению с параметрами прогноза социально- экономического развития Сортавальского муниципального района к Решению о бюджете </w:t>
      </w:r>
      <w:r w:rsidR="002D64B3" w:rsidRPr="002D64B3">
        <w:rPr>
          <w:rFonts w:ascii="Times New Roman" w:hAnsi="Times New Roman" w:cs="Times New Roman"/>
          <w:sz w:val="28"/>
          <w:szCs w:val="28"/>
        </w:rPr>
        <w:t>на 2016 год</w:t>
      </w:r>
      <w:r w:rsidRPr="002D64B3">
        <w:rPr>
          <w:rFonts w:ascii="Times New Roman" w:hAnsi="Times New Roman" w:cs="Times New Roman"/>
          <w:sz w:val="28"/>
          <w:szCs w:val="28"/>
        </w:rPr>
        <w:t>;</w:t>
      </w:r>
    </w:p>
    <w:p w:rsidR="00426689" w:rsidRDefault="00426689" w:rsidP="00F55549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FB10A8">
        <w:rPr>
          <w:rFonts w:ascii="TimesNewRomanPSMT" w:hAnsi="TimesNewRomanPSMT" w:cs="TimesNewRomanPSMT"/>
          <w:sz w:val="28"/>
          <w:szCs w:val="28"/>
        </w:rPr>
        <w:t xml:space="preserve"> </w:t>
      </w:r>
      <w:r w:rsidR="00F55549" w:rsidRPr="00F55549">
        <w:rPr>
          <w:rFonts w:ascii="Times New Roman" w:hAnsi="Times New Roman" w:cs="Times New Roman"/>
          <w:sz w:val="28"/>
          <w:szCs w:val="28"/>
        </w:rPr>
        <w:t>проведению мер бюджетной консолидации, в том числе по мобилизации доходов, оптимизации расходов и повышения их эффективности</w:t>
      </w:r>
      <w:r w:rsidR="00F55549">
        <w:rPr>
          <w:rFonts w:ascii="Times New Roman" w:hAnsi="Times New Roman" w:cs="Times New Roman"/>
          <w:sz w:val="28"/>
          <w:szCs w:val="28"/>
        </w:rPr>
        <w:t>;</w:t>
      </w:r>
    </w:p>
    <w:p w:rsidR="00151CAB" w:rsidRDefault="006F3A44" w:rsidP="006F3A44">
      <w:pPr>
        <w:pStyle w:val="xl25"/>
        <w:widowControl w:val="0"/>
        <w:spacing w:before="0" w:beforeAutospacing="0" w:after="0" w:afterAutospacing="0"/>
        <w:ind w:left="851" w:hanging="142"/>
        <w:jc w:val="both"/>
      </w:pPr>
      <w:r>
        <w:rPr>
          <w:rFonts w:ascii="TimesNewRomanPSMT" w:hAnsi="TimesNewRomanPSMT" w:cs="TimesNewRomanPSMT"/>
        </w:rPr>
        <w:t>-</w:t>
      </w:r>
      <w:r w:rsidRPr="006F3A44">
        <w:t xml:space="preserve"> </w:t>
      </w:r>
      <w:r>
        <w:t>проект бюджета Сортавальского муниципального района на 201</w:t>
      </w:r>
      <w:r w:rsidR="00F55549">
        <w:t>7</w:t>
      </w:r>
      <w:r>
        <w:t xml:space="preserve"> год </w:t>
      </w:r>
      <w:r w:rsidR="00F55549">
        <w:t xml:space="preserve"> и плановый период 2018 и 2019 годов </w:t>
      </w:r>
      <w:r>
        <w:t xml:space="preserve">сформирован в условиях отсутствия распределения субсидий и иных межбюджетных трансфертов из республиканского бюджета. </w:t>
      </w:r>
    </w:p>
    <w:p w:rsidR="006F3A44" w:rsidRDefault="006F3A44" w:rsidP="006F3A44">
      <w:pPr>
        <w:pStyle w:val="xl25"/>
        <w:widowControl w:val="0"/>
        <w:spacing w:before="0" w:beforeAutospacing="0" w:after="0" w:afterAutospacing="0"/>
        <w:ind w:left="851" w:hanging="142"/>
        <w:jc w:val="both"/>
      </w:pPr>
      <w:r>
        <w:t xml:space="preserve">  </w:t>
      </w:r>
    </w:p>
    <w:p w:rsidR="009C353D" w:rsidRPr="00652899" w:rsidRDefault="00426689" w:rsidP="00F55549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549">
        <w:rPr>
          <w:rFonts w:ascii="Times New Roman" w:hAnsi="Times New Roman" w:cs="Times New Roman"/>
          <w:sz w:val="28"/>
          <w:szCs w:val="28"/>
        </w:rPr>
        <w:t>Одновременно с проектом  Решения о бюджете на 201</w:t>
      </w:r>
      <w:r w:rsidR="00F55549">
        <w:rPr>
          <w:rFonts w:ascii="Times New Roman" w:hAnsi="Times New Roman" w:cs="Times New Roman"/>
          <w:sz w:val="28"/>
          <w:szCs w:val="28"/>
        </w:rPr>
        <w:t>7</w:t>
      </w:r>
      <w:r w:rsidRPr="00F55549">
        <w:rPr>
          <w:rFonts w:ascii="Times New Roman" w:hAnsi="Times New Roman" w:cs="Times New Roman"/>
          <w:sz w:val="28"/>
          <w:szCs w:val="28"/>
        </w:rPr>
        <w:t xml:space="preserve"> год</w:t>
      </w:r>
      <w:r w:rsidR="00F5554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55549">
        <w:rPr>
          <w:rFonts w:ascii="Times New Roman" w:hAnsi="Times New Roman" w:cs="Times New Roman"/>
          <w:sz w:val="28"/>
          <w:szCs w:val="28"/>
        </w:rPr>
        <w:t xml:space="preserve"> представлен Прогноз социально-</w:t>
      </w:r>
      <w:r w:rsidRPr="00F55549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Сортавальского муниципального района  на 201</w:t>
      </w:r>
      <w:r w:rsidR="00F55549">
        <w:rPr>
          <w:rFonts w:ascii="Times New Roman" w:hAnsi="Times New Roman" w:cs="Times New Roman"/>
          <w:sz w:val="28"/>
          <w:szCs w:val="28"/>
        </w:rPr>
        <w:t>7</w:t>
      </w:r>
      <w:r w:rsidRPr="00F5554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55549">
        <w:rPr>
          <w:rFonts w:ascii="Times New Roman" w:hAnsi="Times New Roman" w:cs="Times New Roman"/>
          <w:sz w:val="28"/>
          <w:szCs w:val="28"/>
        </w:rPr>
        <w:t>8</w:t>
      </w:r>
      <w:r w:rsidRPr="00F55549">
        <w:rPr>
          <w:rFonts w:ascii="Times New Roman" w:hAnsi="Times New Roman" w:cs="Times New Roman"/>
          <w:sz w:val="28"/>
          <w:szCs w:val="28"/>
        </w:rPr>
        <w:t xml:space="preserve"> и 201</w:t>
      </w:r>
      <w:r w:rsidR="00F55549">
        <w:rPr>
          <w:rFonts w:ascii="Times New Roman" w:hAnsi="Times New Roman" w:cs="Times New Roman"/>
          <w:sz w:val="28"/>
          <w:szCs w:val="28"/>
        </w:rPr>
        <w:t>9</w:t>
      </w:r>
      <w:r w:rsidRPr="00F5554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5549">
        <w:rPr>
          <w:rFonts w:ascii="Times New Roman" w:hAnsi="Times New Roman" w:cs="Times New Roman"/>
          <w:sz w:val="28"/>
          <w:szCs w:val="28"/>
        </w:rPr>
        <w:t xml:space="preserve"> и долгосрочный период 2017-2022 годы</w:t>
      </w:r>
      <w:proofErr w:type="gramStart"/>
      <w:r w:rsidR="00F55549">
        <w:rPr>
          <w:rFonts w:ascii="Times New Roman" w:hAnsi="Times New Roman" w:cs="Times New Roman"/>
          <w:sz w:val="28"/>
          <w:szCs w:val="28"/>
        </w:rPr>
        <w:t xml:space="preserve"> </w:t>
      </w:r>
      <w:r w:rsidRPr="00F555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554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9C353D" w:rsidRPr="00F55549">
        <w:rPr>
          <w:rFonts w:ascii="Times New Roman" w:hAnsi="Times New Roman" w:cs="Times New Roman"/>
          <w:sz w:val="28"/>
          <w:szCs w:val="28"/>
        </w:rPr>
        <w:t>не содержит вариативности развития и выбор одного из вариантов социально-экономического развития района</w:t>
      </w:r>
      <w:r w:rsidR="005B7601">
        <w:rPr>
          <w:rFonts w:ascii="Times New Roman" w:hAnsi="Times New Roman" w:cs="Times New Roman"/>
          <w:sz w:val="28"/>
          <w:szCs w:val="28"/>
        </w:rPr>
        <w:t xml:space="preserve">, что не соответствует принципам </w:t>
      </w:r>
      <w:r w:rsidR="005B7601">
        <w:rPr>
          <w:rFonts w:ascii="Times New Roman" w:hAnsi="Times New Roman" w:cs="Times New Roman"/>
          <w:sz w:val="28"/>
          <w:szCs w:val="28"/>
          <w:u w:val="single"/>
        </w:rPr>
        <w:t>результативности и эффективности стратегического планирования, которые означают, что выбор способов и методов достижения целей социально-экономического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планирования.</w:t>
      </w:r>
      <w:r w:rsidR="009C353D" w:rsidRPr="00F5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99" w:rsidRPr="00F55549" w:rsidRDefault="00652899" w:rsidP="00652899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Информация, содержащаяся в « Итогах социально-экономического развития  Сортавальского муниципального  района за 8 месяцев 2016 года и ожидаемые результаты за 2016 год»  по большинству разделов представлена только за 8 месяцев 2016 года. </w:t>
      </w:r>
      <w:r w:rsidRPr="00CC2301">
        <w:rPr>
          <w:rFonts w:ascii="Times New Roman" w:hAnsi="Times New Roman"/>
          <w:sz w:val="28"/>
          <w:szCs w:val="28"/>
          <w:u w:val="single"/>
        </w:rPr>
        <w:t>Ожидаемые результаты за 2016 год отсутствуют</w:t>
      </w:r>
      <w:r>
        <w:rPr>
          <w:rFonts w:ascii="Times New Roman" w:hAnsi="Times New Roman"/>
          <w:sz w:val="28"/>
          <w:szCs w:val="28"/>
        </w:rPr>
        <w:t xml:space="preserve">. Кроме того, информация об итогах  за 8 месяцев 2016 года представлена в сравнении с аналогичным периодом прошлого года, а не в сравнении с теми показателями, которые были приняты за основу при утверждении бюджета на 2016 год. </w:t>
      </w:r>
      <w:r w:rsidRPr="00053365">
        <w:rPr>
          <w:rFonts w:ascii="Times New Roman" w:hAnsi="Times New Roman"/>
          <w:sz w:val="28"/>
          <w:szCs w:val="28"/>
          <w:u w:val="single"/>
        </w:rPr>
        <w:t>Таким образом, отсутствует отражение результатов реализации и задач в текущем периоде</w:t>
      </w:r>
      <w:r w:rsidR="005B760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053365">
        <w:rPr>
          <w:rFonts w:ascii="Times New Roman" w:hAnsi="Times New Roman"/>
          <w:sz w:val="28"/>
          <w:szCs w:val="28"/>
          <w:u w:val="single"/>
        </w:rPr>
        <w:t>поставленных целей</w:t>
      </w:r>
      <w:r w:rsidR="005B7601">
        <w:rPr>
          <w:rFonts w:ascii="Times New Roman" w:hAnsi="Times New Roman"/>
          <w:sz w:val="28"/>
          <w:szCs w:val="28"/>
          <w:u w:val="single"/>
        </w:rPr>
        <w:t>.</w:t>
      </w:r>
    </w:p>
    <w:p w:rsidR="00426689" w:rsidRDefault="009C353D" w:rsidP="00F55549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55549">
        <w:rPr>
          <w:rFonts w:ascii="Times New Roman" w:hAnsi="Times New Roman" w:cs="Times New Roman"/>
          <w:sz w:val="28"/>
          <w:szCs w:val="28"/>
        </w:rPr>
        <w:t xml:space="preserve">В нарушение п.4 </w:t>
      </w:r>
      <w:r>
        <w:rPr>
          <w:rFonts w:ascii="TimesNewRomanPSMT" w:hAnsi="TimesNewRomanPSMT" w:cs="TimesNewRomanPSMT"/>
          <w:sz w:val="24"/>
          <w:szCs w:val="24"/>
        </w:rPr>
        <w:t xml:space="preserve">ст. </w:t>
      </w:r>
      <w:r w:rsidRPr="004D608D">
        <w:rPr>
          <w:rFonts w:ascii="Times New Roman" w:hAnsi="Times New Roman" w:cs="Times New Roman"/>
          <w:sz w:val="28"/>
          <w:szCs w:val="28"/>
        </w:rPr>
        <w:t xml:space="preserve">173 Бюджетного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08D">
        <w:rPr>
          <w:rFonts w:ascii="Times New Roman" w:hAnsi="Times New Roman" w:cs="Times New Roman"/>
          <w:sz w:val="28"/>
          <w:szCs w:val="28"/>
        </w:rPr>
        <w:t xml:space="preserve">ояснительной записке к прогнозу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5554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F5554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4D608D">
        <w:rPr>
          <w:rFonts w:ascii="Times New Roman" w:hAnsi="Times New Roman" w:cs="Times New Roman"/>
          <w:sz w:val="28"/>
          <w:szCs w:val="28"/>
        </w:rPr>
        <w:t>приводится  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ранее </w:t>
      </w:r>
      <w:proofErr w:type="gramStart"/>
      <w:r w:rsidRPr="004D608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т.ч.</w:t>
      </w:r>
      <w:r w:rsidRPr="004D608D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549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A97B2B">
        <w:rPr>
          <w:rFonts w:ascii="Times New Roman" w:hAnsi="Times New Roman" w:cs="Times New Roman"/>
          <w:sz w:val="28"/>
          <w:szCs w:val="28"/>
        </w:rPr>
        <w:t>, представленный в составе Прогноза социально-экономического развития района «Основные экономические показатели Сортавальского муниципального района Республики Карелия»</w:t>
      </w:r>
      <w:r w:rsidR="00F55549">
        <w:rPr>
          <w:rFonts w:ascii="Times New Roman" w:hAnsi="Times New Roman" w:cs="Times New Roman"/>
          <w:sz w:val="28"/>
          <w:szCs w:val="28"/>
        </w:rPr>
        <w:t xml:space="preserve"> не содержит информации по одобренным показателям  на 2016,2017,2018 годам к Решению о бюджете на 2016 год</w:t>
      </w:r>
      <w:r w:rsidR="00A97B2B">
        <w:rPr>
          <w:rFonts w:ascii="Times New Roman" w:hAnsi="Times New Roman" w:cs="Times New Roman"/>
          <w:sz w:val="28"/>
          <w:szCs w:val="28"/>
        </w:rPr>
        <w:t>.</w:t>
      </w:r>
    </w:p>
    <w:p w:rsidR="008E5A3E" w:rsidRDefault="008E5A3E" w:rsidP="008E5A3E">
      <w:pPr>
        <w:tabs>
          <w:tab w:val="left" w:pos="567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 целях улучшения качества прогнозирования Контрольно-счетный комитет считает, что целесообразно включить в состав прогнозируемых основных экономических показателей, разрабатываемых в соответствии с Постановлением администрации Сортавальского муниципального района от 29.08.2014г. №100 «Об утверждении Порядка разработки прогноза социально-экономического развития Сортавальского муниципального района», показатели, являющиеся базовыми для расчета некоторых видов доходов районного бюджета (например,</w:t>
      </w:r>
      <w:r w:rsidRPr="00AC236B">
        <w:rPr>
          <w:rFonts w:ascii="Times New Roman" w:hAnsi="Times New Roman" w:cs="Times New Roman"/>
          <w:sz w:val="28"/>
          <w:szCs w:val="28"/>
        </w:rPr>
        <w:t xml:space="preserve"> </w:t>
      </w:r>
      <w:r w:rsidRPr="00AC236B">
        <w:rPr>
          <w:rFonts w:ascii="Times New Roman" w:hAnsi="Times New Roman" w:cs="Times New Roman"/>
          <w:sz w:val="28"/>
          <w:szCs w:val="28"/>
          <w:u w:val="single"/>
        </w:rPr>
        <w:t>размер площади сдаваемых в аренду земельных участков  и объектов</w:t>
      </w:r>
      <w:proofErr w:type="gramEnd"/>
      <w:r w:rsidRPr="00AC23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C23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количество объектов, подлежащих реализации исходя из данных программы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объемы дизельного топлива, автомобильного и прямогонного бензина, данные оказывающие влияние на сумму платы за размещение отходов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производства и потребления и позволяющие произвести его расчет и т.п.).  </w:t>
      </w:r>
    </w:p>
    <w:p w:rsidR="00A97B2B" w:rsidRDefault="00A97B2B" w:rsidP="00F55549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152C43">
        <w:rPr>
          <w:rFonts w:ascii="Times New Roman" w:hAnsi="Times New Roman" w:cs="Times New Roman"/>
          <w:sz w:val="28"/>
          <w:szCs w:val="28"/>
        </w:rPr>
        <w:t>района, являющийся документом стратегического планирования, разрабатываемый в рамках прогнозирования на 2017-2019 годы составлен в</w:t>
      </w:r>
      <w:r>
        <w:rPr>
          <w:rFonts w:ascii="Times New Roman" w:hAnsi="Times New Roman" w:cs="Times New Roman"/>
          <w:sz w:val="28"/>
          <w:szCs w:val="28"/>
        </w:rPr>
        <w:t xml:space="preserve"> отсутствии документа стратегического планирования, разрабатываемого в рамках целеполагания</w:t>
      </w:r>
      <w:r w:rsidR="00152C43">
        <w:rPr>
          <w:rFonts w:ascii="Times New Roman" w:hAnsi="Times New Roman" w:cs="Times New Roman"/>
          <w:sz w:val="28"/>
          <w:szCs w:val="28"/>
        </w:rPr>
        <w:t>. Таким образом</w:t>
      </w:r>
      <w:r w:rsidR="001406DD">
        <w:rPr>
          <w:rFonts w:ascii="Times New Roman" w:hAnsi="Times New Roman" w:cs="Times New Roman"/>
          <w:sz w:val="28"/>
          <w:szCs w:val="28"/>
        </w:rPr>
        <w:t>,</w:t>
      </w:r>
      <w:r w:rsidR="00152C43">
        <w:rPr>
          <w:rFonts w:ascii="Times New Roman" w:hAnsi="Times New Roman" w:cs="Times New Roman"/>
          <w:sz w:val="28"/>
          <w:szCs w:val="28"/>
        </w:rPr>
        <w:t xml:space="preserve"> </w:t>
      </w:r>
      <w:r w:rsidR="00152C43" w:rsidRPr="001406DD">
        <w:rPr>
          <w:rFonts w:ascii="Times New Roman" w:hAnsi="Times New Roman" w:cs="Times New Roman"/>
          <w:sz w:val="28"/>
          <w:szCs w:val="28"/>
          <w:u w:val="single"/>
        </w:rPr>
        <w:t>отсутствует взаимо</w:t>
      </w:r>
      <w:r w:rsidR="001406DD" w:rsidRPr="001406DD">
        <w:rPr>
          <w:rFonts w:ascii="Times New Roman" w:hAnsi="Times New Roman" w:cs="Times New Roman"/>
          <w:sz w:val="28"/>
          <w:szCs w:val="28"/>
          <w:u w:val="single"/>
        </w:rPr>
        <w:t>связь</w:t>
      </w:r>
      <w:r w:rsidR="00152C43" w:rsidRPr="001406DD">
        <w:rPr>
          <w:rFonts w:ascii="Times New Roman" w:hAnsi="Times New Roman" w:cs="Times New Roman"/>
          <w:sz w:val="28"/>
          <w:szCs w:val="28"/>
          <w:u w:val="single"/>
        </w:rPr>
        <w:t xml:space="preserve"> между планированием экономических показателей с целями и задачами социально-экономического развития района</w:t>
      </w:r>
      <w:r w:rsidR="00152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44E" w:rsidRDefault="00152C43" w:rsidP="00F55549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политики Сортавальского муниципального района  на 2017 год и плановый период 2018 и 2019 годов </w:t>
      </w:r>
      <w:r w:rsidR="0076744E">
        <w:rPr>
          <w:rFonts w:ascii="Times New Roman" w:hAnsi="Times New Roman" w:cs="Times New Roman"/>
          <w:sz w:val="28"/>
          <w:szCs w:val="28"/>
        </w:rPr>
        <w:t xml:space="preserve"> одним из наиболее важных направлений повышения результативности расходов районного бюджета было и остается реформирование бюджетного процесса посредством внедрения программно-целевых методов планирования.</w:t>
      </w:r>
    </w:p>
    <w:p w:rsidR="0076744E" w:rsidRPr="0076744E" w:rsidRDefault="0076744E" w:rsidP="0076744E">
      <w:pPr>
        <w:spacing w:line="324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74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условиях реализации </w:t>
      </w:r>
      <w:r w:rsidRPr="0076744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программно-целевого принципа</w:t>
      </w:r>
      <w:r w:rsidRPr="007674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планирования и исполнения бюджета повышаются требования </w:t>
      </w:r>
      <w:r w:rsidRPr="0076744E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к качеству прогноза социально-экономического развития </w:t>
      </w:r>
      <w:r w:rsidRPr="007674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 очередной финансовый год и на плановый период. </w:t>
      </w:r>
      <w:r w:rsidRPr="0076744E">
        <w:rPr>
          <w:rFonts w:ascii="Times New Roman" w:eastAsia="Calibri" w:hAnsi="Times New Roman" w:cs="Times New Roman"/>
          <w:sz w:val="28"/>
          <w:szCs w:val="28"/>
        </w:rPr>
        <w:t>Этот прогноз должен не только с большой степенью надежности определять исходные условия для разработки проекта районного бюджета, но и иметь целевой характер, то есть отражать результаты</w:t>
      </w:r>
      <w:r w:rsidRPr="0076744E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муниципалитета и качества муниципальной системы прогнозирования.</w:t>
      </w:r>
    </w:p>
    <w:p w:rsidR="0076744E" w:rsidRDefault="0076744E" w:rsidP="0076744E">
      <w:pPr>
        <w:spacing w:after="0" w:line="324" w:lineRule="auto"/>
        <w:ind w:left="709" w:firstLine="567"/>
        <w:jc w:val="both"/>
        <w:rPr>
          <w:rFonts w:eastAsia="Calibri"/>
          <w:bCs/>
        </w:rPr>
      </w:pPr>
      <w:r w:rsidRPr="0076744E">
        <w:rPr>
          <w:rFonts w:ascii="Times New Roman" w:eastAsia="Calibri" w:hAnsi="Times New Roman" w:cs="Times New Roman"/>
          <w:sz w:val="28"/>
          <w:szCs w:val="28"/>
        </w:rPr>
        <w:t xml:space="preserve">Переход к формированию бюджетов бюджетной системы Российской Федерации с применением программно-целевого метода (бюджета в программном формате) предъявляет дополнительные требования к увязке планируемых бюджетных ассигнований с </w:t>
      </w:r>
      <w:r w:rsidRPr="0076744E">
        <w:rPr>
          <w:rFonts w:ascii="Times New Roman" w:eastAsia="Calibri" w:hAnsi="Times New Roman" w:cs="Times New Roman"/>
          <w:bCs/>
          <w:sz w:val="28"/>
          <w:szCs w:val="28"/>
        </w:rPr>
        <w:t>достижением конкретных целевых показателей (индикаторов), направленных на эффективную реализацию долгосрочных целей социально-экономического развития Сортавальского муниципального района</w:t>
      </w:r>
      <w:r w:rsidRPr="003D4D88">
        <w:rPr>
          <w:rFonts w:eastAsia="Calibri"/>
          <w:bCs/>
        </w:rPr>
        <w:t>.</w:t>
      </w:r>
    </w:p>
    <w:p w:rsidR="002E1D50" w:rsidRDefault="002E1D50" w:rsidP="0076744E">
      <w:pPr>
        <w:pStyle w:val="af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6744E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предлагает учесть замечания и предложения</w:t>
      </w:r>
      <w:proofErr w:type="gramStart"/>
      <w:r w:rsidRPr="0076744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76744E">
        <w:rPr>
          <w:rFonts w:ascii="Times New Roman" w:hAnsi="Times New Roman" w:cs="Times New Roman"/>
          <w:sz w:val="28"/>
          <w:szCs w:val="28"/>
          <w:u w:val="single"/>
        </w:rPr>
        <w:t xml:space="preserve"> содержащиеся в настоящем заключении и в дальнейшем Прогноз социально-экономического развития Сортавальского </w:t>
      </w:r>
      <w:r w:rsidRPr="0076744E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муниципального района на 201</w:t>
      </w:r>
      <w:r w:rsidR="00044AC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6744E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201</w:t>
      </w:r>
      <w:r w:rsidR="00044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6744E">
        <w:rPr>
          <w:rFonts w:ascii="Times New Roman" w:hAnsi="Times New Roman" w:cs="Times New Roman"/>
          <w:sz w:val="28"/>
          <w:szCs w:val="28"/>
          <w:u w:val="single"/>
        </w:rPr>
        <w:t xml:space="preserve"> и 201</w:t>
      </w:r>
      <w:r w:rsidR="00044AC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6744E">
        <w:rPr>
          <w:rFonts w:ascii="Times New Roman" w:hAnsi="Times New Roman" w:cs="Times New Roman"/>
          <w:sz w:val="28"/>
          <w:szCs w:val="28"/>
          <w:u w:val="single"/>
        </w:rPr>
        <w:t xml:space="preserve"> годов доработать и уточнить.</w:t>
      </w:r>
    </w:p>
    <w:p w:rsidR="000D701A" w:rsidRDefault="000D701A" w:rsidP="000D701A">
      <w:pPr>
        <w:widowControl w:val="0"/>
        <w:tabs>
          <w:tab w:val="left" w:pos="9355"/>
        </w:tabs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01A">
        <w:rPr>
          <w:rFonts w:ascii="Times New Roman" w:hAnsi="Times New Roman" w:cs="Times New Roman"/>
          <w:sz w:val="28"/>
          <w:szCs w:val="28"/>
        </w:rPr>
        <w:t xml:space="preserve">При анализе Основных направлений бюджетной политики Сортавальского муниципального района на 2017-2019 годы и Основных направлений налоговой политики Сортавальского муниципального района на 2017-2019 годы установлено, </w:t>
      </w:r>
      <w:proofErr w:type="gramStart"/>
      <w:r w:rsidRPr="000D701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D7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701A">
        <w:rPr>
          <w:rFonts w:ascii="Times New Roman" w:hAnsi="Times New Roman" w:cs="Times New Roman"/>
          <w:sz w:val="28"/>
          <w:szCs w:val="28"/>
        </w:rPr>
        <w:t xml:space="preserve">есмотря на стратегическую важность указанных документов в бюджетном процессе не установлены единые требования, определяющие их структуру и содержание, что не обеспечивает должное качество подготовки и согласованность документов. В них не содержатся мотивы принятия тех или иных решений, цели, на достижение которых они направлены,  а также  риски реализации отдельных положений, </w:t>
      </w:r>
      <w:proofErr w:type="gramStart"/>
      <w:r w:rsidRPr="000D701A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0D701A">
        <w:rPr>
          <w:rFonts w:ascii="Times New Roman" w:hAnsi="Times New Roman" w:cs="Times New Roman"/>
          <w:sz w:val="28"/>
          <w:szCs w:val="28"/>
        </w:rPr>
        <w:t xml:space="preserve"> в том числе к выпадающим доходам бюджетов и возможным социальным и экономическим последствиям.</w:t>
      </w:r>
    </w:p>
    <w:p w:rsidR="003E4C95" w:rsidRPr="001E4969" w:rsidRDefault="003E4C95" w:rsidP="003E4C95">
      <w:pPr>
        <w:overflowPunct w:val="0"/>
        <w:autoSpaceDE w:val="0"/>
        <w:autoSpaceDN w:val="0"/>
        <w:adjustRightInd w:val="0"/>
        <w:spacing w:line="360" w:lineRule="auto"/>
        <w:ind w:left="709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анализе Реестра источников доходов бюджета Сортавальского муниципального района выявлено, что Р</w:t>
      </w:r>
      <w:r w:rsidRPr="001E4969">
        <w:rPr>
          <w:rFonts w:ascii="Times New Roman" w:hAnsi="Times New Roman" w:cs="Times New Roman"/>
          <w:b/>
          <w:sz w:val="28"/>
          <w:szCs w:val="28"/>
        </w:rPr>
        <w:t>еестр источников доходов бюджета Сортавальского муниципального района сформирован Финансовым управлением Сортавальского муниципального района не  на основании перечня источников доходов Российской Федерации и по некоторым позициям не соответствует общим требованиям, утвержденным постановлением Правительства Российской Федерации от 31 августа 2016 г. № 868.</w:t>
      </w:r>
      <w:proofErr w:type="gramEnd"/>
    </w:p>
    <w:p w:rsidR="003B0574" w:rsidRDefault="003B0574" w:rsidP="003B0574">
      <w:pPr>
        <w:pStyle w:val="af"/>
        <w:numPr>
          <w:ilvl w:val="0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574">
        <w:rPr>
          <w:rFonts w:ascii="Times New Roman" w:hAnsi="Times New Roman" w:cs="Times New Roman"/>
          <w:sz w:val="28"/>
          <w:szCs w:val="28"/>
        </w:rPr>
        <w:t>Бюджет Сортавальского муниципального района на 201</w:t>
      </w:r>
      <w:r w:rsidR="00044AC9">
        <w:rPr>
          <w:rFonts w:ascii="Times New Roman" w:hAnsi="Times New Roman" w:cs="Times New Roman"/>
          <w:sz w:val="28"/>
          <w:szCs w:val="28"/>
        </w:rPr>
        <w:t>7</w:t>
      </w:r>
      <w:r w:rsidRPr="003B0574">
        <w:rPr>
          <w:rFonts w:ascii="Times New Roman" w:hAnsi="Times New Roman" w:cs="Times New Roman"/>
          <w:sz w:val="28"/>
          <w:szCs w:val="28"/>
        </w:rPr>
        <w:t xml:space="preserve"> год</w:t>
      </w:r>
      <w:r w:rsidR="00044AC9">
        <w:rPr>
          <w:rFonts w:ascii="Times New Roman" w:hAnsi="Times New Roman" w:cs="Times New Roman"/>
          <w:sz w:val="28"/>
          <w:szCs w:val="28"/>
        </w:rPr>
        <w:t xml:space="preserve"> и плановый период 2018 и 209 годов</w:t>
      </w:r>
      <w:r w:rsidRPr="003B0574">
        <w:rPr>
          <w:rFonts w:ascii="Times New Roman" w:hAnsi="Times New Roman" w:cs="Times New Roman"/>
          <w:sz w:val="28"/>
          <w:szCs w:val="28"/>
        </w:rPr>
        <w:t xml:space="preserve"> сформирован с учетом изменений налогового и бюджетного законодательства, вступающие в действие с 1 января 201</w:t>
      </w:r>
      <w:r w:rsidR="00044AC9">
        <w:rPr>
          <w:rFonts w:ascii="Times New Roman" w:hAnsi="Times New Roman" w:cs="Times New Roman"/>
          <w:sz w:val="28"/>
          <w:szCs w:val="28"/>
        </w:rPr>
        <w:t>7</w:t>
      </w:r>
      <w:r w:rsidRPr="003B0574">
        <w:rPr>
          <w:rFonts w:ascii="Times New Roman" w:hAnsi="Times New Roman" w:cs="Times New Roman"/>
          <w:sz w:val="28"/>
          <w:szCs w:val="28"/>
        </w:rPr>
        <w:t xml:space="preserve"> года, в условиях планируемого снижения поступлений налоговых и неналоговых доходов по сравнению с ожидаемой оценкой исполнения районного бюджета за 201</w:t>
      </w:r>
      <w:r w:rsidR="00044AC9">
        <w:rPr>
          <w:rFonts w:ascii="Times New Roman" w:hAnsi="Times New Roman" w:cs="Times New Roman"/>
          <w:sz w:val="28"/>
          <w:szCs w:val="28"/>
        </w:rPr>
        <w:t>6</w:t>
      </w:r>
      <w:r w:rsidRPr="003B057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0574" w:rsidRDefault="003B0574" w:rsidP="00044AC9">
      <w:pPr>
        <w:pStyle w:val="af"/>
        <w:tabs>
          <w:tab w:val="left" w:pos="567"/>
        </w:tabs>
        <w:spacing w:after="0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0A0C00">
        <w:rPr>
          <w:rFonts w:ascii="Times New Roman" w:hAnsi="Times New Roman" w:cs="Times New Roman"/>
          <w:sz w:val="28"/>
        </w:rPr>
        <w:t xml:space="preserve">Проект </w:t>
      </w:r>
      <w:r w:rsidRPr="000A0C00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 w:rsidR="00044A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00">
        <w:rPr>
          <w:rFonts w:ascii="Times New Roman" w:hAnsi="Times New Roman" w:cs="Times New Roman"/>
          <w:sz w:val="28"/>
          <w:szCs w:val="28"/>
        </w:rPr>
        <w:t xml:space="preserve">год </w:t>
      </w:r>
      <w:r w:rsidR="00044AC9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</w:t>
      </w:r>
      <w:r w:rsidRPr="000A0C00">
        <w:rPr>
          <w:rFonts w:ascii="Times New Roman" w:hAnsi="Times New Roman" w:cs="Times New Roman"/>
          <w:sz w:val="28"/>
          <w:szCs w:val="28"/>
        </w:rPr>
        <w:t>сформирован с объемом доходов на 201</w:t>
      </w:r>
      <w:r w:rsidR="00044AC9">
        <w:rPr>
          <w:rFonts w:ascii="Times New Roman" w:hAnsi="Times New Roman" w:cs="Times New Roman"/>
          <w:sz w:val="28"/>
          <w:szCs w:val="28"/>
        </w:rPr>
        <w:t>7</w:t>
      </w:r>
      <w:r w:rsidRPr="000A0C0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0A0C00">
        <w:rPr>
          <w:rFonts w:ascii="Times New Roman" w:hAnsi="Times New Roman" w:cs="Times New Roman"/>
          <w:sz w:val="28"/>
          <w:szCs w:val="28"/>
        </w:rPr>
        <w:t xml:space="preserve">  </w:t>
      </w:r>
      <w:r w:rsidR="00044AC9">
        <w:rPr>
          <w:rFonts w:ascii="Times New Roman" w:hAnsi="Times New Roman" w:cs="Times New Roman"/>
          <w:sz w:val="28"/>
          <w:szCs w:val="28"/>
        </w:rPr>
        <w:t>608623,5</w:t>
      </w:r>
      <w:r w:rsidRPr="000A0C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44AC9">
        <w:rPr>
          <w:rFonts w:ascii="Times New Roman" w:hAnsi="Times New Roman" w:cs="Times New Roman"/>
          <w:sz w:val="28"/>
          <w:szCs w:val="28"/>
        </w:rPr>
        <w:t>лей, на 2018 г. – 534615,9 тыс. рублей и на 2019 г. с объемом 524001,6 тыс. рублей</w:t>
      </w:r>
      <w:proofErr w:type="gramStart"/>
      <w:r w:rsidR="00044AC9">
        <w:rPr>
          <w:rFonts w:ascii="Times New Roman" w:hAnsi="Times New Roman" w:cs="Times New Roman"/>
          <w:sz w:val="28"/>
          <w:szCs w:val="28"/>
        </w:rPr>
        <w:t xml:space="preserve"> </w:t>
      </w:r>
      <w:r w:rsidRPr="000A0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574">
        <w:rPr>
          <w:rFonts w:ascii="Times New Roman" w:hAnsi="Times New Roman" w:cs="Times New Roman"/>
          <w:sz w:val="28"/>
          <w:szCs w:val="28"/>
        </w:rPr>
        <w:t xml:space="preserve"> </w:t>
      </w:r>
      <w:r w:rsidRPr="00D82A5F">
        <w:rPr>
          <w:rFonts w:ascii="Times New Roman" w:hAnsi="Times New Roman" w:cs="Times New Roman"/>
          <w:sz w:val="28"/>
          <w:szCs w:val="28"/>
        </w:rPr>
        <w:lastRenderedPageBreak/>
        <w:t>Снижение прогнозируемого объема доходов бюджета Сортавальского муниципального района к уровню 201</w:t>
      </w:r>
      <w:r w:rsidR="00044AC9">
        <w:rPr>
          <w:rFonts w:ascii="Times New Roman" w:hAnsi="Times New Roman" w:cs="Times New Roman"/>
          <w:sz w:val="28"/>
          <w:szCs w:val="28"/>
        </w:rPr>
        <w:t>6</w:t>
      </w:r>
      <w:r w:rsidRPr="00D82A5F">
        <w:rPr>
          <w:rFonts w:ascii="Times New Roman" w:hAnsi="Times New Roman" w:cs="Times New Roman"/>
          <w:sz w:val="28"/>
          <w:szCs w:val="28"/>
        </w:rPr>
        <w:t xml:space="preserve"> года  в 201</w:t>
      </w:r>
      <w:r w:rsidR="00044AC9">
        <w:rPr>
          <w:rFonts w:ascii="Times New Roman" w:hAnsi="Times New Roman" w:cs="Times New Roman"/>
          <w:sz w:val="28"/>
          <w:szCs w:val="28"/>
        </w:rPr>
        <w:t>7</w:t>
      </w:r>
      <w:r w:rsidRPr="00D82A5F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044AC9">
        <w:rPr>
          <w:rFonts w:ascii="Times New Roman" w:hAnsi="Times New Roman" w:cs="Times New Roman"/>
          <w:sz w:val="28"/>
          <w:szCs w:val="28"/>
        </w:rPr>
        <w:t>30357,1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5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44AC9">
        <w:rPr>
          <w:rFonts w:ascii="Times New Roman" w:hAnsi="Times New Roman" w:cs="Times New Roman"/>
          <w:sz w:val="28"/>
          <w:szCs w:val="28"/>
        </w:rPr>
        <w:t>4,8</w:t>
      </w:r>
      <w:r w:rsidRPr="00D82A5F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044AC9">
        <w:rPr>
          <w:rFonts w:ascii="Times New Roman" w:hAnsi="Times New Roman" w:cs="Times New Roman"/>
          <w:sz w:val="28"/>
          <w:szCs w:val="28"/>
        </w:rPr>
        <w:t xml:space="preserve"> В 2018 году по отношению к 2017 году снижение составит 74007,6 тыс. рублей или 12,2 %, в 2019 году снижение прогнозируется на 10614,3 тыс. рублей или на 2 процента. </w:t>
      </w:r>
    </w:p>
    <w:p w:rsidR="003B0574" w:rsidRPr="00D82A5F" w:rsidRDefault="003B0574" w:rsidP="00044AC9">
      <w:pPr>
        <w:tabs>
          <w:tab w:val="left" w:pos="851"/>
        </w:tabs>
        <w:spacing w:after="0"/>
        <w:ind w:left="851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2A5F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3B0574" w:rsidRPr="000C5A5B" w:rsidRDefault="003B0574" w:rsidP="00044AC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4AC9">
        <w:rPr>
          <w:rFonts w:ascii="Times New Roman" w:hAnsi="Times New Roman" w:cs="Times New Roman"/>
          <w:sz w:val="28"/>
          <w:szCs w:val="28"/>
        </w:rPr>
        <w:t>2017г. -</w:t>
      </w:r>
      <w:r w:rsidR="00FA1365">
        <w:rPr>
          <w:rFonts w:ascii="Times New Roman" w:hAnsi="Times New Roman" w:cs="Times New Roman"/>
          <w:sz w:val="28"/>
          <w:szCs w:val="28"/>
        </w:rPr>
        <w:t>51,7</w:t>
      </w:r>
      <w:r w:rsidRPr="000C5A5B">
        <w:rPr>
          <w:rFonts w:ascii="Times New Roman" w:hAnsi="Times New Roman" w:cs="Times New Roman"/>
          <w:sz w:val="28"/>
          <w:szCs w:val="28"/>
        </w:rPr>
        <w:t xml:space="preserve"> </w:t>
      </w:r>
      <w:r w:rsidR="00FA1365">
        <w:rPr>
          <w:rFonts w:ascii="Times New Roman" w:hAnsi="Times New Roman" w:cs="Times New Roman"/>
          <w:sz w:val="28"/>
          <w:szCs w:val="28"/>
        </w:rPr>
        <w:t>%; 2018г.-51,2%;2019г.-53,0%</w:t>
      </w:r>
    </w:p>
    <w:p w:rsidR="003B0574" w:rsidRPr="000C5A5B" w:rsidRDefault="003B0574" w:rsidP="00151C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5B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1365">
        <w:rPr>
          <w:rFonts w:ascii="Times New Roman" w:hAnsi="Times New Roman" w:cs="Times New Roman"/>
          <w:sz w:val="28"/>
          <w:szCs w:val="28"/>
        </w:rPr>
        <w:t>2017г.- 48,3</w:t>
      </w:r>
      <w:r w:rsidRPr="000C5A5B">
        <w:rPr>
          <w:rFonts w:ascii="Times New Roman" w:hAnsi="Times New Roman" w:cs="Times New Roman"/>
          <w:sz w:val="28"/>
          <w:szCs w:val="28"/>
        </w:rPr>
        <w:t xml:space="preserve"> </w:t>
      </w:r>
      <w:r w:rsidR="00FA1365">
        <w:rPr>
          <w:rFonts w:ascii="Times New Roman" w:hAnsi="Times New Roman" w:cs="Times New Roman"/>
          <w:sz w:val="28"/>
          <w:szCs w:val="28"/>
        </w:rPr>
        <w:t>%; 2018г. – 48,9%; 2019г. – 47%</w:t>
      </w:r>
    </w:p>
    <w:p w:rsidR="003B0574" w:rsidRPr="00C44FEF" w:rsidRDefault="003B0574" w:rsidP="00FA1365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184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</w:t>
      </w:r>
      <w:r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планируется в 201</w:t>
      </w:r>
      <w:r w:rsidR="00FA1365">
        <w:rPr>
          <w:rFonts w:ascii="Times New Roman" w:hAnsi="Times New Roman" w:cs="Times New Roman"/>
          <w:sz w:val="28"/>
          <w:szCs w:val="28"/>
        </w:rPr>
        <w:t xml:space="preserve">7 </w:t>
      </w:r>
      <w:r w:rsidRPr="00711843">
        <w:rPr>
          <w:rFonts w:ascii="Times New Roman" w:hAnsi="Times New Roman" w:cs="Times New Roman"/>
          <w:sz w:val="28"/>
          <w:szCs w:val="28"/>
        </w:rPr>
        <w:t xml:space="preserve">году в объеме </w:t>
      </w:r>
      <w:r w:rsidR="00FA1365">
        <w:rPr>
          <w:rFonts w:ascii="Times New Roman" w:hAnsi="Times New Roman" w:cs="Times New Roman"/>
          <w:sz w:val="28"/>
          <w:szCs w:val="28"/>
        </w:rPr>
        <w:t>294083,0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рублей, с уменьшением по сравнению с</w:t>
      </w:r>
      <w:r w:rsidR="00FA1365">
        <w:rPr>
          <w:rFonts w:ascii="Times New Roman" w:hAnsi="Times New Roman" w:cs="Times New Roman"/>
          <w:sz w:val="28"/>
          <w:szCs w:val="28"/>
        </w:rPr>
        <w:t xml:space="preserve"> оценкой</w:t>
      </w:r>
      <w:r w:rsidRPr="00711843">
        <w:rPr>
          <w:rFonts w:ascii="Times New Roman" w:hAnsi="Times New Roman" w:cs="Times New Roman"/>
          <w:sz w:val="28"/>
          <w:szCs w:val="28"/>
        </w:rPr>
        <w:t xml:space="preserve"> 201</w:t>
      </w:r>
      <w:r w:rsidR="00FA1365">
        <w:rPr>
          <w:rFonts w:ascii="Times New Roman" w:hAnsi="Times New Roman" w:cs="Times New Roman"/>
          <w:sz w:val="28"/>
          <w:szCs w:val="28"/>
        </w:rPr>
        <w:t>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>
        <w:rPr>
          <w:rFonts w:ascii="Times New Roman" w:hAnsi="Times New Roman" w:cs="Times New Roman"/>
          <w:sz w:val="28"/>
          <w:szCs w:val="28"/>
        </w:rPr>
        <w:t>а</w:t>
      </w:r>
      <w:r w:rsidRPr="00711843">
        <w:rPr>
          <w:rFonts w:ascii="Times New Roman" w:hAnsi="Times New Roman" w:cs="Times New Roman"/>
          <w:sz w:val="28"/>
          <w:szCs w:val="28"/>
        </w:rPr>
        <w:t xml:space="preserve"> на </w:t>
      </w:r>
      <w:r w:rsidR="00FA1365">
        <w:rPr>
          <w:rFonts w:ascii="Times New Roman" w:hAnsi="Times New Roman" w:cs="Times New Roman"/>
          <w:sz w:val="28"/>
          <w:szCs w:val="28"/>
        </w:rPr>
        <w:t>55857,6</w:t>
      </w:r>
      <w:r w:rsidRPr="0071184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A1365">
        <w:rPr>
          <w:rFonts w:ascii="Times New Roman" w:hAnsi="Times New Roman" w:cs="Times New Roman"/>
          <w:sz w:val="28"/>
          <w:szCs w:val="28"/>
        </w:rPr>
        <w:t>16</w:t>
      </w:r>
      <w:r w:rsidRPr="0071184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3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365">
        <w:rPr>
          <w:rFonts w:ascii="Times New Roman" w:hAnsi="Times New Roman" w:cs="Times New Roman"/>
          <w:sz w:val="28"/>
          <w:szCs w:val="28"/>
        </w:rPr>
        <w:t xml:space="preserve"> В 2018г. – 260883,0 тыс. рублей, что на 33200,0 тыс. рублей или на 11,3% меньше 2017 года, в 2019г. – 246432,0 тыс. рублей, что на 47651,0 тыс. рублей или </w:t>
      </w:r>
      <w:proofErr w:type="gramStart"/>
      <w:r w:rsidR="00FA13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1365">
        <w:rPr>
          <w:rFonts w:ascii="Times New Roman" w:hAnsi="Times New Roman" w:cs="Times New Roman"/>
          <w:sz w:val="28"/>
          <w:szCs w:val="28"/>
        </w:rPr>
        <w:t xml:space="preserve"> 5,5 % меньше предыдущего года. </w:t>
      </w:r>
      <w:r w:rsidRPr="0071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74" w:rsidRDefault="003B0574" w:rsidP="00FA1365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AA0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 w:rsidR="00FA1365">
        <w:rPr>
          <w:rFonts w:ascii="Times New Roman" w:hAnsi="Times New Roman" w:cs="Times New Roman"/>
          <w:sz w:val="28"/>
          <w:szCs w:val="28"/>
        </w:rPr>
        <w:t xml:space="preserve">7 </w:t>
      </w:r>
      <w:r w:rsidRPr="003C2AA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C2AA0">
        <w:rPr>
          <w:rFonts w:ascii="Times New Roman" w:hAnsi="Times New Roman" w:cs="Times New Roman"/>
          <w:sz w:val="28"/>
          <w:szCs w:val="28"/>
        </w:rPr>
        <w:t xml:space="preserve"> сформирован в условиях распределения 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A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C2AA0">
        <w:rPr>
          <w:rFonts w:ascii="Times New Roman" w:hAnsi="Times New Roman" w:cs="Times New Roman"/>
          <w:sz w:val="28"/>
          <w:szCs w:val="28"/>
        </w:rPr>
        <w:t xml:space="preserve"> бюджета на выравнивание бюджетной обеспеченности бюджету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FA1365">
        <w:rPr>
          <w:rFonts w:ascii="Times New Roman" w:hAnsi="Times New Roman" w:cs="Times New Roman"/>
          <w:sz w:val="28"/>
          <w:szCs w:val="28"/>
        </w:rPr>
        <w:t>: 2017г. - 14716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4C4DD1">
        <w:rPr>
          <w:rFonts w:ascii="Times New Roman" w:hAnsi="Times New Roman" w:cs="Times New Roman"/>
          <w:sz w:val="28"/>
          <w:szCs w:val="28"/>
        </w:rPr>
        <w:t>; 2018г. – 10596,0 тыс. рублей; 2019г.- 10008,0 тыс. рублей.</w:t>
      </w:r>
    </w:p>
    <w:p w:rsidR="004C4DD1" w:rsidRDefault="004C4DD1" w:rsidP="004C4DD1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выборочной проверки были проанализированы положения Методики прогнозирования поступлений доходов в бюджет Сортавальского муниципального района.</w:t>
      </w:r>
    </w:p>
    <w:p w:rsidR="004C4DD1" w:rsidRDefault="004C4DD1" w:rsidP="004C4DD1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D1">
        <w:rPr>
          <w:rFonts w:ascii="Times New Roman" w:hAnsi="Times New Roman" w:cs="Times New Roman"/>
          <w:sz w:val="28"/>
          <w:szCs w:val="28"/>
        </w:rPr>
        <w:t>В результате проверки выявлено,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9DA">
        <w:rPr>
          <w:rFonts w:ascii="Times New Roman" w:hAnsi="Times New Roman" w:cs="Times New Roman"/>
          <w:sz w:val="28"/>
          <w:szCs w:val="28"/>
        </w:rPr>
        <w:t xml:space="preserve">в </w:t>
      </w:r>
      <w:r w:rsidRPr="004C4DD1">
        <w:rPr>
          <w:rFonts w:ascii="Times New Roman" w:hAnsi="Times New Roman" w:cs="Times New Roman"/>
          <w:b/>
          <w:sz w:val="28"/>
          <w:szCs w:val="28"/>
        </w:rPr>
        <w:t>нарушение п. 174.1 БК РФ</w:t>
      </w:r>
      <w:r w:rsidRPr="001E69DA">
        <w:rPr>
          <w:rFonts w:ascii="Times New Roman" w:hAnsi="Times New Roman" w:cs="Times New Roman"/>
          <w:sz w:val="28"/>
          <w:szCs w:val="28"/>
        </w:rPr>
        <w:t xml:space="preserve"> в Методике</w:t>
      </w:r>
      <w:r w:rsidR="008E5A3E" w:rsidRPr="008E5A3E">
        <w:rPr>
          <w:rFonts w:ascii="Times New Roman" w:hAnsi="Times New Roman" w:cs="Times New Roman"/>
          <w:sz w:val="28"/>
          <w:szCs w:val="28"/>
        </w:rPr>
        <w:t xml:space="preserve"> </w:t>
      </w:r>
      <w:r w:rsidR="008E5A3E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Сортавальского муниципального района</w:t>
      </w:r>
      <w:r w:rsidRPr="001E69DA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дминистрации Сортавальского муниципального района </w:t>
      </w:r>
      <w:r w:rsidRPr="001E69DA">
        <w:rPr>
          <w:rFonts w:ascii="Times New Roman" w:hAnsi="Times New Roman" w:cs="Times New Roman"/>
          <w:sz w:val="28"/>
          <w:szCs w:val="28"/>
        </w:rPr>
        <w:t>отсутствует привязка прогнозирования доходов районного бюджета к Прогнозу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5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5A3E" w:rsidRDefault="008E5A3E" w:rsidP="004C4DD1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72" w:rsidRPr="003E418A" w:rsidRDefault="00217272" w:rsidP="003E418A">
      <w:pPr>
        <w:pStyle w:val="af"/>
        <w:numPr>
          <w:ilvl w:val="0"/>
          <w:numId w:val="29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E418A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частично сформирован в программной структуре расходов. Всего утверждена 1 из 8 муниципальных программ, предусмотренных Перечнем, утвержденным распоряжением администрации Сортавальского муниципального района от 01.08.2014г. №1360, которая охватила в 201</w:t>
      </w:r>
      <w:r w:rsidR="004C4DD1" w:rsidRPr="003E418A">
        <w:rPr>
          <w:rFonts w:ascii="Times New Roman" w:hAnsi="Times New Roman" w:cs="Times New Roman"/>
          <w:sz w:val="28"/>
          <w:szCs w:val="28"/>
        </w:rPr>
        <w:t>7</w:t>
      </w:r>
      <w:r w:rsidRPr="003E418A">
        <w:rPr>
          <w:rFonts w:ascii="Times New Roman" w:hAnsi="Times New Roman" w:cs="Times New Roman"/>
          <w:sz w:val="28"/>
          <w:szCs w:val="28"/>
        </w:rPr>
        <w:t xml:space="preserve"> году 4,7 процента от общего объема расходов районного бюджета.</w:t>
      </w:r>
      <w:r w:rsidR="00345C4B" w:rsidRPr="003E418A">
        <w:rPr>
          <w:rFonts w:ascii="Times New Roman" w:hAnsi="Times New Roman" w:cs="Times New Roman"/>
          <w:sz w:val="28"/>
          <w:szCs w:val="28"/>
        </w:rPr>
        <w:t xml:space="preserve"> </w:t>
      </w:r>
      <w:r w:rsidR="00345C4B" w:rsidRPr="003E418A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в 2017 году заканчивает своё действие. Плановый период 2018 и 2019 годов спрогнозирован в отсутствии муниципальных программ.</w:t>
      </w:r>
    </w:p>
    <w:p w:rsidR="00345C4B" w:rsidRPr="00873727" w:rsidRDefault="00345C4B" w:rsidP="003E418A">
      <w:pPr>
        <w:pStyle w:val="af"/>
        <w:ind w:left="567" w:firstLine="6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727">
        <w:rPr>
          <w:rFonts w:ascii="Times New Roman" w:hAnsi="Times New Roman" w:cs="Times New Roman"/>
          <w:i/>
          <w:sz w:val="28"/>
          <w:szCs w:val="28"/>
        </w:rPr>
        <w:t xml:space="preserve">Данный факт противоречит Основным направлениям бюджетной политики Сортавальского муниципального района на 2017-2019 годы, т.к. </w:t>
      </w:r>
      <w:r w:rsidR="00873727" w:rsidRPr="00873727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742F23">
        <w:rPr>
          <w:rFonts w:ascii="Times New Roman" w:hAnsi="Times New Roman" w:cs="Times New Roman"/>
          <w:i/>
          <w:sz w:val="28"/>
          <w:szCs w:val="28"/>
        </w:rPr>
        <w:t>способствует</w:t>
      </w:r>
      <w:r w:rsidR="00873727" w:rsidRPr="00873727">
        <w:rPr>
          <w:rFonts w:ascii="Times New Roman" w:hAnsi="Times New Roman" w:cs="Times New Roman"/>
          <w:i/>
          <w:sz w:val="28"/>
          <w:szCs w:val="28"/>
        </w:rPr>
        <w:t xml:space="preserve"> задаче «совершенствование принципов программно-целевого бюджетирования».</w:t>
      </w:r>
    </w:p>
    <w:p w:rsidR="00217272" w:rsidRDefault="00217272" w:rsidP="003E418A">
      <w:pPr>
        <w:pStyle w:val="af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27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873727">
        <w:rPr>
          <w:rFonts w:ascii="Times New Roman" w:hAnsi="Times New Roman" w:cs="Times New Roman"/>
          <w:b/>
          <w:sz w:val="28"/>
          <w:szCs w:val="28"/>
        </w:rPr>
        <w:t>ст.184.2 БК РФ</w:t>
      </w:r>
      <w:r w:rsidRPr="00217272">
        <w:rPr>
          <w:rFonts w:ascii="Times New Roman" w:hAnsi="Times New Roman" w:cs="Times New Roman"/>
          <w:sz w:val="28"/>
          <w:szCs w:val="28"/>
        </w:rPr>
        <w:t xml:space="preserve"> к проекту Решения о бюджете  не представлен паспорт муниципальной программы (изменени</w:t>
      </w:r>
      <w:r w:rsidR="008834E9">
        <w:rPr>
          <w:rFonts w:ascii="Times New Roman" w:hAnsi="Times New Roman" w:cs="Times New Roman"/>
          <w:sz w:val="28"/>
          <w:szCs w:val="28"/>
        </w:rPr>
        <w:t>я</w:t>
      </w:r>
      <w:r w:rsidRPr="00217272">
        <w:rPr>
          <w:rFonts w:ascii="Times New Roman" w:hAnsi="Times New Roman" w:cs="Times New Roman"/>
          <w:sz w:val="28"/>
          <w:szCs w:val="28"/>
        </w:rPr>
        <w:t xml:space="preserve"> в указанный паспорт).</w:t>
      </w:r>
    </w:p>
    <w:p w:rsidR="00217272" w:rsidRDefault="00217272" w:rsidP="003E418A">
      <w:pPr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2015году  Контрольно-счетным комитетом была проведена экспертиза проекта Постановления администрации Сортавальского муниципального района «О внесении изменений в муниципальную программу Сортавальского муниципального района «Управление муниципальными финансами на 2015-2017 годы», утвержденную Постановлением администрации Сортавальского муниципального района от 09.10.2014г. №107».</w:t>
      </w:r>
    </w:p>
    <w:p w:rsidR="00217272" w:rsidRDefault="00217272" w:rsidP="00217272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утвержденных изменений в муниципальную программу показал, что замечания и предложения, изложенные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комитета, не учтены.</w:t>
      </w:r>
    </w:p>
    <w:p w:rsidR="00217272" w:rsidRPr="00AF450F" w:rsidRDefault="00217272" w:rsidP="00873727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727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считает, что муниципальная программа в последующем требует корректировки</w:t>
      </w:r>
      <w:r w:rsidRPr="00AF450F">
        <w:rPr>
          <w:rFonts w:ascii="Times New Roman" w:hAnsi="Times New Roman" w:cs="Times New Roman"/>
          <w:sz w:val="28"/>
          <w:szCs w:val="28"/>
        </w:rPr>
        <w:t>.</w:t>
      </w:r>
    </w:p>
    <w:p w:rsidR="00AF450F" w:rsidRDefault="00AF450F" w:rsidP="00AF450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019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Расходы бюджета</w:t>
      </w:r>
      <w:r w:rsidRPr="00AD401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AD4019">
        <w:rPr>
          <w:rFonts w:ascii="Times New Roman" w:hAnsi="Times New Roman"/>
          <w:sz w:val="28"/>
          <w:szCs w:val="28"/>
        </w:rPr>
        <w:t>Сортавальского муниципального района на 201</w:t>
      </w:r>
      <w:r w:rsidR="00873727">
        <w:rPr>
          <w:rFonts w:ascii="Times New Roman" w:hAnsi="Times New Roman"/>
          <w:sz w:val="28"/>
          <w:szCs w:val="28"/>
        </w:rPr>
        <w:t>7</w:t>
      </w:r>
      <w:r w:rsidRPr="00AD4019">
        <w:rPr>
          <w:rFonts w:ascii="Times New Roman" w:hAnsi="Times New Roman"/>
          <w:sz w:val="28"/>
          <w:szCs w:val="28"/>
        </w:rPr>
        <w:t xml:space="preserve"> год </w:t>
      </w:r>
      <w:r w:rsidR="00873727">
        <w:rPr>
          <w:rFonts w:ascii="Times New Roman" w:hAnsi="Times New Roman"/>
          <w:sz w:val="28"/>
          <w:szCs w:val="28"/>
        </w:rPr>
        <w:t xml:space="preserve"> и плановый период 2018 и 2019 годов </w:t>
      </w:r>
      <w:r w:rsidRPr="00AD4019">
        <w:rPr>
          <w:rFonts w:ascii="Times New Roman" w:hAnsi="Times New Roman"/>
          <w:sz w:val="28"/>
          <w:szCs w:val="28"/>
        </w:rPr>
        <w:t>учтены исходя из потребности в реализации полномочий органов местного самоуправления Сортавальского муниципального района по решению вопросов местного значения,  а также из объема средств, переданных из бюджета Республики Карелия на осуществление государственных полномочий.</w:t>
      </w:r>
    </w:p>
    <w:p w:rsidR="002E1D50" w:rsidRDefault="00AF450F" w:rsidP="00873727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AD4019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Сортавальского муниципального района на 201</w:t>
      </w:r>
      <w:r w:rsidR="00873727">
        <w:rPr>
          <w:rFonts w:ascii="Times New Roman" w:hAnsi="Times New Roman" w:cs="Times New Roman"/>
          <w:sz w:val="28"/>
          <w:szCs w:val="28"/>
        </w:rPr>
        <w:t>7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73727">
        <w:rPr>
          <w:rFonts w:ascii="Times New Roman" w:hAnsi="Times New Roman" w:cs="Times New Roman"/>
          <w:sz w:val="28"/>
          <w:szCs w:val="28"/>
        </w:rPr>
        <w:t>624842,5</w:t>
      </w:r>
      <w:r w:rsidRPr="00AD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73727">
        <w:rPr>
          <w:rFonts w:ascii="Times New Roman" w:hAnsi="Times New Roman" w:cs="Times New Roman"/>
          <w:sz w:val="28"/>
          <w:szCs w:val="28"/>
        </w:rPr>
        <w:t xml:space="preserve">102350,1 </w:t>
      </w:r>
      <w:r w:rsidRPr="00AD401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73727">
        <w:rPr>
          <w:rFonts w:ascii="Times New Roman" w:hAnsi="Times New Roman" w:cs="Times New Roman"/>
          <w:sz w:val="28"/>
          <w:szCs w:val="28"/>
        </w:rPr>
        <w:t>13,6</w:t>
      </w:r>
      <w:r w:rsidRPr="00AD4019">
        <w:rPr>
          <w:rFonts w:ascii="Times New Roman" w:hAnsi="Times New Roman" w:cs="Times New Roman"/>
          <w:sz w:val="28"/>
          <w:szCs w:val="28"/>
        </w:rPr>
        <w:t xml:space="preserve"> % ниже ожидаемой оценки исполнения бюджета </w:t>
      </w:r>
      <w:r w:rsidR="00873727">
        <w:rPr>
          <w:rFonts w:ascii="Times New Roman" w:hAnsi="Times New Roman" w:cs="Times New Roman"/>
          <w:sz w:val="28"/>
          <w:szCs w:val="28"/>
        </w:rPr>
        <w:t xml:space="preserve">за </w:t>
      </w:r>
      <w:r w:rsidRPr="00AD4019">
        <w:rPr>
          <w:rFonts w:ascii="Times New Roman" w:hAnsi="Times New Roman" w:cs="Times New Roman"/>
          <w:sz w:val="28"/>
          <w:szCs w:val="28"/>
        </w:rPr>
        <w:t>201</w:t>
      </w:r>
      <w:r w:rsidR="00873727">
        <w:rPr>
          <w:rFonts w:ascii="Times New Roman" w:hAnsi="Times New Roman" w:cs="Times New Roman"/>
          <w:sz w:val="28"/>
          <w:szCs w:val="28"/>
        </w:rPr>
        <w:t>6</w:t>
      </w:r>
      <w:r w:rsidRPr="00AD4019">
        <w:rPr>
          <w:rFonts w:ascii="Times New Roman" w:hAnsi="Times New Roman" w:cs="Times New Roman"/>
          <w:sz w:val="28"/>
          <w:szCs w:val="28"/>
        </w:rPr>
        <w:t xml:space="preserve"> год.</w:t>
      </w:r>
      <w:r w:rsidR="00873727">
        <w:rPr>
          <w:rFonts w:ascii="Times New Roman" w:hAnsi="Times New Roman" w:cs="Times New Roman"/>
          <w:sz w:val="28"/>
          <w:szCs w:val="28"/>
        </w:rPr>
        <w:t xml:space="preserve"> На 2018 год – 550411,9 тыс. рублей или на 74430,6 тыс. рублей или на 11,9 % ниже 2017 года, на 2019 год – 540915,6 тыс. рублей или на </w:t>
      </w:r>
      <w:r w:rsidR="006F60EE">
        <w:rPr>
          <w:rFonts w:ascii="Times New Roman" w:hAnsi="Times New Roman" w:cs="Times New Roman"/>
          <w:sz w:val="28"/>
          <w:szCs w:val="28"/>
        </w:rPr>
        <w:t>1,7 % ниже предыдущего года.</w:t>
      </w:r>
    </w:p>
    <w:p w:rsidR="006F60EE" w:rsidRDefault="00AF450F" w:rsidP="006F60EE">
      <w:pPr>
        <w:ind w:left="851"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Сортавальского муниципального  района не претерпевает существенных изменений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предыдущим бюджетным циклом. </w:t>
      </w:r>
      <w:r w:rsidR="006F60EE">
        <w:rPr>
          <w:rFonts w:ascii="Times New Roman" w:hAnsi="Times New Roman" w:cs="Times New Roman"/>
          <w:sz w:val="28"/>
          <w:szCs w:val="28"/>
        </w:rPr>
        <w:t>Приоритетными направлениями расходов Сортавальского муниципального района по-прежнему будут являться расходы, направляемые на образование (2017г.-68,0%; 2018г.-68,8%; 2019- 68,3%), общегосударственные вопросы (2017г. – 11,1%; 2018г. – 10,7%, 2019- 11,0%), социальная политика (2017г. -7,4%; 2018г. – 7,5%; 2019г. – 7,3%), культура, кинематография (2017г. – 4,8%; 2018г. – 4,7%; 2019- 4,8%). Их общий удельный вес в расходах бюджета Сортавальского муниципального района в 2017 году составит 91,3 %, в 2018 году – 91,7%, в 2019 году – 91,4%.  В сравнении с 2016 годом с 1,8 процента до 2,3 процента в 2017 году увеличивается доля расходов на обслуживание муниципального долга. Значительное увеличение доли в общем объеме расходов бюджета Сортавальского муниципального района зафиксировано по разделу «Физическая культура и спорт» - с 0,9 процента в 2016 году до 4,2 процента в 2017 году. Увеличение доли произошло в результате включению в бюджет на 2017 год и плановый период 2018-2019 годов расходов на финансирование деятельности физкультурно-оздоровительных учреждений района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F450F" w:rsidRDefault="006F60EE" w:rsidP="003344E1">
      <w:pPr>
        <w:spacing w:after="0"/>
        <w:ind w:lef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3344E1">
        <w:rPr>
          <w:rFonts w:ascii="Times New Roman" w:hAnsi="Times New Roman" w:cs="Times New Roman"/>
          <w:sz w:val="28"/>
          <w:szCs w:val="28"/>
        </w:rPr>
        <w:t xml:space="preserve">зарезервированы </w:t>
      </w:r>
      <w:r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3344E1">
        <w:rPr>
          <w:rFonts w:ascii="Times New Roman" w:hAnsi="Times New Roman" w:cs="Times New Roman"/>
          <w:sz w:val="28"/>
          <w:szCs w:val="28"/>
        </w:rPr>
        <w:t xml:space="preserve">ассигнования  на реализацию ведомственных целевых программ, в том числе на </w:t>
      </w:r>
      <w:proofErr w:type="spellStart"/>
      <w:r w:rsidR="003344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344E1">
        <w:rPr>
          <w:rFonts w:ascii="Times New Roman" w:hAnsi="Times New Roman" w:cs="Times New Roman"/>
          <w:sz w:val="28"/>
          <w:szCs w:val="28"/>
        </w:rPr>
        <w:t xml:space="preserve"> федеральных, республиканских проектов и программ, на оплату санкционированной кредиторской задолженности, на исполнение судебных актов, подлежащих к взысканию на средства бюджета Сортавальского муниципального района. Кроме того предусматриваются с</w:t>
      </w:r>
      <w:r w:rsidR="00AF450F">
        <w:rPr>
          <w:rFonts w:ascii="Times New Roman" w:hAnsi="Times New Roman" w:cs="Times New Roman"/>
          <w:sz w:val="28"/>
          <w:szCs w:val="28"/>
        </w:rPr>
        <w:t xml:space="preserve">редства резервных фондов администрации Сортавальского муниципального района для финансового обеспечения непредвиденных расходов и </w:t>
      </w:r>
      <w:r w:rsidR="003344E1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="00AF45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50F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="00AF450F">
        <w:rPr>
          <w:rFonts w:ascii="Times New Roman" w:hAnsi="Times New Roman" w:cs="Times New Roman"/>
          <w:b/>
          <w:sz w:val="28"/>
          <w:szCs w:val="28"/>
        </w:rPr>
        <w:t xml:space="preserve"> к формированию бюджетных ассигнований резервных </w:t>
      </w:r>
      <w:r w:rsidR="003344E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AF450F">
        <w:rPr>
          <w:rFonts w:ascii="Times New Roman" w:hAnsi="Times New Roman" w:cs="Times New Roman"/>
          <w:b/>
          <w:sz w:val="28"/>
          <w:szCs w:val="28"/>
        </w:rPr>
        <w:t xml:space="preserve"> не разработаны.</w:t>
      </w:r>
    </w:p>
    <w:p w:rsidR="00AF450F" w:rsidRDefault="00AF450F" w:rsidP="003344E1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Финансовым управлением в Пояснительной записке к проекту бюджета на 201</w:t>
      </w:r>
      <w:r w:rsidR="00334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344E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обоснования бюджетных ассигнований в части резервных средств, сформированных по разделу 0111 «Резервные фонды» </w:t>
      </w:r>
      <w:r w:rsidR="003344E1">
        <w:rPr>
          <w:rFonts w:ascii="Times New Roman" w:hAnsi="Times New Roman" w:cs="Times New Roman"/>
          <w:sz w:val="28"/>
          <w:szCs w:val="28"/>
        </w:rPr>
        <w:t xml:space="preserve"> и 0113 «Другие 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C348DC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 указанных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97B" w:rsidRPr="00103884" w:rsidRDefault="0000097B" w:rsidP="00103884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884"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муниципального района на 201</w:t>
      </w:r>
      <w:r w:rsidR="00103884">
        <w:rPr>
          <w:rFonts w:ascii="Times New Roman" w:hAnsi="Times New Roman" w:cs="Times New Roman"/>
          <w:sz w:val="28"/>
          <w:szCs w:val="28"/>
        </w:rPr>
        <w:t>7</w:t>
      </w:r>
      <w:r w:rsidRPr="00103884">
        <w:rPr>
          <w:rFonts w:ascii="Times New Roman" w:hAnsi="Times New Roman" w:cs="Times New Roman"/>
          <w:sz w:val="28"/>
          <w:szCs w:val="28"/>
        </w:rPr>
        <w:t xml:space="preserve"> год</w:t>
      </w:r>
      <w:r w:rsidR="00103884">
        <w:rPr>
          <w:rFonts w:ascii="Times New Roman" w:hAnsi="Times New Roman" w:cs="Times New Roman"/>
          <w:sz w:val="28"/>
          <w:szCs w:val="28"/>
        </w:rPr>
        <w:t xml:space="preserve"> и плановый период 2018 и 2019 </w:t>
      </w:r>
      <w:r w:rsidR="00103884">
        <w:rPr>
          <w:rFonts w:ascii="Times New Roman" w:hAnsi="Times New Roman" w:cs="Times New Roman"/>
          <w:sz w:val="28"/>
          <w:szCs w:val="28"/>
        </w:rPr>
        <w:lastRenderedPageBreak/>
        <w:t>годов</w:t>
      </w:r>
      <w:r w:rsidRPr="0010388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03884">
        <w:rPr>
          <w:rFonts w:ascii="Times New Roman" w:hAnsi="Times New Roman" w:cs="Times New Roman"/>
          <w:sz w:val="28"/>
          <w:szCs w:val="28"/>
        </w:rPr>
        <w:t>№ 6 и 7</w:t>
      </w:r>
      <w:r w:rsidRPr="00103884">
        <w:rPr>
          <w:rFonts w:ascii="Times New Roman" w:hAnsi="Times New Roman" w:cs="Times New Roman"/>
          <w:sz w:val="28"/>
          <w:szCs w:val="28"/>
        </w:rPr>
        <w:t xml:space="preserve"> к </w:t>
      </w:r>
      <w:r w:rsidR="0010388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103884">
        <w:rPr>
          <w:rFonts w:ascii="Times New Roman" w:hAnsi="Times New Roman" w:cs="Times New Roman"/>
          <w:sz w:val="28"/>
          <w:szCs w:val="28"/>
        </w:rPr>
        <w:t>Решени</w:t>
      </w:r>
      <w:r w:rsidR="00103884">
        <w:rPr>
          <w:rFonts w:ascii="Times New Roman" w:hAnsi="Times New Roman" w:cs="Times New Roman"/>
          <w:sz w:val="28"/>
          <w:szCs w:val="28"/>
        </w:rPr>
        <w:t>я</w:t>
      </w:r>
      <w:r w:rsidRPr="00103884">
        <w:rPr>
          <w:rFonts w:ascii="Times New Roman" w:hAnsi="Times New Roman" w:cs="Times New Roman"/>
          <w:sz w:val="28"/>
          <w:szCs w:val="28"/>
        </w:rPr>
        <w:t>) бюджетные ассигнования распределены по 5 главным распорядителям средств бюджета.</w:t>
      </w:r>
    </w:p>
    <w:p w:rsidR="0000097B" w:rsidRDefault="0000097B" w:rsidP="00103884">
      <w:pPr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EBE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103884">
        <w:rPr>
          <w:rFonts w:ascii="Times New Roman" w:hAnsi="Times New Roman" w:cs="Times New Roman"/>
          <w:sz w:val="28"/>
          <w:szCs w:val="28"/>
        </w:rPr>
        <w:t>сокращаются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  по сравнению с Решением о бюджете </w:t>
      </w:r>
      <w:r w:rsidR="00103884">
        <w:rPr>
          <w:rFonts w:ascii="Times New Roman" w:hAnsi="Times New Roman" w:cs="Times New Roman"/>
          <w:sz w:val="28"/>
          <w:szCs w:val="28"/>
        </w:rPr>
        <w:t xml:space="preserve">на 2016г.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38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 5 главным распорядителям бюджетных средств, </w:t>
      </w:r>
      <w:r w:rsidR="00975FD8">
        <w:rPr>
          <w:rFonts w:ascii="Times New Roman" w:hAnsi="Times New Roman" w:cs="Times New Roman"/>
          <w:sz w:val="28"/>
          <w:szCs w:val="28"/>
        </w:rPr>
        <w:t>незначительное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планируется по одному – </w:t>
      </w:r>
      <w:r w:rsidR="00975FD8">
        <w:rPr>
          <w:rFonts w:ascii="Times New Roman" w:hAnsi="Times New Roman" w:cs="Times New Roman"/>
          <w:sz w:val="28"/>
          <w:szCs w:val="28"/>
        </w:rPr>
        <w:t>Отдел культуры и спорта администрации Сортавальского муниципального района</w:t>
      </w:r>
      <w:proofErr w:type="gramStart"/>
      <w:r w:rsidR="0097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FD8">
        <w:rPr>
          <w:rFonts w:ascii="Times New Roman" w:hAnsi="Times New Roman" w:cs="Times New Roman"/>
          <w:sz w:val="28"/>
          <w:szCs w:val="28"/>
        </w:rPr>
        <w:t xml:space="preserve"> В плановом периоде 2018 года по отношению к 2017 году  по всем 5 главным распорядителям бюджетных средств планируется сокращение расходов бюджета, а на 2019 год по 3 из 5 главных распорядителей бюджетных средств запланировано незначительное увеличение бюджетных расходов по отношению к предыдущему году.  </w:t>
      </w:r>
    </w:p>
    <w:p w:rsidR="00742F23" w:rsidRDefault="00E010DB" w:rsidP="00742F23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Пояснительной записке Финансовое управление приводит пояснение прогнозирования бюджетных ассигнований по каждому разделу бюджетной классификации расходов без приложения обоснований бюджетных ассигнований, сформированных ГРБС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бюджета Сортавальского муниципального района, утвержденной приказом Финансового управления Сортавальского муниципального района от 17.09.2013г. №55-ФУ.  Следовательно, в ходе экспертизы проекта бюджета, Контрольно-счетному комитету СМР не предоставлена возможность провести анализ обоснований бюджетных ассигнований ГРБС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поэтому дать оценку обоснованности финансово-экономических обоснований не представляется возможным. </w:t>
      </w:r>
      <w:r w:rsidRPr="00BA3EC5">
        <w:rPr>
          <w:rFonts w:ascii="Times New Roman" w:hAnsi="Times New Roman" w:cs="Times New Roman"/>
          <w:sz w:val="28"/>
          <w:szCs w:val="28"/>
          <w:u w:val="single"/>
        </w:rPr>
        <w:t>Данный факт свидетельствует о недостаточной прозрачности формирования расходной части бюджета Сортавальского муниципального района</w:t>
      </w:r>
      <w:r w:rsidR="00742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0DB" w:rsidRDefault="00E010DB" w:rsidP="00742F23">
      <w:pPr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A75">
        <w:rPr>
          <w:rFonts w:ascii="Times New Roman" w:hAnsi="Times New Roman"/>
          <w:b/>
          <w:sz w:val="28"/>
          <w:szCs w:val="28"/>
        </w:rPr>
        <w:t>Общий объем бюджетных ассигнований, направляемый на исполнение публичных нормативных обязательств</w:t>
      </w:r>
      <w:r w:rsidRPr="006A4F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 13 и 14 к проекту </w:t>
      </w:r>
      <w:r w:rsidRPr="006A4F57">
        <w:rPr>
          <w:rFonts w:ascii="Times New Roman" w:hAnsi="Times New Roman"/>
          <w:sz w:val="28"/>
          <w:szCs w:val="28"/>
        </w:rPr>
        <w:t xml:space="preserve"> предусматривается на 201</w:t>
      </w:r>
      <w:r>
        <w:rPr>
          <w:rFonts w:ascii="Times New Roman" w:hAnsi="Times New Roman"/>
          <w:sz w:val="28"/>
          <w:szCs w:val="28"/>
        </w:rPr>
        <w:t>7</w:t>
      </w:r>
      <w:r w:rsidRPr="006A4F57">
        <w:rPr>
          <w:rFonts w:ascii="Times New Roman" w:hAnsi="Times New Roman"/>
          <w:sz w:val="28"/>
          <w:szCs w:val="28"/>
        </w:rPr>
        <w:t xml:space="preserve"> год  в размере </w:t>
      </w:r>
      <w:r>
        <w:rPr>
          <w:rFonts w:ascii="Times New Roman" w:hAnsi="Times New Roman"/>
          <w:sz w:val="28"/>
          <w:szCs w:val="28"/>
        </w:rPr>
        <w:t>4488,9</w:t>
      </w:r>
      <w:r w:rsidRPr="006A4F5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на 2018 и 2019 годов также предусматривается по 4488,9 тыс. рублей на каждый год планового периода.</w:t>
      </w:r>
    </w:p>
    <w:p w:rsidR="0000097B" w:rsidRDefault="00E010DB" w:rsidP="0000097B">
      <w:pPr>
        <w:pStyle w:val="a3"/>
        <w:spacing w:after="0"/>
        <w:ind w:left="567"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C6D">
        <w:rPr>
          <w:rFonts w:ascii="Times New Roman" w:hAnsi="Times New Roman"/>
          <w:sz w:val="28"/>
          <w:szCs w:val="28"/>
        </w:rPr>
        <w:t>Анализ объемов бюджетных ассигнований, направляемых на исполнение публичных нормативных обязательств в 2017 – 2019 годах, предусмотренных законодательством РФ и Республики Карелия, а также муниципальным актом, показал, что указанные объемы являются относительно стабильными и</w:t>
      </w:r>
      <w:r w:rsidRPr="00266C6D">
        <w:rPr>
          <w:rFonts w:ascii="Times New Roman" w:hAnsi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/>
          <w:sz w:val="28"/>
          <w:szCs w:val="28"/>
        </w:rPr>
        <w:t>увеличиваются в</w:t>
      </w:r>
      <w:r w:rsidRPr="00266C6D">
        <w:rPr>
          <w:rFonts w:ascii="Times New Roman" w:hAnsi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/>
          <w:sz w:val="28"/>
          <w:szCs w:val="28"/>
        </w:rPr>
        <w:t xml:space="preserve">2017 году по сравнению с </w:t>
      </w:r>
      <w:r w:rsidRPr="00266C6D">
        <w:rPr>
          <w:rFonts w:ascii="Times New Roman" w:hAnsi="Times New Roman"/>
          <w:sz w:val="28"/>
          <w:szCs w:val="28"/>
        </w:rPr>
        <w:lastRenderedPageBreak/>
        <w:t>предыдущим на 6,2 %</w:t>
      </w:r>
      <w:r w:rsidRPr="00266C6D">
        <w:rPr>
          <w:rFonts w:ascii="Times New Roman" w:hAnsi="Times New Roman"/>
          <w:i/>
          <w:sz w:val="28"/>
          <w:szCs w:val="28"/>
        </w:rPr>
        <w:t xml:space="preserve">, </w:t>
      </w:r>
      <w:r w:rsidRPr="00266C6D">
        <w:rPr>
          <w:rFonts w:ascii="Times New Roman" w:hAnsi="Times New Roman"/>
          <w:sz w:val="28"/>
          <w:szCs w:val="28"/>
        </w:rPr>
        <w:t>в 2018 и в 2019 годах остаются на уровне 2017 года.</w:t>
      </w:r>
      <w:proofErr w:type="gramEnd"/>
      <w:r w:rsidRPr="00266C6D">
        <w:rPr>
          <w:rFonts w:ascii="Times New Roman" w:hAnsi="Times New Roman"/>
          <w:i/>
          <w:sz w:val="28"/>
          <w:szCs w:val="28"/>
        </w:rPr>
        <w:t xml:space="preserve"> </w:t>
      </w:r>
      <w:r w:rsidRPr="00266C6D">
        <w:rPr>
          <w:rFonts w:ascii="Times New Roman" w:hAnsi="Times New Roman"/>
          <w:sz w:val="28"/>
          <w:szCs w:val="28"/>
        </w:rPr>
        <w:t>В структуре общих расходов районного бюджета указанные расходные обязательства составят: в 2017 году – 0,7 %, в 2018 году – 0,8 %, в 2019 году – 0,8 % (в 2016 году – 0,6 %)</w:t>
      </w:r>
      <w:r>
        <w:rPr>
          <w:rFonts w:ascii="Times New Roman" w:hAnsi="Times New Roman"/>
          <w:sz w:val="28"/>
          <w:szCs w:val="28"/>
        </w:rPr>
        <w:t>.</w:t>
      </w:r>
    </w:p>
    <w:p w:rsidR="00E010DB" w:rsidRDefault="00E010DB" w:rsidP="0000097B">
      <w:pPr>
        <w:pStyle w:val="a3"/>
        <w:spacing w:after="0"/>
        <w:ind w:left="567" w:firstLine="560"/>
        <w:jc w:val="both"/>
        <w:rPr>
          <w:rFonts w:ascii="Times New Roman" w:hAnsi="Times New Roman"/>
          <w:sz w:val="28"/>
          <w:szCs w:val="28"/>
        </w:rPr>
      </w:pPr>
    </w:p>
    <w:p w:rsidR="00E010DB" w:rsidRPr="00E010DB" w:rsidRDefault="00E010DB" w:rsidP="00742F23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E010DB">
        <w:rPr>
          <w:rFonts w:ascii="Times New Roman" w:hAnsi="Times New Roman" w:cs="Times New Roman"/>
          <w:sz w:val="28"/>
          <w:szCs w:val="28"/>
        </w:rPr>
        <w:t xml:space="preserve">В </w:t>
      </w:r>
      <w:r w:rsidRPr="00E010DB">
        <w:rPr>
          <w:rFonts w:ascii="Times New Roman" w:hAnsi="Times New Roman" w:cs="Times New Roman"/>
          <w:b/>
          <w:sz w:val="28"/>
          <w:szCs w:val="28"/>
        </w:rPr>
        <w:t>нарушение абз.7 ст. 184.2 Бюджетного кодекса РФ</w:t>
      </w:r>
      <w:r w:rsidRPr="00E010DB">
        <w:rPr>
          <w:rFonts w:ascii="Times New Roman" w:hAnsi="Times New Roman" w:cs="Times New Roman"/>
          <w:sz w:val="28"/>
          <w:szCs w:val="28"/>
        </w:rPr>
        <w:t xml:space="preserve"> в составе материалов к проекту Решения о бюджете на 2017 год и плановый период 2018-2019 годов не представлены расчеты распределения межбюджетных трансфертов.</w:t>
      </w:r>
    </w:p>
    <w:p w:rsidR="00E010DB" w:rsidRPr="00E010DB" w:rsidRDefault="00E010DB" w:rsidP="00E010DB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E010DB">
        <w:rPr>
          <w:rFonts w:ascii="Times New Roman" w:hAnsi="Times New Roman" w:cs="Times New Roman"/>
          <w:sz w:val="28"/>
          <w:szCs w:val="28"/>
        </w:rPr>
        <w:t xml:space="preserve">Согласно проведенного анализа межбюджетные трансферты </w:t>
      </w:r>
      <w:proofErr w:type="gramStart"/>
      <w:r w:rsidRPr="00E010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0DB">
        <w:rPr>
          <w:rFonts w:ascii="Times New Roman" w:hAnsi="Times New Roman" w:cs="Times New Roman"/>
          <w:sz w:val="28"/>
          <w:szCs w:val="28"/>
        </w:rPr>
        <w:t>500 группа видов расходов бюджета)  запланированы в проекте Решения в объеме : на 2017 год – 30705,3 тыс. рублей, на 2018 год – 8906,1 тыс. рублей, на 2019 год – 6793,5 тыс. рублей.</w:t>
      </w:r>
    </w:p>
    <w:p w:rsidR="00E010DB" w:rsidRPr="00E010DB" w:rsidRDefault="00E010DB" w:rsidP="00E010DB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0DB">
        <w:rPr>
          <w:rFonts w:ascii="Times New Roman" w:hAnsi="Times New Roman" w:cs="Times New Roman"/>
          <w:sz w:val="28"/>
          <w:szCs w:val="28"/>
        </w:rPr>
        <w:t xml:space="preserve">Суммы бюджетных ассигнований, предусмотренных Приложением 17, табл. 2 и 3 к приложению №17, а также Приложением 18, табл. 2 и 3 к приложению №18 к проекту Решения о бюджете на 2017 год и плановый период 2018 и 2019 годов соответствуют объемам бюджетных ассигнований, предусмотренных на предоставление межбюджетных трансфертов в проекте Решения </w:t>
      </w:r>
      <w:proofErr w:type="gramEnd"/>
    </w:p>
    <w:p w:rsidR="007D7CFA" w:rsidRPr="007D7CFA" w:rsidRDefault="007D7CFA" w:rsidP="007D7CFA">
      <w:pPr>
        <w:pStyle w:val="af"/>
        <w:numPr>
          <w:ilvl w:val="0"/>
          <w:numId w:val="29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7D7CFA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предусмотрено формирование районного бюджета на 2017 год с </w:t>
      </w:r>
      <w:r w:rsidRPr="007D7CFA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Pr="007D7CF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D7CFA">
        <w:rPr>
          <w:rFonts w:ascii="Times New Roman" w:hAnsi="Times New Roman" w:cs="Times New Roman"/>
          <w:b/>
          <w:bCs/>
          <w:sz w:val="28"/>
          <w:szCs w:val="28"/>
        </w:rPr>
        <w:t xml:space="preserve">16219,0 тыс. рублей, </w:t>
      </w:r>
      <w:r w:rsidRPr="007D7CFA">
        <w:rPr>
          <w:rFonts w:ascii="Times New Roman" w:hAnsi="Times New Roman" w:cs="Times New Roman"/>
          <w:sz w:val="28"/>
          <w:szCs w:val="28"/>
        </w:rPr>
        <w:t xml:space="preserve">или 5,2 % собственных доходов. На 2018 год – </w:t>
      </w:r>
      <w:r w:rsidRPr="007D7CFA">
        <w:rPr>
          <w:rFonts w:ascii="Times New Roman" w:hAnsi="Times New Roman" w:cs="Times New Roman"/>
          <w:b/>
          <w:sz w:val="28"/>
          <w:szCs w:val="28"/>
        </w:rPr>
        <w:t>15796,0 тыс. рублей</w:t>
      </w:r>
      <w:r w:rsidRPr="007D7CFA">
        <w:rPr>
          <w:rFonts w:ascii="Times New Roman" w:hAnsi="Times New Roman" w:cs="Times New Roman"/>
          <w:sz w:val="28"/>
          <w:szCs w:val="28"/>
        </w:rPr>
        <w:t xml:space="preserve"> или 5,8% собственных доходов. На 2019 год – </w:t>
      </w:r>
      <w:r w:rsidRPr="007D7CFA">
        <w:rPr>
          <w:rFonts w:ascii="Times New Roman" w:hAnsi="Times New Roman" w:cs="Times New Roman"/>
          <w:b/>
          <w:sz w:val="28"/>
          <w:szCs w:val="28"/>
        </w:rPr>
        <w:t>16914,0 тыс. рублей</w:t>
      </w:r>
      <w:r w:rsidRPr="007D7CFA">
        <w:rPr>
          <w:rFonts w:ascii="Times New Roman" w:hAnsi="Times New Roman" w:cs="Times New Roman"/>
          <w:sz w:val="28"/>
          <w:szCs w:val="28"/>
        </w:rPr>
        <w:t xml:space="preserve"> или 6,1 %  собственных доходов</w:t>
      </w:r>
      <w:r w:rsidRPr="007D7CFA">
        <w:rPr>
          <w:rFonts w:ascii="TimesNewRomanPSMT" w:hAnsi="TimesNewRomanPSMT" w:cs="TimesNewRomanPSMT"/>
          <w:sz w:val="28"/>
          <w:szCs w:val="28"/>
        </w:rPr>
        <w:t>.</w:t>
      </w:r>
    </w:p>
    <w:p w:rsidR="00742F23" w:rsidRDefault="004376E4" w:rsidP="007D7CF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F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7D7CFA" w:rsidRPr="007D7CFA">
        <w:rPr>
          <w:rFonts w:ascii="Times New Roman" w:hAnsi="Times New Roman" w:cs="Times New Roman"/>
          <w:sz w:val="28"/>
          <w:szCs w:val="28"/>
        </w:rPr>
        <w:t>Решением о бюджете на 2016 год (с учетом изменений)</w:t>
      </w:r>
      <w:r w:rsidRPr="007D7CFA">
        <w:rPr>
          <w:rFonts w:ascii="Times New Roman" w:hAnsi="Times New Roman" w:cs="Times New Roman"/>
          <w:sz w:val="28"/>
          <w:szCs w:val="28"/>
        </w:rPr>
        <w:t xml:space="preserve"> объем плановых значений дефицита в процентах к собственным доходам в 201</w:t>
      </w:r>
      <w:r w:rsidR="007D7CFA" w:rsidRPr="007D7CFA">
        <w:rPr>
          <w:rFonts w:ascii="Times New Roman" w:hAnsi="Times New Roman" w:cs="Times New Roman"/>
          <w:sz w:val="28"/>
          <w:szCs w:val="28"/>
        </w:rPr>
        <w:t>7</w:t>
      </w:r>
      <w:r w:rsidRPr="007D7CF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7CFA" w:rsidRPr="007D7CFA">
        <w:rPr>
          <w:rFonts w:ascii="Times New Roman" w:hAnsi="Times New Roman" w:cs="Times New Roman"/>
          <w:sz w:val="28"/>
          <w:szCs w:val="28"/>
        </w:rPr>
        <w:t>снизился на 4,6 процентного пункта. В 2018 году по отношению к 2017 году объем плановых значений дефицита увеличится на 0,6 процентных пункта, а в 2019г. – увеличение планируется на 0,3 % к предыдущему году</w:t>
      </w:r>
      <w:r w:rsidR="007D7CFA" w:rsidRPr="00FE2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CFA" w:rsidRPr="00884DF2" w:rsidRDefault="00742F23" w:rsidP="007D7CF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DF2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обращает внимание, что анализ сделан по отношению к показателю, утвержденному Решением о бюджете на 2016 год (с учетом изменений), а не к ожидаемому исполнению за 2016г., спрогнозированному Финансовым управлением СМР</w:t>
      </w:r>
      <w:r w:rsidR="00884DF2">
        <w:rPr>
          <w:rFonts w:ascii="Times New Roman" w:hAnsi="Times New Roman" w:cs="Times New Roman"/>
          <w:sz w:val="28"/>
          <w:szCs w:val="28"/>
          <w:u w:val="single"/>
        </w:rPr>
        <w:t>(24,2% к собственным доходам бюджета)</w:t>
      </w:r>
      <w:proofErr w:type="gramStart"/>
      <w:r w:rsidR="00884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DF2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884DF2">
        <w:rPr>
          <w:rFonts w:ascii="Times New Roman" w:hAnsi="Times New Roman" w:cs="Times New Roman"/>
          <w:sz w:val="28"/>
          <w:szCs w:val="28"/>
          <w:u w:val="single"/>
        </w:rPr>
        <w:t xml:space="preserve"> т. к. </w:t>
      </w:r>
      <w:r w:rsidR="00884DF2" w:rsidRPr="00884DF2">
        <w:rPr>
          <w:rFonts w:ascii="Times New Roman" w:hAnsi="Times New Roman" w:cs="Times New Roman"/>
          <w:sz w:val="28"/>
          <w:szCs w:val="28"/>
          <w:u w:val="single"/>
        </w:rPr>
        <w:t xml:space="preserve">спрогнозированное ожидаемое исполнение дефицита бюджета за 2016 год на 14,2 % выше установленного законодательством предела (10%), что является недопустимым. </w:t>
      </w:r>
    </w:p>
    <w:p w:rsidR="007D7CFA" w:rsidRPr="000A4D3F" w:rsidRDefault="007D7CFA" w:rsidP="007D7CF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D3F">
        <w:rPr>
          <w:rFonts w:ascii="Times New Roman" w:hAnsi="Times New Roman" w:cs="Times New Roman"/>
          <w:sz w:val="28"/>
          <w:szCs w:val="28"/>
        </w:rPr>
        <w:t xml:space="preserve">Согласно приложению 23 и 24 к проекту Решения о бюджете источники финансирования дефицита районного бюджета на 2017 год предусмотрены в размере </w:t>
      </w:r>
      <w:r w:rsidRPr="000A4D3F">
        <w:rPr>
          <w:rFonts w:ascii="Times New Roman" w:hAnsi="Times New Roman" w:cs="Times New Roman"/>
          <w:b/>
          <w:bCs/>
          <w:sz w:val="28"/>
          <w:szCs w:val="28"/>
        </w:rPr>
        <w:t>16219,0 тыс. рублей, на 2018 год – 15796,0 тыс. рублей, на 2019 год – 16914,0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</w:p>
    <w:p w:rsidR="0000097B" w:rsidRDefault="0000097B" w:rsidP="007D7CF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7CFA" w:rsidRDefault="007D7CFA" w:rsidP="007D7CFA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FA"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сновными источниками  в проекте являются муниципальные заимствования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91% в 2017 и 2018 годах и 97 % в 2019 г.), среди которых основную долю составляют кредиты полученные от кредитных организаций в валюте РФ.</w:t>
      </w:r>
    </w:p>
    <w:p w:rsidR="007D7CFA" w:rsidRDefault="007D7CFA" w:rsidP="007D7CF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73463D">
        <w:rPr>
          <w:rFonts w:ascii="Times New Roman" w:hAnsi="Times New Roman" w:cs="Times New Roman"/>
          <w:sz w:val="28"/>
          <w:szCs w:val="28"/>
        </w:rPr>
        <w:t>средств за счет муниципальных  заимствований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463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>снизился по сравнению с показателем, утвержденным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463D">
        <w:rPr>
          <w:rFonts w:ascii="Times New Roman" w:hAnsi="Times New Roman" w:cs="Times New Roman"/>
          <w:sz w:val="28"/>
          <w:szCs w:val="28"/>
        </w:rPr>
        <w:t xml:space="preserve"> год, на </w:t>
      </w:r>
      <w:r>
        <w:rPr>
          <w:rFonts w:ascii="Times New Roman" w:hAnsi="Times New Roman" w:cs="Times New Roman"/>
          <w:sz w:val="28"/>
          <w:szCs w:val="28"/>
        </w:rPr>
        <w:t>18243,0</w:t>
      </w:r>
      <w:r w:rsidRPr="0073463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3D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55,3</w:t>
      </w:r>
      <w:r w:rsidRPr="0073463D">
        <w:rPr>
          <w:rFonts w:ascii="Times New Roman" w:hAnsi="Times New Roman" w:cs="Times New Roman"/>
          <w:sz w:val="28"/>
          <w:szCs w:val="28"/>
        </w:rPr>
        <w:t xml:space="preserve">%, и составит </w:t>
      </w:r>
      <w:r>
        <w:rPr>
          <w:rFonts w:ascii="Times New Roman" w:hAnsi="Times New Roman" w:cs="Times New Roman"/>
          <w:b/>
          <w:bCs/>
          <w:sz w:val="28"/>
          <w:szCs w:val="28"/>
        </w:rPr>
        <w:t>14757,0</w:t>
      </w:r>
      <w:r w:rsidRPr="0073463D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734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2018 году также произойдет незначительное снижение по сравнению с 2017 годом на 305,0 тыс. рублей или на 2%. В 2019 году по сравнению с предыдущим годом планируется увеличение муниципальных заимствований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1948,0 тыс. рублей или на 13,5 процентов.</w:t>
      </w:r>
    </w:p>
    <w:p w:rsidR="007D7CFA" w:rsidRDefault="007D7CFA" w:rsidP="007D7CF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15">
        <w:rPr>
          <w:rFonts w:ascii="Times New Roman" w:hAnsi="Times New Roman" w:cs="Times New Roman"/>
          <w:sz w:val="28"/>
          <w:szCs w:val="28"/>
        </w:rPr>
        <w:t xml:space="preserve">Для погашения долга по муниципальным  заимствованиям предусматривается использовать в 2017 году </w:t>
      </w:r>
      <w:r w:rsidRPr="00E13A15">
        <w:rPr>
          <w:rFonts w:ascii="Times New Roman" w:hAnsi="Times New Roman" w:cs="Times New Roman"/>
          <w:b/>
          <w:bCs/>
          <w:sz w:val="28"/>
          <w:szCs w:val="28"/>
        </w:rPr>
        <w:t xml:space="preserve">87,9 % </w:t>
      </w:r>
      <w:r w:rsidRPr="00E13A15">
        <w:rPr>
          <w:rFonts w:ascii="Times New Roman" w:hAnsi="Times New Roman" w:cs="Times New Roman"/>
          <w:sz w:val="28"/>
          <w:szCs w:val="28"/>
        </w:rPr>
        <w:t xml:space="preserve">привлекаемых заемных средств, в 2018г. – </w:t>
      </w:r>
      <w:r w:rsidRPr="00E13A15">
        <w:rPr>
          <w:rFonts w:ascii="Times New Roman" w:hAnsi="Times New Roman" w:cs="Times New Roman"/>
          <w:b/>
          <w:sz w:val="28"/>
          <w:szCs w:val="28"/>
        </w:rPr>
        <w:t>84,5</w:t>
      </w:r>
      <w:r w:rsidRPr="00E13A15">
        <w:rPr>
          <w:rFonts w:ascii="Times New Roman" w:hAnsi="Times New Roman" w:cs="Times New Roman"/>
          <w:sz w:val="28"/>
          <w:szCs w:val="28"/>
        </w:rPr>
        <w:t xml:space="preserve">%, в 2019 г.- </w:t>
      </w:r>
      <w:r w:rsidRPr="00E13A15">
        <w:rPr>
          <w:rFonts w:ascii="Times New Roman" w:hAnsi="Times New Roman" w:cs="Times New Roman"/>
          <w:b/>
          <w:sz w:val="28"/>
          <w:szCs w:val="28"/>
        </w:rPr>
        <w:t>81,8</w:t>
      </w:r>
      <w:r w:rsidRPr="00E13A15">
        <w:rPr>
          <w:rFonts w:ascii="Times New Roman" w:hAnsi="Times New Roman" w:cs="Times New Roman"/>
          <w:sz w:val="28"/>
          <w:szCs w:val="28"/>
        </w:rPr>
        <w:t>%. В 2016 году, Решением о бюджете, указанный показатель запланирован  в объеме 63,5 %, в 2015 году по Отчету составил 34,9 %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FA" w:rsidRDefault="007D7CFA" w:rsidP="007D7CFA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93">
        <w:rPr>
          <w:rFonts w:ascii="Times New Roman" w:hAnsi="Times New Roman" w:cs="Times New Roman"/>
          <w:sz w:val="28"/>
          <w:szCs w:val="28"/>
        </w:rPr>
        <w:t xml:space="preserve">Объем платежей на погашение и обслуживание муниципального долга в процентах к общему объему заимствований (коэффициент покрытия) составит в 2017 году 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99,8 %, </w:t>
      </w:r>
      <w:r w:rsidRPr="001C7193">
        <w:rPr>
          <w:rFonts w:ascii="Times New Roman" w:hAnsi="Times New Roman" w:cs="Times New Roman"/>
          <w:bCs/>
          <w:sz w:val="28"/>
          <w:szCs w:val="28"/>
        </w:rPr>
        <w:t>в 2018г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. – 100%, в </w:t>
      </w:r>
      <w:r w:rsidRPr="001C7193">
        <w:rPr>
          <w:rFonts w:ascii="Times New Roman" w:hAnsi="Times New Roman" w:cs="Times New Roman"/>
          <w:bCs/>
          <w:sz w:val="28"/>
          <w:szCs w:val="28"/>
        </w:rPr>
        <w:t>2019г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>. – 97,9%. В</w:t>
      </w:r>
      <w:r w:rsidRPr="001C7193">
        <w:rPr>
          <w:rFonts w:ascii="Times New Roman" w:hAnsi="Times New Roman" w:cs="Times New Roman"/>
          <w:sz w:val="28"/>
          <w:szCs w:val="28"/>
        </w:rPr>
        <w:t xml:space="preserve"> 2016 году указанный показатель прогнозируется по утвержденным показателям в объеме 78,0 %, в 2015 году по Отчету – 45,7 %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1AD7" w:rsidRPr="008510E6" w:rsidRDefault="00292431" w:rsidP="007D7CFA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01AD7">
        <w:rPr>
          <w:rFonts w:ascii="Times New Roman" w:hAnsi="Times New Roman" w:cs="Times New Roman"/>
          <w:sz w:val="28"/>
          <w:szCs w:val="28"/>
        </w:rPr>
        <w:t>. С</w:t>
      </w:r>
      <w:r w:rsidR="00701AD7" w:rsidRPr="008510E6">
        <w:rPr>
          <w:rFonts w:ascii="Times New Roman" w:hAnsi="Times New Roman" w:cs="Times New Roman"/>
          <w:sz w:val="28"/>
          <w:szCs w:val="28"/>
        </w:rPr>
        <w:t>татье</w:t>
      </w:r>
      <w:r w:rsidR="00701AD7">
        <w:rPr>
          <w:rFonts w:ascii="Times New Roman" w:hAnsi="Times New Roman" w:cs="Times New Roman"/>
          <w:sz w:val="28"/>
          <w:szCs w:val="28"/>
        </w:rPr>
        <w:t>й</w:t>
      </w:r>
      <w:r w:rsidR="00701AD7" w:rsidRPr="008510E6">
        <w:rPr>
          <w:rFonts w:ascii="Times New Roman" w:hAnsi="Times New Roman" w:cs="Times New Roman"/>
          <w:sz w:val="28"/>
          <w:szCs w:val="28"/>
        </w:rPr>
        <w:t xml:space="preserve"> 1 проекта Решения установлен верхний предел муниципального долга Сортавальского муниципального района:</w:t>
      </w:r>
    </w:p>
    <w:p w:rsidR="007D7CFA" w:rsidRDefault="007D7CFA" w:rsidP="00884DF2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169745,0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CFA" w:rsidRDefault="007D7CFA" w:rsidP="00884DF2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2019 года – в сумме 184197,0 тыс. рублей, </w:t>
      </w:r>
      <w:r w:rsidRPr="008510E6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CFA" w:rsidRDefault="007D7CFA" w:rsidP="00884DF2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2020 года – в сумме 200597,0 тыс. рублей, в том числе по </w:t>
      </w:r>
      <w:r w:rsidRPr="008510E6">
        <w:rPr>
          <w:rFonts w:ascii="Times New Roman" w:hAnsi="Times New Roman" w:cs="Times New Roman"/>
          <w:sz w:val="28"/>
          <w:szCs w:val="28"/>
        </w:rPr>
        <w:t>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D7" w:rsidRDefault="00701AD7" w:rsidP="00151CA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D64BD" w:rsidRPr="008510E6" w:rsidRDefault="007D64BD" w:rsidP="007D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№№ 21 и 22 к </w:t>
      </w:r>
      <w:r w:rsidRPr="008510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0E6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планируется:</w:t>
      </w:r>
    </w:p>
    <w:p w:rsidR="007D64BD" w:rsidRDefault="007D64BD" w:rsidP="007D64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154988,0 тыс.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44,6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процента от объема</w:t>
      </w:r>
      <w:r w:rsidRPr="008510E6">
        <w:rPr>
          <w:rFonts w:ascii="Times New Roman" w:hAnsi="Times New Roman" w:cs="Times New Roman"/>
        </w:rPr>
        <w:t xml:space="preserve"> </w:t>
      </w:r>
      <w:r w:rsidRPr="00EF3F14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>
        <w:rPr>
          <w:rFonts w:ascii="Times New Roman" w:hAnsi="Times New Roman" w:cs="Times New Roman"/>
        </w:rPr>
        <w:t xml:space="preserve"> </w:t>
      </w:r>
      <w:r w:rsidRPr="008510E6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64BD" w:rsidRDefault="007D64BD" w:rsidP="007D64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1 января 2018 года в сумме 169745,0 тыс. рублей или 54,0 процента от объема прогнозируемого поступления доходов районного бюджета </w:t>
      </w:r>
      <w:r w:rsidRPr="008510E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BD" w:rsidRDefault="007D64BD" w:rsidP="007D6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2019 года в сумме 184197,0 тыс. рублей или 67,3 процента от объема прогнозируемого поступления доходов районного бюджета </w:t>
      </w:r>
      <w:r w:rsidRPr="008510E6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BD" w:rsidRDefault="007D64BD" w:rsidP="007D64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долга в 2017-2019 годах не превысит ограничения установленные ст. 107 Бюджетного кодекса РФ</w:t>
      </w:r>
      <w:r w:rsidR="004815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15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81533">
        <w:rPr>
          <w:rFonts w:ascii="Times New Roman" w:hAnsi="Times New Roman" w:cs="Times New Roman"/>
          <w:sz w:val="28"/>
          <w:szCs w:val="28"/>
        </w:rPr>
        <w:t xml:space="preserve"> тем не менее в проекте Решения прогнозируется увеличение объема муниципального долга к 01.01.2019г. на 26209,0 тыс. рублей или на 18,8% к уровню 01.01.2017г. Следовательно, объем долговой нагрузки </w:t>
      </w:r>
      <w:r w:rsidR="00076F19">
        <w:rPr>
          <w:rFonts w:ascii="Times New Roman" w:hAnsi="Times New Roman" w:cs="Times New Roman"/>
          <w:sz w:val="28"/>
          <w:szCs w:val="28"/>
        </w:rPr>
        <w:t>к 2019 году планового периоды увеличится с 44,6% на 01.01.2017г. до 67.3% на 01.01.2019г., т.е. на 22,7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BD" w:rsidRDefault="007D64BD" w:rsidP="007D64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Наибольший удельный вес в структуре муниципального долга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занимают кредиты кредитных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2017г.- 83,4 %, 2018г. -94,5%, 2019г. – 96,0%).  В проекте бюджета спрогнозировано уменьшение доли привлечения муниципальных заимствований в виде бюджетных кредитов с 16,6 % в 2017г. до 4,0 % к 2019 году.</w:t>
      </w:r>
    </w:p>
    <w:p w:rsidR="007D64BD" w:rsidRPr="001C7193" w:rsidRDefault="007D64BD" w:rsidP="007D64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факт противоречит </w:t>
      </w:r>
      <w:r w:rsidRPr="001C719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719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C7193">
        <w:rPr>
          <w:rFonts w:ascii="Times New Roman" w:hAnsi="Times New Roman" w:cs="Times New Roman"/>
          <w:sz w:val="28"/>
          <w:szCs w:val="28"/>
        </w:rPr>
        <w:t xml:space="preserve"> бюджетной политики Сортавальского муниципального района на 2017 год и на плановый период 2018 и 2019 годов (далее – Основные направления)</w:t>
      </w:r>
      <w:r>
        <w:rPr>
          <w:rFonts w:ascii="Times New Roman" w:hAnsi="Times New Roman" w:cs="Times New Roman"/>
          <w:sz w:val="28"/>
          <w:szCs w:val="28"/>
        </w:rPr>
        <w:t>, т.к. задача</w:t>
      </w:r>
      <w:r w:rsidRPr="001C7193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193">
        <w:rPr>
          <w:rFonts w:ascii="Times New Roman" w:hAnsi="Times New Roman" w:cs="Times New Roman"/>
          <w:sz w:val="28"/>
          <w:szCs w:val="28"/>
        </w:rPr>
        <w:t xml:space="preserve"> </w:t>
      </w:r>
      <w:r w:rsidRPr="001C7193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муниципального долга </w:t>
      </w:r>
      <w:r w:rsidRPr="001C7193">
        <w:rPr>
          <w:rFonts w:ascii="Times New Roman" w:hAnsi="Times New Roman" w:cs="Times New Roman"/>
          <w:sz w:val="28"/>
          <w:szCs w:val="28"/>
        </w:rPr>
        <w:t xml:space="preserve">на 2017 – 2019 годы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7193">
        <w:rPr>
          <w:rFonts w:ascii="Times New Roman" w:hAnsi="Times New Roman" w:cs="Times New Roman"/>
          <w:sz w:val="28"/>
          <w:szCs w:val="28"/>
        </w:rPr>
        <w:t xml:space="preserve"> </w:t>
      </w:r>
      <w:r w:rsidRPr="00076F19">
        <w:rPr>
          <w:rFonts w:ascii="Times New Roman" w:hAnsi="Times New Roman" w:cs="Times New Roman"/>
          <w:sz w:val="28"/>
          <w:szCs w:val="28"/>
          <w:u w:val="single"/>
        </w:rPr>
        <w:t>снижение уровня долговой нагрузки</w:t>
      </w:r>
      <w:r w:rsidRPr="001C7193">
        <w:rPr>
          <w:rFonts w:ascii="Times New Roman" w:hAnsi="Times New Roman" w:cs="Times New Roman"/>
          <w:sz w:val="28"/>
          <w:szCs w:val="28"/>
        </w:rPr>
        <w:t xml:space="preserve"> и принятие мер по сокращению расходов на обслуживание муниципального долга посредством </w:t>
      </w:r>
      <w:r w:rsidRPr="007D64BD">
        <w:rPr>
          <w:rFonts w:ascii="Times New Roman" w:hAnsi="Times New Roman" w:cs="Times New Roman"/>
          <w:sz w:val="28"/>
          <w:szCs w:val="28"/>
          <w:u w:val="single"/>
        </w:rPr>
        <w:t>замещения кредитов коммерческих банков бюджетными</w:t>
      </w:r>
      <w:r w:rsidRPr="001C71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4BD" w:rsidRPr="003559B0" w:rsidRDefault="007D64BD" w:rsidP="007D64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9B0">
        <w:rPr>
          <w:rFonts w:ascii="Times New Roman" w:hAnsi="Times New Roman" w:cs="Times New Roman"/>
          <w:sz w:val="28"/>
          <w:szCs w:val="28"/>
          <w:u w:val="single"/>
        </w:rPr>
        <w:t xml:space="preserve">Как видно из проведенного анализа представленный проект не обеспечивает </w:t>
      </w:r>
      <w:r w:rsidR="00884DF2">
        <w:rPr>
          <w:rFonts w:ascii="Times New Roman" w:hAnsi="Times New Roman" w:cs="Times New Roman"/>
          <w:sz w:val="28"/>
          <w:szCs w:val="28"/>
          <w:u w:val="single"/>
        </w:rPr>
        <w:t>данную</w:t>
      </w:r>
      <w:r w:rsidRPr="003559B0">
        <w:rPr>
          <w:rFonts w:ascii="Times New Roman" w:hAnsi="Times New Roman" w:cs="Times New Roman"/>
          <w:sz w:val="28"/>
          <w:szCs w:val="28"/>
          <w:u w:val="single"/>
        </w:rPr>
        <w:t xml:space="preserve"> цель и задачу бюджетной политики района на 2017-2019 годы.</w:t>
      </w:r>
    </w:p>
    <w:p w:rsidR="007D64BD" w:rsidRDefault="007D64BD" w:rsidP="007D64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AD7" w:rsidRDefault="00701AD7" w:rsidP="007D64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Муниципальные гарантии в структуре муниципального долга Сортавальского муниципального района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18A" w:rsidRPr="000A4D71" w:rsidRDefault="00701AD7" w:rsidP="003E418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Сортавальского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0E6">
        <w:rPr>
          <w:rFonts w:ascii="Times New Roman" w:hAnsi="Times New Roman" w:cs="Times New Roman"/>
          <w:sz w:val="28"/>
          <w:szCs w:val="28"/>
        </w:rPr>
        <w:t xml:space="preserve"> год не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10E6">
        <w:rPr>
          <w:rFonts w:ascii="Times New Roman" w:hAnsi="Times New Roman" w:cs="Times New Roman"/>
          <w:sz w:val="28"/>
          <w:szCs w:val="28"/>
        </w:rPr>
        <w:t xml:space="preserve">т норматив,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8510E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0E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E418A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3E418A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="003E418A">
        <w:rPr>
          <w:rFonts w:ascii="Times New Roman" w:hAnsi="Times New Roman" w:cs="Times New Roman"/>
          <w:sz w:val="28"/>
          <w:szCs w:val="28"/>
        </w:rPr>
        <w:t xml:space="preserve"> с тем</w:t>
      </w:r>
      <w:r w:rsidR="003E418A" w:rsidRPr="003E418A">
        <w:rPr>
          <w:rFonts w:ascii="Times New Roman" w:hAnsi="Times New Roman" w:cs="Times New Roman"/>
          <w:sz w:val="28"/>
          <w:szCs w:val="28"/>
        </w:rPr>
        <w:t xml:space="preserve"> </w:t>
      </w:r>
      <w:r w:rsidR="003E418A">
        <w:rPr>
          <w:rFonts w:ascii="Times New Roman" w:hAnsi="Times New Roman" w:cs="Times New Roman"/>
          <w:sz w:val="28"/>
          <w:szCs w:val="28"/>
        </w:rPr>
        <w:t>п</w:t>
      </w:r>
      <w:r w:rsidR="003E418A" w:rsidRPr="000A4D71">
        <w:rPr>
          <w:rFonts w:ascii="Times New Roman" w:hAnsi="Times New Roman" w:cs="Times New Roman"/>
          <w:sz w:val="28"/>
          <w:szCs w:val="28"/>
        </w:rPr>
        <w:t xml:space="preserve">рогнозируемые расходы, связанные с  погашением и обслуживанием муниципального долга остаются значительными. </w:t>
      </w:r>
    </w:p>
    <w:p w:rsidR="00701AD7" w:rsidRPr="008510E6" w:rsidRDefault="00701AD7" w:rsidP="003E41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Подготовленные Финансовым управлением в Пояснительной записке обоснования бюджетных ассигнований в части обслуживания муниципального долга, сформированных по разделу 1301 «Обслуживание государственного внутреннего и муниципального долга» на сумму 14 </w:t>
      </w:r>
      <w:r w:rsidR="003E4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00,0 тыс. руб.</w:t>
      </w:r>
      <w:r w:rsidR="003E418A">
        <w:rPr>
          <w:rFonts w:ascii="Times New Roman" w:hAnsi="Times New Roman" w:cs="Times New Roman"/>
          <w:sz w:val="28"/>
          <w:szCs w:val="28"/>
        </w:rPr>
        <w:t xml:space="preserve"> на каждый год трёхлетнего периода 2017-2019 годов</w:t>
      </w:r>
      <w:r>
        <w:rPr>
          <w:rFonts w:ascii="Times New Roman" w:hAnsi="Times New Roman" w:cs="Times New Roman"/>
          <w:sz w:val="28"/>
          <w:szCs w:val="28"/>
        </w:rPr>
        <w:t xml:space="preserve"> не подтверждены финансово-экономическими расчетами указанных расходов.</w:t>
      </w:r>
    </w:p>
    <w:p w:rsidR="003E418A" w:rsidRDefault="003E418A" w:rsidP="003E41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F4" w:rsidRPr="003E418A" w:rsidRDefault="003D6A87" w:rsidP="003E418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18A">
        <w:rPr>
          <w:rFonts w:ascii="Times New Roman" w:hAnsi="Times New Roman" w:cs="Times New Roman"/>
          <w:b/>
          <w:sz w:val="28"/>
          <w:szCs w:val="28"/>
        </w:rPr>
        <w:t>Проведенная Контрольно-счетным комитетом Сортавальского муниципального района  экспертиза проекта Решения о бюджете Сортавальского муниципального района на 201</w:t>
      </w:r>
      <w:r w:rsidR="003E418A">
        <w:rPr>
          <w:rFonts w:ascii="Times New Roman" w:hAnsi="Times New Roman" w:cs="Times New Roman"/>
          <w:b/>
          <w:sz w:val="28"/>
          <w:szCs w:val="28"/>
        </w:rPr>
        <w:t>7</w:t>
      </w:r>
      <w:r w:rsidRPr="003E41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418A">
        <w:rPr>
          <w:rFonts w:ascii="Times New Roman" w:hAnsi="Times New Roman" w:cs="Times New Roman"/>
          <w:b/>
          <w:sz w:val="28"/>
          <w:szCs w:val="28"/>
        </w:rPr>
        <w:t xml:space="preserve"> и плановый перио</w:t>
      </w:r>
      <w:r w:rsidR="00884DF2">
        <w:rPr>
          <w:rFonts w:ascii="Times New Roman" w:hAnsi="Times New Roman" w:cs="Times New Roman"/>
          <w:b/>
          <w:sz w:val="28"/>
          <w:szCs w:val="28"/>
        </w:rPr>
        <w:t>д</w:t>
      </w:r>
      <w:r w:rsidR="003E418A">
        <w:rPr>
          <w:rFonts w:ascii="Times New Roman" w:hAnsi="Times New Roman" w:cs="Times New Roman"/>
          <w:b/>
          <w:sz w:val="28"/>
          <w:szCs w:val="28"/>
        </w:rPr>
        <w:t xml:space="preserve"> 2018 и 2019 годов</w:t>
      </w:r>
      <w:r w:rsidRPr="003E418A">
        <w:rPr>
          <w:rFonts w:ascii="Times New Roman" w:hAnsi="Times New Roman" w:cs="Times New Roman"/>
          <w:b/>
          <w:sz w:val="28"/>
          <w:szCs w:val="28"/>
        </w:rPr>
        <w:t xml:space="preserve"> на соответствие его нормам и положениям Бюджетного кодекса Российской Федерации, </w:t>
      </w:r>
      <w:r w:rsidRPr="003E418A">
        <w:rPr>
          <w:rFonts w:ascii="Times New Roman" w:hAnsi="Times New Roman"/>
          <w:b/>
          <w:sz w:val="28"/>
          <w:szCs w:val="28"/>
        </w:rPr>
        <w:t>Положению о бюджетном процессе в Сортавальском муниципальном районе, другим законодательным и нормативным актам позволяет сделать вывод о возможности принятия проекта Решения Советом Сортавальского муниципального района с</w:t>
      </w:r>
      <w:proofErr w:type="gramEnd"/>
      <w:r w:rsidRPr="003E418A">
        <w:rPr>
          <w:rFonts w:ascii="Times New Roman" w:hAnsi="Times New Roman"/>
          <w:b/>
          <w:sz w:val="28"/>
          <w:szCs w:val="28"/>
        </w:rPr>
        <w:t xml:space="preserve"> учетом необходимости учесть замечания и </w:t>
      </w:r>
      <w:proofErr w:type="gramStart"/>
      <w:r w:rsidRPr="003E418A">
        <w:rPr>
          <w:rFonts w:ascii="Times New Roman" w:hAnsi="Times New Roman"/>
          <w:b/>
          <w:sz w:val="28"/>
          <w:szCs w:val="28"/>
        </w:rPr>
        <w:t>предложения</w:t>
      </w:r>
      <w:proofErr w:type="gramEnd"/>
      <w:r w:rsidRPr="003E418A">
        <w:rPr>
          <w:rFonts w:ascii="Times New Roman" w:hAnsi="Times New Roman"/>
          <w:b/>
          <w:sz w:val="28"/>
          <w:szCs w:val="28"/>
        </w:rPr>
        <w:t xml:space="preserve"> содержащиеся в настоящем заключении. </w:t>
      </w:r>
    </w:p>
    <w:p w:rsidR="008746AD" w:rsidRDefault="008746AD" w:rsidP="00EF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</w:p>
    <w:p w:rsidR="008746AD" w:rsidRDefault="008746AD" w:rsidP="00874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746AD" w:rsidRDefault="008746AD" w:rsidP="00874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Н.А. Астафьева</w:t>
      </w:r>
    </w:p>
    <w:p w:rsidR="00A87D6F" w:rsidRPr="00EF7971" w:rsidRDefault="00A87D6F" w:rsidP="00874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7D6F" w:rsidRPr="00EF7971" w:rsidSect="008746AD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A" w:rsidRDefault="006A23EA" w:rsidP="008746AD">
      <w:pPr>
        <w:spacing w:after="0" w:line="240" w:lineRule="auto"/>
      </w:pPr>
      <w:r>
        <w:separator/>
      </w:r>
    </w:p>
  </w:endnote>
  <w:endnote w:type="continuationSeparator" w:id="0">
    <w:p w:rsidR="006A23EA" w:rsidRDefault="006A23EA" w:rsidP="008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A" w:rsidRDefault="006A23EA" w:rsidP="008746AD">
      <w:pPr>
        <w:spacing w:after="0" w:line="240" w:lineRule="auto"/>
      </w:pPr>
      <w:r>
        <w:separator/>
      </w:r>
    </w:p>
  </w:footnote>
  <w:footnote w:type="continuationSeparator" w:id="0">
    <w:p w:rsidR="006A23EA" w:rsidRDefault="006A23EA" w:rsidP="008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9057"/>
      <w:docPartObj>
        <w:docPartGallery w:val="Page Numbers (Top of Page)"/>
        <w:docPartUnique/>
      </w:docPartObj>
    </w:sdtPr>
    <w:sdtContent>
      <w:p w:rsidR="004A0A2A" w:rsidRDefault="004A0A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31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A0A2A" w:rsidRDefault="004A0A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FB"/>
    <w:multiLevelType w:val="hybridMultilevel"/>
    <w:tmpl w:val="DA267D52"/>
    <w:lvl w:ilvl="0" w:tplc="ACDCF3F6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5FD5DF8"/>
    <w:multiLevelType w:val="hybridMultilevel"/>
    <w:tmpl w:val="2BDE3D30"/>
    <w:lvl w:ilvl="0" w:tplc="514AEB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E03E6B"/>
    <w:multiLevelType w:val="hybridMultilevel"/>
    <w:tmpl w:val="865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31D"/>
    <w:multiLevelType w:val="hybridMultilevel"/>
    <w:tmpl w:val="376A655C"/>
    <w:lvl w:ilvl="0" w:tplc="C3728824">
      <w:start w:val="2015"/>
      <w:numFmt w:val="decimal"/>
      <w:lvlText w:val="%1"/>
      <w:lvlJc w:val="left"/>
      <w:pPr>
        <w:ind w:left="1266" w:hanging="57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3E29DC"/>
    <w:multiLevelType w:val="hybridMultilevel"/>
    <w:tmpl w:val="647093DE"/>
    <w:lvl w:ilvl="0" w:tplc="3AD4695C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AAF060A"/>
    <w:multiLevelType w:val="hybridMultilevel"/>
    <w:tmpl w:val="8F32E7D2"/>
    <w:lvl w:ilvl="0" w:tplc="DD06D24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0BC"/>
    <w:multiLevelType w:val="hybridMultilevel"/>
    <w:tmpl w:val="D71283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12CF5291"/>
    <w:multiLevelType w:val="hybridMultilevel"/>
    <w:tmpl w:val="C3C88492"/>
    <w:lvl w:ilvl="0" w:tplc="E340D0A4">
      <w:start w:val="2016"/>
      <w:numFmt w:val="decimal"/>
      <w:lvlText w:val="%1"/>
      <w:lvlJc w:val="left"/>
      <w:pPr>
        <w:ind w:left="11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2FD1C41"/>
    <w:multiLevelType w:val="hybridMultilevel"/>
    <w:tmpl w:val="2A9E432E"/>
    <w:lvl w:ilvl="0" w:tplc="EEF278A8">
      <w:start w:val="2015"/>
      <w:numFmt w:val="decimal"/>
      <w:lvlText w:val="%1"/>
      <w:lvlJc w:val="left"/>
      <w:pPr>
        <w:ind w:left="132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">
    <w:nsid w:val="190F7B74"/>
    <w:multiLevelType w:val="hybridMultilevel"/>
    <w:tmpl w:val="D630AF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B4D1B4C"/>
    <w:multiLevelType w:val="hybridMultilevel"/>
    <w:tmpl w:val="6B18000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97D28"/>
    <w:multiLevelType w:val="hybridMultilevel"/>
    <w:tmpl w:val="6406C894"/>
    <w:lvl w:ilvl="0" w:tplc="CD549F94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235771E3"/>
    <w:multiLevelType w:val="hybridMultilevel"/>
    <w:tmpl w:val="065C4B0E"/>
    <w:lvl w:ilvl="0" w:tplc="A9A80EA4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25F97D5A"/>
    <w:multiLevelType w:val="hybridMultilevel"/>
    <w:tmpl w:val="7A4C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328EC"/>
    <w:multiLevelType w:val="hybridMultilevel"/>
    <w:tmpl w:val="58982A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30D40429"/>
    <w:multiLevelType w:val="hybridMultilevel"/>
    <w:tmpl w:val="8042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162BE7"/>
    <w:multiLevelType w:val="hybridMultilevel"/>
    <w:tmpl w:val="F524FA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AD4D0D"/>
    <w:multiLevelType w:val="hybridMultilevel"/>
    <w:tmpl w:val="C62868CA"/>
    <w:lvl w:ilvl="0" w:tplc="AF8623C0">
      <w:start w:val="2015"/>
      <w:numFmt w:val="decimal"/>
      <w:lvlText w:val="%1"/>
      <w:lvlJc w:val="left"/>
      <w:pPr>
        <w:ind w:left="9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33C95A0C"/>
    <w:multiLevelType w:val="hybridMultilevel"/>
    <w:tmpl w:val="0016A750"/>
    <w:lvl w:ilvl="0" w:tplc="6532AA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84205BC"/>
    <w:multiLevelType w:val="hybridMultilevel"/>
    <w:tmpl w:val="40F455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BE04880"/>
    <w:multiLevelType w:val="hybridMultilevel"/>
    <w:tmpl w:val="36F494EA"/>
    <w:lvl w:ilvl="0" w:tplc="16BC7C2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9D1BCF"/>
    <w:multiLevelType w:val="hybridMultilevel"/>
    <w:tmpl w:val="41D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0AB6"/>
    <w:multiLevelType w:val="hybridMultilevel"/>
    <w:tmpl w:val="AFF03744"/>
    <w:lvl w:ilvl="0" w:tplc="470C022C">
      <w:start w:val="2015"/>
      <w:numFmt w:val="decimal"/>
      <w:lvlText w:val="%1"/>
      <w:lvlJc w:val="left"/>
      <w:pPr>
        <w:ind w:left="158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6516F"/>
    <w:multiLevelType w:val="hybridMultilevel"/>
    <w:tmpl w:val="107806CC"/>
    <w:lvl w:ilvl="0" w:tplc="09BE12D6">
      <w:start w:val="2015"/>
      <w:numFmt w:val="decimal"/>
      <w:lvlText w:val="%1"/>
      <w:lvlJc w:val="left"/>
      <w:pPr>
        <w:ind w:left="142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8CA3B40"/>
    <w:multiLevelType w:val="hybridMultilevel"/>
    <w:tmpl w:val="794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4C67"/>
    <w:multiLevelType w:val="hybridMultilevel"/>
    <w:tmpl w:val="9BEC16F8"/>
    <w:lvl w:ilvl="0" w:tplc="66449A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A707A"/>
    <w:multiLevelType w:val="hybridMultilevel"/>
    <w:tmpl w:val="E236DEBE"/>
    <w:lvl w:ilvl="0" w:tplc="96A4A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A67B3"/>
    <w:multiLevelType w:val="hybridMultilevel"/>
    <w:tmpl w:val="9AC886B4"/>
    <w:lvl w:ilvl="0" w:tplc="05A008DE">
      <w:start w:val="2015"/>
      <w:numFmt w:val="decimal"/>
      <w:lvlText w:val="%1"/>
      <w:lvlJc w:val="left"/>
      <w:pPr>
        <w:ind w:left="11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4252323"/>
    <w:multiLevelType w:val="hybridMultilevel"/>
    <w:tmpl w:val="1BD64DD2"/>
    <w:lvl w:ilvl="0" w:tplc="625E1208">
      <w:start w:val="2015"/>
      <w:numFmt w:val="decimal"/>
      <w:lvlText w:val="%1"/>
      <w:lvlJc w:val="left"/>
      <w:pPr>
        <w:ind w:left="1640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>
    <w:nsid w:val="6486427E"/>
    <w:multiLevelType w:val="hybridMultilevel"/>
    <w:tmpl w:val="F2703B4C"/>
    <w:lvl w:ilvl="0" w:tplc="81841FF8">
      <w:start w:val="2015"/>
      <w:numFmt w:val="decimal"/>
      <w:lvlText w:val="%1"/>
      <w:lvlJc w:val="left"/>
      <w:pPr>
        <w:ind w:left="10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6918070C"/>
    <w:multiLevelType w:val="hybridMultilevel"/>
    <w:tmpl w:val="FF98F278"/>
    <w:lvl w:ilvl="0" w:tplc="0B447D6C">
      <w:start w:val="2015"/>
      <w:numFmt w:val="decimal"/>
      <w:lvlText w:val="%1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FF30DD6"/>
    <w:multiLevelType w:val="hybridMultilevel"/>
    <w:tmpl w:val="E062B768"/>
    <w:lvl w:ilvl="0" w:tplc="D7E29B22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>
    <w:nsid w:val="707205E4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96F82"/>
    <w:multiLevelType w:val="hybridMultilevel"/>
    <w:tmpl w:val="3A16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A0EE4"/>
    <w:multiLevelType w:val="hybridMultilevel"/>
    <w:tmpl w:val="FF74B60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7C57642C"/>
    <w:multiLevelType w:val="hybridMultilevel"/>
    <w:tmpl w:val="964A3D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24"/>
  </w:num>
  <w:num w:numId="5">
    <w:abstractNumId w:val="16"/>
  </w:num>
  <w:num w:numId="6">
    <w:abstractNumId w:val="36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8"/>
  </w:num>
  <w:num w:numId="15">
    <w:abstractNumId w:val="34"/>
  </w:num>
  <w:num w:numId="16">
    <w:abstractNumId w:val="25"/>
  </w:num>
  <w:num w:numId="17">
    <w:abstractNumId w:val="8"/>
  </w:num>
  <w:num w:numId="18">
    <w:abstractNumId w:val="31"/>
  </w:num>
  <w:num w:numId="19">
    <w:abstractNumId w:val="23"/>
  </w:num>
  <w:num w:numId="20">
    <w:abstractNumId w:val="30"/>
  </w:num>
  <w:num w:numId="21">
    <w:abstractNumId w:val="13"/>
  </w:num>
  <w:num w:numId="22">
    <w:abstractNumId w:val="32"/>
  </w:num>
  <w:num w:numId="23">
    <w:abstractNumId w:val="33"/>
  </w:num>
  <w:num w:numId="24">
    <w:abstractNumId w:val="3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 w:numId="29">
    <w:abstractNumId w:val="28"/>
  </w:num>
  <w:num w:numId="30">
    <w:abstractNumId w:val="27"/>
  </w:num>
  <w:num w:numId="31">
    <w:abstractNumId w:val="35"/>
  </w:num>
  <w:num w:numId="32">
    <w:abstractNumId w:val="15"/>
  </w:num>
  <w:num w:numId="33">
    <w:abstractNumId w:val="29"/>
  </w:num>
  <w:num w:numId="34">
    <w:abstractNumId w:val="9"/>
  </w:num>
  <w:num w:numId="35">
    <w:abstractNumId w:val="14"/>
  </w:num>
  <w:num w:numId="36">
    <w:abstractNumId w:val="22"/>
  </w:num>
  <w:num w:numId="37">
    <w:abstractNumId w:val="19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0E9"/>
    <w:rsid w:val="0000097B"/>
    <w:rsid w:val="00001136"/>
    <w:rsid w:val="00001551"/>
    <w:rsid w:val="0000312C"/>
    <w:rsid w:val="00006A94"/>
    <w:rsid w:val="00013292"/>
    <w:rsid w:val="00015719"/>
    <w:rsid w:val="00017CD7"/>
    <w:rsid w:val="00023BCD"/>
    <w:rsid w:val="000253B6"/>
    <w:rsid w:val="00033705"/>
    <w:rsid w:val="00036178"/>
    <w:rsid w:val="00036E3D"/>
    <w:rsid w:val="00041E54"/>
    <w:rsid w:val="00044AC9"/>
    <w:rsid w:val="0004567A"/>
    <w:rsid w:val="00050252"/>
    <w:rsid w:val="0005079B"/>
    <w:rsid w:val="000516D1"/>
    <w:rsid w:val="00053365"/>
    <w:rsid w:val="000545B0"/>
    <w:rsid w:val="000551CF"/>
    <w:rsid w:val="00055CAC"/>
    <w:rsid w:val="0005766D"/>
    <w:rsid w:val="00057A3F"/>
    <w:rsid w:val="00057F93"/>
    <w:rsid w:val="00067F90"/>
    <w:rsid w:val="00074AE1"/>
    <w:rsid w:val="00075017"/>
    <w:rsid w:val="00076F19"/>
    <w:rsid w:val="00077A05"/>
    <w:rsid w:val="000810F2"/>
    <w:rsid w:val="00082277"/>
    <w:rsid w:val="00086340"/>
    <w:rsid w:val="00087CDD"/>
    <w:rsid w:val="00090993"/>
    <w:rsid w:val="00094DBC"/>
    <w:rsid w:val="000A0C00"/>
    <w:rsid w:val="000A100D"/>
    <w:rsid w:val="000A272D"/>
    <w:rsid w:val="000A4D3F"/>
    <w:rsid w:val="000A4D71"/>
    <w:rsid w:val="000A57B4"/>
    <w:rsid w:val="000A7438"/>
    <w:rsid w:val="000B3E9D"/>
    <w:rsid w:val="000B450E"/>
    <w:rsid w:val="000B6263"/>
    <w:rsid w:val="000B6BB8"/>
    <w:rsid w:val="000C0D79"/>
    <w:rsid w:val="000C22B0"/>
    <w:rsid w:val="000C5A5B"/>
    <w:rsid w:val="000C6EEF"/>
    <w:rsid w:val="000D701A"/>
    <w:rsid w:val="000E09C7"/>
    <w:rsid w:val="000E0E83"/>
    <w:rsid w:val="000E1450"/>
    <w:rsid w:val="000F1149"/>
    <w:rsid w:val="000F1B45"/>
    <w:rsid w:val="000F43AD"/>
    <w:rsid w:val="000F4BA4"/>
    <w:rsid w:val="000F71F7"/>
    <w:rsid w:val="0010049D"/>
    <w:rsid w:val="001004BA"/>
    <w:rsid w:val="00101213"/>
    <w:rsid w:val="00101B4B"/>
    <w:rsid w:val="00103884"/>
    <w:rsid w:val="00105099"/>
    <w:rsid w:val="00114D86"/>
    <w:rsid w:val="00116C33"/>
    <w:rsid w:val="001171FE"/>
    <w:rsid w:val="001302AF"/>
    <w:rsid w:val="00130818"/>
    <w:rsid w:val="00133F1A"/>
    <w:rsid w:val="0013548C"/>
    <w:rsid w:val="001356FC"/>
    <w:rsid w:val="00135E02"/>
    <w:rsid w:val="00136512"/>
    <w:rsid w:val="00137FDF"/>
    <w:rsid w:val="001406DD"/>
    <w:rsid w:val="001414C1"/>
    <w:rsid w:val="00142AF0"/>
    <w:rsid w:val="00143A17"/>
    <w:rsid w:val="00144D55"/>
    <w:rsid w:val="00145177"/>
    <w:rsid w:val="00146F01"/>
    <w:rsid w:val="00146F2A"/>
    <w:rsid w:val="0015197F"/>
    <w:rsid w:val="00151CAB"/>
    <w:rsid w:val="00151F19"/>
    <w:rsid w:val="00152C43"/>
    <w:rsid w:val="00155B96"/>
    <w:rsid w:val="0015629A"/>
    <w:rsid w:val="00156B95"/>
    <w:rsid w:val="001637A9"/>
    <w:rsid w:val="001666AF"/>
    <w:rsid w:val="0016710B"/>
    <w:rsid w:val="001671C0"/>
    <w:rsid w:val="001702CD"/>
    <w:rsid w:val="00173D98"/>
    <w:rsid w:val="0018028A"/>
    <w:rsid w:val="00183801"/>
    <w:rsid w:val="00185A15"/>
    <w:rsid w:val="00186033"/>
    <w:rsid w:val="001912EB"/>
    <w:rsid w:val="00193DB7"/>
    <w:rsid w:val="00194EA2"/>
    <w:rsid w:val="001A296C"/>
    <w:rsid w:val="001A4182"/>
    <w:rsid w:val="001A670E"/>
    <w:rsid w:val="001B2571"/>
    <w:rsid w:val="001B6AC2"/>
    <w:rsid w:val="001B7935"/>
    <w:rsid w:val="001C6A3F"/>
    <w:rsid w:val="001C7193"/>
    <w:rsid w:val="001D1036"/>
    <w:rsid w:val="001D116F"/>
    <w:rsid w:val="001D2A71"/>
    <w:rsid w:val="001D2B6A"/>
    <w:rsid w:val="001D78CB"/>
    <w:rsid w:val="001E2247"/>
    <w:rsid w:val="001E360A"/>
    <w:rsid w:val="001E4969"/>
    <w:rsid w:val="001E53BD"/>
    <w:rsid w:val="001E617D"/>
    <w:rsid w:val="001E69DA"/>
    <w:rsid w:val="001E6C04"/>
    <w:rsid w:val="001F028B"/>
    <w:rsid w:val="001F381F"/>
    <w:rsid w:val="001F57F9"/>
    <w:rsid w:val="001F5CD6"/>
    <w:rsid w:val="001F5F4B"/>
    <w:rsid w:val="0020538C"/>
    <w:rsid w:val="00211768"/>
    <w:rsid w:val="002125EA"/>
    <w:rsid w:val="00214AF9"/>
    <w:rsid w:val="00216A50"/>
    <w:rsid w:val="00216D02"/>
    <w:rsid w:val="00217272"/>
    <w:rsid w:val="00220057"/>
    <w:rsid w:val="00221D8C"/>
    <w:rsid w:val="002235E3"/>
    <w:rsid w:val="00223B94"/>
    <w:rsid w:val="00231E38"/>
    <w:rsid w:val="00232FED"/>
    <w:rsid w:val="00242EE5"/>
    <w:rsid w:val="00243745"/>
    <w:rsid w:val="002443E2"/>
    <w:rsid w:val="0024597E"/>
    <w:rsid w:val="00245BD8"/>
    <w:rsid w:val="00250485"/>
    <w:rsid w:val="002547C5"/>
    <w:rsid w:val="00256A04"/>
    <w:rsid w:val="00257041"/>
    <w:rsid w:val="00260067"/>
    <w:rsid w:val="002620BC"/>
    <w:rsid w:val="0026409F"/>
    <w:rsid w:val="002652C7"/>
    <w:rsid w:val="00266680"/>
    <w:rsid w:val="00266C6D"/>
    <w:rsid w:val="00270DFD"/>
    <w:rsid w:val="002714D2"/>
    <w:rsid w:val="002716AB"/>
    <w:rsid w:val="00272700"/>
    <w:rsid w:val="00273C56"/>
    <w:rsid w:val="00280BF4"/>
    <w:rsid w:val="00280F77"/>
    <w:rsid w:val="002824F4"/>
    <w:rsid w:val="00284A83"/>
    <w:rsid w:val="0028772B"/>
    <w:rsid w:val="00290F76"/>
    <w:rsid w:val="00292431"/>
    <w:rsid w:val="00296741"/>
    <w:rsid w:val="002A1097"/>
    <w:rsid w:val="002A52F5"/>
    <w:rsid w:val="002B22D9"/>
    <w:rsid w:val="002B2787"/>
    <w:rsid w:val="002B38EE"/>
    <w:rsid w:val="002B3B25"/>
    <w:rsid w:val="002C20A6"/>
    <w:rsid w:val="002D0DED"/>
    <w:rsid w:val="002D389B"/>
    <w:rsid w:val="002D3AF1"/>
    <w:rsid w:val="002D4420"/>
    <w:rsid w:val="002D5A75"/>
    <w:rsid w:val="002D64B3"/>
    <w:rsid w:val="002E099C"/>
    <w:rsid w:val="002E1D50"/>
    <w:rsid w:val="002E2FB7"/>
    <w:rsid w:val="002E3838"/>
    <w:rsid w:val="002E3E87"/>
    <w:rsid w:val="002E55F5"/>
    <w:rsid w:val="002E760C"/>
    <w:rsid w:val="002E7DD3"/>
    <w:rsid w:val="002F75A3"/>
    <w:rsid w:val="003019E0"/>
    <w:rsid w:val="00303DA5"/>
    <w:rsid w:val="00306A1D"/>
    <w:rsid w:val="00312BE0"/>
    <w:rsid w:val="00314491"/>
    <w:rsid w:val="00315B84"/>
    <w:rsid w:val="0031666E"/>
    <w:rsid w:val="00320049"/>
    <w:rsid w:val="00322974"/>
    <w:rsid w:val="003256DB"/>
    <w:rsid w:val="003265D3"/>
    <w:rsid w:val="0032795A"/>
    <w:rsid w:val="003344E1"/>
    <w:rsid w:val="00340666"/>
    <w:rsid w:val="00340FB3"/>
    <w:rsid w:val="00342F59"/>
    <w:rsid w:val="00345B49"/>
    <w:rsid w:val="00345C4B"/>
    <w:rsid w:val="0034748D"/>
    <w:rsid w:val="00350F4D"/>
    <w:rsid w:val="003522E5"/>
    <w:rsid w:val="00354310"/>
    <w:rsid w:val="003559B0"/>
    <w:rsid w:val="00355B9E"/>
    <w:rsid w:val="003604FF"/>
    <w:rsid w:val="003621BE"/>
    <w:rsid w:val="00362EAE"/>
    <w:rsid w:val="00363918"/>
    <w:rsid w:val="00364446"/>
    <w:rsid w:val="003645F5"/>
    <w:rsid w:val="00367403"/>
    <w:rsid w:val="00373C2C"/>
    <w:rsid w:val="0037501C"/>
    <w:rsid w:val="00375B3E"/>
    <w:rsid w:val="00376D1D"/>
    <w:rsid w:val="003802C1"/>
    <w:rsid w:val="003814D6"/>
    <w:rsid w:val="00382665"/>
    <w:rsid w:val="003848C8"/>
    <w:rsid w:val="00385345"/>
    <w:rsid w:val="003871FE"/>
    <w:rsid w:val="0038732A"/>
    <w:rsid w:val="003910E9"/>
    <w:rsid w:val="003918FE"/>
    <w:rsid w:val="00392DEB"/>
    <w:rsid w:val="003A1239"/>
    <w:rsid w:val="003A2FAC"/>
    <w:rsid w:val="003A6A28"/>
    <w:rsid w:val="003A70A1"/>
    <w:rsid w:val="003B0516"/>
    <w:rsid w:val="003B0574"/>
    <w:rsid w:val="003B793A"/>
    <w:rsid w:val="003C114A"/>
    <w:rsid w:val="003C23AB"/>
    <w:rsid w:val="003C2AA0"/>
    <w:rsid w:val="003C70DD"/>
    <w:rsid w:val="003D432F"/>
    <w:rsid w:val="003D4ECB"/>
    <w:rsid w:val="003D6A87"/>
    <w:rsid w:val="003E418A"/>
    <w:rsid w:val="003E4C95"/>
    <w:rsid w:val="003E5E9E"/>
    <w:rsid w:val="003F1BEE"/>
    <w:rsid w:val="003F5E78"/>
    <w:rsid w:val="003F73F5"/>
    <w:rsid w:val="003F7C22"/>
    <w:rsid w:val="00400963"/>
    <w:rsid w:val="00400E25"/>
    <w:rsid w:val="00405485"/>
    <w:rsid w:val="004079C3"/>
    <w:rsid w:val="00410B10"/>
    <w:rsid w:val="00412E06"/>
    <w:rsid w:val="00415066"/>
    <w:rsid w:val="00416991"/>
    <w:rsid w:val="00421BF1"/>
    <w:rsid w:val="00422AF8"/>
    <w:rsid w:val="00426689"/>
    <w:rsid w:val="00430A33"/>
    <w:rsid w:val="00433760"/>
    <w:rsid w:val="00434E98"/>
    <w:rsid w:val="004376E4"/>
    <w:rsid w:val="004400DB"/>
    <w:rsid w:val="00442364"/>
    <w:rsid w:val="0044383E"/>
    <w:rsid w:val="00443884"/>
    <w:rsid w:val="0045025D"/>
    <w:rsid w:val="00453DB2"/>
    <w:rsid w:val="004578CF"/>
    <w:rsid w:val="00457D00"/>
    <w:rsid w:val="004605C5"/>
    <w:rsid w:val="0046099C"/>
    <w:rsid w:val="0046462D"/>
    <w:rsid w:val="004652C9"/>
    <w:rsid w:val="00471026"/>
    <w:rsid w:val="004744A6"/>
    <w:rsid w:val="00475D3C"/>
    <w:rsid w:val="0047642D"/>
    <w:rsid w:val="00477BDB"/>
    <w:rsid w:val="00481533"/>
    <w:rsid w:val="004818B8"/>
    <w:rsid w:val="00482BBC"/>
    <w:rsid w:val="00491177"/>
    <w:rsid w:val="00492098"/>
    <w:rsid w:val="004A0A2A"/>
    <w:rsid w:val="004A50CF"/>
    <w:rsid w:val="004B063F"/>
    <w:rsid w:val="004B3BBE"/>
    <w:rsid w:val="004B72FD"/>
    <w:rsid w:val="004C3229"/>
    <w:rsid w:val="004C4DD1"/>
    <w:rsid w:val="004C5161"/>
    <w:rsid w:val="004C64B4"/>
    <w:rsid w:val="004C67BB"/>
    <w:rsid w:val="004C6F11"/>
    <w:rsid w:val="004D19E0"/>
    <w:rsid w:val="004D65F6"/>
    <w:rsid w:val="004D7234"/>
    <w:rsid w:val="004E1220"/>
    <w:rsid w:val="004F03A4"/>
    <w:rsid w:val="004F099F"/>
    <w:rsid w:val="004F2C4B"/>
    <w:rsid w:val="004F4F15"/>
    <w:rsid w:val="004F67FB"/>
    <w:rsid w:val="004F68CF"/>
    <w:rsid w:val="00503058"/>
    <w:rsid w:val="00503776"/>
    <w:rsid w:val="005067CF"/>
    <w:rsid w:val="00507399"/>
    <w:rsid w:val="00510FB2"/>
    <w:rsid w:val="00511BCA"/>
    <w:rsid w:val="00511C08"/>
    <w:rsid w:val="005129E4"/>
    <w:rsid w:val="005210C7"/>
    <w:rsid w:val="005215FC"/>
    <w:rsid w:val="00526711"/>
    <w:rsid w:val="005322C7"/>
    <w:rsid w:val="00534682"/>
    <w:rsid w:val="0053750B"/>
    <w:rsid w:val="00540207"/>
    <w:rsid w:val="00542D9F"/>
    <w:rsid w:val="005434D3"/>
    <w:rsid w:val="00545196"/>
    <w:rsid w:val="00553281"/>
    <w:rsid w:val="005602EF"/>
    <w:rsid w:val="0056329C"/>
    <w:rsid w:val="005660C6"/>
    <w:rsid w:val="005725B8"/>
    <w:rsid w:val="00575B5B"/>
    <w:rsid w:val="00577C4E"/>
    <w:rsid w:val="00581EDC"/>
    <w:rsid w:val="00584F72"/>
    <w:rsid w:val="00585725"/>
    <w:rsid w:val="00586CAF"/>
    <w:rsid w:val="00591DDA"/>
    <w:rsid w:val="00591E8A"/>
    <w:rsid w:val="00593D43"/>
    <w:rsid w:val="0059492F"/>
    <w:rsid w:val="005A145A"/>
    <w:rsid w:val="005A6D32"/>
    <w:rsid w:val="005B15F5"/>
    <w:rsid w:val="005B27D4"/>
    <w:rsid w:val="005B461B"/>
    <w:rsid w:val="005B7601"/>
    <w:rsid w:val="005C1CD9"/>
    <w:rsid w:val="005C2C3A"/>
    <w:rsid w:val="005D0C8C"/>
    <w:rsid w:val="005D621F"/>
    <w:rsid w:val="005E3AB5"/>
    <w:rsid w:val="005E544D"/>
    <w:rsid w:val="005F6057"/>
    <w:rsid w:val="005F762C"/>
    <w:rsid w:val="00600A61"/>
    <w:rsid w:val="00613ADB"/>
    <w:rsid w:val="00623B28"/>
    <w:rsid w:val="00623C75"/>
    <w:rsid w:val="0062434A"/>
    <w:rsid w:val="00627ED9"/>
    <w:rsid w:val="0063278F"/>
    <w:rsid w:val="00633D04"/>
    <w:rsid w:val="0063786A"/>
    <w:rsid w:val="00640ADC"/>
    <w:rsid w:val="00642686"/>
    <w:rsid w:val="0064491F"/>
    <w:rsid w:val="00645656"/>
    <w:rsid w:val="0064768E"/>
    <w:rsid w:val="0065134D"/>
    <w:rsid w:val="006521D9"/>
    <w:rsid w:val="00652899"/>
    <w:rsid w:val="0065576A"/>
    <w:rsid w:val="0065650D"/>
    <w:rsid w:val="006651F4"/>
    <w:rsid w:val="006661E1"/>
    <w:rsid w:val="00670CE3"/>
    <w:rsid w:val="00677011"/>
    <w:rsid w:val="00680369"/>
    <w:rsid w:val="006803E1"/>
    <w:rsid w:val="006822C4"/>
    <w:rsid w:val="00683E21"/>
    <w:rsid w:val="00684513"/>
    <w:rsid w:val="00684F28"/>
    <w:rsid w:val="00685A65"/>
    <w:rsid w:val="006918C9"/>
    <w:rsid w:val="00691EF9"/>
    <w:rsid w:val="00692958"/>
    <w:rsid w:val="0069658B"/>
    <w:rsid w:val="006A17A3"/>
    <w:rsid w:val="006A23EA"/>
    <w:rsid w:val="006A2FA2"/>
    <w:rsid w:val="006A337C"/>
    <w:rsid w:val="006A4F57"/>
    <w:rsid w:val="006B14B6"/>
    <w:rsid w:val="006C1369"/>
    <w:rsid w:val="006C2B89"/>
    <w:rsid w:val="006D0189"/>
    <w:rsid w:val="006D45CE"/>
    <w:rsid w:val="006E05BB"/>
    <w:rsid w:val="006E1752"/>
    <w:rsid w:val="006E19DF"/>
    <w:rsid w:val="006E3363"/>
    <w:rsid w:val="006E6AA6"/>
    <w:rsid w:val="006F3A44"/>
    <w:rsid w:val="006F60EE"/>
    <w:rsid w:val="006F6344"/>
    <w:rsid w:val="006F7ED4"/>
    <w:rsid w:val="0070083B"/>
    <w:rsid w:val="00701AD7"/>
    <w:rsid w:val="00702634"/>
    <w:rsid w:val="00706B13"/>
    <w:rsid w:val="00706D98"/>
    <w:rsid w:val="00707591"/>
    <w:rsid w:val="00711843"/>
    <w:rsid w:val="00717850"/>
    <w:rsid w:val="00721C5B"/>
    <w:rsid w:val="00721CE8"/>
    <w:rsid w:val="0072497C"/>
    <w:rsid w:val="00724E6B"/>
    <w:rsid w:val="007251E1"/>
    <w:rsid w:val="007272F6"/>
    <w:rsid w:val="00727F79"/>
    <w:rsid w:val="0073146C"/>
    <w:rsid w:val="00733B1E"/>
    <w:rsid w:val="0073463D"/>
    <w:rsid w:val="007346D8"/>
    <w:rsid w:val="007358F1"/>
    <w:rsid w:val="00740D8C"/>
    <w:rsid w:val="007414F0"/>
    <w:rsid w:val="00742B7E"/>
    <w:rsid w:val="00742F23"/>
    <w:rsid w:val="00754B1F"/>
    <w:rsid w:val="007612EE"/>
    <w:rsid w:val="007615C6"/>
    <w:rsid w:val="00762381"/>
    <w:rsid w:val="00764C06"/>
    <w:rsid w:val="0076744E"/>
    <w:rsid w:val="00771919"/>
    <w:rsid w:val="00780E1A"/>
    <w:rsid w:val="0078719A"/>
    <w:rsid w:val="007A3FC5"/>
    <w:rsid w:val="007A47C0"/>
    <w:rsid w:val="007A6F41"/>
    <w:rsid w:val="007B0F52"/>
    <w:rsid w:val="007B2935"/>
    <w:rsid w:val="007B477D"/>
    <w:rsid w:val="007B4DC8"/>
    <w:rsid w:val="007B651A"/>
    <w:rsid w:val="007C04FE"/>
    <w:rsid w:val="007D64BD"/>
    <w:rsid w:val="007D65BF"/>
    <w:rsid w:val="007D6AF0"/>
    <w:rsid w:val="007D7CFA"/>
    <w:rsid w:val="007E2D56"/>
    <w:rsid w:val="007E6CED"/>
    <w:rsid w:val="007F2771"/>
    <w:rsid w:val="007F4335"/>
    <w:rsid w:val="0080045F"/>
    <w:rsid w:val="00801234"/>
    <w:rsid w:val="008014FC"/>
    <w:rsid w:val="00801708"/>
    <w:rsid w:val="00805563"/>
    <w:rsid w:val="008102C0"/>
    <w:rsid w:val="0081725F"/>
    <w:rsid w:val="00820F96"/>
    <w:rsid w:val="00821912"/>
    <w:rsid w:val="00822EB5"/>
    <w:rsid w:val="00827EB0"/>
    <w:rsid w:val="00830593"/>
    <w:rsid w:val="00830602"/>
    <w:rsid w:val="00832520"/>
    <w:rsid w:val="008333B6"/>
    <w:rsid w:val="00836358"/>
    <w:rsid w:val="0083739E"/>
    <w:rsid w:val="008409F7"/>
    <w:rsid w:val="00842ED3"/>
    <w:rsid w:val="008442E9"/>
    <w:rsid w:val="00846C5A"/>
    <w:rsid w:val="00846E86"/>
    <w:rsid w:val="0084703A"/>
    <w:rsid w:val="0085052B"/>
    <w:rsid w:val="008510E6"/>
    <w:rsid w:val="008534ED"/>
    <w:rsid w:val="00854A52"/>
    <w:rsid w:val="00854CEF"/>
    <w:rsid w:val="008566C3"/>
    <w:rsid w:val="00856A73"/>
    <w:rsid w:val="008635A0"/>
    <w:rsid w:val="00865409"/>
    <w:rsid w:val="00867558"/>
    <w:rsid w:val="008675DD"/>
    <w:rsid w:val="008727CD"/>
    <w:rsid w:val="00873727"/>
    <w:rsid w:val="00873AAE"/>
    <w:rsid w:val="008746AD"/>
    <w:rsid w:val="00880F2C"/>
    <w:rsid w:val="008831B3"/>
    <w:rsid w:val="008834E9"/>
    <w:rsid w:val="008845F4"/>
    <w:rsid w:val="00884DF2"/>
    <w:rsid w:val="008851CC"/>
    <w:rsid w:val="008900AC"/>
    <w:rsid w:val="00891105"/>
    <w:rsid w:val="00895943"/>
    <w:rsid w:val="00896BD9"/>
    <w:rsid w:val="008A0FB9"/>
    <w:rsid w:val="008A3266"/>
    <w:rsid w:val="008A51E9"/>
    <w:rsid w:val="008B26A4"/>
    <w:rsid w:val="008B30BD"/>
    <w:rsid w:val="008B3515"/>
    <w:rsid w:val="008B3BD7"/>
    <w:rsid w:val="008B3E70"/>
    <w:rsid w:val="008B58E6"/>
    <w:rsid w:val="008B7680"/>
    <w:rsid w:val="008C3B77"/>
    <w:rsid w:val="008C4EBE"/>
    <w:rsid w:val="008D0719"/>
    <w:rsid w:val="008D25E3"/>
    <w:rsid w:val="008D6472"/>
    <w:rsid w:val="008E0CE2"/>
    <w:rsid w:val="008E1296"/>
    <w:rsid w:val="008E5016"/>
    <w:rsid w:val="008E5A3E"/>
    <w:rsid w:val="008E5F32"/>
    <w:rsid w:val="008E61EA"/>
    <w:rsid w:val="008E6281"/>
    <w:rsid w:val="008F2107"/>
    <w:rsid w:val="008F36D9"/>
    <w:rsid w:val="008F4595"/>
    <w:rsid w:val="008F50AB"/>
    <w:rsid w:val="008F5E69"/>
    <w:rsid w:val="008F783F"/>
    <w:rsid w:val="008F7FE7"/>
    <w:rsid w:val="00905F96"/>
    <w:rsid w:val="00912367"/>
    <w:rsid w:val="009150A0"/>
    <w:rsid w:val="00915A3F"/>
    <w:rsid w:val="00916CA8"/>
    <w:rsid w:val="00920DEC"/>
    <w:rsid w:val="00921502"/>
    <w:rsid w:val="009352A1"/>
    <w:rsid w:val="0094187E"/>
    <w:rsid w:val="009443D6"/>
    <w:rsid w:val="00945EB4"/>
    <w:rsid w:val="00951E7D"/>
    <w:rsid w:val="00953C47"/>
    <w:rsid w:val="00953F47"/>
    <w:rsid w:val="009556F4"/>
    <w:rsid w:val="00956EB9"/>
    <w:rsid w:val="00963E9E"/>
    <w:rsid w:val="0096413A"/>
    <w:rsid w:val="00965D77"/>
    <w:rsid w:val="00966330"/>
    <w:rsid w:val="009703EC"/>
    <w:rsid w:val="0097158A"/>
    <w:rsid w:val="00973FC2"/>
    <w:rsid w:val="00975892"/>
    <w:rsid w:val="00975FD8"/>
    <w:rsid w:val="00980A76"/>
    <w:rsid w:val="009815ED"/>
    <w:rsid w:val="0098407D"/>
    <w:rsid w:val="00984E52"/>
    <w:rsid w:val="00987927"/>
    <w:rsid w:val="009904EA"/>
    <w:rsid w:val="00990BE7"/>
    <w:rsid w:val="00991AE0"/>
    <w:rsid w:val="0099523F"/>
    <w:rsid w:val="009955FB"/>
    <w:rsid w:val="00995A94"/>
    <w:rsid w:val="0099628C"/>
    <w:rsid w:val="009A23C2"/>
    <w:rsid w:val="009A3EA2"/>
    <w:rsid w:val="009A6CD5"/>
    <w:rsid w:val="009B4CA5"/>
    <w:rsid w:val="009B5467"/>
    <w:rsid w:val="009C353D"/>
    <w:rsid w:val="009C5AC1"/>
    <w:rsid w:val="009C5F27"/>
    <w:rsid w:val="009C741E"/>
    <w:rsid w:val="009D020D"/>
    <w:rsid w:val="009D1DDF"/>
    <w:rsid w:val="009D2554"/>
    <w:rsid w:val="009D2EB3"/>
    <w:rsid w:val="009D3575"/>
    <w:rsid w:val="009D4761"/>
    <w:rsid w:val="009D6699"/>
    <w:rsid w:val="009D6C2E"/>
    <w:rsid w:val="009E3DE9"/>
    <w:rsid w:val="009E5B4C"/>
    <w:rsid w:val="009F371E"/>
    <w:rsid w:val="009F5E6D"/>
    <w:rsid w:val="009F7060"/>
    <w:rsid w:val="00A029E2"/>
    <w:rsid w:val="00A0795F"/>
    <w:rsid w:val="00A13DD5"/>
    <w:rsid w:val="00A14635"/>
    <w:rsid w:val="00A14A8D"/>
    <w:rsid w:val="00A1654E"/>
    <w:rsid w:val="00A24D44"/>
    <w:rsid w:val="00A26178"/>
    <w:rsid w:val="00A27923"/>
    <w:rsid w:val="00A27EE7"/>
    <w:rsid w:val="00A3106A"/>
    <w:rsid w:val="00A31C0D"/>
    <w:rsid w:val="00A3343F"/>
    <w:rsid w:val="00A3638E"/>
    <w:rsid w:val="00A408E1"/>
    <w:rsid w:val="00A4238F"/>
    <w:rsid w:val="00A4294B"/>
    <w:rsid w:val="00A51E63"/>
    <w:rsid w:val="00A546FC"/>
    <w:rsid w:val="00A606B0"/>
    <w:rsid w:val="00A62296"/>
    <w:rsid w:val="00A661DD"/>
    <w:rsid w:val="00A71CBF"/>
    <w:rsid w:val="00A80E8F"/>
    <w:rsid w:val="00A81931"/>
    <w:rsid w:val="00A827DF"/>
    <w:rsid w:val="00A87D6F"/>
    <w:rsid w:val="00A92190"/>
    <w:rsid w:val="00A97B2B"/>
    <w:rsid w:val="00AA65BE"/>
    <w:rsid w:val="00AA7817"/>
    <w:rsid w:val="00AB06C3"/>
    <w:rsid w:val="00AC04A5"/>
    <w:rsid w:val="00AC1B9D"/>
    <w:rsid w:val="00AC236B"/>
    <w:rsid w:val="00AC3D3D"/>
    <w:rsid w:val="00AC4CBF"/>
    <w:rsid w:val="00AC6AC0"/>
    <w:rsid w:val="00AD4019"/>
    <w:rsid w:val="00AD46E9"/>
    <w:rsid w:val="00AE0EE1"/>
    <w:rsid w:val="00AE1F66"/>
    <w:rsid w:val="00AE2A31"/>
    <w:rsid w:val="00AF1482"/>
    <w:rsid w:val="00AF3968"/>
    <w:rsid w:val="00AF450F"/>
    <w:rsid w:val="00B0466A"/>
    <w:rsid w:val="00B13D74"/>
    <w:rsid w:val="00B14CFE"/>
    <w:rsid w:val="00B14F8A"/>
    <w:rsid w:val="00B16044"/>
    <w:rsid w:val="00B20302"/>
    <w:rsid w:val="00B24666"/>
    <w:rsid w:val="00B262FC"/>
    <w:rsid w:val="00B2677D"/>
    <w:rsid w:val="00B26A60"/>
    <w:rsid w:val="00B30127"/>
    <w:rsid w:val="00B31DAF"/>
    <w:rsid w:val="00B32925"/>
    <w:rsid w:val="00B33876"/>
    <w:rsid w:val="00B33BEF"/>
    <w:rsid w:val="00B35284"/>
    <w:rsid w:val="00B3763E"/>
    <w:rsid w:val="00B37924"/>
    <w:rsid w:val="00B41DC7"/>
    <w:rsid w:val="00B420E3"/>
    <w:rsid w:val="00B44115"/>
    <w:rsid w:val="00B44BCC"/>
    <w:rsid w:val="00B46659"/>
    <w:rsid w:val="00B53A1E"/>
    <w:rsid w:val="00B54176"/>
    <w:rsid w:val="00B600E9"/>
    <w:rsid w:val="00B6678A"/>
    <w:rsid w:val="00B7117A"/>
    <w:rsid w:val="00B749E9"/>
    <w:rsid w:val="00B76B29"/>
    <w:rsid w:val="00B77139"/>
    <w:rsid w:val="00B81C6A"/>
    <w:rsid w:val="00B81D0B"/>
    <w:rsid w:val="00B832F1"/>
    <w:rsid w:val="00B92048"/>
    <w:rsid w:val="00B93651"/>
    <w:rsid w:val="00BA3EC5"/>
    <w:rsid w:val="00BB1BB3"/>
    <w:rsid w:val="00BB214C"/>
    <w:rsid w:val="00BB2C93"/>
    <w:rsid w:val="00BB77B1"/>
    <w:rsid w:val="00BC025F"/>
    <w:rsid w:val="00BC1D65"/>
    <w:rsid w:val="00BC620D"/>
    <w:rsid w:val="00BC668A"/>
    <w:rsid w:val="00BC768F"/>
    <w:rsid w:val="00BD1C5C"/>
    <w:rsid w:val="00BD2708"/>
    <w:rsid w:val="00BD576C"/>
    <w:rsid w:val="00BD68CD"/>
    <w:rsid w:val="00BD6E70"/>
    <w:rsid w:val="00BD70CE"/>
    <w:rsid w:val="00BE0AEF"/>
    <w:rsid w:val="00BE0CC3"/>
    <w:rsid w:val="00BE0FFA"/>
    <w:rsid w:val="00BE2BDB"/>
    <w:rsid w:val="00BE47B6"/>
    <w:rsid w:val="00BF122C"/>
    <w:rsid w:val="00BF28F5"/>
    <w:rsid w:val="00BF35A3"/>
    <w:rsid w:val="00BF4D96"/>
    <w:rsid w:val="00BF5AC9"/>
    <w:rsid w:val="00BF69FC"/>
    <w:rsid w:val="00C0088C"/>
    <w:rsid w:val="00C01DD8"/>
    <w:rsid w:val="00C072FB"/>
    <w:rsid w:val="00C11759"/>
    <w:rsid w:val="00C1572E"/>
    <w:rsid w:val="00C176E6"/>
    <w:rsid w:val="00C23096"/>
    <w:rsid w:val="00C23190"/>
    <w:rsid w:val="00C265D9"/>
    <w:rsid w:val="00C331C7"/>
    <w:rsid w:val="00C348DC"/>
    <w:rsid w:val="00C34C29"/>
    <w:rsid w:val="00C4010D"/>
    <w:rsid w:val="00C43F03"/>
    <w:rsid w:val="00C4598D"/>
    <w:rsid w:val="00C525A3"/>
    <w:rsid w:val="00C553E7"/>
    <w:rsid w:val="00C570C9"/>
    <w:rsid w:val="00C60775"/>
    <w:rsid w:val="00C6092C"/>
    <w:rsid w:val="00C616D0"/>
    <w:rsid w:val="00C6299C"/>
    <w:rsid w:val="00C74D7B"/>
    <w:rsid w:val="00C865BC"/>
    <w:rsid w:val="00C8687D"/>
    <w:rsid w:val="00C87A9B"/>
    <w:rsid w:val="00C92769"/>
    <w:rsid w:val="00C936AF"/>
    <w:rsid w:val="00C946E1"/>
    <w:rsid w:val="00C95383"/>
    <w:rsid w:val="00C962AA"/>
    <w:rsid w:val="00C96A40"/>
    <w:rsid w:val="00CA4007"/>
    <w:rsid w:val="00CA56B4"/>
    <w:rsid w:val="00CA5A7D"/>
    <w:rsid w:val="00CB08D9"/>
    <w:rsid w:val="00CB0E0E"/>
    <w:rsid w:val="00CB2937"/>
    <w:rsid w:val="00CB53F1"/>
    <w:rsid w:val="00CB7837"/>
    <w:rsid w:val="00CC1C5E"/>
    <w:rsid w:val="00CC21D7"/>
    <w:rsid w:val="00CC2301"/>
    <w:rsid w:val="00CC6A40"/>
    <w:rsid w:val="00CC6E67"/>
    <w:rsid w:val="00CD4873"/>
    <w:rsid w:val="00CD4AC6"/>
    <w:rsid w:val="00CD4C93"/>
    <w:rsid w:val="00CD554E"/>
    <w:rsid w:val="00CD6194"/>
    <w:rsid w:val="00CE14D1"/>
    <w:rsid w:val="00CE193D"/>
    <w:rsid w:val="00CE369C"/>
    <w:rsid w:val="00CE3CA9"/>
    <w:rsid w:val="00CE4016"/>
    <w:rsid w:val="00CE42D6"/>
    <w:rsid w:val="00CE4537"/>
    <w:rsid w:val="00CE63D5"/>
    <w:rsid w:val="00CE6D13"/>
    <w:rsid w:val="00CE7AB5"/>
    <w:rsid w:val="00CF4E93"/>
    <w:rsid w:val="00CF4F3B"/>
    <w:rsid w:val="00CF5533"/>
    <w:rsid w:val="00CF55CB"/>
    <w:rsid w:val="00CF7629"/>
    <w:rsid w:val="00D00DAC"/>
    <w:rsid w:val="00D015ED"/>
    <w:rsid w:val="00D03105"/>
    <w:rsid w:val="00D035DE"/>
    <w:rsid w:val="00D06DA7"/>
    <w:rsid w:val="00D160FB"/>
    <w:rsid w:val="00D178BF"/>
    <w:rsid w:val="00D21322"/>
    <w:rsid w:val="00D23BBD"/>
    <w:rsid w:val="00D2440B"/>
    <w:rsid w:val="00D30E18"/>
    <w:rsid w:val="00D370E4"/>
    <w:rsid w:val="00D40ACC"/>
    <w:rsid w:val="00D475F4"/>
    <w:rsid w:val="00D638CA"/>
    <w:rsid w:val="00D64D48"/>
    <w:rsid w:val="00D76122"/>
    <w:rsid w:val="00D7617A"/>
    <w:rsid w:val="00D76875"/>
    <w:rsid w:val="00D77239"/>
    <w:rsid w:val="00D774E8"/>
    <w:rsid w:val="00D82A5F"/>
    <w:rsid w:val="00D93524"/>
    <w:rsid w:val="00D93FBC"/>
    <w:rsid w:val="00DA2E8B"/>
    <w:rsid w:val="00DA2F14"/>
    <w:rsid w:val="00DA4AD2"/>
    <w:rsid w:val="00DA4B62"/>
    <w:rsid w:val="00DA58C7"/>
    <w:rsid w:val="00DB1DE0"/>
    <w:rsid w:val="00DB3079"/>
    <w:rsid w:val="00DB7DA2"/>
    <w:rsid w:val="00DC2A57"/>
    <w:rsid w:val="00DD1043"/>
    <w:rsid w:val="00DD1788"/>
    <w:rsid w:val="00DE4EB4"/>
    <w:rsid w:val="00DF0384"/>
    <w:rsid w:val="00DF1785"/>
    <w:rsid w:val="00DF19D6"/>
    <w:rsid w:val="00DF739B"/>
    <w:rsid w:val="00DF7777"/>
    <w:rsid w:val="00DF7BE0"/>
    <w:rsid w:val="00E010DB"/>
    <w:rsid w:val="00E05DA5"/>
    <w:rsid w:val="00E06C56"/>
    <w:rsid w:val="00E06EA0"/>
    <w:rsid w:val="00E07D60"/>
    <w:rsid w:val="00E10103"/>
    <w:rsid w:val="00E1083F"/>
    <w:rsid w:val="00E10B76"/>
    <w:rsid w:val="00E13A15"/>
    <w:rsid w:val="00E15801"/>
    <w:rsid w:val="00E17F0A"/>
    <w:rsid w:val="00E206C9"/>
    <w:rsid w:val="00E21305"/>
    <w:rsid w:val="00E2207E"/>
    <w:rsid w:val="00E25386"/>
    <w:rsid w:val="00E2644B"/>
    <w:rsid w:val="00E26550"/>
    <w:rsid w:val="00E314C5"/>
    <w:rsid w:val="00E32218"/>
    <w:rsid w:val="00E331A7"/>
    <w:rsid w:val="00E33CDF"/>
    <w:rsid w:val="00E35C88"/>
    <w:rsid w:val="00E36D30"/>
    <w:rsid w:val="00E413C3"/>
    <w:rsid w:val="00E4468C"/>
    <w:rsid w:val="00E46C0F"/>
    <w:rsid w:val="00E47259"/>
    <w:rsid w:val="00E500C0"/>
    <w:rsid w:val="00E503A9"/>
    <w:rsid w:val="00E515A5"/>
    <w:rsid w:val="00E546DB"/>
    <w:rsid w:val="00E54AD0"/>
    <w:rsid w:val="00E55F8A"/>
    <w:rsid w:val="00E56F21"/>
    <w:rsid w:val="00E570AD"/>
    <w:rsid w:val="00E57592"/>
    <w:rsid w:val="00E6149A"/>
    <w:rsid w:val="00E617B6"/>
    <w:rsid w:val="00E63F05"/>
    <w:rsid w:val="00E64A5C"/>
    <w:rsid w:val="00E72795"/>
    <w:rsid w:val="00E747B9"/>
    <w:rsid w:val="00E845B1"/>
    <w:rsid w:val="00E87224"/>
    <w:rsid w:val="00E925A5"/>
    <w:rsid w:val="00E92D0C"/>
    <w:rsid w:val="00E956BE"/>
    <w:rsid w:val="00E9658A"/>
    <w:rsid w:val="00EA7E9D"/>
    <w:rsid w:val="00EB1CCF"/>
    <w:rsid w:val="00EB5034"/>
    <w:rsid w:val="00EB57CD"/>
    <w:rsid w:val="00EB5FC0"/>
    <w:rsid w:val="00EC05AD"/>
    <w:rsid w:val="00EC11B4"/>
    <w:rsid w:val="00EC370A"/>
    <w:rsid w:val="00EC56B7"/>
    <w:rsid w:val="00EC7740"/>
    <w:rsid w:val="00EC7E55"/>
    <w:rsid w:val="00ED400A"/>
    <w:rsid w:val="00EE2943"/>
    <w:rsid w:val="00EE32C2"/>
    <w:rsid w:val="00EE3E52"/>
    <w:rsid w:val="00EE6482"/>
    <w:rsid w:val="00EF2DC1"/>
    <w:rsid w:val="00EF2DFE"/>
    <w:rsid w:val="00EF3F14"/>
    <w:rsid w:val="00EF47BB"/>
    <w:rsid w:val="00EF4E09"/>
    <w:rsid w:val="00EF7971"/>
    <w:rsid w:val="00F0154E"/>
    <w:rsid w:val="00F109FE"/>
    <w:rsid w:val="00F10FCA"/>
    <w:rsid w:val="00F110FE"/>
    <w:rsid w:val="00F12262"/>
    <w:rsid w:val="00F24A3D"/>
    <w:rsid w:val="00F3046E"/>
    <w:rsid w:val="00F3074C"/>
    <w:rsid w:val="00F30C74"/>
    <w:rsid w:val="00F327E3"/>
    <w:rsid w:val="00F33C94"/>
    <w:rsid w:val="00F411AC"/>
    <w:rsid w:val="00F44BA6"/>
    <w:rsid w:val="00F46FAB"/>
    <w:rsid w:val="00F51D58"/>
    <w:rsid w:val="00F55549"/>
    <w:rsid w:val="00F56E0A"/>
    <w:rsid w:val="00F572D2"/>
    <w:rsid w:val="00F6093E"/>
    <w:rsid w:val="00F61892"/>
    <w:rsid w:val="00F61E6A"/>
    <w:rsid w:val="00F67030"/>
    <w:rsid w:val="00F76C2D"/>
    <w:rsid w:val="00F77D20"/>
    <w:rsid w:val="00F8003F"/>
    <w:rsid w:val="00F80AA9"/>
    <w:rsid w:val="00F835ED"/>
    <w:rsid w:val="00F911EC"/>
    <w:rsid w:val="00F92A90"/>
    <w:rsid w:val="00F9459E"/>
    <w:rsid w:val="00F95F24"/>
    <w:rsid w:val="00FA05DD"/>
    <w:rsid w:val="00FA0835"/>
    <w:rsid w:val="00FA1365"/>
    <w:rsid w:val="00FA30A5"/>
    <w:rsid w:val="00FB10A8"/>
    <w:rsid w:val="00FB1AA7"/>
    <w:rsid w:val="00FB20BE"/>
    <w:rsid w:val="00FC3E58"/>
    <w:rsid w:val="00FC42E2"/>
    <w:rsid w:val="00FD14C7"/>
    <w:rsid w:val="00FE25D1"/>
    <w:rsid w:val="00FE5E6D"/>
    <w:rsid w:val="00FF5428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460.1000" TargetMode="External"/><Relationship Id="rId18" Type="http://schemas.openxmlformats.org/officeDocument/2006/relationships/hyperlink" Target="garantF1://10800200.22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227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0308460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garantF1://10800200.2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308460.100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308460.1000" TargetMode="External"/><Relationship Id="rId19" Type="http://schemas.openxmlformats.org/officeDocument/2006/relationships/hyperlink" Target="garantF1://10800200.227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308460.1000" TargetMode="External"/><Relationship Id="rId22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D333-1730-4FE0-B05F-F4CE025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9882</TotalTime>
  <Pages>1</Pages>
  <Words>22288</Words>
  <Characters>127045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121</cp:revision>
  <cp:lastPrinted>2016-12-05T09:36:00Z</cp:lastPrinted>
  <dcterms:created xsi:type="dcterms:W3CDTF">2014-11-05T06:40:00Z</dcterms:created>
  <dcterms:modified xsi:type="dcterms:W3CDTF">2016-12-05T09:44:00Z</dcterms:modified>
</cp:coreProperties>
</file>