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886BB1" w:rsidP="00B33BEF">
      <w:pPr>
        <w:jc w:val="center"/>
        <w:rPr>
          <w:rFonts w:ascii="Times New Roman" w:hAnsi="Times New Roman"/>
          <w:b/>
          <w:sz w:val="28"/>
          <w:szCs w:val="28"/>
        </w:rPr>
      </w:pPr>
      <w:r>
        <w:rPr>
          <w:rFonts w:ascii="Times New Roman" w:hAnsi="Times New Roman"/>
          <w:b/>
          <w:sz w:val="28"/>
          <w:szCs w:val="28"/>
        </w:rPr>
        <w:t xml:space="preserve"> </w:t>
      </w:r>
    </w:p>
    <w:p w:rsidR="00B1287B" w:rsidRPr="00D76875" w:rsidRDefault="00B90239" w:rsidP="00B1287B">
      <w:pPr>
        <w:pStyle w:val="4"/>
        <w:tabs>
          <w:tab w:val="left" w:pos="6521"/>
        </w:tabs>
        <w:jc w:val="center"/>
        <w:rPr>
          <w:rFonts w:ascii="Times New Roman" w:hAnsi="Times New Roman"/>
          <w:sz w:val="32"/>
          <w:szCs w:val="32"/>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542780190" r:id="rId9"/>
        </w:obje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B1287B" w:rsidRDefault="00B1287B" w:rsidP="00B1287B"/>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3A5651" w:rsidRPr="00B1287B">
        <w:rPr>
          <w:rFonts w:ascii="Times New Roman" w:hAnsi="Times New Roman"/>
          <w:b/>
          <w:color w:val="auto"/>
          <w:sz w:val="28"/>
          <w:szCs w:val="28"/>
        </w:rPr>
        <w:t>Сортавальского</w:t>
      </w:r>
      <w:r w:rsidRPr="00B1287B">
        <w:rPr>
          <w:rFonts w:ascii="Times New Roman" w:hAnsi="Times New Roman"/>
          <w:b/>
          <w:color w:val="auto"/>
          <w:sz w:val="28"/>
          <w:szCs w:val="28"/>
        </w:rPr>
        <w:t xml:space="preserve"> городского поселения «О бюджете </w:t>
      </w:r>
      <w:r w:rsidR="008E541B" w:rsidRPr="00B1287B">
        <w:rPr>
          <w:rFonts w:ascii="Times New Roman" w:hAnsi="Times New Roman"/>
          <w:b/>
          <w:color w:val="auto"/>
          <w:sz w:val="28"/>
          <w:szCs w:val="28"/>
        </w:rPr>
        <w:t>Сортавальского</w:t>
      </w:r>
      <w:r w:rsidRPr="00B1287B">
        <w:rPr>
          <w:rFonts w:ascii="Times New Roman" w:hAnsi="Times New Roman"/>
          <w:b/>
          <w:color w:val="auto"/>
          <w:sz w:val="28"/>
          <w:szCs w:val="28"/>
        </w:rPr>
        <w:t xml:space="preserve"> городского поселения на 201</w:t>
      </w:r>
      <w:r w:rsidR="00A12A85">
        <w:rPr>
          <w:rFonts w:ascii="Times New Roman" w:hAnsi="Times New Roman"/>
          <w:b/>
          <w:color w:val="auto"/>
          <w:sz w:val="28"/>
          <w:szCs w:val="28"/>
        </w:rPr>
        <w:t xml:space="preserve">7 </w:t>
      </w:r>
      <w:r w:rsidR="00476349">
        <w:rPr>
          <w:rFonts w:ascii="Times New Roman" w:hAnsi="Times New Roman"/>
          <w:b/>
          <w:color w:val="auto"/>
          <w:sz w:val="28"/>
          <w:szCs w:val="28"/>
        </w:rPr>
        <w:t>год</w:t>
      </w:r>
      <w:r w:rsidR="00A12A85">
        <w:rPr>
          <w:rFonts w:ascii="Times New Roman" w:hAnsi="Times New Roman"/>
          <w:b/>
          <w:color w:val="auto"/>
          <w:sz w:val="28"/>
          <w:szCs w:val="28"/>
        </w:rPr>
        <w:t xml:space="preserve"> и плановый период 2018 и 2019 годов</w:t>
      </w:r>
      <w:r w:rsidR="007F7A91">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C002B3" w:rsidRPr="0031059C" w:rsidRDefault="007B5BE3" w:rsidP="00C002B3">
      <w:pPr>
        <w:tabs>
          <w:tab w:val="left" w:pos="2676"/>
        </w:tabs>
        <w:jc w:val="both"/>
        <w:rPr>
          <w:rFonts w:ascii="Times New Roman" w:hAnsi="Times New Roman"/>
          <w:b/>
          <w:sz w:val="28"/>
          <w:szCs w:val="28"/>
        </w:rPr>
      </w:pPr>
      <w:r>
        <w:rPr>
          <w:rFonts w:ascii="Times New Roman" w:hAnsi="Times New Roman"/>
          <w:b/>
          <w:sz w:val="28"/>
          <w:szCs w:val="28"/>
        </w:rPr>
        <w:t>05</w:t>
      </w:r>
      <w:r w:rsidR="00F901A6">
        <w:rPr>
          <w:rFonts w:ascii="Times New Roman" w:hAnsi="Times New Roman"/>
          <w:b/>
          <w:sz w:val="28"/>
          <w:szCs w:val="28"/>
        </w:rPr>
        <w:t>.12.2016</w:t>
      </w:r>
      <w:r w:rsidR="004E101A">
        <w:rPr>
          <w:rFonts w:ascii="Times New Roman" w:hAnsi="Times New Roman"/>
          <w:b/>
          <w:sz w:val="28"/>
          <w:szCs w:val="28"/>
        </w:rPr>
        <w:t>г.</w:t>
      </w:r>
      <w:r w:rsidR="00C002B3" w:rsidRPr="0031059C">
        <w:rPr>
          <w:rFonts w:ascii="Times New Roman" w:hAnsi="Times New Roman"/>
          <w:b/>
          <w:sz w:val="28"/>
          <w:szCs w:val="28"/>
        </w:rPr>
        <w:t xml:space="preserve">                                                          </w:t>
      </w:r>
      <w:r w:rsidR="00C002B3" w:rsidRPr="0031059C">
        <w:rPr>
          <w:rFonts w:ascii="Times New Roman" w:hAnsi="Times New Roman"/>
          <w:b/>
          <w:sz w:val="28"/>
          <w:szCs w:val="28"/>
        </w:rPr>
        <w:tab/>
      </w:r>
      <w:r w:rsidR="00C002B3" w:rsidRPr="0031059C">
        <w:rPr>
          <w:rFonts w:ascii="Times New Roman" w:hAnsi="Times New Roman"/>
          <w:b/>
          <w:sz w:val="28"/>
          <w:szCs w:val="28"/>
        </w:rPr>
        <w:tab/>
        <w:t xml:space="preserve">           </w:t>
      </w:r>
      <w:r w:rsidR="004E101A">
        <w:rPr>
          <w:rFonts w:ascii="Times New Roman" w:hAnsi="Times New Roman"/>
          <w:b/>
          <w:sz w:val="28"/>
          <w:szCs w:val="28"/>
        </w:rPr>
        <w:t xml:space="preserve">         </w:t>
      </w:r>
      <w:r w:rsidR="00C002B3" w:rsidRPr="0031059C">
        <w:rPr>
          <w:rFonts w:ascii="Times New Roman" w:hAnsi="Times New Roman"/>
          <w:b/>
          <w:sz w:val="28"/>
          <w:szCs w:val="28"/>
        </w:rPr>
        <w:t xml:space="preserve">   </w:t>
      </w:r>
      <w:r w:rsidR="0031059C">
        <w:rPr>
          <w:rFonts w:ascii="Times New Roman" w:hAnsi="Times New Roman"/>
          <w:b/>
          <w:sz w:val="28"/>
          <w:szCs w:val="28"/>
        </w:rPr>
        <w:t xml:space="preserve">    </w:t>
      </w:r>
      <w:r w:rsidR="004E101A">
        <w:rPr>
          <w:rFonts w:ascii="Times New Roman" w:hAnsi="Times New Roman"/>
          <w:b/>
          <w:sz w:val="28"/>
          <w:szCs w:val="28"/>
        </w:rPr>
        <w:t xml:space="preserve">  №</w:t>
      </w:r>
      <w:r w:rsidR="00043D8D">
        <w:rPr>
          <w:rFonts w:ascii="Times New Roman" w:hAnsi="Times New Roman"/>
          <w:b/>
          <w:sz w:val="28"/>
          <w:szCs w:val="28"/>
        </w:rPr>
        <w:t>71</w:t>
      </w:r>
    </w:p>
    <w:p w:rsidR="00C002B3" w:rsidRPr="00AB0AC6" w:rsidRDefault="00C002B3" w:rsidP="00B33BEF">
      <w:pPr>
        <w:pStyle w:val="a3"/>
        <w:spacing w:after="0"/>
        <w:ind w:firstLine="560"/>
        <w:jc w:val="center"/>
        <w:rPr>
          <w:rFonts w:ascii="Times New Roman" w:hAnsi="Times New Roman"/>
          <w:color w:val="auto"/>
          <w:sz w:val="28"/>
          <w:szCs w:val="28"/>
        </w:rPr>
      </w:pPr>
    </w:p>
    <w:p w:rsidR="005B1C83" w:rsidRDefault="005B1C83" w:rsidP="00A52C25">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8D1164" w:rsidRDefault="005B1C83" w:rsidP="008D1164">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Совета </w:t>
      </w:r>
      <w:r w:rsidR="00B50910" w:rsidRPr="008D1164">
        <w:rPr>
          <w:rFonts w:ascii="Times New Roman" w:hAnsi="Times New Roman"/>
          <w:color w:val="auto"/>
          <w:sz w:val="28"/>
          <w:szCs w:val="28"/>
        </w:rPr>
        <w:t>Сортавальского</w:t>
      </w:r>
      <w:r w:rsidRPr="008D1164">
        <w:rPr>
          <w:rFonts w:ascii="Times New Roman" w:hAnsi="Times New Roman"/>
          <w:color w:val="auto"/>
          <w:sz w:val="28"/>
          <w:szCs w:val="28"/>
        </w:rPr>
        <w:t xml:space="preserve"> городского поселения «О бюджете </w:t>
      </w:r>
      <w:r w:rsidR="00B50910" w:rsidRPr="008D1164">
        <w:rPr>
          <w:rFonts w:ascii="Times New Roman" w:hAnsi="Times New Roman"/>
          <w:color w:val="auto"/>
          <w:sz w:val="28"/>
          <w:szCs w:val="28"/>
        </w:rPr>
        <w:t>Сортавальского</w:t>
      </w:r>
      <w:r w:rsidRPr="008D1164">
        <w:rPr>
          <w:rFonts w:ascii="Times New Roman" w:hAnsi="Times New Roman"/>
          <w:color w:val="auto"/>
          <w:sz w:val="28"/>
          <w:szCs w:val="28"/>
        </w:rPr>
        <w:t xml:space="preserve"> городского поселения </w:t>
      </w:r>
      <w:r w:rsidR="007F7A91" w:rsidRPr="007F7A91">
        <w:rPr>
          <w:rFonts w:ascii="Times New Roman" w:hAnsi="Times New Roman"/>
          <w:color w:val="auto"/>
          <w:sz w:val="28"/>
          <w:szCs w:val="28"/>
        </w:rPr>
        <w:t>на 2017 год и плановый период 2018 и 2019 годов</w:t>
      </w:r>
      <w:r w:rsidRPr="007F7A91">
        <w:rPr>
          <w:rFonts w:ascii="Times New Roman" w:hAnsi="Times New Roman"/>
          <w:color w:val="auto"/>
          <w:sz w:val="28"/>
          <w:szCs w:val="28"/>
        </w:rPr>
        <w:t>»</w:t>
      </w:r>
      <w:r w:rsidRPr="008D1164">
        <w:rPr>
          <w:rFonts w:ascii="Times New Roman" w:hAnsi="Times New Roman"/>
          <w:color w:val="auto"/>
          <w:sz w:val="28"/>
          <w:szCs w:val="28"/>
        </w:rPr>
        <w:t xml:space="preserve"> (далее – Заключение) подготовлено с учетом требований Бюджетного кодекса Российской Федерации (далее БК РФ), иных нормативн</w:t>
      </w:r>
      <w:r w:rsidR="00D417CC" w:rsidRPr="008D1164">
        <w:rPr>
          <w:rFonts w:ascii="Times New Roman" w:hAnsi="Times New Roman"/>
          <w:color w:val="auto"/>
          <w:sz w:val="28"/>
          <w:szCs w:val="28"/>
        </w:rPr>
        <w:t xml:space="preserve">ых </w:t>
      </w:r>
      <w:r w:rsidRPr="008D1164">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B50910" w:rsidRPr="008D1164">
        <w:rPr>
          <w:rFonts w:ascii="Times New Roman" w:hAnsi="Times New Roman"/>
          <w:color w:val="auto"/>
          <w:sz w:val="28"/>
          <w:szCs w:val="28"/>
        </w:rPr>
        <w:t>Сортавальском</w:t>
      </w:r>
      <w:r w:rsidRPr="008D1164">
        <w:rPr>
          <w:rFonts w:ascii="Times New Roman" w:hAnsi="Times New Roman"/>
          <w:color w:val="auto"/>
          <w:sz w:val="28"/>
          <w:szCs w:val="28"/>
        </w:rPr>
        <w:t xml:space="preserve"> городском поселении (далее – Положение о бюджетном процессе), </w:t>
      </w:r>
      <w:r w:rsidR="00B56CD7" w:rsidRPr="008D1164">
        <w:rPr>
          <w:rFonts w:ascii="Times New Roman" w:hAnsi="Times New Roman"/>
          <w:color w:val="auto"/>
          <w:sz w:val="28"/>
          <w:szCs w:val="28"/>
        </w:rPr>
        <w:t>Соглашением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w:t>
      </w:r>
      <w:r w:rsidRPr="008D1164">
        <w:rPr>
          <w:rFonts w:ascii="Times New Roman" w:hAnsi="Times New Roman"/>
          <w:color w:val="auto"/>
          <w:sz w:val="28"/>
          <w:szCs w:val="28"/>
        </w:rPr>
        <w:t>,</w:t>
      </w:r>
      <w:r w:rsidR="00302CF3" w:rsidRPr="008D1164">
        <w:rPr>
          <w:rFonts w:ascii="Times New Roman" w:hAnsi="Times New Roman"/>
          <w:color w:val="auto"/>
          <w:sz w:val="28"/>
          <w:szCs w:val="28"/>
        </w:rPr>
        <w:t xml:space="preserve"> и иными действующими нормативными </w:t>
      </w:r>
      <w:r w:rsidRPr="008D1164">
        <w:rPr>
          <w:rFonts w:ascii="Times New Roman" w:hAnsi="Times New Roman"/>
          <w:color w:val="auto"/>
          <w:sz w:val="28"/>
          <w:szCs w:val="28"/>
        </w:rPr>
        <w:t>правовыми</w:t>
      </w:r>
      <w:r w:rsidRPr="008D1164">
        <w:rPr>
          <w:rFonts w:ascii="Times New Roman" w:hAnsi="Times New Roman"/>
          <w:color w:val="auto"/>
          <w:sz w:val="24"/>
          <w:szCs w:val="24"/>
        </w:rPr>
        <w:t xml:space="preserve"> </w:t>
      </w:r>
      <w:r w:rsidRPr="008D1164">
        <w:rPr>
          <w:rFonts w:ascii="Times New Roman" w:hAnsi="Times New Roman"/>
          <w:color w:val="auto"/>
          <w:sz w:val="28"/>
          <w:szCs w:val="28"/>
        </w:rPr>
        <w:t xml:space="preserve">актами </w:t>
      </w:r>
      <w:r w:rsidR="00B50910" w:rsidRPr="008D1164">
        <w:rPr>
          <w:rFonts w:ascii="Times New Roman" w:hAnsi="Times New Roman"/>
          <w:color w:val="auto"/>
          <w:sz w:val="28"/>
          <w:szCs w:val="28"/>
        </w:rPr>
        <w:t>Сортавальского</w:t>
      </w:r>
      <w:r w:rsidRPr="008D1164">
        <w:rPr>
          <w:rFonts w:ascii="Times New Roman" w:hAnsi="Times New Roman"/>
          <w:color w:val="auto"/>
          <w:sz w:val="28"/>
          <w:szCs w:val="28"/>
        </w:rPr>
        <w:t xml:space="preserve"> городского поселения.</w:t>
      </w:r>
    </w:p>
    <w:p w:rsidR="00085105" w:rsidRPr="008D1164" w:rsidRDefault="005B1C83" w:rsidP="008D1164">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На экспертизу, в Контрольно-счетный комитет, проект решения о местном бюд</w:t>
      </w:r>
      <w:r w:rsidR="005E2EE3" w:rsidRPr="008D1164">
        <w:rPr>
          <w:rFonts w:ascii="Times New Roman" w:hAnsi="Times New Roman"/>
          <w:color w:val="auto"/>
          <w:sz w:val="28"/>
          <w:szCs w:val="28"/>
        </w:rPr>
        <w:t xml:space="preserve">жете с приложением документов и </w:t>
      </w:r>
      <w:r w:rsidRPr="008D1164">
        <w:rPr>
          <w:rFonts w:ascii="Times New Roman" w:hAnsi="Times New Roman"/>
          <w:color w:val="auto"/>
          <w:sz w:val="28"/>
          <w:szCs w:val="28"/>
        </w:rPr>
        <w:t>материалов</w:t>
      </w:r>
      <w:r w:rsidR="005E2EE3" w:rsidRPr="008D1164">
        <w:rPr>
          <w:rFonts w:ascii="Times New Roman" w:hAnsi="Times New Roman"/>
          <w:color w:val="auto"/>
          <w:sz w:val="28"/>
          <w:szCs w:val="28"/>
        </w:rPr>
        <w:t>,</w:t>
      </w:r>
      <w:r w:rsidRPr="008D1164">
        <w:rPr>
          <w:rFonts w:ascii="Times New Roman" w:hAnsi="Times New Roman"/>
          <w:color w:val="auto"/>
          <w:sz w:val="28"/>
          <w:szCs w:val="28"/>
        </w:rPr>
        <w:t xml:space="preserve"> предусмотренных </w:t>
      </w:r>
      <w:r w:rsidRPr="008D1164">
        <w:rPr>
          <w:rFonts w:ascii="Times New Roman" w:hAnsi="Times New Roman"/>
          <w:color w:val="auto"/>
          <w:sz w:val="28"/>
          <w:szCs w:val="28"/>
        </w:rPr>
        <w:lastRenderedPageBreak/>
        <w:t xml:space="preserve">статьей 184.2 БК РФ поступил </w:t>
      </w:r>
      <w:r w:rsidR="007F7A91">
        <w:rPr>
          <w:rFonts w:ascii="Times New Roman" w:hAnsi="Times New Roman"/>
          <w:color w:val="auto"/>
          <w:sz w:val="28"/>
          <w:szCs w:val="28"/>
        </w:rPr>
        <w:t>15 ноября 2016</w:t>
      </w:r>
      <w:r w:rsidR="00085105" w:rsidRPr="008D1164">
        <w:rPr>
          <w:rFonts w:ascii="Times New Roman" w:hAnsi="Times New Roman"/>
          <w:color w:val="auto"/>
          <w:sz w:val="28"/>
          <w:szCs w:val="28"/>
        </w:rPr>
        <w:t xml:space="preserve"> года, т.е</w:t>
      </w:r>
      <w:r w:rsidR="00C70F71">
        <w:rPr>
          <w:rFonts w:ascii="Times New Roman" w:hAnsi="Times New Roman"/>
          <w:color w:val="auto"/>
          <w:sz w:val="28"/>
          <w:szCs w:val="28"/>
        </w:rPr>
        <w:t>.</w:t>
      </w:r>
      <w:r w:rsidR="00085105" w:rsidRPr="008D1164">
        <w:rPr>
          <w:rFonts w:ascii="Times New Roman" w:hAnsi="Times New Roman"/>
          <w:color w:val="auto"/>
          <w:sz w:val="28"/>
          <w:szCs w:val="28"/>
        </w:rPr>
        <w:t xml:space="preserve"> </w:t>
      </w:r>
      <w:r w:rsidR="00534596">
        <w:rPr>
          <w:rFonts w:ascii="Times New Roman" w:hAnsi="Times New Roman"/>
          <w:color w:val="auto"/>
          <w:sz w:val="28"/>
          <w:szCs w:val="28"/>
        </w:rPr>
        <w:t>не позднее</w:t>
      </w:r>
      <w:r w:rsidR="00085105" w:rsidRPr="008D1164">
        <w:rPr>
          <w:rFonts w:ascii="Times New Roman" w:hAnsi="Times New Roman"/>
          <w:color w:val="auto"/>
          <w:sz w:val="28"/>
          <w:szCs w:val="28"/>
        </w:rPr>
        <w:t xml:space="preserve"> срок</w:t>
      </w:r>
      <w:r w:rsidR="00534596">
        <w:rPr>
          <w:rFonts w:ascii="Times New Roman" w:hAnsi="Times New Roman"/>
          <w:color w:val="auto"/>
          <w:sz w:val="28"/>
          <w:szCs w:val="28"/>
        </w:rPr>
        <w:t>а</w:t>
      </w:r>
      <w:r w:rsidR="00085105" w:rsidRPr="008D1164">
        <w:rPr>
          <w:rFonts w:ascii="Times New Roman" w:hAnsi="Times New Roman"/>
          <w:color w:val="auto"/>
          <w:sz w:val="28"/>
          <w:szCs w:val="28"/>
        </w:rPr>
        <w:t>, установленн</w:t>
      </w:r>
      <w:r w:rsidR="00534596">
        <w:rPr>
          <w:rFonts w:ascii="Times New Roman" w:hAnsi="Times New Roman"/>
          <w:color w:val="auto"/>
          <w:sz w:val="28"/>
          <w:szCs w:val="28"/>
        </w:rPr>
        <w:t>ого</w:t>
      </w:r>
      <w:r w:rsidR="00085105" w:rsidRPr="008D1164">
        <w:rPr>
          <w:rFonts w:ascii="Times New Roman" w:hAnsi="Times New Roman"/>
          <w:sz w:val="28"/>
          <w:szCs w:val="28"/>
        </w:rPr>
        <w:t xml:space="preserve"> </w:t>
      </w:r>
      <w:r w:rsidR="00085105" w:rsidRPr="008D1164">
        <w:rPr>
          <w:rFonts w:ascii="Times New Roman" w:hAnsi="Times New Roman"/>
          <w:color w:val="auto"/>
          <w:sz w:val="28"/>
          <w:szCs w:val="28"/>
        </w:rPr>
        <w:t xml:space="preserve">пунктом </w:t>
      </w:r>
      <w:r w:rsidR="00BC7B46">
        <w:rPr>
          <w:rFonts w:ascii="Times New Roman" w:hAnsi="Times New Roman"/>
          <w:color w:val="auto"/>
          <w:sz w:val="28"/>
          <w:szCs w:val="28"/>
        </w:rPr>
        <w:t>1 статьи 20</w:t>
      </w:r>
      <w:r w:rsidR="007D2F0C">
        <w:rPr>
          <w:rFonts w:ascii="Times New Roman" w:hAnsi="Times New Roman"/>
          <w:color w:val="auto"/>
          <w:sz w:val="28"/>
          <w:szCs w:val="28"/>
        </w:rPr>
        <w:t xml:space="preserve"> </w:t>
      </w:r>
      <w:r w:rsidR="00BC7B46">
        <w:rPr>
          <w:rFonts w:ascii="Times New Roman" w:hAnsi="Times New Roman"/>
          <w:color w:val="auto"/>
          <w:sz w:val="28"/>
          <w:szCs w:val="28"/>
        </w:rPr>
        <w:t>Положения о бюджетном процессе в Сортавальском городском поселении, утвержденном</w:t>
      </w:r>
      <w:r w:rsidR="00085105" w:rsidRPr="008D1164">
        <w:rPr>
          <w:rFonts w:ascii="Times New Roman" w:hAnsi="Times New Roman"/>
          <w:color w:val="auto"/>
          <w:sz w:val="28"/>
          <w:szCs w:val="28"/>
        </w:rPr>
        <w:t xml:space="preserve"> Решени</w:t>
      </w:r>
      <w:r w:rsidR="00BC7B46">
        <w:rPr>
          <w:rFonts w:ascii="Times New Roman" w:hAnsi="Times New Roman"/>
          <w:color w:val="auto"/>
          <w:sz w:val="28"/>
          <w:szCs w:val="28"/>
        </w:rPr>
        <w:t>ем</w:t>
      </w:r>
      <w:r w:rsidR="00085105" w:rsidRPr="008D1164">
        <w:rPr>
          <w:rFonts w:ascii="Times New Roman" w:hAnsi="Times New Roman"/>
          <w:color w:val="auto"/>
          <w:sz w:val="28"/>
          <w:szCs w:val="28"/>
        </w:rPr>
        <w:t xml:space="preserve"> Совета Сортавальского </w:t>
      </w:r>
      <w:r w:rsidR="00D511EA" w:rsidRPr="008D1164">
        <w:rPr>
          <w:rFonts w:ascii="Times New Roman" w:hAnsi="Times New Roman"/>
          <w:color w:val="auto"/>
          <w:sz w:val="28"/>
          <w:szCs w:val="28"/>
        </w:rPr>
        <w:t xml:space="preserve">городского поселения </w:t>
      </w:r>
      <w:r w:rsidR="00085105" w:rsidRPr="008D1164">
        <w:rPr>
          <w:rFonts w:ascii="Times New Roman" w:hAnsi="Times New Roman"/>
          <w:color w:val="auto"/>
          <w:sz w:val="28"/>
          <w:szCs w:val="28"/>
        </w:rPr>
        <w:t xml:space="preserve">от </w:t>
      </w:r>
      <w:r w:rsidR="00BC7B46">
        <w:rPr>
          <w:rFonts w:ascii="Times New Roman" w:hAnsi="Times New Roman"/>
          <w:color w:val="auto"/>
          <w:sz w:val="28"/>
          <w:szCs w:val="28"/>
        </w:rPr>
        <w:t>25.03.2014г. №30</w:t>
      </w:r>
      <w:r w:rsidR="00534596">
        <w:rPr>
          <w:rFonts w:ascii="Times New Roman" w:hAnsi="Times New Roman"/>
          <w:color w:val="auto"/>
          <w:sz w:val="28"/>
          <w:szCs w:val="28"/>
        </w:rPr>
        <w:t xml:space="preserve"> для предоставления проекта решения в Совет</w:t>
      </w:r>
      <w:r w:rsidR="00534596" w:rsidRPr="008D1164">
        <w:rPr>
          <w:rFonts w:ascii="Times New Roman" w:hAnsi="Times New Roman"/>
          <w:color w:val="auto"/>
          <w:sz w:val="28"/>
          <w:szCs w:val="28"/>
        </w:rPr>
        <w:t xml:space="preserve"> Сортавальского городского поселения</w:t>
      </w:r>
      <w:r w:rsidR="00DC49FB" w:rsidRPr="008D1164">
        <w:rPr>
          <w:rFonts w:ascii="Times New Roman" w:hAnsi="Times New Roman"/>
          <w:color w:val="auto"/>
          <w:sz w:val="28"/>
          <w:szCs w:val="28"/>
        </w:rPr>
        <w:t>.</w:t>
      </w:r>
    </w:p>
    <w:p w:rsidR="00AD5839" w:rsidRDefault="00171E90" w:rsidP="00AD5839">
      <w:pPr>
        <w:pStyle w:val="a3"/>
        <w:spacing w:after="0" w:line="276" w:lineRule="auto"/>
        <w:ind w:firstLine="561"/>
        <w:jc w:val="both"/>
        <w:rPr>
          <w:rFonts w:ascii="Times New Roman" w:hAnsi="Times New Roman"/>
          <w:color w:val="auto"/>
          <w:sz w:val="28"/>
          <w:szCs w:val="28"/>
        </w:rPr>
      </w:pPr>
      <w:r w:rsidRPr="007C063A">
        <w:rPr>
          <w:rFonts w:ascii="Times New Roman" w:hAnsi="Times New Roman"/>
          <w:color w:val="auto"/>
          <w:sz w:val="28"/>
          <w:szCs w:val="28"/>
        </w:rPr>
        <w:t>Требования по составу показателей решения о бюджете, установленные статьей 184.1 Бюджетного коде</w:t>
      </w:r>
      <w:r w:rsidR="003D6D13">
        <w:rPr>
          <w:rFonts w:ascii="Times New Roman" w:hAnsi="Times New Roman"/>
          <w:color w:val="auto"/>
          <w:sz w:val="28"/>
          <w:szCs w:val="28"/>
        </w:rPr>
        <w:t>кса в проекте решения соблюдены.</w:t>
      </w:r>
    </w:p>
    <w:p w:rsidR="00944D91" w:rsidRPr="008D1164" w:rsidRDefault="00944D91" w:rsidP="00AD5839">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Указах Президента РФ от 7 мая 2012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 </w:t>
      </w:r>
    </w:p>
    <w:p w:rsidR="0091594E" w:rsidRPr="008D1164" w:rsidRDefault="0091594E" w:rsidP="008D1164">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944D91" w:rsidRPr="008D1164" w:rsidRDefault="00944D91" w:rsidP="008D1164">
      <w:pPr>
        <w:pStyle w:val="a3"/>
        <w:spacing w:after="0" w:line="276" w:lineRule="auto"/>
        <w:ind w:firstLine="560"/>
        <w:jc w:val="both"/>
        <w:rPr>
          <w:rFonts w:ascii="Times New Roman" w:hAnsi="Times New Roman"/>
          <w:color w:val="auto"/>
          <w:sz w:val="28"/>
          <w:szCs w:val="28"/>
        </w:rPr>
      </w:pPr>
    </w:p>
    <w:p w:rsidR="005B1C83" w:rsidRPr="00A45AEC" w:rsidRDefault="005B1C83" w:rsidP="00A52C25">
      <w:pPr>
        <w:pStyle w:val="ac"/>
        <w:numPr>
          <w:ilvl w:val="0"/>
          <w:numId w:val="2"/>
        </w:numPr>
        <w:tabs>
          <w:tab w:val="left" w:pos="567"/>
        </w:tabs>
        <w:spacing w:after="0"/>
        <w:jc w:val="center"/>
        <w:rPr>
          <w:rFonts w:ascii="Times New Roman" w:hAnsi="Times New Roman"/>
          <w:b/>
          <w:sz w:val="28"/>
          <w:szCs w:val="28"/>
        </w:rPr>
      </w:pPr>
      <w:r w:rsidRPr="00A45AEC">
        <w:rPr>
          <w:rFonts w:ascii="Times New Roman" w:hAnsi="Times New Roman"/>
          <w:b/>
          <w:sz w:val="28"/>
          <w:szCs w:val="28"/>
        </w:rPr>
        <w:t>ОСНОВНЫЕ ХАРАКТЕРИСТИКИ ПРОЕКТА БЮДЖЕТА</w:t>
      </w:r>
    </w:p>
    <w:p w:rsidR="00A45AEC" w:rsidRPr="00A45AEC" w:rsidRDefault="00A45AEC" w:rsidP="00A45AEC">
      <w:pPr>
        <w:pStyle w:val="ac"/>
        <w:tabs>
          <w:tab w:val="left" w:pos="567"/>
        </w:tabs>
        <w:spacing w:after="0"/>
        <w:ind w:left="920"/>
        <w:rPr>
          <w:rFonts w:ascii="Times New Roman" w:hAnsi="Times New Roman"/>
          <w:b/>
          <w:sz w:val="28"/>
          <w:szCs w:val="28"/>
        </w:rPr>
      </w:pPr>
    </w:p>
    <w:p w:rsidR="007B21B4" w:rsidRPr="001E360A" w:rsidRDefault="005B1C83" w:rsidP="00F61ECB">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Бюджет </w:t>
      </w:r>
      <w:r w:rsidR="003645E9"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w:t>
      </w:r>
      <w:r w:rsidR="00DF7EC6" w:rsidRPr="007F7A91">
        <w:rPr>
          <w:rFonts w:ascii="Times New Roman" w:hAnsi="Times New Roman"/>
          <w:sz w:val="28"/>
          <w:szCs w:val="28"/>
        </w:rPr>
        <w:t>на 2017 год и плановый период 2018 и 2019 годов</w:t>
      </w:r>
      <w:r w:rsidR="00DF7EC6" w:rsidRPr="008D1164">
        <w:rPr>
          <w:rFonts w:ascii="Times New Roman" w:hAnsi="Times New Roman"/>
          <w:sz w:val="28"/>
          <w:szCs w:val="28"/>
        </w:rPr>
        <w:t xml:space="preserve"> </w:t>
      </w:r>
      <w:r w:rsidRPr="008D1164">
        <w:rPr>
          <w:rFonts w:ascii="Times New Roman" w:hAnsi="Times New Roman"/>
          <w:sz w:val="28"/>
          <w:szCs w:val="28"/>
        </w:rPr>
        <w:t>сформирован в рамках действующего налогового</w:t>
      </w:r>
      <w:r w:rsidR="000A20C7">
        <w:rPr>
          <w:rFonts w:ascii="Times New Roman" w:hAnsi="Times New Roman"/>
          <w:sz w:val="28"/>
          <w:szCs w:val="28"/>
        </w:rPr>
        <w:t xml:space="preserve"> и бюджетного </w:t>
      </w:r>
      <w:r w:rsidR="000A20C7" w:rsidRPr="008801A1">
        <w:rPr>
          <w:rFonts w:ascii="Times New Roman" w:hAnsi="Times New Roman"/>
          <w:sz w:val="28"/>
          <w:szCs w:val="28"/>
        </w:rPr>
        <w:t xml:space="preserve">законодательства </w:t>
      </w:r>
      <w:r w:rsidR="007B21B4">
        <w:rPr>
          <w:rFonts w:ascii="Times New Roman" w:hAnsi="Times New Roman"/>
          <w:sz w:val="28"/>
          <w:szCs w:val="28"/>
        </w:rPr>
        <w:t>с учетом изменений</w:t>
      </w:r>
      <w:r w:rsidR="007B21B4" w:rsidRPr="001E360A">
        <w:rPr>
          <w:rFonts w:ascii="Times New Roman" w:hAnsi="Times New Roman"/>
          <w:sz w:val="28"/>
          <w:szCs w:val="28"/>
        </w:rPr>
        <w:t xml:space="preserve"> налогового и бюджетного законодательства</w:t>
      </w:r>
      <w:r w:rsidR="007B21B4">
        <w:rPr>
          <w:rFonts w:ascii="Times New Roman" w:hAnsi="Times New Roman"/>
          <w:sz w:val="28"/>
          <w:szCs w:val="28"/>
        </w:rPr>
        <w:t>,</w:t>
      </w:r>
      <w:r w:rsidR="007B21B4" w:rsidRPr="001E360A">
        <w:rPr>
          <w:rFonts w:ascii="Times New Roman" w:hAnsi="Times New Roman"/>
          <w:sz w:val="28"/>
          <w:szCs w:val="28"/>
        </w:rPr>
        <w:t xml:space="preserve"> в условиях планируемого </w:t>
      </w:r>
      <w:r w:rsidR="00CE2EDD">
        <w:rPr>
          <w:rFonts w:ascii="Times New Roman" w:hAnsi="Times New Roman"/>
          <w:sz w:val="28"/>
          <w:szCs w:val="28"/>
        </w:rPr>
        <w:t>увеличения</w:t>
      </w:r>
      <w:r w:rsidR="007B21B4" w:rsidRPr="001E360A">
        <w:rPr>
          <w:rFonts w:ascii="Times New Roman" w:hAnsi="Times New Roman"/>
          <w:sz w:val="28"/>
          <w:szCs w:val="28"/>
        </w:rPr>
        <w:t xml:space="preserve"> поступлений налоговых и неналоговых доходов по сравнению с </w:t>
      </w:r>
      <w:r w:rsidR="007B21B4">
        <w:rPr>
          <w:rFonts w:ascii="Times New Roman" w:hAnsi="Times New Roman"/>
          <w:sz w:val="28"/>
          <w:szCs w:val="28"/>
        </w:rPr>
        <w:t>ожидаемой оценкой исполнения бюджета</w:t>
      </w:r>
      <w:r w:rsidR="00CE2EDD">
        <w:rPr>
          <w:rFonts w:ascii="Times New Roman" w:hAnsi="Times New Roman"/>
          <w:sz w:val="28"/>
          <w:szCs w:val="28"/>
        </w:rPr>
        <w:t xml:space="preserve"> поселения</w:t>
      </w:r>
      <w:r w:rsidR="007B21B4">
        <w:rPr>
          <w:rFonts w:ascii="Times New Roman" w:hAnsi="Times New Roman"/>
          <w:sz w:val="28"/>
          <w:szCs w:val="28"/>
        </w:rPr>
        <w:t xml:space="preserve"> за </w:t>
      </w:r>
      <w:r w:rsidR="007B21B4" w:rsidRPr="001E360A">
        <w:rPr>
          <w:rFonts w:ascii="Times New Roman" w:hAnsi="Times New Roman"/>
          <w:sz w:val="28"/>
          <w:szCs w:val="28"/>
        </w:rPr>
        <w:t>201</w:t>
      </w:r>
      <w:r w:rsidR="000A20C7">
        <w:rPr>
          <w:rFonts w:ascii="Times New Roman" w:hAnsi="Times New Roman"/>
          <w:sz w:val="28"/>
          <w:szCs w:val="28"/>
        </w:rPr>
        <w:t>6</w:t>
      </w:r>
      <w:r w:rsidR="007B21B4" w:rsidRPr="001E360A">
        <w:rPr>
          <w:rFonts w:ascii="Times New Roman" w:hAnsi="Times New Roman"/>
          <w:sz w:val="28"/>
          <w:szCs w:val="28"/>
        </w:rPr>
        <w:t xml:space="preserve"> год. </w:t>
      </w:r>
    </w:p>
    <w:p w:rsidR="007B21B4" w:rsidRDefault="00A04BF1" w:rsidP="00F61ECB">
      <w:pPr>
        <w:pStyle w:val="a4"/>
        <w:tabs>
          <w:tab w:val="left" w:pos="567"/>
          <w:tab w:val="left" w:pos="1080"/>
          <w:tab w:val="left" w:pos="6660"/>
        </w:tabs>
        <w:suppressAutoHyphens/>
        <w:spacing w:line="276" w:lineRule="auto"/>
        <w:rPr>
          <w:sz w:val="28"/>
          <w:szCs w:val="28"/>
        </w:rPr>
      </w:pPr>
      <w:r>
        <w:rPr>
          <w:sz w:val="28"/>
        </w:rPr>
        <w:tab/>
      </w:r>
      <w:r w:rsidR="007B21B4" w:rsidRPr="00F26BCC">
        <w:rPr>
          <w:sz w:val="28"/>
        </w:rPr>
        <w:t xml:space="preserve">Проект </w:t>
      </w:r>
      <w:r w:rsidR="007B21B4" w:rsidRPr="00F26BCC">
        <w:rPr>
          <w:sz w:val="28"/>
          <w:szCs w:val="28"/>
        </w:rPr>
        <w:t xml:space="preserve">бюджета </w:t>
      </w:r>
      <w:r w:rsidRPr="00F26BCC">
        <w:rPr>
          <w:sz w:val="28"/>
          <w:szCs w:val="28"/>
        </w:rPr>
        <w:t xml:space="preserve">Сортавальского городского поселения </w:t>
      </w:r>
      <w:r w:rsidR="007B21B4" w:rsidRPr="00F26BCC">
        <w:rPr>
          <w:sz w:val="28"/>
          <w:szCs w:val="28"/>
        </w:rPr>
        <w:t>на 201</w:t>
      </w:r>
      <w:r w:rsidRPr="00F26BCC">
        <w:rPr>
          <w:sz w:val="28"/>
          <w:szCs w:val="28"/>
        </w:rPr>
        <w:t>7</w:t>
      </w:r>
      <w:r w:rsidR="007B21B4" w:rsidRPr="00F26BCC">
        <w:rPr>
          <w:sz w:val="28"/>
          <w:szCs w:val="28"/>
        </w:rPr>
        <w:t xml:space="preserve"> год сформирован с объемом доходов на 201</w:t>
      </w:r>
      <w:r w:rsidRPr="00F26BCC">
        <w:rPr>
          <w:sz w:val="28"/>
          <w:szCs w:val="28"/>
        </w:rPr>
        <w:t>7</w:t>
      </w:r>
      <w:r w:rsidR="007B21B4" w:rsidRPr="00F26BCC">
        <w:rPr>
          <w:sz w:val="28"/>
          <w:szCs w:val="28"/>
        </w:rPr>
        <w:t xml:space="preserve"> год </w:t>
      </w:r>
      <w:r w:rsidR="00F26BCC" w:rsidRPr="00F26BCC">
        <w:rPr>
          <w:sz w:val="28"/>
          <w:szCs w:val="28"/>
        </w:rPr>
        <w:t>в сумме 92 000,0</w:t>
      </w:r>
      <w:r w:rsidR="007B21B4" w:rsidRPr="00F26BCC">
        <w:rPr>
          <w:sz w:val="28"/>
          <w:szCs w:val="28"/>
        </w:rPr>
        <w:t xml:space="preserve"> тыс. руб. Объем расходов сформирован на 201</w:t>
      </w:r>
      <w:r w:rsidR="00F26BCC" w:rsidRPr="00F26BCC">
        <w:rPr>
          <w:sz w:val="28"/>
          <w:szCs w:val="28"/>
        </w:rPr>
        <w:t>7</w:t>
      </w:r>
      <w:r w:rsidR="007B21B4" w:rsidRPr="00F26BCC">
        <w:rPr>
          <w:sz w:val="28"/>
          <w:szCs w:val="28"/>
        </w:rPr>
        <w:t xml:space="preserve"> год в сумме </w:t>
      </w:r>
      <w:r w:rsidR="00F26BCC" w:rsidRPr="00F26BCC">
        <w:rPr>
          <w:sz w:val="28"/>
          <w:szCs w:val="28"/>
        </w:rPr>
        <w:t>100 250,0</w:t>
      </w:r>
      <w:r w:rsidR="007B21B4" w:rsidRPr="00F26BCC">
        <w:rPr>
          <w:sz w:val="28"/>
          <w:szCs w:val="28"/>
        </w:rPr>
        <w:t xml:space="preserve"> тыс. руб. Дефицит бюджета сформирован на 201</w:t>
      </w:r>
      <w:r w:rsidR="00F26BCC" w:rsidRPr="00F26BCC">
        <w:rPr>
          <w:sz w:val="28"/>
          <w:szCs w:val="28"/>
        </w:rPr>
        <w:t>7</w:t>
      </w:r>
      <w:r w:rsidR="007B21B4" w:rsidRPr="00F26BCC">
        <w:rPr>
          <w:sz w:val="28"/>
          <w:szCs w:val="28"/>
        </w:rPr>
        <w:t xml:space="preserve"> год – </w:t>
      </w:r>
      <w:r w:rsidR="00F26BCC" w:rsidRPr="00F26BCC">
        <w:rPr>
          <w:sz w:val="28"/>
          <w:szCs w:val="28"/>
        </w:rPr>
        <w:t>8 250,0</w:t>
      </w:r>
      <w:r w:rsidR="007B21B4" w:rsidRPr="00F26BCC">
        <w:rPr>
          <w:sz w:val="28"/>
          <w:szCs w:val="28"/>
        </w:rPr>
        <w:t xml:space="preserve"> тыс. руб. </w:t>
      </w:r>
    </w:p>
    <w:p w:rsidR="00F26BCC" w:rsidRDefault="00F26BCC" w:rsidP="00F61ECB">
      <w:pPr>
        <w:pStyle w:val="a4"/>
        <w:tabs>
          <w:tab w:val="left" w:pos="567"/>
          <w:tab w:val="left" w:pos="1080"/>
          <w:tab w:val="left" w:pos="6660"/>
        </w:tabs>
        <w:suppressAutoHyphens/>
        <w:spacing w:line="276" w:lineRule="auto"/>
        <w:rPr>
          <w:sz w:val="28"/>
          <w:szCs w:val="28"/>
        </w:rPr>
      </w:pPr>
      <w:r>
        <w:rPr>
          <w:sz w:val="28"/>
        </w:rPr>
        <w:tab/>
        <w:t>Н</w:t>
      </w:r>
      <w:r w:rsidRPr="00F26BCC">
        <w:rPr>
          <w:sz w:val="28"/>
          <w:szCs w:val="28"/>
        </w:rPr>
        <w:t>а</w:t>
      </w:r>
      <w:r>
        <w:rPr>
          <w:sz w:val="28"/>
          <w:szCs w:val="28"/>
        </w:rPr>
        <w:t xml:space="preserve"> плановый период</w:t>
      </w:r>
      <w:r w:rsidRPr="00F26BCC">
        <w:rPr>
          <w:sz w:val="28"/>
          <w:szCs w:val="28"/>
        </w:rPr>
        <w:t xml:space="preserve"> 201</w:t>
      </w:r>
      <w:r>
        <w:rPr>
          <w:sz w:val="28"/>
          <w:szCs w:val="28"/>
        </w:rPr>
        <w:t>8</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Pr>
          <w:sz w:val="28"/>
          <w:szCs w:val="28"/>
        </w:rPr>
        <w:t>77 135</w:t>
      </w:r>
      <w:r w:rsidRPr="00F26BCC">
        <w:rPr>
          <w:sz w:val="28"/>
          <w:szCs w:val="28"/>
        </w:rPr>
        <w:t>,0 тыс. руб. Объем расходов на 201</w:t>
      </w:r>
      <w:r>
        <w:rPr>
          <w:sz w:val="28"/>
          <w:szCs w:val="28"/>
        </w:rPr>
        <w:t>8</w:t>
      </w:r>
      <w:r w:rsidRPr="00F26BCC">
        <w:rPr>
          <w:sz w:val="28"/>
          <w:szCs w:val="28"/>
        </w:rPr>
        <w:t xml:space="preserve"> год </w:t>
      </w:r>
      <w:r w:rsidR="001E57F8">
        <w:rPr>
          <w:sz w:val="28"/>
          <w:szCs w:val="28"/>
        </w:rPr>
        <w:t>-</w:t>
      </w:r>
      <w:r w:rsidRPr="00F26BCC">
        <w:rPr>
          <w:sz w:val="28"/>
          <w:szCs w:val="28"/>
        </w:rPr>
        <w:t xml:space="preserve"> </w:t>
      </w:r>
      <w:r>
        <w:rPr>
          <w:sz w:val="28"/>
          <w:szCs w:val="28"/>
        </w:rPr>
        <w:t>84 135</w:t>
      </w:r>
      <w:r w:rsidRPr="00F26BCC">
        <w:rPr>
          <w:sz w:val="28"/>
          <w:szCs w:val="28"/>
        </w:rPr>
        <w:t>,0 тыс. руб. Дефицит бюджета на 201</w:t>
      </w:r>
      <w:r>
        <w:rPr>
          <w:sz w:val="28"/>
          <w:szCs w:val="28"/>
        </w:rPr>
        <w:t>8</w:t>
      </w:r>
      <w:r w:rsidRPr="00F26BCC">
        <w:rPr>
          <w:sz w:val="28"/>
          <w:szCs w:val="28"/>
        </w:rPr>
        <w:t xml:space="preserve"> год – </w:t>
      </w:r>
      <w:r>
        <w:rPr>
          <w:sz w:val="28"/>
          <w:szCs w:val="28"/>
        </w:rPr>
        <w:t>7 000,0</w:t>
      </w:r>
      <w:r w:rsidRPr="00F26BCC">
        <w:rPr>
          <w:sz w:val="28"/>
          <w:szCs w:val="28"/>
        </w:rPr>
        <w:t xml:space="preserve"> тыс. руб. </w:t>
      </w:r>
    </w:p>
    <w:p w:rsidR="001E57F8" w:rsidRPr="00F26BCC" w:rsidRDefault="001E57F8" w:rsidP="00FB7217">
      <w:pPr>
        <w:pStyle w:val="a4"/>
        <w:tabs>
          <w:tab w:val="left" w:pos="567"/>
          <w:tab w:val="left" w:pos="1080"/>
          <w:tab w:val="left" w:pos="6660"/>
        </w:tabs>
        <w:suppressAutoHyphens/>
        <w:spacing w:line="276" w:lineRule="auto"/>
        <w:rPr>
          <w:sz w:val="28"/>
          <w:szCs w:val="28"/>
        </w:rPr>
      </w:pPr>
      <w:r>
        <w:rPr>
          <w:sz w:val="28"/>
        </w:rPr>
        <w:tab/>
        <w:t>Н</w:t>
      </w:r>
      <w:r w:rsidRPr="00F26BCC">
        <w:rPr>
          <w:sz w:val="28"/>
          <w:szCs w:val="28"/>
        </w:rPr>
        <w:t>а</w:t>
      </w:r>
      <w:r>
        <w:rPr>
          <w:sz w:val="28"/>
          <w:szCs w:val="28"/>
        </w:rPr>
        <w:t xml:space="preserve"> плановый период</w:t>
      </w:r>
      <w:r w:rsidRPr="00F26BCC">
        <w:rPr>
          <w:sz w:val="28"/>
          <w:szCs w:val="28"/>
        </w:rPr>
        <w:t xml:space="preserve"> 201</w:t>
      </w:r>
      <w:r>
        <w:rPr>
          <w:sz w:val="28"/>
          <w:szCs w:val="28"/>
        </w:rPr>
        <w:t>9</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Pr>
          <w:sz w:val="28"/>
          <w:szCs w:val="28"/>
        </w:rPr>
        <w:t>79 670</w:t>
      </w:r>
      <w:r w:rsidRPr="00F26BCC">
        <w:rPr>
          <w:sz w:val="28"/>
          <w:szCs w:val="28"/>
        </w:rPr>
        <w:t>,0 тыс. руб. Объем расходов на 201</w:t>
      </w:r>
      <w:r>
        <w:rPr>
          <w:sz w:val="28"/>
          <w:szCs w:val="28"/>
        </w:rPr>
        <w:t>9</w:t>
      </w:r>
      <w:r w:rsidRPr="00F26BCC">
        <w:rPr>
          <w:sz w:val="28"/>
          <w:szCs w:val="28"/>
        </w:rPr>
        <w:t xml:space="preserve"> год</w:t>
      </w:r>
      <w:r>
        <w:rPr>
          <w:sz w:val="28"/>
          <w:szCs w:val="28"/>
        </w:rPr>
        <w:t>а –</w:t>
      </w:r>
      <w:r w:rsidRPr="00F26BCC">
        <w:rPr>
          <w:sz w:val="28"/>
          <w:szCs w:val="28"/>
        </w:rPr>
        <w:t xml:space="preserve"> </w:t>
      </w:r>
      <w:r>
        <w:rPr>
          <w:sz w:val="28"/>
          <w:szCs w:val="28"/>
        </w:rPr>
        <w:t>81 670</w:t>
      </w:r>
      <w:r w:rsidRPr="00F26BCC">
        <w:rPr>
          <w:sz w:val="28"/>
          <w:szCs w:val="28"/>
        </w:rPr>
        <w:t>,0 тыс. руб. Дефицит бюджета на 201</w:t>
      </w:r>
      <w:r>
        <w:rPr>
          <w:sz w:val="28"/>
          <w:szCs w:val="28"/>
        </w:rPr>
        <w:t>9</w:t>
      </w:r>
      <w:r w:rsidRPr="00F26BCC">
        <w:rPr>
          <w:sz w:val="28"/>
          <w:szCs w:val="28"/>
        </w:rPr>
        <w:t xml:space="preserve"> год – </w:t>
      </w:r>
      <w:r>
        <w:rPr>
          <w:sz w:val="28"/>
          <w:szCs w:val="28"/>
        </w:rPr>
        <w:t>2 000,0</w:t>
      </w:r>
      <w:r w:rsidRPr="00F26BCC">
        <w:rPr>
          <w:sz w:val="28"/>
          <w:szCs w:val="28"/>
        </w:rPr>
        <w:t xml:space="preserve"> тыс. руб. </w:t>
      </w:r>
    </w:p>
    <w:p w:rsidR="007B21B4" w:rsidRPr="00AE080E" w:rsidRDefault="007B21B4" w:rsidP="00FB7217">
      <w:pPr>
        <w:tabs>
          <w:tab w:val="left" w:pos="567"/>
        </w:tabs>
        <w:spacing w:after="0"/>
        <w:ind w:firstLine="567"/>
        <w:jc w:val="both"/>
        <w:rPr>
          <w:rFonts w:ascii="Times New Roman" w:hAnsi="Times New Roman"/>
          <w:sz w:val="28"/>
          <w:szCs w:val="28"/>
        </w:rPr>
      </w:pPr>
      <w:r w:rsidRPr="00AE080E">
        <w:rPr>
          <w:rFonts w:ascii="Times New Roman" w:hAnsi="Times New Roman"/>
          <w:sz w:val="28"/>
          <w:szCs w:val="28"/>
        </w:rPr>
        <w:lastRenderedPageBreak/>
        <w:t xml:space="preserve">Динамика </w:t>
      </w:r>
      <w:r w:rsidRPr="00591BDF">
        <w:rPr>
          <w:rFonts w:ascii="Times New Roman" w:hAnsi="Times New Roman"/>
          <w:sz w:val="28"/>
          <w:szCs w:val="28"/>
        </w:rPr>
        <w:t xml:space="preserve">основных параметров бюджета </w:t>
      </w:r>
      <w:r w:rsidR="00F61ECB" w:rsidRPr="00591BDF">
        <w:rPr>
          <w:rFonts w:ascii="Times New Roman" w:hAnsi="Times New Roman"/>
          <w:sz w:val="28"/>
          <w:szCs w:val="28"/>
        </w:rPr>
        <w:t xml:space="preserve">Сортавальского городского поселения </w:t>
      </w:r>
      <w:r w:rsidRPr="00591BDF">
        <w:rPr>
          <w:rFonts w:ascii="Times New Roman" w:hAnsi="Times New Roman"/>
          <w:sz w:val="28"/>
          <w:szCs w:val="28"/>
        </w:rPr>
        <w:t xml:space="preserve">свидетельствует </w:t>
      </w:r>
      <w:r w:rsidR="004D2450" w:rsidRPr="00591BDF">
        <w:rPr>
          <w:rFonts w:ascii="Times New Roman" w:hAnsi="Times New Roman"/>
          <w:sz w:val="28"/>
          <w:szCs w:val="28"/>
        </w:rPr>
        <w:t xml:space="preserve">об увеличении доходов и расходов в 2017 году </w:t>
      </w:r>
      <w:r w:rsidRPr="00591BDF">
        <w:rPr>
          <w:rFonts w:ascii="Times New Roman" w:hAnsi="Times New Roman"/>
          <w:sz w:val="28"/>
          <w:szCs w:val="28"/>
        </w:rPr>
        <w:t xml:space="preserve">по сравнению с оценкой ожидаемого исполнения бюджета </w:t>
      </w:r>
      <w:r w:rsidR="00F61ECB" w:rsidRPr="00591BDF">
        <w:rPr>
          <w:rFonts w:ascii="Times New Roman" w:hAnsi="Times New Roman"/>
          <w:sz w:val="28"/>
          <w:szCs w:val="28"/>
        </w:rPr>
        <w:t xml:space="preserve">Сортавальского городского поселения </w:t>
      </w:r>
      <w:r w:rsidRPr="00591BDF">
        <w:rPr>
          <w:rFonts w:ascii="Times New Roman" w:hAnsi="Times New Roman"/>
          <w:sz w:val="28"/>
          <w:szCs w:val="28"/>
        </w:rPr>
        <w:t>за 201</w:t>
      </w:r>
      <w:r w:rsidR="00AE080E" w:rsidRPr="00591BDF">
        <w:rPr>
          <w:rFonts w:ascii="Times New Roman" w:hAnsi="Times New Roman"/>
          <w:sz w:val="28"/>
          <w:szCs w:val="28"/>
        </w:rPr>
        <w:t>6</w:t>
      </w:r>
      <w:r w:rsidR="004D2450" w:rsidRPr="00591BDF">
        <w:rPr>
          <w:rFonts w:ascii="Times New Roman" w:hAnsi="Times New Roman"/>
          <w:sz w:val="28"/>
          <w:szCs w:val="28"/>
        </w:rPr>
        <w:t xml:space="preserve"> год </w:t>
      </w:r>
      <w:r w:rsidR="00A75AAD" w:rsidRPr="00591BDF">
        <w:rPr>
          <w:rFonts w:ascii="Times New Roman" w:hAnsi="Times New Roman"/>
          <w:sz w:val="28"/>
          <w:szCs w:val="28"/>
        </w:rPr>
        <w:t xml:space="preserve">(объем доходов 90 737,8 тыс. руб., объем расходов 94 865,10 тыс. руб.) </w:t>
      </w:r>
      <w:r w:rsidR="004D2450" w:rsidRPr="00591BDF">
        <w:rPr>
          <w:rFonts w:ascii="Times New Roman" w:hAnsi="Times New Roman"/>
          <w:sz w:val="28"/>
          <w:szCs w:val="28"/>
        </w:rPr>
        <w:t>и снижении расходов</w:t>
      </w:r>
      <w:r w:rsidR="00AE080E" w:rsidRPr="00591BDF">
        <w:rPr>
          <w:rFonts w:ascii="Times New Roman" w:hAnsi="Times New Roman"/>
          <w:sz w:val="28"/>
          <w:szCs w:val="28"/>
        </w:rPr>
        <w:t xml:space="preserve"> и доходов</w:t>
      </w:r>
      <w:r w:rsidR="004D2450" w:rsidRPr="00591BDF">
        <w:rPr>
          <w:rFonts w:ascii="Times New Roman" w:hAnsi="Times New Roman"/>
          <w:sz w:val="28"/>
          <w:szCs w:val="28"/>
        </w:rPr>
        <w:t xml:space="preserve"> в плановом периоде </w:t>
      </w:r>
      <w:r w:rsidR="00AE080E" w:rsidRPr="00591BDF">
        <w:rPr>
          <w:rFonts w:ascii="Times New Roman" w:hAnsi="Times New Roman"/>
          <w:sz w:val="28"/>
          <w:szCs w:val="28"/>
        </w:rPr>
        <w:t xml:space="preserve">2018 и 2019 годов сравнению </w:t>
      </w:r>
      <w:r w:rsidR="00AE080E" w:rsidRPr="00AE080E">
        <w:rPr>
          <w:rFonts w:ascii="Times New Roman" w:hAnsi="Times New Roman"/>
          <w:sz w:val="28"/>
          <w:szCs w:val="28"/>
        </w:rPr>
        <w:t>с оценкой ожидаемого исполнения бюджета за 2016 год.</w:t>
      </w:r>
    </w:p>
    <w:p w:rsidR="00AC3EE6" w:rsidRPr="008A04DD" w:rsidRDefault="004F3BCD" w:rsidP="00FB7217">
      <w:pPr>
        <w:spacing w:after="0"/>
        <w:ind w:firstLine="560"/>
        <w:jc w:val="both"/>
        <w:rPr>
          <w:rFonts w:ascii="Times New Roman" w:hAnsi="Times New Roman"/>
          <w:sz w:val="28"/>
          <w:szCs w:val="28"/>
        </w:rPr>
      </w:pPr>
      <w:r>
        <w:rPr>
          <w:rFonts w:ascii="Times New Roman" w:hAnsi="Times New Roman"/>
          <w:sz w:val="28"/>
          <w:szCs w:val="28"/>
        </w:rPr>
        <w:t>В с</w:t>
      </w:r>
      <w:r w:rsidR="007B21B4" w:rsidRPr="00D82A5F">
        <w:rPr>
          <w:rFonts w:ascii="Times New Roman" w:hAnsi="Times New Roman"/>
          <w:sz w:val="28"/>
          <w:szCs w:val="28"/>
        </w:rPr>
        <w:t>труктур</w:t>
      </w:r>
      <w:r>
        <w:rPr>
          <w:rFonts w:ascii="Times New Roman" w:hAnsi="Times New Roman"/>
          <w:sz w:val="28"/>
          <w:szCs w:val="28"/>
        </w:rPr>
        <w:t>е</w:t>
      </w:r>
      <w:r w:rsidR="007B21B4" w:rsidRPr="00D82A5F">
        <w:rPr>
          <w:rFonts w:ascii="Times New Roman" w:hAnsi="Times New Roman"/>
          <w:sz w:val="28"/>
          <w:szCs w:val="28"/>
        </w:rPr>
        <w:t xml:space="preserve"> доходов бюджета Сортавальского </w:t>
      </w:r>
      <w:r w:rsidRPr="00AE080E">
        <w:rPr>
          <w:rFonts w:ascii="Times New Roman" w:hAnsi="Times New Roman"/>
          <w:sz w:val="28"/>
          <w:szCs w:val="28"/>
        </w:rPr>
        <w:t xml:space="preserve">городского поселения </w:t>
      </w:r>
      <w:r>
        <w:rPr>
          <w:rFonts w:ascii="Times New Roman" w:hAnsi="Times New Roman"/>
          <w:sz w:val="28"/>
          <w:szCs w:val="28"/>
        </w:rPr>
        <w:t>на 2017 год</w:t>
      </w:r>
      <w:r w:rsidRPr="004F3BCD">
        <w:rPr>
          <w:rFonts w:ascii="Times New Roman" w:hAnsi="Times New Roman"/>
          <w:sz w:val="28"/>
          <w:szCs w:val="28"/>
        </w:rPr>
        <w:t xml:space="preserve"> </w:t>
      </w:r>
      <w:r>
        <w:rPr>
          <w:rFonts w:ascii="Times New Roman" w:hAnsi="Times New Roman"/>
          <w:sz w:val="28"/>
          <w:szCs w:val="28"/>
        </w:rPr>
        <w:t xml:space="preserve">и </w:t>
      </w:r>
      <w:r w:rsidRPr="00AE080E">
        <w:rPr>
          <w:rFonts w:ascii="Times New Roman" w:hAnsi="Times New Roman"/>
          <w:sz w:val="28"/>
          <w:szCs w:val="28"/>
        </w:rPr>
        <w:t>плано</w:t>
      </w:r>
      <w:r>
        <w:rPr>
          <w:rFonts w:ascii="Times New Roman" w:hAnsi="Times New Roman"/>
          <w:sz w:val="28"/>
          <w:szCs w:val="28"/>
        </w:rPr>
        <w:t>вый</w:t>
      </w:r>
      <w:r w:rsidRPr="00AE080E">
        <w:rPr>
          <w:rFonts w:ascii="Times New Roman" w:hAnsi="Times New Roman"/>
          <w:sz w:val="28"/>
          <w:szCs w:val="28"/>
        </w:rPr>
        <w:t xml:space="preserve"> период 2</w:t>
      </w:r>
      <w:r>
        <w:rPr>
          <w:rFonts w:ascii="Times New Roman" w:hAnsi="Times New Roman"/>
          <w:sz w:val="28"/>
          <w:szCs w:val="28"/>
        </w:rPr>
        <w:t>018 и 2019 года</w:t>
      </w:r>
      <w:r w:rsidR="005D6C0E">
        <w:rPr>
          <w:rFonts w:ascii="Times New Roman" w:hAnsi="Times New Roman"/>
          <w:sz w:val="28"/>
          <w:szCs w:val="28"/>
        </w:rPr>
        <w:t xml:space="preserve"> налоговые и неналоговые доходы составляют 99,9% от общего объема доходов.</w:t>
      </w:r>
      <w:r w:rsidR="00310451">
        <w:rPr>
          <w:rFonts w:ascii="Times New Roman" w:hAnsi="Times New Roman"/>
          <w:sz w:val="28"/>
          <w:szCs w:val="28"/>
        </w:rPr>
        <w:t xml:space="preserve"> </w:t>
      </w:r>
      <w:r w:rsidR="00AC3EE6">
        <w:rPr>
          <w:rFonts w:ascii="Times New Roman" w:hAnsi="Times New Roman"/>
          <w:sz w:val="28"/>
          <w:szCs w:val="28"/>
        </w:rPr>
        <w:t>У</w:t>
      </w:r>
      <w:r w:rsidR="00AC3EE6" w:rsidRPr="0046099C">
        <w:rPr>
          <w:rFonts w:ascii="Times New Roman" w:hAnsi="Times New Roman"/>
          <w:sz w:val="28"/>
          <w:szCs w:val="28"/>
        </w:rPr>
        <w:t>дельный вес безвозмездных поступлений в общем объеме доходов в 201</w:t>
      </w:r>
      <w:r w:rsidR="00AC3EE6">
        <w:rPr>
          <w:rFonts w:ascii="Times New Roman" w:hAnsi="Times New Roman"/>
          <w:sz w:val="28"/>
          <w:szCs w:val="28"/>
        </w:rPr>
        <w:t xml:space="preserve">7 </w:t>
      </w:r>
      <w:r w:rsidR="00AC3EE6" w:rsidRPr="0046099C">
        <w:rPr>
          <w:rFonts w:ascii="Times New Roman" w:hAnsi="Times New Roman"/>
          <w:sz w:val="28"/>
          <w:szCs w:val="28"/>
        </w:rPr>
        <w:t xml:space="preserve">году </w:t>
      </w:r>
      <w:r w:rsidR="00AC3EE6">
        <w:rPr>
          <w:rFonts w:ascii="Times New Roman" w:hAnsi="Times New Roman"/>
          <w:sz w:val="28"/>
          <w:szCs w:val="28"/>
        </w:rPr>
        <w:t xml:space="preserve">на 18 </w:t>
      </w:r>
      <w:r w:rsidR="00AC3EE6" w:rsidRPr="0046099C">
        <w:rPr>
          <w:rFonts w:ascii="Times New Roman" w:hAnsi="Times New Roman"/>
          <w:sz w:val="28"/>
          <w:szCs w:val="28"/>
        </w:rPr>
        <w:t>процентных пункта ниже</w:t>
      </w:r>
      <w:r w:rsidR="00AC3EE6">
        <w:rPr>
          <w:rFonts w:ascii="Times New Roman" w:hAnsi="Times New Roman"/>
          <w:sz w:val="28"/>
          <w:szCs w:val="28"/>
        </w:rPr>
        <w:t xml:space="preserve">, чем ожидаемое исполнение за 2016 год </w:t>
      </w:r>
      <w:r w:rsidR="00AC3EE6" w:rsidRPr="0046099C">
        <w:rPr>
          <w:rFonts w:ascii="Times New Roman" w:hAnsi="Times New Roman"/>
          <w:sz w:val="28"/>
          <w:szCs w:val="28"/>
        </w:rPr>
        <w:t>(в 201</w:t>
      </w:r>
      <w:r w:rsidR="00AC3EE6">
        <w:rPr>
          <w:rFonts w:ascii="Times New Roman" w:hAnsi="Times New Roman"/>
          <w:sz w:val="28"/>
          <w:szCs w:val="28"/>
        </w:rPr>
        <w:t>6</w:t>
      </w:r>
      <w:r w:rsidR="00AC3EE6" w:rsidRPr="0046099C">
        <w:rPr>
          <w:rFonts w:ascii="Times New Roman" w:hAnsi="Times New Roman"/>
          <w:sz w:val="28"/>
          <w:szCs w:val="28"/>
        </w:rPr>
        <w:t xml:space="preserve"> году – </w:t>
      </w:r>
      <w:r w:rsidR="00AC3EE6">
        <w:rPr>
          <w:rFonts w:ascii="Times New Roman" w:hAnsi="Times New Roman"/>
          <w:sz w:val="28"/>
          <w:szCs w:val="28"/>
        </w:rPr>
        <w:t>18</w:t>
      </w:r>
      <w:r w:rsidR="00AC3EE6" w:rsidRPr="0046099C">
        <w:rPr>
          <w:rFonts w:ascii="Times New Roman" w:hAnsi="Times New Roman"/>
          <w:sz w:val="28"/>
          <w:szCs w:val="28"/>
        </w:rPr>
        <w:t xml:space="preserve"> процент</w:t>
      </w:r>
      <w:r w:rsidR="00AC3EE6">
        <w:rPr>
          <w:rFonts w:ascii="Times New Roman" w:hAnsi="Times New Roman"/>
          <w:sz w:val="28"/>
          <w:szCs w:val="28"/>
        </w:rPr>
        <w:t>ов</w:t>
      </w:r>
      <w:r w:rsidR="00AC3EE6" w:rsidRPr="0046099C">
        <w:rPr>
          <w:rFonts w:ascii="Times New Roman" w:hAnsi="Times New Roman"/>
          <w:sz w:val="28"/>
          <w:szCs w:val="28"/>
        </w:rPr>
        <w:t>)</w:t>
      </w:r>
      <w:r w:rsidR="00AC3EE6">
        <w:rPr>
          <w:rFonts w:ascii="Times New Roman" w:hAnsi="Times New Roman"/>
          <w:sz w:val="28"/>
          <w:szCs w:val="28"/>
        </w:rPr>
        <w:t xml:space="preserve"> и на 28% ниже исполнения за 2015 год (28%)</w:t>
      </w:r>
      <w:r w:rsidR="00AC3EE6" w:rsidRPr="0046099C">
        <w:rPr>
          <w:rFonts w:ascii="Times New Roman" w:hAnsi="Times New Roman"/>
          <w:sz w:val="28"/>
          <w:szCs w:val="28"/>
        </w:rPr>
        <w:t xml:space="preserve">. </w:t>
      </w:r>
      <w:r w:rsidR="00AC3EE6">
        <w:rPr>
          <w:rFonts w:ascii="Times New Roman" w:hAnsi="Times New Roman"/>
          <w:sz w:val="28"/>
          <w:szCs w:val="28"/>
        </w:rPr>
        <w:t>В</w:t>
      </w:r>
      <w:r w:rsidR="00AC3EE6" w:rsidRPr="0000312C">
        <w:rPr>
          <w:rFonts w:ascii="Times New Roman" w:hAnsi="Times New Roman"/>
          <w:sz w:val="28"/>
          <w:szCs w:val="28"/>
        </w:rPr>
        <w:t xml:space="preserve"> составе безвозмездных поступлений из </w:t>
      </w:r>
      <w:r w:rsidR="00AC3EE6">
        <w:rPr>
          <w:rFonts w:ascii="Times New Roman" w:hAnsi="Times New Roman"/>
          <w:sz w:val="28"/>
          <w:szCs w:val="28"/>
        </w:rPr>
        <w:t>республиканского</w:t>
      </w:r>
      <w:r w:rsidR="00AC3EE6" w:rsidRPr="0000312C">
        <w:rPr>
          <w:rFonts w:ascii="Times New Roman" w:hAnsi="Times New Roman"/>
          <w:sz w:val="28"/>
          <w:szCs w:val="28"/>
        </w:rPr>
        <w:t xml:space="preserve"> бюджета, предусмотрено поступление в форме </w:t>
      </w:r>
      <w:r w:rsidR="00AC3EE6">
        <w:rPr>
          <w:rFonts w:ascii="Times New Roman" w:hAnsi="Times New Roman"/>
          <w:sz w:val="28"/>
          <w:szCs w:val="28"/>
        </w:rPr>
        <w:t>дотации в объеме 31,6 тыс. руб. и субвенци</w:t>
      </w:r>
      <w:r w:rsidR="00A75AAD">
        <w:rPr>
          <w:rFonts w:ascii="Times New Roman" w:hAnsi="Times New Roman"/>
          <w:sz w:val="28"/>
          <w:szCs w:val="28"/>
        </w:rPr>
        <w:t>и</w:t>
      </w:r>
      <w:r w:rsidR="00AC3EE6">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w:t>
      </w:r>
      <w:r w:rsidR="00AC3EE6" w:rsidRPr="008A04DD">
        <w:rPr>
          <w:rFonts w:ascii="Times New Roman" w:hAnsi="Times New Roman"/>
          <w:sz w:val="28"/>
          <w:szCs w:val="28"/>
        </w:rPr>
        <w:t>уполномоченных составлять протоколы об администрати</w:t>
      </w:r>
      <w:r w:rsidR="00591BDF" w:rsidRPr="008A04DD">
        <w:rPr>
          <w:rFonts w:ascii="Times New Roman" w:hAnsi="Times New Roman"/>
          <w:sz w:val="28"/>
          <w:szCs w:val="28"/>
        </w:rPr>
        <w:t xml:space="preserve">вных правонарушениях в сумме </w:t>
      </w:r>
      <w:r w:rsidR="00AC3EE6" w:rsidRPr="008A04DD">
        <w:rPr>
          <w:rFonts w:ascii="Times New Roman" w:hAnsi="Times New Roman"/>
          <w:sz w:val="28"/>
          <w:szCs w:val="28"/>
        </w:rPr>
        <w:t>2,0 тыс. руб.</w:t>
      </w:r>
      <w:r w:rsidR="00591BDF" w:rsidRPr="008A04DD">
        <w:rPr>
          <w:rFonts w:ascii="Times New Roman" w:hAnsi="Times New Roman"/>
          <w:sz w:val="28"/>
          <w:szCs w:val="28"/>
        </w:rPr>
        <w:t xml:space="preserve"> </w:t>
      </w:r>
    </w:p>
    <w:p w:rsidR="008A04DD" w:rsidRPr="008A04DD" w:rsidRDefault="00AC3EE6" w:rsidP="008A04DD">
      <w:pPr>
        <w:spacing w:after="0"/>
        <w:ind w:firstLine="560"/>
        <w:jc w:val="both"/>
        <w:rPr>
          <w:rFonts w:ascii="Times New Roman" w:hAnsi="Times New Roman"/>
          <w:sz w:val="28"/>
          <w:szCs w:val="28"/>
        </w:rPr>
      </w:pPr>
      <w:r w:rsidRPr="00AC3EE6">
        <w:rPr>
          <w:rFonts w:ascii="Times New Roman" w:hAnsi="Times New Roman"/>
          <w:sz w:val="28"/>
          <w:szCs w:val="28"/>
        </w:rPr>
        <w:t>В 2018,2019 годах в составе безвозмездных поступлений из республиканского бюджета, предусмотрено поступление в форме дотации в объеме 28,5 тыс. руб. и 26,9 тыс. руб.</w:t>
      </w:r>
      <w:r w:rsidR="00FB7217">
        <w:rPr>
          <w:rFonts w:ascii="Times New Roman" w:hAnsi="Times New Roman"/>
          <w:sz w:val="28"/>
          <w:szCs w:val="28"/>
        </w:rPr>
        <w:t xml:space="preserve"> соответственно</w:t>
      </w:r>
      <w:r w:rsidR="00AB70BD">
        <w:rPr>
          <w:rFonts w:ascii="Times New Roman" w:hAnsi="Times New Roman"/>
          <w:sz w:val="28"/>
          <w:szCs w:val="28"/>
        </w:rPr>
        <w:t>,</w:t>
      </w:r>
      <w:r w:rsidRPr="00AC3EE6">
        <w:rPr>
          <w:rFonts w:ascii="Times New Roman" w:hAnsi="Times New Roman"/>
          <w:sz w:val="28"/>
          <w:szCs w:val="28"/>
        </w:rPr>
        <w:t xml:space="preserve"> и субвенци</w:t>
      </w:r>
      <w:r w:rsidR="00AB70BD">
        <w:rPr>
          <w:rFonts w:ascii="Times New Roman" w:hAnsi="Times New Roman"/>
          <w:sz w:val="28"/>
          <w:szCs w:val="28"/>
        </w:rPr>
        <w:t>и</w:t>
      </w:r>
      <w:r w:rsidRPr="00AC3EE6">
        <w:rPr>
          <w:rFonts w:ascii="Times New Roman" w:hAnsi="Times New Roman"/>
          <w:sz w:val="28"/>
          <w:szCs w:val="28"/>
        </w:rPr>
        <w:t xml:space="preserve"> на осуществление государственных полномочий Республики Карелия по созданию и обеспечению </w:t>
      </w:r>
      <w:r w:rsidRPr="008A04DD">
        <w:rPr>
          <w:rFonts w:ascii="Times New Roman" w:hAnsi="Times New Roman"/>
          <w:sz w:val="28"/>
          <w:szCs w:val="28"/>
        </w:rPr>
        <w:t>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w:t>
      </w:r>
      <w:r w:rsidR="008A04DD" w:rsidRPr="008A04DD">
        <w:rPr>
          <w:rFonts w:ascii="Times New Roman" w:hAnsi="Times New Roman"/>
          <w:sz w:val="28"/>
          <w:szCs w:val="28"/>
        </w:rPr>
        <w:t xml:space="preserve"> по 2,0 тыс. руб. на каждый год планового периода.</w:t>
      </w:r>
    </w:p>
    <w:p w:rsidR="00AC3EE6" w:rsidRPr="00AC3EE6" w:rsidRDefault="00AC3EE6" w:rsidP="00AC3EE6">
      <w:pPr>
        <w:spacing w:after="0"/>
        <w:ind w:firstLine="560"/>
        <w:jc w:val="both"/>
        <w:rPr>
          <w:rFonts w:ascii="Times New Roman" w:hAnsi="Times New Roman"/>
          <w:sz w:val="28"/>
          <w:szCs w:val="28"/>
        </w:rPr>
      </w:pPr>
      <w:r w:rsidRPr="00AC3EE6">
        <w:rPr>
          <w:rFonts w:ascii="Times New Roman" w:hAnsi="Times New Roman"/>
          <w:sz w:val="28"/>
          <w:szCs w:val="28"/>
        </w:rPr>
        <w:t>Проект бюджета Сортавальского городского поселения на плановый период 2018,2019 года сформирован в условиях отсутствия распределения субсидий и иных межбюджетных трансфертов из республиканского бюджета.</w:t>
      </w:r>
    </w:p>
    <w:p w:rsidR="0080720E" w:rsidRPr="00A6340F" w:rsidRDefault="0080720E" w:rsidP="0080720E">
      <w:pPr>
        <w:pStyle w:val="ac"/>
        <w:spacing w:after="0"/>
        <w:ind w:left="0" w:firstLine="346"/>
        <w:jc w:val="both"/>
        <w:rPr>
          <w:rFonts w:ascii="Times New Roman" w:hAnsi="Times New Roman"/>
          <w:sz w:val="28"/>
          <w:szCs w:val="28"/>
        </w:rPr>
      </w:pPr>
      <w:r>
        <w:rPr>
          <w:rFonts w:ascii="Times New Roman" w:hAnsi="Times New Roman"/>
          <w:sz w:val="28"/>
          <w:szCs w:val="28"/>
        </w:rPr>
        <w:t>Р</w:t>
      </w:r>
      <w:r w:rsidRPr="00BF758D">
        <w:rPr>
          <w:rFonts w:ascii="Times New Roman" w:hAnsi="Times New Roman"/>
          <w:sz w:val="28"/>
          <w:szCs w:val="28"/>
        </w:rPr>
        <w:t xml:space="preserve">асходы бюджета Сортавальского </w:t>
      </w:r>
      <w:r>
        <w:rPr>
          <w:rFonts w:ascii="Times New Roman" w:hAnsi="Times New Roman"/>
          <w:sz w:val="28"/>
          <w:szCs w:val="28"/>
        </w:rPr>
        <w:t xml:space="preserve">городского поселения </w:t>
      </w:r>
      <w:r w:rsidRPr="00BF758D">
        <w:rPr>
          <w:rFonts w:ascii="Times New Roman" w:hAnsi="Times New Roman"/>
          <w:sz w:val="28"/>
          <w:szCs w:val="28"/>
        </w:rPr>
        <w:t>на 201</w:t>
      </w:r>
      <w:r>
        <w:rPr>
          <w:rFonts w:ascii="Times New Roman" w:hAnsi="Times New Roman"/>
          <w:sz w:val="28"/>
          <w:szCs w:val="28"/>
        </w:rPr>
        <w:t xml:space="preserve">7 </w:t>
      </w:r>
      <w:r w:rsidRPr="00BF758D">
        <w:rPr>
          <w:rFonts w:ascii="Times New Roman" w:hAnsi="Times New Roman"/>
          <w:sz w:val="28"/>
          <w:szCs w:val="28"/>
        </w:rPr>
        <w:t xml:space="preserve">год </w:t>
      </w:r>
      <w:r>
        <w:rPr>
          <w:rFonts w:ascii="Times New Roman" w:hAnsi="Times New Roman"/>
          <w:sz w:val="28"/>
          <w:szCs w:val="28"/>
        </w:rPr>
        <w:t xml:space="preserve">запланированы в </w:t>
      </w:r>
      <w:r w:rsidRPr="00BF758D">
        <w:rPr>
          <w:rFonts w:ascii="Times New Roman" w:hAnsi="Times New Roman"/>
          <w:sz w:val="28"/>
          <w:szCs w:val="28"/>
        </w:rPr>
        <w:t xml:space="preserve">размере </w:t>
      </w:r>
      <w:r>
        <w:rPr>
          <w:rFonts w:ascii="Times New Roman" w:hAnsi="Times New Roman"/>
          <w:sz w:val="28"/>
          <w:szCs w:val="28"/>
        </w:rPr>
        <w:t>100 250,0</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Pr>
          <w:rFonts w:ascii="Times New Roman" w:hAnsi="Times New Roman"/>
          <w:sz w:val="28"/>
          <w:szCs w:val="28"/>
        </w:rPr>
        <w:t xml:space="preserve">5 385,0 </w:t>
      </w:r>
      <w:r w:rsidRPr="00BF758D">
        <w:rPr>
          <w:rFonts w:ascii="Times New Roman" w:hAnsi="Times New Roman"/>
          <w:sz w:val="28"/>
          <w:szCs w:val="28"/>
        </w:rPr>
        <w:t xml:space="preserve">тыс. рублей или на </w:t>
      </w:r>
      <w:r>
        <w:rPr>
          <w:rFonts w:ascii="Times New Roman" w:hAnsi="Times New Roman"/>
          <w:sz w:val="28"/>
          <w:szCs w:val="28"/>
        </w:rPr>
        <w:t>6</w:t>
      </w:r>
      <w:r w:rsidRPr="00BF758D">
        <w:rPr>
          <w:rFonts w:ascii="Times New Roman" w:hAnsi="Times New Roman"/>
          <w:sz w:val="28"/>
          <w:szCs w:val="28"/>
        </w:rPr>
        <w:t xml:space="preserve">% </w:t>
      </w:r>
      <w:r>
        <w:rPr>
          <w:rFonts w:ascii="Times New Roman" w:hAnsi="Times New Roman"/>
          <w:sz w:val="28"/>
          <w:szCs w:val="28"/>
        </w:rPr>
        <w:t>выше</w:t>
      </w:r>
      <w:r w:rsidRPr="00BF758D">
        <w:rPr>
          <w:rFonts w:ascii="Times New Roman" w:hAnsi="Times New Roman"/>
          <w:sz w:val="28"/>
          <w:szCs w:val="28"/>
        </w:rPr>
        <w:t xml:space="preserve"> ожидаемой оценки исполнения бюджета 201</w:t>
      </w:r>
      <w:r>
        <w:rPr>
          <w:rFonts w:ascii="Times New Roman" w:hAnsi="Times New Roman"/>
          <w:sz w:val="28"/>
          <w:szCs w:val="28"/>
        </w:rPr>
        <w:t>6 года, на плановый период 2018 и 2019 годов в сумме 84 135,0 тыс. руб. и 81 670,0 тыс. руб. соответственно,</w:t>
      </w:r>
      <w:r w:rsidRPr="00CD47C7">
        <w:rPr>
          <w:rFonts w:ascii="Times New Roman" w:hAnsi="Times New Roman"/>
          <w:sz w:val="28"/>
          <w:szCs w:val="28"/>
        </w:rPr>
        <w:t xml:space="preserve"> </w:t>
      </w:r>
      <w:r w:rsidRPr="00BF758D">
        <w:rPr>
          <w:rFonts w:ascii="Times New Roman" w:hAnsi="Times New Roman"/>
          <w:sz w:val="28"/>
          <w:szCs w:val="28"/>
        </w:rPr>
        <w:t xml:space="preserve">на </w:t>
      </w:r>
      <w:r>
        <w:rPr>
          <w:rFonts w:ascii="Times New Roman" w:hAnsi="Times New Roman"/>
          <w:sz w:val="28"/>
          <w:szCs w:val="28"/>
        </w:rPr>
        <w:t>16</w:t>
      </w:r>
      <w:r w:rsidRPr="00BF758D">
        <w:rPr>
          <w:rFonts w:ascii="Times New Roman" w:hAnsi="Times New Roman"/>
          <w:sz w:val="28"/>
          <w:szCs w:val="28"/>
        </w:rPr>
        <w:t xml:space="preserve">% </w:t>
      </w:r>
      <w:r>
        <w:rPr>
          <w:rFonts w:ascii="Times New Roman" w:hAnsi="Times New Roman"/>
          <w:sz w:val="28"/>
          <w:szCs w:val="28"/>
        </w:rPr>
        <w:t xml:space="preserve">и 3% ниже </w:t>
      </w:r>
      <w:r w:rsidRPr="00A6340F">
        <w:rPr>
          <w:rFonts w:ascii="Times New Roman" w:hAnsi="Times New Roman"/>
          <w:sz w:val="28"/>
          <w:szCs w:val="28"/>
        </w:rPr>
        <w:t>уровня предыдущего года.</w:t>
      </w:r>
    </w:p>
    <w:p w:rsidR="007B21B4" w:rsidRPr="003F5E78" w:rsidRDefault="00FB7217" w:rsidP="00FB7217">
      <w:pPr>
        <w:spacing w:after="0"/>
        <w:ind w:firstLine="346"/>
        <w:jc w:val="both"/>
        <w:rPr>
          <w:rFonts w:ascii="Times New Roman" w:hAnsi="Times New Roman"/>
          <w:sz w:val="28"/>
          <w:szCs w:val="28"/>
        </w:rPr>
      </w:pPr>
      <w:r>
        <w:rPr>
          <w:rFonts w:ascii="Times New Roman" w:hAnsi="Times New Roman"/>
          <w:sz w:val="28"/>
          <w:szCs w:val="28"/>
        </w:rPr>
        <w:t>В с</w:t>
      </w:r>
      <w:r w:rsidR="00D343AA" w:rsidRPr="00816A4D">
        <w:rPr>
          <w:rFonts w:ascii="Times New Roman" w:hAnsi="Times New Roman"/>
          <w:sz w:val="28"/>
          <w:szCs w:val="28"/>
        </w:rPr>
        <w:t>труктур</w:t>
      </w:r>
      <w:r>
        <w:rPr>
          <w:rFonts w:ascii="Times New Roman" w:hAnsi="Times New Roman"/>
          <w:sz w:val="28"/>
          <w:szCs w:val="28"/>
        </w:rPr>
        <w:t>е</w:t>
      </w:r>
      <w:r w:rsidR="00D343AA" w:rsidRPr="00816A4D">
        <w:rPr>
          <w:rFonts w:ascii="Times New Roman" w:hAnsi="Times New Roman"/>
          <w:sz w:val="28"/>
          <w:szCs w:val="28"/>
        </w:rPr>
        <w:t xml:space="preserve"> расходов бюджета Сортавальского городского поселения </w:t>
      </w:r>
      <w:r w:rsidR="00D343AA">
        <w:rPr>
          <w:rFonts w:ascii="Times New Roman" w:hAnsi="Times New Roman"/>
          <w:sz w:val="28"/>
          <w:szCs w:val="28"/>
        </w:rPr>
        <w:t>п</w:t>
      </w:r>
      <w:r w:rsidR="00D343AA" w:rsidRPr="00816A4D">
        <w:rPr>
          <w:rFonts w:ascii="Times New Roman" w:hAnsi="Times New Roman"/>
          <w:sz w:val="28"/>
          <w:szCs w:val="28"/>
        </w:rPr>
        <w:t xml:space="preserve">риоритетными направлениями будут являться расходы, направляемые на </w:t>
      </w:r>
      <w:r w:rsidR="00D343AA" w:rsidRPr="00816A4D">
        <w:rPr>
          <w:rFonts w:ascii="Times New Roman" w:hAnsi="Times New Roman"/>
          <w:sz w:val="28"/>
          <w:szCs w:val="28"/>
        </w:rPr>
        <w:lastRenderedPageBreak/>
        <w:t xml:space="preserve">жилищно-коммунальное хозяйство, национальную экономику и общегосударственные вопросы. </w:t>
      </w:r>
      <w:r w:rsidR="00D343AA" w:rsidRPr="001353F8">
        <w:rPr>
          <w:rFonts w:ascii="Times New Roman" w:hAnsi="Times New Roman"/>
          <w:sz w:val="28"/>
          <w:szCs w:val="28"/>
        </w:rPr>
        <w:t>Расходы, направляемые на жилищно-коммунальное хозяйство</w:t>
      </w:r>
      <w:r w:rsidR="006807C4">
        <w:rPr>
          <w:rFonts w:ascii="Times New Roman" w:hAnsi="Times New Roman"/>
          <w:sz w:val="28"/>
          <w:szCs w:val="28"/>
        </w:rPr>
        <w:t>,</w:t>
      </w:r>
      <w:r w:rsidR="00D343AA" w:rsidRPr="001353F8">
        <w:rPr>
          <w:rFonts w:ascii="Times New Roman" w:hAnsi="Times New Roman"/>
          <w:sz w:val="28"/>
          <w:szCs w:val="28"/>
        </w:rPr>
        <w:t xml:space="preserve"> в</w:t>
      </w:r>
      <w:r w:rsidR="00D343AA">
        <w:rPr>
          <w:rFonts w:ascii="Times New Roman" w:hAnsi="Times New Roman"/>
          <w:sz w:val="28"/>
          <w:szCs w:val="28"/>
        </w:rPr>
        <w:t xml:space="preserve"> 2017 году составят 37</w:t>
      </w:r>
      <w:r w:rsidR="00D343AA" w:rsidRPr="00BB0628">
        <w:rPr>
          <w:rFonts w:ascii="Times New Roman" w:hAnsi="Times New Roman"/>
          <w:sz w:val="28"/>
          <w:szCs w:val="28"/>
        </w:rPr>
        <w:t>%,</w:t>
      </w:r>
      <w:r w:rsidR="00D343AA">
        <w:rPr>
          <w:rFonts w:ascii="Times New Roman" w:hAnsi="Times New Roman"/>
          <w:sz w:val="28"/>
          <w:szCs w:val="28"/>
        </w:rPr>
        <w:t xml:space="preserve"> в плановом периоде 2018 и 2019 год</w:t>
      </w:r>
      <w:r w:rsidR="00591BDF">
        <w:rPr>
          <w:rFonts w:ascii="Times New Roman" w:hAnsi="Times New Roman"/>
          <w:sz w:val="28"/>
          <w:szCs w:val="28"/>
        </w:rPr>
        <w:t>ов</w:t>
      </w:r>
      <w:r w:rsidR="00D343AA">
        <w:rPr>
          <w:rFonts w:ascii="Times New Roman" w:hAnsi="Times New Roman"/>
          <w:sz w:val="28"/>
          <w:szCs w:val="28"/>
        </w:rPr>
        <w:t xml:space="preserve"> -26 и 28%</w:t>
      </w:r>
      <w:r w:rsidR="00591BDF">
        <w:rPr>
          <w:rFonts w:ascii="Times New Roman" w:hAnsi="Times New Roman"/>
          <w:sz w:val="28"/>
          <w:szCs w:val="28"/>
        </w:rPr>
        <w:t xml:space="preserve"> соответственно</w:t>
      </w:r>
      <w:r w:rsidR="00D343AA">
        <w:rPr>
          <w:rFonts w:ascii="Times New Roman" w:hAnsi="Times New Roman"/>
          <w:sz w:val="28"/>
          <w:szCs w:val="28"/>
        </w:rPr>
        <w:t xml:space="preserve">. </w:t>
      </w:r>
      <w:r w:rsidR="00D343AA" w:rsidRPr="001353F8">
        <w:rPr>
          <w:rFonts w:ascii="Times New Roman" w:hAnsi="Times New Roman"/>
          <w:sz w:val="28"/>
          <w:szCs w:val="28"/>
        </w:rPr>
        <w:t>Расходы</w:t>
      </w:r>
      <w:r w:rsidR="00D343AA">
        <w:rPr>
          <w:rFonts w:ascii="Times New Roman" w:hAnsi="Times New Roman"/>
          <w:sz w:val="28"/>
          <w:szCs w:val="28"/>
        </w:rPr>
        <w:t xml:space="preserve"> на</w:t>
      </w:r>
      <w:r w:rsidR="00D343AA" w:rsidRPr="001353F8">
        <w:rPr>
          <w:rFonts w:ascii="Times New Roman" w:hAnsi="Times New Roman"/>
          <w:sz w:val="28"/>
          <w:szCs w:val="28"/>
        </w:rPr>
        <w:t xml:space="preserve"> </w:t>
      </w:r>
      <w:r w:rsidR="00D343AA">
        <w:rPr>
          <w:rFonts w:ascii="Times New Roman" w:hAnsi="Times New Roman"/>
          <w:sz w:val="28"/>
          <w:szCs w:val="28"/>
        </w:rPr>
        <w:t>н</w:t>
      </w:r>
      <w:r w:rsidR="00D343AA" w:rsidRPr="00F2108E">
        <w:rPr>
          <w:rFonts w:ascii="Times New Roman" w:hAnsi="Times New Roman"/>
          <w:sz w:val="28"/>
          <w:szCs w:val="28"/>
        </w:rPr>
        <w:t>ациональную экономику</w:t>
      </w:r>
      <w:r w:rsidR="00D343AA" w:rsidRPr="001353F8">
        <w:rPr>
          <w:rFonts w:ascii="Times New Roman" w:hAnsi="Times New Roman"/>
          <w:sz w:val="28"/>
          <w:szCs w:val="28"/>
        </w:rPr>
        <w:t xml:space="preserve"> в</w:t>
      </w:r>
      <w:r w:rsidR="00D343AA">
        <w:rPr>
          <w:rFonts w:ascii="Times New Roman" w:hAnsi="Times New Roman"/>
          <w:sz w:val="28"/>
          <w:szCs w:val="28"/>
        </w:rPr>
        <w:t xml:space="preserve"> 2017 году составят 21</w:t>
      </w:r>
      <w:r w:rsidR="00D343AA" w:rsidRPr="00BB0628">
        <w:rPr>
          <w:rFonts w:ascii="Times New Roman" w:hAnsi="Times New Roman"/>
          <w:sz w:val="28"/>
          <w:szCs w:val="28"/>
        </w:rPr>
        <w:t>%,</w:t>
      </w:r>
      <w:r w:rsidR="00D343AA">
        <w:rPr>
          <w:rFonts w:ascii="Times New Roman" w:hAnsi="Times New Roman"/>
          <w:sz w:val="28"/>
          <w:szCs w:val="28"/>
        </w:rPr>
        <w:t xml:space="preserve"> в плановом периоде 2018 и 2019 года -27</w:t>
      </w:r>
      <w:r>
        <w:rPr>
          <w:rFonts w:ascii="Times New Roman" w:hAnsi="Times New Roman"/>
          <w:sz w:val="28"/>
          <w:szCs w:val="28"/>
        </w:rPr>
        <w:t>%</w:t>
      </w:r>
      <w:r w:rsidR="00D343AA">
        <w:rPr>
          <w:rFonts w:ascii="Times New Roman" w:hAnsi="Times New Roman"/>
          <w:sz w:val="28"/>
          <w:szCs w:val="28"/>
        </w:rPr>
        <w:t xml:space="preserve"> и 22%</w:t>
      </w:r>
      <w:r w:rsidR="00591BDF" w:rsidRPr="00591BDF">
        <w:rPr>
          <w:rFonts w:ascii="Times New Roman" w:hAnsi="Times New Roman"/>
          <w:sz w:val="28"/>
          <w:szCs w:val="28"/>
        </w:rPr>
        <w:t xml:space="preserve"> </w:t>
      </w:r>
      <w:r w:rsidR="00591BDF">
        <w:rPr>
          <w:rFonts w:ascii="Times New Roman" w:hAnsi="Times New Roman"/>
          <w:sz w:val="28"/>
          <w:szCs w:val="28"/>
        </w:rPr>
        <w:t>соответственно</w:t>
      </w:r>
      <w:r w:rsidR="00D343AA">
        <w:rPr>
          <w:rFonts w:ascii="Times New Roman" w:hAnsi="Times New Roman"/>
          <w:sz w:val="28"/>
          <w:szCs w:val="28"/>
        </w:rPr>
        <w:t xml:space="preserve">. Расходы по разделу </w:t>
      </w:r>
      <w:r>
        <w:rPr>
          <w:rFonts w:ascii="Times New Roman" w:hAnsi="Times New Roman"/>
          <w:sz w:val="28"/>
          <w:szCs w:val="28"/>
        </w:rPr>
        <w:t>«</w:t>
      </w:r>
      <w:r w:rsidR="00D343AA" w:rsidRPr="00816A4D">
        <w:rPr>
          <w:rFonts w:ascii="Times New Roman" w:hAnsi="Times New Roman"/>
          <w:sz w:val="28"/>
          <w:szCs w:val="28"/>
        </w:rPr>
        <w:t>общегосударственные вопросы</w:t>
      </w:r>
      <w:r>
        <w:rPr>
          <w:rFonts w:ascii="Times New Roman" w:hAnsi="Times New Roman"/>
          <w:sz w:val="28"/>
          <w:szCs w:val="28"/>
        </w:rPr>
        <w:t>»</w:t>
      </w:r>
      <w:r w:rsidR="00D343AA">
        <w:rPr>
          <w:rFonts w:ascii="Times New Roman" w:hAnsi="Times New Roman"/>
          <w:sz w:val="28"/>
          <w:szCs w:val="28"/>
        </w:rPr>
        <w:t xml:space="preserve"> </w:t>
      </w:r>
      <w:r w:rsidR="00D343AA" w:rsidRPr="001353F8">
        <w:rPr>
          <w:rFonts w:ascii="Times New Roman" w:hAnsi="Times New Roman"/>
          <w:sz w:val="28"/>
          <w:szCs w:val="28"/>
        </w:rPr>
        <w:t>в</w:t>
      </w:r>
      <w:r w:rsidR="00D343AA">
        <w:rPr>
          <w:rFonts w:ascii="Times New Roman" w:hAnsi="Times New Roman"/>
          <w:sz w:val="28"/>
          <w:szCs w:val="28"/>
        </w:rPr>
        <w:t xml:space="preserve"> 2017 году </w:t>
      </w:r>
      <w:r w:rsidR="00D343AA" w:rsidRPr="0042581C">
        <w:rPr>
          <w:rFonts w:ascii="Times New Roman" w:hAnsi="Times New Roman"/>
          <w:sz w:val="28"/>
          <w:szCs w:val="28"/>
        </w:rPr>
        <w:t>составят 21%, в плановом периоде 2018 и 2019 год</w:t>
      </w:r>
      <w:r w:rsidR="00CA5F4A">
        <w:rPr>
          <w:rFonts w:ascii="Times New Roman" w:hAnsi="Times New Roman"/>
          <w:sz w:val="28"/>
          <w:szCs w:val="28"/>
        </w:rPr>
        <w:t>ов</w:t>
      </w:r>
      <w:r w:rsidR="00D343AA" w:rsidRPr="0042581C">
        <w:rPr>
          <w:rFonts w:ascii="Times New Roman" w:hAnsi="Times New Roman"/>
          <w:sz w:val="28"/>
          <w:szCs w:val="28"/>
        </w:rPr>
        <w:t xml:space="preserve"> -20 и 21%</w:t>
      </w:r>
      <w:r w:rsidR="00591BDF" w:rsidRPr="00591BDF">
        <w:rPr>
          <w:rFonts w:ascii="Times New Roman" w:hAnsi="Times New Roman"/>
          <w:sz w:val="28"/>
          <w:szCs w:val="28"/>
        </w:rPr>
        <w:t xml:space="preserve"> </w:t>
      </w:r>
      <w:r w:rsidR="00591BDF">
        <w:rPr>
          <w:rFonts w:ascii="Times New Roman" w:hAnsi="Times New Roman"/>
          <w:sz w:val="28"/>
          <w:szCs w:val="28"/>
        </w:rPr>
        <w:t>соответственно</w:t>
      </w:r>
      <w:r w:rsidR="00D343AA" w:rsidRPr="0042581C">
        <w:rPr>
          <w:rFonts w:ascii="Times New Roman" w:hAnsi="Times New Roman"/>
          <w:sz w:val="28"/>
          <w:szCs w:val="28"/>
        </w:rPr>
        <w:t xml:space="preserve">. </w:t>
      </w:r>
    </w:p>
    <w:p w:rsidR="007B21B4" w:rsidRDefault="007B21B4" w:rsidP="00FB7217">
      <w:pPr>
        <w:tabs>
          <w:tab w:val="left" w:pos="567"/>
        </w:tabs>
        <w:spacing w:after="0"/>
        <w:ind w:firstLine="567"/>
        <w:jc w:val="both"/>
        <w:rPr>
          <w:rFonts w:ascii="Times New Roman" w:hAnsi="Times New Roman"/>
          <w:sz w:val="28"/>
          <w:szCs w:val="28"/>
        </w:rPr>
      </w:pPr>
      <w:r w:rsidRPr="00193DB7">
        <w:rPr>
          <w:rFonts w:ascii="Times New Roman" w:hAnsi="Times New Roman"/>
          <w:sz w:val="28"/>
          <w:szCs w:val="28"/>
        </w:rPr>
        <w:t xml:space="preserve">Проект бюджета Сортавальского </w:t>
      </w:r>
      <w:r w:rsidR="00D266F4" w:rsidRPr="00816A4D">
        <w:rPr>
          <w:rFonts w:ascii="Times New Roman" w:hAnsi="Times New Roman"/>
          <w:sz w:val="28"/>
          <w:szCs w:val="28"/>
        </w:rPr>
        <w:t xml:space="preserve">городского поселения </w:t>
      </w:r>
      <w:r w:rsidRPr="00193DB7">
        <w:rPr>
          <w:rFonts w:ascii="Times New Roman" w:hAnsi="Times New Roman"/>
          <w:sz w:val="28"/>
          <w:szCs w:val="28"/>
        </w:rPr>
        <w:t>частично сформирован в программной структуре расходов</w:t>
      </w:r>
      <w:r w:rsidR="0061332C">
        <w:rPr>
          <w:rFonts w:ascii="Times New Roman" w:hAnsi="Times New Roman"/>
          <w:sz w:val="28"/>
          <w:szCs w:val="28"/>
        </w:rPr>
        <w:t>. На 2017 год расходы предусмотрены</w:t>
      </w:r>
      <w:r w:rsidRPr="00193DB7">
        <w:rPr>
          <w:rFonts w:ascii="Times New Roman" w:hAnsi="Times New Roman"/>
          <w:sz w:val="28"/>
          <w:szCs w:val="28"/>
        </w:rPr>
        <w:t xml:space="preserve"> по </w:t>
      </w:r>
      <w:r w:rsidR="00D266F4">
        <w:rPr>
          <w:rFonts w:ascii="Times New Roman" w:hAnsi="Times New Roman"/>
          <w:sz w:val="28"/>
          <w:szCs w:val="28"/>
        </w:rPr>
        <w:t>4</w:t>
      </w:r>
      <w:r w:rsidRPr="00193DB7">
        <w:rPr>
          <w:rFonts w:ascii="Times New Roman" w:hAnsi="Times New Roman"/>
          <w:sz w:val="28"/>
          <w:szCs w:val="28"/>
        </w:rPr>
        <w:t xml:space="preserve"> муниципальн</w:t>
      </w:r>
      <w:r w:rsidR="0061332C">
        <w:rPr>
          <w:rFonts w:ascii="Times New Roman" w:hAnsi="Times New Roman"/>
          <w:sz w:val="28"/>
          <w:szCs w:val="28"/>
        </w:rPr>
        <w:t>ым</w:t>
      </w:r>
      <w:r w:rsidRPr="00193DB7">
        <w:rPr>
          <w:rFonts w:ascii="Times New Roman" w:hAnsi="Times New Roman"/>
          <w:sz w:val="28"/>
          <w:szCs w:val="28"/>
        </w:rPr>
        <w:t xml:space="preserve"> программ</w:t>
      </w:r>
      <w:r w:rsidR="0061332C">
        <w:rPr>
          <w:rFonts w:ascii="Times New Roman" w:hAnsi="Times New Roman"/>
          <w:sz w:val="28"/>
          <w:szCs w:val="28"/>
        </w:rPr>
        <w:t>ам</w:t>
      </w:r>
      <w:r w:rsidR="004864A8">
        <w:rPr>
          <w:rFonts w:ascii="Times New Roman" w:hAnsi="Times New Roman"/>
          <w:sz w:val="28"/>
          <w:szCs w:val="28"/>
        </w:rPr>
        <w:t xml:space="preserve">. </w:t>
      </w:r>
      <w:r>
        <w:rPr>
          <w:rFonts w:ascii="Times New Roman" w:hAnsi="Times New Roman"/>
          <w:sz w:val="28"/>
          <w:szCs w:val="28"/>
        </w:rPr>
        <w:t xml:space="preserve">Расходы на реализацию программ </w:t>
      </w:r>
      <w:r w:rsidRPr="00193DB7">
        <w:rPr>
          <w:rFonts w:ascii="Times New Roman" w:hAnsi="Times New Roman"/>
          <w:sz w:val="28"/>
          <w:szCs w:val="28"/>
        </w:rPr>
        <w:t>охватил</w:t>
      </w:r>
      <w:r w:rsidR="004864A8">
        <w:rPr>
          <w:rFonts w:ascii="Times New Roman" w:hAnsi="Times New Roman"/>
          <w:sz w:val="28"/>
          <w:szCs w:val="28"/>
        </w:rPr>
        <w:t>и</w:t>
      </w:r>
      <w:r w:rsidRPr="00193DB7">
        <w:rPr>
          <w:rFonts w:ascii="Times New Roman" w:hAnsi="Times New Roman"/>
          <w:sz w:val="28"/>
          <w:szCs w:val="28"/>
        </w:rPr>
        <w:t xml:space="preserve"> в 201</w:t>
      </w:r>
      <w:r w:rsidR="004864A8">
        <w:rPr>
          <w:rFonts w:ascii="Times New Roman" w:hAnsi="Times New Roman"/>
          <w:sz w:val="28"/>
          <w:szCs w:val="28"/>
        </w:rPr>
        <w:t>7</w:t>
      </w:r>
      <w:r w:rsidRPr="00193DB7">
        <w:rPr>
          <w:rFonts w:ascii="Times New Roman" w:hAnsi="Times New Roman"/>
          <w:sz w:val="28"/>
          <w:szCs w:val="28"/>
        </w:rPr>
        <w:t xml:space="preserve"> году </w:t>
      </w:r>
      <w:r w:rsidR="004864A8">
        <w:rPr>
          <w:rFonts w:ascii="Times New Roman" w:hAnsi="Times New Roman"/>
          <w:sz w:val="28"/>
          <w:szCs w:val="28"/>
        </w:rPr>
        <w:t>8</w:t>
      </w:r>
      <w:r w:rsidRPr="00193DB7">
        <w:rPr>
          <w:rFonts w:ascii="Times New Roman" w:hAnsi="Times New Roman"/>
          <w:sz w:val="28"/>
          <w:szCs w:val="28"/>
        </w:rPr>
        <w:t xml:space="preserve"> процент</w:t>
      </w:r>
      <w:r w:rsidR="004864A8">
        <w:rPr>
          <w:rFonts w:ascii="Times New Roman" w:hAnsi="Times New Roman"/>
          <w:sz w:val="28"/>
          <w:szCs w:val="28"/>
        </w:rPr>
        <w:t>ов</w:t>
      </w:r>
      <w:r w:rsidRPr="00193DB7">
        <w:rPr>
          <w:rFonts w:ascii="Times New Roman" w:hAnsi="Times New Roman"/>
          <w:sz w:val="28"/>
          <w:szCs w:val="28"/>
        </w:rPr>
        <w:t xml:space="preserve"> расходов бюджета.</w:t>
      </w:r>
    </w:p>
    <w:p w:rsidR="0061332C" w:rsidRDefault="0061332C" w:rsidP="00FB7217">
      <w:pPr>
        <w:spacing w:after="0"/>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ектом бюджета поселения на плановый период 2018</w:t>
      </w:r>
      <w:r w:rsidRPr="009F771E">
        <w:rPr>
          <w:rFonts w:ascii="Times New Roman" w:hAnsi="Times New Roman"/>
          <w:sz w:val="28"/>
          <w:szCs w:val="28"/>
        </w:rPr>
        <w:t xml:space="preserve"> </w:t>
      </w:r>
      <w:r>
        <w:rPr>
          <w:rFonts w:ascii="Times New Roman" w:hAnsi="Times New Roman"/>
          <w:sz w:val="28"/>
          <w:szCs w:val="28"/>
        </w:rPr>
        <w:t xml:space="preserve">и 2019 </w:t>
      </w:r>
      <w:r w:rsidRPr="009F771E">
        <w:rPr>
          <w:rFonts w:ascii="Times New Roman" w:hAnsi="Times New Roman"/>
          <w:sz w:val="28"/>
          <w:szCs w:val="28"/>
        </w:rPr>
        <w:t>год</w:t>
      </w:r>
      <w:r>
        <w:rPr>
          <w:rFonts w:ascii="Times New Roman" w:hAnsi="Times New Roman"/>
          <w:sz w:val="28"/>
          <w:szCs w:val="28"/>
        </w:rPr>
        <w:t>а</w:t>
      </w:r>
      <w:r w:rsidRPr="009F771E">
        <w:rPr>
          <w:rFonts w:ascii="Times New Roman" w:hAnsi="Times New Roman"/>
          <w:sz w:val="28"/>
          <w:szCs w:val="28"/>
        </w:rPr>
        <w:t xml:space="preserve"> предусмотрены ассигнования на финансирование </w:t>
      </w:r>
      <w:r>
        <w:rPr>
          <w:rFonts w:ascii="Times New Roman" w:hAnsi="Times New Roman"/>
          <w:sz w:val="28"/>
          <w:szCs w:val="28"/>
        </w:rPr>
        <w:t>одной</w:t>
      </w:r>
      <w:r w:rsidRPr="009F771E">
        <w:rPr>
          <w:rFonts w:ascii="Times New Roman" w:hAnsi="Times New Roman"/>
          <w:sz w:val="28"/>
          <w:szCs w:val="28"/>
        </w:rPr>
        <w:t xml:space="preserve"> </w:t>
      </w:r>
      <w:r>
        <w:rPr>
          <w:rFonts w:ascii="Times New Roman" w:hAnsi="Times New Roman"/>
          <w:sz w:val="28"/>
          <w:szCs w:val="28"/>
        </w:rPr>
        <w:t xml:space="preserve">муниципальной </w:t>
      </w:r>
      <w:r w:rsidRPr="009F771E">
        <w:rPr>
          <w:rFonts w:ascii="Times New Roman" w:hAnsi="Times New Roman"/>
          <w:sz w:val="28"/>
          <w:szCs w:val="28"/>
        </w:rPr>
        <w:t>программ</w:t>
      </w:r>
      <w:r>
        <w:rPr>
          <w:rFonts w:ascii="Times New Roman" w:hAnsi="Times New Roman"/>
          <w:sz w:val="28"/>
          <w:szCs w:val="28"/>
        </w:rPr>
        <w:t>ы в сумме 134,2 тыс. руб. и 135,6 тыс. руб.</w:t>
      </w:r>
      <w:r w:rsidR="00444413">
        <w:rPr>
          <w:rFonts w:ascii="Times New Roman" w:hAnsi="Times New Roman"/>
          <w:sz w:val="28"/>
          <w:szCs w:val="28"/>
        </w:rPr>
        <w:t xml:space="preserve"> соответственно.</w:t>
      </w:r>
      <w:r w:rsidRPr="009669B5">
        <w:rPr>
          <w:rFonts w:ascii="Times New Roman" w:hAnsi="Times New Roman"/>
          <w:sz w:val="28"/>
          <w:szCs w:val="28"/>
        </w:rPr>
        <w:t xml:space="preserve"> </w:t>
      </w:r>
      <w:r w:rsidRPr="00F5474F">
        <w:rPr>
          <w:rFonts w:ascii="Times New Roman" w:hAnsi="Times New Roman"/>
          <w:sz w:val="28"/>
          <w:szCs w:val="28"/>
        </w:rPr>
        <w:t xml:space="preserve">Доля расходов на муниципальные программы в общем объеме расходов бюджета </w:t>
      </w:r>
      <w:r>
        <w:rPr>
          <w:rFonts w:ascii="Times New Roman" w:hAnsi="Times New Roman"/>
          <w:sz w:val="28"/>
          <w:szCs w:val="28"/>
        </w:rPr>
        <w:t>Сортавальского</w:t>
      </w:r>
      <w:r w:rsidRPr="00F5474F">
        <w:rPr>
          <w:rFonts w:ascii="Times New Roman" w:hAnsi="Times New Roman"/>
          <w:sz w:val="28"/>
          <w:szCs w:val="28"/>
        </w:rPr>
        <w:t xml:space="preserve"> городского поселения в </w:t>
      </w:r>
      <w:r w:rsidR="00444413">
        <w:rPr>
          <w:rFonts w:ascii="Times New Roman" w:hAnsi="Times New Roman"/>
          <w:sz w:val="28"/>
          <w:szCs w:val="28"/>
        </w:rPr>
        <w:t xml:space="preserve">плановом периоде </w:t>
      </w:r>
      <w:r w:rsidRPr="00F5474F">
        <w:rPr>
          <w:rFonts w:ascii="Times New Roman" w:hAnsi="Times New Roman"/>
          <w:sz w:val="28"/>
          <w:szCs w:val="28"/>
        </w:rPr>
        <w:t>201</w:t>
      </w:r>
      <w:r w:rsidR="00444413">
        <w:rPr>
          <w:rFonts w:ascii="Times New Roman" w:hAnsi="Times New Roman"/>
          <w:sz w:val="28"/>
          <w:szCs w:val="28"/>
        </w:rPr>
        <w:t>8</w:t>
      </w:r>
      <w:r w:rsidRPr="00F5474F">
        <w:rPr>
          <w:rFonts w:ascii="Times New Roman" w:hAnsi="Times New Roman"/>
          <w:sz w:val="28"/>
          <w:szCs w:val="28"/>
        </w:rPr>
        <w:t xml:space="preserve"> </w:t>
      </w:r>
      <w:r w:rsidR="00444413">
        <w:rPr>
          <w:rFonts w:ascii="Times New Roman" w:hAnsi="Times New Roman"/>
          <w:sz w:val="28"/>
          <w:szCs w:val="28"/>
        </w:rPr>
        <w:t xml:space="preserve">и 2019 </w:t>
      </w:r>
      <w:r w:rsidRPr="00F5474F">
        <w:rPr>
          <w:rFonts w:ascii="Times New Roman" w:hAnsi="Times New Roman"/>
          <w:sz w:val="28"/>
          <w:szCs w:val="28"/>
        </w:rPr>
        <w:t>год</w:t>
      </w:r>
      <w:r w:rsidR="00444413">
        <w:rPr>
          <w:rFonts w:ascii="Times New Roman" w:hAnsi="Times New Roman"/>
          <w:sz w:val="28"/>
          <w:szCs w:val="28"/>
        </w:rPr>
        <w:t>а</w:t>
      </w:r>
      <w:r w:rsidRPr="00F5474F">
        <w:rPr>
          <w:rFonts w:ascii="Times New Roman" w:hAnsi="Times New Roman"/>
          <w:sz w:val="28"/>
          <w:szCs w:val="28"/>
        </w:rPr>
        <w:t xml:space="preserve"> </w:t>
      </w:r>
      <w:r>
        <w:rPr>
          <w:rFonts w:ascii="Times New Roman" w:hAnsi="Times New Roman"/>
          <w:sz w:val="28"/>
          <w:szCs w:val="28"/>
        </w:rPr>
        <w:t>состави</w:t>
      </w:r>
      <w:r w:rsidRPr="00F5474F">
        <w:rPr>
          <w:rFonts w:ascii="Times New Roman" w:hAnsi="Times New Roman"/>
          <w:sz w:val="28"/>
          <w:szCs w:val="28"/>
        </w:rPr>
        <w:t xml:space="preserve">т </w:t>
      </w:r>
      <w:r w:rsidR="00444413">
        <w:rPr>
          <w:rFonts w:ascii="Times New Roman" w:hAnsi="Times New Roman"/>
          <w:sz w:val="28"/>
          <w:szCs w:val="28"/>
        </w:rPr>
        <w:t xml:space="preserve">менее 1 </w:t>
      </w:r>
      <w:r w:rsidRPr="00F5474F">
        <w:rPr>
          <w:rFonts w:ascii="Times New Roman" w:hAnsi="Times New Roman"/>
          <w:sz w:val="28"/>
          <w:szCs w:val="28"/>
        </w:rPr>
        <w:t>процент</w:t>
      </w:r>
      <w:r w:rsidR="00444413">
        <w:rPr>
          <w:rFonts w:ascii="Times New Roman" w:hAnsi="Times New Roman"/>
          <w:sz w:val="28"/>
          <w:szCs w:val="28"/>
        </w:rPr>
        <w:t>а</w:t>
      </w:r>
      <w:r>
        <w:rPr>
          <w:rFonts w:ascii="Times New Roman" w:hAnsi="Times New Roman"/>
          <w:sz w:val="28"/>
          <w:szCs w:val="28"/>
        </w:rPr>
        <w:t>.</w:t>
      </w:r>
    </w:p>
    <w:p w:rsidR="00B03547" w:rsidRDefault="00B03547" w:rsidP="00FB7217">
      <w:pPr>
        <w:spacing w:after="0"/>
        <w:ind w:firstLine="708"/>
        <w:jc w:val="both"/>
        <w:rPr>
          <w:rFonts w:ascii="Times New Roman" w:hAnsi="Times New Roman"/>
          <w:sz w:val="28"/>
          <w:szCs w:val="28"/>
        </w:rPr>
      </w:pPr>
      <w:r w:rsidRPr="008C408F">
        <w:rPr>
          <w:rFonts w:ascii="Times New Roman" w:hAnsi="Times New Roman"/>
          <w:sz w:val="28"/>
          <w:szCs w:val="28"/>
        </w:rPr>
        <w:t xml:space="preserve">Представленным проектом прогнозируется увеличение расходов на обслуживание муниципального долга. В 2017 году расходы по разделу </w:t>
      </w:r>
      <w:r w:rsidR="001A699A">
        <w:rPr>
          <w:rFonts w:ascii="Times New Roman" w:hAnsi="Times New Roman"/>
          <w:sz w:val="28"/>
          <w:szCs w:val="28"/>
        </w:rPr>
        <w:t xml:space="preserve">1301 </w:t>
      </w:r>
      <w:r w:rsidRPr="008C408F">
        <w:rPr>
          <w:rFonts w:ascii="Times New Roman" w:hAnsi="Times New Roman"/>
          <w:sz w:val="28"/>
          <w:szCs w:val="28"/>
        </w:rPr>
        <w:t>увеличатся на 49% по сравнению с оценкой 2016 года, в 2018 на 25%, и в 2019 на 7% по сравнению с предыдущим годом. Указанное увеличение связано с планируемым увеличением привлечения кредитов кредитных организаций.</w:t>
      </w:r>
    </w:p>
    <w:p w:rsidR="00A034D8" w:rsidRPr="00E81A57" w:rsidRDefault="00A034D8" w:rsidP="00FB721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бюджета поселения на 2017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sidRPr="00E81A57">
        <w:rPr>
          <w:rFonts w:ascii="Times New Roman" w:hAnsi="Times New Roman"/>
          <w:bCs/>
          <w:sz w:val="28"/>
          <w:szCs w:val="28"/>
        </w:rPr>
        <w:t xml:space="preserve">8 250,0 тыс. рублей, </w:t>
      </w:r>
      <w:r w:rsidRPr="00E81A57">
        <w:rPr>
          <w:rFonts w:ascii="Times New Roman" w:hAnsi="Times New Roman"/>
          <w:sz w:val="28"/>
          <w:szCs w:val="28"/>
        </w:rPr>
        <w:t>или 9% собственных доходов, на плановый период 2018 года -7000,0 тыс. руб. или 9% от собственных доходов, 2019 года - 2 000,0 тыс. руб. или 3% от собственных доходов. По сравнению с ожидаемой оценкой исполнения бюджета поселения в 2016 году объем плановых значений дефицита в процентах к собственным доходам в 2017 и 2018 году увеличится на 3 процентного пункта, в 2019 году снизится на 3%.</w:t>
      </w:r>
    </w:p>
    <w:p w:rsidR="00B03547" w:rsidRPr="008510E6" w:rsidRDefault="00612F3B" w:rsidP="00045201">
      <w:pPr>
        <w:spacing w:after="0"/>
        <w:ind w:firstLine="567"/>
        <w:jc w:val="both"/>
        <w:rPr>
          <w:rFonts w:ascii="Times New Roman" w:hAnsi="Times New Roman"/>
          <w:sz w:val="28"/>
          <w:szCs w:val="28"/>
        </w:rPr>
      </w:pPr>
      <w:r>
        <w:rPr>
          <w:rFonts w:ascii="Times New Roman" w:hAnsi="Times New Roman"/>
          <w:sz w:val="28"/>
          <w:szCs w:val="28"/>
        </w:rPr>
        <w:t>В</w:t>
      </w:r>
      <w:r w:rsidR="00B03547" w:rsidRPr="008510E6">
        <w:rPr>
          <w:rFonts w:ascii="Times New Roman" w:hAnsi="Times New Roman"/>
          <w:sz w:val="28"/>
          <w:szCs w:val="28"/>
        </w:rPr>
        <w:t xml:space="preserve">ерхний предел муниципального долга Сортавальского </w:t>
      </w:r>
      <w:r w:rsidR="00B03547">
        <w:rPr>
          <w:rFonts w:ascii="Times New Roman" w:hAnsi="Times New Roman"/>
          <w:sz w:val="28"/>
          <w:szCs w:val="28"/>
        </w:rPr>
        <w:t>городского поселения</w:t>
      </w:r>
      <w:r>
        <w:rPr>
          <w:rFonts w:ascii="Times New Roman" w:hAnsi="Times New Roman"/>
          <w:sz w:val="28"/>
          <w:szCs w:val="28"/>
        </w:rPr>
        <w:t xml:space="preserve"> установлен</w:t>
      </w:r>
      <w:r w:rsidR="00B03547" w:rsidRPr="008510E6">
        <w:rPr>
          <w:rFonts w:ascii="Times New Roman" w:hAnsi="Times New Roman"/>
          <w:sz w:val="28"/>
          <w:szCs w:val="28"/>
        </w:rPr>
        <w:t>:</w:t>
      </w:r>
    </w:p>
    <w:p w:rsidR="00612F3B" w:rsidRDefault="00B03547" w:rsidP="00045201">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Pr>
          <w:rFonts w:ascii="Times New Roman" w:hAnsi="Times New Roman"/>
          <w:sz w:val="28"/>
          <w:szCs w:val="28"/>
        </w:rPr>
        <w:t>8</w:t>
      </w:r>
      <w:r w:rsidRPr="008510E6">
        <w:rPr>
          <w:rFonts w:ascii="Times New Roman" w:hAnsi="Times New Roman"/>
          <w:sz w:val="28"/>
          <w:szCs w:val="28"/>
        </w:rPr>
        <w:t xml:space="preserve"> года – в сумме </w:t>
      </w:r>
      <w:r>
        <w:rPr>
          <w:rFonts w:ascii="Times New Roman" w:hAnsi="Times New Roman"/>
          <w:sz w:val="28"/>
          <w:szCs w:val="28"/>
        </w:rPr>
        <w:t>18 400,0</w:t>
      </w:r>
      <w:r w:rsidR="00612F3B">
        <w:rPr>
          <w:rFonts w:ascii="Times New Roman" w:hAnsi="Times New Roman"/>
          <w:sz w:val="28"/>
          <w:szCs w:val="28"/>
        </w:rPr>
        <w:t xml:space="preserve"> тыс. рублей;</w:t>
      </w:r>
    </w:p>
    <w:p w:rsidR="00B03547" w:rsidRDefault="00B03547" w:rsidP="00045201">
      <w:pPr>
        <w:spacing w:after="0"/>
        <w:ind w:firstLine="567"/>
        <w:jc w:val="both"/>
        <w:rPr>
          <w:rFonts w:ascii="Times New Roman" w:hAnsi="Times New Roman"/>
          <w:sz w:val="28"/>
          <w:szCs w:val="28"/>
        </w:rPr>
      </w:pPr>
      <w:r w:rsidRPr="008510E6">
        <w:rPr>
          <w:rFonts w:ascii="Times New Roman" w:hAnsi="Times New Roman"/>
          <w:sz w:val="28"/>
          <w:szCs w:val="28"/>
        </w:rPr>
        <w:t xml:space="preserve"> - на 1 января 201</w:t>
      </w:r>
      <w:r>
        <w:rPr>
          <w:rFonts w:ascii="Times New Roman" w:hAnsi="Times New Roman"/>
          <w:sz w:val="28"/>
          <w:szCs w:val="28"/>
        </w:rPr>
        <w:t>9</w:t>
      </w:r>
      <w:r w:rsidRPr="008510E6">
        <w:rPr>
          <w:rFonts w:ascii="Times New Roman" w:hAnsi="Times New Roman"/>
          <w:sz w:val="28"/>
          <w:szCs w:val="28"/>
        </w:rPr>
        <w:t xml:space="preserve"> года – в сумме </w:t>
      </w:r>
      <w:r>
        <w:rPr>
          <w:rFonts w:ascii="Times New Roman" w:hAnsi="Times New Roman"/>
          <w:sz w:val="28"/>
          <w:szCs w:val="28"/>
        </w:rPr>
        <w:t>25 400,0</w:t>
      </w:r>
      <w:r w:rsidR="00612F3B">
        <w:rPr>
          <w:rFonts w:ascii="Times New Roman" w:hAnsi="Times New Roman"/>
          <w:sz w:val="28"/>
          <w:szCs w:val="28"/>
        </w:rPr>
        <w:t xml:space="preserve"> тыс. рублей;</w:t>
      </w:r>
    </w:p>
    <w:p w:rsidR="00612F3B" w:rsidRDefault="00FB7217" w:rsidP="00045201">
      <w:pPr>
        <w:spacing w:after="0"/>
        <w:ind w:firstLine="567"/>
        <w:jc w:val="both"/>
        <w:rPr>
          <w:rFonts w:ascii="Times New Roman" w:hAnsi="Times New Roman"/>
          <w:sz w:val="28"/>
          <w:szCs w:val="28"/>
        </w:rPr>
      </w:pPr>
      <w:r>
        <w:rPr>
          <w:rFonts w:ascii="Times New Roman" w:hAnsi="Times New Roman"/>
          <w:sz w:val="28"/>
          <w:szCs w:val="28"/>
        </w:rPr>
        <w:t xml:space="preserve"> </w:t>
      </w:r>
      <w:r w:rsidR="00B03547">
        <w:rPr>
          <w:rFonts w:ascii="Times New Roman" w:hAnsi="Times New Roman"/>
          <w:sz w:val="28"/>
          <w:szCs w:val="28"/>
        </w:rPr>
        <w:t>- на 1 января 2020</w:t>
      </w:r>
      <w:r w:rsidR="00B03547" w:rsidRPr="008510E6">
        <w:rPr>
          <w:rFonts w:ascii="Times New Roman" w:hAnsi="Times New Roman"/>
          <w:sz w:val="28"/>
          <w:szCs w:val="28"/>
        </w:rPr>
        <w:t xml:space="preserve"> года – в сумме </w:t>
      </w:r>
      <w:r w:rsidR="00B03547">
        <w:rPr>
          <w:rFonts w:ascii="Times New Roman" w:hAnsi="Times New Roman"/>
          <w:sz w:val="28"/>
          <w:szCs w:val="28"/>
        </w:rPr>
        <w:t>27 400,0</w:t>
      </w:r>
      <w:r w:rsidR="00612F3B">
        <w:rPr>
          <w:rFonts w:ascii="Times New Roman" w:hAnsi="Times New Roman"/>
          <w:sz w:val="28"/>
          <w:szCs w:val="28"/>
        </w:rPr>
        <w:t xml:space="preserve"> тыс. рублей.</w:t>
      </w:r>
    </w:p>
    <w:p w:rsidR="00B03547" w:rsidRDefault="00B03547" w:rsidP="00045201">
      <w:pPr>
        <w:spacing w:after="0"/>
        <w:ind w:firstLine="567"/>
        <w:jc w:val="both"/>
        <w:rPr>
          <w:rFonts w:ascii="Times New Roman" w:hAnsi="Times New Roman"/>
          <w:sz w:val="28"/>
          <w:szCs w:val="28"/>
        </w:rPr>
      </w:pPr>
      <w:r>
        <w:rPr>
          <w:rFonts w:ascii="Times New Roman" w:hAnsi="Times New Roman"/>
          <w:sz w:val="28"/>
          <w:szCs w:val="28"/>
        </w:rPr>
        <w:lastRenderedPageBreak/>
        <w:t>Предельный объем муниципального долга Сортавальского городского поселения на 2017 год установлен в объеме 31 400,0 тыс. руб.,</w:t>
      </w:r>
      <w:r w:rsidRPr="00DA0A91">
        <w:rPr>
          <w:rFonts w:ascii="Times New Roman" w:hAnsi="Times New Roman"/>
          <w:sz w:val="28"/>
          <w:szCs w:val="28"/>
        </w:rPr>
        <w:t xml:space="preserve"> </w:t>
      </w:r>
      <w:r>
        <w:rPr>
          <w:rFonts w:ascii="Times New Roman" w:hAnsi="Times New Roman"/>
          <w:sz w:val="28"/>
          <w:szCs w:val="28"/>
        </w:rPr>
        <w:t>на 2018 год установлен в объеме 36 400,0 тыс. руб.,</w:t>
      </w:r>
      <w:r w:rsidRPr="002E488E">
        <w:rPr>
          <w:rFonts w:ascii="Times New Roman" w:hAnsi="Times New Roman"/>
          <w:sz w:val="28"/>
          <w:szCs w:val="28"/>
        </w:rPr>
        <w:t xml:space="preserve"> </w:t>
      </w:r>
      <w:r w:rsidR="002D7911">
        <w:rPr>
          <w:rFonts w:ascii="Times New Roman" w:hAnsi="Times New Roman"/>
          <w:sz w:val="28"/>
          <w:szCs w:val="28"/>
        </w:rPr>
        <w:t xml:space="preserve">на 2019 год в объеме </w:t>
      </w:r>
      <w:r>
        <w:rPr>
          <w:rFonts w:ascii="Times New Roman" w:hAnsi="Times New Roman"/>
          <w:sz w:val="28"/>
          <w:szCs w:val="28"/>
        </w:rPr>
        <w:t>45 400,0 тыс. руб.</w:t>
      </w:r>
    </w:p>
    <w:p w:rsidR="00061B47" w:rsidRPr="003219B5" w:rsidRDefault="00061B47" w:rsidP="00061B47">
      <w:pPr>
        <w:spacing w:after="0"/>
        <w:ind w:firstLine="567"/>
        <w:jc w:val="both"/>
        <w:rPr>
          <w:rFonts w:ascii="Times New Roman" w:hAnsi="Times New Roman"/>
          <w:sz w:val="28"/>
          <w:szCs w:val="28"/>
        </w:rPr>
      </w:pPr>
      <w:r w:rsidRPr="00881E89">
        <w:rPr>
          <w:rFonts w:ascii="Times New Roman" w:hAnsi="Times New Roman"/>
          <w:sz w:val="28"/>
          <w:szCs w:val="28"/>
        </w:rPr>
        <w:t xml:space="preserve">В проекте Решения прогнозируется увеличение объема муниципального долга к 01.01.2019г. на 16 000,0 тыс. рублей или на 140% к уровню 01.01.2017г. </w:t>
      </w:r>
      <w:r>
        <w:rPr>
          <w:rFonts w:ascii="Times New Roman" w:hAnsi="Times New Roman"/>
          <w:sz w:val="28"/>
          <w:szCs w:val="28"/>
        </w:rPr>
        <w:t>О</w:t>
      </w:r>
      <w:r w:rsidRPr="00881E89">
        <w:rPr>
          <w:rFonts w:ascii="Times New Roman" w:hAnsi="Times New Roman"/>
          <w:sz w:val="28"/>
          <w:szCs w:val="28"/>
        </w:rPr>
        <w:t>бъем долговой нагрузки к 2019 году планового период</w:t>
      </w:r>
      <w:r>
        <w:rPr>
          <w:rFonts w:ascii="Times New Roman" w:hAnsi="Times New Roman"/>
          <w:sz w:val="28"/>
          <w:szCs w:val="28"/>
        </w:rPr>
        <w:t>а</w:t>
      </w:r>
      <w:r w:rsidRPr="00881E89">
        <w:rPr>
          <w:rFonts w:ascii="Times New Roman" w:hAnsi="Times New Roman"/>
          <w:sz w:val="28"/>
          <w:szCs w:val="28"/>
        </w:rPr>
        <w:t xml:space="preserve"> увеличится с 15,3% на 01.01.2017г. до 34,4% на 01.01.2019г., т.е. на 19,1 процента.</w:t>
      </w:r>
      <w:r>
        <w:rPr>
          <w:rFonts w:ascii="Times New Roman" w:hAnsi="Times New Roman"/>
          <w:sz w:val="28"/>
          <w:szCs w:val="28"/>
        </w:rPr>
        <w:t xml:space="preserve"> </w:t>
      </w:r>
      <w:r w:rsidRPr="003219B5">
        <w:rPr>
          <w:rFonts w:ascii="Times New Roman" w:hAnsi="Times New Roman"/>
          <w:sz w:val="28"/>
          <w:szCs w:val="28"/>
        </w:rPr>
        <w:t>Данный факт не отвечает цели и задач</w:t>
      </w:r>
      <w:r>
        <w:rPr>
          <w:rFonts w:ascii="Times New Roman" w:hAnsi="Times New Roman"/>
          <w:sz w:val="28"/>
          <w:szCs w:val="28"/>
        </w:rPr>
        <w:t>е</w:t>
      </w:r>
      <w:r w:rsidRPr="003219B5">
        <w:rPr>
          <w:rFonts w:ascii="Times New Roman" w:hAnsi="Times New Roman"/>
          <w:sz w:val="28"/>
          <w:szCs w:val="28"/>
        </w:rPr>
        <w:t xml:space="preserve"> бюджетной политики Сортавальского городского поселения на 2017-2019 годы в области муниципального долга - снижение уровня долговой нагрузки. </w:t>
      </w:r>
    </w:p>
    <w:p w:rsidR="00061B47" w:rsidRPr="00BC2877" w:rsidRDefault="00061B47" w:rsidP="00061B47">
      <w:pPr>
        <w:pStyle w:val="ac"/>
        <w:spacing w:after="0"/>
        <w:ind w:left="0" w:firstLine="567"/>
        <w:jc w:val="both"/>
        <w:rPr>
          <w:rFonts w:ascii="Times New Roman" w:hAnsi="Times New Roman"/>
          <w:sz w:val="28"/>
          <w:szCs w:val="28"/>
        </w:rPr>
      </w:pPr>
      <w:r w:rsidRPr="00BC2877">
        <w:rPr>
          <w:rFonts w:ascii="Times New Roman" w:hAnsi="Times New Roman"/>
          <w:sz w:val="28"/>
          <w:szCs w:val="28"/>
        </w:rPr>
        <w:t>Муниципальные гарантии в структуре муниципального долга Сортавальского городского поселения отсутствуют.</w:t>
      </w:r>
    </w:p>
    <w:p w:rsidR="00B03547" w:rsidRPr="00EB70A6" w:rsidRDefault="00B03547" w:rsidP="009E19D2">
      <w:pPr>
        <w:pStyle w:val="a4"/>
        <w:spacing w:line="276" w:lineRule="auto"/>
        <w:ind w:firstLine="567"/>
        <w:rPr>
          <w:color w:val="000000"/>
          <w:sz w:val="28"/>
          <w:szCs w:val="28"/>
        </w:rPr>
      </w:pPr>
      <w:r w:rsidRPr="00EB70A6">
        <w:rPr>
          <w:sz w:val="28"/>
          <w:szCs w:val="28"/>
        </w:rPr>
        <w:t>Проектом бюджета запланированы расходы на обслуживание муниципального долга на 201</w:t>
      </w:r>
      <w:r>
        <w:rPr>
          <w:sz w:val="28"/>
          <w:szCs w:val="28"/>
        </w:rPr>
        <w:t>7</w:t>
      </w:r>
      <w:r w:rsidRPr="00EB70A6">
        <w:rPr>
          <w:sz w:val="28"/>
          <w:szCs w:val="28"/>
        </w:rPr>
        <w:t xml:space="preserve"> год в объеме </w:t>
      </w:r>
      <w:r>
        <w:rPr>
          <w:sz w:val="28"/>
          <w:szCs w:val="28"/>
        </w:rPr>
        <w:t xml:space="preserve">1 985,9 </w:t>
      </w:r>
      <w:r w:rsidRPr="00EB70A6">
        <w:rPr>
          <w:sz w:val="28"/>
          <w:szCs w:val="28"/>
        </w:rPr>
        <w:t xml:space="preserve">тыс. рублей, что на </w:t>
      </w:r>
      <w:r>
        <w:rPr>
          <w:sz w:val="28"/>
          <w:szCs w:val="28"/>
        </w:rPr>
        <w:t>651,6</w:t>
      </w:r>
      <w:r w:rsidRPr="00EB70A6">
        <w:rPr>
          <w:sz w:val="28"/>
          <w:szCs w:val="28"/>
        </w:rPr>
        <w:t xml:space="preserve"> тыс. рублей больше ожидаемого исполнения за 201</w:t>
      </w:r>
      <w:r>
        <w:rPr>
          <w:sz w:val="28"/>
          <w:szCs w:val="28"/>
        </w:rPr>
        <w:t>6</w:t>
      </w:r>
      <w:r w:rsidRPr="00EB70A6">
        <w:rPr>
          <w:sz w:val="28"/>
          <w:szCs w:val="28"/>
        </w:rPr>
        <w:t xml:space="preserve"> год</w:t>
      </w:r>
      <w:r>
        <w:rPr>
          <w:sz w:val="28"/>
          <w:szCs w:val="28"/>
        </w:rPr>
        <w:t xml:space="preserve">. </w:t>
      </w:r>
      <w:r>
        <w:rPr>
          <w:color w:val="000000"/>
          <w:sz w:val="28"/>
          <w:szCs w:val="28"/>
        </w:rPr>
        <w:t xml:space="preserve">Предельный объем расходов на обслуживание муниципального долга </w:t>
      </w:r>
      <w:r>
        <w:rPr>
          <w:sz w:val="28"/>
          <w:szCs w:val="28"/>
        </w:rPr>
        <w:t xml:space="preserve">Сортавальского </w:t>
      </w:r>
      <w:r w:rsidRPr="00B94CA2">
        <w:rPr>
          <w:sz w:val="28"/>
          <w:szCs w:val="28"/>
        </w:rPr>
        <w:t>городского поселения</w:t>
      </w:r>
      <w:r>
        <w:rPr>
          <w:sz w:val="28"/>
          <w:szCs w:val="28"/>
        </w:rPr>
        <w:t xml:space="preserve"> на 2017 год утвержден в сумме 1 985,9 тыс. руб. На плановый период 2018 и 2019 года </w:t>
      </w:r>
      <w:r w:rsidRPr="00EB70A6">
        <w:rPr>
          <w:sz w:val="28"/>
          <w:szCs w:val="28"/>
        </w:rPr>
        <w:t>расходы на обслуживание муниципального долга</w:t>
      </w:r>
      <w:r>
        <w:rPr>
          <w:sz w:val="28"/>
          <w:szCs w:val="28"/>
        </w:rPr>
        <w:t xml:space="preserve"> составляют 2 489,1 тыс. руб., и 2 673,5 тыс. руб.</w:t>
      </w:r>
      <w:r w:rsidR="00EA6E7A">
        <w:rPr>
          <w:sz w:val="28"/>
          <w:szCs w:val="28"/>
        </w:rPr>
        <w:t xml:space="preserve"> </w:t>
      </w:r>
      <w:r w:rsidR="009E19D2">
        <w:rPr>
          <w:sz w:val="28"/>
          <w:szCs w:val="28"/>
        </w:rPr>
        <w:t>соответственно.</w:t>
      </w:r>
      <w:r w:rsidRPr="006D25FC">
        <w:rPr>
          <w:color w:val="000000"/>
          <w:sz w:val="28"/>
          <w:szCs w:val="28"/>
        </w:rPr>
        <w:t xml:space="preserve"> </w:t>
      </w:r>
      <w:r>
        <w:rPr>
          <w:color w:val="000000"/>
          <w:sz w:val="28"/>
          <w:szCs w:val="28"/>
        </w:rPr>
        <w:t xml:space="preserve">Предельный объем расходов на обслуживание муниципального долга </w:t>
      </w:r>
      <w:r>
        <w:rPr>
          <w:sz w:val="28"/>
          <w:szCs w:val="28"/>
        </w:rPr>
        <w:t xml:space="preserve">Сортавальского </w:t>
      </w:r>
      <w:r w:rsidRPr="00B94CA2">
        <w:rPr>
          <w:sz w:val="28"/>
          <w:szCs w:val="28"/>
        </w:rPr>
        <w:t>городского поселения</w:t>
      </w:r>
      <w:r>
        <w:rPr>
          <w:sz w:val="28"/>
          <w:szCs w:val="28"/>
        </w:rPr>
        <w:t xml:space="preserve"> плановый период на 2018 и 2019 года утвержден в сумме 2 489,1 тыс. руб., и 2 673,5 тыс. руб. соответственно.</w:t>
      </w:r>
    </w:p>
    <w:p w:rsidR="007B21B4" w:rsidRPr="004261C1" w:rsidRDefault="007B21B4" w:rsidP="001F41C4">
      <w:pPr>
        <w:tabs>
          <w:tab w:val="left" w:pos="567"/>
        </w:tabs>
        <w:spacing w:after="0"/>
        <w:ind w:firstLine="567"/>
        <w:jc w:val="both"/>
        <w:rPr>
          <w:rFonts w:ascii="Times New Roman" w:hAnsi="Times New Roman"/>
          <w:sz w:val="28"/>
          <w:szCs w:val="28"/>
        </w:rPr>
      </w:pPr>
      <w:r w:rsidRPr="004261C1">
        <w:rPr>
          <w:rFonts w:ascii="Times New Roman" w:hAnsi="Times New Roman"/>
          <w:sz w:val="28"/>
          <w:szCs w:val="28"/>
        </w:rPr>
        <w:t>Доля заимствований в общем объеме расходов бюджета (коэффициент заимствований) в 201</w:t>
      </w:r>
      <w:r w:rsidR="00612F3B" w:rsidRPr="004261C1">
        <w:rPr>
          <w:rFonts w:ascii="Times New Roman" w:hAnsi="Times New Roman"/>
          <w:sz w:val="28"/>
          <w:szCs w:val="28"/>
        </w:rPr>
        <w:t>7</w:t>
      </w:r>
      <w:r w:rsidR="00045201" w:rsidRPr="004261C1">
        <w:rPr>
          <w:rFonts w:ascii="Times New Roman" w:hAnsi="Times New Roman"/>
          <w:sz w:val="28"/>
          <w:szCs w:val="28"/>
        </w:rPr>
        <w:t xml:space="preserve"> году </w:t>
      </w:r>
      <w:r w:rsidR="00687D3C" w:rsidRPr="004261C1">
        <w:rPr>
          <w:rFonts w:ascii="Times New Roman" w:hAnsi="Times New Roman"/>
          <w:sz w:val="28"/>
          <w:szCs w:val="28"/>
        </w:rPr>
        <w:t xml:space="preserve">и плановом периоде 2018 года </w:t>
      </w:r>
      <w:r w:rsidR="00045201" w:rsidRPr="004261C1">
        <w:rPr>
          <w:rFonts w:ascii="Times New Roman" w:hAnsi="Times New Roman"/>
          <w:sz w:val="28"/>
          <w:szCs w:val="28"/>
        </w:rPr>
        <w:t xml:space="preserve">составит </w:t>
      </w:r>
      <w:r w:rsidR="00687D3C" w:rsidRPr="004261C1">
        <w:rPr>
          <w:rFonts w:ascii="Times New Roman" w:hAnsi="Times New Roman"/>
          <w:sz w:val="28"/>
          <w:szCs w:val="28"/>
        </w:rPr>
        <w:t>7</w:t>
      </w:r>
      <w:r w:rsidR="00045201" w:rsidRPr="004261C1">
        <w:rPr>
          <w:rFonts w:ascii="Times New Roman" w:hAnsi="Times New Roman"/>
          <w:sz w:val="28"/>
          <w:szCs w:val="28"/>
        </w:rPr>
        <w:t xml:space="preserve"> процент</w:t>
      </w:r>
      <w:r w:rsidR="00687D3C" w:rsidRPr="004261C1">
        <w:rPr>
          <w:rFonts w:ascii="Times New Roman" w:hAnsi="Times New Roman"/>
          <w:sz w:val="28"/>
          <w:szCs w:val="28"/>
        </w:rPr>
        <w:t>ов</w:t>
      </w:r>
      <w:r w:rsidR="003B5D4F">
        <w:rPr>
          <w:rFonts w:ascii="Times New Roman" w:hAnsi="Times New Roman"/>
          <w:sz w:val="28"/>
          <w:szCs w:val="28"/>
        </w:rPr>
        <w:t xml:space="preserve"> ежегодно,</w:t>
      </w:r>
      <w:r w:rsidR="00045201" w:rsidRPr="004261C1">
        <w:rPr>
          <w:rFonts w:ascii="Times New Roman" w:hAnsi="Times New Roman"/>
          <w:sz w:val="28"/>
          <w:szCs w:val="28"/>
        </w:rPr>
        <w:t xml:space="preserve"> в плановом периоде 201</w:t>
      </w:r>
      <w:r w:rsidR="00687D3C" w:rsidRPr="004261C1">
        <w:rPr>
          <w:rFonts w:ascii="Times New Roman" w:hAnsi="Times New Roman"/>
          <w:sz w:val="28"/>
          <w:szCs w:val="28"/>
        </w:rPr>
        <w:t>9 года 2%.</w:t>
      </w:r>
    </w:p>
    <w:p w:rsidR="004261C1" w:rsidRPr="00845DA1" w:rsidRDefault="004261C1" w:rsidP="001F41C4">
      <w:pPr>
        <w:autoSpaceDE w:val="0"/>
        <w:autoSpaceDN w:val="0"/>
        <w:adjustRightInd w:val="0"/>
        <w:spacing w:after="0"/>
        <w:ind w:firstLine="502"/>
        <w:jc w:val="both"/>
        <w:rPr>
          <w:rFonts w:ascii="Times New Roman" w:hAnsi="Times New Roman"/>
          <w:b/>
          <w:sz w:val="28"/>
          <w:szCs w:val="28"/>
        </w:rPr>
      </w:pPr>
      <w:r w:rsidRPr="00390D54">
        <w:rPr>
          <w:rFonts w:ascii="Times New Roman" w:hAnsi="Times New Roman"/>
          <w:sz w:val="28"/>
          <w:szCs w:val="28"/>
        </w:rPr>
        <w:t xml:space="preserve">Объем платежей на погашение и обслуживание муниципального долга в процентах к общему объему заимствований (коэффициент покрытия) составит в 2017 году </w:t>
      </w:r>
      <w:r w:rsidRPr="00390D54">
        <w:rPr>
          <w:rFonts w:ascii="Times New Roman" w:hAnsi="Times New Roman"/>
          <w:bCs/>
          <w:sz w:val="28"/>
          <w:szCs w:val="28"/>
        </w:rPr>
        <w:t xml:space="preserve">75%, </w:t>
      </w:r>
      <w:r w:rsidRPr="00390D54">
        <w:rPr>
          <w:rFonts w:ascii="Times New Roman" w:hAnsi="Times New Roman"/>
          <w:sz w:val="28"/>
          <w:szCs w:val="28"/>
        </w:rPr>
        <w:t xml:space="preserve">в 2018 году – 75%, в 2019 году -104%. По оценке 2016 года указанный показатель прогнозируется на уровне </w:t>
      </w:r>
      <w:r w:rsidRPr="00845DA1">
        <w:rPr>
          <w:rFonts w:ascii="Times New Roman" w:hAnsi="Times New Roman"/>
          <w:sz w:val="28"/>
          <w:szCs w:val="28"/>
        </w:rPr>
        <w:t>83%.</w:t>
      </w:r>
    </w:p>
    <w:p w:rsidR="006C4512" w:rsidRPr="00612F3B" w:rsidRDefault="006C4512" w:rsidP="007B21B4">
      <w:pPr>
        <w:spacing w:after="0"/>
        <w:jc w:val="both"/>
        <w:rPr>
          <w:rFonts w:ascii="Times New Roman" w:hAnsi="Times New Roman"/>
          <w:sz w:val="28"/>
          <w:szCs w:val="28"/>
        </w:rPr>
      </w:pPr>
    </w:p>
    <w:p w:rsidR="005B1C83" w:rsidRPr="00911252" w:rsidRDefault="005B1C83" w:rsidP="006E0919">
      <w:pPr>
        <w:pStyle w:val="ac"/>
        <w:numPr>
          <w:ilvl w:val="0"/>
          <w:numId w:val="2"/>
        </w:numPr>
        <w:tabs>
          <w:tab w:val="left" w:pos="567"/>
        </w:tabs>
        <w:spacing w:after="0"/>
        <w:jc w:val="center"/>
        <w:rPr>
          <w:rFonts w:ascii="Times New Roman" w:hAnsi="Times New Roman"/>
          <w:b/>
          <w:sz w:val="28"/>
          <w:szCs w:val="28"/>
        </w:rPr>
      </w:pPr>
      <w:r w:rsidRPr="00CD4DDC">
        <w:rPr>
          <w:rFonts w:ascii="Times New Roman" w:hAnsi="Times New Roman"/>
          <w:b/>
          <w:sz w:val="28"/>
          <w:szCs w:val="28"/>
        </w:rPr>
        <w:t>ПРОГНОЗ СОЦИАЛЬНО-</w:t>
      </w:r>
      <w:r w:rsidRPr="00911252">
        <w:rPr>
          <w:rFonts w:ascii="Times New Roman" w:hAnsi="Times New Roman"/>
          <w:b/>
          <w:sz w:val="28"/>
          <w:szCs w:val="28"/>
        </w:rPr>
        <w:t xml:space="preserve">ЭКОНОМИЧЕСКОГО РАЗВИТИЯ </w:t>
      </w:r>
      <w:r w:rsidR="00865551" w:rsidRPr="00911252">
        <w:rPr>
          <w:rFonts w:ascii="Times New Roman" w:hAnsi="Times New Roman"/>
          <w:b/>
          <w:sz w:val="28"/>
          <w:szCs w:val="28"/>
        </w:rPr>
        <w:t>СОРТАВАЛЬС</w:t>
      </w:r>
      <w:r w:rsidRPr="00911252">
        <w:rPr>
          <w:rFonts w:ascii="Times New Roman" w:hAnsi="Times New Roman"/>
          <w:b/>
          <w:sz w:val="28"/>
          <w:szCs w:val="28"/>
        </w:rPr>
        <w:t>КОГО ГОРОДСКОГО ПОСЕЛЕНИЯ НА 201</w:t>
      </w:r>
      <w:r w:rsidR="001F41C4" w:rsidRPr="00911252">
        <w:rPr>
          <w:rFonts w:ascii="Times New Roman" w:hAnsi="Times New Roman"/>
          <w:b/>
          <w:sz w:val="28"/>
          <w:szCs w:val="28"/>
        </w:rPr>
        <w:t>7</w:t>
      </w:r>
      <w:r w:rsidRPr="00911252">
        <w:rPr>
          <w:rFonts w:ascii="Times New Roman" w:hAnsi="Times New Roman"/>
          <w:b/>
          <w:sz w:val="28"/>
          <w:szCs w:val="28"/>
        </w:rPr>
        <w:t xml:space="preserve"> ГОД И ПЛАНОВЫЙ ПЕРИОД 201</w:t>
      </w:r>
      <w:r w:rsidR="001F41C4" w:rsidRPr="00911252">
        <w:rPr>
          <w:rFonts w:ascii="Times New Roman" w:hAnsi="Times New Roman"/>
          <w:b/>
          <w:sz w:val="28"/>
          <w:szCs w:val="28"/>
        </w:rPr>
        <w:t>8</w:t>
      </w:r>
      <w:r w:rsidRPr="00911252">
        <w:rPr>
          <w:rFonts w:ascii="Times New Roman" w:hAnsi="Times New Roman"/>
          <w:b/>
          <w:sz w:val="28"/>
          <w:szCs w:val="28"/>
        </w:rPr>
        <w:t xml:space="preserve"> и 201</w:t>
      </w:r>
      <w:r w:rsidR="001F41C4" w:rsidRPr="00911252">
        <w:rPr>
          <w:rFonts w:ascii="Times New Roman" w:hAnsi="Times New Roman"/>
          <w:b/>
          <w:sz w:val="28"/>
          <w:szCs w:val="28"/>
        </w:rPr>
        <w:t>9</w:t>
      </w:r>
      <w:r w:rsidRPr="00911252">
        <w:rPr>
          <w:rFonts w:ascii="Times New Roman" w:hAnsi="Times New Roman"/>
          <w:b/>
          <w:sz w:val="28"/>
          <w:szCs w:val="28"/>
        </w:rPr>
        <w:t xml:space="preserve"> ГОДОВ</w:t>
      </w:r>
    </w:p>
    <w:p w:rsidR="00CD4DDC" w:rsidRPr="00CD4DDC" w:rsidRDefault="00CD4DDC" w:rsidP="00206BBF">
      <w:pPr>
        <w:pStyle w:val="ac"/>
        <w:tabs>
          <w:tab w:val="left" w:pos="567"/>
        </w:tabs>
        <w:spacing w:after="0"/>
        <w:ind w:left="0"/>
        <w:rPr>
          <w:rFonts w:ascii="Times New Roman" w:hAnsi="Times New Roman"/>
          <w:b/>
          <w:sz w:val="28"/>
          <w:szCs w:val="28"/>
        </w:rPr>
      </w:pPr>
    </w:p>
    <w:p w:rsidR="005B1C83" w:rsidRPr="008D1164" w:rsidRDefault="005B1C83"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w:t>
      </w:r>
      <w:r w:rsidRPr="008D1164">
        <w:rPr>
          <w:rFonts w:ascii="Times New Roman" w:hAnsi="Times New Roman"/>
          <w:sz w:val="28"/>
          <w:szCs w:val="28"/>
        </w:rPr>
        <w:lastRenderedPageBreak/>
        <w:t>экономического развития соответствующей территории и основных направлениях бюджетной и налоговой политики.</w:t>
      </w:r>
    </w:p>
    <w:p w:rsidR="005B1C83" w:rsidRPr="008D1164" w:rsidRDefault="005B1C83"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Постановлением администрации </w:t>
      </w:r>
      <w:r w:rsidR="009C3799"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от </w:t>
      </w:r>
      <w:r w:rsidR="009C3799" w:rsidRPr="008D1164">
        <w:rPr>
          <w:rFonts w:ascii="Times New Roman" w:hAnsi="Times New Roman"/>
          <w:sz w:val="28"/>
          <w:szCs w:val="28"/>
        </w:rPr>
        <w:t>07.11</w:t>
      </w:r>
      <w:r w:rsidRPr="008D1164">
        <w:rPr>
          <w:rFonts w:ascii="Times New Roman" w:hAnsi="Times New Roman"/>
          <w:sz w:val="28"/>
          <w:szCs w:val="28"/>
        </w:rPr>
        <w:t xml:space="preserve">.2014г. № </w:t>
      </w:r>
      <w:r w:rsidR="009C3799" w:rsidRPr="008D1164">
        <w:rPr>
          <w:rFonts w:ascii="Times New Roman" w:hAnsi="Times New Roman"/>
          <w:sz w:val="28"/>
          <w:szCs w:val="28"/>
        </w:rPr>
        <w:t>62</w:t>
      </w:r>
      <w:r w:rsidRPr="008D1164">
        <w:rPr>
          <w:rFonts w:ascii="Times New Roman" w:hAnsi="Times New Roman"/>
          <w:sz w:val="28"/>
          <w:szCs w:val="28"/>
        </w:rPr>
        <w:t xml:space="preserve"> утвержден Порядок разработки прогноза социально-экономического развития </w:t>
      </w:r>
      <w:r w:rsidR="009C3799" w:rsidRPr="008D1164">
        <w:rPr>
          <w:rFonts w:ascii="Times New Roman" w:hAnsi="Times New Roman"/>
          <w:sz w:val="28"/>
          <w:szCs w:val="28"/>
        </w:rPr>
        <w:t>Сортавальского</w:t>
      </w:r>
      <w:r w:rsidR="00F82201" w:rsidRPr="008D1164">
        <w:rPr>
          <w:rFonts w:ascii="Times New Roman" w:hAnsi="Times New Roman"/>
          <w:sz w:val="28"/>
          <w:szCs w:val="28"/>
        </w:rPr>
        <w:t xml:space="preserve"> городского поселения </w:t>
      </w:r>
      <w:r w:rsidRPr="008D1164">
        <w:rPr>
          <w:rFonts w:ascii="Times New Roman" w:hAnsi="Times New Roman"/>
          <w:sz w:val="28"/>
          <w:szCs w:val="28"/>
        </w:rPr>
        <w:t>(далее – Порядок</w:t>
      </w:r>
      <w:r w:rsidR="006A2C4B">
        <w:rPr>
          <w:rFonts w:ascii="Times New Roman" w:hAnsi="Times New Roman"/>
          <w:sz w:val="28"/>
          <w:szCs w:val="28"/>
        </w:rPr>
        <w:t xml:space="preserve"> разработки прогноза</w:t>
      </w:r>
      <w:r w:rsidRPr="008D1164">
        <w:rPr>
          <w:rFonts w:ascii="Times New Roman" w:hAnsi="Times New Roman"/>
          <w:sz w:val="28"/>
          <w:szCs w:val="28"/>
        </w:rPr>
        <w:t>).</w:t>
      </w:r>
    </w:p>
    <w:p w:rsidR="005B1C83" w:rsidRDefault="005B1C83"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Представленный в Контрольно-счетный комитет Прогноз социально-экономического развития </w:t>
      </w:r>
      <w:r w:rsidR="00362A47">
        <w:rPr>
          <w:rFonts w:ascii="Times New Roman" w:hAnsi="Times New Roman"/>
          <w:sz w:val="28"/>
          <w:szCs w:val="28"/>
        </w:rPr>
        <w:t>(далее - Прогноз)</w:t>
      </w:r>
      <w:r w:rsidR="00EA2D40">
        <w:rPr>
          <w:rFonts w:ascii="Times New Roman" w:hAnsi="Times New Roman"/>
          <w:sz w:val="28"/>
          <w:szCs w:val="28"/>
        </w:rPr>
        <w:t xml:space="preserve"> в соответствии с</w:t>
      </w:r>
      <w:r w:rsidR="00362A47">
        <w:rPr>
          <w:rFonts w:ascii="Times New Roman" w:hAnsi="Times New Roman"/>
          <w:sz w:val="28"/>
          <w:szCs w:val="28"/>
        </w:rPr>
        <w:t xml:space="preserve"> </w:t>
      </w:r>
      <w:r w:rsidR="00EA2D40">
        <w:rPr>
          <w:rFonts w:ascii="Times New Roman" w:hAnsi="Times New Roman"/>
          <w:sz w:val="28"/>
          <w:szCs w:val="28"/>
        </w:rPr>
        <w:t xml:space="preserve">п.3.1 Порядка </w:t>
      </w:r>
      <w:r w:rsidR="006A2C4B">
        <w:rPr>
          <w:rFonts w:ascii="Times New Roman" w:hAnsi="Times New Roman"/>
          <w:sz w:val="28"/>
          <w:szCs w:val="28"/>
        </w:rPr>
        <w:t xml:space="preserve">разработки прогноза </w:t>
      </w:r>
      <w:r w:rsidRPr="008D1164">
        <w:rPr>
          <w:rFonts w:ascii="Times New Roman" w:hAnsi="Times New Roman"/>
          <w:sz w:val="28"/>
          <w:szCs w:val="28"/>
        </w:rPr>
        <w:t>включает в себя:</w:t>
      </w:r>
    </w:p>
    <w:p w:rsidR="00111952" w:rsidRPr="008D1164" w:rsidRDefault="00111952" w:rsidP="00206BBF">
      <w:pPr>
        <w:tabs>
          <w:tab w:val="left" w:pos="567"/>
        </w:tabs>
        <w:spacing w:after="0"/>
        <w:ind w:firstLine="567"/>
        <w:jc w:val="both"/>
        <w:rPr>
          <w:rFonts w:ascii="Times New Roman" w:hAnsi="Times New Roman"/>
          <w:sz w:val="28"/>
          <w:szCs w:val="28"/>
        </w:rPr>
      </w:pPr>
      <w:r>
        <w:rPr>
          <w:rFonts w:ascii="Times New Roman" w:hAnsi="Times New Roman"/>
          <w:sz w:val="28"/>
          <w:szCs w:val="28"/>
        </w:rPr>
        <w:t>- предварительные итоги социально-экономического развития</w:t>
      </w:r>
      <w:r w:rsidRPr="00111952">
        <w:rPr>
          <w:rFonts w:ascii="Times New Roman" w:hAnsi="Times New Roman"/>
          <w:sz w:val="28"/>
          <w:szCs w:val="28"/>
        </w:rPr>
        <w:t xml:space="preserve"> </w:t>
      </w:r>
      <w:r w:rsidRPr="008D1164">
        <w:rPr>
          <w:rFonts w:ascii="Times New Roman" w:hAnsi="Times New Roman"/>
          <w:sz w:val="28"/>
          <w:szCs w:val="28"/>
        </w:rPr>
        <w:t>Сортавальского городского поселения</w:t>
      </w:r>
      <w:r>
        <w:rPr>
          <w:rFonts w:ascii="Times New Roman" w:hAnsi="Times New Roman"/>
          <w:sz w:val="28"/>
          <w:szCs w:val="28"/>
        </w:rPr>
        <w:t xml:space="preserve"> за истекший период и ожидаемые итог за текущий финансовый год</w:t>
      </w:r>
      <w:r w:rsidR="00384C35">
        <w:rPr>
          <w:rFonts w:ascii="Times New Roman" w:hAnsi="Times New Roman"/>
          <w:sz w:val="28"/>
          <w:szCs w:val="28"/>
        </w:rPr>
        <w:t>;</w:t>
      </w:r>
    </w:p>
    <w:p w:rsidR="00B340D1" w:rsidRPr="008D1164" w:rsidRDefault="00B340D1"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w:t>
      </w:r>
      <w:r w:rsidR="009A7E7A" w:rsidRPr="009A7E7A">
        <w:rPr>
          <w:rFonts w:ascii="Times New Roman" w:hAnsi="Times New Roman"/>
          <w:sz w:val="28"/>
          <w:szCs w:val="28"/>
        </w:rPr>
        <w:t xml:space="preserve"> </w:t>
      </w:r>
      <w:r w:rsidR="009A7E7A" w:rsidRPr="008D1164">
        <w:rPr>
          <w:rFonts w:ascii="Times New Roman" w:hAnsi="Times New Roman"/>
          <w:sz w:val="28"/>
          <w:szCs w:val="28"/>
        </w:rPr>
        <w:t>основны</w:t>
      </w:r>
      <w:r w:rsidR="0037402D">
        <w:rPr>
          <w:rFonts w:ascii="Times New Roman" w:hAnsi="Times New Roman"/>
          <w:sz w:val="28"/>
          <w:szCs w:val="28"/>
        </w:rPr>
        <w:t>е</w:t>
      </w:r>
      <w:r w:rsidR="009A7E7A" w:rsidRPr="008D1164">
        <w:rPr>
          <w:rFonts w:ascii="Times New Roman" w:hAnsi="Times New Roman"/>
          <w:sz w:val="28"/>
          <w:szCs w:val="28"/>
        </w:rPr>
        <w:t xml:space="preserve"> </w:t>
      </w:r>
      <w:r w:rsidR="009A7E7A">
        <w:rPr>
          <w:rFonts w:ascii="Times New Roman" w:hAnsi="Times New Roman"/>
          <w:sz w:val="28"/>
          <w:szCs w:val="28"/>
        </w:rPr>
        <w:t>параметр</w:t>
      </w:r>
      <w:r w:rsidR="0037402D">
        <w:rPr>
          <w:rFonts w:ascii="Times New Roman" w:hAnsi="Times New Roman"/>
          <w:sz w:val="28"/>
          <w:szCs w:val="28"/>
        </w:rPr>
        <w:t>ы</w:t>
      </w:r>
      <w:r w:rsidR="009A7E7A">
        <w:rPr>
          <w:rFonts w:ascii="Times New Roman" w:hAnsi="Times New Roman"/>
          <w:sz w:val="28"/>
          <w:szCs w:val="28"/>
        </w:rPr>
        <w:t xml:space="preserve"> прогноза социально-</w:t>
      </w:r>
      <w:r w:rsidR="009A7E7A" w:rsidRPr="008D1164">
        <w:rPr>
          <w:rFonts w:ascii="Times New Roman" w:hAnsi="Times New Roman"/>
          <w:sz w:val="28"/>
          <w:szCs w:val="28"/>
        </w:rPr>
        <w:t xml:space="preserve">экономическим </w:t>
      </w:r>
      <w:r w:rsidR="009A7E7A">
        <w:rPr>
          <w:rFonts w:ascii="Times New Roman" w:hAnsi="Times New Roman"/>
          <w:sz w:val="28"/>
          <w:szCs w:val="28"/>
        </w:rPr>
        <w:t>развития</w:t>
      </w:r>
      <w:r w:rsidR="009A7E7A" w:rsidRPr="008D1164">
        <w:rPr>
          <w:rFonts w:ascii="Times New Roman" w:hAnsi="Times New Roman"/>
          <w:sz w:val="28"/>
          <w:szCs w:val="28"/>
        </w:rPr>
        <w:t xml:space="preserve"> Сортавальского городского поселения на 201</w:t>
      </w:r>
      <w:r w:rsidR="009A7E7A">
        <w:rPr>
          <w:rFonts w:ascii="Times New Roman" w:hAnsi="Times New Roman"/>
          <w:sz w:val="28"/>
          <w:szCs w:val="28"/>
        </w:rPr>
        <w:t>7 год и плановый период</w:t>
      </w:r>
      <w:r w:rsidR="009A7E7A" w:rsidRPr="008D1164">
        <w:rPr>
          <w:rFonts w:ascii="Times New Roman" w:hAnsi="Times New Roman"/>
          <w:sz w:val="28"/>
          <w:szCs w:val="28"/>
        </w:rPr>
        <w:t xml:space="preserve"> 2018</w:t>
      </w:r>
      <w:r w:rsidR="009A7E7A">
        <w:rPr>
          <w:rFonts w:ascii="Times New Roman" w:hAnsi="Times New Roman"/>
          <w:sz w:val="28"/>
          <w:szCs w:val="28"/>
        </w:rPr>
        <w:t xml:space="preserve"> и 2019</w:t>
      </w:r>
      <w:r w:rsidR="009A7E7A" w:rsidRPr="008D1164">
        <w:rPr>
          <w:rFonts w:ascii="Times New Roman" w:hAnsi="Times New Roman"/>
          <w:sz w:val="28"/>
          <w:szCs w:val="28"/>
        </w:rPr>
        <w:t xml:space="preserve"> год</w:t>
      </w:r>
      <w:r w:rsidR="009A7E7A">
        <w:rPr>
          <w:rFonts w:ascii="Times New Roman" w:hAnsi="Times New Roman"/>
          <w:sz w:val="28"/>
          <w:szCs w:val="28"/>
        </w:rPr>
        <w:t>ов</w:t>
      </w:r>
      <w:r w:rsidRPr="008D1164">
        <w:rPr>
          <w:rFonts w:ascii="Times New Roman" w:hAnsi="Times New Roman"/>
          <w:sz w:val="28"/>
          <w:szCs w:val="28"/>
        </w:rPr>
        <w:t>;</w:t>
      </w:r>
    </w:p>
    <w:p w:rsidR="005B1C83" w:rsidRDefault="005B1C83"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пояснительн</w:t>
      </w:r>
      <w:r w:rsidR="0037402D">
        <w:rPr>
          <w:rFonts w:ascii="Times New Roman" w:hAnsi="Times New Roman"/>
          <w:sz w:val="28"/>
          <w:szCs w:val="28"/>
        </w:rPr>
        <w:t>ую</w:t>
      </w:r>
      <w:r w:rsidRPr="008D1164">
        <w:rPr>
          <w:rFonts w:ascii="Times New Roman" w:hAnsi="Times New Roman"/>
          <w:sz w:val="28"/>
          <w:szCs w:val="28"/>
        </w:rPr>
        <w:t xml:space="preserve"> записк</w:t>
      </w:r>
      <w:r w:rsidR="0037402D">
        <w:rPr>
          <w:rFonts w:ascii="Times New Roman" w:hAnsi="Times New Roman"/>
          <w:sz w:val="28"/>
          <w:szCs w:val="28"/>
        </w:rPr>
        <w:t>у</w:t>
      </w:r>
      <w:r w:rsidRPr="008D1164">
        <w:rPr>
          <w:rFonts w:ascii="Times New Roman" w:hAnsi="Times New Roman"/>
          <w:sz w:val="28"/>
          <w:szCs w:val="28"/>
        </w:rPr>
        <w:t xml:space="preserve"> </w:t>
      </w:r>
      <w:r w:rsidR="008B207D">
        <w:rPr>
          <w:rFonts w:ascii="Times New Roman" w:hAnsi="Times New Roman"/>
          <w:sz w:val="28"/>
          <w:szCs w:val="28"/>
        </w:rPr>
        <w:t>по</w:t>
      </w:r>
      <w:r w:rsidRPr="008D1164">
        <w:rPr>
          <w:rFonts w:ascii="Times New Roman" w:hAnsi="Times New Roman"/>
          <w:sz w:val="28"/>
          <w:szCs w:val="28"/>
        </w:rPr>
        <w:t xml:space="preserve"> </w:t>
      </w:r>
      <w:r w:rsidR="00594523" w:rsidRPr="008D1164">
        <w:rPr>
          <w:rFonts w:ascii="Times New Roman" w:hAnsi="Times New Roman"/>
          <w:sz w:val="28"/>
          <w:szCs w:val="28"/>
        </w:rPr>
        <w:t xml:space="preserve">основным </w:t>
      </w:r>
      <w:r w:rsidR="008B207D">
        <w:rPr>
          <w:rFonts w:ascii="Times New Roman" w:hAnsi="Times New Roman"/>
          <w:sz w:val="28"/>
          <w:szCs w:val="28"/>
        </w:rPr>
        <w:t>параметрам прогноза социально-</w:t>
      </w:r>
      <w:r w:rsidRPr="008D1164">
        <w:rPr>
          <w:rFonts w:ascii="Times New Roman" w:hAnsi="Times New Roman"/>
          <w:sz w:val="28"/>
          <w:szCs w:val="28"/>
        </w:rPr>
        <w:t>экономическ</w:t>
      </w:r>
      <w:r w:rsidR="00594523" w:rsidRPr="008D1164">
        <w:rPr>
          <w:rFonts w:ascii="Times New Roman" w:hAnsi="Times New Roman"/>
          <w:sz w:val="28"/>
          <w:szCs w:val="28"/>
        </w:rPr>
        <w:t xml:space="preserve">им </w:t>
      </w:r>
      <w:r w:rsidR="008B207D">
        <w:rPr>
          <w:rFonts w:ascii="Times New Roman" w:hAnsi="Times New Roman"/>
          <w:sz w:val="28"/>
          <w:szCs w:val="28"/>
        </w:rPr>
        <w:t>развития</w:t>
      </w:r>
      <w:r w:rsidRPr="008D1164">
        <w:rPr>
          <w:rFonts w:ascii="Times New Roman" w:hAnsi="Times New Roman"/>
          <w:sz w:val="28"/>
          <w:szCs w:val="28"/>
        </w:rPr>
        <w:t xml:space="preserve"> </w:t>
      </w:r>
      <w:r w:rsidR="0079236E"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на 201</w:t>
      </w:r>
      <w:r w:rsidR="008B207D">
        <w:rPr>
          <w:rFonts w:ascii="Times New Roman" w:hAnsi="Times New Roman"/>
          <w:sz w:val="28"/>
          <w:szCs w:val="28"/>
        </w:rPr>
        <w:t>7 год и плановый период</w:t>
      </w:r>
      <w:r w:rsidR="0079236E" w:rsidRPr="008D1164">
        <w:rPr>
          <w:rFonts w:ascii="Times New Roman" w:hAnsi="Times New Roman"/>
          <w:sz w:val="28"/>
          <w:szCs w:val="28"/>
        </w:rPr>
        <w:t xml:space="preserve"> </w:t>
      </w:r>
      <w:r w:rsidRPr="008D1164">
        <w:rPr>
          <w:rFonts w:ascii="Times New Roman" w:hAnsi="Times New Roman"/>
          <w:sz w:val="28"/>
          <w:szCs w:val="28"/>
        </w:rPr>
        <w:t>201</w:t>
      </w:r>
      <w:r w:rsidR="0079236E" w:rsidRPr="008D1164">
        <w:rPr>
          <w:rFonts w:ascii="Times New Roman" w:hAnsi="Times New Roman"/>
          <w:sz w:val="28"/>
          <w:szCs w:val="28"/>
        </w:rPr>
        <w:t>8</w:t>
      </w:r>
      <w:r w:rsidR="008B207D">
        <w:rPr>
          <w:rFonts w:ascii="Times New Roman" w:hAnsi="Times New Roman"/>
          <w:sz w:val="28"/>
          <w:szCs w:val="28"/>
        </w:rPr>
        <w:t xml:space="preserve"> и 2019</w:t>
      </w:r>
      <w:r w:rsidRPr="008D1164">
        <w:rPr>
          <w:rFonts w:ascii="Times New Roman" w:hAnsi="Times New Roman"/>
          <w:sz w:val="28"/>
          <w:szCs w:val="28"/>
        </w:rPr>
        <w:t xml:space="preserve"> год</w:t>
      </w:r>
      <w:r w:rsidR="008B207D">
        <w:rPr>
          <w:rFonts w:ascii="Times New Roman" w:hAnsi="Times New Roman"/>
          <w:sz w:val="28"/>
          <w:szCs w:val="28"/>
        </w:rPr>
        <w:t>ов</w:t>
      </w:r>
      <w:r w:rsidRPr="008D1164">
        <w:rPr>
          <w:rFonts w:ascii="Times New Roman" w:hAnsi="Times New Roman"/>
          <w:sz w:val="28"/>
          <w:szCs w:val="28"/>
        </w:rPr>
        <w:t>.</w:t>
      </w:r>
    </w:p>
    <w:p w:rsidR="00FB2C68" w:rsidRPr="00FB2C68" w:rsidRDefault="00FB2C68" w:rsidP="00206BBF">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Исходя из определения, данного в Федеральном законе от 28 июня 2013г. № 172-ФЗ «О стратегическом планировании в Российской Федерации» (далее- Федеральный закон №172-ФЗ) Прогноз социально-экономического развития - это документ стратегического планирования, содержащий систему научно-обоснованных представлений о внешних и внутренних условиях, направлениях и об ожидаемых результатах социально-экономического развития на среднесрочный или долгосрочный период.</w:t>
      </w:r>
    </w:p>
    <w:p w:rsidR="00FB2C68" w:rsidRPr="00FB2C68" w:rsidRDefault="00FB2C68" w:rsidP="00206BBF">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Организация и функционирование системы стратегического планирования основывается на принципах результативности и эффективности стратегического планирования,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p>
    <w:p w:rsidR="00FB2C68" w:rsidRPr="00FB2C68" w:rsidRDefault="00FB2C68" w:rsidP="00FB2C68">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Данный принцип предполагает вариативность способов социально-экономического развития и выбор одного из вариантов, который позволял бы достичь заданных результатов с наименьшими затратами.</w:t>
      </w:r>
    </w:p>
    <w:p w:rsidR="00FB2C68" w:rsidRPr="00FB2C68" w:rsidRDefault="00FB2C68" w:rsidP="008A0C91">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 xml:space="preserve">Прогноз социально-экономического развития Сортавальского </w:t>
      </w:r>
      <w:r>
        <w:rPr>
          <w:rFonts w:ascii="Times New Roman" w:hAnsi="Times New Roman"/>
          <w:sz w:val="28"/>
          <w:szCs w:val="28"/>
        </w:rPr>
        <w:t>городского поселения</w:t>
      </w:r>
      <w:r w:rsidRPr="00FB2C68">
        <w:rPr>
          <w:rFonts w:ascii="Times New Roman" w:hAnsi="Times New Roman"/>
          <w:sz w:val="28"/>
          <w:szCs w:val="28"/>
        </w:rPr>
        <w:t xml:space="preserve"> содержит вариативность развития.</w:t>
      </w:r>
      <w:r w:rsidR="00140D9F">
        <w:rPr>
          <w:rFonts w:ascii="Times New Roman" w:hAnsi="Times New Roman"/>
          <w:sz w:val="28"/>
          <w:szCs w:val="28"/>
        </w:rPr>
        <w:t xml:space="preserve"> </w:t>
      </w:r>
      <w:r w:rsidR="00140D9F" w:rsidRPr="00FB2C68">
        <w:rPr>
          <w:rFonts w:ascii="Times New Roman" w:hAnsi="Times New Roman"/>
          <w:sz w:val="28"/>
          <w:szCs w:val="28"/>
        </w:rPr>
        <w:t>Прогноз</w:t>
      </w:r>
      <w:r w:rsidR="00140D9F">
        <w:rPr>
          <w:rFonts w:ascii="Times New Roman" w:hAnsi="Times New Roman"/>
          <w:sz w:val="28"/>
          <w:szCs w:val="28"/>
        </w:rPr>
        <w:t xml:space="preserve"> представлен в двух </w:t>
      </w:r>
      <w:r w:rsidR="00140D9F">
        <w:rPr>
          <w:rFonts w:ascii="Times New Roman" w:hAnsi="Times New Roman"/>
          <w:sz w:val="28"/>
          <w:szCs w:val="28"/>
        </w:rPr>
        <w:lastRenderedPageBreak/>
        <w:t>вариантах: базовом (1 вариант) и целевом (2 вариант).</w:t>
      </w:r>
      <w:r w:rsidR="00FC22B2">
        <w:rPr>
          <w:rFonts w:ascii="Times New Roman" w:hAnsi="Times New Roman"/>
          <w:sz w:val="28"/>
          <w:szCs w:val="28"/>
        </w:rPr>
        <w:t xml:space="preserve"> Прогнозирование доходной части бюджета Сортавальского городского поселения осуществлялось с учетом целевого варианта прогноза социально-экономического развития.</w:t>
      </w:r>
    </w:p>
    <w:p w:rsidR="00AA3771" w:rsidRDefault="00AA3771" w:rsidP="008A0C91">
      <w:pPr>
        <w:pStyle w:val="ac"/>
        <w:spacing w:after="0"/>
        <w:ind w:left="0" w:firstLine="567"/>
        <w:jc w:val="both"/>
        <w:rPr>
          <w:rFonts w:ascii="Times New Roman" w:hAnsi="Times New Roman"/>
          <w:sz w:val="28"/>
          <w:szCs w:val="28"/>
        </w:rPr>
      </w:pPr>
      <w:r w:rsidRPr="0004567A">
        <w:rPr>
          <w:rFonts w:ascii="Times New Roman" w:hAnsi="Times New Roman"/>
          <w:sz w:val="28"/>
          <w:szCs w:val="28"/>
        </w:rPr>
        <w:t>Согласно п. 4 статьи 173 Бюджетного кодекса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Pr>
          <w:rFonts w:ascii="Times New Roman" w:hAnsi="Times New Roman"/>
          <w:sz w:val="28"/>
          <w:szCs w:val="28"/>
        </w:rPr>
        <w:t>.</w:t>
      </w:r>
    </w:p>
    <w:p w:rsidR="00AA3771" w:rsidRPr="00621F3B" w:rsidRDefault="0038022A" w:rsidP="00AA3771">
      <w:pPr>
        <w:pStyle w:val="ac"/>
        <w:spacing w:after="0"/>
        <w:ind w:left="0" w:firstLine="567"/>
        <w:jc w:val="both"/>
        <w:rPr>
          <w:rFonts w:ascii="Times New Roman" w:hAnsi="Times New Roman"/>
          <w:sz w:val="28"/>
          <w:szCs w:val="28"/>
        </w:rPr>
      </w:pPr>
      <w:r>
        <w:rPr>
          <w:rFonts w:ascii="Times New Roman" w:hAnsi="Times New Roman"/>
          <w:sz w:val="28"/>
          <w:szCs w:val="28"/>
        </w:rPr>
        <w:t xml:space="preserve">Представленные в </w:t>
      </w:r>
      <w:r w:rsidR="00AA3771">
        <w:rPr>
          <w:rFonts w:ascii="Times New Roman" w:hAnsi="Times New Roman"/>
          <w:sz w:val="28"/>
          <w:szCs w:val="28"/>
        </w:rPr>
        <w:t xml:space="preserve">составе Прогноза «Основные экономические показатели Сортавальского </w:t>
      </w:r>
      <w:r>
        <w:rPr>
          <w:rFonts w:ascii="Times New Roman" w:hAnsi="Times New Roman"/>
          <w:sz w:val="28"/>
          <w:szCs w:val="28"/>
        </w:rPr>
        <w:t>городского поселения</w:t>
      </w:r>
      <w:r w:rsidR="0019725E">
        <w:rPr>
          <w:rFonts w:ascii="Times New Roman" w:hAnsi="Times New Roman"/>
          <w:sz w:val="28"/>
          <w:szCs w:val="28"/>
        </w:rPr>
        <w:t xml:space="preserve"> на 2017 год и плановый период 2018 и 2019 годов</w:t>
      </w:r>
      <w:r w:rsidR="00AA3771">
        <w:rPr>
          <w:rFonts w:ascii="Times New Roman" w:hAnsi="Times New Roman"/>
          <w:sz w:val="28"/>
          <w:szCs w:val="28"/>
        </w:rPr>
        <w:t>»</w:t>
      </w:r>
      <w:r w:rsidR="00F93DCB">
        <w:rPr>
          <w:rFonts w:ascii="Times New Roman" w:hAnsi="Times New Roman"/>
          <w:sz w:val="28"/>
          <w:szCs w:val="28"/>
        </w:rPr>
        <w:t xml:space="preserve"> дополнены показателями, не содержащимися в прогнозе, </w:t>
      </w:r>
      <w:r w:rsidR="00C417F5">
        <w:rPr>
          <w:rFonts w:ascii="Times New Roman" w:hAnsi="Times New Roman"/>
          <w:sz w:val="28"/>
          <w:szCs w:val="28"/>
        </w:rPr>
        <w:t>к утвержденному бюджету</w:t>
      </w:r>
      <w:r w:rsidR="00F93DCB">
        <w:rPr>
          <w:rFonts w:ascii="Times New Roman" w:hAnsi="Times New Roman"/>
          <w:sz w:val="28"/>
          <w:szCs w:val="28"/>
        </w:rPr>
        <w:t xml:space="preserve"> на 2016 год</w:t>
      </w:r>
      <w:r w:rsidR="0019725E">
        <w:rPr>
          <w:rFonts w:ascii="Times New Roman" w:hAnsi="Times New Roman"/>
          <w:sz w:val="28"/>
          <w:szCs w:val="28"/>
        </w:rPr>
        <w:t xml:space="preserve"> </w:t>
      </w:r>
      <w:r w:rsidR="0019725E" w:rsidRPr="007B3994">
        <w:rPr>
          <w:rFonts w:ascii="Times New Roman" w:hAnsi="Times New Roman"/>
          <w:sz w:val="28"/>
          <w:szCs w:val="28"/>
        </w:rPr>
        <w:t>(</w:t>
      </w:r>
      <w:r w:rsidR="00B36C81">
        <w:rPr>
          <w:rFonts w:ascii="Times New Roman" w:hAnsi="Times New Roman"/>
          <w:bCs/>
          <w:sz w:val="28"/>
          <w:szCs w:val="28"/>
          <w:lang w:eastAsia="ru-RU"/>
        </w:rPr>
        <w:t>о</w:t>
      </w:r>
      <w:r w:rsidR="0019725E" w:rsidRPr="007B3994">
        <w:rPr>
          <w:rFonts w:ascii="Times New Roman" w:hAnsi="Times New Roman"/>
          <w:bCs/>
          <w:sz w:val="28"/>
          <w:szCs w:val="28"/>
          <w:lang w:eastAsia="ru-RU"/>
        </w:rPr>
        <w:t>бъем отгруженных товаров собственного производства</w:t>
      </w:r>
      <w:r w:rsidR="00B36C81">
        <w:rPr>
          <w:rFonts w:ascii="Times New Roman" w:hAnsi="Times New Roman"/>
          <w:bCs/>
          <w:sz w:val="28"/>
          <w:szCs w:val="28"/>
          <w:lang w:eastAsia="ru-RU"/>
        </w:rPr>
        <w:t>,</w:t>
      </w:r>
      <w:r w:rsidR="0019725E" w:rsidRPr="007B3994">
        <w:rPr>
          <w:rFonts w:ascii="Times New Roman" w:hAnsi="Times New Roman"/>
          <w:sz w:val="28"/>
          <w:szCs w:val="28"/>
          <w:lang w:eastAsia="ru-RU"/>
        </w:rPr>
        <w:t xml:space="preserve"> </w:t>
      </w:r>
      <w:r w:rsidR="00B36C81">
        <w:rPr>
          <w:rFonts w:ascii="Times New Roman" w:hAnsi="Times New Roman"/>
          <w:sz w:val="28"/>
          <w:szCs w:val="28"/>
          <w:lang w:eastAsia="ru-RU"/>
        </w:rPr>
        <w:t>о</w:t>
      </w:r>
      <w:r w:rsidR="0019725E" w:rsidRPr="007B3994">
        <w:rPr>
          <w:rFonts w:ascii="Times New Roman" w:hAnsi="Times New Roman"/>
          <w:sz w:val="28"/>
          <w:szCs w:val="28"/>
          <w:lang w:eastAsia="ru-RU"/>
        </w:rPr>
        <w:t xml:space="preserve">борот розничной торговли, </w:t>
      </w:r>
      <w:r w:rsidR="00B36C81">
        <w:rPr>
          <w:rFonts w:ascii="Times New Roman" w:hAnsi="Times New Roman"/>
          <w:sz w:val="28"/>
          <w:szCs w:val="28"/>
          <w:lang w:eastAsia="ru-RU"/>
        </w:rPr>
        <w:t>о</w:t>
      </w:r>
      <w:r w:rsidR="0019725E" w:rsidRPr="007B3994">
        <w:rPr>
          <w:rFonts w:ascii="Times New Roman" w:hAnsi="Times New Roman"/>
          <w:sz w:val="28"/>
          <w:szCs w:val="28"/>
          <w:lang w:eastAsia="ru-RU"/>
        </w:rPr>
        <w:t>бъем платных услуг населению</w:t>
      </w:r>
      <w:r w:rsidR="00B36C81">
        <w:rPr>
          <w:rFonts w:ascii="Times New Roman" w:hAnsi="Times New Roman"/>
          <w:sz w:val="28"/>
          <w:szCs w:val="28"/>
          <w:lang w:eastAsia="ru-RU"/>
        </w:rPr>
        <w:t>,</w:t>
      </w:r>
      <w:r w:rsidR="0019725E" w:rsidRPr="007B3994">
        <w:rPr>
          <w:rFonts w:ascii="Times New Roman" w:hAnsi="Times New Roman"/>
          <w:sz w:val="28"/>
          <w:szCs w:val="28"/>
          <w:lang w:eastAsia="ru-RU"/>
        </w:rPr>
        <w:t xml:space="preserve"> </w:t>
      </w:r>
      <w:r w:rsidR="00B36C81">
        <w:rPr>
          <w:rFonts w:ascii="Times New Roman" w:hAnsi="Times New Roman"/>
          <w:sz w:val="28"/>
          <w:szCs w:val="28"/>
          <w:lang w:eastAsia="ru-RU"/>
        </w:rPr>
        <w:t>с</w:t>
      </w:r>
      <w:r w:rsidR="0019725E" w:rsidRPr="007B3994">
        <w:rPr>
          <w:rFonts w:ascii="Times New Roman" w:hAnsi="Times New Roman"/>
          <w:sz w:val="28"/>
          <w:szCs w:val="28"/>
          <w:lang w:eastAsia="ru-RU"/>
        </w:rPr>
        <w:t>реднегодовая остаточная стоимость облагаемого имущества</w:t>
      </w:r>
      <w:r w:rsidR="00D272B3">
        <w:rPr>
          <w:rFonts w:ascii="Times New Roman" w:hAnsi="Times New Roman"/>
          <w:sz w:val="28"/>
          <w:szCs w:val="28"/>
          <w:lang w:eastAsia="ru-RU"/>
        </w:rPr>
        <w:t>,</w:t>
      </w:r>
      <w:r w:rsidR="0019725E" w:rsidRPr="007B3994">
        <w:rPr>
          <w:rFonts w:ascii="Times New Roman" w:hAnsi="Times New Roman"/>
          <w:sz w:val="28"/>
          <w:szCs w:val="28"/>
          <w:lang w:eastAsia="ru-RU"/>
        </w:rPr>
        <w:t xml:space="preserve"> </w:t>
      </w:r>
      <w:r w:rsidR="00D272B3">
        <w:rPr>
          <w:rFonts w:ascii="Times New Roman" w:hAnsi="Times New Roman"/>
          <w:sz w:val="28"/>
          <w:szCs w:val="28"/>
          <w:lang w:eastAsia="ru-RU"/>
        </w:rPr>
        <w:t>у</w:t>
      </w:r>
      <w:r w:rsidR="0019725E" w:rsidRPr="007B3994">
        <w:rPr>
          <w:rFonts w:ascii="Times New Roman" w:hAnsi="Times New Roman"/>
          <w:sz w:val="28"/>
          <w:szCs w:val="28"/>
          <w:lang w:eastAsia="ru-RU"/>
        </w:rPr>
        <w:t xml:space="preserve">ровень </w:t>
      </w:r>
      <w:r w:rsidR="0019725E" w:rsidRPr="00621F3B">
        <w:rPr>
          <w:rFonts w:ascii="Times New Roman" w:hAnsi="Times New Roman"/>
          <w:sz w:val="28"/>
          <w:szCs w:val="28"/>
          <w:lang w:eastAsia="ru-RU"/>
        </w:rPr>
        <w:t>зарегистрированной безработицы, инвестиции в основной капитал)</w:t>
      </w:r>
      <w:r w:rsidR="00AA3771" w:rsidRPr="00621F3B">
        <w:rPr>
          <w:rFonts w:ascii="Times New Roman" w:hAnsi="Times New Roman"/>
          <w:sz w:val="28"/>
          <w:szCs w:val="28"/>
        </w:rPr>
        <w:t xml:space="preserve">. </w:t>
      </w:r>
      <w:r w:rsidR="00074071" w:rsidRPr="00621F3B">
        <w:rPr>
          <w:rFonts w:ascii="Times New Roman" w:hAnsi="Times New Roman"/>
          <w:sz w:val="28"/>
          <w:szCs w:val="28"/>
        </w:rPr>
        <w:t xml:space="preserve">Показатели: </w:t>
      </w:r>
      <w:r w:rsidR="006E0919" w:rsidRPr="00621F3B">
        <w:rPr>
          <w:rFonts w:ascii="Times New Roman" w:hAnsi="Times New Roman"/>
          <w:sz w:val="28"/>
          <w:szCs w:val="28"/>
        </w:rPr>
        <w:t>«</w:t>
      </w:r>
      <w:r w:rsidR="00074071" w:rsidRPr="00621F3B">
        <w:rPr>
          <w:rFonts w:ascii="Times New Roman" w:hAnsi="Times New Roman"/>
          <w:sz w:val="28"/>
          <w:szCs w:val="28"/>
        </w:rPr>
        <w:t>среднегодовая остаточная стоимость необлагаемого имущества</w:t>
      </w:r>
      <w:r w:rsidR="006E0919" w:rsidRPr="00621F3B">
        <w:rPr>
          <w:rFonts w:ascii="Times New Roman" w:hAnsi="Times New Roman"/>
          <w:sz w:val="28"/>
          <w:szCs w:val="28"/>
        </w:rPr>
        <w:t>»</w:t>
      </w:r>
      <w:r w:rsidR="00074071" w:rsidRPr="00621F3B">
        <w:rPr>
          <w:rFonts w:ascii="Times New Roman" w:hAnsi="Times New Roman"/>
          <w:sz w:val="28"/>
          <w:szCs w:val="28"/>
        </w:rPr>
        <w:t xml:space="preserve">, </w:t>
      </w:r>
      <w:r w:rsidR="006E0919" w:rsidRPr="00621F3B">
        <w:rPr>
          <w:rFonts w:ascii="Times New Roman" w:hAnsi="Times New Roman"/>
          <w:sz w:val="28"/>
          <w:szCs w:val="28"/>
        </w:rPr>
        <w:t>«</w:t>
      </w:r>
      <w:r w:rsidR="00074071" w:rsidRPr="00621F3B">
        <w:rPr>
          <w:rFonts w:ascii="Times New Roman" w:hAnsi="Times New Roman"/>
          <w:sz w:val="28"/>
          <w:szCs w:val="28"/>
        </w:rPr>
        <w:t>среднесписочная численность работников казенных учреждений</w:t>
      </w:r>
      <w:r w:rsidR="006E0919" w:rsidRPr="00621F3B">
        <w:rPr>
          <w:rFonts w:ascii="Times New Roman" w:hAnsi="Times New Roman"/>
          <w:sz w:val="28"/>
          <w:szCs w:val="28"/>
        </w:rPr>
        <w:t>»</w:t>
      </w:r>
      <w:r w:rsidR="00074071" w:rsidRPr="00621F3B">
        <w:rPr>
          <w:rFonts w:ascii="Times New Roman" w:hAnsi="Times New Roman"/>
          <w:sz w:val="28"/>
          <w:szCs w:val="28"/>
        </w:rPr>
        <w:t xml:space="preserve"> из Основных экономически</w:t>
      </w:r>
      <w:r w:rsidR="006E0919" w:rsidRPr="00621F3B">
        <w:rPr>
          <w:rFonts w:ascii="Times New Roman" w:hAnsi="Times New Roman"/>
          <w:sz w:val="28"/>
          <w:szCs w:val="28"/>
        </w:rPr>
        <w:t>х</w:t>
      </w:r>
      <w:r w:rsidR="00074071" w:rsidRPr="00621F3B">
        <w:rPr>
          <w:rFonts w:ascii="Times New Roman" w:hAnsi="Times New Roman"/>
          <w:sz w:val="28"/>
          <w:szCs w:val="28"/>
        </w:rPr>
        <w:t xml:space="preserve"> показател</w:t>
      </w:r>
      <w:r w:rsidR="006E0919" w:rsidRPr="00621F3B">
        <w:rPr>
          <w:rFonts w:ascii="Times New Roman" w:hAnsi="Times New Roman"/>
          <w:sz w:val="28"/>
          <w:szCs w:val="28"/>
        </w:rPr>
        <w:t>ей</w:t>
      </w:r>
      <w:r w:rsidR="00074071" w:rsidRPr="00621F3B">
        <w:rPr>
          <w:rFonts w:ascii="Times New Roman" w:hAnsi="Times New Roman"/>
          <w:sz w:val="28"/>
          <w:szCs w:val="28"/>
        </w:rPr>
        <w:t xml:space="preserve"> Сортавальского городского поселения исключены.</w:t>
      </w:r>
      <w:r w:rsidR="00B6051B" w:rsidRPr="00621F3B">
        <w:rPr>
          <w:rFonts w:ascii="Times New Roman" w:hAnsi="Times New Roman"/>
          <w:sz w:val="28"/>
          <w:szCs w:val="28"/>
        </w:rPr>
        <w:t xml:space="preserve"> </w:t>
      </w:r>
    </w:p>
    <w:p w:rsidR="005B1C83" w:rsidRPr="008D1164" w:rsidRDefault="005B1C83" w:rsidP="008D1164">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Основные показатели прогноза социально-экономического развития</w:t>
      </w:r>
      <w:r w:rsidR="00EE046F" w:rsidRPr="008D1164">
        <w:rPr>
          <w:rFonts w:ascii="Times New Roman" w:hAnsi="Times New Roman"/>
          <w:sz w:val="28"/>
          <w:szCs w:val="28"/>
        </w:rPr>
        <w:t>,</w:t>
      </w:r>
      <w:r w:rsidR="00AA2858" w:rsidRPr="008D1164">
        <w:rPr>
          <w:rFonts w:ascii="Times New Roman" w:hAnsi="Times New Roman"/>
          <w:sz w:val="28"/>
          <w:szCs w:val="28"/>
        </w:rPr>
        <w:t xml:space="preserve"> </w:t>
      </w:r>
      <w:r w:rsidR="00B93DF8" w:rsidRPr="008D1164">
        <w:rPr>
          <w:rFonts w:ascii="Times New Roman" w:hAnsi="Times New Roman"/>
          <w:sz w:val="28"/>
          <w:szCs w:val="28"/>
        </w:rPr>
        <w:t xml:space="preserve">представленные </w:t>
      </w:r>
      <w:r w:rsidR="00D63D83" w:rsidRPr="008D1164">
        <w:rPr>
          <w:rFonts w:ascii="Times New Roman" w:hAnsi="Times New Roman"/>
          <w:sz w:val="28"/>
          <w:szCs w:val="28"/>
        </w:rPr>
        <w:t>Сортавальск</w:t>
      </w:r>
      <w:r w:rsidR="00B93DF8" w:rsidRPr="008D1164">
        <w:rPr>
          <w:rFonts w:ascii="Times New Roman" w:hAnsi="Times New Roman"/>
          <w:sz w:val="28"/>
          <w:szCs w:val="28"/>
        </w:rPr>
        <w:t>им городским</w:t>
      </w:r>
      <w:r w:rsidRPr="008D1164">
        <w:rPr>
          <w:rFonts w:ascii="Times New Roman" w:hAnsi="Times New Roman"/>
          <w:sz w:val="28"/>
          <w:szCs w:val="28"/>
        </w:rPr>
        <w:t xml:space="preserve"> поселени</w:t>
      </w:r>
      <w:r w:rsidR="004600F1">
        <w:rPr>
          <w:rFonts w:ascii="Times New Roman" w:hAnsi="Times New Roman"/>
          <w:sz w:val="28"/>
          <w:szCs w:val="28"/>
        </w:rPr>
        <w:t xml:space="preserve">ем в целевом варианте </w:t>
      </w:r>
      <w:r w:rsidR="005527BA" w:rsidRPr="008D1164">
        <w:rPr>
          <w:rFonts w:ascii="Times New Roman" w:hAnsi="Times New Roman"/>
          <w:sz w:val="28"/>
          <w:szCs w:val="28"/>
        </w:rPr>
        <w:t>приведены в Т</w:t>
      </w:r>
      <w:r w:rsidRPr="008D1164">
        <w:rPr>
          <w:rFonts w:ascii="Times New Roman" w:hAnsi="Times New Roman"/>
          <w:sz w:val="28"/>
          <w:szCs w:val="28"/>
        </w:rPr>
        <w:t>аблице</w:t>
      </w:r>
      <w:r w:rsidR="00EE046F" w:rsidRPr="008D1164">
        <w:rPr>
          <w:rFonts w:ascii="Times New Roman" w:hAnsi="Times New Roman"/>
          <w:sz w:val="28"/>
          <w:szCs w:val="28"/>
        </w:rPr>
        <w:t xml:space="preserve"> 1</w:t>
      </w:r>
      <w:r w:rsidRPr="008D1164">
        <w:rPr>
          <w:rFonts w:ascii="Times New Roman" w:hAnsi="Times New Roman"/>
          <w:sz w:val="28"/>
          <w:szCs w:val="28"/>
        </w:rPr>
        <w:t>.</w:t>
      </w:r>
    </w:p>
    <w:p w:rsidR="005B1C83" w:rsidRPr="00206BBF" w:rsidRDefault="00D63D83" w:rsidP="00832A84">
      <w:pPr>
        <w:tabs>
          <w:tab w:val="left" w:pos="567"/>
        </w:tabs>
        <w:ind w:firstLine="567"/>
        <w:jc w:val="right"/>
        <w:rPr>
          <w:rFonts w:ascii="Times New Roman" w:hAnsi="Times New Roman"/>
          <w:b/>
          <w:sz w:val="24"/>
          <w:szCs w:val="24"/>
        </w:rPr>
      </w:pPr>
      <w:r w:rsidRPr="00206BBF">
        <w:rPr>
          <w:rFonts w:ascii="Times New Roman" w:hAnsi="Times New Roman"/>
          <w:b/>
          <w:sz w:val="24"/>
          <w:szCs w:val="24"/>
        </w:rPr>
        <w:t xml:space="preserve">Таблица </w:t>
      </w:r>
      <w:r w:rsidR="005B1C83" w:rsidRPr="00206BBF">
        <w:rPr>
          <w:rFonts w:ascii="Times New Roman" w:hAnsi="Times New Roman"/>
          <w:b/>
          <w:sz w:val="24"/>
          <w:szCs w:val="24"/>
        </w:rPr>
        <w:t>1</w:t>
      </w:r>
    </w:p>
    <w:tbl>
      <w:tblPr>
        <w:tblW w:w="9688" w:type="dxa"/>
        <w:tblInd w:w="88" w:type="dxa"/>
        <w:tblLayout w:type="fixed"/>
        <w:tblLook w:val="0000" w:firstRow="0" w:lastRow="0" w:firstColumn="0" w:lastColumn="0" w:noHBand="0" w:noVBand="0"/>
      </w:tblPr>
      <w:tblGrid>
        <w:gridCol w:w="1325"/>
        <w:gridCol w:w="709"/>
        <w:gridCol w:w="850"/>
        <w:gridCol w:w="709"/>
        <w:gridCol w:w="850"/>
        <w:gridCol w:w="709"/>
        <w:gridCol w:w="709"/>
        <w:gridCol w:w="709"/>
        <w:gridCol w:w="850"/>
        <w:gridCol w:w="709"/>
        <w:gridCol w:w="850"/>
        <w:gridCol w:w="709"/>
      </w:tblGrid>
      <w:tr w:rsidR="0030799D" w:rsidRPr="005820C9" w:rsidTr="002F4028">
        <w:trPr>
          <w:trHeight w:val="330"/>
        </w:trPr>
        <w:tc>
          <w:tcPr>
            <w:tcW w:w="1325" w:type="dxa"/>
            <w:vMerge w:val="restart"/>
            <w:tcBorders>
              <w:top w:val="single" w:sz="4" w:space="0" w:color="auto"/>
              <w:left w:val="single" w:sz="4" w:space="0" w:color="auto"/>
              <w:bottom w:val="single" w:sz="4" w:space="0" w:color="auto"/>
              <w:right w:val="single" w:sz="4" w:space="0" w:color="auto"/>
            </w:tcBorders>
            <w:vAlign w:val="center"/>
          </w:tcPr>
          <w:p w:rsidR="002076FE" w:rsidRPr="007B3008" w:rsidRDefault="002076FE" w:rsidP="005820C9">
            <w:pPr>
              <w:spacing w:after="0" w:line="240" w:lineRule="auto"/>
              <w:jc w:val="center"/>
              <w:rPr>
                <w:rFonts w:ascii="Tahoma" w:hAnsi="Tahoma" w:cs="Tahoma"/>
                <w:b/>
                <w:bCs/>
                <w:sz w:val="14"/>
                <w:szCs w:val="14"/>
                <w:lang w:eastAsia="ru-RU"/>
              </w:rPr>
            </w:pPr>
            <w:r w:rsidRPr="007B3008">
              <w:rPr>
                <w:rFonts w:ascii="Tahoma" w:hAnsi="Tahoma" w:cs="Tahoma"/>
                <w:b/>
                <w:bCs/>
                <w:sz w:val="14"/>
                <w:szCs w:val="14"/>
                <w:lang w:eastAsia="ru-RU"/>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76FE" w:rsidRPr="007B3008" w:rsidRDefault="002076FE" w:rsidP="005820C9">
            <w:pPr>
              <w:spacing w:after="0" w:line="240" w:lineRule="auto"/>
              <w:jc w:val="center"/>
              <w:rPr>
                <w:rFonts w:ascii="Times New Roman" w:hAnsi="Times New Roman"/>
                <w:bCs/>
                <w:sz w:val="14"/>
                <w:szCs w:val="14"/>
                <w:lang w:eastAsia="ru-RU"/>
              </w:rPr>
            </w:pPr>
            <w:r w:rsidRPr="007B3008">
              <w:rPr>
                <w:rFonts w:ascii="Times New Roman" w:hAnsi="Times New Roman"/>
                <w:bCs/>
                <w:sz w:val="14"/>
                <w:szCs w:val="14"/>
                <w:lang w:eastAsia="ru-RU"/>
              </w:rPr>
              <w:t>Единицы измерения</w:t>
            </w:r>
          </w:p>
        </w:tc>
        <w:tc>
          <w:tcPr>
            <w:tcW w:w="2409" w:type="dxa"/>
            <w:gridSpan w:val="3"/>
            <w:tcBorders>
              <w:top w:val="single" w:sz="4" w:space="0" w:color="auto"/>
              <w:left w:val="single" w:sz="4" w:space="0" w:color="auto"/>
              <w:bottom w:val="single" w:sz="4" w:space="0" w:color="auto"/>
              <w:right w:val="single" w:sz="4" w:space="0" w:color="auto"/>
            </w:tcBorders>
          </w:tcPr>
          <w:p w:rsidR="002076FE" w:rsidRPr="007B3008" w:rsidRDefault="00533343" w:rsidP="005820C9">
            <w:pPr>
              <w:spacing w:after="0" w:line="240" w:lineRule="auto"/>
              <w:jc w:val="center"/>
              <w:rPr>
                <w:rFonts w:ascii="Times New Roman" w:hAnsi="Times New Roman"/>
                <w:b/>
                <w:bCs/>
                <w:sz w:val="14"/>
                <w:szCs w:val="14"/>
                <w:lang w:eastAsia="ru-RU"/>
              </w:rPr>
            </w:pPr>
            <w:r w:rsidRPr="007B3008">
              <w:rPr>
                <w:rFonts w:ascii="Times New Roman" w:hAnsi="Times New Roman"/>
                <w:b/>
                <w:bCs/>
                <w:sz w:val="14"/>
                <w:szCs w:val="14"/>
                <w:lang w:eastAsia="ru-RU"/>
              </w:rPr>
              <w:t>2016</w:t>
            </w:r>
          </w:p>
        </w:tc>
        <w:tc>
          <w:tcPr>
            <w:tcW w:w="2127" w:type="dxa"/>
            <w:gridSpan w:val="3"/>
            <w:tcBorders>
              <w:top w:val="single" w:sz="4" w:space="0" w:color="auto"/>
              <w:left w:val="single" w:sz="4" w:space="0" w:color="auto"/>
              <w:bottom w:val="single" w:sz="4" w:space="0" w:color="auto"/>
              <w:right w:val="single" w:sz="4" w:space="0" w:color="auto"/>
            </w:tcBorders>
          </w:tcPr>
          <w:p w:rsidR="002076FE" w:rsidRPr="007B3008" w:rsidRDefault="002076FE" w:rsidP="00533343">
            <w:pPr>
              <w:spacing w:after="0" w:line="240" w:lineRule="auto"/>
              <w:jc w:val="center"/>
              <w:rPr>
                <w:rFonts w:ascii="Times New Roman" w:hAnsi="Times New Roman"/>
                <w:b/>
                <w:bCs/>
                <w:sz w:val="14"/>
                <w:szCs w:val="14"/>
                <w:lang w:eastAsia="ru-RU"/>
              </w:rPr>
            </w:pPr>
            <w:r w:rsidRPr="007B3008">
              <w:rPr>
                <w:rFonts w:ascii="Times New Roman" w:hAnsi="Times New Roman"/>
                <w:b/>
                <w:bCs/>
                <w:sz w:val="14"/>
                <w:szCs w:val="14"/>
                <w:lang w:eastAsia="ru-RU"/>
              </w:rPr>
              <w:t>201</w:t>
            </w:r>
            <w:r w:rsidR="00533343" w:rsidRPr="007B3008">
              <w:rPr>
                <w:rFonts w:ascii="Times New Roman" w:hAnsi="Times New Roman"/>
                <w:b/>
                <w:bCs/>
                <w:sz w:val="14"/>
                <w:szCs w:val="14"/>
                <w:lang w:eastAsia="ru-RU"/>
              </w:rPr>
              <w:t>7</w:t>
            </w:r>
          </w:p>
        </w:tc>
        <w:tc>
          <w:tcPr>
            <w:tcW w:w="2409" w:type="dxa"/>
            <w:gridSpan w:val="3"/>
            <w:tcBorders>
              <w:top w:val="single" w:sz="4" w:space="0" w:color="auto"/>
              <w:left w:val="single" w:sz="4" w:space="0" w:color="auto"/>
              <w:bottom w:val="single" w:sz="4" w:space="0" w:color="auto"/>
              <w:right w:val="single" w:sz="4" w:space="0" w:color="auto"/>
            </w:tcBorders>
          </w:tcPr>
          <w:p w:rsidR="002076FE" w:rsidRPr="007B3008" w:rsidRDefault="002076FE" w:rsidP="005820C9">
            <w:pPr>
              <w:spacing w:after="0" w:line="240" w:lineRule="auto"/>
              <w:jc w:val="center"/>
              <w:rPr>
                <w:rFonts w:ascii="Times New Roman" w:hAnsi="Times New Roman"/>
                <w:b/>
                <w:bCs/>
                <w:sz w:val="14"/>
                <w:szCs w:val="14"/>
                <w:lang w:eastAsia="ru-RU"/>
              </w:rPr>
            </w:pPr>
            <w:r w:rsidRPr="007B3008">
              <w:rPr>
                <w:rFonts w:ascii="Times New Roman" w:hAnsi="Times New Roman"/>
                <w:b/>
                <w:bCs/>
                <w:sz w:val="14"/>
                <w:szCs w:val="14"/>
                <w:lang w:eastAsia="ru-RU"/>
              </w:rPr>
              <w:t>2</w:t>
            </w:r>
            <w:r w:rsidR="00533343" w:rsidRPr="007B3008">
              <w:rPr>
                <w:rFonts w:ascii="Times New Roman" w:hAnsi="Times New Roman"/>
                <w:b/>
                <w:bCs/>
                <w:sz w:val="14"/>
                <w:szCs w:val="14"/>
                <w:lang w:eastAsia="ru-RU"/>
              </w:rPr>
              <w:t>018</w:t>
            </w:r>
          </w:p>
        </w:tc>
        <w:tc>
          <w:tcPr>
            <w:tcW w:w="709" w:type="dxa"/>
            <w:tcBorders>
              <w:top w:val="single" w:sz="4" w:space="0" w:color="auto"/>
              <w:left w:val="single" w:sz="4" w:space="0" w:color="auto"/>
              <w:bottom w:val="single" w:sz="4" w:space="0" w:color="auto"/>
              <w:right w:val="single" w:sz="4" w:space="0" w:color="auto"/>
            </w:tcBorders>
            <w:vAlign w:val="center"/>
          </w:tcPr>
          <w:p w:rsidR="002076FE" w:rsidRPr="007B3008" w:rsidRDefault="00533343" w:rsidP="005820C9">
            <w:pPr>
              <w:spacing w:after="0" w:line="240" w:lineRule="auto"/>
              <w:jc w:val="center"/>
              <w:rPr>
                <w:rFonts w:ascii="Times New Roman" w:hAnsi="Times New Roman"/>
                <w:b/>
                <w:bCs/>
                <w:sz w:val="14"/>
                <w:szCs w:val="14"/>
                <w:lang w:eastAsia="ru-RU"/>
              </w:rPr>
            </w:pPr>
            <w:r w:rsidRPr="007B3008">
              <w:rPr>
                <w:rFonts w:ascii="Times New Roman" w:hAnsi="Times New Roman"/>
                <w:b/>
                <w:bCs/>
                <w:sz w:val="14"/>
                <w:szCs w:val="14"/>
                <w:lang w:eastAsia="ru-RU"/>
              </w:rPr>
              <w:t>2019</w:t>
            </w:r>
          </w:p>
        </w:tc>
      </w:tr>
      <w:tr w:rsidR="0030799D" w:rsidRPr="005820C9" w:rsidTr="001F7567">
        <w:trPr>
          <w:trHeight w:val="300"/>
        </w:trPr>
        <w:tc>
          <w:tcPr>
            <w:tcW w:w="1325" w:type="dxa"/>
            <w:vMerge/>
            <w:tcBorders>
              <w:top w:val="single" w:sz="4" w:space="0" w:color="auto"/>
              <w:left w:val="single" w:sz="4" w:space="0" w:color="auto"/>
              <w:bottom w:val="single" w:sz="4" w:space="0" w:color="auto"/>
              <w:right w:val="single" w:sz="4" w:space="0" w:color="auto"/>
            </w:tcBorders>
            <w:vAlign w:val="center"/>
          </w:tcPr>
          <w:p w:rsidR="002076FE" w:rsidRPr="007B3008" w:rsidRDefault="002076FE" w:rsidP="002076FE">
            <w:pPr>
              <w:spacing w:after="0" w:line="240" w:lineRule="auto"/>
              <w:rPr>
                <w:rFonts w:ascii="Tahoma" w:hAnsi="Tahoma" w:cs="Tahoma"/>
                <w:b/>
                <w:bCs/>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076FE" w:rsidRPr="007B3008" w:rsidRDefault="002076FE" w:rsidP="002076FE">
            <w:pPr>
              <w:spacing w:after="0" w:line="240" w:lineRule="auto"/>
              <w:rPr>
                <w:rFonts w:ascii="Times New Roman" w:hAnsi="Times New Roman"/>
                <w:bCs/>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2076FE" w:rsidP="002076FE">
            <w:pPr>
              <w:spacing w:after="0" w:line="240" w:lineRule="auto"/>
              <w:jc w:val="center"/>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vAlign w:val="center"/>
          </w:tcPr>
          <w:p w:rsidR="002076FE" w:rsidRPr="007B3008" w:rsidRDefault="005C0A4F" w:rsidP="002076FE">
            <w:pPr>
              <w:spacing w:after="0" w:line="240" w:lineRule="auto"/>
              <w:jc w:val="center"/>
              <w:rPr>
                <w:rFonts w:ascii="Times New Roman" w:hAnsi="Times New Roman"/>
                <w:bCs/>
                <w:sz w:val="14"/>
                <w:szCs w:val="14"/>
                <w:lang w:eastAsia="ru-RU"/>
              </w:rPr>
            </w:pPr>
            <w:r w:rsidRPr="007B3008">
              <w:rPr>
                <w:rFonts w:ascii="Times New Roman" w:hAnsi="Times New Roman"/>
                <w:sz w:val="14"/>
                <w:szCs w:val="14"/>
              </w:rPr>
              <w:t>оценка</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2076FE" w:rsidP="002076FE">
            <w:pPr>
              <w:spacing w:after="0" w:line="240" w:lineRule="auto"/>
              <w:jc w:val="center"/>
              <w:rPr>
                <w:rFonts w:ascii="Times New Roman" w:hAnsi="Times New Roman"/>
                <w:bCs/>
                <w:sz w:val="14"/>
                <w:szCs w:val="14"/>
                <w:lang w:eastAsia="ru-RU"/>
              </w:rPr>
            </w:pPr>
            <w:r w:rsidRPr="007B3008">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76FE">
            <w:pPr>
              <w:spacing w:after="0" w:line="240" w:lineRule="auto"/>
              <w:jc w:val="center"/>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vAlign w:val="center"/>
          </w:tcPr>
          <w:p w:rsidR="002076FE" w:rsidRPr="007B3008" w:rsidRDefault="002076FE" w:rsidP="002076FE">
            <w:pPr>
              <w:spacing w:after="0" w:line="240" w:lineRule="auto"/>
              <w:jc w:val="center"/>
              <w:rPr>
                <w:rFonts w:ascii="Times New Roman" w:hAnsi="Times New Roman"/>
                <w:bCs/>
                <w:sz w:val="14"/>
                <w:szCs w:val="14"/>
                <w:lang w:eastAsia="ru-RU"/>
              </w:rPr>
            </w:pPr>
            <w:r w:rsidRPr="007B3008">
              <w:rPr>
                <w:rFonts w:ascii="Times New Roman" w:hAnsi="Times New Roman"/>
                <w:sz w:val="14"/>
                <w:szCs w:val="14"/>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76FE">
            <w:pPr>
              <w:spacing w:after="0" w:line="240" w:lineRule="auto"/>
              <w:jc w:val="center"/>
              <w:rPr>
                <w:rFonts w:ascii="Times New Roman" w:hAnsi="Times New Roman"/>
                <w:bCs/>
                <w:sz w:val="14"/>
                <w:szCs w:val="14"/>
                <w:lang w:eastAsia="ru-RU"/>
              </w:rPr>
            </w:pPr>
            <w:r w:rsidRPr="007B3008">
              <w:rPr>
                <w:rFonts w:ascii="Times New Roman" w:hAnsi="Times New Roman"/>
                <w:sz w:val="14"/>
                <w:szCs w:val="14"/>
              </w:rPr>
              <w:t>отклонение</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2076FE" w:rsidP="002076FE">
            <w:pPr>
              <w:spacing w:after="0" w:line="240" w:lineRule="auto"/>
              <w:jc w:val="center"/>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76FE">
            <w:pPr>
              <w:rPr>
                <w:rFonts w:ascii="Times New Roman" w:hAnsi="Times New Roman"/>
                <w:sz w:val="14"/>
                <w:szCs w:val="14"/>
              </w:rPr>
            </w:pPr>
            <w:r w:rsidRPr="007B3008">
              <w:rPr>
                <w:rFonts w:ascii="Times New Roman" w:hAnsi="Times New Roman"/>
                <w:sz w:val="14"/>
                <w:szCs w:val="14"/>
              </w:rPr>
              <w:t>прогноз к проекту бюджета</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AD3B44" w:rsidP="002076FE">
            <w:pPr>
              <w:rPr>
                <w:rFonts w:ascii="Times New Roman" w:hAnsi="Times New Roman"/>
                <w:sz w:val="14"/>
                <w:szCs w:val="14"/>
              </w:rPr>
            </w:pPr>
            <w:r w:rsidRPr="007B3008">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vAlign w:val="center"/>
          </w:tcPr>
          <w:p w:rsidR="002076FE" w:rsidRPr="007B3008" w:rsidRDefault="00440D34" w:rsidP="002076FE">
            <w:pPr>
              <w:spacing w:after="0" w:line="240" w:lineRule="auto"/>
              <w:jc w:val="center"/>
              <w:rPr>
                <w:rFonts w:ascii="Times New Roman" w:hAnsi="Times New Roman"/>
                <w:bCs/>
                <w:sz w:val="14"/>
                <w:szCs w:val="14"/>
                <w:lang w:eastAsia="ru-RU"/>
              </w:rPr>
            </w:pPr>
            <w:r w:rsidRPr="007B3008">
              <w:rPr>
                <w:rFonts w:ascii="Times New Roman" w:hAnsi="Times New Roman"/>
                <w:bCs/>
                <w:sz w:val="14"/>
                <w:szCs w:val="14"/>
                <w:lang w:eastAsia="ru-RU"/>
              </w:rPr>
              <w:t>Прогноз к проекту бюджета</w:t>
            </w:r>
          </w:p>
        </w:tc>
      </w:tr>
      <w:tr w:rsidR="00AD3B44" w:rsidRPr="005820C9" w:rsidTr="00424B0F">
        <w:trPr>
          <w:trHeight w:val="300"/>
        </w:trPr>
        <w:tc>
          <w:tcPr>
            <w:tcW w:w="1325"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ahoma" w:hAnsi="Tahoma" w:cs="Tahoma"/>
                <w:b/>
                <w:bCs/>
                <w:sz w:val="14"/>
                <w:szCs w:val="14"/>
                <w:lang w:eastAsia="ru-RU"/>
              </w:rPr>
            </w:pPr>
            <w:r w:rsidRPr="007B3008">
              <w:rPr>
                <w:rFonts w:ascii="Tahoma" w:hAnsi="Tahoma" w:cs="Tahoma"/>
                <w:b/>
                <w:bCs/>
                <w:sz w:val="14"/>
                <w:szCs w:val="14"/>
                <w:lang w:eastAsia="ru-RU"/>
              </w:rPr>
              <w:t>1</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4</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7</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9</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rPr>
                <w:rFonts w:ascii="Times New Roman" w:hAnsi="Times New Roman"/>
                <w:sz w:val="14"/>
                <w:szCs w:val="14"/>
              </w:rPr>
            </w:pPr>
            <w:r w:rsidRPr="007B3008">
              <w:rPr>
                <w:rFonts w:ascii="Times New Roman" w:hAnsi="Times New Roman"/>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rPr>
                <w:rFonts w:ascii="Times New Roman" w:hAnsi="Times New Roman"/>
                <w:sz w:val="14"/>
                <w:szCs w:val="14"/>
              </w:rPr>
            </w:pPr>
            <w:r w:rsidRPr="007B3008">
              <w:rPr>
                <w:rFonts w:ascii="Times New Roman" w:hAnsi="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12</w:t>
            </w:r>
          </w:p>
        </w:tc>
      </w:tr>
      <w:tr w:rsidR="00C932E4" w:rsidRPr="005820C9" w:rsidTr="001F7567">
        <w:trPr>
          <w:trHeight w:val="300"/>
        </w:trPr>
        <w:tc>
          <w:tcPr>
            <w:tcW w:w="1325"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spacing w:after="0" w:line="240" w:lineRule="auto"/>
              <w:rPr>
                <w:rFonts w:ascii="Times New Roman" w:hAnsi="Times New Roman"/>
                <w:b/>
                <w:bCs/>
                <w:sz w:val="14"/>
                <w:szCs w:val="14"/>
                <w:lang w:eastAsia="ru-RU"/>
              </w:rPr>
            </w:pPr>
            <w:r w:rsidRPr="007B3008">
              <w:rPr>
                <w:rFonts w:ascii="Times New Roman" w:hAnsi="Times New Roman"/>
                <w:b/>
                <w:bCs/>
                <w:sz w:val="14"/>
                <w:szCs w:val="14"/>
                <w:lang w:eastAsia="ru-RU"/>
              </w:rPr>
              <w:t>Численность населения (среднегодовая)</w:t>
            </w:r>
          </w:p>
          <w:p w:rsidR="003F545A" w:rsidRPr="007B3008" w:rsidRDefault="003F545A" w:rsidP="006C7EF6">
            <w:pPr>
              <w:spacing w:after="0" w:line="240" w:lineRule="auto"/>
              <w:rPr>
                <w:rFonts w:ascii="Times New Roman" w:hAnsi="Times New Roman"/>
                <w:b/>
                <w:bCs/>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чел</w:t>
            </w:r>
          </w:p>
        </w:tc>
        <w:tc>
          <w:tcPr>
            <w:tcW w:w="850"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spacing w:after="0" w:line="240" w:lineRule="auto"/>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spacing w:after="0" w:line="240" w:lineRule="auto"/>
              <w:rPr>
                <w:rFonts w:ascii="Times New Roman" w:hAnsi="Times New Roman"/>
                <w:sz w:val="14"/>
                <w:szCs w:val="14"/>
              </w:rPr>
            </w:pPr>
            <w:r w:rsidRPr="007B3008">
              <w:rPr>
                <w:rFonts w:ascii="Times New Roman" w:hAnsi="Times New Roman"/>
                <w:sz w:val="14"/>
                <w:szCs w:val="14"/>
              </w:rPr>
              <w:t>19 891</w:t>
            </w:r>
          </w:p>
        </w:tc>
        <w:tc>
          <w:tcPr>
            <w:tcW w:w="850"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spacing w:after="0" w:line="240" w:lineRule="auto"/>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spacing w:after="0" w:line="240" w:lineRule="auto"/>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spacing w:after="0" w:line="240" w:lineRule="auto"/>
              <w:rPr>
                <w:rFonts w:ascii="Times New Roman" w:hAnsi="Times New Roman"/>
                <w:sz w:val="14"/>
                <w:szCs w:val="14"/>
              </w:rPr>
            </w:pPr>
            <w:r w:rsidRPr="007B3008">
              <w:rPr>
                <w:rFonts w:ascii="Times New Roman" w:hAnsi="Times New Roman"/>
                <w:sz w:val="14"/>
                <w:szCs w:val="14"/>
              </w:rPr>
              <w:t>19</w:t>
            </w:r>
            <w:r w:rsidR="003F545A" w:rsidRPr="007B3008">
              <w:rPr>
                <w:rFonts w:ascii="Times New Roman" w:hAnsi="Times New Roman"/>
                <w:sz w:val="14"/>
                <w:szCs w:val="14"/>
              </w:rPr>
              <w:t> </w:t>
            </w:r>
            <w:r w:rsidR="00987077" w:rsidRPr="007B3008">
              <w:rPr>
                <w:rFonts w:ascii="Times New Roman" w:hAnsi="Times New Roman"/>
                <w:sz w:val="14"/>
                <w:szCs w:val="14"/>
              </w:rPr>
              <w:t>871</w:t>
            </w:r>
          </w:p>
          <w:p w:rsidR="003F545A" w:rsidRPr="007B3008" w:rsidRDefault="003F545A" w:rsidP="006C7EF6">
            <w:pPr>
              <w:spacing w:after="0" w:line="240" w:lineRule="auto"/>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spacing w:after="0" w:line="240" w:lineRule="auto"/>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spacing w:after="0" w:line="240" w:lineRule="auto"/>
              <w:rPr>
                <w:rFonts w:ascii="Times New Roman" w:hAnsi="Times New Roman"/>
                <w:sz w:val="14"/>
                <w:szCs w:val="14"/>
              </w:rPr>
            </w:pPr>
            <w:r w:rsidRPr="007B3008">
              <w:rPr>
                <w:rFonts w:ascii="Times New Roman" w:hAnsi="Times New Roman"/>
                <w:sz w:val="14"/>
                <w:szCs w:val="14"/>
              </w:rPr>
              <w:t xml:space="preserve">19 </w:t>
            </w:r>
            <w:r w:rsidR="00987077" w:rsidRPr="007B3008">
              <w:rPr>
                <w:rFonts w:ascii="Times New Roman" w:hAnsi="Times New Roman"/>
                <w:sz w:val="14"/>
                <w:szCs w:val="14"/>
              </w:rPr>
              <w:t>851</w:t>
            </w:r>
          </w:p>
        </w:tc>
        <w:tc>
          <w:tcPr>
            <w:tcW w:w="709"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C932E4" w:rsidRPr="007B3008" w:rsidRDefault="00C932E4" w:rsidP="006C7EF6">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 xml:space="preserve">19 </w:t>
            </w:r>
            <w:r w:rsidR="00987077" w:rsidRPr="007B3008">
              <w:rPr>
                <w:rFonts w:ascii="Times New Roman" w:hAnsi="Times New Roman"/>
                <w:bCs/>
                <w:sz w:val="14"/>
                <w:szCs w:val="14"/>
                <w:lang w:eastAsia="ru-RU"/>
              </w:rPr>
              <w:t>831</w:t>
            </w:r>
          </w:p>
        </w:tc>
      </w:tr>
      <w:tr w:rsidR="000C0710" w:rsidRPr="005820C9" w:rsidTr="001F7567">
        <w:trPr>
          <w:trHeight w:val="360"/>
        </w:trPr>
        <w:tc>
          <w:tcPr>
            <w:tcW w:w="1325"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rPr>
                <w:rFonts w:ascii="Times New Roman" w:hAnsi="Times New Roman"/>
                <w:b/>
                <w:bCs/>
                <w:sz w:val="14"/>
                <w:szCs w:val="14"/>
                <w:lang w:eastAsia="ru-RU"/>
              </w:rPr>
            </w:pPr>
            <w:r w:rsidRPr="007B3008">
              <w:rPr>
                <w:rFonts w:ascii="Times New Roman" w:hAnsi="Times New Roman"/>
                <w:b/>
                <w:bCs/>
                <w:sz w:val="14"/>
                <w:szCs w:val="14"/>
                <w:lang w:eastAsia="ru-RU"/>
              </w:rPr>
              <w:t>Объем отгруженных товаров собственного производства</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DC7DF1" w:rsidP="006C7EF6">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DC7DF1" w:rsidP="006C7EF6">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2836,2</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3 021,68</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3 195,</w:t>
            </w:r>
            <w:r w:rsidR="00DC7DF1">
              <w:rPr>
                <w:rFonts w:ascii="Times New Roman" w:hAnsi="Times New Roman"/>
                <w:sz w:val="14"/>
                <w:szCs w:val="14"/>
                <w:lang w:eastAsia="ru-RU"/>
              </w:rPr>
              <w:t>7</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 xml:space="preserve"> 3363,46</w:t>
            </w:r>
          </w:p>
        </w:tc>
      </w:tr>
      <w:tr w:rsidR="000C0710" w:rsidRPr="005820C9" w:rsidTr="001F7567">
        <w:trPr>
          <w:trHeight w:val="578"/>
        </w:trPr>
        <w:tc>
          <w:tcPr>
            <w:tcW w:w="1325"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Ввод в действие жилых домов</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 xml:space="preserve">Тыс. </w:t>
            </w:r>
            <w:proofErr w:type="spellStart"/>
            <w:r w:rsidRPr="007B3008">
              <w:rPr>
                <w:rFonts w:ascii="Times New Roman" w:hAnsi="Times New Roman"/>
                <w:sz w:val="14"/>
                <w:szCs w:val="14"/>
                <w:lang w:eastAsia="ru-RU"/>
              </w:rPr>
              <w:t>кв.м</w:t>
            </w:r>
            <w:proofErr w:type="spellEnd"/>
            <w:r w:rsidRPr="007B3008">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DC7DF1" w:rsidP="006C7EF6">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10,4</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13,1</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6,5</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0C071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6,5</w:t>
            </w:r>
          </w:p>
        </w:tc>
      </w:tr>
      <w:tr w:rsidR="000C0710" w:rsidRPr="005820C9" w:rsidTr="001F7567">
        <w:trPr>
          <w:trHeight w:val="330"/>
        </w:trPr>
        <w:tc>
          <w:tcPr>
            <w:tcW w:w="1325" w:type="dxa"/>
            <w:tcBorders>
              <w:top w:val="single" w:sz="4" w:space="0" w:color="auto"/>
              <w:left w:val="single" w:sz="4" w:space="0" w:color="auto"/>
              <w:bottom w:val="single" w:sz="4" w:space="0" w:color="auto"/>
              <w:right w:val="single" w:sz="4" w:space="0" w:color="auto"/>
            </w:tcBorders>
          </w:tcPr>
          <w:p w:rsidR="000C0710" w:rsidRPr="007B3008" w:rsidRDefault="0057621D" w:rsidP="006C7EF6">
            <w:pPr>
              <w:spacing w:after="0" w:line="240" w:lineRule="auto"/>
              <w:rPr>
                <w:rFonts w:ascii="Times New Roman" w:hAnsi="Times New Roman"/>
                <w:b/>
                <w:bCs/>
                <w:sz w:val="14"/>
                <w:szCs w:val="14"/>
                <w:lang w:eastAsia="ru-RU"/>
              </w:rPr>
            </w:pPr>
            <w:r w:rsidRPr="007B3008">
              <w:rPr>
                <w:rFonts w:ascii="Times New Roman" w:hAnsi="Times New Roman"/>
                <w:sz w:val="14"/>
                <w:szCs w:val="14"/>
                <w:lang w:eastAsia="ru-RU"/>
              </w:rPr>
              <w:t>Оборот розничной торговли</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FC527E"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B03BE5"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3 283,7</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B03BE5"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3382,2</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B03BE5"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3483,6</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B03BE5"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3588,16</w:t>
            </w:r>
          </w:p>
        </w:tc>
      </w:tr>
      <w:tr w:rsidR="000C0710" w:rsidRPr="005820C9" w:rsidTr="001F7567">
        <w:trPr>
          <w:trHeight w:val="450"/>
        </w:trPr>
        <w:tc>
          <w:tcPr>
            <w:tcW w:w="1325" w:type="dxa"/>
            <w:tcBorders>
              <w:top w:val="single" w:sz="4" w:space="0" w:color="auto"/>
              <w:left w:val="single" w:sz="4" w:space="0" w:color="auto"/>
              <w:bottom w:val="single" w:sz="4" w:space="0" w:color="auto"/>
              <w:right w:val="single" w:sz="4" w:space="0" w:color="auto"/>
            </w:tcBorders>
          </w:tcPr>
          <w:p w:rsidR="000C0710" w:rsidRPr="007B3008" w:rsidRDefault="00FC527E"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Объем платных услуг населению</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FC527E"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FC527E" w:rsidP="006C7EF6">
            <w:pPr>
              <w:spacing w:after="0" w:line="240" w:lineRule="auto"/>
              <w:outlineLvl w:val="2"/>
              <w:rPr>
                <w:rFonts w:ascii="Times New Roman" w:hAnsi="Times New Roman"/>
                <w:sz w:val="14"/>
                <w:szCs w:val="14"/>
                <w:lang w:eastAsia="ru-RU"/>
              </w:rPr>
            </w:pPr>
            <w:r w:rsidRPr="007B3008">
              <w:rPr>
                <w:rFonts w:ascii="Times New Roman" w:hAnsi="Times New Roman"/>
                <w:sz w:val="14"/>
                <w:szCs w:val="14"/>
                <w:lang w:eastAsia="ru-RU"/>
              </w:rPr>
              <w:t>241,6</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2"/>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2"/>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FC527E" w:rsidP="006C7EF6">
            <w:pPr>
              <w:spacing w:after="0" w:line="240" w:lineRule="auto"/>
              <w:outlineLvl w:val="2"/>
              <w:rPr>
                <w:rFonts w:ascii="Times New Roman" w:hAnsi="Times New Roman"/>
                <w:sz w:val="14"/>
                <w:szCs w:val="14"/>
                <w:lang w:eastAsia="ru-RU"/>
              </w:rPr>
            </w:pPr>
            <w:r w:rsidRPr="007B3008">
              <w:rPr>
                <w:rFonts w:ascii="Times New Roman" w:hAnsi="Times New Roman"/>
                <w:sz w:val="14"/>
                <w:szCs w:val="14"/>
                <w:lang w:eastAsia="ru-RU"/>
              </w:rPr>
              <w:t>258,5</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2"/>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2"/>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FC527E" w:rsidP="006C7EF6">
            <w:pPr>
              <w:spacing w:after="0" w:line="240" w:lineRule="auto"/>
              <w:outlineLvl w:val="2"/>
              <w:rPr>
                <w:rFonts w:ascii="Times New Roman" w:hAnsi="Times New Roman"/>
                <w:sz w:val="14"/>
                <w:szCs w:val="14"/>
                <w:lang w:eastAsia="ru-RU"/>
              </w:rPr>
            </w:pPr>
            <w:r w:rsidRPr="007B3008">
              <w:rPr>
                <w:rFonts w:ascii="Times New Roman" w:hAnsi="Times New Roman"/>
                <w:sz w:val="14"/>
                <w:szCs w:val="14"/>
                <w:lang w:eastAsia="ru-RU"/>
              </w:rPr>
              <w:t>274,0</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FC527E"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289,2</w:t>
            </w:r>
          </w:p>
        </w:tc>
      </w:tr>
      <w:tr w:rsidR="000C0710" w:rsidRPr="005820C9" w:rsidTr="001F7567">
        <w:trPr>
          <w:trHeight w:val="480"/>
        </w:trPr>
        <w:tc>
          <w:tcPr>
            <w:tcW w:w="1325" w:type="dxa"/>
            <w:tcBorders>
              <w:top w:val="single" w:sz="4" w:space="0" w:color="auto"/>
              <w:left w:val="single" w:sz="4" w:space="0" w:color="auto"/>
              <w:bottom w:val="single" w:sz="4" w:space="0" w:color="auto"/>
              <w:right w:val="single" w:sz="4" w:space="0" w:color="auto"/>
            </w:tcBorders>
          </w:tcPr>
          <w:p w:rsidR="000C0710" w:rsidRPr="007B3008" w:rsidRDefault="00FC527E"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lastRenderedPageBreak/>
              <w:t>Среднесписочная численность работающих</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FC527E"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чел</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FC527E"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6 410</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FC527E"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6 310</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FC527E"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6 210</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FC527E"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6 110</w:t>
            </w:r>
          </w:p>
        </w:tc>
      </w:tr>
      <w:tr w:rsidR="00E341E4" w:rsidRPr="005820C9" w:rsidTr="001F7567">
        <w:trPr>
          <w:trHeight w:val="480"/>
        </w:trPr>
        <w:tc>
          <w:tcPr>
            <w:tcW w:w="1325" w:type="dxa"/>
            <w:tcBorders>
              <w:top w:val="single" w:sz="4" w:space="0" w:color="auto"/>
              <w:left w:val="single" w:sz="4" w:space="0" w:color="auto"/>
              <w:bottom w:val="single" w:sz="4" w:space="0" w:color="auto"/>
              <w:right w:val="single" w:sz="4" w:space="0" w:color="auto"/>
            </w:tcBorders>
          </w:tcPr>
          <w:p w:rsidR="00E341E4" w:rsidRPr="007B3008" w:rsidRDefault="00E341E4"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Фонд заработной платы с учетом необлагаемой его части</w:t>
            </w:r>
          </w:p>
        </w:tc>
        <w:tc>
          <w:tcPr>
            <w:tcW w:w="709" w:type="dxa"/>
            <w:tcBorders>
              <w:top w:val="single" w:sz="4" w:space="0" w:color="auto"/>
              <w:left w:val="single" w:sz="4" w:space="0" w:color="auto"/>
              <w:bottom w:val="single" w:sz="4" w:space="0" w:color="auto"/>
              <w:right w:val="single" w:sz="4" w:space="0" w:color="auto"/>
            </w:tcBorders>
          </w:tcPr>
          <w:p w:rsidR="00E341E4" w:rsidRPr="007B3008" w:rsidRDefault="00E341E4"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850" w:type="dxa"/>
            <w:tcBorders>
              <w:top w:val="single" w:sz="4" w:space="0" w:color="auto"/>
              <w:left w:val="single" w:sz="4" w:space="0" w:color="auto"/>
              <w:bottom w:val="single" w:sz="4" w:space="0" w:color="auto"/>
              <w:right w:val="single" w:sz="4" w:space="0" w:color="auto"/>
            </w:tcBorders>
          </w:tcPr>
          <w:p w:rsidR="00E341E4" w:rsidRPr="007B3008" w:rsidRDefault="00E341E4"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E341E4" w:rsidRPr="007B3008" w:rsidRDefault="00BC6176"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3 017,9</w:t>
            </w:r>
          </w:p>
        </w:tc>
        <w:tc>
          <w:tcPr>
            <w:tcW w:w="850" w:type="dxa"/>
            <w:tcBorders>
              <w:top w:val="single" w:sz="4" w:space="0" w:color="auto"/>
              <w:left w:val="single" w:sz="4" w:space="0" w:color="auto"/>
              <w:bottom w:val="single" w:sz="4" w:space="0" w:color="auto"/>
              <w:right w:val="single" w:sz="4" w:space="0" w:color="auto"/>
            </w:tcBorders>
          </w:tcPr>
          <w:p w:rsidR="00E341E4" w:rsidRPr="007B3008" w:rsidRDefault="00E341E4"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E341E4" w:rsidRPr="007B3008" w:rsidRDefault="00E341E4"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E341E4" w:rsidRPr="007B3008" w:rsidRDefault="00BC6176"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3 168,8</w:t>
            </w:r>
          </w:p>
        </w:tc>
        <w:tc>
          <w:tcPr>
            <w:tcW w:w="709" w:type="dxa"/>
            <w:tcBorders>
              <w:top w:val="single" w:sz="4" w:space="0" w:color="auto"/>
              <w:left w:val="single" w:sz="4" w:space="0" w:color="auto"/>
              <w:bottom w:val="single" w:sz="4" w:space="0" w:color="auto"/>
              <w:right w:val="single" w:sz="4" w:space="0" w:color="auto"/>
            </w:tcBorders>
          </w:tcPr>
          <w:p w:rsidR="00E341E4" w:rsidRPr="007B3008" w:rsidRDefault="00E341E4" w:rsidP="006C7EF6">
            <w:pPr>
              <w:spacing w:after="0"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E341E4" w:rsidRPr="007B3008" w:rsidRDefault="00E341E4"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E341E4" w:rsidRPr="007B3008" w:rsidRDefault="00BC6176"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3 327,2</w:t>
            </w:r>
          </w:p>
        </w:tc>
        <w:tc>
          <w:tcPr>
            <w:tcW w:w="850" w:type="dxa"/>
            <w:tcBorders>
              <w:top w:val="single" w:sz="4" w:space="0" w:color="auto"/>
              <w:left w:val="single" w:sz="4" w:space="0" w:color="auto"/>
              <w:bottom w:val="single" w:sz="4" w:space="0" w:color="auto"/>
              <w:right w:val="single" w:sz="4" w:space="0" w:color="auto"/>
            </w:tcBorders>
          </w:tcPr>
          <w:p w:rsidR="00E341E4" w:rsidRPr="007B3008" w:rsidRDefault="00E341E4"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E341E4" w:rsidRPr="007B3008" w:rsidRDefault="000B4F2F"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3 493,6</w:t>
            </w:r>
          </w:p>
        </w:tc>
      </w:tr>
      <w:tr w:rsidR="00371657" w:rsidRPr="005820C9" w:rsidTr="001F7567">
        <w:trPr>
          <w:trHeight w:val="480"/>
        </w:trPr>
        <w:tc>
          <w:tcPr>
            <w:tcW w:w="1325" w:type="dxa"/>
            <w:tcBorders>
              <w:top w:val="single" w:sz="4" w:space="0" w:color="auto"/>
              <w:left w:val="single" w:sz="4" w:space="0" w:color="auto"/>
              <w:bottom w:val="single" w:sz="4" w:space="0" w:color="auto"/>
              <w:right w:val="single" w:sz="4" w:space="0" w:color="auto"/>
            </w:tcBorders>
          </w:tcPr>
          <w:p w:rsidR="00371657" w:rsidRPr="007B3008" w:rsidRDefault="00371657"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Среднемесячная заработная плата</w:t>
            </w:r>
          </w:p>
        </w:tc>
        <w:tc>
          <w:tcPr>
            <w:tcW w:w="709" w:type="dxa"/>
            <w:tcBorders>
              <w:top w:val="single" w:sz="4" w:space="0" w:color="auto"/>
              <w:left w:val="single" w:sz="4" w:space="0" w:color="auto"/>
              <w:bottom w:val="single" w:sz="4" w:space="0" w:color="auto"/>
              <w:right w:val="single" w:sz="4" w:space="0" w:color="auto"/>
            </w:tcBorders>
          </w:tcPr>
          <w:p w:rsidR="00371657" w:rsidRPr="007B3008" w:rsidRDefault="00371657" w:rsidP="006C7EF6">
            <w:pPr>
              <w:spacing w:after="0" w:line="240" w:lineRule="auto"/>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371657" w:rsidRPr="007B3008" w:rsidRDefault="00371657"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71657" w:rsidRPr="007B3008" w:rsidRDefault="00371657"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30 133,9</w:t>
            </w:r>
          </w:p>
        </w:tc>
        <w:tc>
          <w:tcPr>
            <w:tcW w:w="850" w:type="dxa"/>
            <w:tcBorders>
              <w:top w:val="single" w:sz="4" w:space="0" w:color="auto"/>
              <w:left w:val="single" w:sz="4" w:space="0" w:color="auto"/>
              <w:bottom w:val="single" w:sz="4" w:space="0" w:color="auto"/>
              <w:right w:val="single" w:sz="4" w:space="0" w:color="auto"/>
            </w:tcBorders>
          </w:tcPr>
          <w:p w:rsidR="00371657" w:rsidRPr="007B3008" w:rsidRDefault="00371657"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371657" w:rsidRPr="007B3008" w:rsidRDefault="00371657"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71657" w:rsidRPr="007B3008" w:rsidRDefault="00371657"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32 142,1</w:t>
            </w:r>
          </w:p>
        </w:tc>
        <w:tc>
          <w:tcPr>
            <w:tcW w:w="709" w:type="dxa"/>
            <w:tcBorders>
              <w:top w:val="single" w:sz="4" w:space="0" w:color="auto"/>
              <w:left w:val="single" w:sz="4" w:space="0" w:color="auto"/>
              <w:bottom w:val="single" w:sz="4" w:space="0" w:color="auto"/>
              <w:right w:val="single" w:sz="4" w:space="0" w:color="auto"/>
            </w:tcBorders>
          </w:tcPr>
          <w:p w:rsidR="00371657" w:rsidRPr="007B3008" w:rsidRDefault="00371657" w:rsidP="006C7EF6">
            <w:pPr>
              <w:spacing w:after="0"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371657" w:rsidRPr="007B3008" w:rsidRDefault="00371657"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71657" w:rsidRPr="007B3008" w:rsidRDefault="00371657"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34 292,8</w:t>
            </w:r>
          </w:p>
        </w:tc>
        <w:tc>
          <w:tcPr>
            <w:tcW w:w="850" w:type="dxa"/>
            <w:tcBorders>
              <w:top w:val="single" w:sz="4" w:space="0" w:color="auto"/>
              <w:left w:val="single" w:sz="4" w:space="0" w:color="auto"/>
              <w:bottom w:val="single" w:sz="4" w:space="0" w:color="auto"/>
              <w:right w:val="single" w:sz="4" w:space="0" w:color="auto"/>
            </w:tcBorders>
          </w:tcPr>
          <w:p w:rsidR="00371657" w:rsidRPr="007B3008" w:rsidRDefault="00371657"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71657" w:rsidRPr="007B3008" w:rsidRDefault="00371657"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36597,1</w:t>
            </w:r>
          </w:p>
        </w:tc>
      </w:tr>
      <w:tr w:rsidR="00B80D1D" w:rsidRPr="005820C9" w:rsidTr="001F7567">
        <w:trPr>
          <w:trHeight w:val="480"/>
        </w:trPr>
        <w:tc>
          <w:tcPr>
            <w:tcW w:w="1325" w:type="dxa"/>
            <w:tcBorders>
              <w:top w:val="single" w:sz="4" w:space="0" w:color="auto"/>
              <w:left w:val="single" w:sz="4" w:space="0" w:color="auto"/>
              <w:bottom w:val="single" w:sz="4" w:space="0" w:color="auto"/>
              <w:right w:val="single" w:sz="4" w:space="0" w:color="auto"/>
            </w:tcBorders>
          </w:tcPr>
          <w:p w:rsidR="00B80D1D" w:rsidRPr="007B3008" w:rsidRDefault="00455BE0"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С</w:t>
            </w:r>
            <w:r w:rsidR="00651899" w:rsidRPr="007B3008">
              <w:rPr>
                <w:rFonts w:ascii="Times New Roman" w:hAnsi="Times New Roman"/>
                <w:sz w:val="14"/>
                <w:szCs w:val="14"/>
                <w:lang w:eastAsia="ru-RU"/>
              </w:rPr>
              <w:t>реднегодовая остаточная стоимость облагаемого имущества</w:t>
            </w:r>
          </w:p>
        </w:tc>
        <w:tc>
          <w:tcPr>
            <w:tcW w:w="709" w:type="dxa"/>
            <w:tcBorders>
              <w:top w:val="single" w:sz="4" w:space="0" w:color="auto"/>
              <w:left w:val="single" w:sz="4" w:space="0" w:color="auto"/>
              <w:bottom w:val="single" w:sz="4" w:space="0" w:color="auto"/>
              <w:right w:val="single" w:sz="4" w:space="0" w:color="auto"/>
            </w:tcBorders>
          </w:tcPr>
          <w:p w:rsidR="00B80D1D" w:rsidRPr="007B3008" w:rsidRDefault="00651899"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850" w:type="dxa"/>
            <w:tcBorders>
              <w:top w:val="single" w:sz="4" w:space="0" w:color="auto"/>
              <w:left w:val="single" w:sz="4" w:space="0" w:color="auto"/>
              <w:bottom w:val="single" w:sz="4" w:space="0" w:color="auto"/>
              <w:right w:val="single" w:sz="4" w:space="0" w:color="auto"/>
            </w:tcBorders>
          </w:tcPr>
          <w:p w:rsidR="00B80D1D" w:rsidRPr="007B3008" w:rsidRDefault="00B80D1D"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B80D1D" w:rsidRPr="007B3008" w:rsidRDefault="0009737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9,4</w:t>
            </w:r>
          </w:p>
        </w:tc>
        <w:tc>
          <w:tcPr>
            <w:tcW w:w="850" w:type="dxa"/>
            <w:tcBorders>
              <w:top w:val="single" w:sz="4" w:space="0" w:color="auto"/>
              <w:left w:val="single" w:sz="4" w:space="0" w:color="auto"/>
              <w:bottom w:val="single" w:sz="4" w:space="0" w:color="auto"/>
              <w:right w:val="single" w:sz="4" w:space="0" w:color="auto"/>
            </w:tcBorders>
          </w:tcPr>
          <w:p w:rsidR="00B80D1D" w:rsidRPr="007B3008" w:rsidRDefault="00B80D1D"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B80D1D" w:rsidRPr="007B3008" w:rsidRDefault="00B80D1D"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B80D1D" w:rsidRPr="007B3008" w:rsidRDefault="0009737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9,15</w:t>
            </w:r>
          </w:p>
        </w:tc>
        <w:tc>
          <w:tcPr>
            <w:tcW w:w="709" w:type="dxa"/>
            <w:tcBorders>
              <w:top w:val="single" w:sz="4" w:space="0" w:color="auto"/>
              <w:left w:val="single" w:sz="4" w:space="0" w:color="auto"/>
              <w:bottom w:val="single" w:sz="4" w:space="0" w:color="auto"/>
              <w:right w:val="single" w:sz="4" w:space="0" w:color="auto"/>
            </w:tcBorders>
          </w:tcPr>
          <w:p w:rsidR="00B80D1D" w:rsidRPr="007B3008" w:rsidRDefault="00B80D1D" w:rsidP="006C7EF6">
            <w:pPr>
              <w:spacing w:after="0"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B80D1D" w:rsidRPr="007B3008" w:rsidRDefault="00B80D1D"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B80D1D" w:rsidRPr="007B3008" w:rsidRDefault="00A93B8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8,95</w:t>
            </w:r>
          </w:p>
        </w:tc>
        <w:tc>
          <w:tcPr>
            <w:tcW w:w="850" w:type="dxa"/>
            <w:tcBorders>
              <w:top w:val="single" w:sz="4" w:space="0" w:color="auto"/>
              <w:left w:val="single" w:sz="4" w:space="0" w:color="auto"/>
              <w:bottom w:val="single" w:sz="4" w:space="0" w:color="auto"/>
              <w:right w:val="single" w:sz="4" w:space="0" w:color="auto"/>
            </w:tcBorders>
          </w:tcPr>
          <w:p w:rsidR="00B80D1D" w:rsidRPr="007B3008" w:rsidRDefault="00B80D1D"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B80D1D" w:rsidRPr="007B3008" w:rsidRDefault="00A93B8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8,75</w:t>
            </w:r>
          </w:p>
        </w:tc>
      </w:tr>
      <w:tr w:rsidR="00A93B80" w:rsidRPr="005820C9" w:rsidTr="001F7567">
        <w:trPr>
          <w:trHeight w:val="480"/>
        </w:trPr>
        <w:tc>
          <w:tcPr>
            <w:tcW w:w="1325" w:type="dxa"/>
            <w:tcBorders>
              <w:top w:val="single" w:sz="4" w:space="0" w:color="auto"/>
              <w:left w:val="single" w:sz="4" w:space="0" w:color="auto"/>
              <w:bottom w:val="single" w:sz="4" w:space="0" w:color="auto"/>
              <w:right w:val="single" w:sz="4" w:space="0" w:color="auto"/>
            </w:tcBorders>
          </w:tcPr>
          <w:p w:rsidR="00A93B80" w:rsidRPr="007B3008" w:rsidRDefault="00A93B80"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Уровень зарегистрированной безработицы (на конец года)</w:t>
            </w:r>
          </w:p>
        </w:tc>
        <w:tc>
          <w:tcPr>
            <w:tcW w:w="709" w:type="dxa"/>
            <w:tcBorders>
              <w:top w:val="single" w:sz="4" w:space="0" w:color="auto"/>
              <w:left w:val="single" w:sz="4" w:space="0" w:color="auto"/>
              <w:bottom w:val="single" w:sz="4" w:space="0" w:color="auto"/>
              <w:right w:val="single" w:sz="4" w:space="0" w:color="auto"/>
            </w:tcBorders>
          </w:tcPr>
          <w:p w:rsidR="00A93B80" w:rsidRPr="007B3008" w:rsidRDefault="00A93B80"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A93B80" w:rsidRPr="007B3008" w:rsidRDefault="00A93B8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A93B80" w:rsidRPr="007B3008" w:rsidRDefault="00A93B8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2,47</w:t>
            </w:r>
          </w:p>
        </w:tc>
        <w:tc>
          <w:tcPr>
            <w:tcW w:w="850" w:type="dxa"/>
            <w:tcBorders>
              <w:top w:val="single" w:sz="4" w:space="0" w:color="auto"/>
              <w:left w:val="single" w:sz="4" w:space="0" w:color="auto"/>
              <w:bottom w:val="single" w:sz="4" w:space="0" w:color="auto"/>
              <w:right w:val="single" w:sz="4" w:space="0" w:color="auto"/>
            </w:tcBorders>
          </w:tcPr>
          <w:p w:rsidR="00A93B80" w:rsidRPr="007B3008" w:rsidRDefault="00A93B8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A93B80" w:rsidRPr="007B3008" w:rsidRDefault="00A93B8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A93B80" w:rsidRPr="007B3008" w:rsidRDefault="00A93B8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2,2</w:t>
            </w:r>
          </w:p>
        </w:tc>
        <w:tc>
          <w:tcPr>
            <w:tcW w:w="709" w:type="dxa"/>
            <w:tcBorders>
              <w:top w:val="single" w:sz="4" w:space="0" w:color="auto"/>
              <w:left w:val="single" w:sz="4" w:space="0" w:color="auto"/>
              <w:bottom w:val="single" w:sz="4" w:space="0" w:color="auto"/>
              <w:right w:val="single" w:sz="4" w:space="0" w:color="auto"/>
            </w:tcBorders>
          </w:tcPr>
          <w:p w:rsidR="00A93B80" w:rsidRPr="007B3008" w:rsidRDefault="00A93B80" w:rsidP="006C7EF6">
            <w:pPr>
              <w:spacing w:after="0" w:line="240" w:lineRule="auto"/>
              <w:outlineLvl w:val="4"/>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A93B80" w:rsidRPr="007B3008" w:rsidRDefault="00A93B8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A93B80" w:rsidRPr="007B3008" w:rsidRDefault="00A93B8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2,3</w:t>
            </w:r>
          </w:p>
        </w:tc>
        <w:tc>
          <w:tcPr>
            <w:tcW w:w="850" w:type="dxa"/>
            <w:tcBorders>
              <w:top w:val="single" w:sz="4" w:space="0" w:color="auto"/>
              <w:left w:val="single" w:sz="4" w:space="0" w:color="auto"/>
              <w:bottom w:val="single" w:sz="4" w:space="0" w:color="auto"/>
              <w:right w:val="single" w:sz="4" w:space="0" w:color="auto"/>
            </w:tcBorders>
          </w:tcPr>
          <w:p w:rsidR="00A93B80" w:rsidRPr="007B3008" w:rsidRDefault="00A93B80" w:rsidP="006C7EF6">
            <w:pPr>
              <w:spacing w:after="0"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A93B80" w:rsidRPr="007B3008" w:rsidRDefault="00A93B80" w:rsidP="006C7EF6">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2,2</w:t>
            </w:r>
          </w:p>
        </w:tc>
      </w:tr>
      <w:tr w:rsidR="000C0710" w:rsidRPr="005820C9" w:rsidTr="001F7567">
        <w:trPr>
          <w:trHeight w:val="480"/>
        </w:trPr>
        <w:tc>
          <w:tcPr>
            <w:tcW w:w="1325"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ind w:firstLineChars="400" w:firstLine="560"/>
              <w:rPr>
                <w:rFonts w:ascii="Times New Roman" w:hAnsi="Times New Roman"/>
                <w:sz w:val="14"/>
                <w:szCs w:val="14"/>
                <w:lang w:eastAsia="ru-RU"/>
              </w:rPr>
            </w:pPr>
            <w:r w:rsidRPr="007B3008">
              <w:rPr>
                <w:rFonts w:ascii="Times New Roman" w:hAnsi="Times New Roman"/>
                <w:sz w:val="14"/>
                <w:szCs w:val="14"/>
                <w:lang w:eastAsia="ru-RU"/>
              </w:rPr>
              <w:t xml:space="preserve">Доходы от использования имущества, находящегося в муниципальной – собственности – всего, в </w:t>
            </w:r>
            <w:proofErr w:type="spellStart"/>
            <w:r w:rsidRPr="007B3008">
              <w:rPr>
                <w:rFonts w:ascii="Times New Roman" w:hAnsi="Times New Roman"/>
                <w:sz w:val="14"/>
                <w:szCs w:val="14"/>
                <w:lang w:eastAsia="ru-RU"/>
              </w:rPr>
              <w:t>т.ч</w:t>
            </w:r>
            <w:proofErr w:type="spellEnd"/>
            <w:r w:rsidRPr="007B3008">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тыс. рублей</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FF61E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14201,0</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A93B80"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3848,7</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DC7DF1" w:rsidP="006C7EF6">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r w:rsidR="004334D4" w:rsidRPr="007B3008">
              <w:rPr>
                <w:rFonts w:ascii="Times New Roman" w:hAnsi="Times New Roman"/>
                <w:sz w:val="14"/>
                <w:szCs w:val="14"/>
                <w:lang w:eastAsia="ru-RU"/>
              </w:rPr>
              <w:t>9 688,3</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1C459D"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15850,0</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A93B80"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14 769,2</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1C459D"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-1080,8</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1C459D"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15850,0</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A93B80"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6 227,8</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CC4B42"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w:t>
            </w:r>
            <w:r w:rsidR="001C459D" w:rsidRPr="007B3008">
              <w:rPr>
                <w:rFonts w:ascii="Times New Roman" w:hAnsi="Times New Roman"/>
                <w:sz w:val="14"/>
                <w:szCs w:val="14"/>
                <w:lang w:eastAsia="ru-RU"/>
              </w:rPr>
              <w:t>9622,2</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A93B80"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6 227,8</w:t>
            </w:r>
          </w:p>
        </w:tc>
      </w:tr>
      <w:tr w:rsidR="00A920AC" w:rsidRPr="005820C9" w:rsidTr="001F7567">
        <w:trPr>
          <w:trHeight w:val="480"/>
        </w:trPr>
        <w:tc>
          <w:tcPr>
            <w:tcW w:w="1325" w:type="dxa"/>
            <w:tcBorders>
              <w:top w:val="single" w:sz="4" w:space="0" w:color="auto"/>
              <w:left w:val="single" w:sz="4" w:space="0" w:color="auto"/>
              <w:bottom w:val="single" w:sz="4" w:space="0" w:color="auto"/>
              <w:right w:val="single" w:sz="4" w:space="0" w:color="auto"/>
            </w:tcBorders>
          </w:tcPr>
          <w:p w:rsidR="00A920AC" w:rsidRPr="007B3008" w:rsidRDefault="00A920AC" w:rsidP="006C7EF6">
            <w:pPr>
              <w:spacing w:after="0" w:line="240" w:lineRule="auto"/>
              <w:ind w:firstLineChars="400" w:firstLine="560"/>
              <w:rPr>
                <w:rFonts w:ascii="Times New Roman" w:hAnsi="Times New Roman"/>
                <w:sz w:val="14"/>
                <w:szCs w:val="14"/>
                <w:lang w:eastAsia="ru-RU"/>
              </w:rPr>
            </w:pPr>
            <w:r w:rsidRPr="007B3008">
              <w:rPr>
                <w:rFonts w:ascii="Times New Roman" w:hAnsi="Times New Roman"/>
                <w:sz w:val="14"/>
                <w:szCs w:val="14"/>
                <w:lang w:eastAsia="ru-RU"/>
              </w:rPr>
              <w:t>Доходы от сдачи имущества в аренду</w:t>
            </w:r>
          </w:p>
        </w:tc>
        <w:tc>
          <w:tcPr>
            <w:tcW w:w="709" w:type="dxa"/>
            <w:tcBorders>
              <w:top w:val="single" w:sz="4" w:space="0" w:color="auto"/>
              <w:left w:val="single" w:sz="4" w:space="0" w:color="auto"/>
              <w:bottom w:val="single" w:sz="4" w:space="0" w:color="auto"/>
              <w:right w:val="single" w:sz="4" w:space="0" w:color="auto"/>
            </w:tcBorders>
          </w:tcPr>
          <w:p w:rsidR="00A920AC" w:rsidRPr="007B3008" w:rsidRDefault="00A920AC" w:rsidP="006C7EF6">
            <w:pPr>
              <w:spacing w:after="0" w:line="240" w:lineRule="auto"/>
              <w:rPr>
                <w:rFonts w:ascii="Times New Roman" w:hAnsi="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A920AC" w:rsidRPr="007B3008" w:rsidRDefault="00FF61E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10351,0</w:t>
            </w:r>
          </w:p>
        </w:tc>
        <w:tc>
          <w:tcPr>
            <w:tcW w:w="709" w:type="dxa"/>
            <w:tcBorders>
              <w:top w:val="single" w:sz="4" w:space="0" w:color="auto"/>
              <w:left w:val="single" w:sz="4" w:space="0" w:color="auto"/>
              <w:bottom w:val="single" w:sz="4" w:space="0" w:color="auto"/>
              <w:right w:val="single" w:sz="4" w:space="0" w:color="auto"/>
            </w:tcBorders>
            <w:noWrap/>
          </w:tcPr>
          <w:p w:rsidR="00A920AC" w:rsidRPr="007B3008" w:rsidRDefault="00A920A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2020,8</w:t>
            </w:r>
          </w:p>
        </w:tc>
        <w:tc>
          <w:tcPr>
            <w:tcW w:w="850" w:type="dxa"/>
            <w:tcBorders>
              <w:top w:val="single" w:sz="4" w:space="0" w:color="auto"/>
              <w:left w:val="single" w:sz="4" w:space="0" w:color="auto"/>
              <w:bottom w:val="single" w:sz="4" w:space="0" w:color="auto"/>
              <w:right w:val="single" w:sz="4" w:space="0" w:color="auto"/>
            </w:tcBorders>
          </w:tcPr>
          <w:p w:rsidR="00A920AC" w:rsidRPr="007B3008" w:rsidRDefault="00FF61E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-8331,0</w:t>
            </w:r>
          </w:p>
        </w:tc>
        <w:tc>
          <w:tcPr>
            <w:tcW w:w="709" w:type="dxa"/>
            <w:tcBorders>
              <w:top w:val="single" w:sz="4" w:space="0" w:color="auto"/>
              <w:left w:val="single" w:sz="4" w:space="0" w:color="auto"/>
              <w:bottom w:val="single" w:sz="4" w:space="0" w:color="auto"/>
              <w:right w:val="single" w:sz="4" w:space="0" w:color="auto"/>
            </w:tcBorders>
          </w:tcPr>
          <w:p w:rsidR="00A920AC" w:rsidRPr="007B3008" w:rsidRDefault="00867745"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11 500,0</w:t>
            </w:r>
          </w:p>
        </w:tc>
        <w:tc>
          <w:tcPr>
            <w:tcW w:w="709" w:type="dxa"/>
            <w:tcBorders>
              <w:top w:val="single" w:sz="4" w:space="0" w:color="auto"/>
              <w:left w:val="single" w:sz="4" w:space="0" w:color="auto"/>
              <w:bottom w:val="single" w:sz="4" w:space="0" w:color="auto"/>
              <w:right w:val="single" w:sz="4" w:space="0" w:color="auto"/>
            </w:tcBorders>
            <w:noWrap/>
          </w:tcPr>
          <w:p w:rsidR="00A920AC" w:rsidRPr="007B3008" w:rsidRDefault="00A920A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12900,0</w:t>
            </w:r>
          </w:p>
        </w:tc>
        <w:tc>
          <w:tcPr>
            <w:tcW w:w="709" w:type="dxa"/>
            <w:tcBorders>
              <w:top w:val="single" w:sz="4" w:space="0" w:color="auto"/>
              <w:left w:val="single" w:sz="4" w:space="0" w:color="auto"/>
              <w:bottom w:val="single" w:sz="4" w:space="0" w:color="auto"/>
              <w:right w:val="single" w:sz="4" w:space="0" w:color="auto"/>
            </w:tcBorders>
          </w:tcPr>
          <w:p w:rsidR="00A920AC" w:rsidRPr="007B3008" w:rsidRDefault="004334D4"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+1400,0</w:t>
            </w:r>
          </w:p>
        </w:tc>
        <w:tc>
          <w:tcPr>
            <w:tcW w:w="850" w:type="dxa"/>
            <w:tcBorders>
              <w:top w:val="single" w:sz="4" w:space="0" w:color="auto"/>
              <w:left w:val="single" w:sz="4" w:space="0" w:color="auto"/>
              <w:bottom w:val="single" w:sz="4" w:space="0" w:color="auto"/>
              <w:right w:val="single" w:sz="4" w:space="0" w:color="auto"/>
            </w:tcBorders>
          </w:tcPr>
          <w:p w:rsidR="00A920AC" w:rsidRPr="007B3008" w:rsidRDefault="00867745"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11500,0</w:t>
            </w:r>
          </w:p>
        </w:tc>
        <w:tc>
          <w:tcPr>
            <w:tcW w:w="709" w:type="dxa"/>
            <w:tcBorders>
              <w:top w:val="single" w:sz="4" w:space="0" w:color="auto"/>
              <w:left w:val="single" w:sz="4" w:space="0" w:color="auto"/>
              <w:bottom w:val="single" w:sz="4" w:space="0" w:color="auto"/>
              <w:right w:val="single" w:sz="4" w:space="0" w:color="auto"/>
            </w:tcBorders>
            <w:noWrap/>
          </w:tcPr>
          <w:p w:rsidR="00A920AC" w:rsidRPr="007B3008" w:rsidRDefault="00A920A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4358,6</w:t>
            </w:r>
          </w:p>
        </w:tc>
        <w:tc>
          <w:tcPr>
            <w:tcW w:w="850" w:type="dxa"/>
            <w:tcBorders>
              <w:top w:val="single" w:sz="4" w:space="0" w:color="auto"/>
              <w:left w:val="single" w:sz="4" w:space="0" w:color="auto"/>
              <w:bottom w:val="single" w:sz="4" w:space="0" w:color="auto"/>
              <w:right w:val="single" w:sz="4" w:space="0" w:color="auto"/>
            </w:tcBorders>
          </w:tcPr>
          <w:p w:rsidR="00A920AC" w:rsidRPr="007B3008" w:rsidRDefault="00AD3B44"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w:t>
            </w:r>
            <w:r w:rsidR="00EA3DB8" w:rsidRPr="007B3008">
              <w:rPr>
                <w:rFonts w:ascii="Times New Roman" w:hAnsi="Times New Roman"/>
                <w:sz w:val="14"/>
                <w:szCs w:val="14"/>
                <w:lang w:eastAsia="ru-RU"/>
              </w:rPr>
              <w:t>7 141,4</w:t>
            </w:r>
          </w:p>
        </w:tc>
        <w:tc>
          <w:tcPr>
            <w:tcW w:w="709" w:type="dxa"/>
            <w:tcBorders>
              <w:top w:val="single" w:sz="4" w:space="0" w:color="auto"/>
              <w:left w:val="single" w:sz="4" w:space="0" w:color="auto"/>
              <w:bottom w:val="single" w:sz="4" w:space="0" w:color="auto"/>
              <w:right w:val="single" w:sz="4" w:space="0" w:color="auto"/>
            </w:tcBorders>
            <w:noWrap/>
          </w:tcPr>
          <w:p w:rsidR="00A920AC" w:rsidRPr="007B3008" w:rsidRDefault="00A920A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4358,6</w:t>
            </w:r>
          </w:p>
        </w:tc>
      </w:tr>
      <w:tr w:rsidR="000C0710" w:rsidRPr="005820C9" w:rsidTr="001F7567">
        <w:trPr>
          <w:trHeight w:val="383"/>
        </w:trPr>
        <w:tc>
          <w:tcPr>
            <w:tcW w:w="1325"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ind w:firstLineChars="400" w:firstLine="560"/>
              <w:rPr>
                <w:rFonts w:ascii="Times New Roman" w:hAnsi="Times New Roman"/>
                <w:sz w:val="14"/>
                <w:szCs w:val="14"/>
                <w:lang w:eastAsia="ru-RU"/>
              </w:rPr>
            </w:pPr>
            <w:r w:rsidRPr="007B3008">
              <w:rPr>
                <w:rFonts w:ascii="Times New Roman" w:hAnsi="Times New Roman"/>
                <w:sz w:val="14"/>
                <w:szCs w:val="14"/>
                <w:lang w:eastAsia="ru-RU"/>
              </w:rPr>
              <w:t>Доходы от продажи имущества, находящегося в муниципальной – собственности – всего.</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0C0710" w:rsidP="006C7EF6">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тыс. рублей</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FF61E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11604,4</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A920A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0</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FF61E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-11604,4</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CC4B42"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1000,0</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A920A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8 209,0</w:t>
            </w:r>
          </w:p>
        </w:tc>
        <w:tc>
          <w:tcPr>
            <w:tcW w:w="709" w:type="dxa"/>
            <w:tcBorders>
              <w:top w:val="single" w:sz="4" w:space="0" w:color="auto"/>
              <w:left w:val="single" w:sz="4" w:space="0" w:color="auto"/>
              <w:bottom w:val="single" w:sz="4" w:space="0" w:color="auto"/>
              <w:right w:val="single" w:sz="4" w:space="0" w:color="auto"/>
            </w:tcBorders>
          </w:tcPr>
          <w:p w:rsidR="000C0710" w:rsidRPr="007B3008" w:rsidRDefault="002F1EDC" w:rsidP="00CC4B42">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w:t>
            </w:r>
            <w:r w:rsidR="00CC4B42" w:rsidRPr="007B3008">
              <w:rPr>
                <w:rFonts w:ascii="Times New Roman" w:hAnsi="Times New Roman"/>
                <w:sz w:val="14"/>
                <w:szCs w:val="14"/>
                <w:lang w:eastAsia="ru-RU"/>
              </w:rPr>
              <w:t>7209,0</w:t>
            </w:r>
          </w:p>
        </w:tc>
        <w:tc>
          <w:tcPr>
            <w:tcW w:w="850" w:type="dxa"/>
            <w:tcBorders>
              <w:top w:val="single" w:sz="4" w:space="0" w:color="auto"/>
              <w:left w:val="single" w:sz="4" w:space="0" w:color="auto"/>
              <w:bottom w:val="single" w:sz="4" w:space="0" w:color="auto"/>
              <w:right w:val="single" w:sz="4" w:space="0" w:color="auto"/>
            </w:tcBorders>
          </w:tcPr>
          <w:p w:rsidR="000C0710" w:rsidRPr="007B3008" w:rsidRDefault="00A6248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1000,0</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A920A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4 803,1</w:t>
            </w:r>
          </w:p>
        </w:tc>
        <w:tc>
          <w:tcPr>
            <w:tcW w:w="850" w:type="dxa"/>
            <w:tcBorders>
              <w:top w:val="single" w:sz="4" w:space="0" w:color="auto"/>
              <w:left w:val="single" w:sz="4" w:space="0" w:color="auto"/>
              <w:bottom w:val="single" w:sz="4" w:space="0" w:color="auto"/>
              <w:right w:val="single" w:sz="4" w:space="0" w:color="auto"/>
            </w:tcBorders>
          </w:tcPr>
          <w:p w:rsidR="00A6248C" w:rsidRPr="007B3008" w:rsidRDefault="00CC4B42" w:rsidP="008C3FAE">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w:t>
            </w:r>
            <w:r w:rsidR="008C3FAE" w:rsidRPr="007B3008">
              <w:rPr>
                <w:rFonts w:ascii="Times New Roman" w:hAnsi="Times New Roman"/>
                <w:sz w:val="14"/>
                <w:szCs w:val="14"/>
                <w:lang w:eastAsia="ru-RU"/>
              </w:rPr>
              <w:t>3803,1</w:t>
            </w:r>
          </w:p>
        </w:tc>
        <w:tc>
          <w:tcPr>
            <w:tcW w:w="709" w:type="dxa"/>
            <w:tcBorders>
              <w:top w:val="single" w:sz="4" w:space="0" w:color="auto"/>
              <w:left w:val="single" w:sz="4" w:space="0" w:color="auto"/>
              <w:bottom w:val="single" w:sz="4" w:space="0" w:color="auto"/>
              <w:right w:val="single" w:sz="4" w:space="0" w:color="auto"/>
            </w:tcBorders>
            <w:noWrap/>
          </w:tcPr>
          <w:p w:rsidR="000C0710" w:rsidRPr="007B3008" w:rsidRDefault="00A920AC" w:rsidP="006C7EF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4 714,1</w:t>
            </w:r>
          </w:p>
        </w:tc>
      </w:tr>
    </w:tbl>
    <w:p w:rsidR="003914A5" w:rsidRDefault="003914A5" w:rsidP="00AD3B44">
      <w:pPr>
        <w:tabs>
          <w:tab w:val="left" w:pos="567"/>
        </w:tabs>
        <w:spacing w:after="0"/>
        <w:ind w:firstLine="567"/>
        <w:jc w:val="both"/>
        <w:rPr>
          <w:rFonts w:ascii="Times New Roman" w:hAnsi="Times New Roman"/>
          <w:sz w:val="28"/>
          <w:szCs w:val="28"/>
        </w:rPr>
      </w:pPr>
    </w:p>
    <w:p w:rsidR="007C1BA2" w:rsidRDefault="00AD3B44" w:rsidP="007C1BA2">
      <w:pPr>
        <w:pStyle w:val="ac"/>
        <w:spacing w:after="0"/>
        <w:ind w:left="0" w:firstLine="567"/>
        <w:jc w:val="both"/>
        <w:rPr>
          <w:rFonts w:ascii="Times New Roman" w:hAnsi="Times New Roman"/>
          <w:sz w:val="28"/>
          <w:szCs w:val="28"/>
        </w:rPr>
      </w:pPr>
      <w:r>
        <w:rPr>
          <w:rFonts w:ascii="Times New Roman" w:hAnsi="Times New Roman"/>
          <w:sz w:val="28"/>
          <w:szCs w:val="28"/>
        </w:rPr>
        <w:t xml:space="preserve">Как видно из таблицы (графы 5,8,11) основные экономические показатели, представленные к проекту Решения практически по всем показателям, имеющимся в прогнозе к утвержденному бюджету на 2016 год отличаются от показателей, одобренных к </w:t>
      </w:r>
      <w:r w:rsidR="003914A5">
        <w:rPr>
          <w:rFonts w:ascii="Times New Roman" w:hAnsi="Times New Roman"/>
          <w:sz w:val="28"/>
          <w:szCs w:val="28"/>
        </w:rPr>
        <w:t>утвержденному бюджету 2016 года</w:t>
      </w:r>
      <w:r>
        <w:rPr>
          <w:rFonts w:ascii="Times New Roman" w:eastAsia="Times New Roman" w:hAnsi="Times New Roman"/>
          <w:sz w:val="28"/>
          <w:szCs w:val="28"/>
          <w:lang w:eastAsia="ru-RU"/>
        </w:rPr>
        <w:t>, что может свидетельствовать о недостаточной точности прогноза.</w:t>
      </w:r>
      <w:r w:rsidR="007C1BA2" w:rsidRPr="007C1BA2">
        <w:rPr>
          <w:rFonts w:ascii="Times New Roman" w:hAnsi="Times New Roman"/>
          <w:sz w:val="28"/>
          <w:szCs w:val="28"/>
        </w:rPr>
        <w:t xml:space="preserve"> </w:t>
      </w:r>
      <w:r w:rsidR="007C1BA2" w:rsidRPr="00CC2301">
        <w:rPr>
          <w:rFonts w:ascii="Times New Roman" w:hAnsi="Times New Roman"/>
          <w:sz w:val="28"/>
          <w:szCs w:val="28"/>
        </w:rPr>
        <w:t xml:space="preserve">В нарушение требований п.4 статьи 173 </w:t>
      </w:r>
      <w:r w:rsidR="007C1BA2">
        <w:rPr>
          <w:rFonts w:ascii="Times New Roman" w:hAnsi="Times New Roman"/>
          <w:sz w:val="28"/>
          <w:szCs w:val="28"/>
        </w:rPr>
        <w:t>БК РФ</w:t>
      </w:r>
      <w:r w:rsidR="007C1BA2" w:rsidRPr="00CC2301">
        <w:rPr>
          <w:rFonts w:ascii="Times New Roman" w:hAnsi="Times New Roman"/>
          <w:sz w:val="28"/>
          <w:szCs w:val="28"/>
        </w:rPr>
        <w:t xml:space="preserve"> в Пояснительной записке к </w:t>
      </w:r>
      <w:r w:rsidR="007C1BA2">
        <w:rPr>
          <w:rFonts w:ascii="Times New Roman" w:hAnsi="Times New Roman"/>
          <w:sz w:val="28"/>
          <w:szCs w:val="28"/>
        </w:rPr>
        <w:t>основным экономическим показателям</w:t>
      </w:r>
      <w:r w:rsidR="007C1BA2" w:rsidRPr="00CC2301">
        <w:rPr>
          <w:rFonts w:ascii="Times New Roman" w:hAnsi="Times New Roman"/>
          <w:sz w:val="28"/>
          <w:szCs w:val="28"/>
        </w:rPr>
        <w:t xml:space="preserve"> </w:t>
      </w:r>
      <w:r w:rsidR="007C1BA2">
        <w:rPr>
          <w:rFonts w:ascii="Times New Roman" w:hAnsi="Times New Roman"/>
          <w:sz w:val="28"/>
          <w:szCs w:val="28"/>
        </w:rPr>
        <w:t xml:space="preserve">не указаны </w:t>
      </w:r>
      <w:r w:rsidR="007C1BA2" w:rsidRPr="00CC2301">
        <w:rPr>
          <w:rFonts w:ascii="Times New Roman" w:hAnsi="Times New Roman"/>
          <w:sz w:val="28"/>
          <w:szCs w:val="28"/>
        </w:rPr>
        <w:t>причин</w:t>
      </w:r>
      <w:r w:rsidR="007C1BA2">
        <w:rPr>
          <w:rFonts w:ascii="Times New Roman" w:hAnsi="Times New Roman"/>
          <w:sz w:val="28"/>
          <w:szCs w:val="28"/>
        </w:rPr>
        <w:t>ы</w:t>
      </w:r>
      <w:r w:rsidR="007C1BA2" w:rsidRPr="00CC2301">
        <w:rPr>
          <w:rFonts w:ascii="Times New Roman" w:hAnsi="Times New Roman"/>
          <w:sz w:val="28"/>
          <w:szCs w:val="28"/>
        </w:rPr>
        <w:t xml:space="preserve"> и фактор</w:t>
      </w:r>
      <w:r w:rsidR="007C1BA2">
        <w:rPr>
          <w:rFonts w:ascii="Times New Roman" w:hAnsi="Times New Roman"/>
          <w:sz w:val="28"/>
          <w:szCs w:val="28"/>
        </w:rPr>
        <w:t>ы</w:t>
      </w:r>
      <w:r w:rsidR="007C1BA2" w:rsidRPr="00CC2301">
        <w:rPr>
          <w:rFonts w:ascii="Times New Roman" w:hAnsi="Times New Roman"/>
          <w:sz w:val="28"/>
          <w:szCs w:val="28"/>
        </w:rPr>
        <w:t xml:space="preserve"> </w:t>
      </w:r>
      <w:r w:rsidR="007C1BA2">
        <w:rPr>
          <w:rFonts w:ascii="Times New Roman" w:hAnsi="Times New Roman"/>
          <w:sz w:val="28"/>
          <w:szCs w:val="28"/>
        </w:rPr>
        <w:t>изменения ранее утвержденных</w:t>
      </w:r>
      <w:r w:rsidR="007C1BA2" w:rsidRPr="00B6051B">
        <w:rPr>
          <w:rFonts w:ascii="Times New Roman" w:hAnsi="Times New Roman"/>
          <w:sz w:val="28"/>
          <w:szCs w:val="28"/>
        </w:rPr>
        <w:t xml:space="preserve"> </w:t>
      </w:r>
      <w:r w:rsidR="00E258DB">
        <w:rPr>
          <w:rFonts w:ascii="Times New Roman" w:hAnsi="Times New Roman"/>
          <w:sz w:val="28"/>
          <w:szCs w:val="28"/>
        </w:rPr>
        <w:t>параметров прогноза на</w:t>
      </w:r>
      <w:r w:rsidR="00FC01C4">
        <w:rPr>
          <w:rFonts w:ascii="Times New Roman" w:hAnsi="Times New Roman"/>
          <w:sz w:val="28"/>
          <w:szCs w:val="28"/>
        </w:rPr>
        <w:t xml:space="preserve"> </w:t>
      </w:r>
      <w:r w:rsidR="00F63AD5">
        <w:rPr>
          <w:rFonts w:ascii="Times New Roman" w:hAnsi="Times New Roman"/>
          <w:sz w:val="28"/>
          <w:szCs w:val="28"/>
        </w:rPr>
        <w:t xml:space="preserve">2016, </w:t>
      </w:r>
      <w:r w:rsidR="007C1BA2">
        <w:rPr>
          <w:rFonts w:ascii="Times New Roman" w:hAnsi="Times New Roman"/>
          <w:sz w:val="28"/>
          <w:szCs w:val="28"/>
        </w:rPr>
        <w:t>2017, 2018 год.</w:t>
      </w:r>
    </w:p>
    <w:p w:rsidR="000862F0" w:rsidRPr="003762C8" w:rsidRDefault="000862F0" w:rsidP="00C15A8B">
      <w:pPr>
        <w:pStyle w:val="a8"/>
        <w:widowControl w:val="0"/>
        <w:tabs>
          <w:tab w:val="left" w:pos="567"/>
        </w:tabs>
        <w:spacing w:after="0"/>
        <w:ind w:left="0" w:firstLine="567"/>
        <w:jc w:val="both"/>
        <w:rPr>
          <w:rFonts w:ascii="Times New Roman" w:hAnsi="Times New Roman"/>
          <w:sz w:val="28"/>
          <w:szCs w:val="28"/>
        </w:rPr>
      </w:pPr>
      <w:r w:rsidRPr="003762C8">
        <w:rPr>
          <w:rFonts w:ascii="Times New Roman" w:hAnsi="Times New Roman"/>
          <w:sz w:val="28"/>
          <w:szCs w:val="28"/>
        </w:rPr>
        <w:t xml:space="preserve">Согласно статьи 174.1 Бюджетного кодекса Российской Федерации доходы бюджета прогнозируются на основе прогноза социально-экономического развития территории. В представленном Сортавальским городским поселением Прогнозе приведены не все показатели на основе которых должно производится прогнозирование поступлений доходной части бюджета на 2017 год и плановый период 2018 и 2019 годов. </w:t>
      </w:r>
      <w:r w:rsidR="00C15A8B" w:rsidRPr="003762C8">
        <w:rPr>
          <w:rFonts w:ascii="Times New Roman" w:hAnsi="Times New Roman"/>
          <w:sz w:val="28"/>
          <w:szCs w:val="28"/>
        </w:rPr>
        <w:t>Таким образом,</w:t>
      </w:r>
      <w:r w:rsidRPr="003762C8">
        <w:rPr>
          <w:rFonts w:ascii="Times New Roman" w:hAnsi="Times New Roman"/>
          <w:sz w:val="28"/>
          <w:szCs w:val="28"/>
        </w:rPr>
        <w:t xml:space="preserve"> содержание Прогноза социально-экономического развития Сортавальского городского поселения не в полной мере соответствует требованиям Бюджетного кодекса Российской Федерации. </w:t>
      </w:r>
    </w:p>
    <w:p w:rsidR="00B40AD0" w:rsidRPr="00E722A1" w:rsidRDefault="00B40AD0" w:rsidP="00571ED8">
      <w:pPr>
        <w:tabs>
          <w:tab w:val="left" w:pos="567"/>
        </w:tabs>
        <w:spacing w:after="0"/>
        <w:ind w:firstLine="567"/>
        <w:jc w:val="both"/>
        <w:rPr>
          <w:rFonts w:ascii="Times New Roman" w:hAnsi="Times New Roman"/>
          <w:sz w:val="28"/>
          <w:szCs w:val="28"/>
        </w:rPr>
      </w:pPr>
      <w:r w:rsidRPr="003762C8">
        <w:rPr>
          <w:rFonts w:ascii="Times New Roman" w:hAnsi="Times New Roman"/>
          <w:sz w:val="28"/>
          <w:szCs w:val="28"/>
        </w:rPr>
        <w:t>Согласно Указу Президента Российской Федерации от 07.05.2012</w:t>
      </w:r>
      <w:r w:rsidR="00E722A1" w:rsidRPr="003762C8">
        <w:rPr>
          <w:rFonts w:ascii="Times New Roman" w:hAnsi="Times New Roman"/>
          <w:sz w:val="28"/>
          <w:szCs w:val="28"/>
        </w:rPr>
        <w:t>г.</w:t>
      </w:r>
      <w:r w:rsidRPr="003762C8">
        <w:rPr>
          <w:rFonts w:ascii="Times New Roman" w:hAnsi="Times New Roman"/>
          <w:sz w:val="28"/>
          <w:szCs w:val="28"/>
        </w:rPr>
        <w:t xml:space="preserve"> №597 реальная заработанная плата к 2018 году должна возрасти в 1,5 раза</w:t>
      </w:r>
      <w:r w:rsidRPr="00E722A1">
        <w:rPr>
          <w:rFonts w:ascii="Times New Roman" w:hAnsi="Times New Roman"/>
          <w:sz w:val="28"/>
          <w:szCs w:val="28"/>
        </w:rPr>
        <w:t xml:space="preserve">. </w:t>
      </w:r>
    </w:p>
    <w:p w:rsidR="00B40AD0" w:rsidRDefault="00B40AD0" w:rsidP="00571ED8">
      <w:pPr>
        <w:tabs>
          <w:tab w:val="left" w:pos="567"/>
        </w:tabs>
        <w:spacing w:after="0"/>
        <w:ind w:firstLine="567"/>
        <w:jc w:val="both"/>
        <w:rPr>
          <w:rFonts w:ascii="Times New Roman" w:hAnsi="Times New Roman"/>
          <w:sz w:val="28"/>
          <w:szCs w:val="28"/>
        </w:rPr>
      </w:pPr>
      <w:r>
        <w:rPr>
          <w:rFonts w:ascii="Times New Roman" w:hAnsi="Times New Roman"/>
          <w:sz w:val="28"/>
          <w:szCs w:val="28"/>
        </w:rPr>
        <w:lastRenderedPageBreak/>
        <w:t xml:space="preserve">В представленном </w:t>
      </w:r>
      <w:r w:rsidR="007332AE">
        <w:rPr>
          <w:rFonts w:ascii="Times New Roman" w:hAnsi="Times New Roman"/>
          <w:sz w:val="28"/>
          <w:szCs w:val="28"/>
        </w:rPr>
        <w:t>Прогнозе не заложены показатели</w:t>
      </w:r>
      <w:r>
        <w:rPr>
          <w:rFonts w:ascii="Times New Roman" w:hAnsi="Times New Roman"/>
          <w:sz w:val="28"/>
          <w:szCs w:val="28"/>
        </w:rPr>
        <w:t xml:space="preserve"> по доведению реальной заработной платы до целевого уровня, что не способствует обеспечению выполнения Указа Президента РФ. </w:t>
      </w:r>
    </w:p>
    <w:p w:rsidR="003F2674" w:rsidRPr="003F2674" w:rsidRDefault="00384C35" w:rsidP="003F2674">
      <w:pPr>
        <w:pStyle w:val="ac"/>
        <w:autoSpaceDE w:val="0"/>
        <w:autoSpaceDN w:val="0"/>
        <w:adjustRightInd w:val="0"/>
        <w:spacing w:after="0"/>
        <w:ind w:left="0" w:firstLine="629"/>
        <w:jc w:val="both"/>
        <w:rPr>
          <w:rFonts w:ascii="Times New Roman" w:hAnsi="Times New Roman"/>
          <w:sz w:val="24"/>
          <w:szCs w:val="24"/>
        </w:rPr>
      </w:pPr>
      <w:r>
        <w:rPr>
          <w:rFonts w:ascii="Times New Roman" w:hAnsi="Times New Roman"/>
          <w:sz w:val="28"/>
          <w:szCs w:val="28"/>
        </w:rPr>
        <w:t>Предварительные итоги социально-экономического развития</w:t>
      </w:r>
      <w:r w:rsidRPr="00111952">
        <w:rPr>
          <w:rFonts w:ascii="Times New Roman" w:hAnsi="Times New Roman"/>
          <w:sz w:val="28"/>
          <w:szCs w:val="28"/>
        </w:rPr>
        <w:t xml:space="preserve"> </w:t>
      </w:r>
      <w:r w:rsidRPr="008D1164">
        <w:rPr>
          <w:rFonts w:ascii="Times New Roman" w:hAnsi="Times New Roman"/>
          <w:sz w:val="28"/>
          <w:szCs w:val="28"/>
        </w:rPr>
        <w:t>Сортавальского городского поселения</w:t>
      </w:r>
      <w:r>
        <w:rPr>
          <w:rFonts w:ascii="Times New Roman" w:hAnsi="Times New Roman"/>
          <w:sz w:val="28"/>
          <w:szCs w:val="28"/>
        </w:rPr>
        <w:t xml:space="preserve"> за истекший период и ожидаемые итог</w:t>
      </w:r>
      <w:r w:rsidR="002E6DE0">
        <w:rPr>
          <w:rFonts w:ascii="Times New Roman" w:hAnsi="Times New Roman"/>
          <w:sz w:val="28"/>
          <w:szCs w:val="28"/>
        </w:rPr>
        <w:t>и</w:t>
      </w:r>
      <w:r>
        <w:rPr>
          <w:rFonts w:ascii="Times New Roman" w:hAnsi="Times New Roman"/>
          <w:sz w:val="28"/>
          <w:szCs w:val="28"/>
        </w:rPr>
        <w:t xml:space="preserve"> за текущий финансовый год</w:t>
      </w:r>
      <w:r w:rsidR="006A2C4B">
        <w:rPr>
          <w:rFonts w:ascii="Times New Roman" w:hAnsi="Times New Roman"/>
          <w:sz w:val="28"/>
          <w:szCs w:val="28"/>
        </w:rPr>
        <w:t xml:space="preserve"> представлены в структуре разделов, не соответствующей структуре, установленной </w:t>
      </w:r>
      <w:r w:rsidR="006A2C4B" w:rsidRPr="003F2674">
        <w:rPr>
          <w:rFonts w:ascii="Times New Roman" w:hAnsi="Times New Roman"/>
          <w:sz w:val="28"/>
          <w:szCs w:val="28"/>
        </w:rPr>
        <w:t>пунктом 3.1. Порядка разработки прогноза.</w:t>
      </w:r>
      <w:r w:rsidR="003F2674" w:rsidRPr="003F2674">
        <w:rPr>
          <w:sz w:val="28"/>
          <w:szCs w:val="28"/>
        </w:rPr>
        <w:t xml:space="preserve"> </w:t>
      </w:r>
      <w:r w:rsidR="003F2674" w:rsidRPr="003F2674">
        <w:rPr>
          <w:rFonts w:ascii="Times New Roman" w:hAnsi="Times New Roman"/>
          <w:sz w:val="28"/>
          <w:szCs w:val="28"/>
        </w:rPr>
        <w:t>Кроме того, ожидаемые итог</w:t>
      </w:r>
      <w:r w:rsidR="00F1185A">
        <w:rPr>
          <w:rFonts w:ascii="Times New Roman" w:hAnsi="Times New Roman"/>
          <w:sz w:val="28"/>
          <w:szCs w:val="28"/>
        </w:rPr>
        <w:t>и</w:t>
      </w:r>
      <w:r w:rsidR="003F2674" w:rsidRPr="003F2674">
        <w:rPr>
          <w:rFonts w:ascii="Times New Roman" w:hAnsi="Times New Roman"/>
          <w:sz w:val="28"/>
          <w:szCs w:val="28"/>
        </w:rPr>
        <w:t xml:space="preserve"> за текущий финансовый год не </w:t>
      </w:r>
      <w:r w:rsidR="003F2674">
        <w:rPr>
          <w:rFonts w:ascii="Times New Roman" w:hAnsi="Times New Roman"/>
          <w:sz w:val="28"/>
          <w:szCs w:val="28"/>
        </w:rPr>
        <w:t>срав</w:t>
      </w:r>
      <w:r w:rsidR="003F2674" w:rsidRPr="003F2674">
        <w:rPr>
          <w:rFonts w:ascii="Times New Roman" w:hAnsi="Times New Roman"/>
          <w:sz w:val="28"/>
          <w:szCs w:val="28"/>
        </w:rPr>
        <w:t>ниваются с теми показателями, которые были приняты за основу при утверждении бюджета на 2016 год. Таким образом, отсутствует отражение результатов реализации задач в текущем периоде.</w:t>
      </w:r>
    </w:p>
    <w:p w:rsidR="00B40AD0" w:rsidRDefault="00B40AD0" w:rsidP="00571ED8">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Согласно ст. 160.1 БК РФ </w:t>
      </w:r>
      <w:r w:rsidRPr="001004BA">
        <w:rPr>
          <w:rFonts w:ascii="Times New Roman" w:hAnsi="Times New Roman"/>
          <w:sz w:val="28"/>
          <w:szCs w:val="28"/>
        </w:rPr>
        <w:t>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w:t>
      </w:r>
      <w:r>
        <w:rPr>
          <w:rFonts w:ascii="Times New Roman" w:hAnsi="Times New Roman"/>
          <w:sz w:val="28"/>
          <w:szCs w:val="28"/>
        </w:rPr>
        <w:t>,</w:t>
      </w:r>
      <w:r w:rsidRPr="001004BA">
        <w:rPr>
          <w:rFonts w:ascii="Times New Roman" w:hAnsi="Times New Roman"/>
          <w:sz w:val="28"/>
          <w:szCs w:val="28"/>
        </w:rPr>
        <w:t xml:space="preserve"> </w:t>
      </w:r>
      <w:r>
        <w:rPr>
          <w:rFonts w:ascii="Times New Roman" w:hAnsi="Times New Roman"/>
          <w:sz w:val="28"/>
          <w:szCs w:val="28"/>
        </w:rPr>
        <w:t>установленными</w:t>
      </w:r>
      <w:r w:rsidRPr="001004BA">
        <w:rPr>
          <w:rFonts w:ascii="Times New Roman" w:hAnsi="Times New Roman"/>
          <w:sz w:val="28"/>
          <w:szCs w:val="28"/>
        </w:rPr>
        <w:t xml:space="preserve"> Правительством РФ.</w:t>
      </w:r>
      <w:r>
        <w:rPr>
          <w:rFonts w:ascii="Times New Roman" w:hAnsi="Times New Roman"/>
          <w:sz w:val="28"/>
          <w:szCs w:val="28"/>
        </w:rPr>
        <w:t xml:space="preserve"> </w:t>
      </w:r>
    </w:p>
    <w:p w:rsidR="00693456" w:rsidRPr="00E36803" w:rsidRDefault="00B40AD0" w:rsidP="00571ED8">
      <w:pPr>
        <w:pStyle w:val="ConsPlusNormal"/>
        <w:spacing w:line="276" w:lineRule="auto"/>
        <w:ind w:firstLine="540"/>
        <w:jc w:val="both"/>
        <w:rPr>
          <w:rFonts w:ascii="Times New Roman" w:hAnsi="Times New Roman" w:cs="Times New Roman"/>
          <w:sz w:val="28"/>
          <w:szCs w:val="28"/>
        </w:rPr>
      </w:pPr>
      <w:r w:rsidRPr="00E36803">
        <w:rPr>
          <w:rFonts w:ascii="Times New Roman" w:hAnsi="Times New Roman" w:cs="Times New Roman"/>
          <w:sz w:val="28"/>
          <w:szCs w:val="28"/>
        </w:rPr>
        <w:t xml:space="preserve">В ходе экспертизы были проанализированы положения Методики прогнозирования поступлений доходов в бюджет </w:t>
      </w:r>
      <w:r w:rsidR="007332AE" w:rsidRPr="00E36803">
        <w:rPr>
          <w:rFonts w:ascii="Times New Roman" w:hAnsi="Times New Roman" w:cs="Times New Roman"/>
          <w:sz w:val="28"/>
          <w:szCs w:val="28"/>
        </w:rPr>
        <w:t>Сортавальск</w:t>
      </w:r>
      <w:r w:rsidR="00D52C4A">
        <w:rPr>
          <w:rFonts w:ascii="Times New Roman" w:hAnsi="Times New Roman" w:cs="Times New Roman"/>
          <w:sz w:val="28"/>
          <w:szCs w:val="28"/>
        </w:rPr>
        <w:t>ого</w:t>
      </w:r>
      <w:r w:rsidR="007332AE" w:rsidRPr="00E36803">
        <w:rPr>
          <w:rFonts w:ascii="Times New Roman" w:hAnsi="Times New Roman" w:cs="Times New Roman"/>
          <w:sz w:val="28"/>
          <w:szCs w:val="28"/>
        </w:rPr>
        <w:t xml:space="preserve"> городск</w:t>
      </w:r>
      <w:r w:rsidR="00D52C4A">
        <w:rPr>
          <w:rFonts w:ascii="Times New Roman" w:hAnsi="Times New Roman" w:cs="Times New Roman"/>
          <w:sz w:val="28"/>
          <w:szCs w:val="28"/>
        </w:rPr>
        <w:t>ого поселения</w:t>
      </w:r>
      <w:r w:rsidR="007332AE" w:rsidRPr="00E36803">
        <w:rPr>
          <w:rFonts w:ascii="Times New Roman" w:hAnsi="Times New Roman" w:cs="Times New Roman"/>
          <w:sz w:val="28"/>
          <w:szCs w:val="28"/>
        </w:rPr>
        <w:t xml:space="preserve"> </w:t>
      </w:r>
      <w:r w:rsidRPr="00E36803">
        <w:rPr>
          <w:rFonts w:ascii="Times New Roman" w:hAnsi="Times New Roman" w:cs="Times New Roman"/>
          <w:sz w:val="28"/>
          <w:szCs w:val="28"/>
        </w:rPr>
        <w:t xml:space="preserve">(утверждена распоряжением администрации </w:t>
      </w:r>
      <w:r w:rsidR="00693456" w:rsidRPr="00E36803">
        <w:rPr>
          <w:rFonts w:ascii="Times New Roman" w:hAnsi="Times New Roman" w:cs="Times New Roman"/>
          <w:sz w:val="28"/>
          <w:szCs w:val="28"/>
        </w:rPr>
        <w:t>Сортавальского городского поселения</w:t>
      </w:r>
      <w:r w:rsidRPr="00E36803">
        <w:rPr>
          <w:rFonts w:ascii="Times New Roman" w:hAnsi="Times New Roman" w:cs="Times New Roman"/>
          <w:sz w:val="28"/>
          <w:szCs w:val="28"/>
        </w:rPr>
        <w:t xml:space="preserve"> от </w:t>
      </w:r>
      <w:r w:rsidR="00693456" w:rsidRPr="00E36803">
        <w:rPr>
          <w:rFonts w:ascii="Times New Roman" w:hAnsi="Times New Roman" w:cs="Times New Roman"/>
          <w:sz w:val="28"/>
          <w:szCs w:val="28"/>
        </w:rPr>
        <w:t>12.09.2016г. №12</w:t>
      </w:r>
      <w:r w:rsidRPr="00E36803">
        <w:rPr>
          <w:rFonts w:ascii="Times New Roman" w:hAnsi="Times New Roman" w:cs="Times New Roman"/>
          <w:sz w:val="28"/>
          <w:szCs w:val="28"/>
        </w:rPr>
        <w:t>) (далее- Методика). Согласно Методики, за основу расчета доходов от сдачи в аренду имущества, находящегося в муниципальной собственности принимается показател</w:t>
      </w:r>
      <w:r w:rsidR="00E36803" w:rsidRPr="00E36803">
        <w:rPr>
          <w:rFonts w:ascii="Times New Roman" w:hAnsi="Times New Roman" w:cs="Times New Roman"/>
          <w:sz w:val="28"/>
          <w:szCs w:val="28"/>
        </w:rPr>
        <w:t>и:</w:t>
      </w:r>
      <w:r w:rsidR="00693456" w:rsidRPr="00E36803">
        <w:rPr>
          <w:rFonts w:ascii="Times New Roman" w:hAnsi="Times New Roman" w:cs="Times New Roman"/>
          <w:sz w:val="28"/>
          <w:szCs w:val="28"/>
        </w:rPr>
        <w:t xml:space="preserve"> размер площади сдаваемых в аренду земельных участков</w:t>
      </w:r>
      <w:r w:rsidR="00E36803" w:rsidRPr="00E36803">
        <w:rPr>
          <w:rFonts w:ascii="Times New Roman" w:hAnsi="Times New Roman" w:cs="Times New Roman"/>
          <w:sz w:val="28"/>
          <w:szCs w:val="28"/>
        </w:rPr>
        <w:t>,</w:t>
      </w:r>
      <w:r w:rsidR="00693456" w:rsidRPr="00E36803">
        <w:rPr>
          <w:rFonts w:ascii="Times New Roman" w:hAnsi="Times New Roman" w:cs="Times New Roman"/>
          <w:sz w:val="28"/>
          <w:szCs w:val="28"/>
        </w:rPr>
        <w:t xml:space="preserve"> кадастровая стоимост</w:t>
      </w:r>
      <w:r w:rsidR="00E36803" w:rsidRPr="00E36803">
        <w:rPr>
          <w:rFonts w:ascii="Times New Roman" w:hAnsi="Times New Roman" w:cs="Times New Roman"/>
          <w:sz w:val="28"/>
          <w:szCs w:val="28"/>
        </w:rPr>
        <w:t>ь арендуемых земельных участков,</w:t>
      </w:r>
      <w:r w:rsidR="00693456" w:rsidRPr="00E36803">
        <w:rPr>
          <w:rFonts w:ascii="Times New Roman" w:hAnsi="Times New Roman" w:cs="Times New Roman"/>
          <w:sz w:val="28"/>
          <w:szCs w:val="28"/>
        </w:rPr>
        <w:t xml:space="preserve"> ставки арендной платы за ис</w:t>
      </w:r>
      <w:r w:rsidR="00E36803" w:rsidRPr="00E36803">
        <w:rPr>
          <w:rFonts w:ascii="Times New Roman" w:hAnsi="Times New Roman" w:cs="Times New Roman"/>
          <w:sz w:val="28"/>
          <w:szCs w:val="28"/>
        </w:rPr>
        <w:t xml:space="preserve">пользование земельных участков, </w:t>
      </w:r>
      <w:r w:rsidR="00693456" w:rsidRPr="00E36803">
        <w:rPr>
          <w:rFonts w:ascii="Times New Roman" w:hAnsi="Times New Roman" w:cs="Times New Roman"/>
          <w:sz w:val="28"/>
          <w:szCs w:val="28"/>
        </w:rPr>
        <w:t>размере площади сдаваемых</w:t>
      </w:r>
      <w:r w:rsidR="00E36803" w:rsidRPr="00E36803">
        <w:rPr>
          <w:rFonts w:ascii="Times New Roman" w:hAnsi="Times New Roman" w:cs="Times New Roman"/>
          <w:sz w:val="28"/>
          <w:szCs w:val="28"/>
        </w:rPr>
        <w:t xml:space="preserve"> в аренду</w:t>
      </w:r>
      <w:r w:rsidR="00693456" w:rsidRPr="00E36803">
        <w:rPr>
          <w:rFonts w:ascii="Times New Roman" w:hAnsi="Times New Roman" w:cs="Times New Roman"/>
          <w:sz w:val="28"/>
          <w:szCs w:val="28"/>
        </w:rPr>
        <w:t xml:space="preserve"> объектов</w:t>
      </w:r>
      <w:r w:rsidR="00E36803" w:rsidRPr="00E36803">
        <w:rPr>
          <w:rFonts w:ascii="Times New Roman" w:hAnsi="Times New Roman" w:cs="Times New Roman"/>
          <w:sz w:val="28"/>
          <w:szCs w:val="28"/>
        </w:rPr>
        <w:t xml:space="preserve"> и ставка</w:t>
      </w:r>
      <w:r w:rsidR="00693456" w:rsidRPr="00E36803">
        <w:rPr>
          <w:rFonts w:ascii="Times New Roman" w:hAnsi="Times New Roman" w:cs="Times New Roman"/>
          <w:sz w:val="28"/>
          <w:szCs w:val="28"/>
        </w:rPr>
        <w:t xml:space="preserve"> арендной платы</w:t>
      </w:r>
      <w:r w:rsidRPr="00E36803">
        <w:rPr>
          <w:rFonts w:ascii="Times New Roman" w:hAnsi="Times New Roman" w:cs="Times New Roman"/>
          <w:sz w:val="28"/>
          <w:szCs w:val="28"/>
        </w:rPr>
        <w:t xml:space="preserve">», </w:t>
      </w:r>
      <w:r w:rsidR="00E36803" w:rsidRPr="00E36803">
        <w:rPr>
          <w:rFonts w:ascii="Times New Roman" w:hAnsi="Times New Roman" w:cs="Times New Roman"/>
          <w:sz w:val="28"/>
          <w:szCs w:val="28"/>
        </w:rPr>
        <w:t>п</w:t>
      </w:r>
      <w:r w:rsidRPr="00E36803">
        <w:rPr>
          <w:rFonts w:ascii="Times New Roman" w:hAnsi="Times New Roman" w:cs="Times New Roman"/>
          <w:bCs/>
          <w:sz w:val="28"/>
          <w:szCs w:val="28"/>
        </w:rPr>
        <w:t>оступления от продажи имущества, находящегося в</w:t>
      </w:r>
      <w:r w:rsidR="004267FD">
        <w:rPr>
          <w:rFonts w:ascii="Times New Roman" w:hAnsi="Times New Roman" w:cs="Times New Roman"/>
          <w:bCs/>
          <w:sz w:val="28"/>
          <w:szCs w:val="28"/>
        </w:rPr>
        <w:t xml:space="preserve"> муниципальной собственности – </w:t>
      </w:r>
      <w:r w:rsidR="00693456" w:rsidRPr="00E36803">
        <w:rPr>
          <w:rFonts w:ascii="Times New Roman" w:hAnsi="Times New Roman" w:cs="Times New Roman"/>
          <w:sz w:val="28"/>
          <w:szCs w:val="28"/>
        </w:rPr>
        <w:t>средней стоимости одного квадратного метра объектов недвижимости, сложившейся по результатам торгов текущего года</w:t>
      </w:r>
      <w:r w:rsidR="00E36803" w:rsidRPr="00E36803">
        <w:rPr>
          <w:rFonts w:ascii="Times New Roman" w:hAnsi="Times New Roman" w:cs="Times New Roman"/>
          <w:sz w:val="28"/>
          <w:szCs w:val="28"/>
        </w:rPr>
        <w:t>,</w:t>
      </w:r>
      <w:r w:rsidR="00E36803">
        <w:rPr>
          <w:rFonts w:ascii="Times New Roman" w:hAnsi="Times New Roman" w:cs="Times New Roman"/>
          <w:sz w:val="28"/>
          <w:szCs w:val="28"/>
        </w:rPr>
        <w:t xml:space="preserve"> </w:t>
      </w:r>
      <w:r w:rsidR="00693456" w:rsidRPr="00E36803">
        <w:rPr>
          <w:rFonts w:ascii="Times New Roman" w:hAnsi="Times New Roman" w:cs="Times New Roman"/>
          <w:sz w:val="28"/>
          <w:szCs w:val="28"/>
        </w:rPr>
        <w:t>количества земельных участков, планируемых к продаже, и выкупной цены.</w:t>
      </w:r>
    </w:p>
    <w:p w:rsidR="00B40AD0" w:rsidRPr="001E69DA" w:rsidRDefault="00B40AD0" w:rsidP="00FA7F7C">
      <w:pPr>
        <w:tabs>
          <w:tab w:val="left" w:pos="567"/>
        </w:tabs>
        <w:spacing w:after="0"/>
        <w:ind w:firstLine="567"/>
        <w:jc w:val="both"/>
        <w:rPr>
          <w:rFonts w:ascii="Times New Roman" w:hAnsi="Times New Roman"/>
          <w:bCs/>
          <w:sz w:val="28"/>
          <w:szCs w:val="28"/>
        </w:rPr>
      </w:pPr>
      <w:r w:rsidRPr="001E69DA">
        <w:rPr>
          <w:rFonts w:ascii="Times New Roman" w:hAnsi="Times New Roman"/>
          <w:bCs/>
          <w:sz w:val="28"/>
          <w:szCs w:val="28"/>
        </w:rPr>
        <w:t>В представлен</w:t>
      </w:r>
      <w:r w:rsidR="00693456">
        <w:rPr>
          <w:rFonts w:ascii="Times New Roman" w:hAnsi="Times New Roman"/>
          <w:bCs/>
          <w:sz w:val="28"/>
          <w:szCs w:val="28"/>
        </w:rPr>
        <w:t xml:space="preserve">ном Прогнозе, в соответствии с </w:t>
      </w:r>
      <w:r w:rsidRPr="001E69DA">
        <w:rPr>
          <w:rFonts w:ascii="Times New Roman" w:hAnsi="Times New Roman"/>
          <w:bCs/>
          <w:sz w:val="28"/>
          <w:szCs w:val="28"/>
        </w:rPr>
        <w:t>которым должны прогнозироваться доходы бюджета (п. 174.1 БК РФ), данные показатели заложены в тысячах рублей.</w:t>
      </w:r>
    </w:p>
    <w:p w:rsidR="00B40AD0" w:rsidRPr="001E69DA" w:rsidRDefault="00B40AD0" w:rsidP="00FA7F7C">
      <w:pPr>
        <w:tabs>
          <w:tab w:val="left" w:pos="567"/>
        </w:tabs>
        <w:spacing w:after="0"/>
        <w:ind w:firstLine="567"/>
        <w:jc w:val="both"/>
        <w:rPr>
          <w:rFonts w:ascii="Times New Roman" w:hAnsi="Times New Roman"/>
          <w:sz w:val="28"/>
          <w:szCs w:val="28"/>
        </w:rPr>
      </w:pPr>
      <w:r w:rsidRPr="001E69DA">
        <w:rPr>
          <w:rFonts w:ascii="Times New Roman" w:hAnsi="Times New Roman"/>
          <w:sz w:val="28"/>
          <w:szCs w:val="28"/>
        </w:rPr>
        <w:t xml:space="preserve">Следовательно, в нарушение п. 174.1 БК РФ в Методике главного администратора бюджетных средств </w:t>
      </w:r>
      <w:r>
        <w:rPr>
          <w:rFonts w:ascii="Times New Roman" w:hAnsi="Times New Roman"/>
          <w:sz w:val="28"/>
          <w:szCs w:val="28"/>
        </w:rPr>
        <w:t>–</w:t>
      </w:r>
      <w:r w:rsidR="00805FAD">
        <w:rPr>
          <w:rFonts w:ascii="Times New Roman" w:hAnsi="Times New Roman"/>
          <w:sz w:val="28"/>
          <w:szCs w:val="28"/>
        </w:rPr>
        <w:t xml:space="preserve"> </w:t>
      </w:r>
      <w:r>
        <w:rPr>
          <w:rFonts w:ascii="Times New Roman" w:hAnsi="Times New Roman"/>
          <w:sz w:val="28"/>
          <w:szCs w:val="28"/>
        </w:rPr>
        <w:t xml:space="preserve">Администрации Сортавальского </w:t>
      </w:r>
      <w:r w:rsidR="00223D9B">
        <w:rPr>
          <w:rFonts w:ascii="Times New Roman" w:hAnsi="Times New Roman"/>
          <w:sz w:val="28"/>
          <w:szCs w:val="28"/>
        </w:rPr>
        <w:t>городского поселения</w:t>
      </w:r>
      <w:r>
        <w:rPr>
          <w:rFonts w:ascii="Times New Roman" w:hAnsi="Times New Roman"/>
          <w:sz w:val="28"/>
          <w:szCs w:val="28"/>
        </w:rPr>
        <w:t xml:space="preserve"> </w:t>
      </w:r>
      <w:r w:rsidRPr="001E69DA">
        <w:rPr>
          <w:rFonts w:ascii="Times New Roman" w:hAnsi="Times New Roman"/>
          <w:sz w:val="28"/>
          <w:szCs w:val="28"/>
        </w:rPr>
        <w:t xml:space="preserve">отсутствует привязка прогнозирования доходов бюджета </w:t>
      </w:r>
      <w:r w:rsidR="00223D9B">
        <w:rPr>
          <w:rFonts w:ascii="Times New Roman" w:hAnsi="Times New Roman"/>
          <w:sz w:val="28"/>
          <w:szCs w:val="28"/>
        </w:rPr>
        <w:t xml:space="preserve">поселения </w:t>
      </w:r>
      <w:r w:rsidRPr="001E69DA">
        <w:rPr>
          <w:rFonts w:ascii="Times New Roman" w:hAnsi="Times New Roman"/>
          <w:sz w:val="28"/>
          <w:szCs w:val="28"/>
        </w:rPr>
        <w:t>к Прогнозу социально-экономического развития территории.</w:t>
      </w:r>
    </w:p>
    <w:p w:rsidR="00B40AD0" w:rsidRPr="00C210E7" w:rsidRDefault="00B40AD0" w:rsidP="00FA7F7C">
      <w:pPr>
        <w:tabs>
          <w:tab w:val="left" w:pos="567"/>
        </w:tabs>
        <w:spacing w:after="0"/>
        <w:ind w:firstLine="567"/>
        <w:jc w:val="both"/>
        <w:rPr>
          <w:rFonts w:ascii="Times New Roman" w:hAnsi="Times New Roman"/>
          <w:sz w:val="28"/>
          <w:szCs w:val="28"/>
        </w:rPr>
      </w:pPr>
      <w:r w:rsidRPr="00C210E7">
        <w:rPr>
          <w:rFonts w:ascii="Times New Roman" w:hAnsi="Times New Roman"/>
          <w:sz w:val="28"/>
          <w:szCs w:val="28"/>
        </w:rPr>
        <w:lastRenderedPageBreak/>
        <w:t>В целях улучшения качества прогнозирования Контрольно-счетный комитет считает, что целесообразно включить в состав прогнозируемых основны</w:t>
      </w:r>
      <w:r w:rsidR="00FC73BD" w:rsidRPr="00C210E7">
        <w:rPr>
          <w:rFonts w:ascii="Times New Roman" w:hAnsi="Times New Roman"/>
          <w:sz w:val="28"/>
          <w:szCs w:val="28"/>
        </w:rPr>
        <w:t>х экономических показателей</w:t>
      </w:r>
      <w:r w:rsidRPr="00E666EF">
        <w:rPr>
          <w:rFonts w:ascii="Times New Roman" w:hAnsi="Times New Roman"/>
          <w:sz w:val="28"/>
          <w:szCs w:val="28"/>
        </w:rPr>
        <w:t xml:space="preserve">, </w:t>
      </w:r>
      <w:r w:rsidR="00DB6BC8" w:rsidRPr="00E666EF">
        <w:rPr>
          <w:rFonts w:ascii="Times New Roman" w:hAnsi="Times New Roman"/>
          <w:sz w:val="28"/>
          <w:szCs w:val="28"/>
        </w:rPr>
        <w:t xml:space="preserve">разрабатываемых в соответствии с Постановлением администрации Сортавальского городского поселения от 07.11.2014г. № 62 «Об утверждении Порядка разработки прогноза социально-экономического развития Сортавальского </w:t>
      </w:r>
      <w:r w:rsidR="00E666EF" w:rsidRPr="00E666EF">
        <w:rPr>
          <w:rFonts w:ascii="Times New Roman" w:hAnsi="Times New Roman"/>
          <w:sz w:val="28"/>
          <w:szCs w:val="28"/>
        </w:rPr>
        <w:t>городского поселения</w:t>
      </w:r>
      <w:r w:rsidR="00DB6BC8" w:rsidRPr="00E666EF">
        <w:rPr>
          <w:rFonts w:ascii="Times New Roman" w:hAnsi="Times New Roman"/>
          <w:sz w:val="28"/>
          <w:szCs w:val="28"/>
        </w:rPr>
        <w:t>»</w:t>
      </w:r>
      <w:r w:rsidR="00E666EF" w:rsidRPr="00E666EF">
        <w:rPr>
          <w:rFonts w:ascii="Times New Roman" w:hAnsi="Times New Roman"/>
          <w:sz w:val="28"/>
          <w:szCs w:val="28"/>
        </w:rPr>
        <w:t xml:space="preserve">, </w:t>
      </w:r>
      <w:r w:rsidRPr="00E666EF">
        <w:rPr>
          <w:rFonts w:ascii="Times New Roman" w:hAnsi="Times New Roman"/>
          <w:sz w:val="28"/>
          <w:szCs w:val="28"/>
        </w:rPr>
        <w:t>показатели, являющиеся базовыми для расчета некоторых видов доходов бюджета (например, размер площади сдаваем</w:t>
      </w:r>
      <w:r w:rsidR="00C210E7" w:rsidRPr="00E666EF">
        <w:rPr>
          <w:rFonts w:ascii="Times New Roman" w:hAnsi="Times New Roman"/>
          <w:sz w:val="28"/>
          <w:szCs w:val="28"/>
        </w:rPr>
        <w:t xml:space="preserve">ых в аренду земельных участков </w:t>
      </w:r>
      <w:r w:rsidRPr="00E666EF">
        <w:rPr>
          <w:rFonts w:ascii="Times New Roman" w:hAnsi="Times New Roman"/>
          <w:sz w:val="28"/>
          <w:szCs w:val="28"/>
        </w:rPr>
        <w:t xml:space="preserve">и </w:t>
      </w:r>
      <w:r w:rsidRPr="00C210E7">
        <w:rPr>
          <w:rFonts w:ascii="Times New Roman" w:hAnsi="Times New Roman"/>
          <w:sz w:val="28"/>
          <w:szCs w:val="28"/>
        </w:rPr>
        <w:t>объектов,</w:t>
      </w:r>
      <w:r w:rsidRPr="00C210E7">
        <w:rPr>
          <w:rFonts w:ascii="Times New Roman" w:hAnsi="Times New Roman"/>
          <w:bCs/>
          <w:sz w:val="28"/>
          <w:szCs w:val="28"/>
        </w:rPr>
        <w:t xml:space="preserve"> количество объектов, подлежащих реализации исходя из данных программы приватизации,</w:t>
      </w:r>
      <w:r w:rsidRPr="00C210E7">
        <w:rPr>
          <w:rFonts w:ascii="Times New Roman" w:hAnsi="Times New Roman"/>
          <w:sz w:val="28"/>
          <w:szCs w:val="28"/>
        </w:rPr>
        <w:t xml:space="preserve"> </w:t>
      </w:r>
      <w:r w:rsidR="00C210E7">
        <w:rPr>
          <w:rFonts w:ascii="Times New Roman" w:hAnsi="Times New Roman"/>
          <w:sz w:val="28"/>
          <w:szCs w:val="28"/>
        </w:rPr>
        <w:t xml:space="preserve">и т.п.). </w:t>
      </w:r>
    </w:p>
    <w:p w:rsidR="00B40AD0" w:rsidRPr="00C210E7" w:rsidRDefault="00B40AD0" w:rsidP="00FA7F7C">
      <w:pPr>
        <w:autoSpaceDE w:val="0"/>
        <w:autoSpaceDN w:val="0"/>
        <w:adjustRightInd w:val="0"/>
        <w:spacing w:after="0"/>
        <w:ind w:firstLine="567"/>
        <w:jc w:val="both"/>
        <w:rPr>
          <w:rFonts w:ascii="Times New Roman" w:hAnsi="Times New Roman"/>
          <w:sz w:val="28"/>
          <w:szCs w:val="28"/>
        </w:rPr>
      </w:pPr>
      <w:r w:rsidRPr="00C210E7">
        <w:rPr>
          <w:rFonts w:ascii="Times New Roman" w:hAnsi="Times New Roman"/>
          <w:sz w:val="28"/>
          <w:szCs w:val="28"/>
        </w:rPr>
        <w:t xml:space="preserve">Кроме того, в условиях реализации </w:t>
      </w:r>
      <w:r w:rsidRPr="00C210E7">
        <w:rPr>
          <w:rFonts w:ascii="Times New Roman" w:hAnsi="Times New Roman"/>
          <w:bCs/>
          <w:sz w:val="28"/>
          <w:szCs w:val="28"/>
        </w:rPr>
        <w:t xml:space="preserve">программно-целевого принципа </w:t>
      </w:r>
      <w:r w:rsidRPr="00C210E7">
        <w:rPr>
          <w:rFonts w:ascii="Times New Roman" w:hAnsi="Times New Roman"/>
          <w:sz w:val="28"/>
          <w:szCs w:val="28"/>
        </w:rPr>
        <w:t xml:space="preserve">планирования и исполнения бюджета повышаются требования </w:t>
      </w:r>
      <w:r w:rsidRPr="00C210E7">
        <w:rPr>
          <w:rFonts w:ascii="Times New Roman" w:hAnsi="Times New Roman"/>
          <w:bCs/>
          <w:sz w:val="28"/>
          <w:szCs w:val="28"/>
        </w:rPr>
        <w:t xml:space="preserve">к качеству прогноза социально-экономического развития </w:t>
      </w:r>
      <w:r w:rsidRPr="00C210E7">
        <w:rPr>
          <w:rFonts w:ascii="Times New Roman" w:hAnsi="Times New Roman"/>
          <w:sz w:val="28"/>
          <w:szCs w:val="28"/>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B40AD0" w:rsidRPr="00C210E7" w:rsidRDefault="00B40AD0" w:rsidP="00645E1B">
      <w:pPr>
        <w:autoSpaceDE w:val="0"/>
        <w:autoSpaceDN w:val="0"/>
        <w:adjustRightInd w:val="0"/>
        <w:spacing w:after="0"/>
        <w:ind w:firstLine="567"/>
        <w:jc w:val="both"/>
        <w:rPr>
          <w:rFonts w:ascii="Times New Roman" w:hAnsi="Times New Roman"/>
          <w:sz w:val="28"/>
          <w:szCs w:val="28"/>
        </w:rPr>
      </w:pPr>
      <w:r w:rsidRPr="00C210E7">
        <w:rPr>
          <w:rFonts w:ascii="Times New Roman" w:hAnsi="Times New Roman"/>
          <w:sz w:val="28"/>
          <w:szCs w:val="28"/>
        </w:rPr>
        <w:t xml:space="preserve">Контрольно-счетный комитет обращает внимание на необходимость более точного прогнозирования показателей, принимаемых при расчете доходов </w:t>
      </w:r>
      <w:r w:rsidR="00DE0F6A">
        <w:rPr>
          <w:rFonts w:ascii="Times New Roman" w:hAnsi="Times New Roman"/>
          <w:sz w:val="28"/>
          <w:szCs w:val="28"/>
        </w:rPr>
        <w:t>поселения</w:t>
      </w:r>
      <w:r w:rsidRPr="00C210E7">
        <w:rPr>
          <w:rFonts w:ascii="Times New Roman" w:hAnsi="Times New Roman"/>
          <w:sz w:val="28"/>
          <w:szCs w:val="28"/>
        </w:rPr>
        <w:t xml:space="preserve"> бюджета.</w:t>
      </w:r>
    </w:p>
    <w:p w:rsidR="00F3724F" w:rsidRPr="004267FD" w:rsidRDefault="00F3724F" w:rsidP="00645E1B">
      <w:pPr>
        <w:pStyle w:val="1"/>
        <w:keepNext w:val="0"/>
        <w:keepLines w:val="0"/>
        <w:tabs>
          <w:tab w:val="left" w:pos="567"/>
        </w:tabs>
        <w:spacing w:before="0"/>
        <w:ind w:firstLine="709"/>
        <w:jc w:val="both"/>
        <w:rPr>
          <w:rFonts w:ascii="Times New Roman" w:hAnsi="Times New Roman" w:cs="Times New Roman"/>
          <w:color w:val="auto"/>
          <w:sz w:val="28"/>
          <w:szCs w:val="28"/>
        </w:rPr>
      </w:pPr>
      <w:r w:rsidRPr="004267FD">
        <w:rPr>
          <w:rFonts w:ascii="Times New Roman" w:hAnsi="Times New Roman" w:cs="Times New Roman"/>
          <w:color w:val="auto"/>
          <w:sz w:val="28"/>
          <w:szCs w:val="28"/>
        </w:rPr>
        <w:t xml:space="preserve">Одной из задач бюджетной политики </w:t>
      </w:r>
      <w:r w:rsidR="004267FD" w:rsidRPr="004267FD">
        <w:rPr>
          <w:rFonts w:ascii="Times New Roman" w:hAnsi="Times New Roman"/>
          <w:color w:val="auto"/>
          <w:sz w:val="28"/>
          <w:szCs w:val="28"/>
        </w:rPr>
        <w:t>Сортавальского городского поселения</w:t>
      </w:r>
      <w:r w:rsidR="004267FD" w:rsidRPr="004267FD">
        <w:rPr>
          <w:rFonts w:ascii="Times New Roman" w:hAnsi="Times New Roman" w:cs="Times New Roman"/>
          <w:color w:val="auto"/>
          <w:sz w:val="28"/>
          <w:szCs w:val="28"/>
        </w:rPr>
        <w:t xml:space="preserve"> </w:t>
      </w:r>
      <w:r w:rsidRPr="004267FD">
        <w:rPr>
          <w:rFonts w:ascii="Times New Roman" w:hAnsi="Times New Roman" w:cs="Times New Roman"/>
          <w:color w:val="auto"/>
          <w:sz w:val="28"/>
          <w:szCs w:val="28"/>
        </w:rPr>
        <w:t xml:space="preserve">в </w:t>
      </w:r>
      <w:r w:rsidRPr="00F920C4">
        <w:rPr>
          <w:rFonts w:ascii="Times New Roman" w:hAnsi="Times New Roman" w:cs="Times New Roman"/>
          <w:color w:val="000000"/>
          <w:sz w:val="28"/>
          <w:szCs w:val="28"/>
        </w:rPr>
        <w:t xml:space="preserve">2017-2019 годах будет </w:t>
      </w:r>
      <w:r w:rsidRPr="004267FD">
        <w:rPr>
          <w:rFonts w:ascii="Times New Roman" w:hAnsi="Times New Roman" w:cs="Times New Roman"/>
          <w:color w:val="auto"/>
          <w:sz w:val="28"/>
          <w:szCs w:val="28"/>
        </w:rPr>
        <w:t>сни</w:t>
      </w:r>
      <w:r w:rsidR="00F920C4" w:rsidRPr="004267FD">
        <w:rPr>
          <w:rFonts w:ascii="Times New Roman" w:hAnsi="Times New Roman" w:cs="Times New Roman"/>
          <w:color w:val="auto"/>
          <w:sz w:val="28"/>
          <w:szCs w:val="28"/>
        </w:rPr>
        <w:t>жение уровня долговой нагрузки</w:t>
      </w:r>
      <w:r w:rsidRPr="004267FD">
        <w:rPr>
          <w:rFonts w:ascii="Times New Roman" w:hAnsi="Times New Roman" w:cs="Times New Roman"/>
          <w:color w:val="auto"/>
          <w:sz w:val="28"/>
          <w:szCs w:val="28"/>
        </w:rPr>
        <w:t xml:space="preserve"> посредством снижения дефицита бюджета за счет реализации мер по развитию экономического потенциала, мобилизации доходов и повышению эффективности расходов и оптимизации принятых обязательств. </w:t>
      </w:r>
    </w:p>
    <w:p w:rsidR="00F3724F" w:rsidRPr="00F920C4" w:rsidRDefault="00F3724F" w:rsidP="00645E1B">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xml:space="preserve">Мероприятия в области </w:t>
      </w:r>
      <w:r w:rsidR="004E78EE">
        <w:rPr>
          <w:rFonts w:ascii="Times New Roman" w:hAnsi="Times New Roman" w:cs="Times New Roman"/>
          <w:color w:val="000000"/>
          <w:sz w:val="28"/>
          <w:szCs w:val="28"/>
        </w:rPr>
        <w:t xml:space="preserve">мобилизации </w:t>
      </w:r>
      <w:r w:rsidRPr="00F920C4">
        <w:rPr>
          <w:rFonts w:ascii="Times New Roman" w:hAnsi="Times New Roman" w:cs="Times New Roman"/>
          <w:color w:val="000000"/>
          <w:sz w:val="28"/>
          <w:szCs w:val="28"/>
        </w:rPr>
        <w:t xml:space="preserve">доходов бюджета </w:t>
      </w:r>
      <w:r w:rsidR="00F920C4">
        <w:rPr>
          <w:rFonts w:ascii="Times New Roman" w:hAnsi="Times New Roman" w:cs="Times New Roman"/>
          <w:color w:val="000000"/>
          <w:sz w:val="28"/>
          <w:szCs w:val="28"/>
        </w:rPr>
        <w:t>планируется</w:t>
      </w:r>
      <w:r w:rsidRPr="00F920C4">
        <w:rPr>
          <w:rFonts w:ascii="Times New Roman" w:hAnsi="Times New Roman" w:cs="Times New Roman"/>
          <w:color w:val="000000"/>
          <w:sz w:val="28"/>
          <w:szCs w:val="28"/>
        </w:rPr>
        <w:t xml:space="preserve"> сконцентриров</w:t>
      </w:r>
      <w:r w:rsidR="004267FD">
        <w:rPr>
          <w:rFonts w:ascii="Times New Roman" w:hAnsi="Times New Roman" w:cs="Times New Roman"/>
          <w:color w:val="000000"/>
          <w:sz w:val="28"/>
          <w:szCs w:val="28"/>
        </w:rPr>
        <w:t>ать</w:t>
      </w:r>
      <w:r w:rsidRPr="00F920C4">
        <w:rPr>
          <w:rFonts w:ascii="Times New Roman" w:hAnsi="Times New Roman" w:cs="Times New Roman"/>
          <w:color w:val="000000"/>
          <w:sz w:val="28"/>
          <w:szCs w:val="28"/>
        </w:rPr>
        <w:t xml:space="preserve"> на следующих направлениях:</w:t>
      </w:r>
    </w:p>
    <w:p w:rsidR="00F3724F" w:rsidRPr="00F920C4" w:rsidRDefault="00F3724F" w:rsidP="00645E1B">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-оптимизация налоговой нагрузки и установленных налоговых льгот;</w:t>
      </w:r>
    </w:p>
    <w:p w:rsidR="00F3724F" w:rsidRPr="00F920C4" w:rsidRDefault="00F3724F" w:rsidP="00645E1B">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расширение налоговой базы за счет имущественных налогов;</w:t>
      </w:r>
    </w:p>
    <w:p w:rsidR="00F3724F" w:rsidRPr="00F920C4" w:rsidRDefault="002F2B7D" w:rsidP="00645E1B">
      <w:pPr>
        <w:pStyle w:val="1"/>
        <w:keepNext w:val="0"/>
        <w:keepLines w:val="0"/>
        <w:tabs>
          <w:tab w:val="left" w:pos="567"/>
        </w:tabs>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3724F" w:rsidRPr="00F920C4">
        <w:rPr>
          <w:rFonts w:ascii="Times New Roman" w:hAnsi="Times New Roman" w:cs="Times New Roman"/>
          <w:color w:val="000000"/>
          <w:sz w:val="28"/>
          <w:szCs w:val="28"/>
        </w:rPr>
        <w:t>увеличение собираемости доходов в том числе за счет повышения качества их администрирования;</w:t>
      </w:r>
    </w:p>
    <w:p w:rsidR="00F3724F" w:rsidRPr="00F920C4" w:rsidRDefault="00F3724F" w:rsidP="00645E1B">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-проведение более активной политики в области приватизации муниципального имущества.</w:t>
      </w:r>
    </w:p>
    <w:p w:rsidR="00F3724F" w:rsidRPr="00F920C4" w:rsidRDefault="00F920C4" w:rsidP="004267FD">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xml:space="preserve">Планируется </w:t>
      </w:r>
      <w:r w:rsidR="00F3724F" w:rsidRPr="00F920C4">
        <w:rPr>
          <w:rFonts w:ascii="Times New Roman" w:hAnsi="Times New Roman" w:cs="Times New Roman"/>
          <w:color w:val="000000"/>
          <w:sz w:val="28"/>
          <w:szCs w:val="28"/>
        </w:rPr>
        <w:t>оптимизаци</w:t>
      </w:r>
      <w:r w:rsidR="005649F0">
        <w:rPr>
          <w:rFonts w:ascii="Times New Roman" w:hAnsi="Times New Roman" w:cs="Times New Roman"/>
          <w:color w:val="000000"/>
          <w:sz w:val="28"/>
          <w:szCs w:val="28"/>
        </w:rPr>
        <w:t>я</w:t>
      </w:r>
      <w:r w:rsidR="00F3724F" w:rsidRPr="00F920C4">
        <w:rPr>
          <w:rFonts w:ascii="Times New Roman" w:hAnsi="Times New Roman" w:cs="Times New Roman"/>
          <w:color w:val="000000"/>
          <w:sz w:val="28"/>
          <w:szCs w:val="28"/>
        </w:rPr>
        <w:t xml:space="preserve"> расходных обязательств и повышени</w:t>
      </w:r>
      <w:r w:rsidR="005649F0">
        <w:rPr>
          <w:rFonts w:ascii="Times New Roman" w:hAnsi="Times New Roman" w:cs="Times New Roman"/>
          <w:color w:val="000000"/>
          <w:sz w:val="28"/>
          <w:szCs w:val="28"/>
        </w:rPr>
        <w:t>е</w:t>
      </w:r>
      <w:r w:rsidR="00F3724F" w:rsidRPr="00F920C4">
        <w:rPr>
          <w:rFonts w:ascii="Times New Roman" w:hAnsi="Times New Roman" w:cs="Times New Roman"/>
          <w:color w:val="000000"/>
          <w:sz w:val="28"/>
          <w:szCs w:val="28"/>
        </w:rPr>
        <w:t xml:space="preserve"> эффективности испол</w:t>
      </w:r>
      <w:r w:rsidRPr="00F920C4">
        <w:rPr>
          <w:rFonts w:ascii="Times New Roman" w:hAnsi="Times New Roman" w:cs="Times New Roman"/>
          <w:color w:val="000000"/>
          <w:sz w:val="28"/>
          <w:szCs w:val="28"/>
        </w:rPr>
        <w:t>ьзования бюджетных ассигнований по направлениям:</w:t>
      </w:r>
    </w:p>
    <w:p w:rsidR="00F3724F" w:rsidRPr="00F920C4" w:rsidRDefault="002F2B7D" w:rsidP="004267FD">
      <w:pPr>
        <w:pStyle w:val="1"/>
        <w:keepNext w:val="0"/>
        <w:keepLines w:val="0"/>
        <w:tabs>
          <w:tab w:val="left" w:pos="567"/>
        </w:tabs>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F3724F" w:rsidRPr="00F920C4">
        <w:rPr>
          <w:rFonts w:ascii="Times New Roman" w:hAnsi="Times New Roman" w:cs="Times New Roman"/>
          <w:color w:val="000000"/>
          <w:sz w:val="28"/>
          <w:szCs w:val="28"/>
        </w:rPr>
        <w:t>совершенствование подходов к нормированию затрат на оказание муниципальных услуг;</w:t>
      </w:r>
    </w:p>
    <w:p w:rsidR="00F3724F" w:rsidRPr="008A0C91" w:rsidRDefault="002F2B7D" w:rsidP="004267FD">
      <w:pPr>
        <w:pStyle w:val="1"/>
        <w:keepNext w:val="0"/>
        <w:keepLines w:val="0"/>
        <w:tabs>
          <w:tab w:val="left" w:pos="567"/>
        </w:tabs>
        <w:spacing w:before="0"/>
        <w:ind w:firstLine="709"/>
        <w:jc w:val="both"/>
        <w:rPr>
          <w:rFonts w:ascii="Times New Roman" w:hAnsi="Times New Roman" w:cs="Times New Roman"/>
          <w:color w:val="auto"/>
          <w:sz w:val="28"/>
          <w:szCs w:val="28"/>
        </w:rPr>
      </w:pPr>
      <w:r>
        <w:rPr>
          <w:rFonts w:ascii="Times New Roman" w:hAnsi="Times New Roman" w:cs="Times New Roman"/>
          <w:color w:val="000000"/>
          <w:sz w:val="28"/>
          <w:szCs w:val="28"/>
        </w:rPr>
        <w:t>-</w:t>
      </w:r>
      <w:r w:rsidR="00F3724F" w:rsidRPr="008A0C91">
        <w:rPr>
          <w:rFonts w:ascii="Times New Roman" w:hAnsi="Times New Roman" w:cs="Times New Roman"/>
          <w:color w:val="auto"/>
          <w:sz w:val="28"/>
          <w:szCs w:val="28"/>
        </w:rPr>
        <w:t>снижение расходов на административно-управленческий персонал учреждений путем установления предельного соотношения уровня заработной платы их руководителей и основного персонала, а также ограничения численности заместителей руководителей в зависимости от количества работников в учреждении;</w:t>
      </w:r>
    </w:p>
    <w:p w:rsidR="00F3724F" w:rsidRPr="008A0C91" w:rsidRDefault="002F2B7D" w:rsidP="004267FD">
      <w:pPr>
        <w:pStyle w:val="1"/>
        <w:keepNext w:val="0"/>
        <w:keepLines w:val="0"/>
        <w:tabs>
          <w:tab w:val="left" w:pos="993"/>
        </w:tabs>
        <w:spacing w:before="0"/>
        <w:ind w:firstLine="709"/>
        <w:jc w:val="both"/>
        <w:rPr>
          <w:rFonts w:ascii="Times New Roman" w:hAnsi="Times New Roman" w:cs="Times New Roman"/>
          <w:color w:val="auto"/>
          <w:sz w:val="28"/>
          <w:szCs w:val="28"/>
        </w:rPr>
      </w:pPr>
      <w:r w:rsidRPr="008A0C91">
        <w:rPr>
          <w:rFonts w:ascii="Times New Roman" w:hAnsi="Times New Roman" w:cs="Times New Roman"/>
          <w:color w:val="auto"/>
          <w:sz w:val="28"/>
          <w:szCs w:val="28"/>
        </w:rPr>
        <w:t>-</w:t>
      </w:r>
      <w:r w:rsidR="00F3724F" w:rsidRPr="008A0C91">
        <w:rPr>
          <w:rFonts w:ascii="Times New Roman" w:hAnsi="Times New Roman" w:cs="Times New Roman"/>
          <w:color w:val="auto"/>
          <w:sz w:val="28"/>
          <w:szCs w:val="28"/>
        </w:rPr>
        <w:t>создание правовых оснований для привлечения социально ориентированных некоммерческих организаций к оказанию муниципальных услуг.</w:t>
      </w:r>
    </w:p>
    <w:p w:rsidR="00F3724F" w:rsidRPr="008A0C91" w:rsidRDefault="00F920C4" w:rsidP="004267FD">
      <w:pPr>
        <w:pStyle w:val="1"/>
        <w:keepNext w:val="0"/>
        <w:keepLines w:val="0"/>
        <w:tabs>
          <w:tab w:val="left" w:pos="567"/>
        </w:tabs>
        <w:spacing w:before="0"/>
        <w:ind w:firstLine="709"/>
        <w:jc w:val="both"/>
        <w:rPr>
          <w:rFonts w:ascii="Times New Roman" w:hAnsi="Times New Roman" w:cs="Times New Roman"/>
          <w:color w:val="auto"/>
        </w:rPr>
      </w:pPr>
      <w:r w:rsidRPr="008A0C91">
        <w:rPr>
          <w:rFonts w:ascii="Times New Roman" w:hAnsi="Times New Roman" w:cs="Times New Roman"/>
          <w:color w:val="auto"/>
          <w:sz w:val="28"/>
          <w:szCs w:val="28"/>
        </w:rPr>
        <w:t>-о</w:t>
      </w:r>
      <w:r w:rsidR="00F3724F" w:rsidRPr="008A0C91">
        <w:rPr>
          <w:rFonts w:ascii="Times New Roman" w:hAnsi="Times New Roman" w:cs="Times New Roman"/>
          <w:color w:val="auto"/>
          <w:sz w:val="28"/>
          <w:szCs w:val="28"/>
        </w:rPr>
        <w:t>птимизация расходов на осущ</w:t>
      </w:r>
      <w:r w:rsidRPr="008A0C91">
        <w:rPr>
          <w:rFonts w:ascii="Times New Roman" w:hAnsi="Times New Roman" w:cs="Times New Roman"/>
          <w:color w:val="auto"/>
          <w:sz w:val="28"/>
          <w:szCs w:val="28"/>
        </w:rPr>
        <w:t>ествление муниципальных закупок.</w:t>
      </w:r>
    </w:p>
    <w:p w:rsidR="00F3724F" w:rsidRPr="00F3724F" w:rsidRDefault="00F3724F" w:rsidP="004267FD">
      <w:pPr>
        <w:tabs>
          <w:tab w:val="left" w:pos="720"/>
        </w:tabs>
        <w:spacing w:after="0"/>
        <w:jc w:val="both"/>
        <w:rPr>
          <w:rFonts w:ascii="Times New Roman" w:hAnsi="Times New Roman"/>
          <w:sz w:val="28"/>
          <w:szCs w:val="28"/>
        </w:rPr>
      </w:pPr>
      <w:r w:rsidRPr="008A0C91">
        <w:rPr>
          <w:rFonts w:ascii="Times New Roman" w:hAnsi="Times New Roman"/>
          <w:sz w:val="28"/>
          <w:szCs w:val="28"/>
        </w:rPr>
        <w:tab/>
      </w:r>
      <w:r w:rsidR="00F920C4" w:rsidRPr="008A0C91">
        <w:rPr>
          <w:rFonts w:ascii="Times New Roman" w:hAnsi="Times New Roman"/>
          <w:sz w:val="28"/>
          <w:szCs w:val="28"/>
        </w:rPr>
        <w:t>Будет</w:t>
      </w:r>
      <w:r w:rsidRPr="008A0C91">
        <w:rPr>
          <w:rFonts w:ascii="Times New Roman" w:hAnsi="Times New Roman"/>
          <w:sz w:val="28"/>
          <w:szCs w:val="28"/>
        </w:rPr>
        <w:t xml:space="preserve"> продолж</w:t>
      </w:r>
      <w:r w:rsidR="00F920C4" w:rsidRPr="008A0C91">
        <w:rPr>
          <w:rFonts w:ascii="Times New Roman" w:hAnsi="Times New Roman"/>
          <w:sz w:val="28"/>
          <w:szCs w:val="28"/>
        </w:rPr>
        <w:t>ена</w:t>
      </w:r>
      <w:r w:rsidRPr="008A0C91">
        <w:rPr>
          <w:rFonts w:ascii="Times New Roman" w:hAnsi="Times New Roman"/>
          <w:sz w:val="28"/>
          <w:szCs w:val="28"/>
        </w:rPr>
        <w:t xml:space="preserve"> работ</w:t>
      </w:r>
      <w:r w:rsidR="000D6152">
        <w:rPr>
          <w:rFonts w:ascii="Times New Roman" w:hAnsi="Times New Roman"/>
          <w:sz w:val="28"/>
          <w:szCs w:val="28"/>
        </w:rPr>
        <w:t>а</w:t>
      </w:r>
      <w:r w:rsidRPr="008A0C91">
        <w:rPr>
          <w:rFonts w:ascii="Times New Roman" w:hAnsi="Times New Roman"/>
          <w:sz w:val="28"/>
          <w:szCs w:val="28"/>
        </w:rPr>
        <w:t xml:space="preserve"> по формированию бюджета с использованием </w:t>
      </w:r>
      <w:r w:rsidRPr="00F3724F">
        <w:rPr>
          <w:rFonts w:ascii="Times New Roman" w:hAnsi="Times New Roman"/>
          <w:sz w:val="28"/>
          <w:szCs w:val="28"/>
        </w:rPr>
        <w:t>«программного» принципа.</w:t>
      </w:r>
    </w:p>
    <w:p w:rsidR="004267FD" w:rsidRDefault="00F3724F" w:rsidP="002F2B7D">
      <w:pPr>
        <w:tabs>
          <w:tab w:val="left" w:pos="720"/>
        </w:tabs>
        <w:spacing w:after="0"/>
        <w:jc w:val="both"/>
        <w:rPr>
          <w:rFonts w:ascii="Times New Roman" w:hAnsi="Times New Roman"/>
          <w:sz w:val="28"/>
          <w:szCs w:val="28"/>
        </w:rPr>
      </w:pPr>
      <w:r w:rsidRPr="00F3724F">
        <w:rPr>
          <w:rFonts w:ascii="Times New Roman" w:hAnsi="Times New Roman"/>
          <w:sz w:val="28"/>
          <w:szCs w:val="28"/>
        </w:rPr>
        <w:tab/>
        <w:t>Бюджетная политика в 2017-2019 годах</w:t>
      </w:r>
      <w:r w:rsidR="00F920C4">
        <w:rPr>
          <w:rFonts w:ascii="Times New Roman" w:hAnsi="Times New Roman"/>
          <w:sz w:val="28"/>
          <w:szCs w:val="28"/>
        </w:rPr>
        <w:t xml:space="preserve"> </w:t>
      </w:r>
      <w:r w:rsidRPr="00F3724F">
        <w:rPr>
          <w:rFonts w:ascii="Times New Roman" w:hAnsi="Times New Roman"/>
          <w:sz w:val="28"/>
          <w:szCs w:val="28"/>
        </w:rPr>
        <w:t>ориентирована на направление расходов бюджета в приоритетном порядке на обеспечение и развитие социально-культурной сферы, жилищно-коммунального хозяйства, дорожной деятельности и улучшение условий жизни населения.</w:t>
      </w:r>
    </w:p>
    <w:p w:rsidR="00F3724F" w:rsidRPr="0064200C" w:rsidRDefault="00F3724F" w:rsidP="002F2B7D">
      <w:pPr>
        <w:tabs>
          <w:tab w:val="left" w:pos="720"/>
        </w:tabs>
        <w:spacing w:after="0"/>
        <w:jc w:val="both"/>
        <w:rPr>
          <w:rFonts w:ascii="Times New Roman" w:hAnsi="Times New Roman"/>
          <w:sz w:val="28"/>
          <w:szCs w:val="28"/>
        </w:rPr>
      </w:pPr>
      <w:r w:rsidRPr="00F3724F">
        <w:rPr>
          <w:rFonts w:ascii="Times New Roman" w:hAnsi="Times New Roman"/>
          <w:sz w:val="28"/>
          <w:szCs w:val="28"/>
        </w:rPr>
        <w:tab/>
      </w:r>
      <w:r w:rsidR="002A7AA6">
        <w:rPr>
          <w:rFonts w:ascii="Times New Roman" w:hAnsi="Times New Roman"/>
          <w:color w:val="000000"/>
          <w:sz w:val="28"/>
          <w:szCs w:val="28"/>
        </w:rPr>
        <w:t>Н</w:t>
      </w:r>
      <w:r w:rsidRPr="0064200C">
        <w:rPr>
          <w:rFonts w:ascii="Times New Roman" w:hAnsi="Times New Roman"/>
          <w:color w:val="000000"/>
          <w:sz w:val="28"/>
          <w:szCs w:val="28"/>
        </w:rPr>
        <w:t>аправлени</w:t>
      </w:r>
      <w:r w:rsidR="002F2B7D" w:rsidRPr="0064200C">
        <w:rPr>
          <w:rFonts w:ascii="Times New Roman" w:hAnsi="Times New Roman"/>
          <w:color w:val="000000"/>
          <w:sz w:val="28"/>
          <w:szCs w:val="28"/>
        </w:rPr>
        <w:t>ем</w:t>
      </w:r>
      <w:r w:rsidRPr="0064200C">
        <w:rPr>
          <w:rFonts w:ascii="Times New Roman" w:hAnsi="Times New Roman"/>
          <w:color w:val="000000"/>
          <w:sz w:val="28"/>
          <w:szCs w:val="28"/>
        </w:rPr>
        <w:t xml:space="preserve"> </w:t>
      </w:r>
      <w:r w:rsidR="00862E29">
        <w:rPr>
          <w:rFonts w:ascii="Times New Roman" w:hAnsi="Times New Roman"/>
          <w:color w:val="000000"/>
          <w:sz w:val="28"/>
          <w:szCs w:val="28"/>
        </w:rPr>
        <w:t xml:space="preserve">бюджетных средств на осуществление </w:t>
      </w:r>
      <w:r w:rsidRPr="0064200C">
        <w:rPr>
          <w:rFonts w:ascii="Times New Roman" w:hAnsi="Times New Roman"/>
          <w:color w:val="000000"/>
          <w:sz w:val="28"/>
          <w:szCs w:val="28"/>
        </w:rPr>
        <w:t>капитальных вложений будут мероприятия адресной программы по переселению граждан из аварийного жилищного фонда.</w:t>
      </w:r>
      <w:r w:rsidR="002F2B7D" w:rsidRPr="0064200C">
        <w:rPr>
          <w:rFonts w:ascii="Times New Roman" w:hAnsi="Times New Roman"/>
          <w:color w:val="000000"/>
          <w:sz w:val="28"/>
          <w:szCs w:val="28"/>
        </w:rPr>
        <w:t xml:space="preserve"> </w:t>
      </w:r>
      <w:r w:rsidRPr="0064200C">
        <w:rPr>
          <w:rFonts w:ascii="Times New Roman" w:hAnsi="Times New Roman"/>
          <w:sz w:val="28"/>
          <w:szCs w:val="28"/>
        </w:rPr>
        <w:t>При поддержке Фонда содействия реформированию жилищно-коммунального хозяйства и бюджета Республики Карелия по итогам реализации региональной адресной программы будет обеспечено переселение 118 семей граждан, проживающих в многоквартирных домах, признанных аварийными.</w:t>
      </w:r>
    </w:p>
    <w:p w:rsidR="002F2B7D" w:rsidRPr="002F2B7D" w:rsidRDefault="002F2B7D" w:rsidP="002F2B7D">
      <w:pPr>
        <w:tabs>
          <w:tab w:val="left" w:pos="567"/>
        </w:tabs>
        <w:spacing w:after="0"/>
        <w:ind w:firstLine="567"/>
        <w:jc w:val="both"/>
        <w:rPr>
          <w:sz w:val="28"/>
          <w:szCs w:val="28"/>
        </w:rPr>
      </w:pPr>
      <w:r w:rsidRPr="002F2B7D">
        <w:rPr>
          <w:rFonts w:ascii="Times New Roman" w:hAnsi="Times New Roman"/>
          <w:sz w:val="28"/>
          <w:szCs w:val="28"/>
        </w:rPr>
        <w:t>Сортавальск</w:t>
      </w:r>
      <w:r w:rsidR="0064200C">
        <w:rPr>
          <w:rFonts w:ascii="Times New Roman" w:hAnsi="Times New Roman"/>
          <w:sz w:val="28"/>
          <w:szCs w:val="28"/>
        </w:rPr>
        <w:t>им</w:t>
      </w:r>
      <w:r w:rsidRPr="002F2B7D">
        <w:rPr>
          <w:rFonts w:ascii="Times New Roman" w:hAnsi="Times New Roman"/>
          <w:sz w:val="28"/>
          <w:szCs w:val="28"/>
        </w:rPr>
        <w:t xml:space="preserve"> городск</w:t>
      </w:r>
      <w:r w:rsidR="0064200C">
        <w:rPr>
          <w:rFonts w:ascii="Times New Roman" w:hAnsi="Times New Roman"/>
          <w:sz w:val="28"/>
          <w:szCs w:val="28"/>
        </w:rPr>
        <w:t>им</w:t>
      </w:r>
      <w:r w:rsidRPr="002F2B7D">
        <w:rPr>
          <w:rFonts w:ascii="Times New Roman" w:hAnsi="Times New Roman"/>
          <w:sz w:val="28"/>
          <w:szCs w:val="28"/>
        </w:rPr>
        <w:t xml:space="preserve"> поселени</w:t>
      </w:r>
      <w:r w:rsidR="0064200C">
        <w:rPr>
          <w:rFonts w:ascii="Times New Roman" w:hAnsi="Times New Roman"/>
          <w:sz w:val="28"/>
          <w:szCs w:val="28"/>
        </w:rPr>
        <w:t>ем</w:t>
      </w:r>
      <w:r w:rsidRPr="002F2B7D">
        <w:rPr>
          <w:rFonts w:ascii="Times New Roman" w:hAnsi="Times New Roman"/>
          <w:sz w:val="28"/>
          <w:szCs w:val="28"/>
        </w:rPr>
        <w:t xml:space="preserve"> в 2017 году и на перспективу до 2019 года будет обеспечиваться прозрачность и открытость муниципальных финансов (бюджет для граждан на сайте администрации).</w:t>
      </w:r>
      <w:r w:rsidRPr="002F2B7D">
        <w:rPr>
          <w:sz w:val="28"/>
          <w:szCs w:val="28"/>
        </w:rPr>
        <w:t xml:space="preserve"> </w:t>
      </w:r>
    </w:p>
    <w:p w:rsidR="00F3724F" w:rsidRPr="002F2B7D" w:rsidRDefault="000152A4" w:rsidP="002F2B7D">
      <w:pPr>
        <w:pStyle w:val="ConsPlusNormal"/>
        <w:widowControl/>
        <w:spacing w:line="276" w:lineRule="auto"/>
        <w:ind w:firstLine="709"/>
        <w:jc w:val="both"/>
        <w:outlineLvl w:val="0"/>
        <w:rPr>
          <w:rFonts w:ascii="Times New Roman" w:hAnsi="Times New Roman" w:cs="Times New Roman"/>
          <w:sz w:val="28"/>
          <w:szCs w:val="28"/>
        </w:rPr>
      </w:pPr>
      <w:r w:rsidRPr="002F2B7D">
        <w:rPr>
          <w:rFonts w:ascii="Times New Roman" w:hAnsi="Times New Roman" w:cs="Times New Roman"/>
          <w:sz w:val="28"/>
          <w:szCs w:val="28"/>
        </w:rPr>
        <w:t xml:space="preserve">В целях </w:t>
      </w:r>
      <w:r w:rsidR="00F3724F" w:rsidRPr="002F2B7D">
        <w:rPr>
          <w:rFonts w:ascii="Times New Roman" w:hAnsi="Times New Roman" w:cs="Times New Roman"/>
          <w:sz w:val="28"/>
          <w:szCs w:val="28"/>
        </w:rPr>
        <w:t>увеличени</w:t>
      </w:r>
      <w:r w:rsidRPr="002F2B7D">
        <w:rPr>
          <w:rFonts w:ascii="Times New Roman" w:hAnsi="Times New Roman" w:cs="Times New Roman"/>
          <w:sz w:val="28"/>
          <w:szCs w:val="28"/>
        </w:rPr>
        <w:t>я</w:t>
      </w:r>
      <w:r w:rsidR="00F3724F" w:rsidRPr="002F2B7D">
        <w:rPr>
          <w:rFonts w:ascii="Times New Roman" w:hAnsi="Times New Roman" w:cs="Times New Roman"/>
          <w:sz w:val="28"/>
          <w:szCs w:val="28"/>
        </w:rPr>
        <w:t xml:space="preserve"> результативности использования бюджетных средств и сокращени</w:t>
      </w:r>
      <w:r w:rsidR="00C02505" w:rsidRPr="002F2B7D">
        <w:rPr>
          <w:rFonts w:ascii="Times New Roman" w:hAnsi="Times New Roman" w:cs="Times New Roman"/>
          <w:sz w:val="28"/>
          <w:szCs w:val="28"/>
        </w:rPr>
        <w:t>я</w:t>
      </w:r>
      <w:r w:rsidR="00F3724F" w:rsidRPr="002F2B7D">
        <w:rPr>
          <w:rFonts w:ascii="Times New Roman" w:hAnsi="Times New Roman" w:cs="Times New Roman"/>
          <w:sz w:val="28"/>
          <w:szCs w:val="28"/>
        </w:rPr>
        <w:t xml:space="preserve"> неэффективных расходов</w:t>
      </w:r>
      <w:r w:rsidRPr="002F2B7D">
        <w:rPr>
          <w:rFonts w:ascii="Times New Roman" w:hAnsi="Times New Roman" w:cs="Times New Roman"/>
          <w:sz w:val="28"/>
          <w:szCs w:val="28"/>
        </w:rPr>
        <w:t xml:space="preserve"> буд</w:t>
      </w:r>
      <w:r w:rsidR="00C02505" w:rsidRPr="002F2B7D">
        <w:rPr>
          <w:rFonts w:ascii="Times New Roman" w:hAnsi="Times New Roman" w:cs="Times New Roman"/>
          <w:sz w:val="28"/>
          <w:szCs w:val="28"/>
        </w:rPr>
        <w:t>у</w:t>
      </w:r>
      <w:r w:rsidRPr="002F2B7D">
        <w:rPr>
          <w:rFonts w:ascii="Times New Roman" w:hAnsi="Times New Roman" w:cs="Times New Roman"/>
          <w:sz w:val="28"/>
          <w:szCs w:val="28"/>
        </w:rPr>
        <w:t xml:space="preserve">т </w:t>
      </w:r>
      <w:r w:rsidR="00F3724F" w:rsidRPr="002F2B7D">
        <w:rPr>
          <w:rFonts w:ascii="Times New Roman" w:hAnsi="Times New Roman" w:cs="Times New Roman"/>
          <w:sz w:val="28"/>
          <w:szCs w:val="28"/>
        </w:rPr>
        <w:t>приним</w:t>
      </w:r>
      <w:r w:rsidR="00C02505" w:rsidRPr="002F2B7D">
        <w:rPr>
          <w:rFonts w:ascii="Times New Roman" w:hAnsi="Times New Roman" w:cs="Times New Roman"/>
          <w:sz w:val="28"/>
          <w:szCs w:val="28"/>
        </w:rPr>
        <w:t>аться</w:t>
      </w:r>
      <w:r w:rsidR="00F3724F" w:rsidRPr="002F2B7D">
        <w:rPr>
          <w:rFonts w:ascii="Times New Roman" w:hAnsi="Times New Roman" w:cs="Times New Roman"/>
          <w:sz w:val="28"/>
          <w:szCs w:val="28"/>
        </w:rPr>
        <w:t xml:space="preserve"> мер</w:t>
      </w:r>
      <w:r w:rsidR="00C02505" w:rsidRPr="002F2B7D">
        <w:rPr>
          <w:rFonts w:ascii="Times New Roman" w:hAnsi="Times New Roman" w:cs="Times New Roman"/>
          <w:sz w:val="28"/>
          <w:szCs w:val="28"/>
        </w:rPr>
        <w:t>ы</w:t>
      </w:r>
      <w:r w:rsidR="00F3724F" w:rsidRPr="002F2B7D">
        <w:rPr>
          <w:rFonts w:ascii="Times New Roman" w:hAnsi="Times New Roman" w:cs="Times New Roman"/>
          <w:sz w:val="28"/>
          <w:szCs w:val="28"/>
        </w:rPr>
        <w:t xml:space="preserve"> по повышению прозрачности бюджетных процедур</w:t>
      </w:r>
      <w:r w:rsidR="00C02505" w:rsidRPr="002F2B7D">
        <w:rPr>
          <w:rFonts w:ascii="Times New Roman" w:hAnsi="Times New Roman" w:cs="Times New Roman"/>
          <w:sz w:val="28"/>
          <w:szCs w:val="28"/>
        </w:rPr>
        <w:t xml:space="preserve"> и</w:t>
      </w:r>
      <w:r w:rsidR="00F3724F" w:rsidRPr="002F2B7D">
        <w:rPr>
          <w:rFonts w:ascii="Times New Roman" w:hAnsi="Times New Roman" w:cs="Times New Roman"/>
          <w:sz w:val="28"/>
          <w:szCs w:val="28"/>
        </w:rPr>
        <w:t xml:space="preserve"> эффективн</w:t>
      </w:r>
      <w:r w:rsidR="00C02505" w:rsidRPr="002F2B7D">
        <w:rPr>
          <w:rFonts w:ascii="Times New Roman" w:hAnsi="Times New Roman" w:cs="Times New Roman"/>
          <w:sz w:val="28"/>
          <w:szCs w:val="28"/>
        </w:rPr>
        <w:t>ости</w:t>
      </w:r>
      <w:r w:rsidR="00F3724F" w:rsidRPr="002F2B7D">
        <w:rPr>
          <w:rFonts w:ascii="Times New Roman" w:hAnsi="Times New Roman" w:cs="Times New Roman"/>
          <w:sz w:val="28"/>
          <w:szCs w:val="28"/>
        </w:rPr>
        <w:t xml:space="preserve"> внутренн</w:t>
      </w:r>
      <w:r w:rsidR="00C02505" w:rsidRPr="002F2B7D">
        <w:rPr>
          <w:rFonts w:ascii="Times New Roman" w:hAnsi="Times New Roman" w:cs="Times New Roman"/>
          <w:sz w:val="28"/>
          <w:szCs w:val="28"/>
        </w:rPr>
        <w:t>его</w:t>
      </w:r>
      <w:r w:rsidR="00F3724F" w:rsidRPr="002F2B7D">
        <w:rPr>
          <w:rFonts w:ascii="Times New Roman" w:hAnsi="Times New Roman" w:cs="Times New Roman"/>
          <w:sz w:val="28"/>
          <w:szCs w:val="28"/>
        </w:rPr>
        <w:t xml:space="preserve"> финансов</w:t>
      </w:r>
      <w:r w:rsidR="00C02505" w:rsidRPr="002F2B7D">
        <w:rPr>
          <w:rFonts w:ascii="Times New Roman" w:hAnsi="Times New Roman" w:cs="Times New Roman"/>
          <w:sz w:val="28"/>
          <w:szCs w:val="28"/>
        </w:rPr>
        <w:t>ого</w:t>
      </w:r>
      <w:r w:rsidR="00F3724F" w:rsidRPr="002F2B7D">
        <w:rPr>
          <w:rFonts w:ascii="Times New Roman" w:hAnsi="Times New Roman" w:cs="Times New Roman"/>
          <w:sz w:val="28"/>
          <w:szCs w:val="28"/>
        </w:rPr>
        <w:t xml:space="preserve"> контрол</w:t>
      </w:r>
      <w:r w:rsidR="00C02505" w:rsidRPr="002F2B7D">
        <w:rPr>
          <w:rFonts w:ascii="Times New Roman" w:hAnsi="Times New Roman" w:cs="Times New Roman"/>
          <w:sz w:val="28"/>
          <w:szCs w:val="28"/>
        </w:rPr>
        <w:t>я</w:t>
      </w:r>
      <w:r w:rsidR="00F3724F" w:rsidRPr="002F2B7D">
        <w:rPr>
          <w:rFonts w:ascii="Times New Roman" w:hAnsi="Times New Roman" w:cs="Times New Roman"/>
          <w:sz w:val="28"/>
          <w:szCs w:val="28"/>
        </w:rPr>
        <w:t xml:space="preserve"> и внутренн</w:t>
      </w:r>
      <w:r w:rsidR="00C02505" w:rsidRPr="002F2B7D">
        <w:rPr>
          <w:rFonts w:ascii="Times New Roman" w:hAnsi="Times New Roman" w:cs="Times New Roman"/>
          <w:sz w:val="28"/>
          <w:szCs w:val="28"/>
        </w:rPr>
        <w:t>его</w:t>
      </w:r>
      <w:r w:rsidR="00F3724F" w:rsidRPr="002F2B7D">
        <w:rPr>
          <w:rFonts w:ascii="Times New Roman" w:hAnsi="Times New Roman" w:cs="Times New Roman"/>
          <w:sz w:val="28"/>
          <w:szCs w:val="28"/>
        </w:rPr>
        <w:t xml:space="preserve"> финансов</w:t>
      </w:r>
      <w:r w:rsidR="00C02505" w:rsidRPr="002F2B7D">
        <w:rPr>
          <w:rFonts w:ascii="Times New Roman" w:hAnsi="Times New Roman" w:cs="Times New Roman"/>
          <w:sz w:val="28"/>
          <w:szCs w:val="28"/>
        </w:rPr>
        <w:t>ого</w:t>
      </w:r>
      <w:r w:rsidR="00F3724F" w:rsidRPr="002F2B7D">
        <w:rPr>
          <w:rFonts w:ascii="Times New Roman" w:hAnsi="Times New Roman" w:cs="Times New Roman"/>
          <w:sz w:val="28"/>
          <w:szCs w:val="28"/>
        </w:rPr>
        <w:t xml:space="preserve"> аудит</w:t>
      </w:r>
      <w:r w:rsidR="00C02505" w:rsidRPr="002F2B7D">
        <w:rPr>
          <w:rFonts w:ascii="Times New Roman" w:hAnsi="Times New Roman" w:cs="Times New Roman"/>
          <w:sz w:val="28"/>
          <w:szCs w:val="28"/>
        </w:rPr>
        <w:t>а.</w:t>
      </w:r>
    </w:p>
    <w:p w:rsidR="00391AEC" w:rsidRPr="00891808" w:rsidRDefault="00391AEC" w:rsidP="00891808">
      <w:pPr>
        <w:pStyle w:val="ConsPlusNormal"/>
        <w:spacing w:line="276" w:lineRule="auto"/>
        <w:ind w:firstLine="540"/>
        <w:jc w:val="both"/>
        <w:rPr>
          <w:rFonts w:ascii="Times New Roman" w:hAnsi="Times New Roman" w:cs="Times New Roman"/>
          <w:sz w:val="28"/>
          <w:szCs w:val="28"/>
        </w:rPr>
      </w:pPr>
      <w:r w:rsidRPr="00891808">
        <w:rPr>
          <w:rFonts w:ascii="Times New Roman" w:hAnsi="Times New Roman" w:cs="Times New Roman"/>
          <w:sz w:val="28"/>
          <w:szCs w:val="28"/>
        </w:rPr>
        <w:t xml:space="preserve">Налоговая политика Сортавальского городского поселения в 2017 году и на перспективу до 2019 года будет направлена на поддержание сбалансированности бюджетной системы в Сортавальском городском поселении, обеспечение экономически оправданного уровня налоговой нагрузки, привлечение инвестиций, повышение эффективности использования объектов муниципальной собственности, стимулирование </w:t>
      </w:r>
      <w:r w:rsidRPr="00891808">
        <w:rPr>
          <w:rFonts w:ascii="Times New Roman" w:hAnsi="Times New Roman" w:cs="Times New Roman"/>
          <w:sz w:val="28"/>
          <w:szCs w:val="28"/>
        </w:rPr>
        <w:lastRenderedPageBreak/>
        <w:t>предпринимательской активности в целях расширения налогооблагаемой базы и увеличения налогового потенциала.</w:t>
      </w:r>
      <w:r w:rsidR="00891808">
        <w:rPr>
          <w:rFonts w:ascii="Times New Roman" w:hAnsi="Times New Roman" w:cs="Times New Roman"/>
          <w:sz w:val="28"/>
          <w:szCs w:val="28"/>
        </w:rPr>
        <w:t xml:space="preserve"> </w:t>
      </w:r>
      <w:r w:rsidRPr="00891808">
        <w:rPr>
          <w:rFonts w:ascii="Times New Roman" w:hAnsi="Times New Roman" w:cs="Times New Roman"/>
          <w:sz w:val="28"/>
          <w:szCs w:val="28"/>
        </w:rPr>
        <w:t>Будет продолжена совместн</w:t>
      </w:r>
      <w:r w:rsidR="00046768">
        <w:rPr>
          <w:rFonts w:ascii="Times New Roman" w:hAnsi="Times New Roman" w:cs="Times New Roman"/>
          <w:sz w:val="28"/>
          <w:szCs w:val="28"/>
        </w:rPr>
        <w:t>ая</w:t>
      </w:r>
      <w:r w:rsidRPr="00891808">
        <w:rPr>
          <w:rFonts w:ascii="Times New Roman" w:hAnsi="Times New Roman" w:cs="Times New Roman"/>
          <w:sz w:val="28"/>
          <w:szCs w:val="28"/>
        </w:rPr>
        <w:t xml:space="preserve"> работ</w:t>
      </w:r>
      <w:r w:rsidR="00891808" w:rsidRPr="00891808">
        <w:rPr>
          <w:rFonts w:ascii="Times New Roman" w:hAnsi="Times New Roman" w:cs="Times New Roman"/>
          <w:sz w:val="28"/>
          <w:szCs w:val="28"/>
        </w:rPr>
        <w:t>а</w:t>
      </w:r>
      <w:r w:rsidRPr="00891808">
        <w:rPr>
          <w:rFonts w:ascii="Times New Roman" w:hAnsi="Times New Roman" w:cs="Times New Roman"/>
          <w:sz w:val="28"/>
          <w:szCs w:val="28"/>
        </w:rPr>
        <w:t xml:space="preserve"> с контролирующими и правоохранительными органами по выявлению и пресечению фактов сокрытия заработной платы.</w:t>
      </w:r>
    </w:p>
    <w:p w:rsidR="00391AEC" w:rsidRPr="00891808" w:rsidRDefault="00391AEC" w:rsidP="00891808">
      <w:pPr>
        <w:tabs>
          <w:tab w:val="left" w:pos="720"/>
        </w:tabs>
        <w:spacing w:after="0"/>
        <w:ind w:firstLine="709"/>
        <w:jc w:val="both"/>
        <w:rPr>
          <w:rFonts w:ascii="Times New Roman" w:hAnsi="Times New Roman"/>
          <w:sz w:val="28"/>
          <w:szCs w:val="28"/>
        </w:rPr>
      </w:pPr>
      <w:r w:rsidRPr="00891808">
        <w:rPr>
          <w:rFonts w:ascii="Times New Roman" w:hAnsi="Times New Roman"/>
          <w:sz w:val="28"/>
          <w:szCs w:val="28"/>
        </w:rPr>
        <w:tab/>
      </w:r>
      <w:r w:rsidR="00891808" w:rsidRPr="00891808">
        <w:rPr>
          <w:rFonts w:ascii="Times New Roman" w:hAnsi="Times New Roman"/>
          <w:sz w:val="28"/>
          <w:szCs w:val="28"/>
        </w:rPr>
        <w:t>Предусмат</w:t>
      </w:r>
      <w:r w:rsidRPr="00891808">
        <w:rPr>
          <w:rFonts w:ascii="Times New Roman" w:hAnsi="Times New Roman"/>
          <w:sz w:val="28"/>
          <w:szCs w:val="28"/>
        </w:rPr>
        <w:t>р</w:t>
      </w:r>
      <w:r w:rsidR="00891808" w:rsidRPr="00891808">
        <w:rPr>
          <w:rFonts w:ascii="Times New Roman" w:hAnsi="Times New Roman"/>
          <w:sz w:val="28"/>
          <w:szCs w:val="28"/>
        </w:rPr>
        <w:t xml:space="preserve">ивается </w:t>
      </w:r>
      <w:r w:rsidRPr="00891808">
        <w:rPr>
          <w:rFonts w:ascii="Times New Roman" w:hAnsi="Times New Roman"/>
          <w:sz w:val="28"/>
          <w:szCs w:val="28"/>
        </w:rPr>
        <w:t xml:space="preserve">информационное взаимодействие с налоговыми органами в части формирования бюджета Сортавальского городского поселения и оценки налоговой базы. Кроме того, усилена работа с налоговыми органами по постановке на учет налогоплательщиков, чьи подразделения расположены на территории Сортавальского городского поселения. </w:t>
      </w:r>
    </w:p>
    <w:p w:rsidR="00891808" w:rsidRDefault="00391AEC" w:rsidP="008E536C">
      <w:pPr>
        <w:pStyle w:val="ConsPlusNormal"/>
        <w:spacing w:line="276" w:lineRule="auto"/>
        <w:ind w:firstLine="540"/>
        <w:jc w:val="both"/>
        <w:rPr>
          <w:rFonts w:ascii="Times New Roman" w:hAnsi="Times New Roman" w:cs="Times New Roman"/>
          <w:sz w:val="28"/>
          <w:szCs w:val="28"/>
        </w:rPr>
      </w:pPr>
      <w:r w:rsidRPr="00891808">
        <w:rPr>
          <w:rFonts w:ascii="Times New Roman" w:hAnsi="Times New Roman" w:cs="Times New Roman"/>
          <w:sz w:val="28"/>
          <w:szCs w:val="28"/>
        </w:rPr>
        <w:t xml:space="preserve">Продолжается работа по совершенствованию системы местных налоговых льгот. В целях создания благоприятных условий учреждений образования, культуры, социального обеспечения, физической культуры и спорта, финансируемых из местных бюджетов, установлена ставка земельного налога в размере 0,3 процента от кадастровой стоимости земельных участков. В целях поддержки граждан, имеющих звание «Почетный гражданин города Сортавала», предусмотрена льгота по земельному налогу на территории муниципального образования «Сортавальское городское поселение», согласно которой Почетные граждане города Сортавала освобождаются от уплаты земельного налога в отношении одного земельного участка по выбору гражданина, не используемого (не предназначенного для использования) им для предпринимательской деятельности. </w:t>
      </w:r>
      <w:r w:rsidR="00891808" w:rsidRPr="00891808">
        <w:rPr>
          <w:rFonts w:ascii="Times New Roman" w:hAnsi="Times New Roman" w:cs="Times New Roman"/>
          <w:sz w:val="28"/>
          <w:szCs w:val="28"/>
        </w:rPr>
        <w:t>Кроме того, предусмотрены дополнительные льготы по налогу на имущество физических лиц, право на налоговую льготу предоставлено многодетным семьям.</w:t>
      </w:r>
    </w:p>
    <w:p w:rsidR="008E536C" w:rsidRDefault="008E536C" w:rsidP="008E536C">
      <w:pPr>
        <w:widowControl w:val="0"/>
        <w:tabs>
          <w:tab w:val="left" w:pos="9355"/>
        </w:tabs>
        <w:spacing w:after="0"/>
        <w:ind w:firstLine="567"/>
        <w:jc w:val="both"/>
        <w:rPr>
          <w:rFonts w:ascii="Times New Roman" w:hAnsi="Times New Roman"/>
          <w:sz w:val="28"/>
          <w:szCs w:val="28"/>
        </w:rPr>
      </w:pPr>
      <w:r>
        <w:rPr>
          <w:rFonts w:ascii="Times New Roman" w:hAnsi="Times New Roman"/>
          <w:sz w:val="28"/>
          <w:szCs w:val="28"/>
        </w:rPr>
        <w:t>Н</w:t>
      </w:r>
      <w:r w:rsidRPr="000D701A">
        <w:rPr>
          <w:rFonts w:ascii="Times New Roman" w:hAnsi="Times New Roman"/>
          <w:sz w:val="28"/>
          <w:szCs w:val="28"/>
        </w:rPr>
        <w:t>есмотря на стратегическую важность указанных документов в бюджетном процессе не установлены единые требования, определяющие их структуру и содержани</w:t>
      </w:r>
      <w:r>
        <w:rPr>
          <w:rFonts w:ascii="Times New Roman" w:hAnsi="Times New Roman"/>
          <w:sz w:val="28"/>
          <w:szCs w:val="28"/>
        </w:rPr>
        <w:t>ю</w:t>
      </w:r>
      <w:r w:rsidRPr="000D701A">
        <w:rPr>
          <w:rFonts w:ascii="Times New Roman" w:hAnsi="Times New Roman"/>
          <w:sz w:val="28"/>
          <w:szCs w:val="28"/>
        </w:rPr>
        <w:t>, что не обеспечивает должное качество подготовки и согласованность документов. В них не содержатся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бюджетов и возможным социальным и экономическим последствиям.</w:t>
      </w:r>
    </w:p>
    <w:p w:rsidR="00891808" w:rsidRPr="00891808" w:rsidRDefault="00891808" w:rsidP="00891808">
      <w:pPr>
        <w:pStyle w:val="ConsPlusNormal"/>
        <w:spacing w:line="276" w:lineRule="auto"/>
        <w:ind w:firstLine="540"/>
        <w:jc w:val="both"/>
        <w:rPr>
          <w:rFonts w:ascii="Times New Roman" w:hAnsi="Times New Roman" w:cs="Times New Roman"/>
          <w:sz w:val="28"/>
          <w:szCs w:val="28"/>
        </w:rPr>
      </w:pPr>
    </w:p>
    <w:p w:rsidR="005B1C83" w:rsidRDefault="005B1C83" w:rsidP="00A52C25">
      <w:pPr>
        <w:pStyle w:val="cb"/>
        <w:numPr>
          <w:ilvl w:val="0"/>
          <w:numId w:val="2"/>
        </w:numPr>
        <w:spacing w:before="0" w:beforeAutospacing="0" w:after="0" w:afterAutospacing="0"/>
        <w:rPr>
          <w:sz w:val="28"/>
          <w:szCs w:val="28"/>
        </w:rPr>
      </w:pPr>
      <w:r w:rsidRPr="006426C7">
        <w:rPr>
          <w:sz w:val="28"/>
          <w:szCs w:val="28"/>
        </w:rPr>
        <w:t>Доходы бюджета</w:t>
      </w:r>
    </w:p>
    <w:p w:rsidR="00302058" w:rsidRDefault="00302058" w:rsidP="00302058">
      <w:pPr>
        <w:pStyle w:val="cb"/>
        <w:spacing w:before="0" w:beforeAutospacing="0" w:after="0" w:afterAutospacing="0"/>
        <w:ind w:left="920"/>
        <w:jc w:val="left"/>
        <w:rPr>
          <w:sz w:val="28"/>
          <w:szCs w:val="28"/>
        </w:rPr>
      </w:pPr>
    </w:p>
    <w:p w:rsidR="00302058" w:rsidRPr="00C4769D" w:rsidRDefault="00302058" w:rsidP="00C4769D">
      <w:pPr>
        <w:pStyle w:val="ac"/>
        <w:widowControl w:val="0"/>
        <w:autoSpaceDE w:val="0"/>
        <w:autoSpaceDN w:val="0"/>
        <w:adjustRightInd w:val="0"/>
        <w:spacing w:after="0"/>
        <w:ind w:left="0"/>
        <w:jc w:val="both"/>
        <w:rPr>
          <w:rFonts w:ascii="Times New Roman" w:hAnsi="Times New Roman"/>
          <w:sz w:val="28"/>
          <w:szCs w:val="28"/>
        </w:rPr>
      </w:pPr>
      <w:r w:rsidRPr="00C4769D">
        <w:rPr>
          <w:rFonts w:ascii="Times New Roman" w:hAnsi="Times New Roman"/>
          <w:b/>
          <w:sz w:val="28"/>
          <w:szCs w:val="28"/>
        </w:rPr>
        <w:t>4.</w:t>
      </w:r>
      <w:r w:rsidR="0064200C">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перечне источников доходов бюджета </w:t>
      </w:r>
      <w:r w:rsidR="00BA5C7F">
        <w:rPr>
          <w:rFonts w:ascii="Times New Roman" w:hAnsi="Times New Roman"/>
          <w:b/>
          <w:sz w:val="28"/>
          <w:szCs w:val="28"/>
        </w:rPr>
        <w:t xml:space="preserve">поселения </w:t>
      </w:r>
      <w:r w:rsidRPr="00C4769D">
        <w:rPr>
          <w:rFonts w:ascii="Times New Roman" w:hAnsi="Times New Roman"/>
          <w:b/>
          <w:sz w:val="28"/>
          <w:szCs w:val="28"/>
        </w:rPr>
        <w:t>и реестре источников доходов бюджета</w:t>
      </w:r>
      <w:r w:rsidR="00BA5C7F">
        <w:rPr>
          <w:rFonts w:ascii="Times New Roman" w:hAnsi="Times New Roman"/>
          <w:b/>
          <w:sz w:val="28"/>
          <w:szCs w:val="28"/>
        </w:rPr>
        <w:t xml:space="preserve"> поселение</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302058" w:rsidRPr="00C4769D" w:rsidRDefault="00302058" w:rsidP="00C4769D">
      <w:pPr>
        <w:overflowPunct w:val="0"/>
        <w:autoSpaceDE w:val="0"/>
        <w:autoSpaceDN w:val="0"/>
        <w:adjustRightInd w:val="0"/>
        <w:spacing w:after="0"/>
        <w:ind w:firstLine="560"/>
        <w:jc w:val="both"/>
        <w:textAlignment w:val="baseline"/>
        <w:rPr>
          <w:rFonts w:ascii="Times New Roman" w:hAnsi="Times New Roman"/>
          <w:sz w:val="28"/>
          <w:szCs w:val="28"/>
        </w:rPr>
      </w:pPr>
      <w:r w:rsidRPr="00C4769D">
        <w:rPr>
          <w:rFonts w:ascii="Times New Roman" w:hAnsi="Times New Roman"/>
          <w:sz w:val="28"/>
          <w:szCs w:val="28"/>
        </w:rPr>
        <w:lastRenderedPageBreak/>
        <w:t>В соответствии со статьей 47</w:t>
      </w:r>
      <w:r w:rsidRPr="00C4769D">
        <w:rPr>
          <w:rFonts w:ascii="Times New Roman" w:hAnsi="Times New Roman"/>
          <w:sz w:val="28"/>
          <w:szCs w:val="28"/>
          <w:vertAlign w:val="superscript"/>
        </w:rPr>
        <w:t>1</w:t>
      </w:r>
      <w:r w:rsidRPr="00C4769D">
        <w:rPr>
          <w:rFonts w:ascii="Times New Roman" w:hAnsi="Times New Roman"/>
          <w:sz w:val="28"/>
          <w:szCs w:val="28"/>
        </w:rPr>
        <w:t xml:space="preserve"> Бюджетного кодекса Российской Федерации «Перечень и реестры источников доходов бюджетов»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 </w:t>
      </w:r>
    </w:p>
    <w:p w:rsidR="00302058" w:rsidRPr="00C4769D" w:rsidRDefault="00302058" w:rsidP="00C4769D">
      <w:pPr>
        <w:autoSpaceDE w:val="0"/>
        <w:autoSpaceDN w:val="0"/>
        <w:adjustRightInd w:val="0"/>
        <w:spacing w:after="0"/>
        <w:ind w:firstLine="560"/>
        <w:jc w:val="both"/>
        <w:rPr>
          <w:rFonts w:ascii="Times New Roman" w:hAnsi="Times New Roman"/>
          <w:sz w:val="28"/>
          <w:szCs w:val="28"/>
        </w:rPr>
      </w:pPr>
      <w:r w:rsidRPr="00C4769D">
        <w:rPr>
          <w:rFonts w:ascii="Times New Roman" w:hAnsi="Times New Roman"/>
          <w:sz w:val="28"/>
          <w:szCs w:val="28"/>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определяемых порядком формирования и ведения перечня источников доходов бюджетов бюджетной системы Российской Федерации.</w:t>
      </w:r>
    </w:p>
    <w:p w:rsidR="00302058" w:rsidRPr="00C4769D" w:rsidRDefault="00302058" w:rsidP="00C4769D">
      <w:pPr>
        <w:autoSpaceDE w:val="0"/>
        <w:autoSpaceDN w:val="0"/>
        <w:adjustRightInd w:val="0"/>
        <w:spacing w:after="0"/>
        <w:jc w:val="both"/>
        <w:rPr>
          <w:rFonts w:ascii="Times New Roman" w:hAnsi="Times New Roman"/>
          <w:b/>
          <w:sz w:val="28"/>
          <w:szCs w:val="28"/>
        </w:rPr>
      </w:pPr>
      <w:r w:rsidRPr="00C4769D">
        <w:rPr>
          <w:rFonts w:ascii="Times New Roman" w:hAnsi="Times New Roman"/>
          <w:sz w:val="28"/>
          <w:szCs w:val="28"/>
        </w:rPr>
        <w:t>В соответствии с пунктом 3 статьи 47</w:t>
      </w:r>
      <w:r w:rsidRPr="00C4769D">
        <w:rPr>
          <w:rFonts w:ascii="Times New Roman" w:hAnsi="Times New Roman"/>
          <w:sz w:val="28"/>
          <w:szCs w:val="28"/>
          <w:vertAlign w:val="superscript"/>
        </w:rPr>
        <w:t>1</w:t>
      </w:r>
      <w:r w:rsidRPr="00C4769D">
        <w:rPr>
          <w:rFonts w:ascii="Times New Roman" w:hAnsi="Times New Roman"/>
          <w:sz w:val="28"/>
          <w:szCs w:val="28"/>
        </w:rPr>
        <w:t xml:space="preserve"> Бюджетного кодекса Российской Федерации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w:t>
      </w:r>
      <w:r w:rsidRPr="00C4769D">
        <w:rPr>
          <w:rFonts w:ascii="Times New Roman" w:hAnsi="Times New Roman"/>
          <w:b/>
          <w:sz w:val="28"/>
          <w:szCs w:val="28"/>
        </w:rPr>
        <w:t>на основании перечня источников доходов Российской Федерации.</w:t>
      </w:r>
    </w:p>
    <w:p w:rsidR="00302058" w:rsidRPr="00C4769D" w:rsidRDefault="00302058" w:rsidP="00C4769D">
      <w:pPr>
        <w:autoSpaceDE w:val="0"/>
        <w:autoSpaceDN w:val="0"/>
        <w:adjustRightInd w:val="0"/>
        <w:spacing w:after="0"/>
        <w:ind w:firstLine="560"/>
        <w:jc w:val="both"/>
        <w:rPr>
          <w:rFonts w:ascii="Times New Roman" w:hAnsi="Times New Roman"/>
          <w:sz w:val="28"/>
          <w:szCs w:val="28"/>
        </w:rPr>
      </w:pPr>
      <w:r w:rsidRPr="00C4769D">
        <w:rPr>
          <w:rFonts w:ascii="Times New Roman" w:hAnsi="Times New Roman"/>
          <w:sz w:val="28"/>
          <w:szCs w:val="28"/>
        </w:rPr>
        <w:t xml:space="preserve">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утверждены правила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субъекта Российской Федерации, реестров источников доходов местных бюджетов и реестров источников доходов бюджетов государственных внебюджетных фондов. </w:t>
      </w:r>
    </w:p>
    <w:p w:rsidR="00302058" w:rsidRPr="00C4769D" w:rsidRDefault="00302058" w:rsidP="00C4769D">
      <w:pPr>
        <w:spacing w:after="0"/>
        <w:ind w:firstLine="560"/>
        <w:jc w:val="both"/>
        <w:rPr>
          <w:rFonts w:ascii="Times New Roman" w:hAnsi="Times New Roman"/>
          <w:sz w:val="28"/>
          <w:szCs w:val="28"/>
        </w:rPr>
      </w:pPr>
      <w:r w:rsidRPr="00C4769D">
        <w:rPr>
          <w:rFonts w:ascii="Times New Roman" w:hAnsi="Times New Roman"/>
          <w:sz w:val="28"/>
          <w:szCs w:val="28"/>
        </w:rPr>
        <w:t xml:space="preserve">В соответствии с пунктом 11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w:t>
      </w:r>
      <w:r w:rsidRPr="00C4769D">
        <w:rPr>
          <w:rFonts w:ascii="Times New Roman" w:hAnsi="Times New Roman"/>
          <w:sz w:val="28"/>
          <w:szCs w:val="28"/>
        </w:rPr>
        <w:lastRenderedPageBreak/>
        <w:t>постановления Правительства Российской Федерации от 31 августа 2016 г. № 868 в реестры источников доходов бюджетов в отношении каждого источника дохода бюджета включается следующая информация:</w:t>
      </w:r>
    </w:p>
    <w:p w:rsidR="00302058" w:rsidRPr="00857B5B" w:rsidRDefault="00302058" w:rsidP="00C4769D">
      <w:pPr>
        <w:autoSpaceDE w:val="0"/>
        <w:autoSpaceDN w:val="0"/>
        <w:adjustRightInd w:val="0"/>
        <w:spacing w:after="0"/>
        <w:jc w:val="both"/>
        <w:rPr>
          <w:rFonts w:ascii="Times New Roman" w:hAnsi="Times New Roman"/>
          <w:sz w:val="28"/>
          <w:szCs w:val="28"/>
        </w:rPr>
      </w:pPr>
      <w:bookmarkStart w:id="0" w:name="sub_2111"/>
      <w:r w:rsidRPr="00C4769D">
        <w:rPr>
          <w:rFonts w:ascii="Times New Roman" w:hAnsi="Times New Roman"/>
          <w:sz w:val="28"/>
          <w:szCs w:val="28"/>
        </w:rPr>
        <w:t xml:space="preserve">а) </w:t>
      </w:r>
      <w:r w:rsidRPr="00857B5B">
        <w:rPr>
          <w:rFonts w:ascii="Times New Roman" w:hAnsi="Times New Roman"/>
          <w:sz w:val="28"/>
          <w:szCs w:val="28"/>
        </w:rPr>
        <w:t>наименование источника дохода бюджета;</w:t>
      </w:r>
    </w:p>
    <w:p w:rsidR="00302058" w:rsidRPr="00C4769D" w:rsidRDefault="00302058" w:rsidP="00C4769D">
      <w:pPr>
        <w:pStyle w:val="ac"/>
        <w:autoSpaceDE w:val="0"/>
        <w:autoSpaceDN w:val="0"/>
        <w:adjustRightInd w:val="0"/>
        <w:spacing w:after="0"/>
        <w:ind w:left="0"/>
        <w:jc w:val="both"/>
        <w:rPr>
          <w:rFonts w:ascii="Times New Roman" w:hAnsi="Times New Roman"/>
          <w:sz w:val="28"/>
          <w:szCs w:val="28"/>
        </w:rPr>
      </w:pPr>
      <w:bookmarkStart w:id="1" w:name="sub_2112"/>
      <w:bookmarkEnd w:id="0"/>
      <w:r w:rsidRPr="00857B5B">
        <w:rPr>
          <w:rFonts w:ascii="Times New Roman" w:hAnsi="Times New Roman"/>
          <w:sz w:val="28"/>
          <w:szCs w:val="28"/>
        </w:rPr>
        <w:t xml:space="preserve">б) код (коды) </w:t>
      </w:r>
      <w:hyperlink r:id="rId10"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w:t>
      </w:r>
      <w:r w:rsidRPr="00C4769D">
        <w:rPr>
          <w:rFonts w:ascii="Times New Roman" w:hAnsi="Times New Roman"/>
          <w:sz w:val="28"/>
          <w:szCs w:val="28"/>
        </w:rPr>
        <w:t>,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302058" w:rsidRPr="00C4769D" w:rsidRDefault="00302058" w:rsidP="00C4769D">
      <w:pPr>
        <w:pStyle w:val="ac"/>
        <w:autoSpaceDE w:val="0"/>
        <w:autoSpaceDN w:val="0"/>
        <w:adjustRightInd w:val="0"/>
        <w:spacing w:after="0"/>
        <w:ind w:left="0"/>
        <w:jc w:val="both"/>
        <w:rPr>
          <w:rFonts w:ascii="Times New Roman" w:hAnsi="Times New Roman"/>
          <w:sz w:val="28"/>
          <w:szCs w:val="28"/>
        </w:rPr>
      </w:pPr>
      <w:bookmarkStart w:id="2" w:name="sub_2113"/>
      <w:bookmarkEnd w:id="1"/>
      <w:r w:rsidRPr="00C4769D">
        <w:rPr>
          <w:rFonts w:ascii="Times New Roman" w:hAnsi="Times New Roman"/>
          <w:sz w:val="28"/>
          <w:szCs w:val="28"/>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302058" w:rsidRPr="00C4769D" w:rsidRDefault="00302058" w:rsidP="00C4769D">
      <w:pPr>
        <w:pStyle w:val="ac"/>
        <w:autoSpaceDE w:val="0"/>
        <w:autoSpaceDN w:val="0"/>
        <w:adjustRightInd w:val="0"/>
        <w:spacing w:after="0"/>
        <w:ind w:left="0"/>
        <w:jc w:val="both"/>
        <w:rPr>
          <w:rFonts w:ascii="Times New Roman" w:hAnsi="Times New Roman"/>
          <w:sz w:val="28"/>
          <w:szCs w:val="28"/>
        </w:rPr>
      </w:pPr>
      <w:bookmarkStart w:id="3" w:name="sub_2114"/>
      <w:bookmarkEnd w:id="2"/>
      <w:r w:rsidRPr="00C4769D">
        <w:rPr>
          <w:rFonts w:ascii="Times New Roman" w:hAnsi="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302058" w:rsidRPr="00F306E4" w:rsidRDefault="00302058" w:rsidP="00C4769D">
      <w:pPr>
        <w:pStyle w:val="ac"/>
        <w:autoSpaceDE w:val="0"/>
        <w:autoSpaceDN w:val="0"/>
        <w:adjustRightInd w:val="0"/>
        <w:spacing w:after="0"/>
        <w:ind w:left="0"/>
        <w:jc w:val="both"/>
        <w:rPr>
          <w:rFonts w:ascii="Times New Roman" w:hAnsi="Times New Roman"/>
          <w:sz w:val="28"/>
          <w:szCs w:val="28"/>
        </w:rPr>
      </w:pPr>
      <w:bookmarkStart w:id="4" w:name="sub_2115"/>
      <w:bookmarkEnd w:id="3"/>
      <w:r w:rsidRPr="00C4769D">
        <w:rPr>
          <w:rFonts w:ascii="Times New Roman" w:hAnsi="Times New Roman"/>
          <w:sz w:val="28"/>
          <w:szCs w:val="28"/>
        </w:rPr>
        <w:t xml:space="preserve">д) </w:t>
      </w:r>
      <w:r w:rsidRPr="00F306E4">
        <w:rPr>
          <w:rFonts w:ascii="Times New Roman" w:hAnsi="Times New Roman"/>
          <w:sz w:val="28"/>
          <w:szCs w:val="28"/>
        </w:rPr>
        <w:t>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главных администраторов доходов бюджета;</w:t>
      </w:r>
    </w:p>
    <w:p w:rsidR="00302058" w:rsidRPr="00C4769D" w:rsidRDefault="00302058" w:rsidP="00C4769D">
      <w:pPr>
        <w:pStyle w:val="ac"/>
        <w:autoSpaceDE w:val="0"/>
        <w:autoSpaceDN w:val="0"/>
        <w:adjustRightInd w:val="0"/>
        <w:spacing w:after="0"/>
        <w:ind w:left="0"/>
        <w:jc w:val="both"/>
        <w:rPr>
          <w:rFonts w:ascii="Times New Roman" w:hAnsi="Times New Roman"/>
          <w:sz w:val="28"/>
          <w:szCs w:val="28"/>
        </w:rPr>
      </w:pPr>
      <w:bookmarkStart w:id="5" w:name="sub_2116"/>
      <w:bookmarkEnd w:id="4"/>
      <w:r w:rsidRPr="00F306E4">
        <w:rPr>
          <w:rFonts w:ascii="Times New Roman" w:hAnsi="Times New Roman"/>
          <w:sz w:val="28"/>
          <w:szCs w:val="28"/>
        </w:rPr>
        <w:t xml:space="preserve">е) показатели прогноза доходов бюджета по коду </w:t>
      </w:r>
      <w:hyperlink r:id="rId11" w:history="1">
        <w:r w:rsidRPr="00F306E4">
          <w:rPr>
            <w:rFonts w:ascii="Times New Roman" w:hAnsi="Times New Roman"/>
            <w:sz w:val="28"/>
            <w:szCs w:val="28"/>
          </w:rPr>
          <w:t>классификации</w:t>
        </w:r>
      </w:hyperlink>
      <w:r w:rsidRPr="00F306E4">
        <w:rPr>
          <w:rFonts w:ascii="Times New Roman" w:hAnsi="Times New Roman"/>
          <w:sz w:val="28"/>
          <w:szCs w:val="28"/>
        </w:rPr>
        <w:t xml:space="preserve"> </w:t>
      </w:r>
      <w:r w:rsidRPr="00C4769D">
        <w:rPr>
          <w:rFonts w:ascii="Times New Roman" w:hAnsi="Times New Roman"/>
          <w:sz w:val="28"/>
          <w:szCs w:val="28"/>
        </w:rPr>
        <w:t xml:space="preserve">доходов бюджета, соответствующему источнику дохода бюджета, сформированные в целях составления и </w:t>
      </w:r>
      <w:r w:rsidRPr="00857B5B">
        <w:rPr>
          <w:rFonts w:ascii="Times New Roman" w:hAnsi="Times New Roman"/>
          <w:sz w:val="28"/>
          <w:szCs w:val="28"/>
        </w:rPr>
        <w:t xml:space="preserve">утверждения </w:t>
      </w:r>
      <w:hyperlink r:id="rId12" w:history="1">
        <w:r w:rsidRPr="00857B5B">
          <w:rPr>
            <w:rFonts w:ascii="Times New Roman" w:hAnsi="Times New Roman"/>
            <w:sz w:val="28"/>
            <w:szCs w:val="28"/>
          </w:rPr>
          <w:t>федерального закона</w:t>
        </w:r>
      </w:hyperlink>
      <w:r w:rsidRPr="00857B5B">
        <w:rPr>
          <w:rFonts w:ascii="Times New Roman" w:hAnsi="Times New Roman"/>
          <w:sz w:val="28"/>
          <w:szCs w:val="28"/>
        </w:rPr>
        <w:t xml:space="preserve"> о федеральном </w:t>
      </w:r>
      <w:r w:rsidRPr="00C4769D">
        <w:rPr>
          <w:rFonts w:ascii="Times New Roman" w:hAnsi="Times New Roman"/>
          <w:sz w:val="28"/>
          <w:szCs w:val="28"/>
        </w:rPr>
        <w:t>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w:t>
      </w:r>
    </w:p>
    <w:p w:rsidR="00302058" w:rsidRPr="00857B5B" w:rsidRDefault="00302058" w:rsidP="00C4769D">
      <w:pPr>
        <w:pStyle w:val="ac"/>
        <w:autoSpaceDE w:val="0"/>
        <w:autoSpaceDN w:val="0"/>
        <w:adjustRightInd w:val="0"/>
        <w:spacing w:after="0"/>
        <w:ind w:left="0"/>
        <w:jc w:val="both"/>
        <w:rPr>
          <w:rFonts w:ascii="Times New Roman" w:hAnsi="Times New Roman"/>
          <w:sz w:val="28"/>
          <w:szCs w:val="28"/>
        </w:rPr>
      </w:pPr>
      <w:bookmarkStart w:id="6" w:name="sub_2117"/>
      <w:bookmarkEnd w:id="5"/>
      <w:r w:rsidRPr="00C4769D">
        <w:rPr>
          <w:rFonts w:ascii="Times New Roman" w:hAnsi="Times New Roman"/>
          <w:sz w:val="28"/>
          <w:szCs w:val="28"/>
        </w:rPr>
        <w:t xml:space="preserve">ж) показатели прогноза доходов </w:t>
      </w:r>
      <w:r w:rsidRPr="00857B5B">
        <w:rPr>
          <w:rFonts w:ascii="Times New Roman" w:hAnsi="Times New Roman"/>
          <w:sz w:val="28"/>
          <w:szCs w:val="28"/>
        </w:rPr>
        <w:t xml:space="preserve">бюджета по коду </w:t>
      </w:r>
      <w:hyperlink r:id="rId13"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w:t>
      </w:r>
    </w:p>
    <w:p w:rsidR="00302058" w:rsidRPr="00857B5B" w:rsidRDefault="00302058" w:rsidP="00C4769D">
      <w:pPr>
        <w:pStyle w:val="ac"/>
        <w:autoSpaceDE w:val="0"/>
        <w:autoSpaceDN w:val="0"/>
        <w:adjustRightInd w:val="0"/>
        <w:spacing w:after="0"/>
        <w:ind w:left="0"/>
        <w:jc w:val="both"/>
        <w:rPr>
          <w:rFonts w:ascii="Times New Roman" w:hAnsi="Times New Roman"/>
          <w:sz w:val="28"/>
          <w:szCs w:val="28"/>
        </w:rPr>
      </w:pPr>
      <w:bookmarkStart w:id="7" w:name="sub_2118"/>
      <w:bookmarkEnd w:id="6"/>
      <w:r w:rsidRPr="00857B5B">
        <w:rPr>
          <w:rFonts w:ascii="Times New Roman" w:hAnsi="Times New Roman"/>
          <w:sz w:val="28"/>
          <w:szCs w:val="28"/>
        </w:rPr>
        <w:t xml:space="preserve">з) показатели прогноза доходов бюджета по коду </w:t>
      </w:r>
      <w:hyperlink r:id="rId14"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 с учетом закона о внесении изменений в закон (решение) о бюджете;</w:t>
      </w:r>
    </w:p>
    <w:p w:rsidR="00302058" w:rsidRPr="00857B5B" w:rsidRDefault="00302058" w:rsidP="00C4769D">
      <w:pPr>
        <w:pStyle w:val="ac"/>
        <w:autoSpaceDE w:val="0"/>
        <w:autoSpaceDN w:val="0"/>
        <w:adjustRightInd w:val="0"/>
        <w:spacing w:after="0"/>
        <w:ind w:left="0"/>
        <w:jc w:val="both"/>
        <w:rPr>
          <w:rFonts w:ascii="Times New Roman" w:hAnsi="Times New Roman"/>
          <w:sz w:val="28"/>
          <w:szCs w:val="28"/>
        </w:rPr>
      </w:pPr>
      <w:bookmarkStart w:id="8" w:name="sub_2119"/>
      <w:bookmarkEnd w:id="7"/>
      <w:r w:rsidRPr="00857B5B">
        <w:rPr>
          <w:rFonts w:ascii="Times New Roman" w:hAnsi="Times New Roman"/>
          <w:sz w:val="28"/>
          <w:szCs w:val="28"/>
        </w:rPr>
        <w:t xml:space="preserve">и) показатели уточненного прогноза доходов бюджета по коду </w:t>
      </w:r>
      <w:hyperlink r:id="rId15"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w:t>
      </w:r>
      <w:r w:rsidRPr="00857B5B">
        <w:rPr>
          <w:rFonts w:ascii="Times New Roman" w:hAnsi="Times New Roman"/>
          <w:sz w:val="28"/>
          <w:szCs w:val="28"/>
        </w:rPr>
        <w:lastRenderedPageBreak/>
        <w:t>формируемые в рамках составления сведений для составления и ведения кассового плана исполнения бюджета;</w:t>
      </w:r>
    </w:p>
    <w:p w:rsidR="00302058" w:rsidRPr="00F306E4" w:rsidRDefault="00302058" w:rsidP="001A4E14">
      <w:pPr>
        <w:pStyle w:val="ac"/>
        <w:autoSpaceDE w:val="0"/>
        <w:autoSpaceDN w:val="0"/>
        <w:adjustRightInd w:val="0"/>
        <w:spacing w:after="0"/>
        <w:ind w:left="0"/>
        <w:jc w:val="both"/>
        <w:rPr>
          <w:rFonts w:ascii="Times New Roman" w:hAnsi="Times New Roman"/>
          <w:sz w:val="28"/>
          <w:szCs w:val="28"/>
        </w:rPr>
      </w:pPr>
      <w:bookmarkStart w:id="9" w:name="sub_21110"/>
      <w:bookmarkEnd w:id="8"/>
      <w:r w:rsidRPr="00857B5B">
        <w:rPr>
          <w:rFonts w:ascii="Times New Roman" w:hAnsi="Times New Roman"/>
          <w:sz w:val="28"/>
          <w:szCs w:val="28"/>
        </w:rPr>
        <w:t xml:space="preserve">к) показатели кассовых поступлений по коду </w:t>
      </w:r>
      <w:hyperlink r:id="rId16"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w:t>
      </w:r>
      <w:r w:rsidRPr="00F306E4">
        <w:rPr>
          <w:rFonts w:ascii="Times New Roman" w:hAnsi="Times New Roman"/>
          <w:sz w:val="28"/>
          <w:szCs w:val="28"/>
        </w:rPr>
        <w:t>доходов бюджета, соответствующему источнику дохода бюджета;</w:t>
      </w:r>
    </w:p>
    <w:p w:rsidR="00302058" w:rsidRPr="001A4E14" w:rsidRDefault="00302058" w:rsidP="001A4E14">
      <w:pPr>
        <w:pStyle w:val="ac"/>
        <w:autoSpaceDE w:val="0"/>
        <w:autoSpaceDN w:val="0"/>
        <w:adjustRightInd w:val="0"/>
        <w:spacing w:after="0"/>
        <w:ind w:left="0"/>
        <w:jc w:val="both"/>
        <w:rPr>
          <w:rFonts w:ascii="Times New Roman" w:hAnsi="Times New Roman"/>
          <w:sz w:val="28"/>
          <w:szCs w:val="28"/>
        </w:rPr>
      </w:pPr>
      <w:bookmarkStart w:id="10" w:name="sub_21111"/>
      <w:bookmarkEnd w:id="9"/>
      <w:r w:rsidRPr="00F306E4">
        <w:rPr>
          <w:rFonts w:ascii="Times New Roman" w:hAnsi="Times New Roman"/>
          <w:sz w:val="28"/>
          <w:szCs w:val="28"/>
        </w:rPr>
        <w:t xml:space="preserve">л) показатели кассовых поступлений по коду </w:t>
      </w:r>
      <w:hyperlink r:id="rId17" w:history="1">
        <w:r w:rsidRPr="00F306E4">
          <w:rPr>
            <w:rFonts w:ascii="Times New Roman" w:hAnsi="Times New Roman"/>
            <w:sz w:val="28"/>
            <w:szCs w:val="28"/>
          </w:rPr>
          <w:t>классификации</w:t>
        </w:r>
      </w:hyperlink>
      <w:r w:rsidRPr="00F306E4">
        <w:rPr>
          <w:rFonts w:ascii="Times New Roman" w:hAnsi="Times New Roman"/>
          <w:sz w:val="28"/>
          <w:szCs w:val="28"/>
        </w:rPr>
        <w:t xml:space="preserve"> доходов бюджета, соответствующему источнику дохода бюджета, принимающие </w:t>
      </w:r>
      <w:r w:rsidRPr="001A4E14">
        <w:rPr>
          <w:rFonts w:ascii="Times New Roman" w:hAnsi="Times New Roman"/>
          <w:sz w:val="28"/>
          <w:szCs w:val="28"/>
        </w:rPr>
        <w:t>значения доходов бюджета в соответствии с законом (решением) о бюджете;</w:t>
      </w:r>
    </w:p>
    <w:bookmarkEnd w:id="10"/>
    <w:p w:rsidR="00302058" w:rsidRPr="001A4E14" w:rsidRDefault="00302058" w:rsidP="001A4E14">
      <w:pPr>
        <w:pStyle w:val="ac"/>
        <w:autoSpaceDE w:val="0"/>
        <w:autoSpaceDN w:val="0"/>
        <w:adjustRightInd w:val="0"/>
        <w:spacing w:after="0"/>
        <w:ind w:left="0"/>
        <w:jc w:val="both"/>
        <w:rPr>
          <w:rFonts w:ascii="Times New Roman" w:hAnsi="Times New Roman"/>
          <w:sz w:val="28"/>
          <w:szCs w:val="28"/>
        </w:rPr>
      </w:pPr>
      <w:r w:rsidRPr="001A4E14">
        <w:rPr>
          <w:rFonts w:ascii="Times New Roman" w:hAnsi="Times New Roman"/>
          <w:sz w:val="28"/>
          <w:szCs w:val="28"/>
        </w:rPr>
        <w:t>м) иная информация, предусмотренная порядками формирования и ведения реестров источников доходов бюджетов, утвержденными в установленном порядке (за исключением реестра источников доходов Российской Федерации)</w:t>
      </w:r>
    </w:p>
    <w:p w:rsidR="00FC345A" w:rsidRDefault="00302058" w:rsidP="0008073B">
      <w:pPr>
        <w:autoSpaceDE w:val="0"/>
        <w:autoSpaceDN w:val="0"/>
        <w:adjustRightInd w:val="0"/>
        <w:spacing w:after="0"/>
        <w:ind w:firstLine="560"/>
        <w:jc w:val="both"/>
        <w:rPr>
          <w:rFonts w:ascii="Times New Roman" w:hAnsi="Times New Roman"/>
          <w:sz w:val="28"/>
          <w:szCs w:val="28"/>
        </w:rPr>
      </w:pPr>
      <w:r w:rsidRPr="001A4E14">
        <w:rPr>
          <w:rFonts w:ascii="Times New Roman" w:hAnsi="Times New Roman"/>
          <w:sz w:val="28"/>
          <w:szCs w:val="28"/>
        </w:rPr>
        <w:t xml:space="preserve">В ходе экспертизы установлено, что в представленном Реестре источников доходов бюджета </w:t>
      </w:r>
      <w:r w:rsidR="00566F02" w:rsidRPr="001A4E14">
        <w:rPr>
          <w:rFonts w:ascii="Times New Roman" w:hAnsi="Times New Roman"/>
          <w:sz w:val="28"/>
          <w:szCs w:val="28"/>
        </w:rPr>
        <w:t>Сортавальско</w:t>
      </w:r>
      <w:r w:rsidR="0008073B">
        <w:rPr>
          <w:rFonts w:ascii="Times New Roman" w:hAnsi="Times New Roman"/>
          <w:sz w:val="28"/>
          <w:szCs w:val="28"/>
        </w:rPr>
        <w:t>го</w:t>
      </w:r>
      <w:r w:rsidR="00566F02" w:rsidRPr="001A4E14">
        <w:rPr>
          <w:rFonts w:ascii="Times New Roman" w:hAnsi="Times New Roman"/>
          <w:sz w:val="28"/>
          <w:szCs w:val="28"/>
        </w:rPr>
        <w:t xml:space="preserve"> городско</w:t>
      </w:r>
      <w:r w:rsidR="0008073B">
        <w:rPr>
          <w:rFonts w:ascii="Times New Roman" w:hAnsi="Times New Roman"/>
          <w:sz w:val="28"/>
          <w:szCs w:val="28"/>
        </w:rPr>
        <w:t>го</w:t>
      </w:r>
      <w:r w:rsidR="00566F02" w:rsidRPr="001A4E14">
        <w:rPr>
          <w:rFonts w:ascii="Times New Roman" w:hAnsi="Times New Roman"/>
          <w:sz w:val="28"/>
          <w:szCs w:val="28"/>
        </w:rPr>
        <w:t xml:space="preserve"> поселени</w:t>
      </w:r>
      <w:r w:rsidR="0008073B">
        <w:rPr>
          <w:rFonts w:ascii="Times New Roman" w:hAnsi="Times New Roman"/>
          <w:sz w:val="28"/>
          <w:szCs w:val="28"/>
        </w:rPr>
        <w:t>я</w:t>
      </w:r>
      <w:r w:rsidR="00566F02" w:rsidRPr="001A4E14">
        <w:rPr>
          <w:rFonts w:ascii="Times New Roman" w:hAnsi="Times New Roman"/>
          <w:sz w:val="28"/>
          <w:szCs w:val="28"/>
        </w:rPr>
        <w:t xml:space="preserve"> </w:t>
      </w:r>
      <w:r w:rsidRPr="001A4E14">
        <w:rPr>
          <w:rFonts w:ascii="Times New Roman" w:hAnsi="Times New Roman"/>
          <w:sz w:val="28"/>
          <w:szCs w:val="28"/>
        </w:rPr>
        <w:t xml:space="preserve">на 2017 год и плановый период 2018 и 2019 годов (далее-Реестр) отсутствует информация по некоторым источникам доходов бюджета. Так, например, согласно приложению </w:t>
      </w:r>
      <w:r w:rsidR="00566F02" w:rsidRPr="001A4E14">
        <w:rPr>
          <w:rFonts w:ascii="Times New Roman" w:hAnsi="Times New Roman"/>
          <w:sz w:val="28"/>
          <w:szCs w:val="28"/>
        </w:rPr>
        <w:t>1 к</w:t>
      </w:r>
      <w:r w:rsidRPr="001A4E14">
        <w:rPr>
          <w:rFonts w:ascii="Times New Roman" w:hAnsi="Times New Roman"/>
          <w:sz w:val="28"/>
          <w:szCs w:val="28"/>
        </w:rPr>
        <w:t xml:space="preserve"> проекту Решения в бюджет</w:t>
      </w:r>
      <w:r w:rsidR="00566F02" w:rsidRPr="001A4E14">
        <w:rPr>
          <w:rFonts w:ascii="Times New Roman" w:hAnsi="Times New Roman"/>
          <w:sz w:val="28"/>
          <w:szCs w:val="28"/>
        </w:rPr>
        <w:t xml:space="preserve"> поселения от главного администратора доходов бюджета Территориального органа Федерального казначейства</w:t>
      </w:r>
      <w:r w:rsidRPr="001A4E14">
        <w:rPr>
          <w:rFonts w:ascii="Times New Roman" w:hAnsi="Times New Roman"/>
          <w:sz w:val="28"/>
          <w:szCs w:val="28"/>
        </w:rPr>
        <w:t xml:space="preserve"> прогнозируется пост</w:t>
      </w:r>
      <w:r w:rsidR="008A0C91">
        <w:rPr>
          <w:rFonts w:ascii="Times New Roman" w:hAnsi="Times New Roman"/>
          <w:sz w:val="28"/>
          <w:szCs w:val="28"/>
        </w:rPr>
        <w:t>упления от налоговых источников</w:t>
      </w:r>
      <w:r w:rsidRPr="001A4E14">
        <w:rPr>
          <w:rFonts w:ascii="Times New Roman" w:hAnsi="Times New Roman"/>
          <w:sz w:val="28"/>
          <w:szCs w:val="28"/>
        </w:rPr>
        <w:t xml:space="preserve">: </w:t>
      </w:r>
      <w:r w:rsidR="00566F02" w:rsidRPr="001A4E14">
        <w:rPr>
          <w:rFonts w:ascii="Times New Roman" w:hAnsi="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1A4E14">
        <w:rPr>
          <w:rFonts w:ascii="Times New Roman" w:hAnsi="Times New Roman"/>
          <w:sz w:val="28"/>
          <w:szCs w:val="28"/>
        </w:rPr>
        <w:t xml:space="preserve">, </w:t>
      </w:r>
      <w:r w:rsidR="00566F02" w:rsidRPr="001A4E14">
        <w:rPr>
          <w:rFonts w:ascii="Times New Roman" w:hAnsi="Times New Roman"/>
          <w:sz w:val="28"/>
          <w:szCs w:val="28"/>
        </w:rPr>
        <w:t>«Доходы от уплаты акцизов на моторные масла для дизельных и (или) карбюраторных (</w:t>
      </w:r>
      <w:proofErr w:type="spellStart"/>
      <w:r w:rsidR="00566F02" w:rsidRPr="001A4E14">
        <w:rPr>
          <w:rFonts w:ascii="Times New Roman" w:hAnsi="Times New Roman"/>
          <w:sz w:val="28"/>
          <w:szCs w:val="28"/>
        </w:rPr>
        <w:t>инжекторных</w:t>
      </w:r>
      <w:proofErr w:type="spellEnd"/>
      <w:r w:rsidR="00566F02" w:rsidRPr="001A4E14">
        <w:rPr>
          <w:rFonts w:ascii="Times New Roman" w:hAnsi="Times New Roman"/>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1A4E14">
        <w:rPr>
          <w:rFonts w:ascii="Times New Roman" w:hAnsi="Times New Roman"/>
          <w:sz w:val="28"/>
          <w:szCs w:val="28"/>
        </w:rPr>
        <w:t>В Реестре информация представлена только по группе источников доходов «</w:t>
      </w:r>
      <w:r w:rsidR="00566F02" w:rsidRPr="001A4E14">
        <w:rPr>
          <w:rFonts w:ascii="Times New Roman" w:hAnsi="Times New Roman"/>
          <w:sz w:val="28"/>
          <w:szCs w:val="28"/>
        </w:rPr>
        <w:t>Акцизы по подакцизным товарам</w:t>
      </w:r>
      <w:r w:rsidRPr="001A4E14">
        <w:rPr>
          <w:rFonts w:ascii="Times New Roman" w:hAnsi="Times New Roman"/>
          <w:sz w:val="28"/>
          <w:szCs w:val="28"/>
        </w:rPr>
        <w:t xml:space="preserve">». </w:t>
      </w:r>
    </w:p>
    <w:p w:rsidR="00DE084C" w:rsidRDefault="00FC345A" w:rsidP="0008073B">
      <w:pPr>
        <w:autoSpaceDE w:val="0"/>
        <w:autoSpaceDN w:val="0"/>
        <w:adjustRightInd w:val="0"/>
        <w:spacing w:after="0"/>
        <w:ind w:firstLine="560"/>
        <w:jc w:val="both"/>
        <w:rPr>
          <w:rFonts w:ascii="Times New Roman" w:hAnsi="Times New Roman"/>
          <w:sz w:val="28"/>
          <w:szCs w:val="28"/>
        </w:rPr>
      </w:pPr>
      <w:r>
        <w:rPr>
          <w:rFonts w:ascii="Times New Roman" w:hAnsi="Times New Roman"/>
          <w:sz w:val="28"/>
          <w:szCs w:val="28"/>
        </w:rPr>
        <w:t xml:space="preserve">В </w:t>
      </w:r>
      <w:r w:rsidRPr="001A4E14">
        <w:rPr>
          <w:rFonts w:ascii="Times New Roman" w:hAnsi="Times New Roman"/>
          <w:sz w:val="28"/>
          <w:szCs w:val="28"/>
        </w:rPr>
        <w:t>Реестре источников доходо</w:t>
      </w:r>
      <w:r>
        <w:rPr>
          <w:rFonts w:ascii="Times New Roman" w:hAnsi="Times New Roman"/>
          <w:sz w:val="28"/>
          <w:szCs w:val="28"/>
        </w:rPr>
        <w:t xml:space="preserve">в отсутствует </w:t>
      </w:r>
      <w:r w:rsidRPr="00F306E4">
        <w:rPr>
          <w:rFonts w:ascii="Times New Roman" w:hAnsi="Times New Roman"/>
          <w:sz w:val="28"/>
          <w:szCs w:val="28"/>
        </w:rPr>
        <w:t xml:space="preserve">информация об органах государственной власти (государственных органах), органах местного </w:t>
      </w:r>
      <w:r w:rsidRPr="00F306E4">
        <w:rPr>
          <w:rFonts w:ascii="Times New Roman" w:hAnsi="Times New Roman"/>
          <w:sz w:val="28"/>
          <w:szCs w:val="28"/>
        </w:rPr>
        <w:lastRenderedPageBreak/>
        <w:t xml:space="preserve">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w:t>
      </w:r>
      <w:r w:rsidRPr="00455CA6">
        <w:rPr>
          <w:rFonts w:ascii="Times New Roman" w:hAnsi="Times New Roman"/>
          <w:b/>
          <w:sz w:val="28"/>
          <w:szCs w:val="28"/>
        </w:rPr>
        <w:t>осуществляющих бюджетные полномочия главных администраторов доходов бюджета</w:t>
      </w:r>
      <w:r>
        <w:rPr>
          <w:rFonts w:ascii="Times New Roman" w:hAnsi="Times New Roman"/>
          <w:sz w:val="28"/>
          <w:szCs w:val="28"/>
        </w:rPr>
        <w:t>.</w:t>
      </w:r>
      <w:r w:rsidR="00F84F7E">
        <w:rPr>
          <w:rFonts w:ascii="Times New Roman" w:hAnsi="Times New Roman"/>
          <w:sz w:val="28"/>
          <w:szCs w:val="28"/>
        </w:rPr>
        <w:t xml:space="preserve"> Вместо органа осуществляющего полномочия главного администратора, в Реестре указан органы, осуществляющие взимание источника доходов.</w:t>
      </w:r>
      <w:r>
        <w:rPr>
          <w:rFonts w:ascii="Times New Roman" w:hAnsi="Times New Roman"/>
          <w:sz w:val="28"/>
          <w:szCs w:val="28"/>
        </w:rPr>
        <w:t xml:space="preserve"> </w:t>
      </w:r>
    </w:p>
    <w:p w:rsidR="00302058" w:rsidRPr="00900BDF" w:rsidRDefault="00302058" w:rsidP="00C4769D">
      <w:pPr>
        <w:overflowPunct w:val="0"/>
        <w:autoSpaceDE w:val="0"/>
        <w:autoSpaceDN w:val="0"/>
        <w:adjustRightInd w:val="0"/>
        <w:spacing w:after="0"/>
        <w:ind w:firstLine="560"/>
        <w:jc w:val="both"/>
        <w:textAlignment w:val="baseline"/>
        <w:rPr>
          <w:rFonts w:ascii="Times New Roman" w:hAnsi="Times New Roman"/>
          <w:sz w:val="28"/>
          <w:szCs w:val="28"/>
        </w:rPr>
      </w:pPr>
      <w:r w:rsidRPr="00900BDF">
        <w:rPr>
          <w:rFonts w:ascii="Times New Roman" w:hAnsi="Times New Roman"/>
          <w:sz w:val="28"/>
          <w:szCs w:val="28"/>
        </w:rPr>
        <w:t xml:space="preserve">Таким образом, реестр источников доходов бюджета </w:t>
      </w:r>
      <w:r w:rsidR="00900BDF" w:rsidRPr="00900BDF">
        <w:rPr>
          <w:rFonts w:ascii="Times New Roman" w:hAnsi="Times New Roman"/>
          <w:sz w:val="28"/>
          <w:szCs w:val="28"/>
        </w:rPr>
        <w:t>Сортавальско</w:t>
      </w:r>
      <w:r w:rsidR="00BA5C7F">
        <w:rPr>
          <w:rFonts w:ascii="Times New Roman" w:hAnsi="Times New Roman"/>
          <w:sz w:val="28"/>
          <w:szCs w:val="28"/>
        </w:rPr>
        <w:t>го</w:t>
      </w:r>
      <w:r w:rsidR="00900BDF" w:rsidRPr="00900BDF">
        <w:rPr>
          <w:rFonts w:ascii="Times New Roman" w:hAnsi="Times New Roman"/>
          <w:sz w:val="28"/>
          <w:szCs w:val="28"/>
        </w:rPr>
        <w:t xml:space="preserve"> городского поселения </w:t>
      </w:r>
      <w:r w:rsidRPr="00900BDF">
        <w:rPr>
          <w:rFonts w:ascii="Times New Roman" w:hAnsi="Times New Roman"/>
          <w:sz w:val="28"/>
          <w:szCs w:val="28"/>
        </w:rPr>
        <w:t>сформирован не на основании перечня источников доходов Российской Федерации и по некоторым позициям не соответствует общим требованиям, утвержденным постановлением Правительства Российской Федерации от 31 августа 2016 г. № 868.</w:t>
      </w:r>
    </w:p>
    <w:p w:rsidR="00302058" w:rsidRDefault="00302058" w:rsidP="00B92BBB"/>
    <w:p w:rsidR="00302058" w:rsidRDefault="00857B5B" w:rsidP="00857B5B">
      <w:pPr>
        <w:pStyle w:val="cb"/>
        <w:spacing w:before="0" w:beforeAutospacing="0" w:after="0" w:afterAutospacing="0"/>
        <w:ind w:left="560"/>
        <w:rPr>
          <w:sz w:val="28"/>
          <w:szCs w:val="28"/>
        </w:rPr>
      </w:pPr>
      <w:r>
        <w:rPr>
          <w:sz w:val="28"/>
          <w:szCs w:val="28"/>
        </w:rPr>
        <w:t>4.2.</w:t>
      </w:r>
      <w:r w:rsidR="00F306E4">
        <w:rPr>
          <w:sz w:val="28"/>
          <w:szCs w:val="28"/>
        </w:rPr>
        <w:t>Доходы бюджета</w:t>
      </w:r>
      <w:r w:rsidR="00F306E4" w:rsidRPr="00F306E4">
        <w:rPr>
          <w:sz w:val="28"/>
          <w:szCs w:val="28"/>
        </w:rPr>
        <w:t xml:space="preserve"> </w:t>
      </w:r>
      <w:r w:rsidR="00F306E4" w:rsidRPr="008A0FB9">
        <w:rPr>
          <w:sz w:val="28"/>
          <w:szCs w:val="28"/>
        </w:rPr>
        <w:t xml:space="preserve">Сортавальского </w:t>
      </w:r>
      <w:r w:rsidR="00F306E4">
        <w:rPr>
          <w:sz w:val="28"/>
          <w:szCs w:val="28"/>
        </w:rPr>
        <w:t>городского поселения</w:t>
      </w:r>
    </w:p>
    <w:p w:rsidR="00F51412" w:rsidRPr="006426C7" w:rsidRDefault="00F51412" w:rsidP="00F34A27">
      <w:pPr>
        <w:pStyle w:val="cb"/>
        <w:spacing w:before="0" w:beforeAutospacing="0" w:after="0" w:afterAutospacing="0"/>
        <w:ind w:left="920"/>
        <w:jc w:val="left"/>
        <w:rPr>
          <w:sz w:val="28"/>
          <w:szCs w:val="28"/>
        </w:rPr>
      </w:pPr>
    </w:p>
    <w:p w:rsidR="00B01886" w:rsidRDefault="00B01886" w:rsidP="00B01886">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Сортавальского </w:t>
      </w:r>
      <w:r>
        <w:rPr>
          <w:rFonts w:ascii="Times New Roman" w:hAnsi="Times New Roman"/>
          <w:sz w:val="28"/>
          <w:szCs w:val="28"/>
        </w:rPr>
        <w:t>городского поселения</w:t>
      </w:r>
      <w:r w:rsidRPr="008A0FB9">
        <w:rPr>
          <w:rFonts w:ascii="Times New Roman" w:hAnsi="Times New Roman"/>
          <w:sz w:val="28"/>
          <w:szCs w:val="28"/>
        </w:rPr>
        <w:t xml:space="preserve"> за </w:t>
      </w:r>
      <w:r w:rsidR="00B81A9B">
        <w:rPr>
          <w:rFonts w:ascii="Times New Roman" w:hAnsi="Times New Roman"/>
          <w:sz w:val="28"/>
          <w:szCs w:val="28"/>
        </w:rPr>
        <w:t>четыре года</w:t>
      </w:r>
      <w:r w:rsidRPr="008A0FB9">
        <w:rPr>
          <w:rFonts w:ascii="Times New Roman" w:hAnsi="Times New Roman"/>
          <w:sz w:val="28"/>
          <w:szCs w:val="28"/>
        </w:rPr>
        <w:t xml:space="preserve"> (с 201</w:t>
      </w:r>
      <w:r>
        <w:rPr>
          <w:rFonts w:ascii="Times New Roman" w:hAnsi="Times New Roman"/>
          <w:sz w:val="28"/>
          <w:szCs w:val="28"/>
        </w:rPr>
        <w:t>5</w:t>
      </w:r>
      <w:r w:rsidRPr="008A0FB9">
        <w:rPr>
          <w:rFonts w:ascii="Times New Roman" w:hAnsi="Times New Roman"/>
          <w:sz w:val="28"/>
          <w:szCs w:val="28"/>
        </w:rPr>
        <w:t xml:space="preserve"> по 201</w:t>
      </w:r>
      <w:r w:rsidR="00857B5B">
        <w:rPr>
          <w:rFonts w:ascii="Times New Roman" w:hAnsi="Times New Roman"/>
          <w:sz w:val="28"/>
          <w:szCs w:val="28"/>
        </w:rPr>
        <w:t>9</w:t>
      </w:r>
      <w:r w:rsidRPr="008A0FB9">
        <w:rPr>
          <w:rFonts w:ascii="Times New Roman" w:hAnsi="Times New Roman"/>
          <w:sz w:val="28"/>
          <w:szCs w:val="28"/>
        </w:rPr>
        <w:t xml:space="preserve"> годы) представлена в таблице:</w:t>
      </w:r>
      <w:r>
        <w:rPr>
          <w:rFonts w:ascii="Times New Roman" w:hAnsi="Times New Roman"/>
          <w:sz w:val="28"/>
          <w:szCs w:val="28"/>
        </w:rPr>
        <w:t xml:space="preserve">                                                                     </w:t>
      </w:r>
    </w:p>
    <w:p w:rsidR="00B01886" w:rsidRPr="00E55E1D" w:rsidRDefault="0008073B" w:rsidP="00E55E1D">
      <w:pPr>
        <w:pStyle w:val="a8"/>
        <w:widowControl w:val="0"/>
        <w:tabs>
          <w:tab w:val="left" w:pos="567"/>
        </w:tabs>
        <w:spacing w:after="0"/>
        <w:ind w:left="0" w:firstLine="567"/>
        <w:jc w:val="right"/>
        <w:rPr>
          <w:rFonts w:ascii="Times New Roman" w:hAnsi="Times New Roman"/>
          <w:sz w:val="24"/>
          <w:szCs w:val="24"/>
        </w:rPr>
      </w:pPr>
      <w:r>
        <w:rPr>
          <w:rFonts w:ascii="Times New Roman" w:hAnsi="Times New Roman"/>
          <w:sz w:val="24"/>
          <w:szCs w:val="24"/>
        </w:rPr>
        <w:t xml:space="preserve">       </w:t>
      </w:r>
      <w:r w:rsidR="00B01886" w:rsidRPr="00E55E1D">
        <w:rPr>
          <w:rFonts w:ascii="Times New Roman" w:hAnsi="Times New Roman"/>
          <w:sz w:val="24"/>
          <w:szCs w:val="24"/>
        </w:rPr>
        <w:t>Табл</w:t>
      </w:r>
      <w:r w:rsidR="00E55E1D" w:rsidRPr="00E55E1D">
        <w:rPr>
          <w:rFonts w:ascii="Times New Roman" w:hAnsi="Times New Roman"/>
          <w:sz w:val="24"/>
          <w:szCs w:val="24"/>
        </w:rPr>
        <w:t xml:space="preserve">ица </w:t>
      </w:r>
      <w:r w:rsidR="00316671">
        <w:rPr>
          <w:rFonts w:ascii="Times New Roman" w:hAnsi="Times New Roman"/>
          <w:sz w:val="24"/>
          <w:szCs w:val="24"/>
        </w:rPr>
        <w:t>2</w:t>
      </w:r>
      <w:r w:rsidR="00E55E1D" w:rsidRPr="00E55E1D">
        <w:rPr>
          <w:rFonts w:ascii="Times New Roman" w:hAnsi="Times New Roman"/>
          <w:sz w:val="24"/>
          <w:szCs w:val="24"/>
        </w:rPr>
        <w:t xml:space="preserve"> </w:t>
      </w:r>
      <w:r w:rsidR="00B01886" w:rsidRPr="00E55E1D">
        <w:rPr>
          <w:rFonts w:ascii="Times New Roman" w:hAnsi="Times New Roman"/>
          <w:sz w:val="24"/>
          <w:szCs w:val="24"/>
        </w:rPr>
        <w:t>(тыс. руб.)</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51"/>
        <w:gridCol w:w="850"/>
        <w:gridCol w:w="851"/>
        <w:gridCol w:w="425"/>
        <w:gridCol w:w="709"/>
        <w:gridCol w:w="850"/>
        <w:gridCol w:w="567"/>
        <w:gridCol w:w="709"/>
        <w:gridCol w:w="851"/>
        <w:gridCol w:w="425"/>
        <w:gridCol w:w="709"/>
        <w:gridCol w:w="708"/>
        <w:gridCol w:w="567"/>
      </w:tblGrid>
      <w:tr w:rsidR="001F05D6" w:rsidRPr="0076457D" w:rsidTr="002B0AD2">
        <w:trPr>
          <w:trHeight w:val="429"/>
        </w:trPr>
        <w:tc>
          <w:tcPr>
            <w:tcW w:w="814" w:type="dxa"/>
            <w:vMerge w:val="restart"/>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Наименование показателя</w:t>
            </w:r>
          </w:p>
        </w:tc>
        <w:tc>
          <w:tcPr>
            <w:tcW w:w="851" w:type="dxa"/>
            <w:vMerge w:val="restart"/>
          </w:tcPr>
          <w:p w:rsidR="001F05D6" w:rsidRPr="0014251A" w:rsidRDefault="001F05D6" w:rsidP="00011F86">
            <w:pPr>
              <w:widowControl w:val="0"/>
              <w:ind w:right="-127"/>
              <w:jc w:val="center"/>
              <w:rPr>
                <w:rFonts w:ascii="Times New Roman" w:hAnsi="Times New Roman"/>
                <w:b/>
                <w:sz w:val="18"/>
                <w:szCs w:val="18"/>
              </w:rPr>
            </w:pPr>
            <w:r w:rsidRPr="0014251A">
              <w:rPr>
                <w:rFonts w:ascii="Times New Roman" w:hAnsi="Times New Roman"/>
                <w:b/>
                <w:sz w:val="18"/>
                <w:szCs w:val="18"/>
              </w:rPr>
              <w:t>2015 год исполнение</w:t>
            </w:r>
          </w:p>
        </w:tc>
        <w:tc>
          <w:tcPr>
            <w:tcW w:w="2126" w:type="dxa"/>
            <w:gridSpan w:val="3"/>
          </w:tcPr>
          <w:p w:rsidR="001F05D6" w:rsidRPr="0014251A" w:rsidRDefault="001F05D6" w:rsidP="00A82D9A">
            <w:pPr>
              <w:widowControl w:val="0"/>
              <w:ind w:right="-127"/>
              <w:jc w:val="center"/>
              <w:rPr>
                <w:rFonts w:ascii="Times New Roman" w:hAnsi="Times New Roman"/>
                <w:b/>
                <w:sz w:val="18"/>
                <w:szCs w:val="18"/>
              </w:rPr>
            </w:pPr>
            <w:r w:rsidRPr="0014251A">
              <w:rPr>
                <w:rFonts w:ascii="Times New Roman" w:hAnsi="Times New Roman"/>
                <w:b/>
                <w:sz w:val="18"/>
                <w:szCs w:val="18"/>
              </w:rPr>
              <w:t>2016 год (оценка)</w:t>
            </w:r>
          </w:p>
        </w:tc>
        <w:tc>
          <w:tcPr>
            <w:tcW w:w="2126" w:type="dxa"/>
            <w:gridSpan w:val="3"/>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2017 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c>
          <w:tcPr>
            <w:tcW w:w="1985" w:type="dxa"/>
            <w:gridSpan w:val="3"/>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2018 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c>
          <w:tcPr>
            <w:tcW w:w="1984" w:type="dxa"/>
            <w:gridSpan w:val="3"/>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2019год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r>
      <w:tr w:rsidR="00167CBD" w:rsidRPr="0076457D" w:rsidTr="002B0AD2">
        <w:tc>
          <w:tcPr>
            <w:tcW w:w="814" w:type="dxa"/>
            <w:vMerge/>
            <w:vAlign w:val="center"/>
          </w:tcPr>
          <w:p w:rsidR="001F05D6" w:rsidRPr="0014251A" w:rsidRDefault="001F05D6" w:rsidP="00BB01FD">
            <w:pPr>
              <w:rPr>
                <w:rFonts w:ascii="Times New Roman" w:hAnsi="Times New Roman"/>
                <w:b/>
                <w:sz w:val="18"/>
                <w:szCs w:val="18"/>
              </w:rPr>
            </w:pPr>
          </w:p>
        </w:tc>
        <w:tc>
          <w:tcPr>
            <w:tcW w:w="851" w:type="dxa"/>
            <w:vMerge/>
          </w:tcPr>
          <w:p w:rsidR="001F05D6" w:rsidRPr="0014251A" w:rsidRDefault="001F05D6" w:rsidP="00BB01FD">
            <w:pPr>
              <w:widowControl w:val="0"/>
              <w:tabs>
                <w:tab w:val="left" w:pos="567"/>
              </w:tabs>
              <w:jc w:val="center"/>
              <w:rPr>
                <w:rFonts w:ascii="Times New Roman" w:hAnsi="Times New Roman"/>
                <w:b/>
                <w:sz w:val="18"/>
                <w:szCs w:val="18"/>
              </w:rPr>
            </w:pPr>
          </w:p>
        </w:tc>
        <w:tc>
          <w:tcPr>
            <w:tcW w:w="850"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851" w:type="dxa"/>
          </w:tcPr>
          <w:p w:rsidR="001F05D6" w:rsidRPr="0014251A" w:rsidRDefault="008A0C91" w:rsidP="008A0C91">
            <w:pPr>
              <w:widowControl w:val="0"/>
              <w:tabs>
                <w:tab w:val="left" w:pos="567"/>
              </w:tabs>
              <w:jc w:val="center"/>
              <w:rPr>
                <w:rFonts w:ascii="Times New Roman" w:hAnsi="Times New Roman"/>
                <w:b/>
                <w:sz w:val="18"/>
                <w:szCs w:val="18"/>
              </w:rPr>
            </w:pPr>
            <w:r>
              <w:rPr>
                <w:rFonts w:ascii="Times New Roman" w:hAnsi="Times New Roman"/>
                <w:b/>
                <w:sz w:val="18"/>
                <w:szCs w:val="18"/>
              </w:rPr>
              <w:t>Отклонение оценки 2016г от исполнения 2015г.</w:t>
            </w:r>
          </w:p>
        </w:tc>
        <w:tc>
          <w:tcPr>
            <w:tcW w:w="425" w:type="dxa"/>
          </w:tcPr>
          <w:p w:rsidR="001F05D6" w:rsidRPr="0014251A" w:rsidRDefault="001F05D6" w:rsidP="00061B47">
            <w:pPr>
              <w:widowControl w:val="0"/>
              <w:tabs>
                <w:tab w:val="left" w:pos="567"/>
              </w:tabs>
              <w:spacing w:after="480"/>
              <w:ind w:left="-113"/>
              <w:jc w:val="center"/>
              <w:rPr>
                <w:rFonts w:ascii="Times New Roman" w:hAnsi="Times New Roman"/>
                <w:b/>
                <w:sz w:val="18"/>
                <w:szCs w:val="18"/>
              </w:rPr>
            </w:pPr>
            <w:r w:rsidRPr="0014251A">
              <w:rPr>
                <w:rFonts w:ascii="Times New Roman" w:hAnsi="Times New Roman"/>
                <w:b/>
                <w:sz w:val="18"/>
                <w:szCs w:val="18"/>
              </w:rPr>
              <w:t>%</w:t>
            </w:r>
            <w:r w:rsidR="0008073B" w:rsidRPr="0014251A">
              <w:rPr>
                <w:rFonts w:ascii="Times New Roman" w:hAnsi="Times New Roman"/>
                <w:b/>
                <w:sz w:val="18"/>
                <w:szCs w:val="18"/>
              </w:rPr>
              <w:t>,</w:t>
            </w:r>
            <w:r w:rsidRPr="0014251A">
              <w:rPr>
                <w:rFonts w:ascii="Times New Roman" w:hAnsi="Times New Roman"/>
                <w:b/>
                <w:sz w:val="18"/>
                <w:szCs w:val="18"/>
              </w:rPr>
              <w:t xml:space="preserve"> к исполнению 2015 г.</w:t>
            </w:r>
          </w:p>
        </w:tc>
        <w:tc>
          <w:tcPr>
            <w:tcW w:w="709"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850" w:type="dxa"/>
          </w:tcPr>
          <w:p w:rsidR="001F05D6" w:rsidRPr="0014251A" w:rsidRDefault="008A0C91" w:rsidP="008A0C91">
            <w:pPr>
              <w:widowControl w:val="0"/>
              <w:tabs>
                <w:tab w:val="left" w:pos="567"/>
              </w:tabs>
              <w:jc w:val="center"/>
              <w:rPr>
                <w:rFonts w:ascii="Times New Roman" w:hAnsi="Times New Roman"/>
                <w:b/>
                <w:sz w:val="18"/>
                <w:szCs w:val="18"/>
              </w:rPr>
            </w:pPr>
            <w:r>
              <w:rPr>
                <w:rFonts w:ascii="Times New Roman" w:hAnsi="Times New Roman"/>
                <w:b/>
                <w:sz w:val="18"/>
                <w:szCs w:val="18"/>
              </w:rPr>
              <w:t>Отклонение прогноза 2017г от оценки2016г.</w:t>
            </w:r>
          </w:p>
        </w:tc>
        <w:tc>
          <w:tcPr>
            <w:tcW w:w="567" w:type="dxa"/>
          </w:tcPr>
          <w:p w:rsidR="001F05D6" w:rsidRPr="0014251A" w:rsidRDefault="001F05D6" w:rsidP="00A82D9A">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 к оценке 2016 г.</w:t>
            </w:r>
          </w:p>
        </w:tc>
        <w:tc>
          <w:tcPr>
            <w:tcW w:w="709"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851" w:type="dxa"/>
          </w:tcPr>
          <w:p w:rsidR="001F05D6" w:rsidRPr="0014251A" w:rsidRDefault="008A0C91" w:rsidP="008A0C91">
            <w:pPr>
              <w:widowControl w:val="0"/>
              <w:tabs>
                <w:tab w:val="left" w:pos="567"/>
              </w:tabs>
              <w:ind w:firstLine="21"/>
              <w:jc w:val="center"/>
              <w:rPr>
                <w:rFonts w:ascii="Times New Roman" w:hAnsi="Times New Roman"/>
                <w:b/>
                <w:sz w:val="18"/>
                <w:szCs w:val="18"/>
              </w:rPr>
            </w:pPr>
            <w:r>
              <w:rPr>
                <w:rFonts w:ascii="Times New Roman" w:hAnsi="Times New Roman"/>
                <w:b/>
                <w:sz w:val="18"/>
                <w:szCs w:val="18"/>
              </w:rPr>
              <w:t xml:space="preserve">Отклонение прогноза 2018г от прогноза 2017г </w:t>
            </w:r>
          </w:p>
        </w:tc>
        <w:tc>
          <w:tcPr>
            <w:tcW w:w="425" w:type="dxa"/>
          </w:tcPr>
          <w:p w:rsidR="001F05D6" w:rsidRPr="0014251A" w:rsidRDefault="001F05D6" w:rsidP="00BB01FD">
            <w:pPr>
              <w:widowControl w:val="0"/>
              <w:tabs>
                <w:tab w:val="left" w:pos="567"/>
              </w:tabs>
              <w:ind w:firstLine="21"/>
              <w:jc w:val="center"/>
              <w:rPr>
                <w:rFonts w:ascii="Times New Roman" w:hAnsi="Times New Roman"/>
                <w:b/>
                <w:sz w:val="18"/>
                <w:szCs w:val="18"/>
              </w:rPr>
            </w:pPr>
            <w:r w:rsidRPr="0014251A">
              <w:rPr>
                <w:rFonts w:ascii="Times New Roman" w:hAnsi="Times New Roman"/>
                <w:b/>
                <w:sz w:val="18"/>
                <w:szCs w:val="18"/>
              </w:rPr>
              <w:t>% к прогнозу 2017 года</w:t>
            </w:r>
          </w:p>
          <w:p w:rsidR="001F05D6" w:rsidRPr="0014251A" w:rsidRDefault="001F05D6" w:rsidP="00BB01FD">
            <w:pPr>
              <w:widowControl w:val="0"/>
              <w:tabs>
                <w:tab w:val="left" w:pos="567"/>
              </w:tabs>
              <w:ind w:firstLine="30"/>
              <w:jc w:val="center"/>
              <w:rPr>
                <w:rFonts w:ascii="Times New Roman" w:hAnsi="Times New Roman"/>
                <w:b/>
                <w:sz w:val="18"/>
                <w:szCs w:val="18"/>
              </w:rPr>
            </w:pPr>
          </w:p>
        </w:tc>
        <w:tc>
          <w:tcPr>
            <w:tcW w:w="709"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708" w:type="dxa"/>
          </w:tcPr>
          <w:p w:rsidR="001F05D6" w:rsidRPr="0014251A" w:rsidRDefault="008A0C91" w:rsidP="008A0C91">
            <w:pPr>
              <w:widowControl w:val="0"/>
              <w:tabs>
                <w:tab w:val="left" w:pos="567"/>
              </w:tabs>
              <w:ind w:firstLine="21"/>
              <w:jc w:val="center"/>
              <w:rPr>
                <w:rFonts w:ascii="Times New Roman" w:hAnsi="Times New Roman"/>
                <w:b/>
                <w:sz w:val="18"/>
                <w:szCs w:val="18"/>
              </w:rPr>
            </w:pPr>
            <w:r>
              <w:rPr>
                <w:rFonts w:ascii="Times New Roman" w:hAnsi="Times New Roman"/>
                <w:b/>
                <w:sz w:val="18"/>
                <w:szCs w:val="18"/>
              </w:rPr>
              <w:t>Отклонение прогноза 2019г от прогноза 2018г</w:t>
            </w:r>
          </w:p>
        </w:tc>
        <w:tc>
          <w:tcPr>
            <w:tcW w:w="567" w:type="dxa"/>
          </w:tcPr>
          <w:p w:rsidR="001F05D6" w:rsidRPr="0014251A" w:rsidRDefault="001F05D6" w:rsidP="00A82D9A">
            <w:pPr>
              <w:widowControl w:val="0"/>
              <w:tabs>
                <w:tab w:val="left" w:pos="567"/>
              </w:tabs>
              <w:ind w:firstLine="21"/>
              <w:jc w:val="center"/>
              <w:rPr>
                <w:rFonts w:ascii="Times New Roman" w:hAnsi="Times New Roman"/>
                <w:b/>
                <w:sz w:val="18"/>
                <w:szCs w:val="18"/>
              </w:rPr>
            </w:pPr>
            <w:r w:rsidRPr="0014251A">
              <w:rPr>
                <w:rFonts w:ascii="Times New Roman" w:hAnsi="Times New Roman"/>
                <w:b/>
                <w:sz w:val="18"/>
                <w:szCs w:val="18"/>
              </w:rPr>
              <w:t xml:space="preserve">% к </w:t>
            </w:r>
            <w:r w:rsidR="00D77EF6">
              <w:rPr>
                <w:rFonts w:ascii="Times New Roman" w:hAnsi="Times New Roman"/>
                <w:b/>
                <w:sz w:val="18"/>
                <w:szCs w:val="18"/>
              </w:rPr>
              <w:t>прогнозу 2018</w:t>
            </w:r>
            <w:r w:rsidRPr="0014251A">
              <w:rPr>
                <w:rFonts w:ascii="Times New Roman" w:hAnsi="Times New Roman"/>
                <w:b/>
                <w:sz w:val="18"/>
                <w:szCs w:val="18"/>
              </w:rPr>
              <w:t xml:space="preserve"> года</w:t>
            </w:r>
          </w:p>
          <w:p w:rsidR="001F05D6" w:rsidRPr="0014251A" w:rsidRDefault="001F05D6" w:rsidP="00BB01FD">
            <w:pPr>
              <w:widowControl w:val="0"/>
              <w:tabs>
                <w:tab w:val="left" w:pos="567"/>
              </w:tabs>
              <w:jc w:val="center"/>
              <w:rPr>
                <w:rFonts w:ascii="Times New Roman" w:hAnsi="Times New Roman"/>
                <w:b/>
                <w:sz w:val="18"/>
                <w:szCs w:val="18"/>
              </w:rPr>
            </w:pPr>
          </w:p>
        </w:tc>
      </w:tr>
      <w:tr w:rsidR="002106C1" w:rsidRPr="0076457D" w:rsidTr="002B0AD2">
        <w:trPr>
          <w:trHeight w:val="278"/>
        </w:trPr>
        <w:tc>
          <w:tcPr>
            <w:tcW w:w="814" w:type="dxa"/>
            <w:vAlign w:val="center"/>
          </w:tcPr>
          <w:p w:rsidR="005E5949" w:rsidRPr="0008073B" w:rsidRDefault="005E5949" w:rsidP="005E5949">
            <w:pPr>
              <w:widowControl w:val="0"/>
              <w:ind w:left="33" w:right="-131"/>
              <w:rPr>
                <w:rFonts w:ascii="Times New Roman" w:hAnsi="Times New Roman"/>
                <w:b/>
              </w:rPr>
            </w:pPr>
            <w:r w:rsidRPr="0008073B">
              <w:rPr>
                <w:rFonts w:ascii="Times New Roman" w:hAnsi="Times New Roman"/>
                <w:b/>
              </w:rPr>
              <w:t>Доходы всего,</w:t>
            </w:r>
          </w:p>
          <w:p w:rsidR="005E5949" w:rsidRPr="0008073B" w:rsidRDefault="005E5949" w:rsidP="005E5949">
            <w:pPr>
              <w:widowControl w:val="0"/>
              <w:ind w:left="33" w:right="-131"/>
              <w:rPr>
                <w:rFonts w:ascii="Times New Roman" w:hAnsi="Times New Roman"/>
              </w:rPr>
            </w:pPr>
            <w:r w:rsidRPr="0008073B">
              <w:rPr>
                <w:rFonts w:ascii="Times New Roman" w:hAnsi="Times New Roman"/>
                <w:b/>
              </w:rPr>
              <w:t xml:space="preserve">в </w:t>
            </w:r>
            <w:proofErr w:type="spellStart"/>
            <w:r w:rsidRPr="0008073B">
              <w:rPr>
                <w:rFonts w:ascii="Times New Roman" w:hAnsi="Times New Roman"/>
                <w:b/>
              </w:rPr>
              <w:t>т.ч</w:t>
            </w:r>
            <w:proofErr w:type="spellEnd"/>
            <w:r w:rsidRPr="0008073B">
              <w:rPr>
                <w:rFonts w:ascii="Times New Roman" w:hAnsi="Times New Roman"/>
                <w:b/>
              </w:rPr>
              <w:t>.:</w:t>
            </w:r>
          </w:p>
        </w:tc>
        <w:tc>
          <w:tcPr>
            <w:tcW w:w="851" w:type="dxa"/>
          </w:tcPr>
          <w:p w:rsidR="005E5949" w:rsidRPr="0008073B" w:rsidRDefault="005E5949" w:rsidP="002A59C4">
            <w:pPr>
              <w:spacing w:after="0" w:line="240" w:lineRule="auto"/>
              <w:rPr>
                <w:color w:val="000000"/>
                <w:sz w:val="14"/>
                <w:szCs w:val="14"/>
                <w:lang w:eastAsia="ru-RU"/>
              </w:rPr>
            </w:pPr>
            <w:r w:rsidRPr="0008073B">
              <w:rPr>
                <w:color w:val="000000"/>
                <w:sz w:val="14"/>
                <w:szCs w:val="14"/>
              </w:rPr>
              <w:t>100 984,10</w:t>
            </w:r>
          </w:p>
        </w:tc>
        <w:tc>
          <w:tcPr>
            <w:tcW w:w="850" w:type="dxa"/>
          </w:tcPr>
          <w:p w:rsidR="005E5949" w:rsidRPr="0008073B" w:rsidRDefault="005E5949" w:rsidP="002A59C4">
            <w:pPr>
              <w:rPr>
                <w:color w:val="000000"/>
                <w:sz w:val="14"/>
                <w:szCs w:val="14"/>
              </w:rPr>
            </w:pPr>
            <w:r w:rsidRPr="0008073B">
              <w:rPr>
                <w:color w:val="000000"/>
                <w:spacing w:val="-8"/>
                <w:sz w:val="14"/>
                <w:szCs w:val="14"/>
              </w:rPr>
              <w:t>90737,8</w:t>
            </w:r>
          </w:p>
        </w:tc>
        <w:tc>
          <w:tcPr>
            <w:tcW w:w="851" w:type="dxa"/>
          </w:tcPr>
          <w:p w:rsidR="005E5949" w:rsidRPr="0008073B" w:rsidRDefault="005E5949" w:rsidP="002A59C4">
            <w:pPr>
              <w:rPr>
                <w:color w:val="000000"/>
                <w:sz w:val="14"/>
                <w:szCs w:val="14"/>
              </w:rPr>
            </w:pPr>
            <w:r w:rsidRPr="0008073B">
              <w:rPr>
                <w:color w:val="000000"/>
                <w:spacing w:val="-8"/>
                <w:sz w:val="14"/>
                <w:szCs w:val="14"/>
              </w:rPr>
              <w:t>-10 246,30</w:t>
            </w:r>
          </w:p>
        </w:tc>
        <w:tc>
          <w:tcPr>
            <w:tcW w:w="425" w:type="dxa"/>
          </w:tcPr>
          <w:p w:rsidR="005E5949" w:rsidRPr="0008073B" w:rsidRDefault="005E5949" w:rsidP="002A59C4">
            <w:pPr>
              <w:rPr>
                <w:color w:val="000000"/>
                <w:sz w:val="14"/>
                <w:szCs w:val="14"/>
              </w:rPr>
            </w:pPr>
            <w:r w:rsidRPr="0008073B">
              <w:rPr>
                <w:color w:val="000000"/>
                <w:spacing w:val="-8"/>
                <w:sz w:val="14"/>
                <w:szCs w:val="14"/>
              </w:rPr>
              <w:t>90</w:t>
            </w:r>
          </w:p>
        </w:tc>
        <w:tc>
          <w:tcPr>
            <w:tcW w:w="709" w:type="dxa"/>
          </w:tcPr>
          <w:p w:rsidR="005E5949" w:rsidRPr="0008073B" w:rsidRDefault="005E5949" w:rsidP="002A59C4">
            <w:pPr>
              <w:rPr>
                <w:color w:val="000000"/>
                <w:sz w:val="14"/>
                <w:szCs w:val="14"/>
              </w:rPr>
            </w:pPr>
            <w:r w:rsidRPr="0008073B">
              <w:rPr>
                <w:color w:val="000000"/>
                <w:spacing w:val="-12"/>
                <w:sz w:val="14"/>
                <w:szCs w:val="14"/>
              </w:rPr>
              <w:t>92000</w:t>
            </w:r>
          </w:p>
        </w:tc>
        <w:tc>
          <w:tcPr>
            <w:tcW w:w="850" w:type="dxa"/>
          </w:tcPr>
          <w:p w:rsidR="005E5949" w:rsidRPr="0008073B" w:rsidRDefault="005E5949" w:rsidP="002A59C4">
            <w:pPr>
              <w:rPr>
                <w:color w:val="000000"/>
                <w:sz w:val="14"/>
                <w:szCs w:val="14"/>
              </w:rPr>
            </w:pPr>
            <w:r w:rsidRPr="0008073B">
              <w:rPr>
                <w:color w:val="000000"/>
                <w:sz w:val="14"/>
                <w:szCs w:val="14"/>
              </w:rPr>
              <w:t>1262,2</w:t>
            </w:r>
          </w:p>
        </w:tc>
        <w:tc>
          <w:tcPr>
            <w:tcW w:w="567" w:type="dxa"/>
          </w:tcPr>
          <w:p w:rsidR="005E5949" w:rsidRPr="0008073B" w:rsidRDefault="005E5949" w:rsidP="002A59C4">
            <w:pPr>
              <w:rPr>
                <w:color w:val="000000"/>
                <w:sz w:val="14"/>
                <w:szCs w:val="14"/>
              </w:rPr>
            </w:pPr>
            <w:r w:rsidRPr="0008073B">
              <w:rPr>
                <w:color w:val="000000"/>
                <w:sz w:val="14"/>
                <w:szCs w:val="14"/>
              </w:rPr>
              <w:t>101</w:t>
            </w:r>
          </w:p>
        </w:tc>
        <w:tc>
          <w:tcPr>
            <w:tcW w:w="709" w:type="dxa"/>
          </w:tcPr>
          <w:p w:rsidR="005E5949" w:rsidRPr="0008073B" w:rsidRDefault="005E5949" w:rsidP="002A59C4">
            <w:pPr>
              <w:rPr>
                <w:color w:val="000000"/>
                <w:sz w:val="14"/>
                <w:szCs w:val="14"/>
              </w:rPr>
            </w:pPr>
            <w:r w:rsidRPr="0008073B">
              <w:rPr>
                <w:color w:val="000000"/>
                <w:spacing w:val="-12"/>
                <w:sz w:val="14"/>
                <w:szCs w:val="14"/>
              </w:rPr>
              <w:t>77135</w:t>
            </w:r>
          </w:p>
        </w:tc>
        <w:tc>
          <w:tcPr>
            <w:tcW w:w="851" w:type="dxa"/>
          </w:tcPr>
          <w:p w:rsidR="005E5949" w:rsidRPr="0008073B" w:rsidRDefault="005E5949" w:rsidP="002A59C4">
            <w:pPr>
              <w:rPr>
                <w:color w:val="000000"/>
                <w:sz w:val="14"/>
                <w:szCs w:val="14"/>
              </w:rPr>
            </w:pPr>
            <w:r w:rsidRPr="0008073B">
              <w:rPr>
                <w:color w:val="000000"/>
                <w:sz w:val="14"/>
                <w:szCs w:val="14"/>
              </w:rPr>
              <w:t>-14865</w:t>
            </w:r>
          </w:p>
        </w:tc>
        <w:tc>
          <w:tcPr>
            <w:tcW w:w="425" w:type="dxa"/>
          </w:tcPr>
          <w:p w:rsidR="005E5949" w:rsidRPr="0008073B" w:rsidRDefault="005E5949" w:rsidP="002A59C4">
            <w:pPr>
              <w:rPr>
                <w:color w:val="000000"/>
                <w:sz w:val="14"/>
                <w:szCs w:val="14"/>
              </w:rPr>
            </w:pPr>
            <w:r w:rsidRPr="0008073B">
              <w:rPr>
                <w:color w:val="000000"/>
                <w:sz w:val="14"/>
                <w:szCs w:val="14"/>
              </w:rPr>
              <w:t>84</w:t>
            </w:r>
          </w:p>
        </w:tc>
        <w:tc>
          <w:tcPr>
            <w:tcW w:w="709" w:type="dxa"/>
          </w:tcPr>
          <w:p w:rsidR="005E5949" w:rsidRPr="0008073B" w:rsidRDefault="005E5949" w:rsidP="002A59C4">
            <w:pPr>
              <w:rPr>
                <w:color w:val="000000"/>
                <w:sz w:val="14"/>
                <w:szCs w:val="14"/>
              </w:rPr>
            </w:pPr>
            <w:r w:rsidRPr="0008073B">
              <w:rPr>
                <w:color w:val="000000"/>
                <w:sz w:val="14"/>
                <w:szCs w:val="14"/>
              </w:rPr>
              <w:t>79670</w:t>
            </w:r>
          </w:p>
        </w:tc>
        <w:tc>
          <w:tcPr>
            <w:tcW w:w="708" w:type="dxa"/>
          </w:tcPr>
          <w:p w:rsidR="005E5949" w:rsidRPr="0008073B" w:rsidRDefault="005E5949" w:rsidP="002A59C4">
            <w:pPr>
              <w:rPr>
                <w:color w:val="000000"/>
                <w:sz w:val="14"/>
                <w:szCs w:val="14"/>
              </w:rPr>
            </w:pPr>
            <w:r w:rsidRPr="0008073B">
              <w:rPr>
                <w:color w:val="000000"/>
                <w:sz w:val="14"/>
                <w:szCs w:val="14"/>
              </w:rPr>
              <w:t>2535</w:t>
            </w:r>
          </w:p>
        </w:tc>
        <w:tc>
          <w:tcPr>
            <w:tcW w:w="567" w:type="dxa"/>
          </w:tcPr>
          <w:p w:rsidR="005E5949" w:rsidRPr="0008073B" w:rsidRDefault="005E5949" w:rsidP="002A59C4">
            <w:pPr>
              <w:rPr>
                <w:color w:val="000000"/>
                <w:sz w:val="14"/>
                <w:szCs w:val="14"/>
              </w:rPr>
            </w:pPr>
            <w:r w:rsidRPr="0008073B">
              <w:rPr>
                <w:color w:val="000000"/>
                <w:sz w:val="14"/>
                <w:szCs w:val="14"/>
              </w:rPr>
              <w:t>103</w:t>
            </w:r>
          </w:p>
        </w:tc>
      </w:tr>
      <w:tr w:rsidR="002106C1" w:rsidRPr="0076457D" w:rsidTr="002B0AD2">
        <w:trPr>
          <w:trHeight w:val="545"/>
        </w:trPr>
        <w:tc>
          <w:tcPr>
            <w:tcW w:w="814" w:type="dxa"/>
            <w:vAlign w:val="center"/>
          </w:tcPr>
          <w:p w:rsidR="005E5949" w:rsidRPr="0076457D" w:rsidRDefault="005E5949" w:rsidP="005E5949">
            <w:pPr>
              <w:widowControl w:val="0"/>
              <w:ind w:right="-131"/>
              <w:rPr>
                <w:rFonts w:ascii="Times New Roman" w:hAnsi="Times New Roman"/>
              </w:rPr>
            </w:pPr>
            <w:r w:rsidRPr="0076457D">
              <w:rPr>
                <w:rFonts w:ascii="Times New Roman" w:hAnsi="Times New Roman"/>
              </w:rPr>
              <w:t>Налоговые и неналоговые доходы</w:t>
            </w:r>
          </w:p>
        </w:tc>
        <w:tc>
          <w:tcPr>
            <w:tcW w:w="851" w:type="dxa"/>
          </w:tcPr>
          <w:p w:rsidR="005E5949" w:rsidRPr="005E5949" w:rsidRDefault="005E5949" w:rsidP="002A59C4">
            <w:pPr>
              <w:rPr>
                <w:color w:val="000000"/>
                <w:sz w:val="14"/>
                <w:szCs w:val="14"/>
              </w:rPr>
            </w:pPr>
            <w:r w:rsidRPr="005E5949">
              <w:rPr>
                <w:color w:val="000000"/>
                <w:spacing w:val="-8"/>
                <w:sz w:val="14"/>
                <w:szCs w:val="14"/>
              </w:rPr>
              <w:t>72 993,30</w:t>
            </w:r>
          </w:p>
        </w:tc>
        <w:tc>
          <w:tcPr>
            <w:tcW w:w="850" w:type="dxa"/>
          </w:tcPr>
          <w:p w:rsidR="005E5949" w:rsidRPr="005E5949" w:rsidRDefault="005E5949" w:rsidP="002A59C4">
            <w:pPr>
              <w:rPr>
                <w:color w:val="000000"/>
                <w:sz w:val="14"/>
                <w:szCs w:val="14"/>
              </w:rPr>
            </w:pPr>
            <w:r w:rsidRPr="005E5949">
              <w:rPr>
                <w:bCs/>
                <w:color w:val="000000"/>
                <w:sz w:val="14"/>
                <w:szCs w:val="14"/>
              </w:rPr>
              <w:t>74570,84</w:t>
            </w:r>
          </w:p>
        </w:tc>
        <w:tc>
          <w:tcPr>
            <w:tcW w:w="851" w:type="dxa"/>
          </w:tcPr>
          <w:p w:rsidR="005E5949" w:rsidRPr="005E5949" w:rsidRDefault="005E5949" w:rsidP="002A59C4">
            <w:pPr>
              <w:rPr>
                <w:color w:val="000000"/>
                <w:sz w:val="14"/>
                <w:szCs w:val="14"/>
              </w:rPr>
            </w:pPr>
            <w:r w:rsidRPr="005E5949">
              <w:rPr>
                <w:color w:val="000000"/>
                <w:spacing w:val="-8"/>
                <w:sz w:val="14"/>
                <w:szCs w:val="14"/>
              </w:rPr>
              <w:t>1 577,54</w:t>
            </w:r>
          </w:p>
        </w:tc>
        <w:tc>
          <w:tcPr>
            <w:tcW w:w="425" w:type="dxa"/>
          </w:tcPr>
          <w:p w:rsidR="005E5949" w:rsidRPr="005E5949" w:rsidRDefault="005E5949" w:rsidP="002A59C4">
            <w:pPr>
              <w:rPr>
                <w:color w:val="000000"/>
                <w:sz w:val="14"/>
                <w:szCs w:val="14"/>
              </w:rPr>
            </w:pPr>
            <w:r w:rsidRPr="005E5949">
              <w:rPr>
                <w:color w:val="000000"/>
                <w:spacing w:val="-8"/>
                <w:sz w:val="14"/>
                <w:szCs w:val="14"/>
              </w:rPr>
              <w:t>102</w:t>
            </w:r>
          </w:p>
        </w:tc>
        <w:tc>
          <w:tcPr>
            <w:tcW w:w="709" w:type="dxa"/>
          </w:tcPr>
          <w:p w:rsidR="005E5949" w:rsidRPr="005E5949" w:rsidRDefault="005E5949" w:rsidP="002A59C4">
            <w:pPr>
              <w:rPr>
                <w:color w:val="000000"/>
                <w:sz w:val="14"/>
                <w:szCs w:val="14"/>
              </w:rPr>
            </w:pPr>
            <w:r w:rsidRPr="005E5949">
              <w:rPr>
                <w:color w:val="000000"/>
                <w:spacing w:val="-12"/>
                <w:sz w:val="14"/>
                <w:szCs w:val="14"/>
              </w:rPr>
              <w:t>91966,4</w:t>
            </w:r>
          </w:p>
        </w:tc>
        <w:tc>
          <w:tcPr>
            <w:tcW w:w="850" w:type="dxa"/>
          </w:tcPr>
          <w:p w:rsidR="005E5949" w:rsidRPr="005E5949" w:rsidRDefault="005E5949" w:rsidP="002A59C4">
            <w:pPr>
              <w:rPr>
                <w:color w:val="000000"/>
                <w:sz w:val="14"/>
                <w:szCs w:val="14"/>
              </w:rPr>
            </w:pPr>
            <w:r w:rsidRPr="005E5949">
              <w:rPr>
                <w:color w:val="000000"/>
                <w:sz w:val="14"/>
                <w:szCs w:val="14"/>
              </w:rPr>
              <w:t>17395,56</w:t>
            </w:r>
          </w:p>
        </w:tc>
        <w:tc>
          <w:tcPr>
            <w:tcW w:w="567" w:type="dxa"/>
          </w:tcPr>
          <w:p w:rsidR="005E5949" w:rsidRPr="005E5949" w:rsidRDefault="005E5949" w:rsidP="002A59C4">
            <w:pPr>
              <w:rPr>
                <w:color w:val="000000"/>
                <w:sz w:val="14"/>
                <w:szCs w:val="14"/>
              </w:rPr>
            </w:pPr>
            <w:r w:rsidRPr="005E5949">
              <w:rPr>
                <w:color w:val="000000"/>
                <w:sz w:val="14"/>
                <w:szCs w:val="14"/>
              </w:rPr>
              <w:t>123</w:t>
            </w:r>
          </w:p>
        </w:tc>
        <w:tc>
          <w:tcPr>
            <w:tcW w:w="709" w:type="dxa"/>
          </w:tcPr>
          <w:p w:rsidR="005E5949" w:rsidRPr="005E5949" w:rsidRDefault="005E5949" w:rsidP="002A59C4">
            <w:pPr>
              <w:rPr>
                <w:color w:val="000000"/>
                <w:sz w:val="14"/>
                <w:szCs w:val="14"/>
              </w:rPr>
            </w:pPr>
            <w:r w:rsidRPr="005E5949">
              <w:rPr>
                <w:color w:val="000000"/>
                <w:sz w:val="14"/>
                <w:szCs w:val="14"/>
              </w:rPr>
              <w:t>77104,5</w:t>
            </w:r>
          </w:p>
        </w:tc>
        <w:tc>
          <w:tcPr>
            <w:tcW w:w="851" w:type="dxa"/>
          </w:tcPr>
          <w:p w:rsidR="005E5949" w:rsidRPr="005E5949" w:rsidRDefault="005E5949" w:rsidP="002A59C4">
            <w:pPr>
              <w:rPr>
                <w:color w:val="000000"/>
                <w:sz w:val="14"/>
                <w:szCs w:val="14"/>
              </w:rPr>
            </w:pPr>
            <w:r w:rsidRPr="005E5949">
              <w:rPr>
                <w:color w:val="000000"/>
                <w:sz w:val="14"/>
                <w:szCs w:val="14"/>
              </w:rPr>
              <w:t>-14861,9</w:t>
            </w:r>
          </w:p>
        </w:tc>
        <w:tc>
          <w:tcPr>
            <w:tcW w:w="425" w:type="dxa"/>
          </w:tcPr>
          <w:p w:rsidR="005E5949" w:rsidRPr="005E5949" w:rsidRDefault="005E5949" w:rsidP="002A59C4">
            <w:pPr>
              <w:rPr>
                <w:color w:val="000000"/>
                <w:sz w:val="14"/>
                <w:szCs w:val="14"/>
              </w:rPr>
            </w:pPr>
            <w:r w:rsidRPr="005E5949">
              <w:rPr>
                <w:color w:val="000000"/>
                <w:sz w:val="14"/>
                <w:szCs w:val="14"/>
              </w:rPr>
              <w:t>84</w:t>
            </w:r>
          </w:p>
        </w:tc>
        <w:tc>
          <w:tcPr>
            <w:tcW w:w="709" w:type="dxa"/>
          </w:tcPr>
          <w:p w:rsidR="005E5949" w:rsidRPr="005E5949" w:rsidRDefault="005E5949" w:rsidP="002A59C4">
            <w:pPr>
              <w:rPr>
                <w:color w:val="000000"/>
                <w:sz w:val="14"/>
                <w:szCs w:val="14"/>
              </w:rPr>
            </w:pPr>
            <w:r w:rsidRPr="005E5949">
              <w:rPr>
                <w:color w:val="000000"/>
                <w:sz w:val="14"/>
                <w:szCs w:val="14"/>
              </w:rPr>
              <w:t>79641,1</w:t>
            </w:r>
          </w:p>
        </w:tc>
        <w:tc>
          <w:tcPr>
            <w:tcW w:w="708" w:type="dxa"/>
          </w:tcPr>
          <w:p w:rsidR="005E5949" w:rsidRPr="005E5949" w:rsidRDefault="005E5949" w:rsidP="002A59C4">
            <w:pPr>
              <w:rPr>
                <w:color w:val="000000"/>
                <w:sz w:val="14"/>
                <w:szCs w:val="14"/>
              </w:rPr>
            </w:pPr>
            <w:r w:rsidRPr="005E5949">
              <w:rPr>
                <w:color w:val="000000"/>
                <w:sz w:val="14"/>
                <w:szCs w:val="14"/>
              </w:rPr>
              <w:t>2536,6</w:t>
            </w:r>
          </w:p>
        </w:tc>
        <w:tc>
          <w:tcPr>
            <w:tcW w:w="567" w:type="dxa"/>
          </w:tcPr>
          <w:p w:rsidR="005E5949" w:rsidRPr="005E5949" w:rsidRDefault="005E5949" w:rsidP="002A59C4">
            <w:pPr>
              <w:rPr>
                <w:color w:val="000000"/>
                <w:sz w:val="14"/>
                <w:szCs w:val="14"/>
              </w:rPr>
            </w:pPr>
            <w:r w:rsidRPr="005E5949">
              <w:rPr>
                <w:color w:val="000000"/>
                <w:sz w:val="14"/>
                <w:szCs w:val="14"/>
              </w:rPr>
              <w:t>103</w:t>
            </w:r>
          </w:p>
        </w:tc>
      </w:tr>
      <w:tr w:rsidR="002106C1" w:rsidRPr="0076457D" w:rsidTr="002B0AD2">
        <w:tc>
          <w:tcPr>
            <w:tcW w:w="814" w:type="dxa"/>
            <w:vAlign w:val="center"/>
          </w:tcPr>
          <w:p w:rsidR="005E5949" w:rsidRPr="0076457D" w:rsidRDefault="005E5949" w:rsidP="005E5949">
            <w:pPr>
              <w:widowControl w:val="0"/>
              <w:ind w:right="-131"/>
              <w:rPr>
                <w:rFonts w:ascii="Times New Roman" w:hAnsi="Times New Roman"/>
              </w:rPr>
            </w:pPr>
            <w:r w:rsidRPr="0076457D">
              <w:rPr>
                <w:rFonts w:ascii="Times New Roman" w:hAnsi="Times New Roman"/>
              </w:rPr>
              <w:lastRenderedPageBreak/>
              <w:t>Безвозмездные поступления</w:t>
            </w:r>
          </w:p>
        </w:tc>
        <w:tc>
          <w:tcPr>
            <w:tcW w:w="851" w:type="dxa"/>
          </w:tcPr>
          <w:p w:rsidR="005E5949" w:rsidRPr="005E5949" w:rsidRDefault="005E5949" w:rsidP="002A59C4">
            <w:pPr>
              <w:rPr>
                <w:color w:val="000000"/>
                <w:sz w:val="14"/>
                <w:szCs w:val="14"/>
              </w:rPr>
            </w:pPr>
            <w:r w:rsidRPr="005E5949">
              <w:rPr>
                <w:color w:val="000000"/>
                <w:sz w:val="14"/>
                <w:szCs w:val="14"/>
              </w:rPr>
              <w:t>27 990,80</w:t>
            </w:r>
          </w:p>
        </w:tc>
        <w:tc>
          <w:tcPr>
            <w:tcW w:w="850" w:type="dxa"/>
          </w:tcPr>
          <w:p w:rsidR="005E5949" w:rsidRPr="005E5949" w:rsidRDefault="005E5949" w:rsidP="002A59C4">
            <w:pPr>
              <w:rPr>
                <w:color w:val="000000"/>
                <w:sz w:val="14"/>
                <w:szCs w:val="14"/>
              </w:rPr>
            </w:pPr>
            <w:r w:rsidRPr="005E5949">
              <w:rPr>
                <w:color w:val="000000"/>
                <w:spacing w:val="-8"/>
                <w:sz w:val="14"/>
                <w:szCs w:val="14"/>
              </w:rPr>
              <w:t>16167</w:t>
            </w:r>
          </w:p>
        </w:tc>
        <w:tc>
          <w:tcPr>
            <w:tcW w:w="851" w:type="dxa"/>
          </w:tcPr>
          <w:p w:rsidR="005E5949" w:rsidRPr="005E5949" w:rsidRDefault="005E5949" w:rsidP="002A59C4">
            <w:pPr>
              <w:rPr>
                <w:color w:val="000000"/>
                <w:sz w:val="14"/>
                <w:szCs w:val="14"/>
              </w:rPr>
            </w:pPr>
            <w:r w:rsidRPr="005E5949">
              <w:rPr>
                <w:color w:val="000000"/>
                <w:spacing w:val="-8"/>
                <w:sz w:val="14"/>
                <w:szCs w:val="14"/>
              </w:rPr>
              <w:t>-11 823,80</w:t>
            </w:r>
          </w:p>
        </w:tc>
        <w:tc>
          <w:tcPr>
            <w:tcW w:w="425" w:type="dxa"/>
          </w:tcPr>
          <w:p w:rsidR="005E5949" w:rsidRPr="005E5949" w:rsidRDefault="005E5949" w:rsidP="002A59C4">
            <w:pPr>
              <w:rPr>
                <w:color w:val="000000"/>
                <w:sz w:val="14"/>
                <w:szCs w:val="14"/>
              </w:rPr>
            </w:pPr>
            <w:r w:rsidRPr="005E5949">
              <w:rPr>
                <w:color w:val="000000"/>
                <w:spacing w:val="-8"/>
                <w:sz w:val="14"/>
                <w:szCs w:val="14"/>
              </w:rPr>
              <w:t>58</w:t>
            </w:r>
          </w:p>
        </w:tc>
        <w:tc>
          <w:tcPr>
            <w:tcW w:w="709" w:type="dxa"/>
          </w:tcPr>
          <w:p w:rsidR="005E5949" w:rsidRPr="005E5949" w:rsidRDefault="005E5949" w:rsidP="002A59C4">
            <w:pPr>
              <w:rPr>
                <w:color w:val="000000"/>
                <w:sz w:val="14"/>
                <w:szCs w:val="14"/>
              </w:rPr>
            </w:pPr>
            <w:r w:rsidRPr="005E5949">
              <w:rPr>
                <w:color w:val="000000"/>
                <w:spacing w:val="-8"/>
                <w:sz w:val="14"/>
                <w:szCs w:val="14"/>
              </w:rPr>
              <w:t>33,6</w:t>
            </w:r>
          </w:p>
        </w:tc>
        <w:tc>
          <w:tcPr>
            <w:tcW w:w="850" w:type="dxa"/>
          </w:tcPr>
          <w:p w:rsidR="005E5949" w:rsidRPr="005E5949" w:rsidRDefault="005E5949" w:rsidP="002A59C4">
            <w:pPr>
              <w:rPr>
                <w:color w:val="000000"/>
                <w:sz w:val="14"/>
                <w:szCs w:val="14"/>
              </w:rPr>
            </w:pPr>
            <w:r w:rsidRPr="005E5949">
              <w:rPr>
                <w:color w:val="000000"/>
                <w:spacing w:val="-8"/>
                <w:sz w:val="14"/>
                <w:szCs w:val="14"/>
              </w:rPr>
              <w:t>-16133,4</w:t>
            </w:r>
          </w:p>
        </w:tc>
        <w:tc>
          <w:tcPr>
            <w:tcW w:w="567" w:type="dxa"/>
          </w:tcPr>
          <w:p w:rsidR="005E5949" w:rsidRPr="005E5949" w:rsidRDefault="005E5949" w:rsidP="002A59C4">
            <w:pPr>
              <w:rPr>
                <w:color w:val="000000"/>
                <w:sz w:val="14"/>
                <w:szCs w:val="14"/>
              </w:rPr>
            </w:pPr>
            <w:r w:rsidRPr="005E5949">
              <w:rPr>
                <w:color w:val="000000"/>
                <w:spacing w:val="-8"/>
                <w:sz w:val="14"/>
                <w:szCs w:val="14"/>
              </w:rPr>
              <w:t>58</w:t>
            </w:r>
          </w:p>
        </w:tc>
        <w:tc>
          <w:tcPr>
            <w:tcW w:w="709" w:type="dxa"/>
          </w:tcPr>
          <w:p w:rsidR="005E5949" w:rsidRPr="005E5949" w:rsidRDefault="005E5949" w:rsidP="002A59C4">
            <w:pPr>
              <w:rPr>
                <w:color w:val="000000"/>
                <w:sz w:val="14"/>
                <w:szCs w:val="14"/>
              </w:rPr>
            </w:pPr>
            <w:r w:rsidRPr="005E5949">
              <w:rPr>
                <w:color w:val="000000"/>
                <w:spacing w:val="-8"/>
                <w:sz w:val="14"/>
                <w:szCs w:val="14"/>
              </w:rPr>
              <w:t>30,5</w:t>
            </w:r>
          </w:p>
        </w:tc>
        <w:tc>
          <w:tcPr>
            <w:tcW w:w="851" w:type="dxa"/>
          </w:tcPr>
          <w:p w:rsidR="005E5949" w:rsidRPr="005E5949" w:rsidRDefault="005E5949" w:rsidP="002A59C4">
            <w:pPr>
              <w:rPr>
                <w:color w:val="000000"/>
                <w:sz w:val="14"/>
                <w:szCs w:val="14"/>
              </w:rPr>
            </w:pPr>
            <w:r w:rsidRPr="005E5949">
              <w:rPr>
                <w:color w:val="000000"/>
                <w:spacing w:val="-8"/>
                <w:sz w:val="14"/>
                <w:szCs w:val="14"/>
              </w:rPr>
              <w:t>-3,1</w:t>
            </w:r>
          </w:p>
        </w:tc>
        <w:tc>
          <w:tcPr>
            <w:tcW w:w="425" w:type="dxa"/>
          </w:tcPr>
          <w:p w:rsidR="005E5949" w:rsidRPr="005E5949" w:rsidRDefault="005E5949" w:rsidP="002A59C4">
            <w:pPr>
              <w:rPr>
                <w:color w:val="000000"/>
                <w:sz w:val="14"/>
                <w:szCs w:val="14"/>
              </w:rPr>
            </w:pPr>
            <w:r w:rsidRPr="005E5949">
              <w:rPr>
                <w:color w:val="000000"/>
                <w:spacing w:val="-8"/>
                <w:sz w:val="14"/>
                <w:szCs w:val="14"/>
              </w:rPr>
              <w:t>91</w:t>
            </w:r>
          </w:p>
        </w:tc>
        <w:tc>
          <w:tcPr>
            <w:tcW w:w="709" w:type="dxa"/>
          </w:tcPr>
          <w:p w:rsidR="005E5949" w:rsidRPr="005E5949" w:rsidRDefault="005E5949" w:rsidP="002A59C4">
            <w:pPr>
              <w:rPr>
                <w:color w:val="000000"/>
                <w:sz w:val="14"/>
                <w:szCs w:val="14"/>
              </w:rPr>
            </w:pPr>
            <w:r w:rsidRPr="005E5949">
              <w:rPr>
                <w:color w:val="000000"/>
                <w:spacing w:val="-8"/>
                <w:sz w:val="14"/>
                <w:szCs w:val="14"/>
              </w:rPr>
              <w:t>28,9</w:t>
            </w:r>
          </w:p>
        </w:tc>
        <w:tc>
          <w:tcPr>
            <w:tcW w:w="708" w:type="dxa"/>
          </w:tcPr>
          <w:p w:rsidR="005E5949" w:rsidRPr="005E5949" w:rsidRDefault="005E5949" w:rsidP="002A59C4">
            <w:pPr>
              <w:rPr>
                <w:color w:val="000000"/>
                <w:sz w:val="14"/>
                <w:szCs w:val="14"/>
              </w:rPr>
            </w:pPr>
            <w:r w:rsidRPr="005E5949">
              <w:rPr>
                <w:color w:val="000000"/>
                <w:spacing w:val="-8"/>
                <w:sz w:val="14"/>
                <w:szCs w:val="14"/>
              </w:rPr>
              <w:t>-1,6</w:t>
            </w:r>
          </w:p>
        </w:tc>
        <w:tc>
          <w:tcPr>
            <w:tcW w:w="567" w:type="dxa"/>
          </w:tcPr>
          <w:p w:rsidR="005E5949" w:rsidRPr="005E5949" w:rsidRDefault="005E5949" w:rsidP="002A59C4">
            <w:pPr>
              <w:rPr>
                <w:color w:val="000000"/>
                <w:sz w:val="14"/>
                <w:szCs w:val="14"/>
              </w:rPr>
            </w:pPr>
            <w:r w:rsidRPr="005E5949">
              <w:rPr>
                <w:color w:val="000000"/>
                <w:spacing w:val="-8"/>
                <w:sz w:val="14"/>
                <w:szCs w:val="14"/>
              </w:rPr>
              <w:t>95</w:t>
            </w:r>
          </w:p>
        </w:tc>
      </w:tr>
    </w:tbl>
    <w:p w:rsidR="00B01886" w:rsidRDefault="00B01886" w:rsidP="00B01886">
      <w:pPr>
        <w:widowControl w:val="0"/>
        <w:tabs>
          <w:tab w:val="left" w:pos="567"/>
        </w:tabs>
        <w:ind w:firstLine="567"/>
        <w:jc w:val="both"/>
        <w:rPr>
          <w:bCs/>
          <w:spacing w:val="-6"/>
          <w:sz w:val="28"/>
          <w:szCs w:val="28"/>
        </w:rPr>
      </w:pPr>
    </w:p>
    <w:p w:rsidR="00B01886" w:rsidRDefault="00B01886" w:rsidP="001E45F9">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w:t>
      </w:r>
      <w:r w:rsidR="0008073B">
        <w:rPr>
          <w:rFonts w:ascii="Times New Roman" w:hAnsi="Times New Roman"/>
          <w:sz w:val="28"/>
          <w:szCs w:val="28"/>
        </w:rPr>
        <w:t xml:space="preserve">в </w:t>
      </w:r>
      <w:r w:rsidRPr="009A23C2">
        <w:rPr>
          <w:rFonts w:ascii="Times New Roman" w:hAnsi="Times New Roman"/>
          <w:sz w:val="28"/>
          <w:szCs w:val="28"/>
        </w:rPr>
        <w:t>проект</w:t>
      </w:r>
      <w:r w:rsidR="0008073B">
        <w:rPr>
          <w:rFonts w:ascii="Times New Roman" w:hAnsi="Times New Roman"/>
          <w:sz w:val="28"/>
          <w:szCs w:val="28"/>
        </w:rPr>
        <w:t>е</w:t>
      </w:r>
      <w:r w:rsidRPr="009A23C2">
        <w:rPr>
          <w:rFonts w:ascii="Times New Roman" w:hAnsi="Times New Roman"/>
          <w:sz w:val="28"/>
          <w:szCs w:val="28"/>
        </w:rPr>
        <w:t xml:space="preserve"> бюджета Сортавальского </w:t>
      </w:r>
      <w:r w:rsidR="00F51412">
        <w:rPr>
          <w:rFonts w:ascii="Times New Roman" w:hAnsi="Times New Roman"/>
          <w:sz w:val="28"/>
          <w:szCs w:val="28"/>
        </w:rPr>
        <w:t>городского поселения</w:t>
      </w:r>
      <w:r w:rsidRPr="009A23C2">
        <w:rPr>
          <w:rFonts w:ascii="Times New Roman" w:hAnsi="Times New Roman"/>
          <w:sz w:val="28"/>
          <w:szCs w:val="28"/>
        </w:rPr>
        <w:t xml:space="preserve"> на 201</w:t>
      </w:r>
      <w:r w:rsidR="00F51412">
        <w:rPr>
          <w:rFonts w:ascii="Times New Roman" w:hAnsi="Times New Roman"/>
          <w:sz w:val="28"/>
          <w:szCs w:val="28"/>
        </w:rPr>
        <w:t>7</w:t>
      </w:r>
      <w:r w:rsidRPr="009A23C2">
        <w:rPr>
          <w:rFonts w:ascii="Times New Roman" w:hAnsi="Times New Roman"/>
          <w:sz w:val="28"/>
          <w:szCs w:val="28"/>
        </w:rPr>
        <w:t xml:space="preserve"> год предусмотрены в объеме </w:t>
      </w:r>
      <w:r w:rsidR="00F51412">
        <w:rPr>
          <w:rFonts w:ascii="Times New Roman" w:hAnsi="Times New Roman"/>
          <w:sz w:val="28"/>
          <w:szCs w:val="28"/>
        </w:rPr>
        <w:t>92 000,0</w:t>
      </w:r>
      <w:r w:rsidRPr="009A23C2">
        <w:rPr>
          <w:rFonts w:ascii="Times New Roman" w:hAnsi="Times New Roman"/>
          <w:sz w:val="28"/>
          <w:szCs w:val="28"/>
        </w:rPr>
        <w:t xml:space="preserve"> тыс. рублей, что </w:t>
      </w:r>
      <w:r w:rsidR="00F51412">
        <w:rPr>
          <w:rFonts w:ascii="Times New Roman" w:hAnsi="Times New Roman"/>
          <w:sz w:val="28"/>
          <w:szCs w:val="28"/>
        </w:rPr>
        <w:t>выше</w:t>
      </w:r>
      <w:r w:rsidR="0008073B">
        <w:rPr>
          <w:rFonts w:ascii="Times New Roman" w:hAnsi="Times New Roman"/>
          <w:sz w:val="28"/>
          <w:szCs w:val="28"/>
        </w:rPr>
        <w:t xml:space="preserve"> ожидаемого уровня текущего</w:t>
      </w:r>
      <w:r w:rsidRPr="009A23C2">
        <w:rPr>
          <w:rFonts w:ascii="Times New Roman" w:hAnsi="Times New Roman"/>
          <w:sz w:val="28"/>
          <w:szCs w:val="28"/>
        </w:rPr>
        <w:t xml:space="preserve"> года на </w:t>
      </w:r>
      <w:r w:rsidR="00F51412">
        <w:rPr>
          <w:rFonts w:ascii="Times New Roman" w:hAnsi="Times New Roman"/>
          <w:sz w:val="28"/>
          <w:szCs w:val="28"/>
        </w:rPr>
        <w:t xml:space="preserve">1 262,2 </w:t>
      </w:r>
      <w:r w:rsidRPr="009A23C2">
        <w:rPr>
          <w:rFonts w:ascii="Times New Roman" w:hAnsi="Times New Roman"/>
          <w:sz w:val="28"/>
          <w:szCs w:val="28"/>
        </w:rPr>
        <w:t xml:space="preserve">тыс. рублей, или на </w:t>
      </w:r>
      <w:r w:rsidR="00F51412">
        <w:rPr>
          <w:rFonts w:ascii="Times New Roman" w:hAnsi="Times New Roman"/>
          <w:sz w:val="28"/>
          <w:szCs w:val="28"/>
        </w:rPr>
        <w:t>1</w:t>
      </w:r>
      <w:r w:rsidRPr="009A23C2">
        <w:rPr>
          <w:rFonts w:ascii="Times New Roman" w:hAnsi="Times New Roman"/>
          <w:sz w:val="28"/>
          <w:szCs w:val="28"/>
        </w:rPr>
        <w:t xml:space="preserve"> процент. </w:t>
      </w:r>
      <w:r w:rsidR="007267B5">
        <w:rPr>
          <w:rFonts w:ascii="Times New Roman" w:hAnsi="Times New Roman"/>
          <w:sz w:val="28"/>
          <w:szCs w:val="28"/>
        </w:rPr>
        <w:t>Увеличение</w:t>
      </w:r>
      <w:r w:rsidRPr="009A23C2">
        <w:rPr>
          <w:rFonts w:ascii="Times New Roman" w:hAnsi="Times New Roman"/>
          <w:sz w:val="28"/>
          <w:szCs w:val="28"/>
        </w:rPr>
        <w:t xml:space="preserve"> доходов бюджета в 201</w:t>
      </w:r>
      <w:r w:rsidR="007267B5">
        <w:rPr>
          <w:rFonts w:ascii="Times New Roman" w:hAnsi="Times New Roman"/>
          <w:sz w:val="28"/>
          <w:szCs w:val="28"/>
        </w:rPr>
        <w:t>7</w:t>
      </w:r>
      <w:r w:rsidRPr="009A23C2">
        <w:rPr>
          <w:rFonts w:ascii="Times New Roman" w:hAnsi="Times New Roman"/>
          <w:sz w:val="28"/>
          <w:szCs w:val="28"/>
        </w:rPr>
        <w:t xml:space="preserve"> году по сравнению с </w:t>
      </w:r>
      <w:r w:rsidR="0008073B">
        <w:rPr>
          <w:rFonts w:ascii="Times New Roman" w:hAnsi="Times New Roman"/>
          <w:sz w:val="28"/>
          <w:szCs w:val="28"/>
        </w:rPr>
        <w:t xml:space="preserve">оценкой </w:t>
      </w:r>
      <w:r w:rsidRPr="009A23C2">
        <w:rPr>
          <w:rFonts w:ascii="Times New Roman" w:hAnsi="Times New Roman"/>
          <w:sz w:val="28"/>
          <w:szCs w:val="28"/>
        </w:rPr>
        <w:t>201</w:t>
      </w:r>
      <w:r w:rsidR="007267B5">
        <w:rPr>
          <w:rFonts w:ascii="Times New Roman" w:hAnsi="Times New Roman"/>
          <w:sz w:val="28"/>
          <w:szCs w:val="28"/>
        </w:rPr>
        <w:t>6</w:t>
      </w:r>
      <w:r w:rsidRPr="009A23C2">
        <w:rPr>
          <w:rFonts w:ascii="Times New Roman" w:hAnsi="Times New Roman"/>
          <w:sz w:val="28"/>
          <w:szCs w:val="28"/>
        </w:rPr>
        <w:t xml:space="preserve"> год</w:t>
      </w:r>
      <w:r w:rsidR="0008073B">
        <w:rPr>
          <w:rFonts w:ascii="Times New Roman" w:hAnsi="Times New Roman"/>
          <w:sz w:val="28"/>
          <w:szCs w:val="28"/>
        </w:rPr>
        <w:t>а</w:t>
      </w:r>
      <w:r w:rsidRPr="009A23C2">
        <w:rPr>
          <w:rFonts w:ascii="Times New Roman" w:hAnsi="Times New Roman"/>
          <w:sz w:val="28"/>
          <w:szCs w:val="28"/>
        </w:rPr>
        <w:t xml:space="preserve"> произошло за счет планируемого </w:t>
      </w:r>
      <w:r w:rsidR="00BC640E">
        <w:rPr>
          <w:rFonts w:ascii="Times New Roman" w:hAnsi="Times New Roman"/>
          <w:sz w:val="28"/>
          <w:szCs w:val="28"/>
        </w:rPr>
        <w:t>увеличения</w:t>
      </w:r>
      <w:r w:rsidRPr="009A23C2">
        <w:rPr>
          <w:rFonts w:ascii="Times New Roman" w:hAnsi="Times New Roman"/>
          <w:sz w:val="28"/>
          <w:szCs w:val="28"/>
        </w:rPr>
        <w:t xml:space="preserve"> поступлений неналоговых доходов на </w:t>
      </w:r>
      <w:r w:rsidR="00256352">
        <w:rPr>
          <w:rFonts w:ascii="Times New Roman" w:hAnsi="Times New Roman"/>
          <w:sz w:val="28"/>
          <w:szCs w:val="28"/>
        </w:rPr>
        <w:t>17 395,56</w:t>
      </w:r>
      <w:r w:rsidRPr="009A23C2">
        <w:rPr>
          <w:rFonts w:ascii="Times New Roman" w:hAnsi="Times New Roman"/>
          <w:sz w:val="28"/>
          <w:szCs w:val="28"/>
        </w:rPr>
        <w:t xml:space="preserve"> тыс. рублей, или на </w:t>
      </w:r>
      <w:r w:rsidR="00DF7A02">
        <w:rPr>
          <w:rFonts w:ascii="Times New Roman" w:hAnsi="Times New Roman"/>
          <w:sz w:val="28"/>
          <w:szCs w:val="28"/>
        </w:rPr>
        <w:t>23</w:t>
      </w:r>
      <w:r w:rsidRPr="009A23C2">
        <w:rPr>
          <w:rFonts w:ascii="Times New Roman" w:hAnsi="Times New Roman"/>
          <w:sz w:val="28"/>
          <w:szCs w:val="28"/>
        </w:rPr>
        <w:t xml:space="preserve"> процента, </w:t>
      </w:r>
      <w:r w:rsidR="0070502D">
        <w:rPr>
          <w:rFonts w:ascii="Times New Roman" w:hAnsi="Times New Roman"/>
          <w:sz w:val="28"/>
          <w:szCs w:val="28"/>
        </w:rPr>
        <w:t>при</w:t>
      </w:r>
      <w:r w:rsidRPr="009A23C2">
        <w:rPr>
          <w:rFonts w:ascii="Times New Roman" w:hAnsi="Times New Roman"/>
          <w:sz w:val="28"/>
          <w:szCs w:val="28"/>
        </w:rPr>
        <w:t xml:space="preserve"> снижени</w:t>
      </w:r>
      <w:r w:rsidR="0070502D">
        <w:rPr>
          <w:rFonts w:ascii="Times New Roman" w:hAnsi="Times New Roman"/>
          <w:sz w:val="28"/>
          <w:szCs w:val="28"/>
        </w:rPr>
        <w:t>и</w:t>
      </w:r>
      <w:r w:rsidRPr="009A23C2">
        <w:rPr>
          <w:rFonts w:ascii="Times New Roman" w:hAnsi="Times New Roman"/>
          <w:sz w:val="28"/>
          <w:szCs w:val="28"/>
        </w:rPr>
        <w:t xml:space="preserve"> безвозмездных поступлений на </w:t>
      </w:r>
      <w:r w:rsidR="00C62783">
        <w:rPr>
          <w:rFonts w:ascii="Times New Roman" w:hAnsi="Times New Roman"/>
          <w:sz w:val="28"/>
          <w:szCs w:val="28"/>
        </w:rPr>
        <w:t>16 133,4</w:t>
      </w:r>
      <w:r w:rsidRPr="009A23C2">
        <w:rPr>
          <w:rFonts w:ascii="Times New Roman" w:hAnsi="Times New Roman"/>
          <w:sz w:val="28"/>
          <w:szCs w:val="28"/>
        </w:rPr>
        <w:t xml:space="preserve"> тыс. руб. или </w:t>
      </w:r>
      <w:r>
        <w:rPr>
          <w:rFonts w:ascii="Times New Roman" w:hAnsi="Times New Roman"/>
          <w:sz w:val="28"/>
          <w:szCs w:val="28"/>
        </w:rPr>
        <w:t xml:space="preserve">на </w:t>
      </w:r>
      <w:r w:rsidR="00C62783">
        <w:rPr>
          <w:rFonts w:ascii="Times New Roman" w:hAnsi="Times New Roman"/>
          <w:sz w:val="28"/>
          <w:szCs w:val="28"/>
        </w:rPr>
        <w:t>79</w:t>
      </w:r>
      <w:r w:rsidRPr="009A23C2">
        <w:rPr>
          <w:rFonts w:ascii="Times New Roman" w:hAnsi="Times New Roman"/>
          <w:sz w:val="28"/>
          <w:szCs w:val="28"/>
        </w:rPr>
        <w:t xml:space="preserve"> процент</w:t>
      </w:r>
      <w:r w:rsidR="00C62783">
        <w:rPr>
          <w:rFonts w:ascii="Times New Roman" w:hAnsi="Times New Roman"/>
          <w:sz w:val="28"/>
          <w:szCs w:val="28"/>
        </w:rPr>
        <w:t>ов</w:t>
      </w:r>
      <w:r w:rsidRPr="009A23C2">
        <w:rPr>
          <w:rFonts w:ascii="Times New Roman" w:hAnsi="Times New Roman"/>
          <w:sz w:val="28"/>
          <w:szCs w:val="28"/>
        </w:rPr>
        <w:t>.</w:t>
      </w:r>
    </w:p>
    <w:p w:rsidR="006C74DA" w:rsidRPr="00AC6AC0" w:rsidRDefault="006C74DA" w:rsidP="006C74DA">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2018 году</w:t>
      </w:r>
      <w:r w:rsidRPr="00AC6AC0">
        <w:rPr>
          <w:rFonts w:ascii="Times New Roman" w:hAnsi="Times New Roman"/>
          <w:sz w:val="28"/>
          <w:szCs w:val="28"/>
        </w:rPr>
        <w:t xml:space="preserve"> прогнозируется </w:t>
      </w:r>
      <w:r>
        <w:rPr>
          <w:rFonts w:ascii="Times New Roman" w:hAnsi="Times New Roman"/>
          <w:sz w:val="28"/>
          <w:szCs w:val="28"/>
        </w:rPr>
        <w:t>снижение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w:t>
      </w:r>
      <w:r>
        <w:rPr>
          <w:rFonts w:ascii="Times New Roman" w:hAnsi="Times New Roman"/>
          <w:sz w:val="28"/>
          <w:szCs w:val="28"/>
        </w:rPr>
        <w:t>объему 201</w:t>
      </w:r>
      <w:r w:rsidR="008E17FD">
        <w:rPr>
          <w:rFonts w:ascii="Times New Roman" w:hAnsi="Times New Roman"/>
          <w:sz w:val="28"/>
          <w:szCs w:val="28"/>
        </w:rPr>
        <w:t>7</w:t>
      </w:r>
      <w:r>
        <w:rPr>
          <w:rFonts w:ascii="Times New Roman" w:hAnsi="Times New Roman"/>
          <w:sz w:val="28"/>
          <w:szCs w:val="28"/>
        </w:rPr>
        <w:t xml:space="preserve"> года на </w:t>
      </w:r>
      <w:r w:rsidR="00122F29">
        <w:rPr>
          <w:rFonts w:ascii="Times New Roman" w:hAnsi="Times New Roman"/>
          <w:sz w:val="28"/>
          <w:szCs w:val="28"/>
        </w:rPr>
        <w:t>1</w:t>
      </w:r>
      <w:r w:rsidR="008B49DD">
        <w:rPr>
          <w:rFonts w:ascii="Times New Roman" w:hAnsi="Times New Roman"/>
          <w:sz w:val="28"/>
          <w:szCs w:val="28"/>
        </w:rPr>
        <w:t>6 процентов</w:t>
      </w:r>
      <w:r w:rsidRPr="00AC6AC0">
        <w:rPr>
          <w:rFonts w:ascii="Times New Roman" w:hAnsi="Times New Roman"/>
          <w:sz w:val="28"/>
          <w:szCs w:val="28"/>
        </w:rPr>
        <w:t>,</w:t>
      </w:r>
      <w:r>
        <w:rPr>
          <w:rFonts w:ascii="Times New Roman" w:hAnsi="Times New Roman"/>
          <w:sz w:val="28"/>
          <w:szCs w:val="28"/>
        </w:rPr>
        <w:t xml:space="preserve"> </w:t>
      </w:r>
      <w:r w:rsidRPr="00AC6AC0">
        <w:rPr>
          <w:rFonts w:ascii="Times New Roman" w:hAnsi="Times New Roman"/>
          <w:sz w:val="28"/>
          <w:szCs w:val="28"/>
        </w:rPr>
        <w:t xml:space="preserve">в абсолютном выражении </w:t>
      </w:r>
      <w:r w:rsidR="008B49DD">
        <w:rPr>
          <w:rFonts w:ascii="Times New Roman" w:hAnsi="Times New Roman"/>
          <w:sz w:val="28"/>
          <w:szCs w:val="28"/>
        </w:rPr>
        <w:t xml:space="preserve">снижение составит </w:t>
      </w:r>
      <w:r w:rsidR="00122F29">
        <w:rPr>
          <w:rFonts w:ascii="Times New Roman" w:hAnsi="Times New Roman"/>
          <w:sz w:val="28"/>
          <w:szCs w:val="28"/>
        </w:rPr>
        <w:t>14</w:t>
      </w:r>
      <w:r w:rsidR="008E17FD">
        <w:rPr>
          <w:rFonts w:ascii="Times New Roman" w:hAnsi="Times New Roman"/>
          <w:sz w:val="28"/>
          <w:szCs w:val="28"/>
        </w:rPr>
        <w:t> </w:t>
      </w:r>
      <w:r w:rsidR="00122F29">
        <w:rPr>
          <w:rFonts w:ascii="Times New Roman" w:hAnsi="Times New Roman"/>
          <w:sz w:val="28"/>
          <w:szCs w:val="28"/>
        </w:rPr>
        <w:t>86</w:t>
      </w:r>
      <w:r w:rsidR="008E17FD">
        <w:rPr>
          <w:rFonts w:ascii="Times New Roman" w:hAnsi="Times New Roman"/>
          <w:sz w:val="28"/>
          <w:szCs w:val="28"/>
        </w:rPr>
        <w:t xml:space="preserve">5,0 </w:t>
      </w:r>
      <w:r>
        <w:rPr>
          <w:rFonts w:ascii="Times New Roman" w:hAnsi="Times New Roman"/>
          <w:sz w:val="28"/>
          <w:szCs w:val="28"/>
        </w:rPr>
        <w:t>тыс. рублей.</w:t>
      </w:r>
      <w:r w:rsidR="0006018A">
        <w:rPr>
          <w:rFonts w:ascii="Times New Roman" w:hAnsi="Times New Roman"/>
          <w:sz w:val="28"/>
          <w:szCs w:val="28"/>
        </w:rPr>
        <w:t xml:space="preserve"> Снижение прогн</w:t>
      </w:r>
      <w:r w:rsidR="005D74A6">
        <w:rPr>
          <w:rFonts w:ascii="Times New Roman" w:hAnsi="Times New Roman"/>
          <w:sz w:val="28"/>
          <w:szCs w:val="28"/>
        </w:rPr>
        <w:t>о</w:t>
      </w:r>
      <w:r w:rsidR="0006018A">
        <w:rPr>
          <w:rFonts w:ascii="Times New Roman" w:hAnsi="Times New Roman"/>
          <w:sz w:val="28"/>
          <w:szCs w:val="28"/>
        </w:rPr>
        <w:t>зируется</w:t>
      </w:r>
      <w:r w:rsidR="005D74A6">
        <w:rPr>
          <w:rFonts w:ascii="Times New Roman" w:hAnsi="Times New Roman"/>
          <w:sz w:val="28"/>
          <w:szCs w:val="28"/>
        </w:rPr>
        <w:t xml:space="preserve"> как по налоговым и неналоговым доходам</w:t>
      </w:r>
      <w:r w:rsidR="00CF79CC">
        <w:rPr>
          <w:rFonts w:ascii="Times New Roman" w:hAnsi="Times New Roman"/>
          <w:sz w:val="28"/>
          <w:szCs w:val="28"/>
        </w:rPr>
        <w:t xml:space="preserve"> на 16 процентов</w:t>
      </w:r>
      <w:r w:rsidR="005D74A6">
        <w:rPr>
          <w:rFonts w:ascii="Times New Roman" w:hAnsi="Times New Roman"/>
          <w:sz w:val="28"/>
          <w:szCs w:val="28"/>
        </w:rPr>
        <w:t>, так и по безвозмездным поступлениям</w:t>
      </w:r>
      <w:r w:rsidR="00CF79CC">
        <w:rPr>
          <w:rFonts w:ascii="Times New Roman" w:hAnsi="Times New Roman"/>
          <w:sz w:val="28"/>
          <w:szCs w:val="28"/>
        </w:rPr>
        <w:t xml:space="preserve"> на 42 процента</w:t>
      </w:r>
      <w:r w:rsidR="005D74A6">
        <w:rPr>
          <w:rFonts w:ascii="Times New Roman" w:hAnsi="Times New Roman"/>
          <w:sz w:val="28"/>
          <w:szCs w:val="28"/>
        </w:rPr>
        <w:t>.</w:t>
      </w:r>
    </w:p>
    <w:p w:rsidR="006C74DA" w:rsidRPr="00AC6AC0" w:rsidRDefault="006C74DA" w:rsidP="006C74D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201</w:t>
      </w:r>
      <w:r w:rsidR="00BF2DB7">
        <w:rPr>
          <w:rFonts w:ascii="Times New Roman" w:hAnsi="Times New Roman"/>
          <w:sz w:val="28"/>
          <w:szCs w:val="28"/>
        </w:rPr>
        <w:t>9</w:t>
      </w:r>
      <w:r w:rsidRPr="00AC6AC0">
        <w:rPr>
          <w:rFonts w:ascii="Times New Roman" w:hAnsi="Times New Roman"/>
          <w:sz w:val="28"/>
          <w:szCs w:val="28"/>
        </w:rPr>
        <w:t xml:space="preserve"> году </w:t>
      </w:r>
      <w:r w:rsidR="00BF2DB7" w:rsidRPr="00AC6AC0">
        <w:rPr>
          <w:rFonts w:ascii="Times New Roman" w:hAnsi="Times New Roman"/>
          <w:sz w:val="28"/>
          <w:szCs w:val="28"/>
        </w:rPr>
        <w:t>прогнозируется</w:t>
      </w:r>
      <w:r>
        <w:rPr>
          <w:rFonts w:ascii="Times New Roman" w:hAnsi="Times New Roman"/>
          <w:sz w:val="28"/>
          <w:szCs w:val="28"/>
        </w:rPr>
        <w:t xml:space="preserve"> </w:t>
      </w:r>
      <w:r w:rsidR="00BF2DB7">
        <w:rPr>
          <w:rFonts w:ascii="Times New Roman" w:hAnsi="Times New Roman"/>
          <w:sz w:val="28"/>
          <w:szCs w:val="28"/>
        </w:rPr>
        <w:t>увеличение объема доходов</w:t>
      </w:r>
      <w:r>
        <w:rPr>
          <w:rFonts w:ascii="Times New Roman" w:hAnsi="Times New Roman"/>
          <w:sz w:val="28"/>
          <w:szCs w:val="28"/>
        </w:rPr>
        <w:t xml:space="preserve"> по отношению к 201</w:t>
      </w:r>
      <w:r w:rsidR="00BF2DB7">
        <w:rPr>
          <w:rFonts w:ascii="Times New Roman" w:hAnsi="Times New Roman"/>
          <w:sz w:val="28"/>
          <w:szCs w:val="28"/>
        </w:rPr>
        <w:t>8</w:t>
      </w:r>
      <w:r>
        <w:rPr>
          <w:rFonts w:ascii="Times New Roman" w:hAnsi="Times New Roman"/>
          <w:sz w:val="28"/>
          <w:szCs w:val="28"/>
        </w:rPr>
        <w:t xml:space="preserve"> году на</w:t>
      </w:r>
      <w:r w:rsidRPr="00AC6AC0">
        <w:rPr>
          <w:rFonts w:ascii="Times New Roman" w:hAnsi="Times New Roman"/>
          <w:sz w:val="28"/>
          <w:szCs w:val="28"/>
        </w:rPr>
        <w:t xml:space="preserve"> </w:t>
      </w:r>
      <w:r w:rsidR="00BF2DB7">
        <w:rPr>
          <w:rFonts w:ascii="Times New Roman" w:hAnsi="Times New Roman"/>
          <w:sz w:val="28"/>
          <w:szCs w:val="28"/>
        </w:rPr>
        <w:t>3</w:t>
      </w:r>
      <w:r w:rsidRPr="00AC6AC0">
        <w:rPr>
          <w:rFonts w:ascii="Times New Roman" w:hAnsi="Times New Roman"/>
          <w:sz w:val="28"/>
          <w:szCs w:val="28"/>
        </w:rPr>
        <w:t xml:space="preserve"> проц</w:t>
      </w:r>
      <w:r>
        <w:rPr>
          <w:rFonts w:ascii="Times New Roman" w:hAnsi="Times New Roman"/>
          <w:sz w:val="28"/>
          <w:szCs w:val="28"/>
        </w:rPr>
        <w:t xml:space="preserve">ента, в абсолютном выражении на </w:t>
      </w:r>
      <w:r w:rsidR="00BF2DB7">
        <w:rPr>
          <w:rFonts w:ascii="Times New Roman" w:hAnsi="Times New Roman"/>
          <w:sz w:val="28"/>
          <w:szCs w:val="28"/>
        </w:rPr>
        <w:t>2 535,0</w:t>
      </w:r>
      <w:r w:rsidR="004A57D2">
        <w:rPr>
          <w:rFonts w:ascii="Times New Roman" w:hAnsi="Times New Roman"/>
          <w:sz w:val="28"/>
          <w:szCs w:val="28"/>
        </w:rPr>
        <w:t xml:space="preserve"> тыс. рублей, за счет увеличения налоговых и неналоговых доходов на 3% при снижении безвозмездных поступлений на 5 процентов.</w:t>
      </w:r>
    </w:p>
    <w:p w:rsidR="00B01886" w:rsidRPr="00BD409E" w:rsidRDefault="00B01886" w:rsidP="00B01886">
      <w:pPr>
        <w:pStyle w:val="a8"/>
        <w:widowControl w:val="0"/>
        <w:tabs>
          <w:tab w:val="left" w:pos="567"/>
        </w:tabs>
        <w:spacing w:after="0"/>
        <w:ind w:left="0" w:firstLine="567"/>
        <w:jc w:val="both"/>
        <w:rPr>
          <w:rFonts w:ascii="Times New Roman" w:hAnsi="Times New Roman"/>
          <w:sz w:val="28"/>
          <w:szCs w:val="28"/>
        </w:rPr>
      </w:pPr>
      <w:r w:rsidRPr="0010049D">
        <w:rPr>
          <w:rFonts w:ascii="Times New Roman" w:hAnsi="Times New Roman"/>
          <w:sz w:val="28"/>
          <w:szCs w:val="28"/>
        </w:rPr>
        <w:t xml:space="preserve">Анализ структуры доходов бюджета </w:t>
      </w:r>
      <w:r w:rsidR="004E364D" w:rsidRPr="009A23C2">
        <w:rPr>
          <w:rFonts w:ascii="Times New Roman" w:hAnsi="Times New Roman"/>
          <w:sz w:val="28"/>
          <w:szCs w:val="28"/>
        </w:rPr>
        <w:t xml:space="preserve">Сортавальского </w:t>
      </w:r>
      <w:r w:rsidR="004E364D">
        <w:rPr>
          <w:rFonts w:ascii="Times New Roman" w:hAnsi="Times New Roman"/>
          <w:sz w:val="28"/>
          <w:szCs w:val="28"/>
        </w:rPr>
        <w:t xml:space="preserve">городского поселения свидетельствует о планируемом </w:t>
      </w:r>
      <w:r w:rsidR="001765A3">
        <w:rPr>
          <w:rFonts w:ascii="Times New Roman" w:hAnsi="Times New Roman"/>
          <w:sz w:val="28"/>
          <w:szCs w:val="28"/>
        </w:rPr>
        <w:t>снижении</w:t>
      </w:r>
      <w:r w:rsidR="006365CC">
        <w:rPr>
          <w:rFonts w:ascii="Times New Roman" w:hAnsi="Times New Roman"/>
          <w:sz w:val="28"/>
          <w:szCs w:val="28"/>
        </w:rPr>
        <w:t xml:space="preserve"> </w:t>
      </w:r>
      <w:r w:rsidR="00BB01FD">
        <w:rPr>
          <w:rFonts w:ascii="Times New Roman" w:hAnsi="Times New Roman"/>
          <w:sz w:val="28"/>
          <w:szCs w:val="28"/>
        </w:rPr>
        <w:t>доли</w:t>
      </w:r>
      <w:r>
        <w:rPr>
          <w:rFonts w:ascii="Times New Roman" w:hAnsi="Times New Roman"/>
          <w:sz w:val="28"/>
          <w:szCs w:val="28"/>
        </w:rPr>
        <w:t xml:space="preserve"> </w:t>
      </w:r>
      <w:r w:rsidR="001765A3">
        <w:rPr>
          <w:rFonts w:ascii="Times New Roman" w:hAnsi="Times New Roman"/>
          <w:sz w:val="28"/>
          <w:szCs w:val="28"/>
        </w:rPr>
        <w:t>безвозмездны</w:t>
      </w:r>
      <w:r w:rsidR="008B6BE9">
        <w:rPr>
          <w:rFonts w:ascii="Times New Roman" w:hAnsi="Times New Roman"/>
          <w:sz w:val="28"/>
          <w:szCs w:val="28"/>
        </w:rPr>
        <w:t>х</w:t>
      </w:r>
      <w:r w:rsidR="001765A3">
        <w:rPr>
          <w:rFonts w:ascii="Times New Roman" w:hAnsi="Times New Roman"/>
          <w:sz w:val="28"/>
          <w:szCs w:val="28"/>
        </w:rPr>
        <w:t xml:space="preserve"> поступлени</w:t>
      </w:r>
      <w:r w:rsidR="008B6BE9">
        <w:rPr>
          <w:rFonts w:ascii="Times New Roman" w:hAnsi="Times New Roman"/>
          <w:sz w:val="28"/>
          <w:szCs w:val="28"/>
        </w:rPr>
        <w:t>й</w:t>
      </w:r>
      <w:r w:rsidR="005A53F1">
        <w:rPr>
          <w:rFonts w:ascii="Times New Roman" w:hAnsi="Times New Roman"/>
          <w:sz w:val="28"/>
          <w:szCs w:val="28"/>
        </w:rPr>
        <w:t xml:space="preserve"> в общем объеме доходов, прогнозируемых к поступлению</w:t>
      </w:r>
      <w:r w:rsidR="00BB01FD">
        <w:rPr>
          <w:rFonts w:ascii="Times New Roman" w:hAnsi="Times New Roman"/>
          <w:sz w:val="28"/>
          <w:szCs w:val="28"/>
        </w:rPr>
        <w:t xml:space="preserve"> </w:t>
      </w:r>
      <w:r w:rsidRPr="0010049D">
        <w:rPr>
          <w:rFonts w:ascii="Times New Roman" w:hAnsi="Times New Roman"/>
          <w:sz w:val="28"/>
          <w:szCs w:val="28"/>
        </w:rPr>
        <w:t>в 201</w:t>
      </w:r>
      <w:r w:rsidR="00BB01FD">
        <w:rPr>
          <w:rFonts w:ascii="Times New Roman" w:hAnsi="Times New Roman"/>
          <w:sz w:val="28"/>
          <w:szCs w:val="28"/>
        </w:rPr>
        <w:t>7</w:t>
      </w:r>
      <w:r w:rsidRPr="0010049D">
        <w:rPr>
          <w:rFonts w:ascii="Times New Roman" w:hAnsi="Times New Roman"/>
          <w:sz w:val="28"/>
          <w:szCs w:val="28"/>
        </w:rPr>
        <w:t xml:space="preserve"> году</w:t>
      </w:r>
      <w:r w:rsidR="006F0197">
        <w:rPr>
          <w:rFonts w:ascii="Times New Roman" w:hAnsi="Times New Roman"/>
          <w:sz w:val="28"/>
          <w:szCs w:val="28"/>
        </w:rPr>
        <w:t xml:space="preserve"> и плановом периоде 2018,2019 годов</w:t>
      </w:r>
      <w:r w:rsidR="0079568F">
        <w:rPr>
          <w:rFonts w:ascii="Times New Roman" w:hAnsi="Times New Roman"/>
          <w:sz w:val="28"/>
          <w:szCs w:val="28"/>
        </w:rPr>
        <w:t xml:space="preserve"> по сравнению с показателями исполнения 2015 года и</w:t>
      </w:r>
      <w:r>
        <w:rPr>
          <w:rFonts w:ascii="Times New Roman" w:hAnsi="Times New Roman"/>
          <w:sz w:val="28"/>
          <w:szCs w:val="28"/>
        </w:rPr>
        <w:t xml:space="preserve"> </w:t>
      </w:r>
      <w:r w:rsidR="0079568F">
        <w:rPr>
          <w:rFonts w:ascii="Times New Roman" w:hAnsi="Times New Roman"/>
          <w:sz w:val="28"/>
          <w:szCs w:val="28"/>
        </w:rPr>
        <w:t>оценки исполнения 2016 года</w:t>
      </w:r>
      <w:r w:rsidR="00496C48">
        <w:rPr>
          <w:rFonts w:ascii="Times New Roman" w:hAnsi="Times New Roman"/>
          <w:sz w:val="28"/>
          <w:szCs w:val="28"/>
        </w:rPr>
        <w:t>.</w:t>
      </w:r>
      <w:r>
        <w:rPr>
          <w:rFonts w:ascii="Times New Roman" w:hAnsi="Times New Roman"/>
          <w:sz w:val="28"/>
          <w:szCs w:val="28"/>
        </w:rPr>
        <w:t xml:space="preserve"> </w:t>
      </w:r>
      <w:r w:rsidR="008F4F4E" w:rsidRPr="00BD409E">
        <w:rPr>
          <w:rFonts w:ascii="Times New Roman" w:hAnsi="Times New Roman"/>
          <w:sz w:val="28"/>
          <w:szCs w:val="28"/>
        </w:rPr>
        <w:t xml:space="preserve">Удельный вес </w:t>
      </w:r>
      <w:r w:rsidR="00BD409E" w:rsidRPr="00BD409E">
        <w:rPr>
          <w:rFonts w:ascii="Times New Roman" w:hAnsi="Times New Roman"/>
          <w:sz w:val="28"/>
          <w:szCs w:val="28"/>
        </w:rPr>
        <w:t xml:space="preserve">безвозмездных поступлений </w:t>
      </w:r>
      <w:r w:rsidR="007C6771" w:rsidRPr="00BD409E">
        <w:rPr>
          <w:rFonts w:ascii="Times New Roman" w:hAnsi="Times New Roman"/>
          <w:sz w:val="28"/>
          <w:szCs w:val="28"/>
        </w:rPr>
        <w:t>в</w:t>
      </w:r>
      <w:r w:rsidRPr="00BD409E">
        <w:rPr>
          <w:rFonts w:ascii="Times New Roman" w:hAnsi="Times New Roman"/>
          <w:sz w:val="28"/>
          <w:szCs w:val="28"/>
        </w:rPr>
        <w:t xml:space="preserve"> общем объеме доходов бюджета в 201</w:t>
      </w:r>
      <w:r w:rsidR="008F4F4E" w:rsidRPr="00BD409E">
        <w:rPr>
          <w:rFonts w:ascii="Times New Roman" w:hAnsi="Times New Roman"/>
          <w:sz w:val="28"/>
          <w:szCs w:val="28"/>
        </w:rPr>
        <w:t>7</w:t>
      </w:r>
      <w:r w:rsidRPr="00BD409E">
        <w:rPr>
          <w:rFonts w:ascii="Times New Roman" w:hAnsi="Times New Roman"/>
          <w:sz w:val="28"/>
          <w:szCs w:val="28"/>
        </w:rPr>
        <w:t xml:space="preserve"> году </w:t>
      </w:r>
      <w:r w:rsidR="001765A3" w:rsidRPr="00BD409E">
        <w:rPr>
          <w:rFonts w:ascii="Times New Roman" w:hAnsi="Times New Roman"/>
          <w:sz w:val="28"/>
          <w:szCs w:val="28"/>
        </w:rPr>
        <w:t>и плановом периоде 2018,2019</w:t>
      </w:r>
      <w:r w:rsidR="002A04EF" w:rsidRPr="00BD409E">
        <w:rPr>
          <w:rFonts w:ascii="Times New Roman" w:hAnsi="Times New Roman"/>
          <w:sz w:val="28"/>
          <w:szCs w:val="28"/>
        </w:rPr>
        <w:t xml:space="preserve"> годов</w:t>
      </w:r>
      <w:r w:rsidR="001765A3" w:rsidRPr="00BD409E">
        <w:rPr>
          <w:rFonts w:ascii="Times New Roman" w:hAnsi="Times New Roman"/>
          <w:sz w:val="28"/>
          <w:szCs w:val="28"/>
        </w:rPr>
        <w:t xml:space="preserve"> </w:t>
      </w:r>
      <w:r w:rsidRPr="00BD409E">
        <w:rPr>
          <w:rFonts w:ascii="Times New Roman" w:hAnsi="Times New Roman"/>
          <w:sz w:val="28"/>
          <w:szCs w:val="28"/>
        </w:rPr>
        <w:t>по сравнению</w:t>
      </w:r>
      <w:r w:rsidR="001765A3" w:rsidRPr="00BD409E">
        <w:rPr>
          <w:rFonts w:ascii="Times New Roman" w:hAnsi="Times New Roman"/>
          <w:sz w:val="28"/>
          <w:szCs w:val="28"/>
        </w:rPr>
        <w:t xml:space="preserve"> с исполнением 2015 года </w:t>
      </w:r>
      <w:r w:rsidR="00B16EE9" w:rsidRPr="00BD409E">
        <w:rPr>
          <w:rFonts w:ascii="Times New Roman" w:hAnsi="Times New Roman"/>
          <w:sz w:val="28"/>
          <w:szCs w:val="28"/>
        </w:rPr>
        <w:t>снизиться</w:t>
      </w:r>
      <w:r w:rsidR="001765A3" w:rsidRPr="00BD409E">
        <w:rPr>
          <w:rFonts w:ascii="Times New Roman" w:hAnsi="Times New Roman"/>
          <w:sz w:val="28"/>
          <w:szCs w:val="28"/>
        </w:rPr>
        <w:t xml:space="preserve"> на </w:t>
      </w:r>
      <w:r w:rsidR="00FD0A1B" w:rsidRPr="00BD409E">
        <w:rPr>
          <w:rFonts w:ascii="Times New Roman" w:hAnsi="Times New Roman"/>
          <w:sz w:val="28"/>
          <w:szCs w:val="28"/>
        </w:rPr>
        <w:t>28 процентов</w:t>
      </w:r>
      <w:r w:rsidR="00C23FA0" w:rsidRPr="00BD409E">
        <w:rPr>
          <w:rFonts w:ascii="Times New Roman" w:hAnsi="Times New Roman"/>
          <w:sz w:val="28"/>
          <w:szCs w:val="28"/>
        </w:rPr>
        <w:t xml:space="preserve"> и составит менее 1 процента</w:t>
      </w:r>
      <w:r w:rsidR="00FD0A1B" w:rsidRPr="00BD409E">
        <w:rPr>
          <w:rFonts w:ascii="Times New Roman" w:hAnsi="Times New Roman"/>
          <w:sz w:val="28"/>
          <w:szCs w:val="28"/>
        </w:rPr>
        <w:t>,</w:t>
      </w:r>
      <w:r w:rsidRPr="00BD409E">
        <w:rPr>
          <w:rFonts w:ascii="Times New Roman" w:hAnsi="Times New Roman"/>
          <w:sz w:val="28"/>
          <w:szCs w:val="28"/>
        </w:rPr>
        <w:t xml:space="preserve"> </w:t>
      </w:r>
      <w:r w:rsidR="00F57B20" w:rsidRPr="00BD409E">
        <w:rPr>
          <w:rFonts w:ascii="Times New Roman" w:hAnsi="Times New Roman"/>
          <w:sz w:val="28"/>
          <w:szCs w:val="28"/>
        </w:rPr>
        <w:t xml:space="preserve">по сравнению </w:t>
      </w:r>
      <w:r w:rsidRPr="00BD409E">
        <w:rPr>
          <w:rFonts w:ascii="Times New Roman" w:hAnsi="Times New Roman"/>
          <w:sz w:val="28"/>
          <w:szCs w:val="28"/>
        </w:rPr>
        <w:t xml:space="preserve">с </w:t>
      </w:r>
      <w:r w:rsidR="008F4F4E" w:rsidRPr="00BD409E">
        <w:rPr>
          <w:rFonts w:ascii="Times New Roman" w:hAnsi="Times New Roman"/>
          <w:sz w:val="28"/>
          <w:szCs w:val="28"/>
        </w:rPr>
        <w:t xml:space="preserve">оценкой </w:t>
      </w:r>
      <w:r w:rsidRPr="00BD409E">
        <w:rPr>
          <w:rFonts w:ascii="Times New Roman" w:hAnsi="Times New Roman"/>
          <w:sz w:val="28"/>
          <w:szCs w:val="28"/>
        </w:rPr>
        <w:t>201</w:t>
      </w:r>
      <w:r w:rsidR="008F4F4E" w:rsidRPr="00BD409E">
        <w:rPr>
          <w:rFonts w:ascii="Times New Roman" w:hAnsi="Times New Roman"/>
          <w:sz w:val="28"/>
          <w:szCs w:val="28"/>
        </w:rPr>
        <w:t xml:space="preserve">6 </w:t>
      </w:r>
      <w:r w:rsidRPr="00BD409E">
        <w:rPr>
          <w:rFonts w:ascii="Times New Roman" w:hAnsi="Times New Roman"/>
          <w:sz w:val="28"/>
          <w:szCs w:val="28"/>
        </w:rPr>
        <w:t>год</w:t>
      </w:r>
      <w:r w:rsidR="008F4F4E" w:rsidRPr="00BD409E">
        <w:rPr>
          <w:rFonts w:ascii="Times New Roman" w:hAnsi="Times New Roman"/>
          <w:sz w:val="28"/>
          <w:szCs w:val="28"/>
        </w:rPr>
        <w:t>а</w:t>
      </w:r>
      <w:r w:rsidRPr="00BD409E">
        <w:rPr>
          <w:rFonts w:ascii="Times New Roman" w:hAnsi="Times New Roman"/>
          <w:sz w:val="28"/>
          <w:szCs w:val="28"/>
        </w:rPr>
        <w:t xml:space="preserve"> </w:t>
      </w:r>
      <w:r w:rsidR="00FD0A1B" w:rsidRPr="00BD409E">
        <w:rPr>
          <w:rFonts w:ascii="Times New Roman" w:hAnsi="Times New Roman"/>
          <w:sz w:val="28"/>
          <w:szCs w:val="28"/>
        </w:rPr>
        <w:t>снизиться</w:t>
      </w:r>
      <w:r w:rsidRPr="00BD409E">
        <w:rPr>
          <w:rFonts w:ascii="Times New Roman" w:hAnsi="Times New Roman"/>
          <w:sz w:val="28"/>
          <w:szCs w:val="28"/>
        </w:rPr>
        <w:t xml:space="preserve"> на </w:t>
      </w:r>
      <w:r w:rsidR="00FD0A1B" w:rsidRPr="00BD409E">
        <w:rPr>
          <w:rFonts w:ascii="Times New Roman" w:hAnsi="Times New Roman"/>
          <w:sz w:val="28"/>
          <w:szCs w:val="28"/>
        </w:rPr>
        <w:t>18</w:t>
      </w:r>
      <w:r w:rsidRPr="00BD409E">
        <w:rPr>
          <w:rFonts w:ascii="Times New Roman" w:hAnsi="Times New Roman"/>
          <w:sz w:val="28"/>
          <w:szCs w:val="28"/>
        </w:rPr>
        <w:t xml:space="preserve"> процент</w:t>
      </w:r>
      <w:r w:rsidR="00FD0A1B" w:rsidRPr="00BD409E">
        <w:rPr>
          <w:rFonts w:ascii="Times New Roman" w:hAnsi="Times New Roman"/>
          <w:sz w:val="28"/>
          <w:szCs w:val="28"/>
        </w:rPr>
        <w:t>ов</w:t>
      </w:r>
      <w:r w:rsidRPr="00BD409E">
        <w:rPr>
          <w:rFonts w:ascii="Times New Roman" w:hAnsi="Times New Roman"/>
          <w:sz w:val="28"/>
          <w:szCs w:val="28"/>
        </w:rPr>
        <w:t xml:space="preserve"> (в 201</w:t>
      </w:r>
      <w:r w:rsidR="00F23B16" w:rsidRPr="00BD409E">
        <w:rPr>
          <w:rFonts w:ascii="Times New Roman" w:hAnsi="Times New Roman"/>
          <w:sz w:val="28"/>
          <w:szCs w:val="28"/>
        </w:rPr>
        <w:t>6</w:t>
      </w:r>
      <w:r w:rsidRPr="00BD409E">
        <w:rPr>
          <w:rFonts w:ascii="Times New Roman" w:hAnsi="Times New Roman"/>
          <w:sz w:val="28"/>
          <w:szCs w:val="28"/>
        </w:rPr>
        <w:t xml:space="preserve"> году – </w:t>
      </w:r>
      <w:r w:rsidR="00F23B16" w:rsidRPr="00BD409E">
        <w:rPr>
          <w:rFonts w:ascii="Times New Roman" w:hAnsi="Times New Roman"/>
          <w:sz w:val="28"/>
          <w:szCs w:val="28"/>
        </w:rPr>
        <w:t>18</w:t>
      </w:r>
      <w:r w:rsidRPr="00BD409E">
        <w:rPr>
          <w:rFonts w:ascii="Times New Roman" w:hAnsi="Times New Roman"/>
          <w:sz w:val="28"/>
          <w:szCs w:val="28"/>
        </w:rPr>
        <w:t xml:space="preserve"> процент</w:t>
      </w:r>
      <w:r w:rsidR="00C23FA0" w:rsidRPr="00BD409E">
        <w:rPr>
          <w:rFonts w:ascii="Times New Roman" w:hAnsi="Times New Roman"/>
          <w:sz w:val="28"/>
          <w:szCs w:val="28"/>
        </w:rPr>
        <w:t>ов</w:t>
      </w:r>
      <w:r w:rsidRPr="00BD409E">
        <w:rPr>
          <w:rFonts w:ascii="Times New Roman" w:hAnsi="Times New Roman"/>
          <w:sz w:val="28"/>
          <w:szCs w:val="28"/>
        </w:rPr>
        <w:t>)</w:t>
      </w:r>
      <w:r w:rsidR="00C23FA0" w:rsidRPr="00BD409E">
        <w:rPr>
          <w:rFonts w:ascii="Times New Roman" w:hAnsi="Times New Roman"/>
          <w:sz w:val="28"/>
          <w:szCs w:val="28"/>
        </w:rPr>
        <w:t>.</w:t>
      </w:r>
    </w:p>
    <w:p w:rsidR="005B38C0" w:rsidRPr="008A3266" w:rsidRDefault="005B38C0" w:rsidP="005B38C0">
      <w:pPr>
        <w:jc w:val="both"/>
        <w:rPr>
          <w:rFonts w:ascii="Times New Roman" w:hAnsi="Times New Roman"/>
          <w:sz w:val="28"/>
          <w:szCs w:val="28"/>
        </w:rPr>
      </w:pPr>
    </w:p>
    <w:p w:rsidR="005B38C0" w:rsidRPr="009C5F27"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7C063A">
        <w:rPr>
          <w:rFonts w:ascii="Times New Roman" w:hAnsi="Times New Roman"/>
          <w:b/>
          <w:sz w:val="28"/>
          <w:szCs w:val="28"/>
        </w:rPr>
        <w:t>3</w:t>
      </w:r>
      <w:r w:rsidRPr="009C5F27">
        <w:rPr>
          <w:rFonts w:ascii="Times New Roman" w:hAnsi="Times New Roman"/>
          <w:b/>
          <w:sz w:val="28"/>
          <w:szCs w:val="28"/>
        </w:rPr>
        <w:t xml:space="preserve">. Налоговые доходы бюджета </w:t>
      </w:r>
      <w:r>
        <w:rPr>
          <w:rFonts w:ascii="Times New Roman" w:hAnsi="Times New Roman"/>
          <w:b/>
          <w:sz w:val="28"/>
          <w:szCs w:val="28"/>
        </w:rPr>
        <w:t xml:space="preserve">Сортавальского </w:t>
      </w:r>
      <w:r w:rsidR="00151934">
        <w:rPr>
          <w:rFonts w:ascii="Times New Roman" w:hAnsi="Times New Roman"/>
          <w:b/>
          <w:sz w:val="28"/>
          <w:szCs w:val="28"/>
        </w:rPr>
        <w:t>городского поселения</w:t>
      </w:r>
    </w:p>
    <w:p w:rsidR="005B38C0" w:rsidRPr="00151934" w:rsidRDefault="005B38C0" w:rsidP="0014251A">
      <w:pPr>
        <w:tabs>
          <w:tab w:val="left" w:pos="567"/>
        </w:tabs>
        <w:spacing w:after="0"/>
        <w:ind w:firstLine="567"/>
        <w:jc w:val="both"/>
        <w:rPr>
          <w:rFonts w:ascii="Times New Roman" w:hAnsi="Times New Roman"/>
          <w:sz w:val="28"/>
          <w:szCs w:val="28"/>
        </w:rPr>
      </w:pPr>
      <w:r w:rsidRPr="00151934">
        <w:rPr>
          <w:rFonts w:ascii="Times New Roman" w:hAnsi="Times New Roman"/>
          <w:sz w:val="28"/>
          <w:szCs w:val="28"/>
        </w:rPr>
        <w:lastRenderedPageBreak/>
        <w:t xml:space="preserve">Налоговые доходы бюджета Сортавальского </w:t>
      </w:r>
      <w:r w:rsidR="00151934" w:rsidRPr="00151934">
        <w:rPr>
          <w:rFonts w:ascii="Times New Roman" w:hAnsi="Times New Roman"/>
          <w:sz w:val="28"/>
          <w:szCs w:val="28"/>
        </w:rPr>
        <w:t>городского поселения</w:t>
      </w:r>
      <w:r w:rsidR="00151934">
        <w:rPr>
          <w:rFonts w:ascii="Times New Roman" w:hAnsi="Times New Roman"/>
          <w:sz w:val="28"/>
          <w:szCs w:val="28"/>
        </w:rPr>
        <w:t xml:space="preserve"> на </w:t>
      </w:r>
      <w:r w:rsidRPr="00151934">
        <w:rPr>
          <w:rFonts w:ascii="Times New Roman" w:hAnsi="Times New Roman"/>
          <w:sz w:val="28"/>
          <w:szCs w:val="28"/>
        </w:rPr>
        <w:t>201</w:t>
      </w:r>
      <w:r w:rsidR="00F74AF9">
        <w:rPr>
          <w:rFonts w:ascii="Times New Roman" w:hAnsi="Times New Roman"/>
          <w:sz w:val="28"/>
          <w:szCs w:val="28"/>
        </w:rPr>
        <w:t>7</w:t>
      </w:r>
      <w:r w:rsidRPr="00151934">
        <w:rPr>
          <w:rFonts w:ascii="Times New Roman" w:hAnsi="Times New Roman"/>
          <w:sz w:val="28"/>
          <w:szCs w:val="28"/>
        </w:rPr>
        <w:t xml:space="preserve"> год прогнозируются в объеме </w:t>
      </w:r>
      <w:r w:rsidR="00FB7A87">
        <w:rPr>
          <w:rFonts w:ascii="Times New Roman" w:hAnsi="Times New Roman"/>
          <w:sz w:val="28"/>
          <w:szCs w:val="28"/>
        </w:rPr>
        <w:t>62 821,71</w:t>
      </w:r>
      <w:r w:rsidR="002A04EF">
        <w:rPr>
          <w:rFonts w:ascii="Times New Roman" w:hAnsi="Times New Roman"/>
          <w:sz w:val="28"/>
          <w:szCs w:val="28"/>
        </w:rPr>
        <w:t xml:space="preserve"> тыс. рублей на</w:t>
      </w:r>
      <w:r w:rsidR="002A04EF" w:rsidRPr="002A04EF">
        <w:rPr>
          <w:rFonts w:ascii="Times New Roman" w:hAnsi="Times New Roman"/>
          <w:sz w:val="28"/>
          <w:szCs w:val="28"/>
        </w:rPr>
        <w:t xml:space="preserve"> </w:t>
      </w:r>
      <w:r w:rsidR="002A04EF">
        <w:rPr>
          <w:rFonts w:ascii="Times New Roman" w:hAnsi="Times New Roman"/>
          <w:sz w:val="28"/>
          <w:szCs w:val="28"/>
        </w:rPr>
        <w:t>плановый период 2018,2019 годов – 64 853,88 тыс. руб. и 67 479,42 тыс. руб. соответственно.</w:t>
      </w:r>
    </w:p>
    <w:p w:rsidR="005B38C0" w:rsidRPr="000B4517" w:rsidRDefault="005B38C0" w:rsidP="0014251A">
      <w:pPr>
        <w:pStyle w:val="a8"/>
        <w:widowControl w:val="0"/>
        <w:tabs>
          <w:tab w:val="left" w:pos="567"/>
        </w:tabs>
        <w:spacing w:after="0"/>
        <w:ind w:left="0" w:firstLine="567"/>
        <w:jc w:val="both"/>
        <w:rPr>
          <w:rFonts w:ascii="Times New Roman" w:hAnsi="Times New Roman"/>
          <w:sz w:val="28"/>
          <w:szCs w:val="28"/>
        </w:rPr>
      </w:pPr>
      <w:r w:rsidRPr="000B4517">
        <w:rPr>
          <w:rFonts w:ascii="Times New Roman" w:hAnsi="Times New Roman"/>
          <w:sz w:val="28"/>
          <w:szCs w:val="28"/>
        </w:rPr>
        <w:t>В сравнении с 201</w:t>
      </w:r>
      <w:r w:rsidR="00151934" w:rsidRPr="000B4517">
        <w:rPr>
          <w:rFonts w:ascii="Times New Roman" w:hAnsi="Times New Roman"/>
          <w:sz w:val="28"/>
          <w:szCs w:val="28"/>
        </w:rPr>
        <w:t>6</w:t>
      </w:r>
      <w:r w:rsidRPr="000B4517">
        <w:rPr>
          <w:rFonts w:ascii="Times New Roman" w:hAnsi="Times New Roman"/>
          <w:sz w:val="28"/>
          <w:szCs w:val="28"/>
        </w:rPr>
        <w:t xml:space="preserve"> годом поступления налоговых доходов в 201</w:t>
      </w:r>
      <w:r w:rsidR="00151934" w:rsidRPr="000B4517">
        <w:rPr>
          <w:rFonts w:ascii="Times New Roman" w:hAnsi="Times New Roman"/>
          <w:sz w:val="28"/>
          <w:szCs w:val="28"/>
        </w:rPr>
        <w:t>7</w:t>
      </w:r>
      <w:r w:rsidRPr="000B4517">
        <w:rPr>
          <w:rFonts w:ascii="Times New Roman" w:hAnsi="Times New Roman"/>
          <w:sz w:val="28"/>
          <w:szCs w:val="28"/>
        </w:rPr>
        <w:t xml:space="preserve"> году прогнозируются с увеличением, составляющим </w:t>
      </w:r>
      <w:r w:rsidR="001E30B8" w:rsidRPr="000B4517">
        <w:rPr>
          <w:rFonts w:ascii="Times New Roman" w:hAnsi="Times New Roman"/>
          <w:sz w:val="28"/>
          <w:szCs w:val="28"/>
        </w:rPr>
        <w:t>2</w:t>
      </w:r>
      <w:r w:rsidRPr="000B4517">
        <w:rPr>
          <w:rFonts w:ascii="Times New Roman" w:hAnsi="Times New Roman"/>
          <w:sz w:val="28"/>
          <w:szCs w:val="28"/>
        </w:rPr>
        <w:t xml:space="preserve"> процент</w:t>
      </w:r>
      <w:r w:rsidR="001E30B8" w:rsidRPr="000B4517">
        <w:rPr>
          <w:rFonts w:ascii="Times New Roman" w:hAnsi="Times New Roman"/>
          <w:sz w:val="28"/>
          <w:szCs w:val="28"/>
        </w:rPr>
        <w:t>а</w:t>
      </w:r>
      <w:r w:rsidR="000B4517">
        <w:rPr>
          <w:rFonts w:ascii="Times New Roman" w:hAnsi="Times New Roman"/>
          <w:sz w:val="28"/>
          <w:szCs w:val="28"/>
        </w:rPr>
        <w:t>.</w:t>
      </w:r>
      <w:r w:rsidRPr="000B4517">
        <w:rPr>
          <w:rFonts w:ascii="Times New Roman" w:hAnsi="Times New Roman"/>
          <w:sz w:val="28"/>
          <w:szCs w:val="28"/>
        </w:rPr>
        <w:t xml:space="preserve"> </w:t>
      </w:r>
      <w:r w:rsidR="000B4517">
        <w:rPr>
          <w:rFonts w:ascii="Times New Roman" w:hAnsi="Times New Roman"/>
          <w:sz w:val="28"/>
          <w:szCs w:val="28"/>
        </w:rPr>
        <w:t>Н</w:t>
      </w:r>
      <w:r w:rsidR="004F0B38" w:rsidRPr="000B4517">
        <w:rPr>
          <w:rFonts w:ascii="Times New Roman" w:hAnsi="Times New Roman"/>
          <w:sz w:val="28"/>
          <w:szCs w:val="28"/>
        </w:rPr>
        <w:t>а плановый период 2018,2019 годов с увеличением на</w:t>
      </w:r>
      <w:r w:rsidR="000B4517">
        <w:rPr>
          <w:rFonts w:ascii="Times New Roman" w:hAnsi="Times New Roman"/>
          <w:sz w:val="28"/>
          <w:szCs w:val="28"/>
        </w:rPr>
        <w:t xml:space="preserve"> 3</w:t>
      </w:r>
      <w:r w:rsidR="00D776E8" w:rsidRPr="000B4517">
        <w:rPr>
          <w:rFonts w:ascii="Times New Roman" w:hAnsi="Times New Roman"/>
          <w:sz w:val="28"/>
          <w:szCs w:val="28"/>
        </w:rPr>
        <w:t xml:space="preserve"> и </w:t>
      </w:r>
      <w:r w:rsidR="000B4517">
        <w:rPr>
          <w:rFonts w:ascii="Times New Roman" w:hAnsi="Times New Roman"/>
          <w:sz w:val="28"/>
          <w:szCs w:val="28"/>
        </w:rPr>
        <w:t>4</w:t>
      </w:r>
      <w:r w:rsidR="00D776E8" w:rsidRPr="000B4517">
        <w:rPr>
          <w:rFonts w:ascii="Times New Roman" w:hAnsi="Times New Roman"/>
          <w:sz w:val="28"/>
          <w:szCs w:val="28"/>
        </w:rPr>
        <w:t xml:space="preserve"> процент</w:t>
      </w:r>
      <w:r w:rsidR="0014251A">
        <w:rPr>
          <w:rFonts w:ascii="Times New Roman" w:hAnsi="Times New Roman"/>
          <w:sz w:val="28"/>
          <w:szCs w:val="28"/>
        </w:rPr>
        <w:t>а</w:t>
      </w:r>
      <w:r w:rsidR="00D776E8" w:rsidRPr="000B4517">
        <w:rPr>
          <w:rFonts w:ascii="Times New Roman" w:hAnsi="Times New Roman"/>
          <w:sz w:val="28"/>
          <w:szCs w:val="28"/>
        </w:rPr>
        <w:t xml:space="preserve"> соответственно к </w:t>
      </w:r>
      <w:r w:rsidR="001A28B8" w:rsidRPr="000B4517">
        <w:rPr>
          <w:rFonts w:ascii="Times New Roman" w:hAnsi="Times New Roman"/>
          <w:sz w:val="28"/>
          <w:szCs w:val="28"/>
        </w:rPr>
        <w:t>уровню</w:t>
      </w:r>
      <w:r w:rsidR="00D776E8" w:rsidRPr="000B4517">
        <w:rPr>
          <w:rFonts w:ascii="Times New Roman" w:hAnsi="Times New Roman"/>
          <w:sz w:val="28"/>
          <w:szCs w:val="28"/>
        </w:rPr>
        <w:t xml:space="preserve"> </w:t>
      </w:r>
      <w:r w:rsidR="000B4517">
        <w:rPr>
          <w:rFonts w:ascii="Times New Roman" w:hAnsi="Times New Roman"/>
          <w:sz w:val="28"/>
          <w:szCs w:val="28"/>
        </w:rPr>
        <w:t>предыдущего года</w:t>
      </w:r>
      <w:r w:rsidR="00D776E8" w:rsidRPr="000B4517">
        <w:rPr>
          <w:rFonts w:ascii="Times New Roman" w:hAnsi="Times New Roman"/>
          <w:sz w:val="28"/>
          <w:szCs w:val="28"/>
        </w:rPr>
        <w:t>.</w:t>
      </w:r>
    </w:p>
    <w:p w:rsidR="005B38C0" w:rsidRPr="001E617D"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w:t>
      </w:r>
      <w:r>
        <w:rPr>
          <w:rFonts w:ascii="Times New Roman" w:hAnsi="Times New Roman"/>
          <w:sz w:val="28"/>
          <w:szCs w:val="28"/>
        </w:rPr>
        <w:t>201</w:t>
      </w:r>
      <w:r w:rsidR="001A28B8">
        <w:rPr>
          <w:rFonts w:ascii="Times New Roman" w:hAnsi="Times New Roman"/>
          <w:sz w:val="28"/>
          <w:szCs w:val="28"/>
        </w:rPr>
        <w:t>7</w:t>
      </w:r>
      <w:r>
        <w:rPr>
          <w:rFonts w:ascii="Times New Roman" w:hAnsi="Times New Roman"/>
          <w:sz w:val="28"/>
          <w:szCs w:val="28"/>
        </w:rPr>
        <w:t xml:space="preserve"> году</w:t>
      </w:r>
      <w:r w:rsidR="001A28B8" w:rsidRPr="002A04EF">
        <w:rPr>
          <w:rFonts w:ascii="Times New Roman" w:hAnsi="Times New Roman"/>
          <w:sz w:val="28"/>
          <w:szCs w:val="28"/>
        </w:rPr>
        <w:t xml:space="preserve"> </w:t>
      </w:r>
      <w:r w:rsidRPr="001E617D">
        <w:rPr>
          <w:rFonts w:ascii="Times New Roman" w:hAnsi="Times New Roman"/>
          <w:sz w:val="28"/>
          <w:szCs w:val="28"/>
        </w:rPr>
        <w:t xml:space="preserve">по-прежнему будут составлять поступления от уплаты налога на доходы физических лиц – </w:t>
      </w:r>
      <w:r w:rsidR="001A28B8">
        <w:rPr>
          <w:rFonts w:ascii="Times New Roman" w:hAnsi="Times New Roman"/>
          <w:sz w:val="28"/>
          <w:szCs w:val="28"/>
        </w:rPr>
        <w:t>73</w:t>
      </w:r>
      <w:r w:rsidRPr="001E617D">
        <w:rPr>
          <w:rFonts w:ascii="Times New Roman" w:hAnsi="Times New Roman"/>
          <w:sz w:val="28"/>
          <w:szCs w:val="28"/>
        </w:rPr>
        <w:t xml:space="preserve"> процента</w:t>
      </w:r>
      <w:r w:rsidR="001A28B8">
        <w:rPr>
          <w:rFonts w:ascii="Times New Roman" w:hAnsi="Times New Roman"/>
          <w:sz w:val="28"/>
          <w:szCs w:val="28"/>
        </w:rPr>
        <w:t>, в</w:t>
      </w:r>
      <w:r w:rsidRPr="001E617D">
        <w:rPr>
          <w:rFonts w:ascii="Times New Roman" w:hAnsi="Times New Roman"/>
          <w:sz w:val="28"/>
          <w:szCs w:val="28"/>
        </w:rPr>
        <w:t xml:space="preserve"> </w:t>
      </w:r>
      <w:r w:rsidR="001A28B8">
        <w:rPr>
          <w:rFonts w:ascii="Times New Roman" w:hAnsi="Times New Roman"/>
          <w:sz w:val="28"/>
          <w:szCs w:val="28"/>
        </w:rPr>
        <w:t>плановый период 2018,2019 годов – 75 процентов.</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налоговым источникам представлена в таблице: </w:t>
      </w:r>
    </w:p>
    <w:p w:rsidR="005B38C0" w:rsidRPr="001E617D" w:rsidRDefault="005B38C0" w:rsidP="005B38C0">
      <w:pPr>
        <w:pStyle w:val="a8"/>
        <w:widowControl w:val="0"/>
        <w:tabs>
          <w:tab w:val="left" w:pos="567"/>
        </w:tabs>
        <w:spacing w:after="0"/>
        <w:ind w:left="0" w:firstLine="567"/>
        <w:jc w:val="both"/>
        <w:rPr>
          <w:rFonts w:ascii="Times New Roman" w:hAnsi="Times New Roman"/>
          <w:sz w:val="28"/>
          <w:szCs w:val="28"/>
        </w:rPr>
      </w:pPr>
    </w:p>
    <w:p w:rsidR="005B38C0" w:rsidRPr="00945520" w:rsidRDefault="005B38C0" w:rsidP="005B38C0">
      <w:pPr>
        <w:pStyle w:val="a8"/>
        <w:widowControl w:val="0"/>
        <w:tabs>
          <w:tab w:val="left" w:pos="567"/>
        </w:tabs>
        <w:spacing w:after="0"/>
        <w:ind w:left="0" w:firstLine="567"/>
        <w:jc w:val="right"/>
        <w:rPr>
          <w:rFonts w:ascii="Times New Roman" w:hAnsi="Times New Roman"/>
          <w:sz w:val="24"/>
          <w:szCs w:val="24"/>
        </w:rPr>
      </w:pPr>
      <w:r w:rsidRPr="00945520">
        <w:rPr>
          <w:rFonts w:ascii="Times New Roman" w:hAnsi="Times New Roman"/>
          <w:sz w:val="24"/>
          <w:szCs w:val="24"/>
        </w:rPr>
        <w:t>Табл</w:t>
      </w:r>
      <w:r w:rsidR="001A28B8" w:rsidRPr="00945520">
        <w:rPr>
          <w:rFonts w:ascii="Times New Roman" w:hAnsi="Times New Roman"/>
          <w:sz w:val="24"/>
          <w:szCs w:val="24"/>
        </w:rPr>
        <w:t xml:space="preserve">ица </w:t>
      </w:r>
      <w:r w:rsidR="00316671">
        <w:rPr>
          <w:rFonts w:ascii="Times New Roman" w:hAnsi="Times New Roman"/>
          <w:sz w:val="24"/>
          <w:szCs w:val="24"/>
        </w:rPr>
        <w:t>3</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161"/>
        <w:gridCol w:w="1134"/>
        <w:gridCol w:w="850"/>
        <w:gridCol w:w="992"/>
        <w:gridCol w:w="993"/>
        <w:gridCol w:w="1275"/>
        <w:gridCol w:w="993"/>
      </w:tblGrid>
      <w:tr w:rsidR="00871382" w:rsidTr="00945520">
        <w:trPr>
          <w:trHeight w:val="1458"/>
        </w:trPr>
        <w:tc>
          <w:tcPr>
            <w:tcW w:w="2167" w:type="dxa"/>
            <w:tcBorders>
              <w:top w:val="single" w:sz="4" w:space="0" w:color="auto"/>
              <w:left w:val="single" w:sz="4" w:space="0" w:color="auto"/>
              <w:bottom w:val="single" w:sz="4" w:space="0" w:color="auto"/>
              <w:right w:val="single" w:sz="4" w:space="0" w:color="auto"/>
            </w:tcBorders>
            <w:hideMark/>
          </w:tcPr>
          <w:p w:rsidR="006B18C5" w:rsidRPr="00311F4B" w:rsidRDefault="006B18C5" w:rsidP="00E55DBE">
            <w:pPr>
              <w:widowControl w:val="0"/>
              <w:jc w:val="center"/>
              <w:rPr>
                <w:rFonts w:ascii="Times New Roman" w:hAnsi="Times New Roman"/>
              </w:rPr>
            </w:pPr>
            <w:r w:rsidRPr="00311F4B">
              <w:rPr>
                <w:rFonts w:ascii="Times New Roman" w:hAnsi="Times New Roman"/>
              </w:rPr>
              <w:t>Наименование показателя</w:t>
            </w:r>
          </w:p>
        </w:tc>
        <w:tc>
          <w:tcPr>
            <w:tcW w:w="1161" w:type="dxa"/>
            <w:tcBorders>
              <w:top w:val="single" w:sz="4" w:space="0" w:color="auto"/>
              <w:left w:val="single" w:sz="4" w:space="0" w:color="auto"/>
              <w:right w:val="single" w:sz="4" w:space="0" w:color="auto"/>
            </w:tcBorders>
            <w:hideMark/>
          </w:tcPr>
          <w:p w:rsidR="006B18C5" w:rsidRPr="00311F4B" w:rsidRDefault="006B18C5" w:rsidP="00E55DBE">
            <w:pPr>
              <w:widowControl w:val="0"/>
              <w:ind w:right="-127"/>
              <w:jc w:val="center"/>
              <w:rPr>
                <w:rFonts w:ascii="Times New Roman" w:hAnsi="Times New Roman"/>
              </w:rPr>
            </w:pPr>
            <w:r w:rsidRPr="00311F4B">
              <w:rPr>
                <w:rFonts w:ascii="Times New Roman" w:hAnsi="Times New Roman"/>
              </w:rPr>
              <w:t xml:space="preserve">2016 год </w:t>
            </w:r>
          </w:p>
          <w:p w:rsidR="006B18C5" w:rsidRPr="00311F4B" w:rsidRDefault="006B18C5" w:rsidP="00E55DBE">
            <w:pPr>
              <w:widowControl w:val="0"/>
              <w:jc w:val="center"/>
              <w:rPr>
                <w:rFonts w:ascii="Times New Roman" w:hAnsi="Times New Roman"/>
              </w:rPr>
            </w:pPr>
            <w:r w:rsidRPr="00311F4B">
              <w:rPr>
                <w:rFonts w:ascii="Times New Roman" w:hAnsi="Times New Roman"/>
              </w:rPr>
              <w:t>Оценка</w:t>
            </w:r>
          </w:p>
          <w:p w:rsidR="006B18C5" w:rsidRPr="00311F4B" w:rsidRDefault="006B18C5" w:rsidP="00E55DBE">
            <w:pPr>
              <w:widowControl w:val="0"/>
              <w:jc w:val="center"/>
              <w:rPr>
                <w:rFonts w:ascii="Times New Roman" w:hAnsi="Times New Roman"/>
              </w:rPr>
            </w:pPr>
            <w:r w:rsidRPr="00311F4B">
              <w:rPr>
                <w:rFonts w:ascii="Times New Roman" w:hAnsi="Times New Roman"/>
              </w:rPr>
              <w:t>тыс.</w:t>
            </w:r>
            <w:r w:rsidR="00945520">
              <w:rPr>
                <w:rFonts w:ascii="Times New Roman" w:hAnsi="Times New Roman"/>
              </w:rPr>
              <w:t xml:space="preserve"> </w:t>
            </w:r>
            <w:r w:rsidRPr="00311F4B">
              <w:rPr>
                <w:rFonts w:ascii="Times New Roman" w:hAnsi="Times New Roman"/>
              </w:rPr>
              <w:t>руб.</w:t>
            </w:r>
          </w:p>
        </w:tc>
        <w:tc>
          <w:tcPr>
            <w:tcW w:w="1134" w:type="dxa"/>
            <w:tcBorders>
              <w:top w:val="single" w:sz="4" w:space="0" w:color="auto"/>
              <w:left w:val="single" w:sz="4" w:space="0" w:color="auto"/>
              <w:right w:val="single" w:sz="4" w:space="0" w:color="auto"/>
            </w:tcBorders>
          </w:tcPr>
          <w:p w:rsidR="006B18C5" w:rsidRPr="00311F4B" w:rsidRDefault="006B18C5" w:rsidP="00E55DBE">
            <w:pPr>
              <w:widowControl w:val="0"/>
              <w:jc w:val="center"/>
              <w:rPr>
                <w:rFonts w:ascii="Times New Roman" w:hAnsi="Times New Roman"/>
              </w:rPr>
            </w:pPr>
            <w:r w:rsidRPr="00311F4B">
              <w:rPr>
                <w:rFonts w:ascii="Times New Roman" w:hAnsi="Times New Roman"/>
              </w:rPr>
              <w:t>2017</w:t>
            </w:r>
            <w:r w:rsidR="00E754EF" w:rsidRPr="00311F4B">
              <w:rPr>
                <w:rFonts w:ascii="Times New Roman" w:hAnsi="Times New Roman"/>
              </w:rPr>
              <w:t xml:space="preserve"> год </w:t>
            </w:r>
            <w:r w:rsidRPr="00311F4B">
              <w:rPr>
                <w:rFonts w:ascii="Times New Roman" w:hAnsi="Times New Roman"/>
              </w:rPr>
              <w:t>(проект решения)</w:t>
            </w:r>
          </w:p>
          <w:p w:rsidR="006B18C5" w:rsidRPr="00311F4B" w:rsidRDefault="00945520" w:rsidP="00E55DBE">
            <w:pPr>
              <w:widowControl w:val="0"/>
              <w:jc w:val="center"/>
              <w:rPr>
                <w:rFonts w:ascii="Times New Roman" w:hAnsi="Times New Roman"/>
              </w:rPr>
            </w:pPr>
            <w:r>
              <w:rPr>
                <w:rFonts w:ascii="Times New Roman" w:hAnsi="Times New Roman"/>
              </w:rPr>
              <w:t>т</w:t>
            </w:r>
            <w:r w:rsidR="006B18C5" w:rsidRPr="00311F4B">
              <w:rPr>
                <w:rFonts w:ascii="Times New Roman" w:hAnsi="Times New Roman"/>
              </w:rPr>
              <w:t>ыс. руб.</w:t>
            </w:r>
          </w:p>
        </w:tc>
        <w:tc>
          <w:tcPr>
            <w:tcW w:w="850" w:type="dxa"/>
            <w:tcBorders>
              <w:top w:val="single" w:sz="4" w:space="0" w:color="auto"/>
              <w:left w:val="single" w:sz="4" w:space="0" w:color="auto"/>
              <w:right w:val="single" w:sz="4" w:space="0" w:color="auto"/>
            </w:tcBorders>
          </w:tcPr>
          <w:p w:rsidR="006B18C5" w:rsidRPr="00311F4B" w:rsidRDefault="002926ED" w:rsidP="00E55DBE">
            <w:pPr>
              <w:widowControl w:val="0"/>
              <w:jc w:val="center"/>
              <w:rPr>
                <w:rFonts w:ascii="Times New Roman" w:hAnsi="Times New Roman"/>
              </w:rPr>
            </w:pPr>
            <w:r w:rsidRPr="00311F4B">
              <w:rPr>
                <w:rFonts w:ascii="Times New Roman" w:hAnsi="Times New Roman"/>
              </w:rPr>
              <w:t>%</w:t>
            </w:r>
            <w:r w:rsidR="00BC4383">
              <w:rPr>
                <w:rFonts w:ascii="Times New Roman" w:hAnsi="Times New Roman"/>
              </w:rPr>
              <w:t>, к пред. году</w:t>
            </w:r>
          </w:p>
        </w:tc>
        <w:tc>
          <w:tcPr>
            <w:tcW w:w="992" w:type="dxa"/>
            <w:tcBorders>
              <w:top w:val="single" w:sz="4" w:space="0" w:color="auto"/>
              <w:left w:val="single" w:sz="4" w:space="0" w:color="auto"/>
              <w:right w:val="single" w:sz="4" w:space="0" w:color="auto"/>
            </w:tcBorders>
          </w:tcPr>
          <w:p w:rsidR="006B18C5" w:rsidRPr="00311F4B" w:rsidRDefault="006B18C5" w:rsidP="00E55DBE">
            <w:pPr>
              <w:widowControl w:val="0"/>
              <w:jc w:val="center"/>
              <w:rPr>
                <w:rFonts w:ascii="Times New Roman" w:hAnsi="Times New Roman"/>
              </w:rPr>
            </w:pPr>
            <w:r w:rsidRPr="00311F4B">
              <w:rPr>
                <w:rFonts w:ascii="Times New Roman" w:hAnsi="Times New Roman"/>
              </w:rPr>
              <w:t>2018 год</w:t>
            </w:r>
          </w:p>
        </w:tc>
        <w:tc>
          <w:tcPr>
            <w:tcW w:w="993" w:type="dxa"/>
            <w:tcBorders>
              <w:top w:val="single" w:sz="4" w:space="0" w:color="auto"/>
              <w:left w:val="single" w:sz="4" w:space="0" w:color="auto"/>
              <w:right w:val="single" w:sz="4" w:space="0" w:color="auto"/>
            </w:tcBorders>
          </w:tcPr>
          <w:p w:rsidR="006B18C5" w:rsidRPr="00311F4B" w:rsidRDefault="00BC4383" w:rsidP="00E55DBE">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c>
          <w:tcPr>
            <w:tcW w:w="1275" w:type="dxa"/>
            <w:tcBorders>
              <w:top w:val="single" w:sz="4" w:space="0" w:color="auto"/>
              <w:left w:val="single" w:sz="4" w:space="0" w:color="auto"/>
              <w:right w:val="single" w:sz="4" w:space="0" w:color="auto"/>
            </w:tcBorders>
          </w:tcPr>
          <w:p w:rsidR="006B18C5" w:rsidRPr="00311F4B" w:rsidRDefault="006B18C5" w:rsidP="00602AD8">
            <w:pPr>
              <w:widowControl w:val="0"/>
              <w:jc w:val="center"/>
              <w:rPr>
                <w:rFonts w:ascii="Times New Roman" w:hAnsi="Times New Roman"/>
              </w:rPr>
            </w:pPr>
            <w:r w:rsidRPr="00311F4B">
              <w:rPr>
                <w:rFonts w:ascii="Times New Roman" w:hAnsi="Times New Roman"/>
              </w:rPr>
              <w:t>2019</w:t>
            </w:r>
            <w:r w:rsidR="00602AD8" w:rsidRPr="00311F4B">
              <w:rPr>
                <w:rFonts w:ascii="Times New Roman" w:hAnsi="Times New Roman"/>
              </w:rPr>
              <w:t xml:space="preserve"> </w:t>
            </w:r>
            <w:r w:rsidRPr="00311F4B">
              <w:rPr>
                <w:rFonts w:ascii="Times New Roman" w:hAnsi="Times New Roman"/>
              </w:rPr>
              <w:t>год</w:t>
            </w:r>
          </w:p>
        </w:tc>
        <w:tc>
          <w:tcPr>
            <w:tcW w:w="993" w:type="dxa"/>
            <w:tcBorders>
              <w:top w:val="single" w:sz="4" w:space="0" w:color="auto"/>
              <w:left w:val="single" w:sz="4" w:space="0" w:color="auto"/>
              <w:right w:val="single" w:sz="4" w:space="0" w:color="auto"/>
            </w:tcBorders>
          </w:tcPr>
          <w:p w:rsidR="006B18C5" w:rsidRPr="00311F4B" w:rsidRDefault="00BC4383" w:rsidP="00E55DBE">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r>
      <w:tr w:rsidR="00311F4B" w:rsidTr="00945520">
        <w:trPr>
          <w:trHeight w:val="278"/>
        </w:trPr>
        <w:tc>
          <w:tcPr>
            <w:tcW w:w="2167" w:type="dxa"/>
            <w:tcBorders>
              <w:top w:val="single" w:sz="4" w:space="0" w:color="auto"/>
              <w:left w:val="single" w:sz="4" w:space="0" w:color="auto"/>
              <w:bottom w:val="single" w:sz="4" w:space="0" w:color="auto"/>
              <w:right w:val="single" w:sz="4" w:space="0" w:color="auto"/>
            </w:tcBorders>
            <w:hideMark/>
          </w:tcPr>
          <w:p w:rsidR="00311F4B" w:rsidRPr="00D30842" w:rsidRDefault="00311F4B" w:rsidP="00311F4B">
            <w:pPr>
              <w:widowControl w:val="0"/>
              <w:ind w:left="33" w:right="-131"/>
              <w:jc w:val="center"/>
              <w:rPr>
                <w:rFonts w:ascii="Times New Roman" w:hAnsi="Times New Roman"/>
                <w:b/>
              </w:rPr>
            </w:pPr>
            <w:r w:rsidRPr="00D30842">
              <w:rPr>
                <w:rFonts w:ascii="Times New Roman" w:hAnsi="Times New Roman"/>
                <w:b/>
              </w:rPr>
              <w:t>Налоговые доходы,</w:t>
            </w:r>
          </w:p>
          <w:p w:rsidR="00311F4B" w:rsidRPr="00D30842" w:rsidRDefault="00D30842" w:rsidP="00311F4B">
            <w:pPr>
              <w:widowControl w:val="0"/>
              <w:ind w:left="33" w:right="-131"/>
              <w:jc w:val="center"/>
              <w:rPr>
                <w:rFonts w:ascii="Times New Roman" w:hAnsi="Times New Roman"/>
                <w:b/>
              </w:rPr>
            </w:pPr>
            <w:r w:rsidRPr="00D30842">
              <w:rPr>
                <w:rFonts w:ascii="Times New Roman" w:hAnsi="Times New Roman"/>
                <w:b/>
              </w:rPr>
              <w:t>из них</w:t>
            </w:r>
            <w:r w:rsidR="00311F4B" w:rsidRPr="00D30842">
              <w:rPr>
                <w:rFonts w:ascii="Times New Roman" w:hAnsi="Times New Roman"/>
                <w:b/>
              </w:rPr>
              <w:t>:</w:t>
            </w:r>
          </w:p>
        </w:tc>
        <w:tc>
          <w:tcPr>
            <w:tcW w:w="1161" w:type="dxa"/>
            <w:tcBorders>
              <w:top w:val="single" w:sz="4" w:space="0" w:color="auto"/>
              <w:left w:val="single" w:sz="4" w:space="0" w:color="auto"/>
              <w:bottom w:val="single" w:sz="4" w:space="0" w:color="auto"/>
              <w:right w:val="single" w:sz="4" w:space="0" w:color="auto"/>
            </w:tcBorders>
          </w:tcPr>
          <w:p w:rsidR="00311F4B" w:rsidRPr="00D30842" w:rsidRDefault="00311F4B" w:rsidP="00311F4B">
            <w:pPr>
              <w:spacing w:after="0" w:line="240" w:lineRule="auto"/>
              <w:jc w:val="center"/>
              <w:rPr>
                <w:rFonts w:ascii="Times New Roman" w:hAnsi="Times New Roman"/>
                <w:b/>
                <w:bCs/>
                <w:color w:val="000000"/>
                <w:lang w:eastAsia="ru-RU"/>
              </w:rPr>
            </w:pPr>
            <w:r w:rsidRPr="00D30842">
              <w:rPr>
                <w:rFonts w:ascii="Times New Roman" w:hAnsi="Times New Roman"/>
                <w:b/>
                <w:bCs/>
                <w:color w:val="000000"/>
                <w:spacing w:val="-12"/>
              </w:rPr>
              <w:t>61759,3</w:t>
            </w:r>
          </w:p>
        </w:tc>
        <w:tc>
          <w:tcPr>
            <w:tcW w:w="1134" w:type="dxa"/>
            <w:tcBorders>
              <w:top w:val="single" w:sz="4" w:space="0" w:color="auto"/>
              <w:left w:val="single" w:sz="4" w:space="0" w:color="auto"/>
              <w:bottom w:val="single" w:sz="4" w:space="0" w:color="auto"/>
              <w:right w:val="single" w:sz="4" w:space="0" w:color="auto"/>
            </w:tcBorders>
          </w:tcPr>
          <w:p w:rsidR="00311F4B" w:rsidRPr="00D30842" w:rsidRDefault="00311F4B" w:rsidP="00311F4B">
            <w:pPr>
              <w:jc w:val="center"/>
              <w:rPr>
                <w:rFonts w:ascii="Times New Roman" w:hAnsi="Times New Roman"/>
                <w:b/>
                <w:bCs/>
                <w:color w:val="000000"/>
              </w:rPr>
            </w:pPr>
            <w:r w:rsidRPr="00D30842">
              <w:rPr>
                <w:rFonts w:ascii="Times New Roman" w:hAnsi="Times New Roman"/>
                <w:b/>
                <w:bCs/>
                <w:color w:val="000000"/>
                <w:spacing w:val="-8"/>
              </w:rPr>
              <w:t>62821,71</w:t>
            </w:r>
          </w:p>
        </w:tc>
        <w:tc>
          <w:tcPr>
            <w:tcW w:w="850" w:type="dxa"/>
            <w:tcBorders>
              <w:top w:val="single" w:sz="4" w:space="0" w:color="auto"/>
              <w:left w:val="single" w:sz="4" w:space="0" w:color="auto"/>
              <w:bottom w:val="single" w:sz="4" w:space="0" w:color="auto"/>
              <w:right w:val="single" w:sz="4" w:space="0" w:color="auto"/>
            </w:tcBorders>
          </w:tcPr>
          <w:p w:rsidR="00311F4B" w:rsidRPr="00D30842" w:rsidRDefault="00311F4B" w:rsidP="00311F4B">
            <w:pPr>
              <w:jc w:val="center"/>
              <w:rPr>
                <w:rFonts w:ascii="Times New Roman" w:hAnsi="Times New Roman"/>
                <w:b/>
                <w:bCs/>
                <w:color w:val="000000"/>
              </w:rPr>
            </w:pPr>
            <w:r w:rsidRPr="00D30842">
              <w:rPr>
                <w:rFonts w:ascii="Times New Roman" w:hAnsi="Times New Roman"/>
                <w:b/>
                <w:bCs/>
                <w:color w:val="000000"/>
                <w:spacing w:val="-8"/>
              </w:rPr>
              <w:t>102</w:t>
            </w:r>
          </w:p>
        </w:tc>
        <w:tc>
          <w:tcPr>
            <w:tcW w:w="992" w:type="dxa"/>
            <w:tcBorders>
              <w:top w:val="single" w:sz="4" w:space="0" w:color="auto"/>
              <w:left w:val="single" w:sz="4" w:space="0" w:color="auto"/>
              <w:bottom w:val="single" w:sz="4" w:space="0" w:color="auto"/>
              <w:right w:val="single" w:sz="4" w:space="0" w:color="auto"/>
            </w:tcBorders>
          </w:tcPr>
          <w:p w:rsidR="00311F4B" w:rsidRPr="00D30842" w:rsidRDefault="00311F4B" w:rsidP="00311F4B">
            <w:pPr>
              <w:jc w:val="center"/>
              <w:rPr>
                <w:rFonts w:ascii="Times New Roman" w:hAnsi="Times New Roman"/>
                <w:b/>
                <w:bCs/>
                <w:color w:val="000000"/>
              </w:rPr>
            </w:pPr>
            <w:r w:rsidRPr="00D30842">
              <w:rPr>
                <w:rFonts w:ascii="Times New Roman" w:hAnsi="Times New Roman"/>
                <w:b/>
                <w:bCs/>
                <w:color w:val="000000"/>
                <w:spacing w:val="-8"/>
              </w:rPr>
              <w:t>64853,88</w:t>
            </w:r>
          </w:p>
        </w:tc>
        <w:tc>
          <w:tcPr>
            <w:tcW w:w="993" w:type="dxa"/>
            <w:tcBorders>
              <w:top w:val="single" w:sz="4" w:space="0" w:color="auto"/>
              <w:left w:val="single" w:sz="4" w:space="0" w:color="auto"/>
              <w:bottom w:val="single" w:sz="4" w:space="0" w:color="auto"/>
              <w:right w:val="single" w:sz="4" w:space="0" w:color="auto"/>
            </w:tcBorders>
          </w:tcPr>
          <w:p w:rsidR="00311F4B" w:rsidRPr="00D30842" w:rsidRDefault="00311F4B" w:rsidP="00311F4B">
            <w:pPr>
              <w:jc w:val="center"/>
              <w:rPr>
                <w:rFonts w:ascii="Times New Roman" w:hAnsi="Times New Roman"/>
                <w:b/>
                <w:bCs/>
                <w:color w:val="000000"/>
              </w:rPr>
            </w:pPr>
            <w:r w:rsidRPr="00D30842">
              <w:rPr>
                <w:rFonts w:ascii="Times New Roman" w:hAnsi="Times New Roman"/>
                <w:b/>
                <w:bCs/>
                <w:color w:val="000000"/>
              </w:rPr>
              <w:t>103</w:t>
            </w:r>
          </w:p>
        </w:tc>
        <w:tc>
          <w:tcPr>
            <w:tcW w:w="1275" w:type="dxa"/>
            <w:tcBorders>
              <w:top w:val="single" w:sz="4" w:space="0" w:color="auto"/>
              <w:left w:val="single" w:sz="4" w:space="0" w:color="auto"/>
              <w:bottom w:val="single" w:sz="4" w:space="0" w:color="auto"/>
              <w:right w:val="single" w:sz="4" w:space="0" w:color="auto"/>
            </w:tcBorders>
          </w:tcPr>
          <w:p w:rsidR="00311F4B" w:rsidRPr="00D30842" w:rsidRDefault="00311F4B" w:rsidP="00311F4B">
            <w:pPr>
              <w:jc w:val="center"/>
              <w:rPr>
                <w:rFonts w:ascii="Times New Roman" w:hAnsi="Times New Roman"/>
                <w:b/>
                <w:bCs/>
                <w:color w:val="000000"/>
              </w:rPr>
            </w:pPr>
            <w:r w:rsidRPr="00D30842">
              <w:rPr>
                <w:rFonts w:ascii="Times New Roman" w:hAnsi="Times New Roman"/>
                <w:b/>
                <w:bCs/>
                <w:color w:val="000000"/>
                <w:spacing w:val="-8"/>
              </w:rPr>
              <w:t>67479,42</w:t>
            </w:r>
          </w:p>
        </w:tc>
        <w:tc>
          <w:tcPr>
            <w:tcW w:w="993" w:type="dxa"/>
            <w:tcBorders>
              <w:top w:val="single" w:sz="4" w:space="0" w:color="auto"/>
              <w:left w:val="single" w:sz="4" w:space="0" w:color="auto"/>
              <w:bottom w:val="single" w:sz="4" w:space="0" w:color="auto"/>
              <w:right w:val="single" w:sz="4" w:space="0" w:color="auto"/>
            </w:tcBorders>
          </w:tcPr>
          <w:p w:rsidR="00311F4B" w:rsidRPr="00D30842" w:rsidRDefault="00311F4B" w:rsidP="00311F4B">
            <w:pPr>
              <w:jc w:val="center"/>
              <w:rPr>
                <w:rFonts w:ascii="Times New Roman" w:hAnsi="Times New Roman"/>
                <w:b/>
                <w:bCs/>
                <w:color w:val="000000"/>
              </w:rPr>
            </w:pPr>
            <w:r w:rsidRPr="00D30842">
              <w:rPr>
                <w:rFonts w:ascii="Times New Roman" w:hAnsi="Times New Roman"/>
                <w:b/>
                <w:bCs/>
                <w:color w:val="000000"/>
                <w:spacing w:val="-8"/>
              </w:rPr>
              <w:t>104</w:t>
            </w:r>
          </w:p>
        </w:tc>
      </w:tr>
      <w:tr w:rsidR="00311F4B" w:rsidTr="00945520">
        <w:trPr>
          <w:trHeight w:val="545"/>
        </w:trPr>
        <w:tc>
          <w:tcPr>
            <w:tcW w:w="2167" w:type="dxa"/>
            <w:tcBorders>
              <w:top w:val="single" w:sz="4" w:space="0" w:color="auto"/>
              <w:left w:val="single" w:sz="4" w:space="0" w:color="auto"/>
              <w:bottom w:val="single" w:sz="4" w:space="0" w:color="auto"/>
              <w:right w:val="single" w:sz="4" w:space="0" w:color="auto"/>
            </w:tcBorders>
            <w:hideMark/>
          </w:tcPr>
          <w:p w:rsidR="00311F4B" w:rsidRPr="00311F4B" w:rsidRDefault="00311F4B" w:rsidP="00311F4B">
            <w:pPr>
              <w:widowControl w:val="0"/>
              <w:ind w:left="33" w:right="-131"/>
              <w:jc w:val="center"/>
              <w:rPr>
                <w:rFonts w:ascii="Times New Roman" w:hAnsi="Times New Roman"/>
              </w:rPr>
            </w:pPr>
            <w:r w:rsidRPr="00311F4B">
              <w:rPr>
                <w:rFonts w:ascii="Times New Roman" w:hAnsi="Times New Roman"/>
              </w:rPr>
              <w:t>Налог на доходы физических лиц</w:t>
            </w:r>
          </w:p>
        </w:tc>
        <w:tc>
          <w:tcPr>
            <w:tcW w:w="1161"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12"/>
              </w:rPr>
              <w:t>46807,1</w:t>
            </w:r>
          </w:p>
        </w:tc>
        <w:tc>
          <w:tcPr>
            <w:tcW w:w="1134"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46046</w:t>
            </w:r>
          </w:p>
        </w:tc>
        <w:tc>
          <w:tcPr>
            <w:tcW w:w="850"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spacing w:val="-8"/>
              </w:rPr>
              <w:t>98</w:t>
            </w:r>
          </w:p>
        </w:tc>
        <w:tc>
          <w:tcPr>
            <w:tcW w:w="992"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48344</w:t>
            </w:r>
          </w:p>
        </w:tc>
        <w:tc>
          <w:tcPr>
            <w:tcW w:w="993"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rPr>
              <w:t>105</w:t>
            </w:r>
          </w:p>
        </w:tc>
        <w:tc>
          <w:tcPr>
            <w:tcW w:w="1275"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50758</w:t>
            </w:r>
          </w:p>
        </w:tc>
        <w:tc>
          <w:tcPr>
            <w:tcW w:w="993"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spacing w:val="-8"/>
              </w:rPr>
              <w:t>105</w:t>
            </w:r>
          </w:p>
        </w:tc>
      </w:tr>
      <w:tr w:rsidR="00311F4B" w:rsidTr="00945520">
        <w:tc>
          <w:tcPr>
            <w:tcW w:w="2167" w:type="dxa"/>
            <w:tcBorders>
              <w:top w:val="single" w:sz="4" w:space="0" w:color="auto"/>
              <w:left w:val="single" w:sz="4" w:space="0" w:color="auto"/>
              <w:bottom w:val="single" w:sz="4" w:space="0" w:color="auto"/>
              <w:right w:val="single" w:sz="4" w:space="0" w:color="auto"/>
            </w:tcBorders>
            <w:hideMark/>
          </w:tcPr>
          <w:p w:rsidR="00311F4B" w:rsidRPr="00311F4B" w:rsidRDefault="00311F4B" w:rsidP="00311F4B">
            <w:pPr>
              <w:widowControl w:val="0"/>
              <w:ind w:left="33" w:right="-131"/>
              <w:jc w:val="center"/>
              <w:rPr>
                <w:rFonts w:ascii="Times New Roman" w:hAnsi="Times New Roman"/>
              </w:rPr>
            </w:pPr>
            <w:r w:rsidRPr="00311F4B">
              <w:rPr>
                <w:rFonts w:ascii="Times New Roman" w:hAnsi="Times New Roman"/>
              </w:rPr>
              <w:t>Доходы от уплаты акцизов</w:t>
            </w:r>
          </w:p>
        </w:tc>
        <w:tc>
          <w:tcPr>
            <w:tcW w:w="1161"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12"/>
              </w:rPr>
              <w:t>4375,6</w:t>
            </w:r>
          </w:p>
        </w:tc>
        <w:tc>
          <w:tcPr>
            <w:tcW w:w="1134"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4519</w:t>
            </w:r>
          </w:p>
        </w:tc>
        <w:tc>
          <w:tcPr>
            <w:tcW w:w="850"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spacing w:val="-8"/>
              </w:rPr>
              <w:t>103</w:t>
            </w:r>
          </w:p>
        </w:tc>
        <w:tc>
          <w:tcPr>
            <w:tcW w:w="992"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4253,18</w:t>
            </w:r>
          </w:p>
        </w:tc>
        <w:tc>
          <w:tcPr>
            <w:tcW w:w="993"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rPr>
              <w:t>94</w:t>
            </w:r>
          </w:p>
        </w:tc>
        <w:tc>
          <w:tcPr>
            <w:tcW w:w="1275"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4464,72</w:t>
            </w:r>
          </w:p>
        </w:tc>
        <w:tc>
          <w:tcPr>
            <w:tcW w:w="993"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spacing w:val="-8"/>
              </w:rPr>
              <w:t>105</w:t>
            </w:r>
          </w:p>
        </w:tc>
      </w:tr>
      <w:tr w:rsidR="00311F4B" w:rsidTr="00945520">
        <w:tc>
          <w:tcPr>
            <w:tcW w:w="2167" w:type="dxa"/>
            <w:tcBorders>
              <w:top w:val="single" w:sz="4" w:space="0" w:color="auto"/>
              <w:left w:val="single" w:sz="4" w:space="0" w:color="auto"/>
              <w:bottom w:val="single" w:sz="4" w:space="0" w:color="auto"/>
              <w:right w:val="single" w:sz="4" w:space="0" w:color="auto"/>
            </w:tcBorders>
            <w:hideMark/>
          </w:tcPr>
          <w:p w:rsidR="00311F4B" w:rsidRPr="00311F4B" w:rsidRDefault="00311F4B" w:rsidP="00311F4B">
            <w:pPr>
              <w:widowControl w:val="0"/>
              <w:ind w:left="33" w:right="-131"/>
              <w:jc w:val="center"/>
              <w:rPr>
                <w:rFonts w:ascii="Times New Roman" w:hAnsi="Times New Roman"/>
              </w:rPr>
            </w:pPr>
            <w:r w:rsidRPr="00311F4B">
              <w:rPr>
                <w:rFonts w:ascii="Times New Roman" w:hAnsi="Times New Roman"/>
              </w:rPr>
              <w:t>Единый сельскохозяйственный налог</w:t>
            </w:r>
          </w:p>
        </w:tc>
        <w:tc>
          <w:tcPr>
            <w:tcW w:w="1161"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12"/>
              </w:rPr>
              <w:t>141</w:t>
            </w:r>
            <w:r w:rsidR="00832E67">
              <w:rPr>
                <w:rFonts w:ascii="Times New Roman" w:hAnsi="Times New Roman"/>
                <w:color w:val="000000"/>
                <w:spacing w:val="-12"/>
              </w:rPr>
              <w:t>,0</w:t>
            </w:r>
          </w:p>
        </w:tc>
        <w:tc>
          <w:tcPr>
            <w:tcW w:w="1134"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30</w:t>
            </w:r>
            <w:r w:rsidR="00832E67">
              <w:rPr>
                <w:rFonts w:ascii="Times New Roman" w:hAnsi="Times New Roman"/>
                <w:color w:val="000000"/>
                <w:spacing w:val="-8"/>
              </w:rPr>
              <w:t>,0</w:t>
            </w:r>
          </w:p>
        </w:tc>
        <w:tc>
          <w:tcPr>
            <w:tcW w:w="850"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spacing w:val="-8"/>
              </w:rPr>
              <w:t>21</w:t>
            </w:r>
          </w:p>
        </w:tc>
        <w:tc>
          <w:tcPr>
            <w:tcW w:w="992"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30</w:t>
            </w:r>
          </w:p>
        </w:tc>
        <w:tc>
          <w:tcPr>
            <w:tcW w:w="993"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rPr>
              <w:t>100</w:t>
            </w:r>
          </w:p>
        </w:tc>
        <w:tc>
          <w:tcPr>
            <w:tcW w:w="1275"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30</w:t>
            </w:r>
          </w:p>
        </w:tc>
        <w:tc>
          <w:tcPr>
            <w:tcW w:w="993"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spacing w:val="-8"/>
              </w:rPr>
              <w:t>100</w:t>
            </w:r>
          </w:p>
        </w:tc>
      </w:tr>
      <w:tr w:rsidR="00311F4B" w:rsidTr="00945520">
        <w:tc>
          <w:tcPr>
            <w:tcW w:w="2167"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widowControl w:val="0"/>
              <w:ind w:left="33" w:right="-131"/>
              <w:jc w:val="center"/>
              <w:rPr>
                <w:rFonts w:ascii="Times New Roman" w:hAnsi="Times New Roman"/>
              </w:rPr>
            </w:pPr>
            <w:r w:rsidRPr="00311F4B">
              <w:rPr>
                <w:rFonts w:ascii="Times New Roman" w:hAnsi="Times New Roman"/>
              </w:rPr>
              <w:t>Налог на имущество физических лиц</w:t>
            </w:r>
          </w:p>
        </w:tc>
        <w:tc>
          <w:tcPr>
            <w:tcW w:w="1161"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12"/>
              </w:rPr>
              <w:t>777,6</w:t>
            </w:r>
          </w:p>
        </w:tc>
        <w:tc>
          <w:tcPr>
            <w:tcW w:w="1134"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1756,9</w:t>
            </w:r>
          </w:p>
        </w:tc>
        <w:tc>
          <w:tcPr>
            <w:tcW w:w="850"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spacing w:val="-8"/>
              </w:rPr>
              <w:t>226</w:t>
            </w:r>
          </w:p>
        </w:tc>
        <w:tc>
          <w:tcPr>
            <w:tcW w:w="992"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1756,9</w:t>
            </w:r>
          </w:p>
        </w:tc>
        <w:tc>
          <w:tcPr>
            <w:tcW w:w="993"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rPr>
              <w:t>100</w:t>
            </w:r>
          </w:p>
        </w:tc>
        <w:tc>
          <w:tcPr>
            <w:tcW w:w="1275"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1756,9</w:t>
            </w:r>
          </w:p>
        </w:tc>
        <w:tc>
          <w:tcPr>
            <w:tcW w:w="993"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spacing w:val="-8"/>
              </w:rPr>
              <w:t>100</w:t>
            </w:r>
          </w:p>
        </w:tc>
      </w:tr>
      <w:tr w:rsidR="00311F4B" w:rsidTr="00945520">
        <w:tc>
          <w:tcPr>
            <w:tcW w:w="2167"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widowControl w:val="0"/>
              <w:ind w:left="33" w:right="-131"/>
              <w:jc w:val="center"/>
              <w:rPr>
                <w:rFonts w:ascii="Times New Roman" w:hAnsi="Times New Roman"/>
              </w:rPr>
            </w:pPr>
            <w:r w:rsidRPr="00311F4B">
              <w:rPr>
                <w:rFonts w:ascii="Times New Roman" w:hAnsi="Times New Roman"/>
              </w:rPr>
              <w:t>Земельный налог</w:t>
            </w:r>
          </w:p>
        </w:tc>
        <w:tc>
          <w:tcPr>
            <w:tcW w:w="1161"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12"/>
              </w:rPr>
              <w:t>9658</w:t>
            </w:r>
            <w:r w:rsidR="00832E67">
              <w:rPr>
                <w:rFonts w:ascii="Times New Roman" w:hAnsi="Times New Roman"/>
                <w:color w:val="000000"/>
                <w:spacing w:val="-12"/>
              </w:rPr>
              <w:t>,0</w:t>
            </w:r>
          </w:p>
        </w:tc>
        <w:tc>
          <w:tcPr>
            <w:tcW w:w="1134"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10469,8</w:t>
            </w:r>
          </w:p>
        </w:tc>
        <w:tc>
          <w:tcPr>
            <w:tcW w:w="850"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spacing w:val="-8"/>
              </w:rPr>
              <w:t>108</w:t>
            </w:r>
          </w:p>
        </w:tc>
        <w:tc>
          <w:tcPr>
            <w:tcW w:w="992"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10469,8</w:t>
            </w:r>
          </w:p>
        </w:tc>
        <w:tc>
          <w:tcPr>
            <w:tcW w:w="993"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rPr>
              <w:t>100</w:t>
            </w:r>
          </w:p>
        </w:tc>
        <w:tc>
          <w:tcPr>
            <w:tcW w:w="1275"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color w:val="000000"/>
              </w:rPr>
            </w:pPr>
            <w:r w:rsidRPr="00311F4B">
              <w:rPr>
                <w:rFonts w:ascii="Times New Roman" w:hAnsi="Times New Roman"/>
                <w:color w:val="000000"/>
                <w:spacing w:val="-8"/>
              </w:rPr>
              <w:t>10469,8</w:t>
            </w:r>
          </w:p>
        </w:tc>
        <w:tc>
          <w:tcPr>
            <w:tcW w:w="993" w:type="dxa"/>
            <w:tcBorders>
              <w:top w:val="single" w:sz="4" w:space="0" w:color="auto"/>
              <w:left w:val="single" w:sz="4" w:space="0" w:color="auto"/>
              <w:bottom w:val="single" w:sz="4" w:space="0" w:color="auto"/>
              <w:right w:val="single" w:sz="4" w:space="0" w:color="auto"/>
            </w:tcBorders>
          </w:tcPr>
          <w:p w:rsidR="00311F4B" w:rsidRPr="00311F4B" w:rsidRDefault="00311F4B" w:rsidP="00311F4B">
            <w:pPr>
              <w:jc w:val="center"/>
              <w:rPr>
                <w:rFonts w:ascii="Times New Roman" w:hAnsi="Times New Roman"/>
                <w:bCs/>
                <w:color w:val="000000"/>
              </w:rPr>
            </w:pPr>
            <w:r w:rsidRPr="00311F4B">
              <w:rPr>
                <w:rFonts w:ascii="Times New Roman" w:hAnsi="Times New Roman"/>
                <w:bCs/>
                <w:color w:val="000000"/>
                <w:spacing w:val="-8"/>
              </w:rPr>
              <w:t>100</w:t>
            </w:r>
          </w:p>
        </w:tc>
      </w:tr>
    </w:tbl>
    <w:p w:rsidR="005B38C0" w:rsidRDefault="005B38C0" w:rsidP="005B38C0">
      <w:pPr>
        <w:pStyle w:val="a8"/>
        <w:widowControl w:val="0"/>
        <w:tabs>
          <w:tab w:val="left" w:pos="567"/>
        </w:tabs>
        <w:spacing w:after="0"/>
        <w:ind w:left="0" w:firstLine="567"/>
        <w:jc w:val="both"/>
        <w:rPr>
          <w:sz w:val="28"/>
          <w:szCs w:val="28"/>
        </w:rPr>
      </w:pPr>
    </w:p>
    <w:p w:rsidR="005B38C0" w:rsidRPr="00B35568" w:rsidRDefault="005B38C0" w:rsidP="005B38C0">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w:t>
      </w:r>
      <w:r w:rsidR="009F22E5">
        <w:rPr>
          <w:rFonts w:ascii="Times New Roman" w:hAnsi="Times New Roman"/>
          <w:sz w:val="28"/>
          <w:szCs w:val="28"/>
        </w:rPr>
        <w:t>етельствует о том, что</w:t>
      </w:r>
      <w:r w:rsidR="001E30B8" w:rsidRPr="001E30B8">
        <w:rPr>
          <w:rFonts w:ascii="Times New Roman" w:hAnsi="Times New Roman"/>
          <w:sz w:val="28"/>
          <w:szCs w:val="28"/>
        </w:rPr>
        <w:t xml:space="preserve"> </w:t>
      </w:r>
      <w:r w:rsidR="001E30B8">
        <w:rPr>
          <w:rFonts w:ascii="Times New Roman" w:hAnsi="Times New Roman"/>
          <w:sz w:val="28"/>
          <w:szCs w:val="28"/>
        </w:rPr>
        <w:t>налоговые доходы бюджета</w:t>
      </w:r>
      <w:r w:rsidRPr="001E6C04">
        <w:rPr>
          <w:rFonts w:ascii="Times New Roman" w:hAnsi="Times New Roman"/>
          <w:sz w:val="28"/>
          <w:szCs w:val="28"/>
        </w:rPr>
        <w:t xml:space="preserve"> </w:t>
      </w:r>
      <w:r w:rsidR="001E30B8">
        <w:rPr>
          <w:rFonts w:ascii="Times New Roman" w:hAnsi="Times New Roman"/>
          <w:sz w:val="28"/>
          <w:szCs w:val="28"/>
        </w:rPr>
        <w:t xml:space="preserve">в 2017 году прогнозируются </w:t>
      </w:r>
      <w:r w:rsidRPr="001E6C04">
        <w:rPr>
          <w:rFonts w:ascii="Times New Roman" w:hAnsi="Times New Roman"/>
          <w:sz w:val="28"/>
          <w:szCs w:val="28"/>
        </w:rPr>
        <w:t xml:space="preserve">по трем из </w:t>
      </w:r>
      <w:r>
        <w:rPr>
          <w:rFonts w:ascii="Times New Roman" w:hAnsi="Times New Roman"/>
          <w:sz w:val="28"/>
          <w:szCs w:val="28"/>
        </w:rPr>
        <w:t>пяти</w:t>
      </w:r>
      <w:r w:rsidRPr="001E6C04">
        <w:rPr>
          <w:rFonts w:ascii="Times New Roman" w:hAnsi="Times New Roman"/>
          <w:sz w:val="28"/>
          <w:szCs w:val="28"/>
        </w:rPr>
        <w:t xml:space="preserve"> налоговых источников </w:t>
      </w:r>
      <w:r w:rsidR="00D30842">
        <w:rPr>
          <w:rFonts w:ascii="Times New Roman" w:hAnsi="Times New Roman"/>
          <w:sz w:val="28"/>
          <w:szCs w:val="28"/>
        </w:rPr>
        <w:t>с</w:t>
      </w:r>
      <w:r w:rsidRPr="001E6C04">
        <w:rPr>
          <w:rFonts w:ascii="Times New Roman" w:hAnsi="Times New Roman"/>
          <w:sz w:val="28"/>
          <w:szCs w:val="28"/>
        </w:rPr>
        <w:t xml:space="preserve"> </w:t>
      </w:r>
      <w:r w:rsidR="00D30842">
        <w:rPr>
          <w:rFonts w:ascii="Times New Roman" w:hAnsi="Times New Roman"/>
          <w:sz w:val="28"/>
          <w:szCs w:val="28"/>
        </w:rPr>
        <w:t>увеличением относительно объема 2016 года.</w:t>
      </w:r>
      <w:r w:rsidRPr="001E6C04">
        <w:rPr>
          <w:rFonts w:ascii="Times New Roman" w:hAnsi="Times New Roman"/>
          <w:sz w:val="28"/>
          <w:szCs w:val="28"/>
        </w:rPr>
        <w:t xml:space="preserve"> </w:t>
      </w:r>
      <w:r w:rsidR="00897FF8">
        <w:rPr>
          <w:rFonts w:ascii="Times New Roman" w:hAnsi="Times New Roman"/>
          <w:sz w:val="28"/>
          <w:szCs w:val="28"/>
        </w:rPr>
        <w:t xml:space="preserve">На </w:t>
      </w:r>
      <w:r w:rsidR="007518C5">
        <w:rPr>
          <w:rFonts w:ascii="Times New Roman" w:hAnsi="Times New Roman"/>
          <w:sz w:val="28"/>
          <w:szCs w:val="28"/>
        </w:rPr>
        <w:t>планов</w:t>
      </w:r>
      <w:r w:rsidR="00897FF8">
        <w:rPr>
          <w:rFonts w:ascii="Times New Roman" w:hAnsi="Times New Roman"/>
          <w:sz w:val="28"/>
          <w:szCs w:val="28"/>
        </w:rPr>
        <w:t>ый период</w:t>
      </w:r>
      <w:r w:rsidR="007518C5">
        <w:rPr>
          <w:rFonts w:ascii="Times New Roman" w:hAnsi="Times New Roman"/>
          <w:sz w:val="28"/>
          <w:szCs w:val="28"/>
        </w:rPr>
        <w:t xml:space="preserve"> 2018 год</w:t>
      </w:r>
      <w:r w:rsidR="00897FF8">
        <w:rPr>
          <w:rFonts w:ascii="Times New Roman" w:hAnsi="Times New Roman"/>
          <w:sz w:val="28"/>
          <w:szCs w:val="28"/>
        </w:rPr>
        <w:t>а</w:t>
      </w:r>
      <w:r w:rsidR="007518C5">
        <w:rPr>
          <w:rFonts w:ascii="Times New Roman" w:hAnsi="Times New Roman"/>
          <w:sz w:val="28"/>
          <w:szCs w:val="28"/>
        </w:rPr>
        <w:t xml:space="preserve"> по трем источникам поступления прогнозируется на уровне </w:t>
      </w:r>
      <w:r w:rsidR="007518C5">
        <w:rPr>
          <w:rFonts w:ascii="Times New Roman" w:hAnsi="Times New Roman"/>
          <w:sz w:val="28"/>
          <w:szCs w:val="28"/>
        </w:rPr>
        <w:lastRenderedPageBreak/>
        <w:t>предыдущего года</w:t>
      </w:r>
      <w:r w:rsidR="00897FF8">
        <w:rPr>
          <w:rFonts w:ascii="Times New Roman" w:hAnsi="Times New Roman"/>
          <w:sz w:val="28"/>
          <w:szCs w:val="28"/>
        </w:rPr>
        <w:t>,</w:t>
      </w:r>
      <w:r w:rsidR="0019767D">
        <w:rPr>
          <w:rFonts w:ascii="Times New Roman" w:hAnsi="Times New Roman"/>
          <w:sz w:val="28"/>
          <w:szCs w:val="28"/>
        </w:rPr>
        <w:t xml:space="preserve"> незначительное снижение по </w:t>
      </w:r>
      <w:r w:rsidR="002D0FDB">
        <w:rPr>
          <w:rFonts w:ascii="Times New Roman" w:hAnsi="Times New Roman"/>
          <w:sz w:val="28"/>
          <w:szCs w:val="28"/>
        </w:rPr>
        <w:t xml:space="preserve">одному источнику - </w:t>
      </w:r>
      <w:r w:rsidR="0019767D">
        <w:rPr>
          <w:rFonts w:ascii="Times New Roman" w:hAnsi="Times New Roman"/>
          <w:sz w:val="28"/>
          <w:szCs w:val="28"/>
        </w:rPr>
        <w:t xml:space="preserve">доходам от уплаты акцизов </w:t>
      </w:r>
      <w:r w:rsidR="00BD409E">
        <w:rPr>
          <w:rFonts w:ascii="Times New Roman" w:hAnsi="Times New Roman"/>
          <w:sz w:val="28"/>
          <w:szCs w:val="28"/>
        </w:rPr>
        <w:t>(</w:t>
      </w:r>
      <w:r w:rsidR="0019767D">
        <w:rPr>
          <w:rFonts w:ascii="Times New Roman" w:hAnsi="Times New Roman"/>
          <w:sz w:val="28"/>
          <w:szCs w:val="28"/>
        </w:rPr>
        <w:t>на</w:t>
      </w:r>
      <w:r w:rsidR="00BD409E">
        <w:rPr>
          <w:rFonts w:ascii="Times New Roman" w:hAnsi="Times New Roman"/>
          <w:sz w:val="28"/>
          <w:szCs w:val="28"/>
        </w:rPr>
        <w:t xml:space="preserve"> 6%)</w:t>
      </w:r>
      <w:r w:rsidR="0019767D">
        <w:rPr>
          <w:rFonts w:ascii="Times New Roman" w:hAnsi="Times New Roman"/>
          <w:sz w:val="28"/>
          <w:szCs w:val="28"/>
        </w:rPr>
        <w:t>, и увеличение поступлений п</w:t>
      </w:r>
      <w:r w:rsidR="002D0FDB">
        <w:rPr>
          <w:rFonts w:ascii="Times New Roman" w:hAnsi="Times New Roman"/>
          <w:sz w:val="28"/>
          <w:szCs w:val="28"/>
        </w:rPr>
        <w:t>о одн</w:t>
      </w:r>
      <w:r w:rsidR="0019767D">
        <w:rPr>
          <w:rFonts w:ascii="Times New Roman" w:hAnsi="Times New Roman"/>
          <w:sz w:val="28"/>
          <w:szCs w:val="28"/>
        </w:rPr>
        <w:t>о</w:t>
      </w:r>
      <w:r w:rsidR="002D0FDB">
        <w:rPr>
          <w:rFonts w:ascii="Times New Roman" w:hAnsi="Times New Roman"/>
          <w:sz w:val="28"/>
          <w:szCs w:val="28"/>
        </w:rPr>
        <w:t xml:space="preserve">му источнику - </w:t>
      </w:r>
      <w:r w:rsidR="0019767D">
        <w:rPr>
          <w:rFonts w:ascii="Times New Roman" w:hAnsi="Times New Roman"/>
          <w:sz w:val="28"/>
          <w:szCs w:val="28"/>
        </w:rPr>
        <w:t xml:space="preserve">налогу </w:t>
      </w:r>
      <w:r w:rsidR="00897FF8">
        <w:rPr>
          <w:rFonts w:ascii="Times New Roman" w:hAnsi="Times New Roman"/>
          <w:sz w:val="28"/>
          <w:szCs w:val="28"/>
        </w:rPr>
        <w:t>на доходы физических лиц</w:t>
      </w:r>
      <w:r w:rsidR="00BD409E">
        <w:rPr>
          <w:rFonts w:ascii="Times New Roman" w:hAnsi="Times New Roman"/>
          <w:sz w:val="28"/>
          <w:szCs w:val="28"/>
        </w:rPr>
        <w:t xml:space="preserve"> (на 5%)</w:t>
      </w:r>
      <w:r w:rsidR="00897FF8">
        <w:rPr>
          <w:rFonts w:ascii="Times New Roman" w:hAnsi="Times New Roman"/>
          <w:sz w:val="28"/>
          <w:szCs w:val="28"/>
        </w:rPr>
        <w:t xml:space="preserve">. На плановый период 2019 года по трем источникам поступления прогнозируется на уровне предыдущего </w:t>
      </w:r>
      <w:r w:rsidR="00897FF8" w:rsidRPr="00B35568">
        <w:rPr>
          <w:rFonts w:ascii="Times New Roman" w:hAnsi="Times New Roman"/>
          <w:sz w:val="28"/>
          <w:szCs w:val="28"/>
        </w:rPr>
        <w:t xml:space="preserve">года, и увеличение поступлений по </w:t>
      </w:r>
      <w:r w:rsidR="00832E35">
        <w:rPr>
          <w:rFonts w:ascii="Times New Roman" w:hAnsi="Times New Roman"/>
          <w:sz w:val="28"/>
          <w:szCs w:val="28"/>
        </w:rPr>
        <w:t xml:space="preserve">двум источникам: </w:t>
      </w:r>
      <w:r w:rsidR="00897FF8" w:rsidRPr="00B35568">
        <w:rPr>
          <w:rFonts w:ascii="Times New Roman" w:hAnsi="Times New Roman"/>
          <w:sz w:val="28"/>
          <w:szCs w:val="28"/>
        </w:rPr>
        <w:t>доходам от уплаты акцизов и налогу на доходы физических лиц</w:t>
      </w:r>
      <w:r w:rsidR="00BD409E">
        <w:rPr>
          <w:rFonts w:ascii="Times New Roman" w:hAnsi="Times New Roman"/>
          <w:sz w:val="28"/>
          <w:szCs w:val="28"/>
        </w:rPr>
        <w:t xml:space="preserve"> (на 5%)</w:t>
      </w:r>
      <w:r w:rsidR="00897FF8" w:rsidRPr="00B35568">
        <w:rPr>
          <w:rFonts w:ascii="Times New Roman" w:hAnsi="Times New Roman"/>
          <w:sz w:val="28"/>
          <w:szCs w:val="28"/>
        </w:rPr>
        <w:t>.</w:t>
      </w:r>
    </w:p>
    <w:p w:rsidR="005B38C0" w:rsidRPr="00B35568" w:rsidRDefault="005B38C0" w:rsidP="005B38C0">
      <w:pPr>
        <w:pStyle w:val="a8"/>
        <w:widowControl w:val="0"/>
        <w:tabs>
          <w:tab w:val="left" w:pos="567"/>
        </w:tabs>
        <w:spacing w:after="0"/>
        <w:ind w:left="0" w:firstLine="567"/>
        <w:jc w:val="both"/>
        <w:rPr>
          <w:rFonts w:ascii="Times New Roman" w:hAnsi="Times New Roman"/>
          <w:i/>
          <w:sz w:val="28"/>
          <w:szCs w:val="28"/>
        </w:rPr>
      </w:pPr>
      <w:r w:rsidRPr="00B35568">
        <w:rPr>
          <w:rFonts w:ascii="Times New Roman" w:hAnsi="Times New Roman"/>
          <w:sz w:val="28"/>
          <w:szCs w:val="28"/>
        </w:rPr>
        <w:t xml:space="preserve">Рассмотрим прогнозируемые поступления в бюджет Сортавальского </w:t>
      </w:r>
      <w:r w:rsidR="00BA5C7F">
        <w:rPr>
          <w:rFonts w:ascii="Times New Roman" w:hAnsi="Times New Roman"/>
          <w:sz w:val="28"/>
          <w:szCs w:val="28"/>
        </w:rPr>
        <w:t>городского поселения</w:t>
      </w:r>
      <w:r w:rsidRPr="00B35568">
        <w:rPr>
          <w:rFonts w:ascii="Times New Roman" w:hAnsi="Times New Roman"/>
          <w:sz w:val="28"/>
          <w:szCs w:val="28"/>
        </w:rPr>
        <w:t xml:space="preserve"> в разрезе основных налоговых источников. </w:t>
      </w:r>
    </w:p>
    <w:p w:rsidR="001F3585" w:rsidRPr="00B35568" w:rsidRDefault="001F3585" w:rsidP="005B38C0">
      <w:pPr>
        <w:pStyle w:val="5"/>
        <w:tabs>
          <w:tab w:val="left" w:pos="567"/>
        </w:tabs>
        <w:spacing w:before="0" w:after="0"/>
        <w:ind w:firstLine="567"/>
        <w:jc w:val="center"/>
        <w:rPr>
          <w:rFonts w:ascii="Times New Roman" w:hAnsi="Times New Roman"/>
          <w:i w:val="0"/>
        </w:rPr>
      </w:pPr>
    </w:p>
    <w:p w:rsidR="005B38C0" w:rsidRPr="00B35568" w:rsidRDefault="00945520" w:rsidP="00945520">
      <w:pPr>
        <w:pStyle w:val="5"/>
        <w:tabs>
          <w:tab w:val="left" w:pos="567"/>
        </w:tabs>
        <w:spacing w:before="0" w:after="0"/>
        <w:ind w:left="2410"/>
        <w:rPr>
          <w:rFonts w:ascii="Times New Roman" w:hAnsi="Times New Roman"/>
          <w:i w:val="0"/>
          <w:sz w:val="28"/>
          <w:szCs w:val="28"/>
        </w:rPr>
      </w:pPr>
      <w:r>
        <w:rPr>
          <w:rFonts w:ascii="Times New Roman" w:hAnsi="Times New Roman"/>
          <w:i w:val="0"/>
          <w:sz w:val="28"/>
          <w:szCs w:val="28"/>
        </w:rPr>
        <w:t>4.3.1.</w:t>
      </w:r>
      <w:r w:rsidR="005B38C0" w:rsidRPr="00B35568">
        <w:rPr>
          <w:rFonts w:ascii="Times New Roman" w:hAnsi="Times New Roman"/>
          <w:i w:val="0"/>
          <w:sz w:val="28"/>
          <w:szCs w:val="28"/>
        </w:rPr>
        <w:t>Налог на доходы физических лиц</w:t>
      </w:r>
    </w:p>
    <w:p w:rsidR="00F52FE6" w:rsidRPr="00B35568" w:rsidRDefault="00F52FE6" w:rsidP="00F52FE6">
      <w:pPr>
        <w:pStyle w:val="ac"/>
        <w:ind w:left="1286"/>
        <w:rPr>
          <w:rFonts w:ascii="Times New Roman" w:hAnsi="Times New Roman"/>
        </w:rPr>
      </w:pPr>
    </w:p>
    <w:p w:rsidR="005B38C0" w:rsidRDefault="00D01F79" w:rsidP="005B38C0">
      <w:pPr>
        <w:pStyle w:val="a8"/>
        <w:widowControl w:val="0"/>
        <w:tabs>
          <w:tab w:val="left" w:pos="567"/>
        </w:tabs>
        <w:spacing w:after="0"/>
        <w:ind w:left="0" w:firstLine="567"/>
        <w:jc w:val="both"/>
        <w:rPr>
          <w:rFonts w:ascii="Times New Roman" w:hAnsi="Times New Roman"/>
          <w:sz w:val="28"/>
          <w:szCs w:val="28"/>
        </w:rPr>
      </w:pPr>
      <w:r w:rsidRPr="00B35568">
        <w:rPr>
          <w:rFonts w:ascii="Times New Roman" w:hAnsi="Times New Roman"/>
          <w:sz w:val="28"/>
          <w:szCs w:val="28"/>
        </w:rPr>
        <w:t>Согласно ст. 174.1 БК РФ доходы бюджета прогнозируются</w:t>
      </w:r>
      <w:r w:rsidRPr="000948DF">
        <w:rPr>
          <w:rFonts w:ascii="Times New Roman" w:hAnsi="Times New Roman"/>
          <w:sz w:val="28"/>
          <w:szCs w:val="28"/>
        </w:rPr>
        <w:t xml:space="preserve"> на основе прогноза социально-экономического развития территории. </w:t>
      </w:r>
      <w:r w:rsidR="005B38C0" w:rsidRPr="000948DF">
        <w:rPr>
          <w:rFonts w:ascii="Times New Roman" w:hAnsi="Times New Roman"/>
          <w:sz w:val="28"/>
          <w:szCs w:val="28"/>
        </w:rPr>
        <w:t>В представленной вместе с проектом бюджета Пояснительной записке приведены пояснения на основе каких данных произведен</w:t>
      </w:r>
      <w:r w:rsidR="005B38C0">
        <w:rPr>
          <w:rFonts w:ascii="Times New Roman" w:hAnsi="Times New Roman"/>
          <w:sz w:val="28"/>
          <w:szCs w:val="28"/>
        </w:rPr>
        <w:t xml:space="preserve"> расчет прогнозируемых поступлений на доходы физических лиц</w:t>
      </w:r>
      <w:r>
        <w:rPr>
          <w:rFonts w:ascii="Times New Roman" w:hAnsi="Times New Roman"/>
          <w:sz w:val="28"/>
          <w:szCs w:val="28"/>
        </w:rPr>
        <w:t xml:space="preserve">. </w:t>
      </w:r>
      <w:r w:rsidR="005B38C0">
        <w:rPr>
          <w:rFonts w:ascii="Times New Roman" w:hAnsi="Times New Roman"/>
          <w:sz w:val="28"/>
          <w:szCs w:val="28"/>
        </w:rPr>
        <w:t>Согласно Пояснительной з</w:t>
      </w:r>
      <w:r w:rsidR="00801B7C">
        <w:rPr>
          <w:rFonts w:ascii="Times New Roman" w:hAnsi="Times New Roman"/>
          <w:sz w:val="28"/>
          <w:szCs w:val="28"/>
        </w:rPr>
        <w:t xml:space="preserve">аписки </w:t>
      </w:r>
      <w:r w:rsidR="005B38C0">
        <w:rPr>
          <w:rFonts w:ascii="Times New Roman" w:hAnsi="Times New Roman"/>
          <w:sz w:val="28"/>
          <w:szCs w:val="28"/>
        </w:rPr>
        <w:t>прогноз налога на доходы физических лиц на 201</w:t>
      </w:r>
      <w:r>
        <w:rPr>
          <w:rFonts w:ascii="Times New Roman" w:hAnsi="Times New Roman"/>
          <w:sz w:val="28"/>
          <w:szCs w:val="28"/>
        </w:rPr>
        <w:t>7</w:t>
      </w:r>
      <w:r w:rsidR="005B38C0">
        <w:rPr>
          <w:rFonts w:ascii="Times New Roman" w:hAnsi="Times New Roman"/>
          <w:sz w:val="28"/>
          <w:szCs w:val="28"/>
        </w:rPr>
        <w:t xml:space="preserve"> год определен исходя из прогнозируемого </w:t>
      </w:r>
      <w:r>
        <w:rPr>
          <w:rFonts w:ascii="Times New Roman" w:hAnsi="Times New Roman"/>
          <w:sz w:val="28"/>
          <w:szCs w:val="28"/>
        </w:rPr>
        <w:t>фонда заработной платы (один из параметров прогноза социально-экономического развития Сортавальского городского поселения</w:t>
      </w:r>
      <w:r w:rsidR="00B600CA">
        <w:rPr>
          <w:rFonts w:ascii="Times New Roman" w:hAnsi="Times New Roman"/>
          <w:sz w:val="28"/>
          <w:szCs w:val="28"/>
        </w:rPr>
        <w:t>)</w:t>
      </w:r>
      <w:r w:rsidR="003D0172">
        <w:rPr>
          <w:rFonts w:ascii="Times New Roman" w:hAnsi="Times New Roman"/>
          <w:sz w:val="28"/>
          <w:szCs w:val="28"/>
        </w:rPr>
        <w:t xml:space="preserve"> в целевом варианте</w:t>
      </w:r>
      <w:r>
        <w:rPr>
          <w:rFonts w:ascii="Times New Roman" w:hAnsi="Times New Roman"/>
          <w:sz w:val="28"/>
          <w:szCs w:val="28"/>
        </w:rPr>
        <w:t xml:space="preserve">. </w:t>
      </w:r>
    </w:p>
    <w:p w:rsidR="009A56DE" w:rsidRDefault="005B38C0" w:rsidP="009A56DE">
      <w:pPr>
        <w:autoSpaceDE w:val="0"/>
        <w:autoSpaceDN w:val="0"/>
        <w:adjustRightInd w:val="0"/>
        <w:spacing w:after="0"/>
        <w:ind w:firstLine="851"/>
        <w:jc w:val="both"/>
        <w:rPr>
          <w:rFonts w:ascii="Times New Roman" w:hAnsi="Times New Roman"/>
          <w:sz w:val="28"/>
          <w:szCs w:val="28"/>
        </w:rPr>
      </w:pPr>
      <w:r w:rsidRPr="00560369">
        <w:rPr>
          <w:rFonts w:ascii="Times New Roman" w:hAnsi="Times New Roman"/>
          <w:sz w:val="28"/>
          <w:szCs w:val="28"/>
        </w:rPr>
        <w:t xml:space="preserve">Согласно Пояснительной записки к проекту Решения поступление НДФЛ в бюджет Сортавальского </w:t>
      </w:r>
      <w:r w:rsidR="007359AD" w:rsidRPr="00560369">
        <w:rPr>
          <w:rFonts w:ascii="Times New Roman" w:hAnsi="Times New Roman"/>
          <w:sz w:val="28"/>
          <w:szCs w:val="28"/>
        </w:rPr>
        <w:t>городского поселения</w:t>
      </w:r>
      <w:r w:rsidRPr="00560369">
        <w:rPr>
          <w:rFonts w:ascii="Times New Roman" w:hAnsi="Times New Roman"/>
          <w:sz w:val="28"/>
          <w:szCs w:val="28"/>
        </w:rPr>
        <w:t xml:space="preserve"> на 201</w:t>
      </w:r>
      <w:r w:rsidR="00A618D7" w:rsidRPr="00560369">
        <w:rPr>
          <w:rFonts w:ascii="Times New Roman" w:hAnsi="Times New Roman"/>
          <w:sz w:val="28"/>
          <w:szCs w:val="28"/>
        </w:rPr>
        <w:t>7</w:t>
      </w:r>
      <w:r w:rsidRPr="00560369">
        <w:rPr>
          <w:rFonts w:ascii="Times New Roman" w:hAnsi="Times New Roman"/>
          <w:sz w:val="28"/>
          <w:szCs w:val="28"/>
        </w:rPr>
        <w:t xml:space="preserve"> год прогнозируется в сумме </w:t>
      </w:r>
      <w:r w:rsidR="00A618D7" w:rsidRPr="00560369">
        <w:rPr>
          <w:rFonts w:ascii="Times New Roman" w:hAnsi="Times New Roman"/>
          <w:sz w:val="28"/>
          <w:szCs w:val="28"/>
        </w:rPr>
        <w:t>46 046,0</w:t>
      </w:r>
      <w:r w:rsidRPr="00560369">
        <w:rPr>
          <w:rFonts w:ascii="Times New Roman" w:hAnsi="Times New Roman"/>
          <w:sz w:val="28"/>
          <w:szCs w:val="28"/>
        </w:rPr>
        <w:t xml:space="preserve"> тыс. рублей, что на </w:t>
      </w:r>
      <w:r w:rsidR="00A618D7" w:rsidRPr="00560369">
        <w:rPr>
          <w:rFonts w:ascii="Times New Roman" w:hAnsi="Times New Roman"/>
          <w:sz w:val="28"/>
          <w:szCs w:val="28"/>
        </w:rPr>
        <w:t>761,1</w:t>
      </w:r>
      <w:r w:rsidRPr="00560369">
        <w:rPr>
          <w:rFonts w:ascii="Times New Roman" w:hAnsi="Times New Roman"/>
          <w:sz w:val="28"/>
          <w:szCs w:val="28"/>
        </w:rPr>
        <w:t xml:space="preserve"> тыс. рублей или на </w:t>
      </w:r>
      <w:r w:rsidR="00434240" w:rsidRPr="00560369">
        <w:rPr>
          <w:rFonts w:ascii="Times New Roman" w:hAnsi="Times New Roman"/>
          <w:sz w:val="28"/>
          <w:szCs w:val="28"/>
        </w:rPr>
        <w:t>2</w:t>
      </w:r>
      <w:r w:rsidRPr="00560369">
        <w:rPr>
          <w:rFonts w:ascii="Times New Roman" w:hAnsi="Times New Roman"/>
          <w:sz w:val="28"/>
          <w:szCs w:val="28"/>
        </w:rPr>
        <w:t xml:space="preserve"> процента </w:t>
      </w:r>
      <w:r w:rsidR="00434240" w:rsidRPr="00560369">
        <w:rPr>
          <w:rFonts w:ascii="Times New Roman" w:hAnsi="Times New Roman"/>
          <w:sz w:val="28"/>
          <w:szCs w:val="28"/>
        </w:rPr>
        <w:t>меньше</w:t>
      </w:r>
      <w:r w:rsidRPr="00560369">
        <w:rPr>
          <w:rFonts w:ascii="Times New Roman" w:hAnsi="Times New Roman"/>
          <w:sz w:val="28"/>
          <w:szCs w:val="28"/>
        </w:rPr>
        <w:t xml:space="preserve"> ожидаемого исполнения за 201</w:t>
      </w:r>
      <w:r w:rsidR="00434240" w:rsidRPr="00560369">
        <w:rPr>
          <w:rFonts w:ascii="Times New Roman" w:hAnsi="Times New Roman"/>
          <w:sz w:val="28"/>
          <w:szCs w:val="28"/>
        </w:rPr>
        <w:t>6</w:t>
      </w:r>
      <w:r w:rsidRPr="00560369">
        <w:rPr>
          <w:rFonts w:ascii="Times New Roman" w:hAnsi="Times New Roman"/>
          <w:sz w:val="28"/>
          <w:szCs w:val="28"/>
        </w:rPr>
        <w:t xml:space="preserve"> год суммы.</w:t>
      </w:r>
      <w:r w:rsidR="005B2D2E" w:rsidRPr="00560369">
        <w:rPr>
          <w:rFonts w:ascii="Times New Roman" w:hAnsi="Times New Roman"/>
          <w:sz w:val="28"/>
          <w:szCs w:val="28"/>
        </w:rPr>
        <w:t xml:space="preserve"> В представлен</w:t>
      </w:r>
      <w:r w:rsidR="003D0172" w:rsidRPr="00560369">
        <w:rPr>
          <w:rFonts w:ascii="Times New Roman" w:hAnsi="Times New Roman"/>
          <w:sz w:val="28"/>
          <w:szCs w:val="28"/>
        </w:rPr>
        <w:t>н</w:t>
      </w:r>
      <w:r w:rsidR="005B2D2E" w:rsidRPr="00560369">
        <w:rPr>
          <w:rFonts w:ascii="Times New Roman" w:hAnsi="Times New Roman"/>
          <w:sz w:val="28"/>
          <w:szCs w:val="28"/>
        </w:rPr>
        <w:t xml:space="preserve">ом прогнозе социально-экономического развития Сортавальского городского поселения на </w:t>
      </w:r>
      <w:r w:rsidR="003D0172" w:rsidRPr="00560369">
        <w:rPr>
          <w:rFonts w:ascii="Times New Roman" w:hAnsi="Times New Roman"/>
          <w:sz w:val="28"/>
          <w:szCs w:val="28"/>
        </w:rPr>
        <w:t xml:space="preserve">2017 год и плановый период 2018 и 2019 годов </w:t>
      </w:r>
      <w:r w:rsidR="005B2D2E" w:rsidRPr="00560369">
        <w:rPr>
          <w:rFonts w:ascii="Times New Roman" w:hAnsi="Times New Roman"/>
          <w:sz w:val="28"/>
          <w:szCs w:val="28"/>
        </w:rPr>
        <w:t xml:space="preserve">«фонд заработной платы с учетом необлагаемой его части» по отношению к оценке 2016 года прогнозируется </w:t>
      </w:r>
      <w:r w:rsidR="003D0172" w:rsidRPr="00560369">
        <w:rPr>
          <w:rFonts w:ascii="Times New Roman" w:hAnsi="Times New Roman"/>
          <w:sz w:val="28"/>
          <w:szCs w:val="28"/>
        </w:rPr>
        <w:t xml:space="preserve">с увеличением составляющим </w:t>
      </w:r>
      <w:r w:rsidR="00560369" w:rsidRPr="00560369">
        <w:rPr>
          <w:rFonts w:ascii="Times New Roman" w:hAnsi="Times New Roman"/>
          <w:sz w:val="28"/>
          <w:szCs w:val="28"/>
        </w:rPr>
        <w:t xml:space="preserve">5% </w:t>
      </w:r>
      <w:r w:rsidR="005B2D2E" w:rsidRPr="00560369">
        <w:rPr>
          <w:rFonts w:ascii="Times New Roman" w:hAnsi="Times New Roman"/>
          <w:sz w:val="28"/>
          <w:szCs w:val="28"/>
        </w:rPr>
        <w:t xml:space="preserve">в целевом варианте </w:t>
      </w:r>
      <w:r w:rsidR="00560369" w:rsidRPr="00560369">
        <w:rPr>
          <w:rFonts w:ascii="Times New Roman" w:hAnsi="Times New Roman"/>
          <w:sz w:val="28"/>
          <w:szCs w:val="28"/>
        </w:rPr>
        <w:t>на основе которого произведено прогнозирование дохода от НДФЛ на 2017 год</w:t>
      </w:r>
      <w:r w:rsidR="00560369">
        <w:rPr>
          <w:rFonts w:ascii="Times New Roman" w:hAnsi="Times New Roman"/>
          <w:sz w:val="28"/>
          <w:szCs w:val="28"/>
        </w:rPr>
        <w:t>.</w:t>
      </w:r>
      <w:r w:rsidR="0070080C" w:rsidRPr="0070080C">
        <w:rPr>
          <w:rFonts w:ascii="Times New Roman" w:hAnsi="Times New Roman"/>
          <w:sz w:val="28"/>
          <w:szCs w:val="28"/>
        </w:rPr>
        <w:t xml:space="preserve"> </w:t>
      </w:r>
      <w:r w:rsidR="0070080C" w:rsidRPr="0011490B">
        <w:rPr>
          <w:rFonts w:ascii="Times New Roman" w:hAnsi="Times New Roman"/>
          <w:sz w:val="28"/>
          <w:szCs w:val="28"/>
        </w:rPr>
        <w:t>Обоснование указанного несоответствия в представленных материалах к Проекту бюджету отсутствует.</w:t>
      </w:r>
      <w:r w:rsidR="00847CF0" w:rsidRPr="0011490B">
        <w:rPr>
          <w:rFonts w:ascii="Times New Roman" w:hAnsi="Times New Roman"/>
          <w:sz w:val="28"/>
          <w:szCs w:val="28"/>
        </w:rPr>
        <w:t xml:space="preserve"> </w:t>
      </w:r>
      <w:r w:rsidR="000A1460">
        <w:rPr>
          <w:rFonts w:ascii="Times New Roman" w:hAnsi="Times New Roman"/>
          <w:sz w:val="28"/>
          <w:szCs w:val="28"/>
        </w:rPr>
        <w:t xml:space="preserve">Таким образом, не прослеживается согласованность прогнозируемого поступления НДФЛ с показателем прогноза </w:t>
      </w:r>
      <w:r w:rsidR="000A1460" w:rsidRPr="00560369">
        <w:rPr>
          <w:rFonts w:ascii="Times New Roman" w:hAnsi="Times New Roman"/>
          <w:sz w:val="28"/>
          <w:szCs w:val="28"/>
        </w:rPr>
        <w:t>«фонд заработной платы с учетом необлагаемой его части»</w:t>
      </w:r>
      <w:r w:rsidR="00990357">
        <w:rPr>
          <w:rFonts w:ascii="Times New Roman" w:hAnsi="Times New Roman"/>
          <w:sz w:val="28"/>
          <w:szCs w:val="28"/>
        </w:rPr>
        <w:t>.</w:t>
      </w:r>
    </w:p>
    <w:p w:rsidR="009A56DE" w:rsidRDefault="009A56DE" w:rsidP="00990357">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w:t>
      </w:r>
      <w:r w:rsidR="00177CE2">
        <w:rPr>
          <w:rFonts w:ascii="Times New Roman" w:hAnsi="Times New Roman"/>
          <w:sz w:val="28"/>
          <w:szCs w:val="28"/>
        </w:rPr>
        <w:t>В</w:t>
      </w:r>
      <w:r>
        <w:rPr>
          <w:rFonts w:ascii="Times New Roman" w:hAnsi="Times New Roman"/>
          <w:sz w:val="28"/>
          <w:szCs w:val="28"/>
        </w:rPr>
        <w:t xml:space="preserve"> случае если объем поступлений спрогнозирован в размере </w:t>
      </w:r>
      <w:r>
        <w:rPr>
          <w:rFonts w:ascii="Times New Roman" w:hAnsi="Times New Roman"/>
          <w:sz w:val="28"/>
          <w:szCs w:val="28"/>
        </w:rPr>
        <w:lastRenderedPageBreak/>
        <w:t xml:space="preserve">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r w:rsidR="00990357">
        <w:rPr>
          <w:rFonts w:ascii="Times New Roman" w:hAnsi="Times New Roman"/>
          <w:sz w:val="28"/>
          <w:szCs w:val="28"/>
        </w:rPr>
        <w:t xml:space="preserve"> </w:t>
      </w: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926668" w:rsidRDefault="0051004A" w:rsidP="009A56DE">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На</w:t>
      </w:r>
      <w:r w:rsidRPr="00EE32C2">
        <w:rPr>
          <w:rFonts w:ascii="Times New Roman" w:hAnsi="Times New Roman"/>
          <w:sz w:val="28"/>
          <w:szCs w:val="28"/>
        </w:rPr>
        <w:t xml:space="preserve"> </w:t>
      </w:r>
      <w:r>
        <w:rPr>
          <w:rFonts w:ascii="Times New Roman" w:hAnsi="Times New Roman"/>
          <w:sz w:val="28"/>
          <w:szCs w:val="28"/>
        </w:rPr>
        <w:t>плановый период</w:t>
      </w:r>
      <w:r w:rsidR="00154CBD" w:rsidRPr="00154CBD">
        <w:rPr>
          <w:rFonts w:ascii="Times New Roman" w:hAnsi="Times New Roman"/>
          <w:sz w:val="28"/>
          <w:szCs w:val="28"/>
        </w:rPr>
        <w:t xml:space="preserve"> </w:t>
      </w:r>
      <w:r w:rsidR="00154CBD" w:rsidRPr="00EE32C2">
        <w:rPr>
          <w:rFonts w:ascii="Times New Roman" w:hAnsi="Times New Roman"/>
          <w:sz w:val="28"/>
          <w:szCs w:val="28"/>
        </w:rPr>
        <w:t>НДФЛ прогнозируется</w:t>
      </w:r>
      <w:r w:rsidR="00926668">
        <w:rPr>
          <w:rFonts w:ascii="Times New Roman" w:hAnsi="Times New Roman"/>
          <w:sz w:val="28"/>
          <w:szCs w:val="28"/>
        </w:rPr>
        <w:t>:</w:t>
      </w:r>
    </w:p>
    <w:p w:rsidR="0051004A" w:rsidRDefault="006029E2" w:rsidP="0051004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w:t>
      </w:r>
      <w:r w:rsidR="00154CBD">
        <w:rPr>
          <w:rFonts w:ascii="Times New Roman" w:hAnsi="Times New Roman"/>
          <w:sz w:val="28"/>
          <w:szCs w:val="28"/>
        </w:rPr>
        <w:t xml:space="preserve">на </w:t>
      </w:r>
      <w:r w:rsidR="0051004A" w:rsidRPr="00EE32C2">
        <w:rPr>
          <w:rFonts w:ascii="Times New Roman" w:hAnsi="Times New Roman"/>
          <w:sz w:val="28"/>
          <w:szCs w:val="28"/>
        </w:rPr>
        <w:t>201</w:t>
      </w:r>
      <w:r w:rsidR="0051004A">
        <w:rPr>
          <w:rFonts w:ascii="Times New Roman" w:hAnsi="Times New Roman"/>
          <w:sz w:val="28"/>
          <w:szCs w:val="28"/>
        </w:rPr>
        <w:t>8</w:t>
      </w:r>
      <w:r w:rsidR="0051004A" w:rsidRPr="00EE32C2">
        <w:rPr>
          <w:rFonts w:ascii="Times New Roman" w:hAnsi="Times New Roman"/>
          <w:sz w:val="28"/>
          <w:szCs w:val="28"/>
        </w:rPr>
        <w:t xml:space="preserve"> год</w:t>
      </w:r>
      <w:r w:rsidR="00926668">
        <w:rPr>
          <w:rFonts w:ascii="Times New Roman" w:hAnsi="Times New Roman"/>
          <w:sz w:val="28"/>
          <w:szCs w:val="28"/>
        </w:rPr>
        <w:t xml:space="preserve"> </w:t>
      </w:r>
      <w:r w:rsidR="0051004A" w:rsidRPr="00EE32C2">
        <w:rPr>
          <w:rFonts w:ascii="Times New Roman" w:hAnsi="Times New Roman"/>
          <w:sz w:val="28"/>
          <w:szCs w:val="28"/>
        </w:rPr>
        <w:t xml:space="preserve">в сумме </w:t>
      </w:r>
      <w:r w:rsidR="005A0FF5">
        <w:rPr>
          <w:rFonts w:ascii="Times New Roman" w:hAnsi="Times New Roman"/>
          <w:sz w:val="28"/>
          <w:szCs w:val="28"/>
        </w:rPr>
        <w:t>48 344,0</w:t>
      </w:r>
      <w:r w:rsidR="0051004A" w:rsidRPr="00EE32C2">
        <w:rPr>
          <w:rFonts w:ascii="Times New Roman" w:hAnsi="Times New Roman"/>
          <w:sz w:val="28"/>
          <w:szCs w:val="28"/>
        </w:rPr>
        <w:t xml:space="preserve"> тыс. рублей, что на </w:t>
      </w:r>
      <w:r w:rsidR="00BA15E9">
        <w:rPr>
          <w:rFonts w:ascii="Times New Roman" w:hAnsi="Times New Roman"/>
          <w:sz w:val="28"/>
          <w:szCs w:val="28"/>
        </w:rPr>
        <w:t>2 298,0</w:t>
      </w:r>
      <w:r w:rsidR="0051004A" w:rsidRPr="00EE32C2">
        <w:rPr>
          <w:rFonts w:ascii="Times New Roman" w:hAnsi="Times New Roman"/>
          <w:sz w:val="28"/>
          <w:szCs w:val="28"/>
        </w:rPr>
        <w:t xml:space="preserve"> тыс. рублей или на </w:t>
      </w:r>
      <w:r w:rsidR="00E178E1">
        <w:rPr>
          <w:rFonts w:ascii="Times New Roman" w:hAnsi="Times New Roman"/>
          <w:sz w:val="28"/>
          <w:szCs w:val="28"/>
        </w:rPr>
        <w:t>5</w:t>
      </w:r>
      <w:r w:rsidR="0051004A" w:rsidRPr="00EE32C2">
        <w:rPr>
          <w:rFonts w:ascii="Times New Roman" w:hAnsi="Times New Roman"/>
          <w:sz w:val="28"/>
          <w:szCs w:val="28"/>
        </w:rPr>
        <w:t xml:space="preserve"> процент</w:t>
      </w:r>
      <w:r w:rsidR="00E178E1">
        <w:rPr>
          <w:rFonts w:ascii="Times New Roman" w:hAnsi="Times New Roman"/>
          <w:sz w:val="28"/>
          <w:szCs w:val="28"/>
        </w:rPr>
        <w:t>ов</w:t>
      </w:r>
      <w:r w:rsidR="0051004A" w:rsidRPr="00EE32C2">
        <w:rPr>
          <w:rFonts w:ascii="Times New Roman" w:hAnsi="Times New Roman"/>
          <w:sz w:val="28"/>
          <w:szCs w:val="28"/>
        </w:rPr>
        <w:t xml:space="preserve"> </w:t>
      </w:r>
      <w:r w:rsidR="00E178E1">
        <w:rPr>
          <w:rFonts w:ascii="Times New Roman" w:hAnsi="Times New Roman"/>
          <w:sz w:val="28"/>
          <w:szCs w:val="28"/>
        </w:rPr>
        <w:t>больше</w:t>
      </w:r>
      <w:r w:rsidR="0051004A" w:rsidRPr="00EE32C2">
        <w:rPr>
          <w:rFonts w:ascii="Times New Roman" w:hAnsi="Times New Roman"/>
          <w:sz w:val="28"/>
          <w:szCs w:val="28"/>
        </w:rPr>
        <w:t xml:space="preserve"> </w:t>
      </w:r>
      <w:r w:rsidR="00E178E1">
        <w:rPr>
          <w:rFonts w:ascii="Times New Roman" w:hAnsi="Times New Roman"/>
          <w:sz w:val="28"/>
          <w:szCs w:val="28"/>
        </w:rPr>
        <w:t>прогнозируемого на 2017</w:t>
      </w:r>
      <w:r w:rsidR="0051004A" w:rsidRPr="00EE32C2">
        <w:rPr>
          <w:rFonts w:ascii="Times New Roman" w:hAnsi="Times New Roman"/>
          <w:sz w:val="28"/>
          <w:szCs w:val="28"/>
        </w:rPr>
        <w:t xml:space="preserve"> </w:t>
      </w:r>
      <w:r w:rsidR="000265EB">
        <w:rPr>
          <w:rFonts w:ascii="Times New Roman" w:hAnsi="Times New Roman"/>
          <w:sz w:val="28"/>
          <w:szCs w:val="28"/>
        </w:rPr>
        <w:t>год суммы;</w:t>
      </w:r>
    </w:p>
    <w:p w:rsidR="000265EB" w:rsidRPr="00EE32C2" w:rsidRDefault="006029E2" w:rsidP="000265EB">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w:t>
      </w:r>
      <w:r w:rsidR="00154CBD">
        <w:rPr>
          <w:rFonts w:ascii="Times New Roman" w:hAnsi="Times New Roman"/>
          <w:sz w:val="28"/>
          <w:szCs w:val="28"/>
        </w:rPr>
        <w:t xml:space="preserve">на </w:t>
      </w:r>
      <w:r w:rsidR="000265EB" w:rsidRPr="00EE32C2">
        <w:rPr>
          <w:rFonts w:ascii="Times New Roman" w:hAnsi="Times New Roman"/>
          <w:sz w:val="28"/>
          <w:szCs w:val="28"/>
        </w:rPr>
        <w:t>201</w:t>
      </w:r>
      <w:r w:rsidR="000265EB">
        <w:rPr>
          <w:rFonts w:ascii="Times New Roman" w:hAnsi="Times New Roman"/>
          <w:sz w:val="28"/>
          <w:szCs w:val="28"/>
        </w:rPr>
        <w:t>9</w:t>
      </w:r>
      <w:r w:rsidR="000265EB" w:rsidRPr="00EE32C2">
        <w:rPr>
          <w:rFonts w:ascii="Times New Roman" w:hAnsi="Times New Roman"/>
          <w:sz w:val="28"/>
          <w:szCs w:val="28"/>
        </w:rPr>
        <w:t xml:space="preserve"> год в сумме </w:t>
      </w:r>
      <w:r w:rsidR="00727E9B">
        <w:rPr>
          <w:rFonts w:ascii="Times New Roman" w:hAnsi="Times New Roman"/>
          <w:sz w:val="28"/>
          <w:szCs w:val="28"/>
        </w:rPr>
        <w:t>50 758</w:t>
      </w:r>
      <w:r w:rsidR="000265EB">
        <w:rPr>
          <w:rFonts w:ascii="Times New Roman" w:hAnsi="Times New Roman"/>
          <w:sz w:val="28"/>
          <w:szCs w:val="28"/>
        </w:rPr>
        <w:t>,0</w:t>
      </w:r>
      <w:r w:rsidR="000265EB" w:rsidRPr="00EE32C2">
        <w:rPr>
          <w:rFonts w:ascii="Times New Roman" w:hAnsi="Times New Roman"/>
          <w:sz w:val="28"/>
          <w:szCs w:val="28"/>
        </w:rPr>
        <w:t xml:space="preserve"> тыс. рублей, что на </w:t>
      </w:r>
      <w:r w:rsidR="00727E9B">
        <w:rPr>
          <w:rFonts w:ascii="Times New Roman" w:hAnsi="Times New Roman"/>
          <w:sz w:val="28"/>
          <w:szCs w:val="28"/>
        </w:rPr>
        <w:t>2 414</w:t>
      </w:r>
      <w:r w:rsidR="000265EB">
        <w:rPr>
          <w:rFonts w:ascii="Times New Roman" w:hAnsi="Times New Roman"/>
          <w:sz w:val="28"/>
          <w:szCs w:val="28"/>
        </w:rPr>
        <w:t>,0</w:t>
      </w:r>
      <w:r w:rsidR="000265EB" w:rsidRPr="00EE32C2">
        <w:rPr>
          <w:rFonts w:ascii="Times New Roman" w:hAnsi="Times New Roman"/>
          <w:sz w:val="28"/>
          <w:szCs w:val="28"/>
        </w:rPr>
        <w:t xml:space="preserve"> тыс. рублей или на </w:t>
      </w:r>
      <w:r w:rsidR="000265EB">
        <w:rPr>
          <w:rFonts w:ascii="Times New Roman" w:hAnsi="Times New Roman"/>
          <w:sz w:val="28"/>
          <w:szCs w:val="28"/>
        </w:rPr>
        <w:t>5</w:t>
      </w:r>
      <w:r w:rsidR="000265EB" w:rsidRPr="00EE32C2">
        <w:rPr>
          <w:rFonts w:ascii="Times New Roman" w:hAnsi="Times New Roman"/>
          <w:sz w:val="28"/>
          <w:szCs w:val="28"/>
        </w:rPr>
        <w:t xml:space="preserve"> процент</w:t>
      </w:r>
      <w:r w:rsidR="000265EB">
        <w:rPr>
          <w:rFonts w:ascii="Times New Roman" w:hAnsi="Times New Roman"/>
          <w:sz w:val="28"/>
          <w:szCs w:val="28"/>
        </w:rPr>
        <w:t>ов</w:t>
      </w:r>
      <w:r w:rsidR="000265EB" w:rsidRPr="00EE32C2">
        <w:rPr>
          <w:rFonts w:ascii="Times New Roman" w:hAnsi="Times New Roman"/>
          <w:sz w:val="28"/>
          <w:szCs w:val="28"/>
        </w:rPr>
        <w:t xml:space="preserve"> </w:t>
      </w:r>
      <w:r w:rsidR="000265EB">
        <w:rPr>
          <w:rFonts w:ascii="Times New Roman" w:hAnsi="Times New Roman"/>
          <w:sz w:val="28"/>
          <w:szCs w:val="28"/>
        </w:rPr>
        <w:t>больше</w:t>
      </w:r>
      <w:r w:rsidR="000265EB" w:rsidRPr="00EE32C2">
        <w:rPr>
          <w:rFonts w:ascii="Times New Roman" w:hAnsi="Times New Roman"/>
          <w:sz w:val="28"/>
          <w:szCs w:val="28"/>
        </w:rPr>
        <w:t xml:space="preserve"> </w:t>
      </w:r>
      <w:r w:rsidR="000265EB">
        <w:rPr>
          <w:rFonts w:ascii="Times New Roman" w:hAnsi="Times New Roman"/>
          <w:sz w:val="28"/>
          <w:szCs w:val="28"/>
        </w:rPr>
        <w:t>прогнозируемого на 201</w:t>
      </w:r>
      <w:r w:rsidR="00727E9B">
        <w:rPr>
          <w:rFonts w:ascii="Times New Roman" w:hAnsi="Times New Roman"/>
          <w:sz w:val="28"/>
          <w:szCs w:val="28"/>
        </w:rPr>
        <w:t>8</w:t>
      </w:r>
      <w:r w:rsidR="000265EB" w:rsidRPr="00EE32C2">
        <w:rPr>
          <w:rFonts w:ascii="Times New Roman" w:hAnsi="Times New Roman"/>
          <w:sz w:val="28"/>
          <w:szCs w:val="28"/>
        </w:rPr>
        <w:t xml:space="preserve"> год суммы.</w:t>
      </w:r>
    </w:p>
    <w:p w:rsidR="005B38C0" w:rsidRPr="00EE32C2" w:rsidRDefault="005B38C0" w:rsidP="005B38C0">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BA5C7F">
        <w:rPr>
          <w:rFonts w:ascii="Times New Roman" w:hAnsi="Times New Roman"/>
          <w:sz w:val="28"/>
          <w:szCs w:val="28"/>
        </w:rPr>
        <w:t>поселения</w:t>
      </w:r>
      <w:r w:rsidRPr="00EE32C2">
        <w:rPr>
          <w:rFonts w:ascii="Times New Roman" w:hAnsi="Times New Roman"/>
          <w:sz w:val="28"/>
          <w:szCs w:val="28"/>
        </w:rPr>
        <w:t xml:space="preserve"> составит в 201</w:t>
      </w:r>
      <w:r w:rsidR="00660DAA">
        <w:rPr>
          <w:rFonts w:ascii="Times New Roman" w:hAnsi="Times New Roman"/>
          <w:sz w:val="28"/>
          <w:szCs w:val="28"/>
        </w:rPr>
        <w:t>7</w:t>
      </w:r>
      <w:r w:rsidRPr="00EE32C2">
        <w:rPr>
          <w:rFonts w:ascii="Times New Roman" w:hAnsi="Times New Roman"/>
          <w:sz w:val="28"/>
          <w:szCs w:val="28"/>
        </w:rPr>
        <w:t xml:space="preserve"> году – </w:t>
      </w:r>
      <w:r w:rsidR="001D6ED6">
        <w:rPr>
          <w:rFonts w:ascii="Times New Roman" w:hAnsi="Times New Roman"/>
          <w:sz w:val="28"/>
          <w:szCs w:val="28"/>
        </w:rPr>
        <w:t>73</w:t>
      </w:r>
      <w:r w:rsidR="00660DAA">
        <w:rPr>
          <w:rFonts w:ascii="Times New Roman" w:hAnsi="Times New Roman"/>
          <w:sz w:val="28"/>
          <w:szCs w:val="28"/>
        </w:rPr>
        <w:t xml:space="preserve"> процента, в плановом периоде 2018,2019 года 75 процентов.</w:t>
      </w:r>
    </w:p>
    <w:p w:rsidR="005B38C0" w:rsidRDefault="005B38C0" w:rsidP="005B38C0">
      <w:pPr>
        <w:ind w:firstLine="567"/>
        <w:jc w:val="center"/>
        <w:rPr>
          <w:rFonts w:ascii="Times New Roman" w:hAnsi="Times New Roman"/>
          <w:b/>
          <w:sz w:val="28"/>
          <w:szCs w:val="28"/>
        </w:rPr>
      </w:pPr>
    </w:p>
    <w:p w:rsidR="005B38C0" w:rsidRPr="00183801" w:rsidRDefault="005B38C0" w:rsidP="005B38C0">
      <w:pPr>
        <w:ind w:firstLine="567"/>
        <w:jc w:val="center"/>
        <w:rPr>
          <w:rFonts w:ascii="Times New Roman" w:hAnsi="Times New Roman"/>
          <w:b/>
          <w:sz w:val="28"/>
          <w:szCs w:val="28"/>
        </w:rPr>
      </w:pPr>
      <w:r w:rsidRPr="00183801">
        <w:rPr>
          <w:rFonts w:ascii="Times New Roman" w:hAnsi="Times New Roman"/>
          <w:b/>
          <w:sz w:val="28"/>
          <w:szCs w:val="28"/>
        </w:rPr>
        <w:t>4.</w:t>
      </w:r>
      <w:r w:rsidR="00945520">
        <w:rPr>
          <w:rFonts w:ascii="Times New Roman" w:hAnsi="Times New Roman"/>
          <w:b/>
          <w:sz w:val="28"/>
          <w:szCs w:val="28"/>
        </w:rPr>
        <w:t>3</w:t>
      </w:r>
      <w:r w:rsidRPr="00183801">
        <w:rPr>
          <w:rFonts w:ascii="Times New Roman" w:hAnsi="Times New Roman"/>
          <w:b/>
          <w:sz w:val="28"/>
          <w:szCs w:val="28"/>
        </w:rPr>
        <w:t>.2.Акцизы по подакцизным товарам (продукции), производимым на территории Российской Федерации</w:t>
      </w:r>
    </w:p>
    <w:p w:rsidR="0038130D" w:rsidRDefault="005B38C0" w:rsidP="00945520">
      <w:pPr>
        <w:spacing w:after="0"/>
        <w:ind w:firstLine="567"/>
        <w:jc w:val="both"/>
        <w:rPr>
          <w:rFonts w:ascii="Times New Roman" w:hAnsi="Times New Roman"/>
          <w:sz w:val="28"/>
          <w:szCs w:val="28"/>
        </w:rPr>
      </w:pPr>
      <w:r w:rsidRPr="00183801">
        <w:rPr>
          <w:rFonts w:ascii="Times New Roman" w:hAnsi="Times New Roman"/>
          <w:sz w:val="28"/>
          <w:szCs w:val="28"/>
        </w:rPr>
        <w:t xml:space="preserve">Согласно </w:t>
      </w:r>
      <w:r>
        <w:rPr>
          <w:rFonts w:ascii="Times New Roman" w:hAnsi="Times New Roman"/>
          <w:sz w:val="28"/>
          <w:szCs w:val="28"/>
        </w:rPr>
        <w:t>П</w:t>
      </w:r>
      <w:r w:rsidRPr="00183801">
        <w:rPr>
          <w:rFonts w:ascii="Times New Roman" w:hAnsi="Times New Roman"/>
          <w:sz w:val="28"/>
          <w:szCs w:val="28"/>
        </w:rPr>
        <w:t>ояснительной записке к проекту Решени</w:t>
      </w:r>
      <w:r w:rsidR="00787067">
        <w:rPr>
          <w:rFonts w:ascii="Times New Roman" w:hAnsi="Times New Roman"/>
          <w:sz w:val="28"/>
          <w:szCs w:val="28"/>
        </w:rPr>
        <w:t xml:space="preserve">я, прогноз поступления доходов </w:t>
      </w:r>
      <w:r w:rsidRPr="00183801">
        <w:rPr>
          <w:rFonts w:ascii="Times New Roman" w:hAnsi="Times New Roman"/>
          <w:sz w:val="28"/>
          <w:szCs w:val="28"/>
        </w:rPr>
        <w:t xml:space="preserve">в бюджет Сортавальского </w:t>
      </w:r>
      <w:r w:rsidR="00787067">
        <w:rPr>
          <w:rFonts w:ascii="Times New Roman" w:hAnsi="Times New Roman"/>
          <w:sz w:val="28"/>
          <w:szCs w:val="28"/>
        </w:rPr>
        <w:t>городского 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двигателей, автомобильный бензин) определен</w:t>
      </w:r>
      <w:r w:rsidR="007E60CE">
        <w:rPr>
          <w:rFonts w:ascii="Times New Roman" w:hAnsi="Times New Roman"/>
          <w:sz w:val="28"/>
          <w:szCs w:val="28"/>
        </w:rPr>
        <w:t xml:space="preserve"> с учетом динамики поступления доходов, возврата доходов от уплаты акцизов на прямогонный бензин</w:t>
      </w:r>
      <w:r w:rsidR="007B77A3">
        <w:rPr>
          <w:rFonts w:ascii="Times New Roman" w:hAnsi="Times New Roman"/>
          <w:sz w:val="28"/>
          <w:szCs w:val="28"/>
        </w:rPr>
        <w:t>,</w:t>
      </w:r>
      <w:r w:rsidR="007E60CE">
        <w:rPr>
          <w:rFonts w:ascii="Times New Roman" w:hAnsi="Times New Roman"/>
          <w:sz w:val="28"/>
          <w:szCs w:val="28"/>
        </w:rPr>
        <w:t xml:space="preserve"> подлежащий распределению между бюджетами.</w:t>
      </w:r>
      <w:r w:rsidRPr="00183801">
        <w:rPr>
          <w:rFonts w:ascii="Times New Roman" w:hAnsi="Times New Roman"/>
          <w:sz w:val="28"/>
          <w:szCs w:val="28"/>
        </w:rPr>
        <w:t xml:space="preserve"> </w:t>
      </w:r>
      <w:r w:rsidR="007E60CE">
        <w:rPr>
          <w:rFonts w:ascii="Times New Roman" w:hAnsi="Times New Roman"/>
          <w:sz w:val="28"/>
          <w:szCs w:val="28"/>
        </w:rPr>
        <w:t>Администратором данного источника доходов – Управлением Федерального казначейства по РК прогноз доход не представлен.</w:t>
      </w:r>
      <w:r w:rsidRPr="00183801">
        <w:rPr>
          <w:rFonts w:ascii="Times New Roman" w:hAnsi="Times New Roman"/>
          <w:sz w:val="28"/>
          <w:szCs w:val="28"/>
        </w:rPr>
        <w:t xml:space="preserve"> </w:t>
      </w:r>
    </w:p>
    <w:p w:rsidR="008854F6" w:rsidRDefault="00796AAA" w:rsidP="00945520">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sidR="00E55DBE">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показатели на основе которых рассчитывается доход от уплаты акцизов отсутствует.</w:t>
      </w:r>
      <w:r>
        <w:rPr>
          <w:rFonts w:ascii="Times New Roman" w:hAnsi="Times New Roman"/>
          <w:b/>
          <w:sz w:val="28"/>
          <w:szCs w:val="28"/>
        </w:rPr>
        <w:t xml:space="preserve"> </w:t>
      </w:r>
      <w:r w:rsidR="008854F6">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38C0" w:rsidRDefault="005B38C0" w:rsidP="00945520">
      <w:pPr>
        <w:spacing w:after="0"/>
        <w:ind w:firstLine="567"/>
        <w:jc w:val="both"/>
        <w:rPr>
          <w:rFonts w:ascii="Times New Roman" w:hAnsi="Times New Roman"/>
          <w:sz w:val="28"/>
          <w:szCs w:val="28"/>
        </w:rPr>
      </w:pPr>
      <w:r w:rsidRPr="00183801">
        <w:rPr>
          <w:rFonts w:ascii="Times New Roman" w:hAnsi="Times New Roman"/>
          <w:sz w:val="28"/>
          <w:szCs w:val="28"/>
        </w:rPr>
        <w:t xml:space="preserve">Поступления акцизов на нефтепродукты в бюджет Сортавальского </w:t>
      </w:r>
      <w:r w:rsidR="00203D5A">
        <w:rPr>
          <w:rFonts w:ascii="Times New Roman" w:hAnsi="Times New Roman"/>
          <w:sz w:val="28"/>
          <w:szCs w:val="28"/>
        </w:rPr>
        <w:t>городского поселения</w:t>
      </w:r>
      <w:r w:rsidR="00203D5A" w:rsidRPr="00183801">
        <w:rPr>
          <w:rFonts w:ascii="Times New Roman" w:hAnsi="Times New Roman"/>
          <w:sz w:val="28"/>
          <w:szCs w:val="28"/>
        </w:rPr>
        <w:t xml:space="preserve"> </w:t>
      </w:r>
      <w:r w:rsidRPr="00183801">
        <w:rPr>
          <w:rFonts w:ascii="Times New Roman" w:hAnsi="Times New Roman"/>
          <w:sz w:val="28"/>
          <w:szCs w:val="28"/>
        </w:rPr>
        <w:t>в 201</w:t>
      </w:r>
      <w:r w:rsidR="00203D5A">
        <w:rPr>
          <w:rFonts w:ascii="Times New Roman" w:hAnsi="Times New Roman"/>
          <w:sz w:val="28"/>
          <w:szCs w:val="28"/>
        </w:rPr>
        <w:t>7</w:t>
      </w:r>
      <w:r w:rsidRPr="00183801">
        <w:rPr>
          <w:rFonts w:ascii="Times New Roman" w:hAnsi="Times New Roman"/>
          <w:sz w:val="28"/>
          <w:szCs w:val="28"/>
        </w:rPr>
        <w:t xml:space="preserve"> году прогнозируются в сумме </w:t>
      </w:r>
      <w:r w:rsidR="00203D5A">
        <w:rPr>
          <w:rFonts w:ascii="Times New Roman" w:hAnsi="Times New Roman"/>
          <w:sz w:val="28"/>
          <w:szCs w:val="28"/>
        </w:rPr>
        <w:t>4 519,01</w:t>
      </w:r>
      <w:r w:rsidRPr="00183801">
        <w:rPr>
          <w:rFonts w:ascii="Times New Roman" w:hAnsi="Times New Roman"/>
          <w:sz w:val="28"/>
          <w:szCs w:val="28"/>
        </w:rPr>
        <w:t xml:space="preserve"> тыс. рублей.</w:t>
      </w:r>
      <w:r w:rsidR="008854F6">
        <w:rPr>
          <w:rFonts w:ascii="Times New Roman" w:hAnsi="Times New Roman"/>
          <w:sz w:val="28"/>
          <w:szCs w:val="28"/>
        </w:rPr>
        <w:t xml:space="preserve"> На плановый период 2018,2019 годов в сумме-4 253,18 тыс. руб. и 4 464,72 тыс. руб.</w:t>
      </w:r>
    </w:p>
    <w:p w:rsidR="005B38C0" w:rsidRDefault="005B38C0" w:rsidP="00945520">
      <w:pPr>
        <w:spacing w:after="0"/>
        <w:ind w:firstLine="567"/>
        <w:jc w:val="both"/>
        <w:rPr>
          <w:rFonts w:ascii="Times New Roman" w:hAnsi="Times New Roman"/>
          <w:sz w:val="28"/>
          <w:szCs w:val="28"/>
        </w:rPr>
      </w:pPr>
      <w:r>
        <w:rPr>
          <w:rFonts w:ascii="Times New Roman" w:hAnsi="Times New Roman"/>
          <w:sz w:val="28"/>
          <w:szCs w:val="28"/>
        </w:rPr>
        <w:lastRenderedPageBreak/>
        <w:t>Удельный вес данного вида налогового источника в 201</w:t>
      </w:r>
      <w:r w:rsidR="008854F6">
        <w:rPr>
          <w:rFonts w:ascii="Times New Roman" w:hAnsi="Times New Roman"/>
          <w:sz w:val="28"/>
          <w:szCs w:val="28"/>
        </w:rPr>
        <w:t>7</w:t>
      </w:r>
      <w:r>
        <w:rPr>
          <w:rFonts w:ascii="Times New Roman" w:hAnsi="Times New Roman"/>
          <w:sz w:val="28"/>
          <w:szCs w:val="28"/>
        </w:rPr>
        <w:t xml:space="preserve"> году </w:t>
      </w:r>
      <w:r w:rsidR="000D4215">
        <w:rPr>
          <w:rFonts w:ascii="Times New Roman" w:hAnsi="Times New Roman"/>
          <w:sz w:val="28"/>
          <w:szCs w:val="28"/>
        </w:rPr>
        <w:t xml:space="preserve">в плановом периоде 2018-2019 годов </w:t>
      </w:r>
      <w:r>
        <w:rPr>
          <w:rFonts w:ascii="Times New Roman" w:hAnsi="Times New Roman"/>
          <w:sz w:val="28"/>
          <w:szCs w:val="28"/>
        </w:rPr>
        <w:t xml:space="preserve">составит </w:t>
      </w:r>
      <w:r w:rsidR="008854F6">
        <w:rPr>
          <w:rFonts w:ascii="Times New Roman" w:hAnsi="Times New Roman"/>
          <w:sz w:val="28"/>
          <w:szCs w:val="28"/>
        </w:rPr>
        <w:t>7</w:t>
      </w:r>
      <w:r>
        <w:rPr>
          <w:rFonts w:ascii="Times New Roman" w:hAnsi="Times New Roman"/>
          <w:sz w:val="28"/>
          <w:szCs w:val="28"/>
        </w:rPr>
        <w:t xml:space="preserve"> процент</w:t>
      </w:r>
      <w:r w:rsidR="009E05F0">
        <w:rPr>
          <w:rFonts w:ascii="Times New Roman" w:hAnsi="Times New Roman"/>
          <w:sz w:val="28"/>
          <w:szCs w:val="28"/>
        </w:rPr>
        <w:t>ов</w:t>
      </w:r>
      <w:r>
        <w:rPr>
          <w:rFonts w:ascii="Times New Roman" w:hAnsi="Times New Roman"/>
          <w:sz w:val="28"/>
          <w:szCs w:val="28"/>
        </w:rPr>
        <w:t xml:space="preserve"> в объеме налоговых поступлений</w:t>
      </w:r>
      <w:r w:rsidR="00DE4CB4">
        <w:rPr>
          <w:rFonts w:ascii="Times New Roman" w:hAnsi="Times New Roman"/>
          <w:sz w:val="28"/>
          <w:szCs w:val="28"/>
        </w:rPr>
        <w:t>.</w:t>
      </w:r>
    </w:p>
    <w:p w:rsidR="005B38C0" w:rsidRPr="00E64A5C" w:rsidRDefault="005B38C0" w:rsidP="005B38C0">
      <w:pPr>
        <w:pStyle w:val="a8"/>
        <w:widowControl w:val="0"/>
        <w:tabs>
          <w:tab w:val="left" w:pos="567"/>
        </w:tabs>
        <w:spacing w:after="0"/>
        <w:ind w:left="0" w:firstLine="567"/>
        <w:jc w:val="center"/>
        <w:rPr>
          <w:rFonts w:ascii="Times New Roman" w:hAnsi="Times New Roman"/>
          <w:b/>
          <w:sz w:val="28"/>
          <w:szCs w:val="28"/>
        </w:rPr>
      </w:pPr>
      <w:r w:rsidRPr="00E64A5C">
        <w:rPr>
          <w:rFonts w:ascii="Times New Roman" w:hAnsi="Times New Roman"/>
          <w:b/>
          <w:sz w:val="28"/>
          <w:szCs w:val="28"/>
        </w:rPr>
        <w:t>4.</w:t>
      </w:r>
      <w:r w:rsidR="00945520">
        <w:rPr>
          <w:rFonts w:ascii="Times New Roman" w:hAnsi="Times New Roman"/>
          <w:b/>
          <w:sz w:val="28"/>
          <w:szCs w:val="28"/>
        </w:rPr>
        <w:t>3</w:t>
      </w:r>
      <w:r w:rsidRPr="00E64A5C">
        <w:rPr>
          <w:rFonts w:ascii="Times New Roman" w:hAnsi="Times New Roman"/>
          <w:b/>
          <w:sz w:val="28"/>
          <w:szCs w:val="28"/>
        </w:rPr>
        <w:t>.</w:t>
      </w:r>
      <w:r w:rsidR="00945520">
        <w:rPr>
          <w:rFonts w:ascii="Times New Roman" w:hAnsi="Times New Roman"/>
          <w:b/>
          <w:sz w:val="28"/>
          <w:szCs w:val="28"/>
        </w:rPr>
        <w:t>3</w:t>
      </w:r>
      <w:r w:rsidRPr="00E64A5C">
        <w:rPr>
          <w:rFonts w:ascii="Times New Roman" w:hAnsi="Times New Roman"/>
          <w:b/>
          <w:sz w:val="28"/>
          <w:szCs w:val="28"/>
        </w:rPr>
        <w:t>. Единый сельскохозяйственный налог</w:t>
      </w:r>
    </w:p>
    <w:p w:rsidR="005B38C0" w:rsidRPr="00E64A5C" w:rsidRDefault="005B38C0" w:rsidP="005B38C0">
      <w:pPr>
        <w:pStyle w:val="a8"/>
        <w:widowControl w:val="0"/>
        <w:tabs>
          <w:tab w:val="left" w:pos="567"/>
        </w:tabs>
        <w:spacing w:after="0"/>
        <w:ind w:left="0" w:firstLine="567"/>
        <w:jc w:val="both"/>
        <w:rPr>
          <w:rFonts w:ascii="Times New Roman" w:hAnsi="Times New Roman"/>
          <w:sz w:val="28"/>
          <w:szCs w:val="28"/>
        </w:rPr>
      </w:pPr>
    </w:p>
    <w:p w:rsidR="00ED336E" w:rsidRDefault="005B38C0" w:rsidP="007820FB">
      <w:pPr>
        <w:spacing w:after="0"/>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Pr>
          <w:rFonts w:ascii="Times New Roman" w:hAnsi="Times New Roman"/>
          <w:sz w:val="28"/>
          <w:szCs w:val="28"/>
        </w:rPr>
        <w:t xml:space="preserve">объем данного вида источника налоговых поступлений спрогнозирован </w:t>
      </w:r>
      <w:r w:rsidR="00D12B58">
        <w:rPr>
          <w:rFonts w:ascii="Times New Roman" w:hAnsi="Times New Roman"/>
          <w:sz w:val="28"/>
          <w:szCs w:val="28"/>
        </w:rPr>
        <w:t xml:space="preserve">исходя </w:t>
      </w:r>
      <w:r w:rsidR="00E52F03">
        <w:rPr>
          <w:rFonts w:ascii="Times New Roman" w:hAnsi="Times New Roman"/>
          <w:sz w:val="28"/>
          <w:szCs w:val="28"/>
        </w:rPr>
        <w:t xml:space="preserve">из прогнозируемой на 2017 год налоговой базы (доходов, уменьшенных на величину расходов) и налоговой ставки в размере 6% установленной </w:t>
      </w:r>
      <w:r>
        <w:rPr>
          <w:rFonts w:ascii="Times New Roman" w:hAnsi="Times New Roman"/>
          <w:sz w:val="28"/>
          <w:szCs w:val="28"/>
        </w:rPr>
        <w:t xml:space="preserve">с учетом установленного норматива зачислений в </w:t>
      </w:r>
      <w:r w:rsidR="007C4EC3">
        <w:rPr>
          <w:rFonts w:ascii="Times New Roman" w:hAnsi="Times New Roman"/>
          <w:sz w:val="28"/>
          <w:szCs w:val="28"/>
        </w:rPr>
        <w:t xml:space="preserve">бюджет </w:t>
      </w:r>
      <w:r w:rsidR="00BA5C7F">
        <w:rPr>
          <w:rFonts w:ascii="Times New Roman" w:hAnsi="Times New Roman"/>
          <w:sz w:val="28"/>
          <w:szCs w:val="28"/>
        </w:rPr>
        <w:t xml:space="preserve">поселения </w:t>
      </w:r>
      <w:r w:rsidR="007C4EC3">
        <w:rPr>
          <w:rFonts w:ascii="Times New Roman" w:hAnsi="Times New Roman"/>
          <w:sz w:val="28"/>
          <w:szCs w:val="28"/>
        </w:rPr>
        <w:t>в размере 50%</w:t>
      </w:r>
      <w:r w:rsidR="00ED336E">
        <w:rPr>
          <w:rFonts w:ascii="Times New Roman" w:hAnsi="Times New Roman"/>
          <w:sz w:val="28"/>
          <w:szCs w:val="28"/>
        </w:rPr>
        <w:t>. Прогноз налога ра</w:t>
      </w:r>
      <w:r w:rsidR="00E52F03">
        <w:rPr>
          <w:rFonts w:ascii="Times New Roman" w:hAnsi="Times New Roman"/>
          <w:sz w:val="28"/>
          <w:szCs w:val="28"/>
        </w:rPr>
        <w:t>с</w:t>
      </w:r>
      <w:r w:rsidR="00ED336E">
        <w:rPr>
          <w:rFonts w:ascii="Times New Roman" w:hAnsi="Times New Roman"/>
          <w:sz w:val="28"/>
          <w:szCs w:val="28"/>
        </w:rPr>
        <w:t>сч</w:t>
      </w:r>
      <w:r w:rsidR="00E52F03">
        <w:rPr>
          <w:rFonts w:ascii="Times New Roman" w:hAnsi="Times New Roman"/>
          <w:sz w:val="28"/>
          <w:szCs w:val="28"/>
        </w:rPr>
        <w:t>итан в соотв</w:t>
      </w:r>
      <w:r w:rsidR="00ED336E">
        <w:rPr>
          <w:rFonts w:ascii="Times New Roman" w:hAnsi="Times New Roman"/>
          <w:sz w:val="28"/>
          <w:szCs w:val="28"/>
        </w:rPr>
        <w:t>е</w:t>
      </w:r>
      <w:r w:rsidR="00E52F03">
        <w:rPr>
          <w:rFonts w:ascii="Times New Roman" w:hAnsi="Times New Roman"/>
          <w:sz w:val="28"/>
          <w:szCs w:val="28"/>
        </w:rPr>
        <w:t>тствии с методикой прогнозирования поступления доходов в бюджет Сортавальского городского посел</w:t>
      </w:r>
      <w:r w:rsidR="00ED336E">
        <w:rPr>
          <w:rFonts w:ascii="Times New Roman" w:hAnsi="Times New Roman"/>
          <w:sz w:val="28"/>
          <w:szCs w:val="28"/>
        </w:rPr>
        <w:t>е</w:t>
      </w:r>
      <w:r w:rsidR="00E52F03">
        <w:rPr>
          <w:rFonts w:ascii="Times New Roman" w:hAnsi="Times New Roman"/>
          <w:sz w:val="28"/>
          <w:szCs w:val="28"/>
        </w:rPr>
        <w:t>ния с учетом данных МИФНС №5 по РК о начислении единого сельскохозяйственного налога и оценки ожидаемого</w:t>
      </w:r>
      <w:r w:rsidR="007C4EC3">
        <w:rPr>
          <w:rFonts w:ascii="Times New Roman" w:hAnsi="Times New Roman"/>
          <w:sz w:val="28"/>
          <w:szCs w:val="28"/>
        </w:rPr>
        <w:t xml:space="preserve"> </w:t>
      </w:r>
      <w:r>
        <w:rPr>
          <w:rFonts w:ascii="Times New Roman" w:hAnsi="Times New Roman"/>
          <w:sz w:val="28"/>
          <w:szCs w:val="28"/>
        </w:rPr>
        <w:t xml:space="preserve">на основе данных отчета Федеральной налоговой службы «О налоговой базе и структуре начислений по единому сельскохозяйственному налогу» (форма №5-ЕСХН), </w:t>
      </w:r>
      <w:r w:rsidR="00ED336E">
        <w:rPr>
          <w:rFonts w:ascii="Times New Roman" w:hAnsi="Times New Roman"/>
          <w:sz w:val="28"/>
          <w:szCs w:val="28"/>
        </w:rPr>
        <w:t xml:space="preserve">и оценки ожидаемого поступления налога в текущем финансовом году. </w:t>
      </w:r>
    </w:p>
    <w:p w:rsidR="00ED336E" w:rsidRDefault="00ED336E" w:rsidP="007820FB">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 xml:space="preserve">показатели на основе которых рассчитывается доход от </w:t>
      </w:r>
      <w:r>
        <w:rPr>
          <w:rFonts w:ascii="Times New Roman" w:hAnsi="Times New Roman"/>
          <w:sz w:val="28"/>
          <w:szCs w:val="28"/>
        </w:rPr>
        <w:t>единому сельскохозяйственного налога</w:t>
      </w:r>
      <w:r w:rsidRPr="00796AAA">
        <w:rPr>
          <w:rFonts w:ascii="Times New Roman" w:hAnsi="Times New Roman"/>
          <w:sz w:val="28"/>
          <w:szCs w:val="28"/>
        </w:rPr>
        <w:t xml:space="preserve"> отсутствует.</w:t>
      </w:r>
      <w:r>
        <w:rPr>
          <w:rFonts w:ascii="Times New Roman" w:hAnsi="Times New Roman"/>
          <w:b/>
          <w:sz w:val="28"/>
          <w:szCs w:val="28"/>
        </w:rPr>
        <w:t xml:space="preserve"> </w:t>
      </w: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ED7B4D" w:rsidRDefault="005B38C0" w:rsidP="00ED7B4D">
      <w:pPr>
        <w:spacing w:after="0"/>
        <w:ind w:firstLine="567"/>
        <w:jc w:val="both"/>
        <w:rPr>
          <w:rFonts w:ascii="Times New Roman" w:hAnsi="Times New Roman"/>
          <w:sz w:val="28"/>
          <w:szCs w:val="28"/>
        </w:rPr>
      </w:pPr>
      <w:r w:rsidRPr="00E64A5C">
        <w:rPr>
          <w:rFonts w:ascii="Times New Roman" w:hAnsi="Times New Roman"/>
          <w:sz w:val="28"/>
          <w:szCs w:val="28"/>
        </w:rPr>
        <w:t xml:space="preserve">Поступления данного налога в бюджет </w:t>
      </w:r>
      <w:r w:rsidR="00265F76">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sidR="00265F76">
        <w:rPr>
          <w:rFonts w:ascii="Times New Roman" w:hAnsi="Times New Roman"/>
          <w:sz w:val="28"/>
          <w:szCs w:val="28"/>
        </w:rPr>
        <w:t>7</w:t>
      </w:r>
      <w:r w:rsidRPr="00E64A5C">
        <w:rPr>
          <w:rFonts w:ascii="Times New Roman" w:hAnsi="Times New Roman"/>
          <w:sz w:val="28"/>
          <w:szCs w:val="28"/>
        </w:rPr>
        <w:t xml:space="preserve"> год прогнозируются в сумме </w:t>
      </w:r>
      <w:r w:rsidR="00265F76">
        <w:rPr>
          <w:rFonts w:ascii="Times New Roman" w:hAnsi="Times New Roman"/>
          <w:sz w:val="28"/>
          <w:szCs w:val="28"/>
        </w:rPr>
        <w:t>30</w:t>
      </w:r>
      <w:r w:rsidRPr="00E64A5C">
        <w:rPr>
          <w:rFonts w:ascii="Times New Roman" w:hAnsi="Times New Roman"/>
          <w:sz w:val="28"/>
          <w:szCs w:val="28"/>
        </w:rPr>
        <w:t>,0 тыс. рублей</w:t>
      </w:r>
      <w:r>
        <w:rPr>
          <w:rFonts w:ascii="Times New Roman" w:hAnsi="Times New Roman"/>
          <w:sz w:val="28"/>
          <w:szCs w:val="28"/>
        </w:rPr>
        <w:t xml:space="preserve">, что на </w:t>
      </w:r>
      <w:r w:rsidR="00ED7B4D">
        <w:rPr>
          <w:rFonts w:ascii="Times New Roman" w:hAnsi="Times New Roman"/>
          <w:sz w:val="28"/>
          <w:szCs w:val="28"/>
        </w:rPr>
        <w:t>111</w:t>
      </w:r>
      <w:r>
        <w:rPr>
          <w:rFonts w:ascii="Times New Roman" w:hAnsi="Times New Roman"/>
          <w:sz w:val="28"/>
          <w:szCs w:val="28"/>
        </w:rPr>
        <w:t xml:space="preserve">,0 тыс. руб. или на </w:t>
      </w:r>
      <w:r w:rsidR="00ED7B4D">
        <w:rPr>
          <w:rFonts w:ascii="Times New Roman" w:hAnsi="Times New Roman"/>
          <w:sz w:val="28"/>
          <w:szCs w:val="28"/>
        </w:rPr>
        <w:t>79</w:t>
      </w:r>
      <w:r>
        <w:rPr>
          <w:rFonts w:ascii="Times New Roman" w:hAnsi="Times New Roman"/>
          <w:sz w:val="28"/>
          <w:szCs w:val="28"/>
        </w:rPr>
        <w:t xml:space="preserve"> процентов меньше ожидаемого исполнения за 201</w:t>
      </w:r>
      <w:r w:rsidR="00ED7B4D">
        <w:rPr>
          <w:rFonts w:ascii="Times New Roman" w:hAnsi="Times New Roman"/>
          <w:sz w:val="28"/>
          <w:szCs w:val="28"/>
        </w:rPr>
        <w:t>6</w:t>
      </w:r>
      <w:r>
        <w:rPr>
          <w:rFonts w:ascii="Times New Roman" w:hAnsi="Times New Roman"/>
          <w:sz w:val="28"/>
          <w:szCs w:val="28"/>
        </w:rPr>
        <w:t xml:space="preserve"> год.</w:t>
      </w:r>
      <w:r w:rsidR="00ED7B4D" w:rsidRPr="00ED7B4D">
        <w:rPr>
          <w:rFonts w:ascii="Times New Roman" w:hAnsi="Times New Roman"/>
          <w:sz w:val="28"/>
          <w:szCs w:val="28"/>
        </w:rPr>
        <w:t xml:space="preserve"> </w:t>
      </w:r>
      <w:r w:rsidR="00ED7B4D">
        <w:rPr>
          <w:rFonts w:ascii="Times New Roman" w:hAnsi="Times New Roman"/>
          <w:sz w:val="28"/>
          <w:szCs w:val="28"/>
        </w:rPr>
        <w:t>На плановый период 2018,2019 годов в сумме-30,0 тыс. руб.</w:t>
      </w:r>
    </w:p>
    <w:p w:rsidR="00ED7B4D" w:rsidRDefault="00ED7B4D" w:rsidP="00ED7B4D">
      <w:pPr>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2017 году в плановом периоде 2018-2019 годов составит 0,05 процента в объеме налоговых поступлений.</w:t>
      </w:r>
    </w:p>
    <w:p w:rsidR="0085286C" w:rsidRDefault="00945520" w:rsidP="00945520">
      <w:pPr>
        <w:pStyle w:val="a3"/>
        <w:spacing w:after="0" w:line="276" w:lineRule="auto"/>
        <w:ind w:left="2410"/>
        <w:rPr>
          <w:rFonts w:ascii="Times New Roman" w:hAnsi="Times New Roman"/>
          <w:b/>
          <w:sz w:val="28"/>
          <w:szCs w:val="28"/>
        </w:rPr>
      </w:pPr>
      <w:r>
        <w:rPr>
          <w:rFonts w:ascii="Times New Roman" w:hAnsi="Times New Roman"/>
          <w:b/>
          <w:sz w:val="28"/>
          <w:szCs w:val="28"/>
        </w:rPr>
        <w:t>4.3.4.</w:t>
      </w:r>
      <w:r w:rsidR="0085286C" w:rsidRPr="003E6246">
        <w:rPr>
          <w:rFonts w:ascii="Times New Roman" w:hAnsi="Times New Roman"/>
          <w:b/>
          <w:sz w:val="28"/>
          <w:szCs w:val="28"/>
        </w:rPr>
        <w:t>Налог на имущество</w:t>
      </w:r>
    </w:p>
    <w:p w:rsidR="0055221A" w:rsidRDefault="0055221A" w:rsidP="0055221A">
      <w:pPr>
        <w:pStyle w:val="a3"/>
        <w:spacing w:after="0" w:line="276" w:lineRule="auto"/>
        <w:ind w:left="1286"/>
        <w:rPr>
          <w:rFonts w:ascii="Times New Roman" w:hAnsi="Times New Roman"/>
          <w:b/>
          <w:sz w:val="28"/>
          <w:szCs w:val="28"/>
        </w:rPr>
      </w:pPr>
    </w:p>
    <w:p w:rsidR="0055221A" w:rsidRPr="0055221A" w:rsidRDefault="0055221A" w:rsidP="007820FB">
      <w:pPr>
        <w:spacing w:after="0"/>
        <w:ind w:firstLine="560"/>
        <w:jc w:val="both"/>
        <w:rPr>
          <w:rFonts w:ascii="Times New Roman" w:hAnsi="Times New Roman"/>
          <w:sz w:val="28"/>
          <w:szCs w:val="28"/>
        </w:rPr>
      </w:pPr>
      <w:r w:rsidRPr="0055221A">
        <w:rPr>
          <w:rFonts w:ascii="Times New Roman" w:hAnsi="Times New Roman"/>
          <w:sz w:val="28"/>
          <w:szCs w:val="28"/>
        </w:rPr>
        <w:t xml:space="preserve">Согласно Пояснительной записке к проекту бюджета, объем данного вида источника налоговых поступлений определен исходя из сведений, предоставленных налоговыми органами, налоговых вычетов, предусмотренных гл.32 Налогового кодекса и ставки налога, установленной Решением Совета Сортавальского городского поселения с учетом норматива </w:t>
      </w:r>
      <w:r w:rsidRPr="0055221A">
        <w:rPr>
          <w:rFonts w:ascii="Times New Roman" w:hAnsi="Times New Roman"/>
          <w:sz w:val="28"/>
          <w:szCs w:val="28"/>
        </w:rPr>
        <w:lastRenderedPageBreak/>
        <w:t>зачисления в бюджет Сортавальского городского поселения в размере 100%, а также учтено погашение имеющейся недоимки по данному источнику. Согласно ст. 174.1 БК РФ доходы бюджета прогнозируются на основе прогноза социально-экономического развития территории. В прогнозе социально-экономического развития Сортавальского городского поселения показатели на основе которых рассчитывается доход по налогу на имущество физических лиц отсутствует.</w:t>
      </w:r>
      <w:r w:rsidRPr="0055221A">
        <w:rPr>
          <w:rFonts w:ascii="Times New Roman" w:hAnsi="Times New Roman"/>
          <w:b/>
          <w:sz w:val="28"/>
          <w:szCs w:val="28"/>
        </w:rPr>
        <w:t xml:space="preserve"> </w:t>
      </w: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5221A" w:rsidRPr="00215B53" w:rsidRDefault="0055221A" w:rsidP="007820FB">
      <w:pPr>
        <w:spacing w:after="0"/>
        <w:ind w:firstLine="560"/>
        <w:jc w:val="both"/>
        <w:rPr>
          <w:rFonts w:ascii="Times New Roman" w:hAnsi="Times New Roman"/>
          <w:sz w:val="28"/>
          <w:szCs w:val="28"/>
        </w:rPr>
      </w:pPr>
      <w:r w:rsidRPr="00215B53">
        <w:rPr>
          <w:rFonts w:ascii="Times New Roman" w:hAnsi="Times New Roman"/>
          <w:sz w:val="28"/>
          <w:szCs w:val="28"/>
        </w:rPr>
        <w:t>Поступления данного налога в бюджет Сортавальского городского поселения на 2017 год прогнозируются в сумме 1756,9 тыс. рублей, что на 979,3,0 тыс. руб. или на 126 процентов больше ожидаемого исполнения за 2016 год. На плановый период 2018,2019 годов в сумме-1 756,9 тыс. руб.</w:t>
      </w:r>
    </w:p>
    <w:p w:rsidR="005604AB" w:rsidRDefault="0055221A" w:rsidP="005604AB">
      <w:pPr>
        <w:ind w:firstLine="567"/>
        <w:jc w:val="both"/>
        <w:rPr>
          <w:rFonts w:ascii="Times New Roman" w:hAnsi="Times New Roman"/>
          <w:sz w:val="28"/>
          <w:szCs w:val="28"/>
        </w:rPr>
      </w:pPr>
      <w:r>
        <w:rPr>
          <w:rFonts w:ascii="Times New Roman" w:hAnsi="Times New Roman"/>
          <w:sz w:val="28"/>
          <w:szCs w:val="28"/>
        </w:rPr>
        <w:t xml:space="preserve">Удельный вес данного вида налогового источника в 2017 году </w:t>
      </w:r>
      <w:r w:rsidR="005604AB">
        <w:rPr>
          <w:rFonts w:ascii="Times New Roman" w:hAnsi="Times New Roman"/>
          <w:sz w:val="28"/>
          <w:szCs w:val="28"/>
        </w:rPr>
        <w:t xml:space="preserve">и </w:t>
      </w:r>
      <w:r>
        <w:rPr>
          <w:rFonts w:ascii="Times New Roman" w:hAnsi="Times New Roman"/>
          <w:sz w:val="28"/>
          <w:szCs w:val="28"/>
        </w:rPr>
        <w:t>в плановом периоде 2018-2019 годов</w:t>
      </w:r>
      <w:r w:rsidR="000D643F">
        <w:rPr>
          <w:rFonts w:ascii="Times New Roman" w:hAnsi="Times New Roman"/>
          <w:sz w:val="28"/>
          <w:szCs w:val="28"/>
        </w:rPr>
        <w:t xml:space="preserve"> составит 16 </w:t>
      </w:r>
      <w:r w:rsidR="005604AB">
        <w:rPr>
          <w:rFonts w:ascii="Times New Roman" w:hAnsi="Times New Roman"/>
          <w:sz w:val="28"/>
          <w:szCs w:val="28"/>
        </w:rPr>
        <w:t>процент</w:t>
      </w:r>
      <w:r w:rsidR="000D643F">
        <w:rPr>
          <w:rFonts w:ascii="Times New Roman" w:hAnsi="Times New Roman"/>
          <w:sz w:val="28"/>
          <w:szCs w:val="28"/>
        </w:rPr>
        <w:t>ов</w:t>
      </w:r>
      <w:r w:rsidR="005604AB">
        <w:rPr>
          <w:rFonts w:ascii="Times New Roman" w:hAnsi="Times New Roman"/>
          <w:sz w:val="28"/>
          <w:szCs w:val="28"/>
        </w:rPr>
        <w:t xml:space="preserve"> в объеме налоговых поступлений.</w:t>
      </w:r>
    </w:p>
    <w:p w:rsidR="00215B53" w:rsidRDefault="00215B53" w:rsidP="00215B53">
      <w:pPr>
        <w:pStyle w:val="a3"/>
        <w:spacing w:after="0" w:line="276" w:lineRule="auto"/>
        <w:rPr>
          <w:rFonts w:ascii="Times New Roman" w:hAnsi="Times New Roman"/>
          <w:b/>
          <w:sz w:val="28"/>
          <w:szCs w:val="28"/>
        </w:rPr>
      </w:pPr>
    </w:p>
    <w:p w:rsidR="0014794B" w:rsidRDefault="00A11DE8" w:rsidP="00A11DE8">
      <w:pPr>
        <w:pStyle w:val="a3"/>
        <w:spacing w:after="0" w:line="276" w:lineRule="auto"/>
        <w:ind w:left="3130"/>
        <w:rPr>
          <w:rFonts w:ascii="Times New Roman" w:hAnsi="Times New Roman"/>
          <w:b/>
          <w:sz w:val="28"/>
          <w:szCs w:val="28"/>
        </w:rPr>
      </w:pPr>
      <w:r>
        <w:rPr>
          <w:rFonts w:ascii="Times New Roman" w:hAnsi="Times New Roman"/>
          <w:b/>
          <w:sz w:val="28"/>
          <w:szCs w:val="28"/>
        </w:rPr>
        <w:t>4.3.5.</w:t>
      </w:r>
      <w:r w:rsidR="0014794B">
        <w:rPr>
          <w:rFonts w:ascii="Times New Roman" w:hAnsi="Times New Roman"/>
          <w:b/>
          <w:sz w:val="28"/>
          <w:szCs w:val="28"/>
        </w:rPr>
        <w:t>Земельный налог</w:t>
      </w:r>
    </w:p>
    <w:p w:rsidR="0014794B" w:rsidRDefault="0014794B" w:rsidP="0014794B">
      <w:pPr>
        <w:pStyle w:val="a3"/>
        <w:spacing w:after="0" w:line="276" w:lineRule="auto"/>
        <w:ind w:left="1286"/>
        <w:rPr>
          <w:rFonts w:ascii="Times New Roman" w:hAnsi="Times New Roman"/>
          <w:b/>
          <w:sz w:val="28"/>
          <w:szCs w:val="28"/>
        </w:rPr>
      </w:pPr>
    </w:p>
    <w:p w:rsidR="00447C8D" w:rsidRDefault="00215B53" w:rsidP="00316671">
      <w:pPr>
        <w:spacing w:after="0"/>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Pr>
          <w:rFonts w:ascii="Times New Roman" w:hAnsi="Times New Roman"/>
          <w:sz w:val="28"/>
          <w:szCs w:val="28"/>
        </w:rPr>
        <w:t xml:space="preserve">объем поступлений земельного налога определен исходя из сведений, предоставленных налоговыми органами, с учетом проведения новой государственной кадастровой оценки земель, увеличением кадастровой оценки земель, увеличением кадастровой стоимости земельных участков и ставок налога, установленных Решением Совета Сортавальского городского поселения с учетом снижения ставки налога по объектам социально-культурной сферы. С учетом норматива зачисления в бюджет Сортавальского городского поселения в размере 100%, а также учтено погашение имеющейся недоимки по данному источнику. </w:t>
      </w:r>
    </w:p>
    <w:p w:rsidR="00215B53" w:rsidRDefault="00215B53" w:rsidP="00316671">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 xml:space="preserve">показатели на основе которых рассчитывается доход </w:t>
      </w:r>
      <w:r>
        <w:rPr>
          <w:rFonts w:ascii="Times New Roman" w:hAnsi="Times New Roman"/>
          <w:sz w:val="28"/>
          <w:szCs w:val="28"/>
        </w:rPr>
        <w:t xml:space="preserve">по </w:t>
      </w:r>
      <w:r w:rsidR="00447C8D">
        <w:rPr>
          <w:rFonts w:ascii="Times New Roman" w:hAnsi="Times New Roman"/>
          <w:sz w:val="28"/>
          <w:szCs w:val="28"/>
        </w:rPr>
        <w:t xml:space="preserve">земельному </w:t>
      </w:r>
      <w:r>
        <w:rPr>
          <w:rFonts w:ascii="Times New Roman" w:hAnsi="Times New Roman"/>
          <w:sz w:val="28"/>
          <w:szCs w:val="28"/>
        </w:rPr>
        <w:t xml:space="preserve">налогу </w:t>
      </w:r>
      <w:r w:rsidRPr="00796AAA">
        <w:rPr>
          <w:rFonts w:ascii="Times New Roman" w:hAnsi="Times New Roman"/>
          <w:sz w:val="28"/>
          <w:szCs w:val="28"/>
        </w:rPr>
        <w:t>отсутствует.</w:t>
      </w:r>
      <w:r>
        <w:rPr>
          <w:rFonts w:ascii="Times New Roman" w:hAnsi="Times New Roman"/>
          <w:b/>
          <w:sz w:val="28"/>
          <w:szCs w:val="28"/>
        </w:rPr>
        <w:t xml:space="preserve"> </w:t>
      </w: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215B53" w:rsidRDefault="00215B53" w:rsidP="00316671">
      <w:pPr>
        <w:spacing w:after="0"/>
        <w:ind w:firstLine="567"/>
        <w:jc w:val="both"/>
        <w:rPr>
          <w:rFonts w:ascii="Times New Roman" w:hAnsi="Times New Roman"/>
          <w:sz w:val="28"/>
          <w:szCs w:val="28"/>
        </w:rPr>
      </w:pPr>
      <w:r w:rsidRPr="00E64A5C">
        <w:rPr>
          <w:rFonts w:ascii="Times New Roman" w:hAnsi="Times New Roman"/>
          <w:sz w:val="28"/>
          <w:szCs w:val="28"/>
        </w:rPr>
        <w:t xml:space="preserve">Поступления данного налога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Pr>
          <w:rFonts w:ascii="Times New Roman" w:hAnsi="Times New Roman"/>
          <w:sz w:val="28"/>
          <w:szCs w:val="28"/>
        </w:rPr>
        <w:t>7</w:t>
      </w:r>
      <w:r w:rsidRPr="00E64A5C">
        <w:rPr>
          <w:rFonts w:ascii="Times New Roman" w:hAnsi="Times New Roman"/>
          <w:sz w:val="28"/>
          <w:szCs w:val="28"/>
        </w:rPr>
        <w:t xml:space="preserve"> год прогнозируются в сумме </w:t>
      </w:r>
      <w:r w:rsidR="00E01AAE">
        <w:rPr>
          <w:rFonts w:ascii="Times New Roman" w:hAnsi="Times New Roman"/>
          <w:sz w:val="28"/>
          <w:szCs w:val="28"/>
        </w:rPr>
        <w:t>10 469,8</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E01AAE">
        <w:rPr>
          <w:rFonts w:ascii="Times New Roman" w:hAnsi="Times New Roman"/>
          <w:sz w:val="28"/>
          <w:szCs w:val="28"/>
        </w:rPr>
        <w:lastRenderedPageBreak/>
        <w:t>811,8</w:t>
      </w:r>
      <w:r>
        <w:rPr>
          <w:rFonts w:ascii="Times New Roman" w:hAnsi="Times New Roman"/>
          <w:sz w:val="28"/>
          <w:szCs w:val="28"/>
        </w:rPr>
        <w:t xml:space="preserve"> тыс. руб. или на </w:t>
      </w:r>
      <w:r w:rsidR="00E01AAE">
        <w:rPr>
          <w:rFonts w:ascii="Times New Roman" w:hAnsi="Times New Roman"/>
          <w:sz w:val="28"/>
          <w:szCs w:val="28"/>
        </w:rPr>
        <w:t>8</w:t>
      </w:r>
      <w:r>
        <w:rPr>
          <w:rFonts w:ascii="Times New Roman" w:hAnsi="Times New Roman"/>
          <w:sz w:val="28"/>
          <w:szCs w:val="28"/>
        </w:rPr>
        <w:t xml:space="preserve"> процентов больше ожидаемого исполнения за 2016 год.</w:t>
      </w:r>
      <w:r w:rsidRPr="00ED7B4D">
        <w:rPr>
          <w:rFonts w:ascii="Times New Roman" w:hAnsi="Times New Roman"/>
          <w:sz w:val="28"/>
          <w:szCs w:val="28"/>
        </w:rPr>
        <w:t xml:space="preserve"> </w:t>
      </w:r>
      <w:r>
        <w:rPr>
          <w:rFonts w:ascii="Times New Roman" w:hAnsi="Times New Roman"/>
          <w:sz w:val="28"/>
          <w:szCs w:val="28"/>
        </w:rPr>
        <w:t>На плановый период 2018,2019 годов в сумме-</w:t>
      </w:r>
      <w:r w:rsidR="00E01AAE">
        <w:rPr>
          <w:rFonts w:ascii="Times New Roman" w:hAnsi="Times New Roman"/>
          <w:sz w:val="28"/>
          <w:szCs w:val="28"/>
        </w:rPr>
        <w:t>10 469,8</w:t>
      </w:r>
      <w:r>
        <w:rPr>
          <w:rFonts w:ascii="Times New Roman" w:hAnsi="Times New Roman"/>
          <w:sz w:val="28"/>
          <w:szCs w:val="28"/>
        </w:rPr>
        <w:t xml:space="preserve"> тыс. руб.</w:t>
      </w:r>
    </w:p>
    <w:p w:rsidR="00215B53" w:rsidRDefault="00215B53" w:rsidP="00316671">
      <w:pPr>
        <w:spacing w:after="0"/>
        <w:ind w:firstLine="567"/>
        <w:jc w:val="both"/>
        <w:rPr>
          <w:rFonts w:ascii="Times New Roman" w:hAnsi="Times New Roman"/>
          <w:sz w:val="28"/>
          <w:szCs w:val="28"/>
        </w:rPr>
      </w:pPr>
      <w:r>
        <w:rPr>
          <w:rFonts w:ascii="Times New Roman" w:hAnsi="Times New Roman"/>
          <w:sz w:val="28"/>
          <w:szCs w:val="28"/>
        </w:rPr>
        <w:t xml:space="preserve">Удельный вес данного вида налогового источника в 2017 году </w:t>
      </w:r>
      <w:r w:rsidR="0003731D">
        <w:rPr>
          <w:rFonts w:ascii="Times New Roman" w:hAnsi="Times New Roman"/>
          <w:sz w:val="28"/>
          <w:szCs w:val="28"/>
        </w:rPr>
        <w:t xml:space="preserve">составит 17 процентов, </w:t>
      </w:r>
      <w:r>
        <w:rPr>
          <w:rFonts w:ascii="Times New Roman" w:hAnsi="Times New Roman"/>
          <w:sz w:val="28"/>
          <w:szCs w:val="28"/>
        </w:rPr>
        <w:t xml:space="preserve">в плановом периоде 2018-2019 годов </w:t>
      </w:r>
      <w:r w:rsidR="0003731D">
        <w:rPr>
          <w:rFonts w:ascii="Times New Roman" w:hAnsi="Times New Roman"/>
          <w:sz w:val="28"/>
          <w:szCs w:val="28"/>
        </w:rPr>
        <w:t>16 процентов</w:t>
      </w:r>
      <w:r>
        <w:rPr>
          <w:rFonts w:ascii="Times New Roman" w:hAnsi="Times New Roman"/>
          <w:sz w:val="28"/>
          <w:szCs w:val="28"/>
        </w:rPr>
        <w:t xml:space="preserve"> в объеме налоговых поступлений.</w:t>
      </w:r>
    </w:p>
    <w:p w:rsidR="00316671" w:rsidRDefault="00316671" w:rsidP="00316671">
      <w:pPr>
        <w:spacing w:after="0"/>
        <w:ind w:firstLine="567"/>
        <w:jc w:val="both"/>
        <w:rPr>
          <w:rFonts w:ascii="Times New Roman" w:hAnsi="Times New Roman"/>
          <w:sz w:val="28"/>
          <w:szCs w:val="28"/>
        </w:rPr>
      </w:pPr>
    </w:p>
    <w:p w:rsidR="005B38C0" w:rsidRPr="00A1201B"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316671">
        <w:rPr>
          <w:rFonts w:ascii="Times New Roman" w:hAnsi="Times New Roman"/>
          <w:b/>
          <w:sz w:val="28"/>
          <w:szCs w:val="28"/>
        </w:rPr>
        <w:t>4</w:t>
      </w:r>
      <w:r w:rsidRPr="009C5F27">
        <w:rPr>
          <w:rFonts w:ascii="Times New Roman" w:hAnsi="Times New Roman"/>
          <w:b/>
          <w:sz w:val="28"/>
          <w:szCs w:val="28"/>
        </w:rPr>
        <w:t xml:space="preserve">. </w:t>
      </w:r>
      <w:r w:rsidRPr="00A1201B">
        <w:rPr>
          <w:rFonts w:ascii="Times New Roman" w:hAnsi="Times New Roman"/>
          <w:b/>
          <w:sz w:val="28"/>
          <w:szCs w:val="28"/>
        </w:rPr>
        <w:t xml:space="preserve">Неналоговые доходы бюджета </w:t>
      </w:r>
      <w:r w:rsidR="00A1201B" w:rsidRPr="00A1201B">
        <w:rPr>
          <w:rFonts w:ascii="Times New Roman" w:hAnsi="Times New Roman"/>
          <w:b/>
          <w:sz w:val="28"/>
          <w:szCs w:val="28"/>
        </w:rPr>
        <w:t>Сортавальского городского поселения</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r w:rsidR="009001C4" w:rsidRPr="006212D1">
        <w:rPr>
          <w:rFonts w:ascii="Times New Roman" w:hAnsi="Times New Roman"/>
          <w:sz w:val="28"/>
          <w:szCs w:val="28"/>
        </w:rPr>
        <w:t>Сортавальского городского поселения</w:t>
      </w:r>
      <w:r w:rsidR="009001C4" w:rsidRPr="00D21322">
        <w:rPr>
          <w:rFonts w:ascii="Times New Roman" w:hAnsi="Times New Roman"/>
          <w:sz w:val="28"/>
          <w:szCs w:val="28"/>
        </w:rPr>
        <w:t xml:space="preserve"> </w:t>
      </w:r>
      <w:r w:rsidRPr="00D21322">
        <w:rPr>
          <w:rFonts w:ascii="Times New Roman" w:hAnsi="Times New Roman"/>
          <w:sz w:val="28"/>
          <w:szCs w:val="28"/>
        </w:rPr>
        <w:t>на 201</w:t>
      </w:r>
      <w:r w:rsidR="009001C4">
        <w:rPr>
          <w:rFonts w:ascii="Times New Roman" w:hAnsi="Times New Roman"/>
          <w:sz w:val="28"/>
          <w:szCs w:val="28"/>
        </w:rPr>
        <w:t>7</w:t>
      </w:r>
      <w:r w:rsidRPr="00D21322">
        <w:rPr>
          <w:rFonts w:ascii="Times New Roman" w:hAnsi="Times New Roman"/>
          <w:sz w:val="28"/>
          <w:szCs w:val="28"/>
        </w:rPr>
        <w:t xml:space="preserve"> год прогнозируются в объеме </w:t>
      </w:r>
      <w:r w:rsidR="009001C4">
        <w:rPr>
          <w:rFonts w:ascii="Times New Roman" w:hAnsi="Times New Roman"/>
          <w:sz w:val="28"/>
          <w:szCs w:val="28"/>
        </w:rPr>
        <w:t>29 144,7</w:t>
      </w:r>
      <w:r w:rsidRPr="00D21322">
        <w:rPr>
          <w:rFonts w:ascii="Times New Roman" w:hAnsi="Times New Roman"/>
          <w:sz w:val="28"/>
          <w:szCs w:val="28"/>
        </w:rPr>
        <w:t xml:space="preserve"> тыс. рублей</w:t>
      </w:r>
      <w:r w:rsidR="00F00343">
        <w:rPr>
          <w:rFonts w:ascii="Times New Roman" w:hAnsi="Times New Roman"/>
          <w:sz w:val="28"/>
          <w:szCs w:val="28"/>
        </w:rPr>
        <w:t>,</w:t>
      </w:r>
      <w:r w:rsidR="006212D1" w:rsidRPr="006212D1">
        <w:rPr>
          <w:rFonts w:ascii="Times New Roman" w:hAnsi="Times New Roman"/>
          <w:sz w:val="28"/>
          <w:szCs w:val="28"/>
        </w:rPr>
        <w:t xml:space="preserve"> </w:t>
      </w:r>
      <w:r w:rsidR="006212D1">
        <w:rPr>
          <w:rFonts w:ascii="Times New Roman" w:hAnsi="Times New Roman"/>
          <w:sz w:val="28"/>
          <w:szCs w:val="28"/>
        </w:rPr>
        <w:t>на</w:t>
      </w:r>
      <w:r w:rsidR="006212D1" w:rsidRPr="002A04EF">
        <w:rPr>
          <w:rFonts w:ascii="Times New Roman" w:hAnsi="Times New Roman"/>
          <w:sz w:val="28"/>
          <w:szCs w:val="28"/>
        </w:rPr>
        <w:t xml:space="preserve"> </w:t>
      </w:r>
      <w:r w:rsidR="006212D1">
        <w:rPr>
          <w:rFonts w:ascii="Times New Roman" w:hAnsi="Times New Roman"/>
          <w:sz w:val="28"/>
          <w:szCs w:val="28"/>
        </w:rPr>
        <w:t xml:space="preserve">плановый период 2018,2019 годов – </w:t>
      </w:r>
      <w:r w:rsidR="00F00343">
        <w:rPr>
          <w:rFonts w:ascii="Times New Roman" w:hAnsi="Times New Roman"/>
          <w:sz w:val="28"/>
          <w:szCs w:val="28"/>
        </w:rPr>
        <w:t>12 250,6</w:t>
      </w:r>
      <w:r w:rsidR="006212D1">
        <w:rPr>
          <w:rFonts w:ascii="Times New Roman" w:hAnsi="Times New Roman"/>
          <w:sz w:val="28"/>
          <w:szCs w:val="28"/>
        </w:rPr>
        <w:t xml:space="preserve"> тыс. руб. и </w:t>
      </w:r>
      <w:r w:rsidR="00F00343">
        <w:rPr>
          <w:rFonts w:ascii="Times New Roman" w:hAnsi="Times New Roman"/>
          <w:sz w:val="28"/>
          <w:szCs w:val="28"/>
        </w:rPr>
        <w:t>12 161,7</w:t>
      </w:r>
      <w:r w:rsidR="006212D1">
        <w:rPr>
          <w:rFonts w:ascii="Times New Roman" w:hAnsi="Times New Roman"/>
          <w:sz w:val="28"/>
          <w:szCs w:val="28"/>
        </w:rPr>
        <w:t xml:space="preserve"> тыс. руб. соответственно.</w:t>
      </w:r>
    </w:p>
    <w:p w:rsidR="00F34A27" w:rsidRPr="000B4517" w:rsidRDefault="005B38C0" w:rsidP="00F34A27">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500285">
        <w:rPr>
          <w:rFonts w:ascii="Times New Roman" w:hAnsi="Times New Roman"/>
          <w:sz w:val="28"/>
          <w:szCs w:val="28"/>
        </w:rPr>
        <w:t>6</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500285">
        <w:rPr>
          <w:rFonts w:ascii="Times New Roman" w:hAnsi="Times New Roman"/>
          <w:sz w:val="28"/>
          <w:szCs w:val="28"/>
        </w:rPr>
        <w:t>7</w:t>
      </w:r>
      <w:r w:rsidRPr="00D21322">
        <w:rPr>
          <w:rFonts w:ascii="Times New Roman" w:hAnsi="Times New Roman"/>
          <w:sz w:val="28"/>
          <w:szCs w:val="28"/>
        </w:rPr>
        <w:t xml:space="preserve"> году прогнозируются </w:t>
      </w:r>
      <w:r w:rsidR="00500285">
        <w:rPr>
          <w:rFonts w:ascii="Times New Roman" w:hAnsi="Times New Roman"/>
          <w:sz w:val="28"/>
          <w:szCs w:val="28"/>
        </w:rPr>
        <w:t>с увеличением</w:t>
      </w:r>
      <w:r w:rsidRPr="00D21322">
        <w:rPr>
          <w:rFonts w:ascii="Times New Roman" w:hAnsi="Times New Roman"/>
          <w:sz w:val="28"/>
          <w:szCs w:val="28"/>
        </w:rPr>
        <w:t xml:space="preserve"> составляющим </w:t>
      </w:r>
      <w:r w:rsidR="00500285">
        <w:rPr>
          <w:rFonts w:ascii="Times New Roman" w:hAnsi="Times New Roman"/>
          <w:sz w:val="28"/>
          <w:szCs w:val="28"/>
        </w:rPr>
        <w:t>12</w:t>
      </w:r>
      <w:r w:rsidR="003C5BF4">
        <w:rPr>
          <w:rFonts w:ascii="Times New Roman" w:hAnsi="Times New Roman"/>
          <w:sz w:val="28"/>
          <w:szCs w:val="28"/>
        </w:rPr>
        <w:t>7</w:t>
      </w:r>
      <w:r w:rsidRPr="00D21322">
        <w:rPr>
          <w:rFonts w:ascii="Times New Roman" w:hAnsi="Times New Roman"/>
          <w:sz w:val="28"/>
          <w:szCs w:val="28"/>
        </w:rPr>
        <w:t xml:space="preserve"> процент</w:t>
      </w:r>
      <w:r w:rsidR="00500285">
        <w:rPr>
          <w:rFonts w:ascii="Times New Roman" w:hAnsi="Times New Roman"/>
          <w:sz w:val="28"/>
          <w:szCs w:val="28"/>
        </w:rPr>
        <w:t>ов</w:t>
      </w:r>
      <w:r w:rsidRPr="00D21322">
        <w:rPr>
          <w:rFonts w:ascii="Times New Roman" w:hAnsi="Times New Roman"/>
          <w:sz w:val="28"/>
          <w:szCs w:val="28"/>
        </w:rPr>
        <w:t>.</w:t>
      </w:r>
      <w:r w:rsidR="00F34A27" w:rsidRPr="00F34A27">
        <w:rPr>
          <w:rFonts w:ascii="Times New Roman" w:hAnsi="Times New Roman"/>
          <w:sz w:val="28"/>
          <w:szCs w:val="28"/>
        </w:rPr>
        <w:t xml:space="preserve"> </w:t>
      </w:r>
      <w:r w:rsidR="00F34A27">
        <w:rPr>
          <w:rFonts w:ascii="Times New Roman" w:hAnsi="Times New Roman"/>
          <w:sz w:val="28"/>
          <w:szCs w:val="28"/>
        </w:rPr>
        <w:t>Н</w:t>
      </w:r>
      <w:r w:rsidR="00F34A27" w:rsidRPr="000B4517">
        <w:rPr>
          <w:rFonts w:ascii="Times New Roman" w:hAnsi="Times New Roman"/>
          <w:sz w:val="28"/>
          <w:szCs w:val="28"/>
        </w:rPr>
        <w:t xml:space="preserve">а плановый период 2018,2019 годов </w:t>
      </w:r>
      <w:r w:rsidR="00F34A27">
        <w:rPr>
          <w:rFonts w:ascii="Times New Roman" w:hAnsi="Times New Roman"/>
          <w:sz w:val="28"/>
          <w:szCs w:val="28"/>
        </w:rPr>
        <w:t>со снижением</w:t>
      </w:r>
      <w:r w:rsidR="00F34A27" w:rsidRPr="000B4517">
        <w:rPr>
          <w:rFonts w:ascii="Times New Roman" w:hAnsi="Times New Roman"/>
          <w:sz w:val="28"/>
          <w:szCs w:val="28"/>
        </w:rPr>
        <w:t xml:space="preserve"> на</w:t>
      </w:r>
      <w:r w:rsidR="00F34A27">
        <w:rPr>
          <w:rFonts w:ascii="Times New Roman" w:hAnsi="Times New Roman"/>
          <w:sz w:val="28"/>
          <w:szCs w:val="28"/>
        </w:rPr>
        <w:t xml:space="preserve"> </w:t>
      </w:r>
      <w:r w:rsidR="003C5BF4">
        <w:rPr>
          <w:rFonts w:ascii="Times New Roman" w:hAnsi="Times New Roman"/>
          <w:sz w:val="28"/>
          <w:szCs w:val="28"/>
        </w:rPr>
        <w:t>58</w:t>
      </w:r>
      <w:r w:rsidR="00F34A27" w:rsidRPr="000B4517">
        <w:rPr>
          <w:rFonts w:ascii="Times New Roman" w:hAnsi="Times New Roman"/>
          <w:sz w:val="28"/>
          <w:szCs w:val="28"/>
        </w:rPr>
        <w:t xml:space="preserve"> и </w:t>
      </w:r>
      <w:r w:rsidR="00C066D4">
        <w:rPr>
          <w:rFonts w:ascii="Times New Roman" w:hAnsi="Times New Roman"/>
          <w:sz w:val="28"/>
          <w:szCs w:val="28"/>
        </w:rPr>
        <w:t>1</w:t>
      </w:r>
      <w:r w:rsidR="00F34A27" w:rsidRPr="000B4517">
        <w:rPr>
          <w:rFonts w:ascii="Times New Roman" w:hAnsi="Times New Roman"/>
          <w:sz w:val="28"/>
          <w:szCs w:val="28"/>
        </w:rPr>
        <w:t xml:space="preserve"> процент соответственно к уровню </w:t>
      </w:r>
      <w:r w:rsidR="00F34A27">
        <w:rPr>
          <w:rFonts w:ascii="Times New Roman" w:hAnsi="Times New Roman"/>
          <w:sz w:val="28"/>
          <w:szCs w:val="28"/>
        </w:rPr>
        <w:t>предыдущего года</w:t>
      </w:r>
      <w:r w:rsidR="00F34A27" w:rsidRPr="000B4517">
        <w:rPr>
          <w:rFonts w:ascii="Times New Roman" w:hAnsi="Times New Roman"/>
          <w:sz w:val="28"/>
          <w:szCs w:val="28"/>
        </w:rPr>
        <w:t>.</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w:t>
      </w:r>
      <w:r>
        <w:rPr>
          <w:rFonts w:ascii="Times New Roman" w:hAnsi="Times New Roman"/>
          <w:sz w:val="28"/>
          <w:szCs w:val="28"/>
        </w:rPr>
        <w:t>не</w:t>
      </w:r>
      <w:r w:rsidRPr="001E617D">
        <w:rPr>
          <w:rFonts w:ascii="Times New Roman" w:hAnsi="Times New Roman"/>
          <w:sz w:val="28"/>
          <w:szCs w:val="28"/>
        </w:rPr>
        <w:t xml:space="preserve">налоговых доходов бюджета в </w:t>
      </w:r>
      <w:r w:rsidR="000E7DCE">
        <w:rPr>
          <w:rFonts w:ascii="Times New Roman" w:hAnsi="Times New Roman"/>
          <w:sz w:val="28"/>
          <w:szCs w:val="28"/>
        </w:rPr>
        <w:t>2017 году</w:t>
      </w:r>
      <w:r w:rsidRPr="001E617D">
        <w:rPr>
          <w:rFonts w:ascii="Times New Roman" w:hAnsi="Times New Roman"/>
          <w:sz w:val="28"/>
          <w:szCs w:val="28"/>
        </w:rPr>
        <w:t xml:space="preserve"> буд</w:t>
      </w:r>
      <w:r w:rsidR="000E7DCE">
        <w:rPr>
          <w:rFonts w:ascii="Times New Roman" w:hAnsi="Times New Roman"/>
          <w:sz w:val="28"/>
          <w:szCs w:val="28"/>
        </w:rPr>
        <w:t>ет</w:t>
      </w:r>
      <w:r w:rsidRPr="001E617D">
        <w:rPr>
          <w:rFonts w:ascii="Times New Roman" w:hAnsi="Times New Roman"/>
          <w:sz w:val="28"/>
          <w:szCs w:val="28"/>
        </w:rPr>
        <w:t xml:space="preserve"> составлять </w:t>
      </w:r>
      <w:r>
        <w:rPr>
          <w:rFonts w:ascii="Times New Roman" w:hAnsi="Times New Roman"/>
          <w:sz w:val="28"/>
          <w:szCs w:val="28"/>
        </w:rPr>
        <w:t xml:space="preserve">доходы от </w:t>
      </w:r>
      <w:r w:rsidR="000E7DCE">
        <w:rPr>
          <w:rFonts w:ascii="Times New Roman" w:hAnsi="Times New Roman"/>
          <w:sz w:val="28"/>
          <w:szCs w:val="28"/>
        </w:rPr>
        <w:t>сдачи имущества в аренду – 44 процентов, в плановом периоде 2018,2019 год</w:t>
      </w:r>
      <w:r w:rsidR="007F034E">
        <w:rPr>
          <w:rFonts w:ascii="Times New Roman" w:hAnsi="Times New Roman"/>
          <w:sz w:val="28"/>
          <w:szCs w:val="28"/>
        </w:rPr>
        <w:t>ов -доходы от продажи имущества</w:t>
      </w:r>
      <w:r w:rsidR="000E7DCE" w:rsidRPr="001E617D">
        <w:rPr>
          <w:rFonts w:ascii="Times New Roman" w:hAnsi="Times New Roman"/>
          <w:sz w:val="28"/>
          <w:szCs w:val="28"/>
        </w:rPr>
        <w:t xml:space="preserve"> </w:t>
      </w:r>
      <w:r w:rsidRPr="001E617D">
        <w:rPr>
          <w:rFonts w:ascii="Times New Roman" w:hAnsi="Times New Roman"/>
          <w:sz w:val="28"/>
          <w:szCs w:val="28"/>
        </w:rPr>
        <w:t xml:space="preserve">– </w:t>
      </w:r>
      <w:r w:rsidR="000E7DCE">
        <w:rPr>
          <w:rFonts w:ascii="Times New Roman" w:hAnsi="Times New Roman"/>
          <w:sz w:val="28"/>
          <w:szCs w:val="28"/>
        </w:rPr>
        <w:t>39</w:t>
      </w:r>
      <w:r w:rsidRPr="001E617D">
        <w:rPr>
          <w:rFonts w:ascii="Times New Roman" w:hAnsi="Times New Roman"/>
          <w:sz w:val="28"/>
          <w:szCs w:val="28"/>
        </w:rPr>
        <w:t xml:space="preserve"> процент</w:t>
      </w:r>
      <w:r w:rsidR="000E7DCE">
        <w:rPr>
          <w:rFonts w:ascii="Times New Roman" w:hAnsi="Times New Roman"/>
          <w:sz w:val="28"/>
          <w:szCs w:val="28"/>
        </w:rPr>
        <w:t xml:space="preserve">ов. </w:t>
      </w: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286660" w:rsidRPr="00E0031A" w:rsidRDefault="00E0031A" w:rsidP="00E0031A">
      <w:pPr>
        <w:pStyle w:val="a8"/>
        <w:widowControl w:val="0"/>
        <w:tabs>
          <w:tab w:val="left" w:pos="567"/>
        </w:tabs>
        <w:spacing w:after="0"/>
        <w:ind w:left="0" w:firstLine="567"/>
        <w:jc w:val="right"/>
        <w:rPr>
          <w:rFonts w:ascii="Times New Roman" w:hAnsi="Times New Roman"/>
          <w:sz w:val="24"/>
          <w:szCs w:val="24"/>
        </w:rPr>
      </w:pPr>
      <w:r w:rsidRPr="00E0031A">
        <w:rPr>
          <w:rFonts w:ascii="Times New Roman" w:hAnsi="Times New Roman"/>
          <w:sz w:val="24"/>
          <w:szCs w:val="24"/>
        </w:rPr>
        <w:t>Таблица 4</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161"/>
        <w:gridCol w:w="1134"/>
        <w:gridCol w:w="850"/>
        <w:gridCol w:w="1418"/>
        <w:gridCol w:w="992"/>
        <w:gridCol w:w="992"/>
        <w:gridCol w:w="709"/>
      </w:tblGrid>
      <w:tr w:rsidR="00286660" w:rsidRPr="00311F4B" w:rsidTr="00D14053">
        <w:trPr>
          <w:trHeight w:val="1458"/>
        </w:trPr>
        <w:tc>
          <w:tcPr>
            <w:tcW w:w="2167" w:type="dxa"/>
            <w:tcBorders>
              <w:top w:val="single" w:sz="4" w:space="0" w:color="auto"/>
              <w:left w:val="single" w:sz="4" w:space="0" w:color="auto"/>
              <w:bottom w:val="single" w:sz="4" w:space="0" w:color="auto"/>
              <w:right w:val="single" w:sz="4" w:space="0" w:color="auto"/>
            </w:tcBorders>
            <w:hideMark/>
          </w:tcPr>
          <w:p w:rsidR="00286660" w:rsidRPr="005569C8" w:rsidRDefault="00286660" w:rsidP="00DA51D6">
            <w:pPr>
              <w:widowControl w:val="0"/>
              <w:jc w:val="center"/>
              <w:rPr>
                <w:rFonts w:ascii="Times New Roman" w:hAnsi="Times New Roman"/>
              </w:rPr>
            </w:pPr>
            <w:r w:rsidRPr="005569C8">
              <w:rPr>
                <w:rFonts w:ascii="Times New Roman" w:hAnsi="Times New Roman"/>
              </w:rPr>
              <w:t>Наименование показателя</w:t>
            </w:r>
          </w:p>
        </w:tc>
        <w:tc>
          <w:tcPr>
            <w:tcW w:w="1161" w:type="dxa"/>
            <w:tcBorders>
              <w:top w:val="single" w:sz="4" w:space="0" w:color="auto"/>
              <w:left w:val="single" w:sz="4" w:space="0" w:color="auto"/>
              <w:right w:val="single" w:sz="4" w:space="0" w:color="auto"/>
            </w:tcBorders>
            <w:hideMark/>
          </w:tcPr>
          <w:p w:rsidR="00286660" w:rsidRPr="005569C8" w:rsidRDefault="00286660" w:rsidP="00DA51D6">
            <w:pPr>
              <w:widowControl w:val="0"/>
              <w:ind w:right="-127"/>
              <w:jc w:val="center"/>
              <w:rPr>
                <w:rFonts w:ascii="Times New Roman" w:hAnsi="Times New Roman"/>
              </w:rPr>
            </w:pPr>
            <w:r w:rsidRPr="005569C8">
              <w:rPr>
                <w:rFonts w:ascii="Times New Roman" w:hAnsi="Times New Roman"/>
              </w:rPr>
              <w:t xml:space="preserve">2016 год </w:t>
            </w:r>
          </w:p>
          <w:p w:rsidR="00286660" w:rsidRPr="005569C8" w:rsidRDefault="00286660" w:rsidP="00DA51D6">
            <w:pPr>
              <w:widowControl w:val="0"/>
              <w:jc w:val="center"/>
              <w:rPr>
                <w:rFonts w:ascii="Times New Roman" w:hAnsi="Times New Roman"/>
              </w:rPr>
            </w:pPr>
            <w:r w:rsidRPr="005569C8">
              <w:rPr>
                <w:rFonts w:ascii="Times New Roman" w:hAnsi="Times New Roman"/>
              </w:rPr>
              <w:t>Оценка</w:t>
            </w:r>
          </w:p>
          <w:p w:rsidR="00286660" w:rsidRPr="005569C8" w:rsidRDefault="00286660" w:rsidP="00DA51D6">
            <w:pPr>
              <w:widowControl w:val="0"/>
              <w:jc w:val="center"/>
              <w:rPr>
                <w:rFonts w:ascii="Times New Roman" w:hAnsi="Times New Roman"/>
              </w:rPr>
            </w:pPr>
            <w:proofErr w:type="spellStart"/>
            <w:r w:rsidRPr="005569C8">
              <w:rPr>
                <w:rFonts w:ascii="Times New Roman" w:hAnsi="Times New Roman"/>
              </w:rPr>
              <w:t>тыс.руб</w:t>
            </w:r>
            <w:proofErr w:type="spellEnd"/>
            <w:r w:rsidRPr="005569C8">
              <w:rPr>
                <w:rFonts w:ascii="Times New Roman" w:hAnsi="Times New Roman"/>
              </w:rPr>
              <w:t>.</w:t>
            </w:r>
          </w:p>
        </w:tc>
        <w:tc>
          <w:tcPr>
            <w:tcW w:w="1134" w:type="dxa"/>
            <w:tcBorders>
              <w:top w:val="single" w:sz="4" w:space="0" w:color="auto"/>
              <w:left w:val="single" w:sz="4" w:space="0" w:color="auto"/>
              <w:right w:val="single" w:sz="4" w:space="0" w:color="auto"/>
            </w:tcBorders>
          </w:tcPr>
          <w:p w:rsidR="00286660" w:rsidRPr="005569C8" w:rsidRDefault="00286660" w:rsidP="00DA51D6">
            <w:pPr>
              <w:widowControl w:val="0"/>
              <w:jc w:val="center"/>
              <w:rPr>
                <w:rFonts w:ascii="Times New Roman" w:hAnsi="Times New Roman"/>
              </w:rPr>
            </w:pPr>
            <w:r w:rsidRPr="005569C8">
              <w:rPr>
                <w:rFonts w:ascii="Times New Roman" w:hAnsi="Times New Roman"/>
              </w:rPr>
              <w:t>2017 год (проект решения)</w:t>
            </w:r>
          </w:p>
          <w:p w:rsidR="00286660" w:rsidRPr="005569C8" w:rsidRDefault="00286660" w:rsidP="00DA51D6">
            <w:pPr>
              <w:widowControl w:val="0"/>
              <w:jc w:val="center"/>
              <w:rPr>
                <w:rFonts w:ascii="Times New Roman" w:hAnsi="Times New Roman"/>
              </w:rPr>
            </w:pPr>
            <w:r w:rsidRPr="005569C8">
              <w:rPr>
                <w:rFonts w:ascii="Times New Roman" w:hAnsi="Times New Roman"/>
              </w:rPr>
              <w:t>Тыс. руб.</w:t>
            </w:r>
          </w:p>
        </w:tc>
        <w:tc>
          <w:tcPr>
            <w:tcW w:w="850" w:type="dxa"/>
            <w:tcBorders>
              <w:top w:val="single" w:sz="4" w:space="0" w:color="auto"/>
              <w:left w:val="single" w:sz="4" w:space="0" w:color="auto"/>
              <w:right w:val="single" w:sz="4" w:space="0" w:color="auto"/>
            </w:tcBorders>
          </w:tcPr>
          <w:p w:rsidR="00286660" w:rsidRPr="005569C8" w:rsidRDefault="00286660" w:rsidP="00DA51D6">
            <w:pPr>
              <w:widowControl w:val="0"/>
              <w:jc w:val="center"/>
              <w:rPr>
                <w:rFonts w:ascii="Times New Roman" w:hAnsi="Times New Roman"/>
              </w:rPr>
            </w:pPr>
            <w:r w:rsidRPr="005569C8">
              <w:rPr>
                <w:rFonts w:ascii="Times New Roman" w:hAnsi="Times New Roman"/>
              </w:rPr>
              <w:t>%, к пред. году</w:t>
            </w:r>
          </w:p>
        </w:tc>
        <w:tc>
          <w:tcPr>
            <w:tcW w:w="1418" w:type="dxa"/>
            <w:tcBorders>
              <w:top w:val="single" w:sz="4" w:space="0" w:color="auto"/>
              <w:left w:val="single" w:sz="4" w:space="0" w:color="auto"/>
              <w:right w:val="single" w:sz="4" w:space="0" w:color="auto"/>
            </w:tcBorders>
          </w:tcPr>
          <w:p w:rsidR="00286660" w:rsidRPr="005569C8" w:rsidRDefault="00286660" w:rsidP="00DA51D6">
            <w:pPr>
              <w:widowControl w:val="0"/>
              <w:jc w:val="center"/>
              <w:rPr>
                <w:rFonts w:ascii="Times New Roman" w:hAnsi="Times New Roman"/>
              </w:rPr>
            </w:pPr>
            <w:r w:rsidRPr="005569C8">
              <w:rPr>
                <w:rFonts w:ascii="Times New Roman" w:hAnsi="Times New Roman"/>
              </w:rPr>
              <w:t>2018 год</w:t>
            </w:r>
          </w:p>
        </w:tc>
        <w:tc>
          <w:tcPr>
            <w:tcW w:w="992" w:type="dxa"/>
            <w:tcBorders>
              <w:top w:val="single" w:sz="4" w:space="0" w:color="auto"/>
              <w:left w:val="single" w:sz="4" w:space="0" w:color="auto"/>
              <w:right w:val="single" w:sz="4" w:space="0" w:color="auto"/>
            </w:tcBorders>
          </w:tcPr>
          <w:p w:rsidR="00286660" w:rsidRPr="005569C8" w:rsidRDefault="00286660" w:rsidP="00DA51D6">
            <w:pPr>
              <w:widowControl w:val="0"/>
              <w:jc w:val="center"/>
              <w:rPr>
                <w:rFonts w:ascii="Times New Roman" w:hAnsi="Times New Roman"/>
              </w:rPr>
            </w:pPr>
            <w:r w:rsidRPr="005569C8">
              <w:rPr>
                <w:rFonts w:ascii="Times New Roman" w:hAnsi="Times New Roman"/>
              </w:rPr>
              <w:t>%, к пред. году</w:t>
            </w:r>
          </w:p>
        </w:tc>
        <w:tc>
          <w:tcPr>
            <w:tcW w:w="992" w:type="dxa"/>
            <w:tcBorders>
              <w:top w:val="single" w:sz="4" w:space="0" w:color="auto"/>
              <w:left w:val="single" w:sz="4" w:space="0" w:color="auto"/>
              <w:right w:val="single" w:sz="4" w:space="0" w:color="auto"/>
            </w:tcBorders>
          </w:tcPr>
          <w:p w:rsidR="00286660" w:rsidRPr="005569C8" w:rsidRDefault="00286660" w:rsidP="00DA51D6">
            <w:pPr>
              <w:widowControl w:val="0"/>
              <w:jc w:val="center"/>
              <w:rPr>
                <w:rFonts w:ascii="Times New Roman" w:hAnsi="Times New Roman"/>
              </w:rPr>
            </w:pPr>
            <w:r w:rsidRPr="005569C8">
              <w:rPr>
                <w:rFonts w:ascii="Times New Roman" w:hAnsi="Times New Roman"/>
              </w:rPr>
              <w:t>2019 год</w:t>
            </w:r>
          </w:p>
        </w:tc>
        <w:tc>
          <w:tcPr>
            <w:tcW w:w="709" w:type="dxa"/>
            <w:tcBorders>
              <w:top w:val="single" w:sz="4" w:space="0" w:color="auto"/>
              <w:left w:val="single" w:sz="4" w:space="0" w:color="auto"/>
              <w:right w:val="single" w:sz="4" w:space="0" w:color="auto"/>
            </w:tcBorders>
          </w:tcPr>
          <w:p w:rsidR="00286660" w:rsidRPr="005569C8" w:rsidRDefault="00286660" w:rsidP="00DA51D6">
            <w:pPr>
              <w:widowControl w:val="0"/>
              <w:jc w:val="center"/>
              <w:rPr>
                <w:rFonts w:ascii="Times New Roman" w:hAnsi="Times New Roman"/>
              </w:rPr>
            </w:pPr>
            <w:r w:rsidRPr="005569C8">
              <w:rPr>
                <w:rFonts w:ascii="Times New Roman" w:hAnsi="Times New Roman"/>
              </w:rPr>
              <w:t>%, к пред. году</w:t>
            </w:r>
          </w:p>
        </w:tc>
      </w:tr>
      <w:tr w:rsidR="00E3271E" w:rsidRPr="00D30842" w:rsidTr="00D14053">
        <w:trPr>
          <w:trHeight w:val="278"/>
        </w:trPr>
        <w:tc>
          <w:tcPr>
            <w:tcW w:w="2167" w:type="dxa"/>
            <w:tcBorders>
              <w:top w:val="single" w:sz="4" w:space="0" w:color="auto"/>
              <w:left w:val="single" w:sz="4" w:space="0" w:color="auto"/>
              <w:bottom w:val="single" w:sz="4" w:space="0" w:color="auto"/>
              <w:right w:val="single" w:sz="4" w:space="0" w:color="auto"/>
            </w:tcBorders>
            <w:hideMark/>
          </w:tcPr>
          <w:p w:rsidR="00E3271E" w:rsidRPr="00D30842" w:rsidRDefault="00E3271E" w:rsidP="00E3271E">
            <w:pPr>
              <w:widowControl w:val="0"/>
              <w:ind w:left="33" w:right="-131"/>
              <w:jc w:val="center"/>
              <w:rPr>
                <w:rFonts w:ascii="Times New Roman" w:hAnsi="Times New Roman"/>
                <w:b/>
              </w:rPr>
            </w:pPr>
            <w:r w:rsidRPr="00CF55CB">
              <w:rPr>
                <w:rFonts w:ascii="Times New Roman" w:hAnsi="Times New Roman"/>
                <w:b/>
              </w:rPr>
              <w:t>Неналоговые доходы, из них:</w:t>
            </w:r>
          </w:p>
        </w:tc>
        <w:tc>
          <w:tcPr>
            <w:tcW w:w="1161" w:type="dxa"/>
            <w:tcBorders>
              <w:top w:val="single" w:sz="4" w:space="0" w:color="auto"/>
              <w:left w:val="single" w:sz="4" w:space="0" w:color="auto"/>
              <w:bottom w:val="single" w:sz="4" w:space="0" w:color="auto"/>
              <w:right w:val="single" w:sz="4" w:space="0" w:color="auto"/>
            </w:tcBorders>
          </w:tcPr>
          <w:p w:rsidR="00E3271E" w:rsidRPr="00E3271E" w:rsidRDefault="00E3271E" w:rsidP="00E3271E">
            <w:pPr>
              <w:spacing w:after="0" w:line="240" w:lineRule="auto"/>
              <w:jc w:val="center"/>
              <w:rPr>
                <w:rFonts w:ascii="Times New Roman" w:hAnsi="Times New Roman"/>
                <w:b/>
                <w:bCs/>
                <w:color w:val="000000"/>
                <w:lang w:eastAsia="ru-RU"/>
              </w:rPr>
            </w:pPr>
            <w:r w:rsidRPr="00E3271E">
              <w:rPr>
                <w:rFonts w:ascii="Times New Roman" w:hAnsi="Times New Roman"/>
                <w:b/>
                <w:bCs/>
                <w:color w:val="000000"/>
              </w:rPr>
              <w:t>12811,5</w:t>
            </w:r>
          </w:p>
        </w:tc>
        <w:tc>
          <w:tcPr>
            <w:tcW w:w="1134" w:type="dxa"/>
            <w:tcBorders>
              <w:top w:val="single" w:sz="4" w:space="0" w:color="auto"/>
              <w:left w:val="single" w:sz="4" w:space="0" w:color="auto"/>
              <w:bottom w:val="single" w:sz="4" w:space="0" w:color="auto"/>
              <w:right w:val="single" w:sz="4" w:space="0" w:color="auto"/>
            </w:tcBorders>
          </w:tcPr>
          <w:p w:rsidR="00E3271E" w:rsidRPr="00E3271E" w:rsidRDefault="00E3271E" w:rsidP="00E3271E">
            <w:pPr>
              <w:jc w:val="center"/>
              <w:rPr>
                <w:rFonts w:ascii="Times New Roman" w:hAnsi="Times New Roman"/>
                <w:b/>
                <w:bCs/>
                <w:color w:val="000000"/>
              </w:rPr>
            </w:pPr>
            <w:r w:rsidRPr="00E3271E">
              <w:rPr>
                <w:rFonts w:ascii="Times New Roman" w:hAnsi="Times New Roman"/>
                <w:b/>
                <w:bCs/>
                <w:color w:val="000000"/>
              </w:rPr>
              <w:t>29144,7</w:t>
            </w:r>
          </w:p>
        </w:tc>
        <w:tc>
          <w:tcPr>
            <w:tcW w:w="850" w:type="dxa"/>
            <w:tcBorders>
              <w:top w:val="single" w:sz="4" w:space="0" w:color="auto"/>
              <w:left w:val="single" w:sz="4" w:space="0" w:color="auto"/>
              <w:bottom w:val="single" w:sz="4" w:space="0" w:color="auto"/>
              <w:right w:val="single" w:sz="4" w:space="0" w:color="auto"/>
            </w:tcBorders>
          </w:tcPr>
          <w:p w:rsidR="00E3271E" w:rsidRPr="00E3271E" w:rsidRDefault="00E3271E" w:rsidP="00E3271E">
            <w:pPr>
              <w:jc w:val="center"/>
              <w:rPr>
                <w:rFonts w:ascii="Times New Roman" w:hAnsi="Times New Roman"/>
                <w:b/>
                <w:bCs/>
                <w:color w:val="000000"/>
              </w:rPr>
            </w:pPr>
            <w:r w:rsidRPr="00E3271E">
              <w:rPr>
                <w:rFonts w:ascii="Times New Roman" w:hAnsi="Times New Roman"/>
                <w:b/>
                <w:bCs/>
                <w:color w:val="000000"/>
              </w:rPr>
              <w:t>227</w:t>
            </w:r>
          </w:p>
        </w:tc>
        <w:tc>
          <w:tcPr>
            <w:tcW w:w="1418" w:type="dxa"/>
            <w:tcBorders>
              <w:top w:val="single" w:sz="4" w:space="0" w:color="auto"/>
              <w:left w:val="single" w:sz="4" w:space="0" w:color="auto"/>
              <w:bottom w:val="single" w:sz="4" w:space="0" w:color="auto"/>
              <w:right w:val="single" w:sz="4" w:space="0" w:color="auto"/>
            </w:tcBorders>
          </w:tcPr>
          <w:p w:rsidR="00E3271E" w:rsidRPr="00E3271E" w:rsidRDefault="00E3271E" w:rsidP="00E3271E">
            <w:pPr>
              <w:jc w:val="center"/>
              <w:rPr>
                <w:rFonts w:ascii="Times New Roman" w:hAnsi="Times New Roman"/>
                <w:b/>
                <w:bCs/>
                <w:color w:val="000000"/>
              </w:rPr>
            </w:pPr>
            <w:r w:rsidRPr="00E3271E">
              <w:rPr>
                <w:rFonts w:ascii="Times New Roman" w:hAnsi="Times New Roman"/>
                <w:b/>
                <w:bCs/>
                <w:color w:val="000000"/>
              </w:rPr>
              <w:t>12250,6</w:t>
            </w:r>
          </w:p>
        </w:tc>
        <w:tc>
          <w:tcPr>
            <w:tcW w:w="992" w:type="dxa"/>
            <w:tcBorders>
              <w:top w:val="single" w:sz="4" w:space="0" w:color="auto"/>
              <w:left w:val="single" w:sz="4" w:space="0" w:color="auto"/>
              <w:bottom w:val="single" w:sz="4" w:space="0" w:color="auto"/>
              <w:right w:val="single" w:sz="4" w:space="0" w:color="auto"/>
            </w:tcBorders>
          </w:tcPr>
          <w:p w:rsidR="00E3271E" w:rsidRPr="00E3271E" w:rsidRDefault="00E3271E" w:rsidP="00E3271E">
            <w:pPr>
              <w:jc w:val="center"/>
              <w:rPr>
                <w:rFonts w:ascii="Times New Roman" w:hAnsi="Times New Roman"/>
                <w:b/>
                <w:bCs/>
                <w:color w:val="000000"/>
              </w:rPr>
            </w:pPr>
            <w:r w:rsidRPr="00E3271E">
              <w:rPr>
                <w:rFonts w:ascii="Times New Roman" w:hAnsi="Times New Roman"/>
                <w:b/>
                <w:bCs/>
                <w:color w:val="000000"/>
              </w:rPr>
              <w:t>42</w:t>
            </w:r>
          </w:p>
        </w:tc>
        <w:tc>
          <w:tcPr>
            <w:tcW w:w="992" w:type="dxa"/>
            <w:tcBorders>
              <w:top w:val="single" w:sz="4" w:space="0" w:color="auto"/>
              <w:left w:val="single" w:sz="4" w:space="0" w:color="auto"/>
              <w:bottom w:val="single" w:sz="4" w:space="0" w:color="auto"/>
              <w:right w:val="single" w:sz="4" w:space="0" w:color="auto"/>
            </w:tcBorders>
          </w:tcPr>
          <w:p w:rsidR="00E3271E" w:rsidRPr="00E3271E" w:rsidRDefault="00E3271E" w:rsidP="00E3271E">
            <w:pPr>
              <w:jc w:val="center"/>
              <w:rPr>
                <w:rFonts w:ascii="Times New Roman" w:hAnsi="Times New Roman"/>
                <w:b/>
                <w:bCs/>
                <w:color w:val="000000"/>
              </w:rPr>
            </w:pPr>
            <w:r w:rsidRPr="00E3271E">
              <w:rPr>
                <w:rFonts w:ascii="Times New Roman" w:hAnsi="Times New Roman"/>
                <w:b/>
                <w:bCs/>
                <w:color w:val="000000"/>
              </w:rPr>
              <w:t>12161,7</w:t>
            </w:r>
          </w:p>
        </w:tc>
        <w:tc>
          <w:tcPr>
            <w:tcW w:w="709" w:type="dxa"/>
            <w:tcBorders>
              <w:top w:val="single" w:sz="4" w:space="0" w:color="auto"/>
              <w:left w:val="single" w:sz="4" w:space="0" w:color="auto"/>
              <w:bottom w:val="single" w:sz="4" w:space="0" w:color="auto"/>
              <w:right w:val="single" w:sz="4" w:space="0" w:color="auto"/>
            </w:tcBorders>
          </w:tcPr>
          <w:p w:rsidR="00E3271E" w:rsidRPr="00E3271E" w:rsidRDefault="00E3271E" w:rsidP="00E3271E">
            <w:pPr>
              <w:jc w:val="center"/>
              <w:rPr>
                <w:rFonts w:ascii="Times New Roman" w:hAnsi="Times New Roman"/>
                <w:b/>
                <w:bCs/>
                <w:color w:val="000000"/>
              </w:rPr>
            </w:pPr>
            <w:r w:rsidRPr="00E3271E">
              <w:rPr>
                <w:rFonts w:ascii="Times New Roman" w:hAnsi="Times New Roman"/>
                <w:b/>
                <w:bCs/>
                <w:color w:val="000000"/>
              </w:rPr>
              <w:t>99</w:t>
            </w:r>
          </w:p>
        </w:tc>
      </w:tr>
      <w:tr w:rsidR="00E3271E" w:rsidRPr="00311F4B" w:rsidTr="00D14053">
        <w:trPr>
          <w:trHeight w:val="545"/>
        </w:trPr>
        <w:tc>
          <w:tcPr>
            <w:tcW w:w="2167" w:type="dxa"/>
            <w:tcBorders>
              <w:top w:val="single" w:sz="4" w:space="0" w:color="auto"/>
              <w:left w:val="single" w:sz="4" w:space="0" w:color="auto"/>
              <w:bottom w:val="single" w:sz="4" w:space="0" w:color="auto"/>
              <w:right w:val="single" w:sz="4" w:space="0" w:color="auto"/>
            </w:tcBorders>
            <w:hideMark/>
          </w:tcPr>
          <w:p w:rsidR="00E3271E" w:rsidRPr="00311F4B" w:rsidRDefault="00E3271E" w:rsidP="00E3271E">
            <w:pPr>
              <w:widowControl w:val="0"/>
              <w:ind w:left="33" w:right="-131"/>
              <w:jc w:val="center"/>
              <w:rPr>
                <w:rFonts w:ascii="Times New Roman" w:hAnsi="Times New Roman"/>
              </w:rPr>
            </w:pPr>
            <w:r>
              <w:rPr>
                <w:rFonts w:ascii="Times New Roman" w:hAnsi="Times New Roman"/>
              </w:rPr>
              <w:t>Доходы, получаемые в виде арендной платы за земельные участки</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6036,9</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5376</w:t>
            </w:r>
            <w:r w:rsidR="006C533A">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89</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430</w:t>
            </w:r>
            <w:r w:rsidR="006C533A">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8</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430</w:t>
            </w:r>
            <w:r w:rsidR="006C533A">
              <w:rPr>
                <w:rFonts w:ascii="Times New Roman" w:hAnsi="Times New Roman"/>
                <w:color w:val="000000"/>
              </w:rPr>
              <w:t>,0</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hideMark/>
          </w:tcPr>
          <w:p w:rsidR="00E3271E" w:rsidRPr="00311F4B" w:rsidRDefault="00E3271E" w:rsidP="00E3271E">
            <w:pPr>
              <w:widowControl w:val="0"/>
              <w:ind w:left="33" w:right="-131"/>
              <w:jc w:val="center"/>
              <w:rPr>
                <w:rFonts w:ascii="Times New Roman" w:hAnsi="Times New Roman"/>
              </w:rPr>
            </w:pPr>
            <w:r w:rsidRPr="00311F4B">
              <w:rPr>
                <w:rFonts w:ascii="Times New Roman" w:hAnsi="Times New Roman"/>
              </w:rPr>
              <w:t xml:space="preserve">Доходы от </w:t>
            </w:r>
            <w:r>
              <w:rPr>
                <w:rFonts w:ascii="Times New Roman" w:hAnsi="Times New Roman"/>
              </w:rPr>
              <w:t>сдачи имущества в аренду</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2020,8</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12900</w:t>
            </w:r>
            <w:r w:rsidR="006C533A">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638</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4358,6</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34</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4358,6</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hideMark/>
          </w:tcPr>
          <w:p w:rsidR="00E3271E" w:rsidRPr="00311F4B" w:rsidRDefault="00E3271E" w:rsidP="00E3271E">
            <w:pPr>
              <w:widowControl w:val="0"/>
              <w:ind w:left="33" w:right="-131"/>
              <w:jc w:val="center"/>
              <w:rPr>
                <w:rFonts w:ascii="Times New Roman" w:hAnsi="Times New Roman"/>
              </w:rPr>
            </w:pPr>
            <w:r>
              <w:rPr>
                <w:rFonts w:ascii="Times New Roman" w:hAnsi="Times New Roman"/>
              </w:rPr>
              <w:t xml:space="preserve">Прочие поступления от использования имущества, находящегося в собственности </w:t>
            </w:r>
            <w:r>
              <w:rPr>
                <w:rFonts w:ascii="Times New Roman" w:hAnsi="Times New Roman"/>
              </w:rPr>
              <w:lastRenderedPageBreak/>
              <w:t>поселений</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lastRenderedPageBreak/>
              <w:t>1827,9</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1869,2</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102</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1869,2</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1869,2</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tcPr>
          <w:p w:rsidR="00E3271E" w:rsidRPr="00311F4B" w:rsidRDefault="00E3271E" w:rsidP="00E3271E">
            <w:pPr>
              <w:widowControl w:val="0"/>
              <w:ind w:left="33" w:right="-131"/>
              <w:jc w:val="center"/>
              <w:rPr>
                <w:rFonts w:ascii="Times New Roman" w:hAnsi="Times New Roman"/>
              </w:rPr>
            </w:pPr>
            <w:r>
              <w:rPr>
                <w:rFonts w:ascii="Times New Roman" w:hAnsi="Times New Roman"/>
              </w:rPr>
              <w:t>Доходы от оказания платных услуг и компенсации затрат бюджета</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646,7</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650</w:t>
            </w:r>
            <w:r w:rsidR="003D7BA0">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101</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650</w:t>
            </w:r>
            <w:r w:rsidR="003D7BA0">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650</w:t>
            </w:r>
            <w:r w:rsidR="003D7BA0">
              <w:rPr>
                <w:rFonts w:ascii="Times New Roman" w:hAnsi="Times New Roman"/>
                <w:color w:val="000000"/>
              </w:rPr>
              <w:t>,0</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tcPr>
          <w:p w:rsidR="00E3271E" w:rsidRPr="00311F4B" w:rsidRDefault="00E3271E" w:rsidP="00E3271E">
            <w:pPr>
              <w:widowControl w:val="0"/>
              <w:ind w:left="33" w:right="-131"/>
              <w:jc w:val="center"/>
              <w:rPr>
                <w:rFonts w:ascii="Times New Roman" w:hAnsi="Times New Roman"/>
              </w:rPr>
            </w:pPr>
            <w:r>
              <w:rPr>
                <w:rFonts w:ascii="Times New Roman" w:hAnsi="Times New Roman"/>
              </w:rPr>
              <w:t>Доходы от продажи земельных участков</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2107,9</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0</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rPr>
              <w:t>0</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tcPr>
          <w:p w:rsidR="00E3271E" w:rsidRDefault="00E3271E" w:rsidP="00E3271E">
            <w:pPr>
              <w:widowControl w:val="0"/>
              <w:ind w:left="33" w:right="-131"/>
              <w:jc w:val="center"/>
              <w:rPr>
                <w:rFonts w:ascii="Times New Roman" w:hAnsi="Times New Roman"/>
              </w:rPr>
            </w:pPr>
            <w:r>
              <w:rPr>
                <w:rFonts w:ascii="Times New Roman" w:hAnsi="Times New Roman"/>
              </w:rPr>
              <w:t>Доходы от продажи имущества</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12"/>
              </w:rPr>
              <w:t>0</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8"/>
              </w:rPr>
              <w:t>8209</w:t>
            </w:r>
            <w:r w:rsidR="00E54430">
              <w:rPr>
                <w:rFonts w:ascii="Times New Roman" w:hAnsi="Times New Roman"/>
                <w:color w:val="000000"/>
                <w:spacing w:val="-8"/>
              </w:rPr>
              <w:t>,0</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spacing w:val="-8"/>
              </w:rPr>
              <w:t>-</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8"/>
              </w:rPr>
              <w:t>4803,1</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59</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8"/>
              </w:rPr>
              <w:t>4714,1</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spacing w:val="-8"/>
              </w:rPr>
              <w:t>98</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tcPr>
          <w:p w:rsidR="00E3271E" w:rsidRDefault="00E3271E" w:rsidP="00E3271E">
            <w:pPr>
              <w:widowControl w:val="0"/>
              <w:ind w:left="33" w:right="-131"/>
              <w:jc w:val="center"/>
              <w:rPr>
                <w:rFonts w:ascii="Times New Roman" w:hAnsi="Times New Roman"/>
              </w:rPr>
            </w:pPr>
            <w:r>
              <w:rPr>
                <w:rFonts w:ascii="Times New Roman" w:hAnsi="Times New Roman"/>
              </w:rPr>
              <w:t>Денежные взыскания (штрафы)</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12"/>
              </w:rPr>
              <w:t>128,1</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8"/>
              </w:rPr>
              <w:t>129,9</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spacing w:val="-8"/>
              </w:rPr>
              <w:t>101</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8"/>
              </w:rPr>
              <w:t>129,1</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99</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8"/>
              </w:rPr>
              <w:t>129,2</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spacing w:val="-8"/>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tcPr>
          <w:p w:rsidR="00E3271E" w:rsidRDefault="00E3271E" w:rsidP="00E3271E">
            <w:pPr>
              <w:widowControl w:val="0"/>
              <w:ind w:left="33" w:right="-131"/>
              <w:jc w:val="center"/>
              <w:rPr>
                <w:rFonts w:ascii="Times New Roman" w:hAnsi="Times New Roman"/>
              </w:rPr>
            </w:pPr>
            <w:r>
              <w:rPr>
                <w:rFonts w:ascii="Times New Roman" w:hAnsi="Times New Roman"/>
              </w:rPr>
              <w:t>Прочие неналоговые доходы бюджета</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12"/>
              </w:rPr>
              <w:t>43,2</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8"/>
              </w:rPr>
              <w:t>10,6</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spacing w:val="-8"/>
              </w:rPr>
              <w:t>25</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8"/>
              </w:rPr>
              <w:t>10,6</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color w:val="000000"/>
              </w:rPr>
            </w:pPr>
            <w:r w:rsidRPr="00334031">
              <w:rPr>
                <w:rFonts w:ascii="Times New Roman" w:hAnsi="Times New Roman"/>
                <w:color w:val="000000"/>
                <w:spacing w:val="-8"/>
              </w:rPr>
              <w:t>10,6</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E3271E" w:rsidP="00E3271E">
            <w:pPr>
              <w:jc w:val="center"/>
              <w:rPr>
                <w:rFonts w:ascii="Times New Roman" w:hAnsi="Times New Roman"/>
                <w:bCs/>
                <w:color w:val="000000"/>
              </w:rPr>
            </w:pPr>
            <w:r w:rsidRPr="00334031">
              <w:rPr>
                <w:rFonts w:ascii="Times New Roman" w:hAnsi="Times New Roman"/>
                <w:bCs/>
                <w:color w:val="000000"/>
                <w:spacing w:val="-8"/>
              </w:rPr>
              <w:t>100</w:t>
            </w:r>
          </w:p>
        </w:tc>
      </w:tr>
    </w:tbl>
    <w:p w:rsidR="00286660" w:rsidRDefault="00286660" w:rsidP="005B38C0">
      <w:pPr>
        <w:pStyle w:val="a8"/>
        <w:widowControl w:val="0"/>
        <w:tabs>
          <w:tab w:val="left" w:pos="567"/>
        </w:tabs>
        <w:spacing w:after="0"/>
        <w:ind w:left="0" w:firstLine="567"/>
        <w:jc w:val="both"/>
        <w:rPr>
          <w:rFonts w:ascii="Times New Roman" w:hAnsi="Times New Roman"/>
          <w:sz w:val="28"/>
          <w:szCs w:val="28"/>
        </w:rPr>
      </w:pPr>
    </w:p>
    <w:p w:rsidR="00814EE9" w:rsidRPr="001E6C04" w:rsidRDefault="00814EE9" w:rsidP="00814EE9">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w:t>
      </w:r>
      <w:r>
        <w:rPr>
          <w:rFonts w:ascii="Times New Roman" w:hAnsi="Times New Roman"/>
          <w:sz w:val="28"/>
          <w:szCs w:val="28"/>
        </w:rPr>
        <w:t>етельствует о том, что</w:t>
      </w:r>
      <w:r w:rsidRPr="001E30B8">
        <w:rPr>
          <w:rFonts w:ascii="Times New Roman" w:hAnsi="Times New Roman"/>
          <w:sz w:val="28"/>
          <w:szCs w:val="28"/>
        </w:rPr>
        <w:t xml:space="preserve"> </w:t>
      </w:r>
      <w:r>
        <w:rPr>
          <w:rFonts w:ascii="Times New Roman" w:hAnsi="Times New Roman"/>
          <w:sz w:val="28"/>
          <w:szCs w:val="28"/>
        </w:rPr>
        <w:t>неналоговые доходы бюджета</w:t>
      </w:r>
      <w:r w:rsidRPr="001E6C04">
        <w:rPr>
          <w:rFonts w:ascii="Times New Roman" w:hAnsi="Times New Roman"/>
          <w:sz w:val="28"/>
          <w:szCs w:val="28"/>
        </w:rPr>
        <w:t xml:space="preserve"> </w:t>
      </w:r>
      <w:r>
        <w:rPr>
          <w:rFonts w:ascii="Times New Roman" w:hAnsi="Times New Roman"/>
          <w:sz w:val="28"/>
          <w:szCs w:val="28"/>
        </w:rPr>
        <w:t xml:space="preserve">в 2017 году прогнозируются </w:t>
      </w:r>
      <w:r w:rsidRPr="001E6C04">
        <w:rPr>
          <w:rFonts w:ascii="Times New Roman" w:hAnsi="Times New Roman"/>
          <w:sz w:val="28"/>
          <w:szCs w:val="28"/>
        </w:rPr>
        <w:t xml:space="preserve">по </w:t>
      </w:r>
      <w:r>
        <w:rPr>
          <w:rFonts w:ascii="Times New Roman" w:hAnsi="Times New Roman"/>
          <w:sz w:val="28"/>
          <w:szCs w:val="28"/>
        </w:rPr>
        <w:t>четырем</w:t>
      </w:r>
      <w:r w:rsidRPr="001E6C04">
        <w:rPr>
          <w:rFonts w:ascii="Times New Roman" w:hAnsi="Times New Roman"/>
          <w:sz w:val="28"/>
          <w:szCs w:val="28"/>
        </w:rPr>
        <w:t xml:space="preserve"> из </w:t>
      </w:r>
      <w:r>
        <w:rPr>
          <w:rFonts w:ascii="Times New Roman" w:hAnsi="Times New Roman"/>
          <w:sz w:val="28"/>
          <w:szCs w:val="28"/>
        </w:rPr>
        <w:t>восьми</w:t>
      </w:r>
      <w:r w:rsidRPr="001E6C04">
        <w:rPr>
          <w:rFonts w:ascii="Times New Roman" w:hAnsi="Times New Roman"/>
          <w:sz w:val="28"/>
          <w:szCs w:val="28"/>
        </w:rPr>
        <w:t xml:space="preserve">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r>
        <w:rPr>
          <w:rFonts w:ascii="Times New Roman" w:hAnsi="Times New Roman"/>
          <w:sz w:val="28"/>
          <w:szCs w:val="28"/>
        </w:rPr>
        <w:t>с</w:t>
      </w:r>
      <w:r w:rsidRPr="001E6C04">
        <w:rPr>
          <w:rFonts w:ascii="Times New Roman" w:hAnsi="Times New Roman"/>
          <w:sz w:val="28"/>
          <w:szCs w:val="28"/>
        </w:rPr>
        <w:t xml:space="preserve"> </w:t>
      </w:r>
      <w:r>
        <w:rPr>
          <w:rFonts w:ascii="Times New Roman" w:hAnsi="Times New Roman"/>
          <w:sz w:val="28"/>
          <w:szCs w:val="28"/>
        </w:rPr>
        <w:t>увеличением относительно объема 2016 года.</w:t>
      </w:r>
      <w:r w:rsidRPr="001E6C04">
        <w:rPr>
          <w:rFonts w:ascii="Times New Roman" w:hAnsi="Times New Roman"/>
          <w:sz w:val="28"/>
          <w:szCs w:val="28"/>
        </w:rPr>
        <w:t xml:space="preserve"> </w:t>
      </w:r>
      <w:r>
        <w:rPr>
          <w:rFonts w:ascii="Times New Roman" w:hAnsi="Times New Roman"/>
          <w:sz w:val="28"/>
          <w:szCs w:val="28"/>
        </w:rPr>
        <w:t xml:space="preserve">На плановый период 2018,2019 года по всем неналоговым источникам поступления прогнозируется со снижением или на уровне предыдущего года. </w:t>
      </w:r>
    </w:p>
    <w:p w:rsidR="005B38C0" w:rsidRPr="001E6C04" w:rsidRDefault="005B38C0" w:rsidP="005B38C0">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814EE9" w:rsidRPr="006212D1">
        <w:rPr>
          <w:rFonts w:ascii="Times New Roman" w:hAnsi="Times New Roman"/>
          <w:sz w:val="28"/>
          <w:szCs w:val="28"/>
        </w:rPr>
        <w:t>Сортавальского городского поселения</w:t>
      </w:r>
      <w:r w:rsidRPr="001E6C04">
        <w:rPr>
          <w:rFonts w:ascii="Times New Roman" w:hAnsi="Times New Roman"/>
          <w:sz w:val="28"/>
          <w:szCs w:val="28"/>
        </w:rPr>
        <w:t xml:space="preserve"> в разрезе основных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p>
    <w:p w:rsidR="00E85C2D" w:rsidRPr="00064A6E" w:rsidRDefault="00E85C2D" w:rsidP="00E85C2D">
      <w:pPr>
        <w:pStyle w:val="a3"/>
        <w:spacing w:after="0"/>
        <w:ind w:firstLine="540"/>
        <w:jc w:val="both"/>
        <w:rPr>
          <w:rFonts w:ascii="Times New Roman" w:hAnsi="Times New Roman"/>
          <w:b/>
          <w:sz w:val="28"/>
          <w:szCs w:val="28"/>
        </w:rPr>
      </w:pPr>
    </w:p>
    <w:p w:rsidR="00E85C2D" w:rsidRDefault="00E85C2D" w:rsidP="00E85C2D">
      <w:pPr>
        <w:widowControl w:val="0"/>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.1. </w:t>
      </w:r>
      <w:r>
        <w:rPr>
          <w:rFonts w:ascii="Times New Roman" w:hAnsi="Times New Roman"/>
          <w:b/>
          <w:sz w:val="28"/>
          <w:szCs w:val="28"/>
        </w:rPr>
        <w:t>Доходы от использования имущества</w:t>
      </w:r>
    </w:p>
    <w:p w:rsidR="00A9000F" w:rsidRPr="00A9000F" w:rsidRDefault="00A9000F" w:rsidP="008E32A7">
      <w:pPr>
        <w:widowControl w:val="0"/>
        <w:spacing w:after="0"/>
        <w:ind w:firstLine="708"/>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sidR="00D749C0">
        <w:rPr>
          <w:rFonts w:ascii="Times New Roman" w:hAnsi="Times New Roman"/>
          <w:sz w:val="28"/>
          <w:szCs w:val="28"/>
        </w:rPr>
        <w:t>д</w:t>
      </w:r>
      <w:r w:rsidRPr="00A9000F">
        <w:rPr>
          <w:rFonts w:ascii="Times New Roman" w:hAnsi="Times New Roman"/>
          <w:sz w:val="28"/>
          <w:szCs w:val="28"/>
        </w:rPr>
        <w:t>оходы от использования имущества</w:t>
      </w:r>
      <w:r>
        <w:rPr>
          <w:rFonts w:ascii="Times New Roman" w:hAnsi="Times New Roman"/>
          <w:sz w:val="28"/>
          <w:szCs w:val="28"/>
        </w:rPr>
        <w:t xml:space="preserve"> спрогнозирован</w:t>
      </w:r>
      <w:r w:rsidR="005C5274">
        <w:rPr>
          <w:rFonts w:ascii="Times New Roman" w:hAnsi="Times New Roman"/>
          <w:sz w:val="28"/>
          <w:szCs w:val="28"/>
        </w:rPr>
        <w:t>ы</w:t>
      </w:r>
      <w:r>
        <w:rPr>
          <w:rFonts w:ascii="Times New Roman" w:hAnsi="Times New Roman"/>
          <w:sz w:val="28"/>
          <w:szCs w:val="28"/>
        </w:rPr>
        <w:t xml:space="preserve"> на основе планов использования земельных участков и использования имущества.</w:t>
      </w:r>
    </w:p>
    <w:p w:rsidR="00E85C2D" w:rsidRDefault="00E85C2D" w:rsidP="008E32A7">
      <w:pPr>
        <w:widowControl w:val="0"/>
        <w:spacing w:after="0"/>
        <w:ind w:firstLine="708"/>
        <w:jc w:val="both"/>
        <w:rPr>
          <w:rFonts w:ascii="Times New Roman" w:hAnsi="Times New Roman"/>
          <w:sz w:val="28"/>
          <w:szCs w:val="28"/>
        </w:rPr>
      </w:pPr>
      <w:r w:rsidRPr="009D53BB">
        <w:rPr>
          <w:rFonts w:ascii="Times New Roman" w:hAnsi="Times New Roman"/>
          <w:i/>
          <w:sz w:val="28"/>
          <w:szCs w:val="28"/>
        </w:rPr>
        <w:t>Доходы, получаемые в виде арендной платы за земельные участки, государственная собственность на которые не разграничена которые расположены в границах Сортавальского городского поселения</w:t>
      </w:r>
      <w:r w:rsidRPr="00C25205">
        <w:rPr>
          <w:rFonts w:ascii="Times New Roman" w:hAnsi="Times New Roman"/>
          <w:sz w:val="28"/>
          <w:szCs w:val="28"/>
        </w:rPr>
        <w:t xml:space="preserve">, </w:t>
      </w:r>
      <w:r w:rsidR="00A9000F">
        <w:rPr>
          <w:rFonts w:ascii="Times New Roman" w:hAnsi="Times New Roman"/>
          <w:sz w:val="28"/>
          <w:szCs w:val="28"/>
        </w:rPr>
        <w:t xml:space="preserve">спрогнозированы исходя из количества земельных участков, переданных в аренду и </w:t>
      </w:r>
      <w:r w:rsidRPr="00C25205">
        <w:rPr>
          <w:rFonts w:ascii="Times New Roman" w:hAnsi="Times New Roman"/>
          <w:sz w:val="28"/>
          <w:szCs w:val="28"/>
        </w:rPr>
        <w:t>определены с учетом установленного норматива отчислений 50%. Кроме того</w:t>
      </w:r>
      <w:r>
        <w:rPr>
          <w:rFonts w:ascii="Times New Roman" w:hAnsi="Times New Roman"/>
          <w:sz w:val="28"/>
          <w:szCs w:val="28"/>
        </w:rPr>
        <w:t>,</w:t>
      </w:r>
      <w:r w:rsidRPr="00C25205">
        <w:rPr>
          <w:rFonts w:ascii="Times New Roman" w:hAnsi="Times New Roman"/>
          <w:sz w:val="28"/>
          <w:szCs w:val="28"/>
        </w:rPr>
        <w:t xml:space="preserve"> учтены данные Администрации Сортавальского муниципального района по договорам, заключенным до 1 марта 2015 года. Объем поступлений прогнозируется в сумме </w:t>
      </w:r>
      <w:r w:rsidR="00A9000F">
        <w:rPr>
          <w:rFonts w:ascii="Times New Roman" w:hAnsi="Times New Roman"/>
          <w:sz w:val="28"/>
          <w:szCs w:val="28"/>
        </w:rPr>
        <w:t>5 376</w:t>
      </w:r>
      <w:r w:rsidRPr="00C25205">
        <w:rPr>
          <w:rFonts w:ascii="Times New Roman" w:hAnsi="Times New Roman"/>
          <w:sz w:val="28"/>
          <w:szCs w:val="28"/>
        </w:rPr>
        <w:t>,0.</w:t>
      </w:r>
    </w:p>
    <w:p w:rsidR="00E85C2D" w:rsidRPr="00C25205" w:rsidRDefault="00E85C2D" w:rsidP="008E32A7">
      <w:pPr>
        <w:widowControl w:val="0"/>
        <w:spacing w:after="0"/>
        <w:ind w:firstLine="708"/>
        <w:jc w:val="both"/>
        <w:rPr>
          <w:rFonts w:ascii="Times New Roman" w:hAnsi="Times New Roman"/>
          <w:sz w:val="28"/>
          <w:szCs w:val="28"/>
        </w:rPr>
      </w:pPr>
      <w:r w:rsidRPr="001B344E">
        <w:rPr>
          <w:rFonts w:ascii="Times New Roman" w:hAnsi="Times New Roman"/>
          <w:i/>
          <w:sz w:val="28"/>
          <w:szCs w:val="28"/>
        </w:rPr>
        <w:t>Доходы от сдачи в аренду муниципального имущества</w:t>
      </w:r>
      <w:r>
        <w:rPr>
          <w:rFonts w:ascii="Times New Roman" w:hAnsi="Times New Roman"/>
          <w:sz w:val="28"/>
          <w:szCs w:val="28"/>
        </w:rPr>
        <w:t xml:space="preserve"> рассчитаны исходя из прогнозируемого размера площадей сдаваемых в аренду помещений </w:t>
      </w:r>
      <w:r>
        <w:rPr>
          <w:rFonts w:ascii="Times New Roman" w:hAnsi="Times New Roman"/>
          <w:sz w:val="28"/>
          <w:szCs w:val="28"/>
        </w:rPr>
        <w:lastRenderedPageBreak/>
        <w:t>с учетом установленного норматива зачисления в размере 100%, также при расчете учтены суммы погашения задолженности прошлых лет.</w:t>
      </w:r>
      <w:r w:rsidRPr="0004359A">
        <w:rPr>
          <w:rFonts w:ascii="Times New Roman" w:hAnsi="Times New Roman"/>
          <w:sz w:val="28"/>
          <w:szCs w:val="28"/>
        </w:rPr>
        <w:t xml:space="preserve"> </w:t>
      </w:r>
      <w:r>
        <w:rPr>
          <w:rFonts w:ascii="Times New Roman" w:hAnsi="Times New Roman"/>
          <w:sz w:val="28"/>
          <w:szCs w:val="28"/>
        </w:rPr>
        <w:t xml:space="preserve">Доходы от сдачи в аренду муниципального имущества прогнозируется в сумме </w:t>
      </w:r>
      <w:r w:rsidR="007F6B90">
        <w:rPr>
          <w:rFonts w:ascii="Times New Roman" w:hAnsi="Times New Roman"/>
          <w:sz w:val="28"/>
          <w:szCs w:val="28"/>
        </w:rPr>
        <w:t>12 900</w:t>
      </w:r>
      <w:r>
        <w:rPr>
          <w:rFonts w:ascii="Times New Roman" w:hAnsi="Times New Roman"/>
          <w:sz w:val="28"/>
          <w:szCs w:val="28"/>
        </w:rPr>
        <w:t xml:space="preserve"> тыс. руб.</w:t>
      </w:r>
    </w:p>
    <w:p w:rsidR="00E85C2D" w:rsidRDefault="00E85C2D" w:rsidP="008E32A7">
      <w:pPr>
        <w:pStyle w:val="a3"/>
        <w:spacing w:after="0" w:line="276" w:lineRule="auto"/>
        <w:ind w:firstLine="540"/>
        <w:jc w:val="both"/>
        <w:rPr>
          <w:rFonts w:ascii="Times New Roman" w:hAnsi="Times New Roman"/>
          <w:sz w:val="28"/>
          <w:szCs w:val="28"/>
        </w:rPr>
      </w:pPr>
      <w:r w:rsidRPr="009D53BB">
        <w:rPr>
          <w:rFonts w:ascii="Times New Roman" w:hAnsi="Times New Roman"/>
          <w:i/>
          <w:sz w:val="28"/>
          <w:szCs w:val="28"/>
        </w:rPr>
        <w:t>Прочие поступления от использования имущества</w:t>
      </w:r>
      <w:r>
        <w:rPr>
          <w:rFonts w:ascii="Times New Roman" w:hAnsi="Times New Roman"/>
          <w:sz w:val="28"/>
          <w:szCs w:val="28"/>
        </w:rPr>
        <w:t xml:space="preserve"> определены исходя из прогнозируемого объема жилых помещений, находящихся в муниципальной собственности и предоставляемых по договорам социального найма в объеме </w:t>
      </w:r>
      <w:r w:rsidR="00961410">
        <w:rPr>
          <w:rFonts w:ascii="Times New Roman" w:hAnsi="Times New Roman"/>
          <w:sz w:val="28"/>
          <w:szCs w:val="28"/>
        </w:rPr>
        <w:t>1 869,2</w:t>
      </w:r>
      <w:r>
        <w:rPr>
          <w:rFonts w:ascii="Times New Roman" w:hAnsi="Times New Roman"/>
          <w:sz w:val="28"/>
          <w:szCs w:val="28"/>
        </w:rPr>
        <w:t xml:space="preserve"> тыс. руб.</w:t>
      </w:r>
    </w:p>
    <w:p w:rsidR="007F0AE4" w:rsidRPr="00EB5160" w:rsidRDefault="007F0AE4" w:rsidP="008E32A7">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городского поселения показатели на основе которых рассчитывается доходы от использования имущества (количество земельных участков, переданных в аренду, прогнозируемый объем площадей, сдаваемых в аренду, объем жилых помещений</w:t>
      </w:r>
      <w:r w:rsidR="00DD4004" w:rsidRPr="00EB5160">
        <w:rPr>
          <w:rFonts w:ascii="Times New Roman" w:hAnsi="Times New Roman"/>
          <w:sz w:val="28"/>
          <w:szCs w:val="28"/>
        </w:rPr>
        <w:t>,</w:t>
      </w:r>
      <w:r w:rsidRPr="00EB5160">
        <w:rPr>
          <w:rFonts w:ascii="Times New Roman" w:hAnsi="Times New Roman"/>
          <w:sz w:val="28"/>
          <w:szCs w:val="28"/>
        </w:rPr>
        <w:t xml:space="preserve"> находящихся в муниципальной собственности и предоставляемых по договорам социального найма) отсутствует. В представленных материалах к проекту Решения не представлен расчет по данному виду налогового дохода.</w:t>
      </w:r>
    </w:p>
    <w:p w:rsidR="009D347E" w:rsidRDefault="009D347E" w:rsidP="008E32A7">
      <w:pPr>
        <w:spacing w:after="0"/>
        <w:ind w:firstLine="567"/>
        <w:jc w:val="both"/>
        <w:rPr>
          <w:rFonts w:ascii="Times New Roman" w:hAnsi="Times New Roman"/>
          <w:sz w:val="28"/>
          <w:szCs w:val="28"/>
        </w:rPr>
      </w:pPr>
      <w:r w:rsidRPr="00E64A5C">
        <w:rPr>
          <w:rFonts w:ascii="Times New Roman" w:hAnsi="Times New Roman"/>
          <w:sz w:val="28"/>
          <w:szCs w:val="28"/>
        </w:rPr>
        <w:t>Поступлени</w:t>
      </w:r>
      <w:r w:rsidR="00AC32CF">
        <w:rPr>
          <w:rFonts w:ascii="Times New Roman" w:hAnsi="Times New Roman"/>
          <w:sz w:val="28"/>
          <w:szCs w:val="28"/>
        </w:rPr>
        <w:t>е</w:t>
      </w:r>
      <w:r w:rsidRPr="00E64A5C">
        <w:rPr>
          <w:rFonts w:ascii="Times New Roman" w:hAnsi="Times New Roman"/>
          <w:sz w:val="28"/>
          <w:szCs w:val="28"/>
        </w:rPr>
        <w:t xml:space="preserve"> </w:t>
      </w:r>
      <w:r>
        <w:rPr>
          <w:rFonts w:ascii="Times New Roman" w:hAnsi="Times New Roman"/>
          <w:sz w:val="28"/>
          <w:szCs w:val="28"/>
        </w:rPr>
        <w:t>д</w:t>
      </w:r>
      <w:r w:rsidRPr="00A9000F">
        <w:rPr>
          <w:rFonts w:ascii="Times New Roman" w:hAnsi="Times New Roman"/>
          <w:sz w:val="28"/>
          <w:szCs w:val="28"/>
        </w:rPr>
        <w:t>оход</w:t>
      </w:r>
      <w:r w:rsidR="00AC32CF">
        <w:rPr>
          <w:rFonts w:ascii="Times New Roman" w:hAnsi="Times New Roman"/>
          <w:sz w:val="28"/>
          <w:szCs w:val="28"/>
        </w:rPr>
        <w:t>ов</w:t>
      </w:r>
      <w:r w:rsidRPr="00A9000F">
        <w:rPr>
          <w:rFonts w:ascii="Times New Roman" w:hAnsi="Times New Roman"/>
          <w:sz w:val="28"/>
          <w:szCs w:val="28"/>
        </w:rPr>
        <w:t xml:space="preserve"> от использования имущества</w:t>
      </w:r>
      <w:r w:rsidRPr="00E64A5C">
        <w:rPr>
          <w:rFonts w:ascii="Times New Roman" w:hAnsi="Times New Roman"/>
          <w:sz w:val="28"/>
          <w:szCs w:val="28"/>
        </w:rPr>
        <w:t xml:space="preserve">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Pr>
          <w:rFonts w:ascii="Times New Roman" w:hAnsi="Times New Roman"/>
          <w:sz w:val="28"/>
          <w:szCs w:val="28"/>
        </w:rPr>
        <w:t>7</w:t>
      </w:r>
      <w:r w:rsidRPr="00E64A5C">
        <w:rPr>
          <w:rFonts w:ascii="Times New Roman" w:hAnsi="Times New Roman"/>
          <w:sz w:val="28"/>
          <w:szCs w:val="28"/>
        </w:rPr>
        <w:t xml:space="preserve"> год прогнозируются в сумме </w:t>
      </w:r>
      <w:r>
        <w:rPr>
          <w:rFonts w:ascii="Times New Roman" w:hAnsi="Times New Roman"/>
          <w:sz w:val="28"/>
          <w:szCs w:val="28"/>
        </w:rPr>
        <w:t>20 145,2</w:t>
      </w:r>
      <w:r w:rsidRPr="00E64A5C">
        <w:rPr>
          <w:rFonts w:ascii="Times New Roman" w:hAnsi="Times New Roman"/>
          <w:sz w:val="28"/>
          <w:szCs w:val="28"/>
        </w:rPr>
        <w:t xml:space="preserve"> тыс. рублей</w:t>
      </w:r>
      <w:r>
        <w:rPr>
          <w:rFonts w:ascii="Times New Roman" w:hAnsi="Times New Roman"/>
          <w:sz w:val="28"/>
          <w:szCs w:val="28"/>
        </w:rPr>
        <w:t>, что на 10 259,6 тыс. руб. или на 104 процента больше ожидаемого исполнения за 2016 год.</w:t>
      </w:r>
      <w:r w:rsidRPr="00ED7B4D">
        <w:rPr>
          <w:rFonts w:ascii="Times New Roman" w:hAnsi="Times New Roman"/>
          <w:sz w:val="28"/>
          <w:szCs w:val="28"/>
        </w:rPr>
        <w:t xml:space="preserve"> </w:t>
      </w:r>
      <w:r>
        <w:rPr>
          <w:rFonts w:ascii="Times New Roman" w:hAnsi="Times New Roman"/>
          <w:sz w:val="28"/>
          <w:szCs w:val="28"/>
        </w:rPr>
        <w:t>На плановый период 2018,2019 годов в сумме-6 657,8 тыс. руб.</w:t>
      </w:r>
    </w:p>
    <w:p w:rsidR="009D347E" w:rsidRDefault="009D347E" w:rsidP="008E32A7">
      <w:pPr>
        <w:spacing w:after="0"/>
        <w:ind w:firstLine="567"/>
        <w:jc w:val="both"/>
        <w:rPr>
          <w:rFonts w:ascii="Times New Roman" w:hAnsi="Times New Roman"/>
          <w:sz w:val="28"/>
          <w:szCs w:val="28"/>
        </w:rPr>
      </w:pPr>
      <w:r>
        <w:rPr>
          <w:rFonts w:ascii="Times New Roman" w:hAnsi="Times New Roman"/>
          <w:sz w:val="28"/>
          <w:szCs w:val="28"/>
        </w:rPr>
        <w:t xml:space="preserve">Удельный вес данного вида </w:t>
      </w:r>
      <w:r w:rsidR="000C1403">
        <w:rPr>
          <w:rFonts w:ascii="Times New Roman" w:hAnsi="Times New Roman"/>
          <w:sz w:val="28"/>
          <w:szCs w:val="28"/>
        </w:rPr>
        <w:t>не</w:t>
      </w:r>
      <w:r>
        <w:rPr>
          <w:rFonts w:ascii="Times New Roman" w:hAnsi="Times New Roman"/>
          <w:sz w:val="28"/>
          <w:szCs w:val="28"/>
        </w:rPr>
        <w:t xml:space="preserve">налогового источника в 2017 году составит </w:t>
      </w:r>
      <w:r w:rsidR="000C1403">
        <w:rPr>
          <w:rFonts w:ascii="Times New Roman" w:hAnsi="Times New Roman"/>
          <w:sz w:val="28"/>
          <w:szCs w:val="28"/>
        </w:rPr>
        <w:t>70</w:t>
      </w:r>
      <w:r>
        <w:rPr>
          <w:rFonts w:ascii="Times New Roman" w:hAnsi="Times New Roman"/>
          <w:sz w:val="28"/>
          <w:szCs w:val="28"/>
        </w:rPr>
        <w:t xml:space="preserve"> процентов, в плановом периоде 2018-2019 годов </w:t>
      </w:r>
      <w:r w:rsidR="000C1403">
        <w:rPr>
          <w:rFonts w:ascii="Times New Roman" w:hAnsi="Times New Roman"/>
          <w:sz w:val="28"/>
          <w:szCs w:val="28"/>
        </w:rPr>
        <w:t>54</w:t>
      </w:r>
      <w:r>
        <w:rPr>
          <w:rFonts w:ascii="Times New Roman" w:hAnsi="Times New Roman"/>
          <w:sz w:val="28"/>
          <w:szCs w:val="28"/>
        </w:rPr>
        <w:t xml:space="preserve"> процент</w:t>
      </w:r>
      <w:r w:rsidR="000C1403">
        <w:rPr>
          <w:rFonts w:ascii="Times New Roman" w:hAnsi="Times New Roman"/>
          <w:sz w:val="28"/>
          <w:szCs w:val="28"/>
        </w:rPr>
        <w:t>а</w:t>
      </w:r>
      <w:r>
        <w:rPr>
          <w:rFonts w:ascii="Times New Roman" w:hAnsi="Times New Roman"/>
          <w:sz w:val="28"/>
          <w:szCs w:val="28"/>
        </w:rPr>
        <w:t xml:space="preserve"> в объеме </w:t>
      </w:r>
      <w:r w:rsidR="000C1403">
        <w:rPr>
          <w:rFonts w:ascii="Times New Roman" w:hAnsi="Times New Roman"/>
          <w:sz w:val="28"/>
          <w:szCs w:val="28"/>
        </w:rPr>
        <w:t>не</w:t>
      </w:r>
      <w:r>
        <w:rPr>
          <w:rFonts w:ascii="Times New Roman" w:hAnsi="Times New Roman"/>
          <w:sz w:val="28"/>
          <w:szCs w:val="28"/>
        </w:rPr>
        <w:t>налоговых поступлений.</w:t>
      </w:r>
    </w:p>
    <w:p w:rsidR="00E85C2D" w:rsidRDefault="00E85C2D" w:rsidP="00E85C2D">
      <w:pPr>
        <w:pStyle w:val="a3"/>
        <w:spacing w:after="0"/>
        <w:ind w:firstLine="540"/>
        <w:jc w:val="both"/>
        <w:rPr>
          <w:rFonts w:ascii="Times New Roman" w:hAnsi="Times New Roman"/>
          <w:sz w:val="28"/>
          <w:szCs w:val="28"/>
        </w:rPr>
      </w:pPr>
    </w:p>
    <w:p w:rsidR="00E85C2D" w:rsidRDefault="00E85C2D" w:rsidP="00E85C2D">
      <w:pPr>
        <w:pStyle w:val="a3"/>
        <w:spacing w:after="0"/>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.2. </w:t>
      </w:r>
      <w:r>
        <w:rPr>
          <w:rFonts w:ascii="Times New Roman" w:hAnsi="Times New Roman"/>
          <w:b/>
          <w:sz w:val="28"/>
          <w:szCs w:val="28"/>
        </w:rPr>
        <w:t>Доходы от реализации имущества</w:t>
      </w:r>
    </w:p>
    <w:p w:rsidR="00171C31" w:rsidRDefault="00171C31" w:rsidP="00E85C2D">
      <w:pPr>
        <w:pStyle w:val="a3"/>
        <w:spacing w:after="0"/>
        <w:jc w:val="center"/>
        <w:rPr>
          <w:rFonts w:ascii="Times New Roman" w:hAnsi="Times New Roman"/>
          <w:b/>
          <w:sz w:val="28"/>
          <w:szCs w:val="28"/>
        </w:rPr>
      </w:pPr>
    </w:p>
    <w:p w:rsidR="00E85C2D" w:rsidRPr="004438FD" w:rsidRDefault="00171C31" w:rsidP="008E32A7">
      <w:pPr>
        <w:widowControl w:val="0"/>
        <w:spacing w:after="0"/>
        <w:ind w:firstLine="708"/>
        <w:jc w:val="both"/>
        <w:rPr>
          <w:rFonts w:ascii="Times New Roman" w:hAnsi="Times New Roman"/>
          <w:sz w:val="28"/>
          <w:szCs w:val="28"/>
        </w:rPr>
      </w:pPr>
      <w:r w:rsidRPr="004438FD">
        <w:rPr>
          <w:rFonts w:ascii="Times New Roman" w:hAnsi="Times New Roman"/>
          <w:sz w:val="28"/>
          <w:szCs w:val="28"/>
        </w:rPr>
        <w:t xml:space="preserve">Согласно Пояснительной записке к проекту бюджета, доходы от реализации имущества, находящегося в собственности поселения определены исходя из прогнозируемого перечня и стоимости имущества, находящегося в собственности и Программы приватизации муниципального </w:t>
      </w:r>
      <w:r w:rsidRPr="004438FD">
        <w:rPr>
          <w:rFonts w:ascii="Times New Roman" w:hAnsi="Times New Roman"/>
          <w:i/>
          <w:sz w:val="28"/>
          <w:szCs w:val="28"/>
        </w:rPr>
        <w:t>имущества</w:t>
      </w:r>
      <w:r w:rsidRPr="004438FD">
        <w:rPr>
          <w:rFonts w:ascii="Times New Roman" w:hAnsi="Times New Roman"/>
          <w:sz w:val="28"/>
          <w:szCs w:val="28"/>
        </w:rPr>
        <w:t xml:space="preserve"> Сортавальского городского поселения.</w:t>
      </w:r>
    </w:p>
    <w:p w:rsidR="00895E8D" w:rsidRPr="00EB5160" w:rsidRDefault="00895E8D" w:rsidP="008E32A7">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 xml:space="preserve">городского поселения показатели на основе которых рассчитывается доходы от </w:t>
      </w:r>
      <w:r w:rsidR="004438FD" w:rsidRPr="004438FD">
        <w:rPr>
          <w:rFonts w:ascii="Times New Roman" w:hAnsi="Times New Roman"/>
          <w:sz w:val="28"/>
          <w:szCs w:val="28"/>
        </w:rPr>
        <w:t xml:space="preserve">реализации </w:t>
      </w:r>
      <w:r w:rsidR="004438FD" w:rsidRPr="004438FD">
        <w:rPr>
          <w:rFonts w:ascii="Times New Roman" w:hAnsi="Times New Roman"/>
          <w:sz w:val="28"/>
          <w:szCs w:val="28"/>
        </w:rPr>
        <w:lastRenderedPageBreak/>
        <w:t>имущества</w:t>
      </w:r>
      <w:r w:rsidRPr="00EB5160">
        <w:rPr>
          <w:rFonts w:ascii="Times New Roman" w:hAnsi="Times New Roman"/>
          <w:sz w:val="28"/>
          <w:szCs w:val="28"/>
        </w:rPr>
        <w:t xml:space="preserve"> (количество</w:t>
      </w:r>
      <w:r w:rsidR="004438FD">
        <w:rPr>
          <w:rFonts w:ascii="Times New Roman" w:hAnsi="Times New Roman"/>
          <w:sz w:val="28"/>
          <w:szCs w:val="28"/>
        </w:rPr>
        <w:t xml:space="preserve"> объектов имущества</w:t>
      </w:r>
      <w:r w:rsidRPr="00EB5160">
        <w:rPr>
          <w:rFonts w:ascii="Times New Roman" w:hAnsi="Times New Roman"/>
          <w:sz w:val="28"/>
          <w:szCs w:val="28"/>
        </w:rPr>
        <w:t>) отсутствует. В представленных материалах к проекту Решения не представлен расчет по данному виду налогового дохода.</w:t>
      </w:r>
    </w:p>
    <w:p w:rsidR="00895E8D" w:rsidRDefault="00895E8D" w:rsidP="008E32A7">
      <w:pPr>
        <w:spacing w:after="0"/>
        <w:ind w:firstLine="567"/>
        <w:jc w:val="both"/>
        <w:rPr>
          <w:rFonts w:ascii="Times New Roman" w:hAnsi="Times New Roman"/>
          <w:sz w:val="28"/>
          <w:szCs w:val="28"/>
        </w:rPr>
      </w:pPr>
      <w:r w:rsidRPr="00E64A5C">
        <w:rPr>
          <w:rFonts w:ascii="Times New Roman" w:hAnsi="Times New Roman"/>
          <w:sz w:val="28"/>
          <w:szCs w:val="28"/>
        </w:rPr>
        <w:t xml:space="preserve">Поступления </w:t>
      </w:r>
      <w:r>
        <w:rPr>
          <w:rFonts w:ascii="Times New Roman" w:hAnsi="Times New Roman"/>
          <w:sz w:val="28"/>
          <w:szCs w:val="28"/>
        </w:rPr>
        <w:t>д</w:t>
      </w:r>
      <w:r w:rsidRPr="00A9000F">
        <w:rPr>
          <w:rFonts w:ascii="Times New Roman" w:hAnsi="Times New Roman"/>
          <w:sz w:val="28"/>
          <w:szCs w:val="28"/>
        </w:rPr>
        <w:t xml:space="preserve">оходы от </w:t>
      </w:r>
      <w:r w:rsidR="004438FD" w:rsidRPr="004438FD">
        <w:rPr>
          <w:rFonts w:ascii="Times New Roman" w:hAnsi="Times New Roman"/>
          <w:sz w:val="28"/>
          <w:szCs w:val="28"/>
        </w:rPr>
        <w:t>реализации</w:t>
      </w:r>
      <w:r w:rsidRPr="00A9000F">
        <w:rPr>
          <w:rFonts w:ascii="Times New Roman" w:hAnsi="Times New Roman"/>
          <w:sz w:val="28"/>
          <w:szCs w:val="28"/>
        </w:rPr>
        <w:t xml:space="preserve"> имущества</w:t>
      </w:r>
      <w:r w:rsidRPr="00E64A5C">
        <w:rPr>
          <w:rFonts w:ascii="Times New Roman" w:hAnsi="Times New Roman"/>
          <w:sz w:val="28"/>
          <w:szCs w:val="28"/>
        </w:rPr>
        <w:t xml:space="preserve">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Pr>
          <w:rFonts w:ascii="Times New Roman" w:hAnsi="Times New Roman"/>
          <w:sz w:val="28"/>
          <w:szCs w:val="28"/>
        </w:rPr>
        <w:t>7</w:t>
      </w:r>
      <w:r w:rsidRPr="00E64A5C">
        <w:rPr>
          <w:rFonts w:ascii="Times New Roman" w:hAnsi="Times New Roman"/>
          <w:sz w:val="28"/>
          <w:szCs w:val="28"/>
        </w:rPr>
        <w:t xml:space="preserve"> год прогнозируются в сумме </w:t>
      </w:r>
      <w:r w:rsidR="007C036F">
        <w:rPr>
          <w:rFonts w:ascii="Times New Roman" w:hAnsi="Times New Roman"/>
          <w:sz w:val="28"/>
          <w:szCs w:val="28"/>
        </w:rPr>
        <w:t>8 209,0</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7D0A21">
        <w:rPr>
          <w:rFonts w:ascii="Times New Roman" w:hAnsi="Times New Roman"/>
          <w:sz w:val="28"/>
          <w:szCs w:val="28"/>
        </w:rPr>
        <w:t>8 209,0</w:t>
      </w:r>
      <w:r>
        <w:rPr>
          <w:rFonts w:ascii="Times New Roman" w:hAnsi="Times New Roman"/>
          <w:sz w:val="28"/>
          <w:szCs w:val="28"/>
        </w:rPr>
        <w:t xml:space="preserve"> тыс. руб. больше ожидаемого исполнения за 2016 год.</w:t>
      </w:r>
      <w:r w:rsidRPr="00ED7B4D">
        <w:rPr>
          <w:rFonts w:ascii="Times New Roman" w:hAnsi="Times New Roman"/>
          <w:sz w:val="28"/>
          <w:szCs w:val="28"/>
        </w:rPr>
        <w:t xml:space="preserve"> </w:t>
      </w:r>
      <w:r w:rsidR="007D0A21">
        <w:rPr>
          <w:rFonts w:ascii="Times New Roman" w:hAnsi="Times New Roman"/>
          <w:sz w:val="28"/>
          <w:szCs w:val="28"/>
        </w:rPr>
        <w:t>По оценке 2016 год</w:t>
      </w:r>
      <w:r w:rsidR="00B87A18">
        <w:rPr>
          <w:rFonts w:ascii="Times New Roman" w:hAnsi="Times New Roman"/>
          <w:sz w:val="28"/>
          <w:szCs w:val="28"/>
        </w:rPr>
        <w:t>а</w:t>
      </w:r>
      <w:r w:rsidR="007D0A21">
        <w:rPr>
          <w:rFonts w:ascii="Times New Roman" w:hAnsi="Times New Roman"/>
          <w:sz w:val="28"/>
          <w:szCs w:val="28"/>
        </w:rPr>
        <w:t xml:space="preserve">, доходы от продажи имущества не планируются. </w:t>
      </w:r>
      <w:r>
        <w:rPr>
          <w:rFonts w:ascii="Times New Roman" w:hAnsi="Times New Roman"/>
          <w:sz w:val="28"/>
          <w:szCs w:val="28"/>
        </w:rPr>
        <w:t>На плановый период 2018</w:t>
      </w:r>
      <w:r w:rsidR="006E7132">
        <w:rPr>
          <w:rFonts w:ascii="Times New Roman" w:hAnsi="Times New Roman"/>
          <w:sz w:val="28"/>
          <w:szCs w:val="28"/>
        </w:rPr>
        <w:t xml:space="preserve"> </w:t>
      </w:r>
      <w:r>
        <w:rPr>
          <w:rFonts w:ascii="Times New Roman" w:hAnsi="Times New Roman"/>
          <w:sz w:val="28"/>
          <w:szCs w:val="28"/>
        </w:rPr>
        <w:t>год в сумме-</w:t>
      </w:r>
      <w:r w:rsidR="006E7132">
        <w:rPr>
          <w:rFonts w:ascii="Times New Roman" w:hAnsi="Times New Roman"/>
          <w:sz w:val="28"/>
          <w:szCs w:val="28"/>
        </w:rPr>
        <w:t>4803,1</w:t>
      </w:r>
      <w:r>
        <w:rPr>
          <w:rFonts w:ascii="Times New Roman" w:hAnsi="Times New Roman"/>
          <w:sz w:val="28"/>
          <w:szCs w:val="28"/>
        </w:rPr>
        <w:t xml:space="preserve"> тыс. руб.</w:t>
      </w:r>
      <w:r w:rsidR="006E7132">
        <w:rPr>
          <w:rFonts w:ascii="Times New Roman" w:hAnsi="Times New Roman"/>
          <w:sz w:val="28"/>
          <w:szCs w:val="28"/>
        </w:rPr>
        <w:t>, на 2019 год – в сумме -4 714,1 тыс. руб.</w:t>
      </w:r>
    </w:p>
    <w:p w:rsidR="00895E8D" w:rsidRDefault="00895E8D" w:rsidP="00895E8D">
      <w:pPr>
        <w:ind w:firstLine="567"/>
        <w:jc w:val="both"/>
        <w:rPr>
          <w:rFonts w:ascii="Times New Roman" w:hAnsi="Times New Roman"/>
          <w:sz w:val="28"/>
          <w:szCs w:val="28"/>
        </w:rPr>
      </w:pPr>
      <w:r>
        <w:rPr>
          <w:rFonts w:ascii="Times New Roman" w:hAnsi="Times New Roman"/>
          <w:sz w:val="28"/>
          <w:szCs w:val="28"/>
        </w:rPr>
        <w:t xml:space="preserve">Удельный вес данного вида неналогового источника в 2017 году составит </w:t>
      </w:r>
      <w:r w:rsidR="003E1501">
        <w:rPr>
          <w:rFonts w:ascii="Times New Roman" w:hAnsi="Times New Roman"/>
          <w:sz w:val="28"/>
          <w:szCs w:val="28"/>
        </w:rPr>
        <w:t>28</w:t>
      </w:r>
      <w:r>
        <w:rPr>
          <w:rFonts w:ascii="Times New Roman" w:hAnsi="Times New Roman"/>
          <w:sz w:val="28"/>
          <w:szCs w:val="28"/>
        </w:rPr>
        <w:t xml:space="preserve"> процентов, в плановом периоде 2018-2019 годов </w:t>
      </w:r>
      <w:r w:rsidR="003E1501">
        <w:rPr>
          <w:rFonts w:ascii="Times New Roman" w:hAnsi="Times New Roman"/>
          <w:sz w:val="28"/>
          <w:szCs w:val="28"/>
        </w:rPr>
        <w:t>39</w:t>
      </w:r>
      <w:r>
        <w:rPr>
          <w:rFonts w:ascii="Times New Roman" w:hAnsi="Times New Roman"/>
          <w:sz w:val="28"/>
          <w:szCs w:val="28"/>
        </w:rPr>
        <w:t xml:space="preserve"> процента в объеме неналоговых поступлений.</w:t>
      </w:r>
    </w:p>
    <w:p w:rsidR="00E85C2D" w:rsidRDefault="00E85C2D" w:rsidP="00E85C2D">
      <w:pPr>
        <w:pStyle w:val="a3"/>
        <w:spacing w:after="0" w:line="276" w:lineRule="auto"/>
        <w:ind w:firstLine="539"/>
        <w:jc w:val="both"/>
        <w:rPr>
          <w:rFonts w:ascii="Times New Roman" w:hAnsi="Times New Roman"/>
          <w:b/>
          <w:sz w:val="28"/>
          <w:szCs w:val="28"/>
        </w:rPr>
      </w:pPr>
    </w:p>
    <w:p w:rsidR="00E85C2D" w:rsidRDefault="00E85C2D" w:rsidP="00E85C2D">
      <w:pPr>
        <w:pStyle w:val="a3"/>
        <w:spacing w:after="0"/>
        <w:ind w:firstLine="540"/>
        <w:jc w:val="center"/>
        <w:rPr>
          <w:rFonts w:ascii="Times New Roman" w:hAnsi="Times New Roman"/>
          <w:b/>
          <w:sz w:val="28"/>
          <w:szCs w:val="28"/>
        </w:rPr>
      </w:pPr>
      <w:r w:rsidRPr="006F15BA">
        <w:rPr>
          <w:rFonts w:ascii="Times New Roman" w:hAnsi="Times New Roman"/>
          <w:b/>
          <w:sz w:val="28"/>
          <w:szCs w:val="28"/>
        </w:rPr>
        <w:t>4.</w:t>
      </w:r>
      <w:r w:rsidR="005B5C04">
        <w:rPr>
          <w:rFonts w:ascii="Times New Roman" w:hAnsi="Times New Roman"/>
          <w:b/>
          <w:sz w:val="28"/>
          <w:szCs w:val="28"/>
        </w:rPr>
        <w:t>4</w:t>
      </w:r>
      <w:r w:rsidRPr="006F15BA">
        <w:rPr>
          <w:rFonts w:ascii="Times New Roman" w:hAnsi="Times New Roman"/>
          <w:b/>
          <w:sz w:val="28"/>
          <w:szCs w:val="28"/>
        </w:rPr>
        <w:t>.3. Прочие доходы от оказания платных услуг</w:t>
      </w:r>
    </w:p>
    <w:p w:rsidR="00A77E62" w:rsidRDefault="00A77E62" w:rsidP="00E85C2D">
      <w:pPr>
        <w:pStyle w:val="a3"/>
        <w:spacing w:after="0"/>
        <w:ind w:firstLine="540"/>
        <w:jc w:val="center"/>
        <w:rPr>
          <w:rFonts w:ascii="Times New Roman" w:hAnsi="Times New Roman"/>
          <w:b/>
          <w:sz w:val="28"/>
          <w:szCs w:val="28"/>
        </w:rPr>
      </w:pPr>
    </w:p>
    <w:p w:rsidR="00E85C2D" w:rsidRPr="00907323" w:rsidRDefault="003D3B0B" w:rsidP="005B5C04">
      <w:pPr>
        <w:pStyle w:val="a3"/>
        <w:spacing w:after="0" w:line="276" w:lineRule="auto"/>
        <w:ind w:firstLine="540"/>
        <w:jc w:val="both"/>
        <w:rPr>
          <w:rFonts w:ascii="Times New Roman" w:hAnsi="Times New Roman"/>
          <w:color w:val="auto"/>
          <w:sz w:val="28"/>
          <w:szCs w:val="28"/>
        </w:rPr>
      </w:pPr>
      <w:r w:rsidRPr="00907323">
        <w:rPr>
          <w:rFonts w:ascii="Times New Roman" w:hAnsi="Times New Roman"/>
          <w:color w:val="auto"/>
          <w:sz w:val="28"/>
          <w:szCs w:val="28"/>
        </w:rPr>
        <w:t xml:space="preserve">Согласно Пояснительной записке к проекту бюджета, прочие </w:t>
      </w:r>
      <w:r w:rsidR="00B50874" w:rsidRPr="00907323">
        <w:rPr>
          <w:rFonts w:ascii="Times New Roman" w:hAnsi="Times New Roman"/>
          <w:color w:val="auto"/>
          <w:sz w:val="28"/>
          <w:szCs w:val="28"/>
        </w:rPr>
        <w:t xml:space="preserve">доходы </w:t>
      </w:r>
      <w:r w:rsidR="00E85C2D" w:rsidRPr="00907323">
        <w:rPr>
          <w:rFonts w:ascii="Times New Roman" w:hAnsi="Times New Roman"/>
          <w:color w:val="auto"/>
          <w:sz w:val="28"/>
          <w:szCs w:val="28"/>
        </w:rPr>
        <w:t>от оказания платных услуг рассчитаны исходя из прогнозируемого объема оказания платных услуг по данным мун</w:t>
      </w:r>
      <w:r w:rsidRPr="00907323">
        <w:rPr>
          <w:rFonts w:ascii="Times New Roman" w:hAnsi="Times New Roman"/>
          <w:color w:val="auto"/>
          <w:sz w:val="28"/>
          <w:szCs w:val="28"/>
        </w:rPr>
        <w:t>иципального учреждения культуры.</w:t>
      </w:r>
    </w:p>
    <w:p w:rsidR="002A7B76" w:rsidRPr="0009283A" w:rsidRDefault="002A7B76" w:rsidP="007820FB">
      <w:pPr>
        <w:pStyle w:val="a3"/>
        <w:spacing w:after="0" w:line="276" w:lineRule="auto"/>
        <w:ind w:firstLine="540"/>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 xml:space="preserve">городского поселения показатели на основе </w:t>
      </w:r>
      <w:r w:rsidRPr="0009283A">
        <w:rPr>
          <w:rFonts w:ascii="Times New Roman" w:hAnsi="Times New Roman"/>
          <w:sz w:val="28"/>
          <w:szCs w:val="28"/>
        </w:rPr>
        <w:t xml:space="preserve">которых рассчитывается </w:t>
      </w:r>
      <w:r w:rsidR="007820FB">
        <w:rPr>
          <w:rFonts w:ascii="Times New Roman" w:hAnsi="Times New Roman"/>
          <w:sz w:val="28"/>
          <w:szCs w:val="28"/>
        </w:rPr>
        <w:t xml:space="preserve">прочие доходы </w:t>
      </w:r>
      <w:r w:rsidR="00B87A18" w:rsidRPr="0009283A">
        <w:rPr>
          <w:rFonts w:ascii="Times New Roman" w:hAnsi="Times New Roman"/>
          <w:sz w:val="28"/>
          <w:szCs w:val="28"/>
        </w:rPr>
        <w:t xml:space="preserve">от оказания платных услуг </w:t>
      </w:r>
      <w:r w:rsidRPr="0009283A">
        <w:rPr>
          <w:rFonts w:ascii="Times New Roman" w:hAnsi="Times New Roman"/>
          <w:sz w:val="28"/>
          <w:szCs w:val="28"/>
        </w:rPr>
        <w:t>отсутствует. В представленных материалах к проекту Решения не представлен расчет по данному виду налогового дохода.</w:t>
      </w:r>
    </w:p>
    <w:p w:rsidR="002A7B76" w:rsidRDefault="002A7B76" w:rsidP="005B5C04">
      <w:pPr>
        <w:spacing w:after="0"/>
        <w:ind w:firstLine="567"/>
        <w:jc w:val="both"/>
        <w:rPr>
          <w:rFonts w:ascii="Times New Roman" w:hAnsi="Times New Roman"/>
          <w:sz w:val="28"/>
          <w:szCs w:val="28"/>
        </w:rPr>
      </w:pPr>
      <w:r w:rsidRPr="0009283A">
        <w:rPr>
          <w:rFonts w:ascii="Times New Roman" w:hAnsi="Times New Roman"/>
          <w:sz w:val="28"/>
          <w:szCs w:val="28"/>
        </w:rPr>
        <w:t>Поступления доход</w:t>
      </w:r>
      <w:r w:rsidR="00B87A18" w:rsidRPr="0009283A">
        <w:rPr>
          <w:rFonts w:ascii="Times New Roman" w:hAnsi="Times New Roman"/>
          <w:sz w:val="28"/>
          <w:szCs w:val="28"/>
        </w:rPr>
        <w:t>ов</w:t>
      </w:r>
      <w:r w:rsidRPr="0009283A">
        <w:rPr>
          <w:rFonts w:ascii="Times New Roman" w:hAnsi="Times New Roman"/>
          <w:sz w:val="28"/>
          <w:szCs w:val="28"/>
        </w:rPr>
        <w:t xml:space="preserve"> </w:t>
      </w:r>
      <w:r w:rsidR="00B87A18" w:rsidRPr="0009283A">
        <w:rPr>
          <w:rFonts w:ascii="Times New Roman" w:hAnsi="Times New Roman"/>
          <w:sz w:val="28"/>
          <w:szCs w:val="28"/>
        </w:rPr>
        <w:t>от оказания платных услуг</w:t>
      </w:r>
      <w:r w:rsidRPr="0009283A">
        <w:rPr>
          <w:rFonts w:ascii="Times New Roman" w:hAnsi="Times New Roman"/>
          <w:sz w:val="28"/>
          <w:szCs w:val="28"/>
        </w:rPr>
        <w:t xml:space="preserve"> в бюджет Сортавальского городского поселения на 2017 год прогнозируются</w:t>
      </w:r>
      <w:r w:rsidRPr="00E64A5C">
        <w:rPr>
          <w:rFonts w:ascii="Times New Roman" w:hAnsi="Times New Roman"/>
          <w:sz w:val="28"/>
          <w:szCs w:val="28"/>
        </w:rPr>
        <w:t xml:space="preserve"> в сумме </w:t>
      </w:r>
      <w:r w:rsidR="00B87A18">
        <w:rPr>
          <w:rFonts w:ascii="Times New Roman" w:hAnsi="Times New Roman"/>
          <w:sz w:val="28"/>
          <w:szCs w:val="28"/>
        </w:rPr>
        <w:t>650</w:t>
      </w:r>
      <w:r>
        <w:rPr>
          <w:rFonts w:ascii="Times New Roman" w:hAnsi="Times New Roman"/>
          <w:sz w:val="28"/>
          <w:szCs w:val="28"/>
        </w:rPr>
        <w:t>,0</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B87A18">
        <w:rPr>
          <w:rFonts w:ascii="Times New Roman" w:hAnsi="Times New Roman"/>
          <w:sz w:val="28"/>
          <w:szCs w:val="28"/>
        </w:rPr>
        <w:t>3,3</w:t>
      </w:r>
      <w:r>
        <w:rPr>
          <w:rFonts w:ascii="Times New Roman" w:hAnsi="Times New Roman"/>
          <w:sz w:val="28"/>
          <w:szCs w:val="28"/>
        </w:rPr>
        <w:t xml:space="preserve"> тыс. руб. больше ожидаемого исполнения</w:t>
      </w:r>
      <w:r w:rsidR="00CD54C3">
        <w:rPr>
          <w:rFonts w:ascii="Times New Roman" w:hAnsi="Times New Roman"/>
          <w:sz w:val="28"/>
          <w:szCs w:val="28"/>
        </w:rPr>
        <w:t xml:space="preserve"> за 2016 год или на 0,5 процентов. </w:t>
      </w:r>
      <w:r>
        <w:rPr>
          <w:rFonts w:ascii="Times New Roman" w:hAnsi="Times New Roman"/>
          <w:sz w:val="28"/>
          <w:szCs w:val="28"/>
        </w:rPr>
        <w:t>На плановый период 2018</w:t>
      </w:r>
      <w:r w:rsidR="00CD54C3">
        <w:rPr>
          <w:rFonts w:ascii="Times New Roman" w:hAnsi="Times New Roman"/>
          <w:sz w:val="28"/>
          <w:szCs w:val="28"/>
        </w:rPr>
        <w:t>,2019</w:t>
      </w:r>
      <w:r>
        <w:rPr>
          <w:rFonts w:ascii="Times New Roman" w:hAnsi="Times New Roman"/>
          <w:sz w:val="28"/>
          <w:szCs w:val="28"/>
        </w:rPr>
        <w:t xml:space="preserve"> год в сумме</w:t>
      </w:r>
      <w:r w:rsidR="00CD54C3">
        <w:rPr>
          <w:rFonts w:ascii="Times New Roman" w:hAnsi="Times New Roman"/>
          <w:sz w:val="28"/>
          <w:szCs w:val="28"/>
        </w:rPr>
        <w:t xml:space="preserve"> – 650,0 тыс. руб</w:t>
      </w:r>
      <w:r>
        <w:rPr>
          <w:rFonts w:ascii="Times New Roman" w:hAnsi="Times New Roman"/>
          <w:sz w:val="28"/>
          <w:szCs w:val="28"/>
        </w:rPr>
        <w:t>.</w:t>
      </w:r>
    </w:p>
    <w:p w:rsidR="002A7B76" w:rsidRDefault="002A7B76" w:rsidP="005B5C04">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неналогового источника в 2017 году составит 2</w:t>
      </w:r>
      <w:r w:rsidR="00F92F96">
        <w:rPr>
          <w:rFonts w:ascii="Times New Roman" w:hAnsi="Times New Roman"/>
          <w:sz w:val="28"/>
          <w:szCs w:val="28"/>
        </w:rPr>
        <w:t xml:space="preserve"> процента</w:t>
      </w:r>
      <w:r>
        <w:rPr>
          <w:rFonts w:ascii="Times New Roman" w:hAnsi="Times New Roman"/>
          <w:sz w:val="28"/>
          <w:szCs w:val="28"/>
        </w:rPr>
        <w:t xml:space="preserve">, в плановом периоде 2018-2019 годов </w:t>
      </w:r>
      <w:r w:rsidR="00F92F96">
        <w:rPr>
          <w:rFonts w:ascii="Times New Roman" w:hAnsi="Times New Roman"/>
          <w:sz w:val="28"/>
          <w:szCs w:val="28"/>
        </w:rPr>
        <w:t>5</w:t>
      </w:r>
      <w:r>
        <w:rPr>
          <w:rFonts w:ascii="Times New Roman" w:hAnsi="Times New Roman"/>
          <w:sz w:val="28"/>
          <w:szCs w:val="28"/>
        </w:rPr>
        <w:t xml:space="preserve"> процент</w:t>
      </w:r>
      <w:r w:rsidR="00F92F96">
        <w:rPr>
          <w:rFonts w:ascii="Times New Roman" w:hAnsi="Times New Roman"/>
          <w:sz w:val="28"/>
          <w:szCs w:val="28"/>
        </w:rPr>
        <w:t>ов</w:t>
      </w:r>
      <w:r>
        <w:rPr>
          <w:rFonts w:ascii="Times New Roman" w:hAnsi="Times New Roman"/>
          <w:sz w:val="28"/>
          <w:szCs w:val="28"/>
        </w:rPr>
        <w:t xml:space="preserve"> </w:t>
      </w:r>
      <w:r w:rsidR="00EA46DF">
        <w:rPr>
          <w:rFonts w:ascii="Times New Roman" w:hAnsi="Times New Roman"/>
          <w:sz w:val="28"/>
          <w:szCs w:val="28"/>
        </w:rPr>
        <w:t>к объему ежегодных не</w:t>
      </w:r>
      <w:r>
        <w:rPr>
          <w:rFonts w:ascii="Times New Roman" w:hAnsi="Times New Roman"/>
          <w:sz w:val="28"/>
          <w:szCs w:val="28"/>
        </w:rPr>
        <w:t>налоговых поступлений.</w:t>
      </w:r>
    </w:p>
    <w:p w:rsidR="00E85C2D" w:rsidRPr="006F15BA" w:rsidRDefault="00E85C2D" w:rsidP="005B5C04">
      <w:pPr>
        <w:pStyle w:val="a3"/>
        <w:spacing w:after="0" w:line="276" w:lineRule="auto"/>
        <w:ind w:firstLine="540"/>
        <w:jc w:val="both"/>
        <w:rPr>
          <w:rFonts w:ascii="Times New Roman" w:hAnsi="Times New Roman"/>
          <w:b/>
          <w:sz w:val="28"/>
          <w:szCs w:val="28"/>
        </w:rPr>
      </w:pPr>
    </w:p>
    <w:p w:rsidR="00E85C2D" w:rsidRDefault="00E85C2D" w:rsidP="00E85C2D">
      <w:pPr>
        <w:pStyle w:val="a3"/>
        <w:spacing w:after="0"/>
        <w:ind w:firstLine="540"/>
        <w:jc w:val="center"/>
        <w:rPr>
          <w:rFonts w:ascii="Times New Roman" w:hAnsi="Times New Roman"/>
          <w:b/>
          <w:sz w:val="28"/>
          <w:szCs w:val="28"/>
        </w:rPr>
      </w:pPr>
      <w:r w:rsidRPr="000D6978">
        <w:rPr>
          <w:rFonts w:ascii="Times New Roman" w:hAnsi="Times New Roman"/>
          <w:b/>
          <w:sz w:val="28"/>
          <w:szCs w:val="28"/>
        </w:rPr>
        <w:t>4.</w:t>
      </w:r>
      <w:r w:rsidR="006F7B65">
        <w:rPr>
          <w:rFonts w:ascii="Times New Roman" w:hAnsi="Times New Roman"/>
          <w:b/>
          <w:sz w:val="28"/>
          <w:szCs w:val="28"/>
        </w:rPr>
        <w:t>4</w:t>
      </w:r>
      <w:r w:rsidRPr="000D6978">
        <w:rPr>
          <w:rFonts w:ascii="Times New Roman" w:hAnsi="Times New Roman"/>
          <w:b/>
          <w:sz w:val="28"/>
          <w:szCs w:val="28"/>
        </w:rPr>
        <w:t>.</w:t>
      </w:r>
      <w:r>
        <w:rPr>
          <w:rFonts w:ascii="Times New Roman" w:hAnsi="Times New Roman"/>
          <w:b/>
          <w:sz w:val="28"/>
          <w:szCs w:val="28"/>
        </w:rPr>
        <w:t>4</w:t>
      </w:r>
      <w:r w:rsidRPr="000D6978">
        <w:rPr>
          <w:rFonts w:ascii="Times New Roman" w:hAnsi="Times New Roman"/>
          <w:b/>
          <w:sz w:val="28"/>
          <w:szCs w:val="28"/>
        </w:rPr>
        <w:t>. Штрафы, санкции, возмещение ущерба.</w:t>
      </w:r>
    </w:p>
    <w:p w:rsidR="00E85C2D" w:rsidRPr="000D6978" w:rsidRDefault="00E85C2D" w:rsidP="00E85C2D">
      <w:pPr>
        <w:pStyle w:val="a3"/>
        <w:spacing w:after="0"/>
        <w:ind w:firstLine="540"/>
        <w:jc w:val="center"/>
        <w:rPr>
          <w:rFonts w:ascii="Times New Roman" w:hAnsi="Times New Roman"/>
          <w:b/>
          <w:sz w:val="28"/>
          <w:szCs w:val="28"/>
        </w:rPr>
      </w:pPr>
    </w:p>
    <w:p w:rsidR="007C13D6" w:rsidRDefault="00E85C2D" w:rsidP="00B65891">
      <w:pPr>
        <w:spacing w:after="0"/>
        <w:ind w:firstLine="567"/>
        <w:jc w:val="both"/>
        <w:rPr>
          <w:rFonts w:ascii="Times New Roman" w:hAnsi="Times New Roman"/>
          <w:sz w:val="28"/>
          <w:szCs w:val="28"/>
        </w:rPr>
      </w:pPr>
      <w:r>
        <w:rPr>
          <w:rFonts w:ascii="Times New Roman" w:hAnsi="Times New Roman"/>
          <w:sz w:val="28"/>
          <w:szCs w:val="28"/>
        </w:rPr>
        <w:t>Поступление денежных взысканий в бюджет Сортавальского городского поселения на 201</w:t>
      </w:r>
      <w:r w:rsidR="009F764E">
        <w:rPr>
          <w:rFonts w:ascii="Times New Roman" w:hAnsi="Times New Roman"/>
          <w:sz w:val="28"/>
          <w:szCs w:val="28"/>
        </w:rPr>
        <w:t>7</w:t>
      </w:r>
      <w:r>
        <w:rPr>
          <w:rFonts w:ascii="Times New Roman" w:hAnsi="Times New Roman"/>
          <w:sz w:val="28"/>
          <w:szCs w:val="28"/>
        </w:rPr>
        <w:t xml:space="preserve"> год запланировано в сумме </w:t>
      </w:r>
      <w:r w:rsidR="009F764E">
        <w:rPr>
          <w:rFonts w:ascii="Times New Roman" w:hAnsi="Times New Roman"/>
          <w:sz w:val="28"/>
          <w:szCs w:val="28"/>
        </w:rPr>
        <w:t>129,9</w:t>
      </w:r>
      <w:r>
        <w:rPr>
          <w:rFonts w:ascii="Times New Roman" w:hAnsi="Times New Roman"/>
          <w:sz w:val="28"/>
          <w:szCs w:val="28"/>
        </w:rPr>
        <w:t xml:space="preserve"> тыс. рублей, </w:t>
      </w:r>
      <w:r w:rsidR="009F764E">
        <w:rPr>
          <w:rFonts w:ascii="Times New Roman" w:hAnsi="Times New Roman"/>
          <w:sz w:val="28"/>
          <w:szCs w:val="28"/>
        </w:rPr>
        <w:t xml:space="preserve">в плановом </w:t>
      </w:r>
      <w:r w:rsidR="009F764E">
        <w:rPr>
          <w:rFonts w:ascii="Times New Roman" w:hAnsi="Times New Roman"/>
          <w:sz w:val="28"/>
          <w:szCs w:val="28"/>
        </w:rPr>
        <w:lastRenderedPageBreak/>
        <w:t>периоде 2018-2019 годов 129,1 тыс. рублей и 129,2</w:t>
      </w:r>
      <w:r w:rsidR="009F764E" w:rsidRPr="009F764E">
        <w:rPr>
          <w:rFonts w:ascii="Times New Roman" w:hAnsi="Times New Roman"/>
          <w:sz w:val="28"/>
          <w:szCs w:val="28"/>
        </w:rPr>
        <w:t xml:space="preserve"> </w:t>
      </w:r>
      <w:r w:rsidR="009F764E">
        <w:rPr>
          <w:rFonts w:ascii="Times New Roman" w:hAnsi="Times New Roman"/>
          <w:sz w:val="28"/>
          <w:szCs w:val="28"/>
        </w:rPr>
        <w:t xml:space="preserve">тыс. рублей соответственно. </w:t>
      </w:r>
      <w:r w:rsidR="007C13D6">
        <w:rPr>
          <w:rFonts w:ascii="Times New Roman" w:hAnsi="Times New Roman"/>
          <w:sz w:val="28"/>
          <w:szCs w:val="28"/>
        </w:rPr>
        <w:t xml:space="preserve">Удельный вес данного вида неналогового источника в 2017 и в плановом периоде 2018-2019 годов </w:t>
      </w:r>
      <w:r w:rsidR="007820FB">
        <w:rPr>
          <w:rFonts w:ascii="Times New Roman" w:hAnsi="Times New Roman"/>
          <w:sz w:val="28"/>
          <w:szCs w:val="28"/>
        </w:rPr>
        <w:t xml:space="preserve">- </w:t>
      </w:r>
      <w:r w:rsidR="007C13D6">
        <w:rPr>
          <w:rFonts w:ascii="Times New Roman" w:hAnsi="Times New Roman"/>
          <w:sz w:val="28"/>
          <w:szCs w:val="28"/>
        </w:rPr>
        <w:t>1 процент в объеме неналоговых поступлений.</w:t>
      </w:r>
    </w:p>
    <w:p w:rsidR="00E85C2D" w:rsidRPr="007B1A29" w:rsidRDefault="00E85C2D" w:rsidP="00B65891">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отсутствует обоснование расчетов планируемых сумм поступления денежных взысканий. </w:t>
      </w:r>
    </w:p>
    <w:p w:rsidR="005B38C0" w:rsidRPr="00411A65" w:rsidRDefault="005B38C0" w:rsidP="00B65891">
      <w:pPr>
        <w:pStyle w:val="a4"/>
        <w:tabs>
          <w:tab w:val="left" w:pos="567"/>
        </w:tabs>
        <w:spacing w:line="276" w:lineRule="auto"/>
        <w:ind w:firstLine="567"/>
        <w:rPr>
          <w:b/>
          <w:sz w:val="28"/>
          <w:szCs w:val="28"/>
        </w:rPr>
      </w:pPr>
    </w:p>
    <w:p w:rsidR="005B38C0" w:rsidRPr="00411A65" w:rsidRDefault="005B38C0" w:rsidP="00B65891">
      <w:pPr>
        <w:spacing w:after="0"/>
        <w:ind w:firstLine="567"/>
        <w:jc w:val="both"/>
        <w:rPr>
          <w:rFonts w:ascii="Times New Roman" w:hAnsi="Times New Roman"/>
          <w:sz w:val="28"/>
          <w:szCs w:val="28"/>
        </w:rPr>
      </w:pPr>
      <w:r w:rsidRPr="00411A65">
        <w:rPr>
          <w:rFonts w:ascii="Times New Roman" w:hAnsi="Times New Roman"/>
          <w:sz w:val="28"/>
          <w:szCs w:val="28"/>
        </w:rPr>
        <w:t>Как видно из результатов проверки и анализа прогноза налоговых и неналоговых доходов проекта Решения в составе материалов к проекту не представлены расчеты по доходам, объем которых в 201</w:t>
      </w:r>
      <w:r w:rsidR="00A55DBA" w:rsidRPr="00411A65">
        <w:rPr>
          <w:rFonts w:ascii="Times New Roman" w:hAnsi="Times New Roman"/>
          <w:sz w:val="28"/>
          <w:szCs w:val="28"/>
        </w:rPr>
        <w:t>7</w:t>
      </w:r>
      <w:r w:rsidR="001C26F6" w:rsidRPr="00411A65">
        <w:rPr>
          <w:rFonts w:ascii="Times New Roman" w:hAnsi="Times New Roman"/>
          <w:sz w:val="28"/>
          <w:szCs w:val="28"/>
        </w:rPr>
        <w:t xml:space="preserve"> </w:t>
      </w:r>
      <w:r w:rsidRPr="00411A65">
        <w:rPr>
          <w:rFonts w:ascii="Times New Roman" w:hAnsi="Times New Roman"/>
          <w:sz w:val="28"/>
          <w:szCs w:val="28"/>
        </w:rPr>
        <w:t xml:space="preserve">году составит </w:t>
      </w:r>
      <w:r w:rsidR="00A55DBA" w:rsidRPr="00411A65">
        <w:rPr>
          <w:rFonts w:ascii="Times New Roman" w:hAnsi="Times New Roman"/>
          <w:sz w:val="28"/>
          <w:szCs w:val="28"/>
        </w:rPr>
        <w:t>45 920,4</w:t>
      </w:r>
      <w:r w:rsidRPr="00411A65">
        <w:rPr>
          <w:rFonts w:ascii="Times New Roman" w:hAnsi="Times New Roman"/>
          <w:sz w:val="28"/>
          <w:szCs w:val="28"/>
        </w:rPr>
        <w:t xml:space="preserve"> тыс. руб.</w:t>
      </w:r>
      <w:r w:rsidR="00A55DBA" w:rsidRPr="00411A65">
        <w:rPr>
          <w:rFonts w:ascii="Times New Roman" w:hAnsi="Times New Roman"/>
          <w:sz w:val="28"/>
          <w:szCs w:val="28"/>
        </w:rPr>
        <w:t xml:space="preserve">, в 2018 году </w:t>
      </w:r>
      <w:r w:rsidR="001C26F6" w:rsidRPr="00411A65">
        <w:rPr>
          <w:rFonts w:ascii="Times New Roman" w:hAnsi="Times New Roman"/>
          <w:sz w:val="28"/>
          <w:szCs w:val="28"/>
        </w:rPr>
        <w:t xml:space="preserve">-28 760,5 </w:t>
      </w:r>
      <w:r w:rsidR="00A55DBA" w:rsidRPr="00411A65">
        <w:rPr>
          <w:rFonts w:ascii="Times New Roman" w:hAnsi="Times New Roman"/>
          <w:sz w:val="28"/>
          <w:szCs w:val="28"/>
        </w:rPr>
        <w:t>тыс. руб., в 2019 году -</w:t>
      </w:r>
      <w:r w:rsidR="001C26F6" w:rsidRPr="00411A65">
        <w:rPr>
          <w:rFonts w:ascii="Times New Roman" w:hAnsi="Times New Roman"/>
          <w:sz w:val="28"/>
          <w:szCs w:val="28"/>
        </w:rPr>
        <w:t>28 883,1</w:t>
      </w:r>
      <w:r w:rsidR="00A55DBA" w:rsidRPr="00411A65">
        <w:rPr>
          <w:rFonts w:ascii="Times New Roman" w:hAnsi="Times New Roman"/>
          <w:sz w:val="28"/>
          <w:szCs w:val="28"/>
        </w:rPr>
        <w:t xml:space="preserve"> тыс. руб.,</w:t>
      </w:r>
      <w:r w:rsidRPr="00411A65">
        <w:rPr>
          <w:rFonts w:ascii="Times New Roman" w:hAnsi="Times New Roman"/>
          <w:sz w:val="28"/>
          <w:szCs w:val="28"/>
        </w:rPr>
        <w:t xml:space="preserve"> Доля доходов, по которым не представлены расчеты, свидетельствует о недостаточной прозрачности формирования доходной базы бюджета </w:t>
      </w:r>
      <w:r w:rsidR="002D72EC" w:rsidRPr="00411A65">
        <w:rPr>
          <w:rFonts w:ascii="Times New Roman" w:hAnsi="Times New Roman"/>
          <w:sz w:val="28"/>
          <w:szCs w:val="28"/>
        </w:rPr>
        <w:t>городского поселения</w:t>
      </w:r>
      <w:r w:rsidRPr="00411A65">
        <w:rPr>
          <w:rFonts w:ascii="Times New Roman" w:hAnsi="Times New Roman"/>
          <w:sz w:val="28"/>
          <w:szCs w:val="28"/>
        </w:rPr>
        <w:t>.</w:t>
      </w:r>
    </w:p>
    <w:p w:rsidR="005B38C0" w:rsidRPr="00411A65" w:rsidRDefault="005B38C0" w:rsidP="00B65891">
      <w:pPr>
        <w:spacing w:after="0"/>
        <w:ind w:firstLine="567"/>
        <w:jc w:val="both"/>
        <w:rPr>
          <w:rFonts w:ascii="Times New Roman" w:hAnsi="Times New Roman"/>
          <w:sz w:val="28"/>
          <w:szCs w:val="28"/>
        </w:rPr>
      </w:pPr>
      <w:r w:rsidRPr="00411A65">
        <w:rPr>
          <w:rFonts w:ascii="Times New Roman" w:hAnsi="Times New Roman"/>
          <w:sz w:val="28"/>
          <w:szCs w:val="28"/>
        </w:rPr>
        <w:t xml:space="preserve">Прогнозирование доходов бюджета </w:t>
      </w:r>
      <w:r w:rsidR="00185F12" w:rsidRPr="00411A65">
        <w:rPr>
          <w:rFonts w:ascii="Times New Roman" w:hAnsi="Times New Roman"/>
          <w:sz w:val="28"/>
          <w:szCs w:val="28"/>
        </w:rPr>
        <w:t xml:space="preserve">Сортавальского городского поселения </w:t>
      </w:r>
      <w:r w:rsidRPr="00411A65">
        <w:rPr>
          <w:rFonts w:ascii="Times New Roman" w:hAnsi="Times New Roman"/>
          <w:sz w:val="28"/>
          <w:szCs w:val="28"/>
        </w:rPr>
        <w:t>осуществлено не в соответствии с нормами, установленными статьей 174.1 Бюджетного кодекса Российской Федерации.</w:t>
      </w:r>
    </w:p>
    <w:p w:rsidR="005B38C0" w:rsidRPr="00691EF9" w:rsidRDefault="005B38C0" w:rsidP="005B38C0">
      <w:pPr>
        <w:ind w:firstLine="567"/>
        <w:jc w:val="both"/>
        <w:rPr>
          <w:rFonts w:ascii="Times New Roman" w:hAnsi="Times New Roman"/>
          <w:sz w:val="28"/>
          <w:szCs w:val="28"/>
          <w:u w:val="single"/>
        </w:rPr>
      </w:pPr>
    </w:p>
    <w:p w:rsidR="005B38C0" w:rsidRPr="0034748D" w:rsidRDefault="005B38C0" w:rsidP="005B38C0">
      <w:pPr>
        <w:ind w:firstLine="567"/>
        <w:jc w:val="center"/>
        <w:rPr>
          <w:rFonts w:ascii="Times New Roman" w:hAnsi="Times New Roman"/>
          <w:b/>
          <w:sz w:val="28"/>
          <w:szCs w:val="28"/>
        </w:rPr>
      </w:pPr>
      <w:r w:rsidRPr="0034748D">
        <w:rPr>
          <w:rFonts w:ascii="Times New Roman" w:hAnsi="Times New Roman"/>
          <w:b/>
          <w:sz w:val="28"/>
          <w:szCs w:val="28"/>
        </w:rPr>
        <w:t>4.</w:t>
      </w:r>
      <w:r w:rsidR="00C379F7">
        <w:rPr>
          <w:rFonts w:ascii="Times New Roman" w:hAnsi="Times New Roman"/>
          <w:b/>
          <w:sz w:val="28"/>
          <w:szCs w:val="28"/>
        </w:rPr>
        <w:t>5</w:t>
      </w:r>
      <w:r w:rsidRPr="0034748D">
        <w:rPr>
          <w:rFonts w:ascii="Times New Roman" w:hAnsi="Times New Roman"/>
          <w:b/>
          <w:sz w:val="28"/>
          <w:szCs w:val="28"/>
        </w:rPr>
        <w:t>.</w:t>
      </w:r>
      <w:r>
        <w:rPr>
          <w:b/>
          <w:sz w:val="28"/>
          <w:szCs w:val="28"/>
        </w:rPr>
        <w:t xml:space="preserve"> </w:t>
      </w:r>
      <w:r w:rsidRPr="0034748D">
        <w:rPr>
          <w:rFonts w:ascii="Times New Roman" w:hAnsi="Times New Roman"/>
          <w:b/>
          <w:sz w:val="28"/>
          <w:szCs w:val="28"/>
        </w:rPr>
        <w:t>БЕЗВОЗМЕЗДНЫЕ ПОСТУПЛЕНИЯ</w:t>
      </w:r>
    </w:p>
    <w:p w:rsidR="005B38C0" w:rsidRPr="0034748D" w:rsidRDefault="005B38C0" w:rsidP="00234E27">
      <w:pPr>
        <w:spacing w:after="0"/>
        <w:ind w:firstLine="567"/>
        <w:jc w:val="both"/>
        <w:rPr>
          <w:rFonts w:ascii="Times New Roman" w:hAnsi="Times New Roman"/>
          <w:sz w:val="28"/>
          <w:szCs w:val="28"/>
        </w:rPr>
      </w:pPr>
      <w:r w:rsidRPr="0034748D">
        <w:rPr>
          <w:rFonts w:ascii="Times New Roman" w:hAnsi="Times New Roman"/>
          <w:sz w:val="28"/>
          <w:szCs w:val="28"/>
        </w:rPr>
        <w:t xml:space="preserve">Согласно пояснительной записке к проекту бюджета, безвозмездные поступления в доходах бюджета </w:t>
      </w:r>
      <w:r w:rsidR="00185F12">
        <w:rPr>
          <w:rFonts w:ascii="Times New Roman" w:hAnsi="Times New Roman"/>
          <w:sz w:val="28"/>
          <w:szCs w:val="28"/>
        </w:rPr>
        <w:t xml:space="preserve">Сортавальского городского поселения </w:t>
      </w:r>
      <w:r>
        <w:rPr>
          <w:rFonts w:ascii="Times New Roman" w:hAnsi="Times New Roman"/>
          <w:sz w:val="28"/>
          <w:szCs w:val="28"/>
        </w:rPr>
        <w:t xml:space="preserve">учтены </w:t>
      </w:r>
      <w:r w:rsidRPr="0034748D">
        <w:rPr>
          <w:rFonts w:ascii="Times New Roman" w:hAnsi="Times New Roman"/>
          <w:sz w:val="28"/>
          <w:szCs w:val="28"/>
        </w:rPr>
        <w:t>в объемах, предусмотренных проектом Закона Республики Карелия «О бюджете Республике Карелия на 201</w:t>
      </w:r>
      <w:r w:rsidR="00185F12">
        <w:rPr>
          <w:rFonts w:ascii="Times New Roman" w:hAnsi="Times New Roman"/>
          <w:sz w:val="28"/>
          <w:szCs w:val="28"/>
        </w:rPr>
        <w:t>7</w:t>
      </w:r>
      <w:r w:rsidRPr="0034748D">
        <w:rPr>
          <w:rFonts w:ascii="Times New Roman" w:hAnsi="Times New Roman"/>
          <w:sz w:val="28"/>
          <w:szCs w:val="28"/>
        </w:rPr>
        <w:t xml:space="preserve"> год</w:t>
      </w:r>
      <w:r w:rsidR="00185F12">
        <w:rPr>
          <w:rFonts w:ascii="Times New Roman" w:hAnsi="Times New Roman"/>
          <w:sz w:val="28"/>
          <w:szCs w:val="28"/>
        </w:rPr>
        <w:t xml:space="preserve"> и плановый период 2018 и 2019 годов</w:t>
      </w:r>
      <w:r w:rsidRPr="0034748D">
        <w:rPr>
          <w:rFonts w:ascii="Times New Roman" w:hAnsi="Times New Roman"/>
          <w:sz w:val="28"/>
          <w:szCs w:val="28"/>
        </w:rPr>
        <w:t>».</w:t>
      </w:r>
    </w:p>
    <w:p w:rsidR="005B38C0" w:rsidRPr="00F80AA9" w:rsidRDefault="005B38C0" w:rsidP="00234E27">
      <w:pPr>
        <w:spacing w:after="0"/>
        <w:ind w:firstLine="567"/>
        <w:jc w:val="both"/>
        <w:rPr>
          <w:rFonts w:ascii="Times New Roman" w:hAnsi="Times New Roman"/>
          <w:sz w:val="28"/>
          <w:szCs w:val="28"/>
        </w:rPr>
      </w:pPr>
      <w:r w:rsidRPr="00F80AA9">
        <w:rPr>
          <w:rFonts w:ascii="Times New Roman" w:hAnsi="Times New Roman"/>
          <w:sz w:val="28"/>
          <w:szCs w:val="28"/>
        </w:rPr>
        <w:t xml:space="preserve">Безвозмездные поступления из </w:t>
      </w:r>
      <w:r>
        <w:rPr>
          <w:rFonts w:ascii="Times New Roman" w:hAnsi="Times New Roman"/>
          <w:sz w:val="28"/>
          <w:szCs w:val="28"/>
        </w:rPr>
        <w:t>республиканского</w:t>
      </w:r>
      <w:r w:rsidRPr="00F80AA9">
        <w:rPr>
          <w:rFonts w:ascii="Times New Roman" w:hAnsi="Times New Roman"/>
          <w:sz w:val="28"/>
          <w:szCs w:val="28"/>
        </w:rPr>
        <w:t xml:space="preserve"> бюджета в бюджет </w:t>
      </w:r>
      <w:r w:rsidR="00EF58E1">
        <w:rPr>
          <w:rFonts w:ascii="Times New Roman" w:hAnsi="Times New Roman"/>
          <w:sz w:val="28"/>
          <w:szCs w:val="28"/>
        </w:rPr>
        <w:t xml:space="preserve">Сортавальского городского поселения </w:t>
      </w:r>
      <w:r w:rsidRPr="00F80AA9">
        <w:rPr>
          <w:rFonts w:ascii="Times New Roman" w:hAnsi="Times New Roman"/>
          <w:sz w:val="28"/>
          <w:szCs w:val="28"/>
        </w:rPr>
        <w:t>прогнозируются:</w:t>
      </w:r>
    </w:p>
    <w:p w:rsidR="008D57DD" w:rsidRPr="00F80AA9" w:rsidRDefault="00234E27" w:rsidP="00234E27">
      <w:pPr>
        <w:spacing w:after="0"/>
        <w:ind w:firstLine="567"/>
        <w:jc w:val="both"/>
        <w:rPr>
          <w:rFonts w:ascii="Times New Roman" w:hAnsi="Times New Roman"/>
          <w:sz w:val="28"/>
          <w:szCs w:val="28"/>
        </w:rPr>
      </w:pPr>
      <w:r>
        <w:rPr>
          <w:rFonts w:ascii="Times New Roman" w:hAnsi="Times New Roman"/>
          <w:sz w:val="28"/>
          <w:szCs w:val="28"/>
        </w:rPr>
        <w:t>-</w:t>
      </w:r>
      <w:r w:rsidR="005B38C0" w:rsidRPr="00F80AA9">
        <w:rPr>
          <w:rFonts w:ascii="Times New Roman" w:hAnsi="Times New Roman"/>
          <w:sz w:val="28"/>
          <w:szCs w:val="28"/>
        </w:rPr>
        <w:t>на 201</w:t>
      </w:r>
      <w:r w:rsidR="00B37850">
        <w:rPr>
          <w:rFonts w:ascii="Times New Roman" w:hAnsi="Times New Roman"/>
          <w:sz w:val="28"/>
          <w:szCs w:val="28"/>
        </w:rPr>
        <w:t>7</w:t>
      </w:r>
      <w:r w:rsidR="005B38C0" w:rsidRPr="00F80AA9">
        <w:rPr>
          <w:rFonts w:ascii="Times New Roman" w:hAnsi="Times New Roman"/>
          <w:sz w:val="28"/>
          <w:szCs w:val="28"/>
        </w:rPr>
        <w:t xml:space="preserve"> год в объеме </w:t>
      </w:r>
      <w:r w:rsidR="00B37850">
        <w:rPr>
          <w:rFonts w:ascii="Times New Roman" w:hAnsi="Times New Roman"/>
          <w:sz w:val="28"/>
          <w:szCs w:val="28"/>
        </w:rPr>
        <w:t>33,6</w:t>
      </w:r>
      <w:r w:rsidR="005B38C0" w:rsidRPr="00F80AA9">
        <w:rPr>
          <w:rFonts w:ascii="Times New Roman" w:hAnsi="Times New Roman"/>
          <w:sz w:val="28"/>
          <w:szCs w:val="28"/>
        </w:rPr>
        <w:t xml:space="preserve"> тыс. рублей, что на </w:t>
      </w:r>
      <w:r w:rsidR="00AC2F1D">
        <w:rPr>
          <w:rFonts w:ascii="Times New Roman" w:hAnsi="Times New Roman"/>
          <w:sz w:val="28"/>
          <w:szCs w:val="28"/>
        </w:rPr>
        <w:t>16 133,4</w:t>
      </w:r>
      <w:r w:rsidR="005B38C0" w:rsidRPr="00F80AA9">
        <w:rPr>
          <w:rFonts w:ascii="Times New Roman" w:hAnsi="Times New Roman"/>
          <w:sz w:val="28"/>
          <w:szCs w:val="28"/>
        </w:rPr>
        <w:t xml:space="preserve"> тыс. рублей, </w:t>
      </w:r>
      <w:r w:rsidR="00AC2F1D">
        <w:rPr>
          <w:rFonts w:ascii="Times New Roman" w:hAnsi="Times New Roman"/>
          <w:sz w:val="28"/>
          <w:szCs w:val="28"/>
        </w:rPr>
        <w:t xml:space="preserve">меньше </w:t>
      </w:r>
      <w:r w:rsidR="005B38C0" w:rsidRPr="00F80AA9">
        <w:rPr>
          <w:rFonts w:ascii="Times New Roman" w:hAnsi="Times New Roman"/>
          <w:sz w:val="28"/>
          <w:szCs w:val="28"/>
        </w:rPr>
        <w:t>ожидаемых поступлений на 201</w:t>
      </w:r>
      <w:r w:rsidR="00B37850">
        <w:rPr>
          <w:rFonts w:ascii="Times New Roman" w:hAnsi="Times New Roman"/>
          <w:sz w:val="28"/>
          <w:szCs w:val="28"/>
        </w:rPr>
        <w:t>6</w:t>
      </w:r>
      <w:r w:rsidR="005B38C0" w:rsidRPr="00F80AA9">
        <w:rPr>
          <w:rFonts w:ascii="Times New Roman" w:hAnsi="Times New Roman"/>
          <w:sz w:val="28"/>
          <w:szCs w:val="28"/>
        </w:rPr>
        <w:t xml:space="preserve"> год (</w:t>
      </w:r>
      <w:r w:rsidR="00AC2F1D">
        <w:rPr>
          <w:rFonts w:ascii="Times New Roman" w:hAnsi="Times New Roman"/>
          <w:sz w:val="28"/>
          <w:szCs w:val="28"/>
        </w:rPr>
        <w:t>16 167</w:t>
      </w:r>
      <w:r w:rsidR="005B38C0" w:rsidRPr="00F80AA9">
        <w:rPr>
          <w:rFonts w:ascii="Times New Roman" w:hAnsi="Times New Roman"/>
          <w:sz w:val="28"/>
          <w:szCs w:val="28"/>
        </w:rPr>
        <w:t xml:space="preserve"> тыс. рублей);</w:t>
      </w:r>
      <w:r w:rsidR="008D57DD" w:rsidRPr="008D57DD">
        <w:rPr>
          <w:rFonts w:ascii="Times New Roman" w:hAnsi="Times New Roman"/>
          <w:sz w:val="28"/>
          <w:szCs w:val="28"/>
        </w:rPr>
        <w:t xml:space="preserve"> </w:t>
      </w:r>
      <w:r w:rsidR="008D57DD" w:rsidRPr="00F80AA9">
        <w:rPr>
          <w:rFonts w:ascii="Times New Roman" w:hAnsi="Times New Roman"/>
          <w:sz w:val="28"/>
          <w:szCs w:val="28"/>
        </w:rPr>
        <w:t>на 201</w:t>
      </w:r>
      <w:r w:rsidR="008D57DD">
        <w:rPr>
          <w:rFonts w:ascii="Times New Roman" w:hAnsi="Times New Roman"/>
          <w:sz w:val="28"/>
          <w:szCs w:val="28"/>
        </w:rPr>
        <w:t>8</w:t>
      </w:r>
      <w:r w:rsidR="008D57DD" w:rsidRPr="00F80AA9">
        <w:rPr>
          <w:rFonts w:ascii="Times New Roman" w:hAnsi="Times New Roman"/>
          <w:sz w:val="28"/>
          <w:szCs w:val="28"/>
        </w:rPr>
        <w:t xml:space="preserve"> год в объеме </w:t>
      </w:r>
      <w:r w:rsidR="008D57DD">
        <w:rPr>
          <w:rFonts w:ascii="Times New Roman" w:hAnsi="Times New Roman"/>
          <w:sz w:val="28"/>
          <w:szCs w:val="28"/>
        </w:rPr>
        <w:t>30,5</w:t>
      </w:r>
      <w:r w:rsidR="008D57DD"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sidRPr="00F80AA9">
        <w:rPr>
          <w:rFonts w:ascii="Times New Roman" w:hAnsi="Times New Roman"/>
          <w:sz w:val="28"/>
          <w:szCs w:val="28"/>
        </w:rPr>
        <w:t xml:space="preserve">на </w:t>
      </w:r>
      <w:r>
        <w:rPr>
          <w:rFonts w:ascii="Times New Roman" w:hAnsi="Times New Roman"/>
          <w:sz w:val="28"/>
          <w:szCs w:val="28"/>
        </w:rPr>
        <w:t>3,1</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Pr>
          <w:rFonts w:ascii="Times New Roman" w:hAnsi="Times New Roman"/>
          <w:sz w:val="28"/>
          <w:szCs w:val="28"/>
        </w:rPr>
        <w:t>7</w:t>
      </w:r>
      <w:r w:rsidRPr="00F80AA9">
        <w:rPr>
          <w:rFonts w:ascii="Times New Roman" w:hAnsi="Times New Roman"/>
          <w:sz w:val="28"/>
          <w:szCs w:val="28"/>
        </w:rPr>
        <w:t xml:space="preserve"> год</w:t>
      </w:r>
      <w:r w:rsidR="008D57DD" w:rsidRPr="00F80AA9">
        <w:rPr>
          <w:rFonts w:ascii="Times New Roman" w:hAnsi="Times New Roman"/>
          <w:sz w:val="28"/>
          <w:szCs w:val="28"/>
        </w:rPr>
        <w:t xml:space="preserve">, </w:t>
      </w:r>
      <w:r w:rsidR="008D57DD">
        <w:rPr>
          <w:rFonts w:ascii="Times New Roman" w:hAnsi="Times New Roman"/>
          <w:sz w:val="28"/>
          <w:szCs w:val="28"/>
        </w:rPr>
        <w:t>на 2019 год</w:t>
      </w:r>
      <w:r w:rsidR="008D57DD" w:rsidRPr="008D57DD">
        <w:rPr>
          <w:rFonts w:ascii="Times New Roman" w:hAnsi="Times New Roman"/>
          <w:sz w:val="28"/>
          <w:szCs w:val="28"/>
        </w:rPr>
        <w:t xml:space="preserve"> </w:t>
      </w:r>
      <w:r w:rsidR="008D57DD">
        <w:rPr>
          <w:rFonts w:ascii="Times New Roman" w:hAnsi="Times New Roman"/>
          <w:sz w:val="28"/>
          <w:szCs w:val="28"/>
        </w:rPr>
        <w:t xml:space="preserve">в - </w:t>
      </w:r>
      <w:r w:rsidR="008D57DD" w:rsidRPr="00F80AA9">
        <w:rPr>
          <w:rFonts w:ascii="Times New Roman" w:hAnsi="Times New Roman"/>
          <w:sz w:val="28"/>
          <w:szCs w:val="28"/>
        </w:rPr>
        <w:t xml:space="preserve">объеме </w:t>
      </w:r>
      <w:r w:rsidR="008D57DD">
        <w:rPr>
          <w:rFonts w:ascii="Times New Roman" w:hAnsi="Times New Roman"/>
          <w:sz w:val="28"/>
          <w:szCs w:val="28"/>
        </w:rPr>
        <w:t>30,5</w:t>
      </w:r>
      <w:r w:rsidR="008D57DD"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Pr>
          <w:rFonts w:ascii="Times New Roman" w:hAnsi="Times New Roman"/>
          <w:sz w:val="28"/>
          <w:szCs w:val="28"/>
        </w:rPr>
        <w:t>0,5</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Pr>
          <w:rFonts w:ascii="Times New Roman" w:hAnsi="Times New Roman"/>
          <w:sz w:val="28"/>
          <w:szCs w:val="28"/>
        </w:rPr>
        <w:t>8</w:t>
      </w:r>
      <w:r w:rsidRPr="00F80AA9">
        <w:rPr>
          <w:rFonts w:ascii="Times New Roman" w:hAnsi="Times New Roman"/>
          <w:sz w:val="28"/>
          <w:szCs w:val="28"/>
        </w:rPr>
        <w:t xml:space="preserve"> год</w:t>
      </w:r>
      <w:r>
        <w:rPr>
          <w:rFonts w:ascii="Times New Roman" w:hAnsi="Times New Roman"/>
          <w:sz w:val="28"/>
          <w:szCs w:val="28"/>
        </w:rPr>
        <w:t>.</w:t>
      </w:r>
    </w:p>
    <w:p w:rsidR="005B38C0" w:rsidRDefault="005B38C0" w:rsidP="00234E27">
      <w:pPr>
        <w:spacing w:after="0"/>
        <w:ind w:firstLine="720"/>
        <w:jc w:val="both"/>
        <w:rPr>
          <w:rFonts w:ascii="Times New Roman" w:hAnsi="Times New Roman"/>
          <w:sz w:val="28"/>
          <w:szCs w:val="28"/>
        </w:rPr>
      </w:pPr>
      <w:r w:rsidRPr="00F80AA9">
        <w:rPr>
          <w:rFonts w:ascii="Times New Roman" w:hAnsi="Times New Roman"/>
          <w:sz w:val="28"/>
          <w:szCs w:val="28"/>
        </w:rPr>
        <w:t xml:space="preserve">Структура безвозмездных поступлений из </w:t>
      </w:r>
      <w:r>
        <w:rPr>
          <w:rFonts w:ascii="Times New Roman" w:hAnsi="Times New Roman"/>
          <w:sz w:val="28"/>
          <w:szCs w:val="28"/>
        </w:rPr>
        <w:t>республиканского</w:t>
      </w:r>
      <w:r w:rsidR="002116E6">
        <w:rPr>
          <w:rFonts w:ascii="Times New Roman" w:hAnsi="Times New Roman"/>
          <w:sz w:val="28"/>
          <w:szCs w:val="28"/>
        </w:rPr>
        <w:t xml:space="preserve"> бюджета за период 2016</w:t>
      </w:r>
      <w:r w:rsidRPr="00F80AA9">
        <w:rPr>
          <w:rFonts w:ascii="Times New Roman" w:hAnsi="Times New Roman"/>
          <w:sz w:val="28"/>
          <w:szCs w:val="28"/>
        </w:rPr>
        <w:t xml:space="preserve"> </w:t>
      </w:r>
      <w:r w:rsidR="002116E6">
        <w:rPr>
          <w:rFonts w:ascii="Times New Roman" w:hAnsi="Times New Roman"/>
          <w:sz w:val="28"/>
          <w:szCs w:val="28"/>
        </w:rPr>
        <w:t xml:space="preserve">-2019 </w:t>
      </w:r>
      <w:r w:rsidRPr="00F80AA9">
        <w:rPr>
          <w:rFonts w:ascii="Times New Roman" w:hAnsi="Times New Roman"/>
          <w:sz w:val="28"/>
          <w:szCs w:val="28"/>
        </w:rPr>
        <w:t xml:space="preserve">годы представлена в следующей таблице. </w:t>
      </w:r>
    </w:p>
    <w:p w:rsidR="00897FF4" w:rsidRPr="00234E27" w:rsidRDefault="00234E27" w:rsidP="00234E27">
      <w:pPr>
        <w:spacing w:after="0"/>
        <w:ind w:left="7776"/>
        <w:jc w:val="both"/>
        <w:rPr>
          <w:rFonts w:ascii="Times New Roman" w:hAnsi="Times New Roman"/>
          <w:sz w:val="24"/>
          <w:szCs w:val="24"/>
        </w:rPr>
      </w:pPr>
      <w:r>
        <w:rPr>
          <w:rFonts w:ascii="Times New Roman" w:hAnsi="Times New Roman"/>
          <w:sz w:val="24"/>
          <w:szCs w:val="24"/>
        </w:rPr>
        <w:t xml:space="preserve">         </w:t>
      </w:r>
      <w:r w:rsidRPr="00234E27">
        <w:rPr>
          <w:rFonts w:ascii="Times New Roman" w:hAnsi="Times New Roman"/>
          <w:sz w:val="24"/>
          <w:szCs w:val="24"/>
        </w:rPr>
        <w:t>Таблица 5</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1134"/>
        <w:gridCol w:w="709"/>
        <w:gridCol w:w="992"/>
        <w:gridCol w:w="709"/>
        <w:gridCol w:w="851"/>
        <w:gridCol w:w="567"/>
        <w:gridCol w:w="992"/>
        <w:gridCol w:w="567"/>
        <w:gridCol w:w="1276"/>
        <w:gridCol w:w="567"/>
      </w:tblGrid>
      <w:tr w:rsidR="00523F20" w:rsidRPr="0076457D" w:rsidTr="00F82FF6">
        <w:trPr>
          <w:trHeight w:val="429"/>
        </w:trPr>
        <w:tc>
          <w:tcPr>
            <w:tcW w:w="1381" w:type="dxa"/>
            <w:vMerge w:val="restart"/>
          </w:tcPr>
          <w:p w:rsidR="00523F20" w:rsidRPr="0076457D" w:rsidRDefault="00523F20" w:rsidP="004C3F0A">
            <w:pPr>
              <w:widowControl w:val="0"/>
              <w:jc w:val="center"/>
              <w:rPr>
                <w:rFonts w:ascii="Times New Roman" w:hAnsi="Times New Roman"/>
              </w:rPr>
            </w:pPr>
            <w:r w:rsidRPr="0076457D">
              <w:rPr>
                <w:rFonts w:ascii="Times New Roman" w:hAnsi="Times New Roman"/>
              </w:rPr>
              <w:t xml:space="preserve">Наименование </w:t>
            </w:r>
            <w:r w:rsidRPr="0076457D">
              <w:rPr>
                <w:rFonts w:ascii="Times New Roman" w:hAnsi="Times New Roman"/>
              </w:rPr>
              <w:lastRenderedPageBreak/>
              <w:t>показателя</w:t>
            </w:r>
          </w:p>
        </w:tc>
        <w:tc>
          <w:tcPr>
            <w:tcW w:w="1843" w:type="dxa"/>
            <w:gridSpan w:val="2"/>
          </w:tcPr>
          <w:p w:rsidR="00523F20" w:rsidRPr="0076457D" w:rsidRDefault="00523F20" w:rsidP="004C3F0A">
            <w:pPr>
              <w:widowControl w:val="0"/>
              <w:ind w:right="-127"/>
              <w:jc w:val="center"/>
              <w:rPr>
                <w:rFonts w:ascii="Times New Roman" w:hAnsi="Times New Roman"/>
              </w:rPr>
            </w:pPr>
            <w:r>
              <w:rPr>
                <w:rFonts w:ascii="Times New Roman" w:hAnsi="Times New Roman"/>
              </w:rPr>
              <w:lastRenderedPageBreak/>
              <w:t>2015 год исполнение</w:t>
            </w:r>
          </w:p>
        </w:tc>
        <w:tc>
          <w:tcPr>
            <w:tcW w:w="1701" w:type="dxa"/>
            <w:gridSpan w:val="2"/>
          </w:tcPr>
          <w:p w:rsidR="00523F20" w:rsidRPr="0076457D" w:rsidRDefault="00523F20" w:rsidP="004C3F0A">
            <w:pPr>
              <w:widowControl w:val="0"/>
              <w:ind w:right="-127"/>
              <w:jc w:val="center"/>
              <w:rPr>
                <w:rFonts w:ascii="Times New Roman" w:hAnsi="Times New Roman"/>
              </w:rPr>
            </w:pPr>
            <w:r w:rsidRPr="0076457D">
              <w:rPr>
                <w:rFonts w:ascii="Times New Roman" w:hAnsi="Times New Roman"/>
              </w:rPr>
              <w:t>201</w:t>
            </w:r>
            <w:r>
              <w:rPr>
                <w:rFonts w:ascii="Times New Roman" w:hAnsi="Times New Roman"/>
              </w:rPr>
              <w:t xml:space="preserve">6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1418" w:type="dxa"/>
            <w:gridSpan w:val="2"/>
          </w:tcPr>
          <w:p w:rsidR="00523F20" w:rsidRPr="0076457D" w:rsidRDefault="00523F20" w:rsidP="004C3F0A">
            <w:pPr>
              <w:widowControl w:val="0"/>
              <w:jc w:val="center"/>
              <w:rPr>
                <w:rFonts w:ascii="Times New Roman" w:hAnsi="Times New Roman"/>
              </w:rPr>
            </w:pPr>
            <w:r w:rsidRPr="0076457D">
              <w:rPr>
                <w:rFonts w:ascii="Times New Roman" w:hAnsi="Times New Roman"/>
              </w:rPr>
              <w:t>2</w:t>
            </w:r>
            <w:r>
              <w:rPr>
                <w:rFonts w:ascii="Times New Roman" w:hAnsi="Times New Roman"/>
              </w:rPr>
              <w:t xml:space="preserve">017 </w:t>
            </w:r>
            <w:r w:rsidRPr="0076457D">
              <w:rPr>
                <w:rFonts w:ascii="Times New Roman" w:hAnsi="Times New Roman"/>
              </w:rPr>
              <w:t>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c>
          <w:tcPr>
            <w:tcW w:w="1559" w:type="dxa"/>
            <w:gridSpan w:val="2"/>
          </w:tcPr>
          <w:p w:rsidR="00523F20" w:rsidRPr="0076457D" w:rsidRDefault="00523F20" w:rsidP="004C3F0A">
            <w:pPr>
              <w:widowControl w:val="0"/>
              <w:jc w:val="center"/>
              <w:rPr>
                <w:rFonts w:ascii="Times New Roman" w:hAnsi="Times New Roman"/>
              </w:rPr>
            </w:pPr>
            <w:r>
              <w:rPr>
                <w:rFonts w:ascii="Times New Roman" w:hAnsi="Times New Roman"/>
              </w:rPr>
              <w:t>2018</w:t>
            </w:r>
            <w:r w:rsidRPr="0076457D">
              <w:rPr>
                <w:rFonts w:ascii="Times New Roman" w:hAnsi="Times New Roman"/>
              </w:rPr>
              <w:t xml:space="preserve"> 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523F20" w:rsidRPr="0076457D" w:rsidRDefault="00523F20" w:rsidP="004C3F0A">
            <w:pPr>
              <w:widowControl w:val="0"/>
              <w:jc w:val="center"/>
              <w:rPr>
                <w:rFonts w:ascii="Times New Roman" w:hAnsi="Times New Roman"/>
              </w:rPr>
            </w:pPr>
            <w:r>
              <w:rPr>
                <w:rFonts w:ascii="Times New Roman" w:hAnsi="Times New Roman"/>
              </w:rPr>
              <w:t>2019</w:t>
            </w:r>
            <w:r w:rsidRPr="0076457D">
              <w:rPr>
                <w:rFonts w:ascii="Times New Roman" w:hAnsi="Times New Roman"/>
              </w:rPr>
              <w:t>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r>
      <w:tr w:rsidR="00E11654" w:rsidRPr="0076457D" w:rsidTr="00F82FF6">
        <w:trPr>
          <w:cantSplit/>
          <w:trHeight w:val="1669"/>
        </w:trPr>
        <w:tc>
          <w:tcPr>
            <w:tcW w:w="1381" w:type="dxa"/>
            <w:vMerge/>
            <w:vAlign w:val="center"/>
          </w:tcPr>
          <w:p w:rsidR="00523F20" w:rsidRPr="0076457D" w:rsidRDefault="00523F20" w:rsidP="004C3F0A">
            <w:pPr>
              <w:rPr>
                <w:rFonts w:ascii="Times New Roman" w:hAnsi="Times New Roman"/>
              </w:rPr>
            </w:pPr>
          </w:p>
        </w:tc>
        <w:tc>
          <w:tcPr>
            <w:tcW w:w="1134" w:type="dxa"/>
          </w:tcPr>
          <w:p w:rsidR="00523F20"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extDirection w:val="btLr"/>
          </w:tcPr>
          <w:p w:rsidR="00523F20" w:rsidRDefault="00523F20" w:rsidP="0055571D">
            <w:pPr>
              <w:widowControl w:val="0"/>
              <w:tabs>
                <w:tab w:val="left" w:pos="567"/>
              </w:tabs>
              <w:ind w:left="113" w:right="113"/>
              <w:jc w:val="center"/>
              <w:rPr>
                <w:rFonts w:ascii="Times New Roman" w:hAnsi="Times New Roman"/>
              </w:rPr>
            </w:pPr>
            <w:r>
              <w:rPr>
                <w:rFonts w:ascii="Times New Roman" w:hAnsi="Times New Roman"/>
              </w:rPr>
              <w:t>Структура</w:t>
            </w:r>
            <w:r w:rsidR="0055571D">
              <w:rPr>
                <w:rFonts w:ascii="Times New Roman" w:hAnsi="Times New Roman"/>
              </w:rPr>
              <w:t>, %</w:t>
            </w:r>
          </w:p>
        </w:tc>
        <w:tc>
          <w:tcPr>
            <w:tcW w:w="992" w:type="dxa"/>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851" w:type="dxa"/>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992" w:type="dxa"/>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extDirection w:val="btLr"/>
          </w:tcPr>
          <w:p w:rsidR="00523F20" w:rsidRPr="0076457D" w:rsidRDefault="0055571D" w:rsidP="0055571D">
            <w:pPr>
              <w:widowControl w:val="0"/>
              <w:tabs>
                <w:tab w:val="left" w:pos="567"/>
              </w:tabs>
              <w:ind w:right="113" w:firstLine="30"/>
              <w:jc w:val="center"/>
              <w:rPr>
                <w:rFonts w:ascii="Times New Roman" w:hAnsi="Times New Roman"/>
              </w:rPr>
            </w:pPr>
            <w:r>
              <w:rPr>
                <w:rFonts w:ascii="Times New Roman" w:hAnsi="Times New Roman"/>
              </w:rPr>
              <w:t>Структура, %</w:t>
            </w:r>
          </w:p>
        </w:tc>
        <w:tc>
          <w:tcPr>
            <w:tcW w:w="1276" w:type="dxa"/>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r>
      <w:tr w:rsidR="00D27966" w:rsidRPr="005C7003" w:rsidTr="00F82FF6">
        <w:trPr>
          <w:trHeight w:val="278"/>
        </w:trPr>
        <w:tc>
          <w:tcPr>
            <w:tcW w:w="1381" w:type="dxa"/>
            <w:vAlign w:val="center"/>
          </w:tcPr>
          <w:p w:rsidR="00523F20" w:rsidRPr="005569C8" w:rsidRDefault="00523F20" w:rsidP="004C3F0A">
            <w:pPr>
              <w:widowControl w:val="0"/>
              <w:ind w:left="33" w:right="-131"/>
              <w:rPr>
                <w:rFonts w:ascii="Times New Roman" w:hAnsi="Times New Roman"/>
                <w:b/>
                <w:sz w:val="20"/>
                <w:szCs w:val="20"/>
              </w:rPr>
            </w:pPr>
            <w:r w:rsidRPr="005569C8">
              <w:rPr>
                <w:rFonts w:ascii="Times New Roman" w:hAnsi="Times New Roman"/>
                <w:b/>
                <w:sz w:val="20"/>
                <w:szCs w:val="20"/>
              </w:rPr>
              <w:t>Доходы всего,</w:t>
            </w:r>
          </w:p>
          <w:p w:rsidR="00523F20" w:rsidRPr="005569C8" w:rsidRDefault="00523F20" w:rsidP="004C3F0A">
            <w:pPr>
              <w:widowControl w:val="0"/>
              <w:ind w:left="33" w:right="-131"/>
              <w:rPr>
                <w:rFonts w:ascii="Times New Roman" w:hAnsi="Times New Roman"/>
                <w:b/>
                <w:sz w:val="20"/>
                <w:szCs w:val="20"/>
              </w:rPr>
            </w:pPr>
            <w:r w:rsidRPr="005569C8">
              <w:rPr>
                <w:rFonts w:ascii="Times New Roman" w:hAnsi="Times New Roman"/>
                <w:b/>
                <w:sz w:val="20"/>
                <w:szCs w:val="20"/>
              </w:rPr>
              <w:t xml:space="preserve">в </w:t>
            </w:r>
            <w:proofErr w:type="spellStart"/>
            <w:r w:rsidRPr="005569C8">
              <w:rPr>
                <w:rFonts w:ascii="Times New Roman" w:hAnsi="Times New Roman"/>
                <w:b/>
                <w:sz w:val="20"/>
                <w:szCs w:val="20"/>
              </w:rPr>
              <w:t>т.ч</w:t>
            </w:r>
            <w:proofErr w:type="spellEnd"/>
            <w:r w:rsidRPr="005569C8">
              <w:rPr>
                <w:rFonts w:ascii="Times New Roman" w:hAnsi="Times New Roman"/>
                <w:b/>
                <w:sz w:val="20"/>
                <w:szCs w:val="20"/>
              </w:rPr>
              <w:t>.:</w:t>
            </w:r>
          </w:p>
        </w:tc>
        <w:tc>
          <w:tcPr>
            <w:tcW w:w="1134" w:type="dxa"/>
          </w:tcPr>
          <w:p w:rsidR="00523F20" w:rsidRPr="005569C8" w:rsidRDefault="00523F20" w:rsidP="004C3F0A">
            <w:pPr>
              <w:jc w:val="center"/>
              <w:rPr>
                <w:rFonts w:ascii="Times New Roman" w:hAnsi="Times New Roman"/>
                <w:b/>
                <w:spacing w:val="-8"/>
                <w:sz w:val="20"/>
                <w:szCs w:val="20"/>
              </w:rPr>
            </w:pPr>
            <w:r w:rsidRPr="005569C8">
              <w:rPr>
                <w:rFonts w:ascii="Times New Roman" w:hAnsi="Times New Roman"/>
                <w:b/>
                <w:sz w:val="20"/>
                <w:szCs w:val="20"/>
              </w:rPr>
              <w:t>100 984,1</w:t>
            </w:r>
          </w:p>
        </w:tc>
        <w:tc>
          <w:tcPr>
            <w:tcW w:w="709" w:type="dxa"/>
          </w:tcPr>
          <w:p w:rsidR="00523F20" w:rsidRPr="005569C8" w:rsidRDefault="0051457E" w:rsidP="004C3F0A">
            <w:pPr>
              <w:jc w:val="center"/>
              <w:rPr>
                <w:rFonts w:ascii="Times New Roman" w:hAnsi="Times New Roman"/>
                <w:b/>
                <w:spacing w:val="-8"/>
                <w:sz w:val="20"/>
                <w:szCs w:val="20"/>
              </w:rPr>
            </w:pPr>
            <w:r w:rsidRPr="005569C8">
              <w:rPr>
                <w:rFonts w:ascii="Times New Roman" w:hAnsi="Times New Roman"/>
                <w:b/>
                <w:spacing w:val="-8"/>
                <w:sz w:val="20"/>
                <w:szCs w:val="20"/>
              </w:rPr>
              <w:t>-</w:t>
            </w:r>
          </w:p>
        </w:tc>
        <w:tc>
          <w:tcPr>
            <w:tcW w:w="992" w:type="dxa"/>
          </w:tcPr>
          <w:p w:rsidR="00523F20" w:rsidRPr="005569C8" w:rsidRDefault="00523F20" w:rsidP="004C3F0A">
            <w:pPr>
              <w:jc w:val="center"/>
              <w:rPr>
                <w:rFonts w:ascii="Times New Roman" w:hAnsi="Times New Roman"/>
                <w:b/>
                <w:spacing w:val="-8"/>
                <w:sz w:val="20"/>
                <w:szCs w:val="20"/>
              </w:rPr>
            </w:pPr>
            <w:r w:rsidRPr="005569C8">
              <w:rPr>
                <w:rFonts w:ascii="Times New Roman" w:hAnsi="Times New Roman"/>
                <w:b/>
                <w:spacing w:val="-8"/>
                <w:sz w:val="20"/>
                <w:szCs w:val="20"/>
              </w:rPr>
              <w:t>90 737,8</w:t>
            </w:r>
          </w:p>
        </w:tc>
        <w:tc>
          <w:tcPr>
            <w:tcW w:w="709" w:type="dxa"/>
          </w:tcPr>
          <w:p w:rsidR="00523F20" w:rsidRPr="005569C8" w:rsidRDefault="00523F20" w:rsidP="004C3F0A">
            <w:pPr>
              <w:jc w:val="center"/>
              <w:rPr>
                <w:rFonts w:ascii="Times New Roman" w:hAnsi="Times New Roman"/>
                <w:b/>
                <w:spacing w:val="-8"/>
                <w:sz w:val="20"/>
                <w:szCs w:val="20"/>
              </w:rPr>
            </w:pPr>
            <w:r w:rsidRPr="005569C8">
              <w:rPr>
                <w:rFonts w:ascii="Times New Roman" w:hAnsi="Times New Roman"/>
                <w:b/>
                <w:spacing w:val="-8"/>
                <w:sz w:val="20"/>
                <w:szCs w:val="20"/>
              </w:rPr>
              <w:t>-</w:t>
            </w:r>
          </w:p>
        </w:tc>
        <w:tc>
          <w:tcPr>
            <w:tcW w:w="851" w:type="dxa"/>
          </w:tcPr>
          <w:p w:rsidR="00523F20" w:rsidRPr="005569C8" w:rsidRDefault="00523F20" w:rsidP="004C3F0A">
            <w:pPr>
              <w:widowControl w:val="0"/>
              <w:jc w:val="center"/>
              <w:rPr>
                <w:rFonts w:ascii="Times New Roman" w:hAnsi="Times New Roman"/>
                <w:b/>
                <w:spacing w:val="-12"/>
                <w:sz w:val="20"/>
                <w:szCs w:val="20"/>
              </w:rPr>
            </w:pPr>
            <w:r w:rsidRPr="005569C8">
              <w:rPr>
                <w:rFonts w:ascii="Times New Roman" w:hAnsi="Times New Roman"/>
                <w:b/>
                <w:spacing w:val="-12"/>
                <w:sz w:val="20"/>
                <w:szCs w:val="20"/>
              </w:rPr>
              <w:t>92 000,0</w:t>
            </w:r>
          </w:p>
        </w:tc>
        <w:tc>
          <w:tcPr>
            <w:tcW w:w="567" w:type="dxa"/>
          </w:tcPr>
          <w:p w:rsidR="00523F20" w:rsidRPr="005569C8" w:rsidRDefault="0051457E" w:rsidP="004C3F0A">
            <w:pPr>
              <w:widowControl w:val="0"/>
              <w:jc w:val="center"/>
              <w:rPr>
                <w:rFonts w:ascii="Times New Roman" w:hAnsi="Times New Roman"/>
                <w:b/>
                <w:sz w:val="20"/>
                <w:szCs w:val="20"/>
              </w:rPr>
            </w:pPr>
            <w:r w:rsidRPr="005569C8">
              <w:rPr>
                <w:rFonts w:ascii="Times New Roman" w:hAnsi="Times New Roman"/>
                <w:b/>
                <w:sz w:val="20"/>
                <w:szCs w:val="20"/>
              </w:rPr>
              <w:t>-</w:t>
            </w:r>
          </w:p>
        </w:tc>
        <w:tc>
          <w:tcPr>
            <w:tcW w:w="992" w:type="dxa"/>
          </w:tcPr>
          <w:p w:rsidR="00523F20" w:rsidRPr="005569C8" w:rsidRDefault="00523F20" w:rsidP="004C3F0A">
            <w:pPr>
              <w:widowControl w:val="0"/>
              <w:tabs>
                <w:tab w:val="left" w:pos="567"/>
              </w:tabs>
              <w:jc w:val="center"/>
              <w:rPr>
                <w:rFonts w:ascii="Times New Roman" w:hAnsi="Times New Roman"/>
                <w:b/>
                <w:spacing w:val="-12"/>
                <w:sz w:val="20"/>
                <w:szCs w:val="20"/>
              </w:rPr>
            </w:pPr>
            <w:r w:rsidRPr="005569C8">
              <w:rPr>
                <w:rFonts w:ascii="Times New Roman" w:hAnsi="Times New Roman"/>
                <w:b/>
                <w:spacing w:val="-12"/>
                <w:sz w:val="20"/>
                <w:szCs w:val="20"/>
              </w:rPr>
              <w:t>77 135,0</w:t>
            </w:r>
          </w:p>
        </w:tc>
        <w:tc>
          <w:tcPr>
            <w:tcW w:w="567" w:type="dxa"/>
          </w:tcPr>
          <w:p w:rsidR="00523F20" w:rsidRPr="005569C8" w:rsidRDefault="0051457E" w:rsidP="004C3F0A">
            <w:pPr>
              <w:widowControl w:val="0"/>
              <w:tabs>
                <w:tab w:val="left" w:pos="567"/>
              </w:tabs>
              <w:jc w:val="center"/>
              <w:rPr>
                <w:rFonts w:ascii="Times New Roman" w:hAnsi="Times New Roman"/>
                <w:b/>
                <w:sz w:val="20"/>
                <w:szCs w:val="20"/>
              </w:rPr>
            </w:pPr>
            <w:r w:rsidRPr="005569C8">
              <w:rPr>
                <w:rFonts w:ascii="Times New Roman" w:hAnsi="Times New Roman"/>
                <w:b/>
                <w:sz w:val="20"/>
                <w:szCs w:val="20"/>
              </w:rPr>
              <w:t>-</w:t>
            </w:r>
          </w:p>
        </w:tc>
        <w:tc>
          <w:tcPr>
            <w:tcW w:w="1276" w:type="dxa"/>
          </w:tcPr>
          <w:p w:rsidR="00523F20" w:rsidRPr="005569C8" w:rsidRDefault="00523F20" w:rsidP="004C3F0A">
            <w:pPr>
              <w:widowControl w:val="0"/>
              <w:tabs>
                <w:tab w:val="left" w:pos="567"/>
              </w:tabs>
              <w:jc w:val="center"/>
              <w:rPr>
                <w:rFonts w:ascii="Times New Roman" w:hAnsi="Times New Roman"/>
                <w:b/>
                <w:sz w:val="20"/>
                <w:szCs w:val="20"/>
              </w:rPr>
            </w:pPr>
            <w:r w:rsidRPr="005569C8">
              <w:rPr>
                <w:rFonts w:ascii="Times New Roman" w:hAnsi="Times New Roman"/>
                <w:b/>
                <w:sz w:val="20"/>
                <w:szCs w:val="20"/>
              </w:rPr>
              <w:t>79 670,0</w:t>
            </w:r>
          </w:p>
        </w:tc>
        <w:tc>
          <w:tcPr>
            <w:tcW w:w="567" w:type="dxa"/>
          </w:tcPr>
          <w:p w:rsidR="00523F20" w:rsidRPr="005569C8" w:rsidRDefault="00523F20" w:rsidP="004C3F0A">
            <w:pPr>
              <w:widowControl w:val="0"/>
              <w:tabs>
                <w:tab w:val="left" w:pos="567"/>
              </w:tabs>
              <w:jc w:val="center"/>
              <w:rPr>
                <w:rFonts w:ascii="Times New Roman" w:hAnsi="Times New Roman"/>
                <w:b/>
                <w:sz w:val="20"/>
                <w:szCs w:val="20"/>
              </w:rPr>
            </w:pPr>
            <w:r w:rsidRPr="005569C8">
              <w:rPr>
                <w:rFonts w:ascii="Times New Roman" w:hAnsi="Times New Roman"/>
                <w:b/>
                <w:sz w:val="20"/>
                <w:szCs w:val="20"/>
              </w:rPr>
              <w:t>103</w:t>
            </w:r>
          </w:p>
        </w:tc>
      </w:tr>
      <w:tr w:rsidR="00D27966" w:rsidRPr="005C7003" w:rsidTr="00F82FF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Безвозмездные поступления</w:t>
            </w:r>
          </w:p>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удельный вес в общем объеме доходов бюджета, %</w:t>
            </w:r>
          </w:p>
        </w:tc>
        <w:tc>
          <w:tcPr>
            <w:tcW w:w="1134" w:type="dxa"/>
          </w:tcPr>
          <w:p w:rsidR="00523F20" w:rsidRPr="00F24C1A" w:rsidRDefault="00523F20" w:rsidP="004C3F0A">
            <w:pPr>
              <w:ind w:left="-72" w:right="-54"/>
              <w:jc w:val="center"/>
              <w:rPr>
                <w:rFonts w:ascii="Times New Roman" w:hAnsi="Times New Roman"/>
                <w:sz w:val="20"/>
                <w:szCs w:val="20"/>
              </w:rPr>
            </w:pPr>
            <w:r w:rsidRPr="00F24C1A">
              <w:rPr>
                <w:rFonts w:ascii="Times New Roman" w:hAnsi="Times New Roman"/>
                <w:sz w:val="20"/>
                <w:szCs w:val="20"/>
              </w:rPr>
              <w:t>27 990,8</w:t>
            </w:r>
          </w:p>
          <w:p w:rsidR="00523F20" w:rsidRPr="00F24C1A" w:rsidRDefault="00523F20" w:rsidP="004C3F0A">
            <w:pPr>
              <w:ind w:left="-72" w:right="-54"/>
              <w:jc w:val="center"/>
              <w:rPr>
                <w:rFonts w:ascii="Times New Roman" w:hAnsi="Times New Roman"/>
                <w:sz w:val="20"/>
                <w:szCs w:val="20"/>
              </w:rPr>
            </w:pPr>
          </w:p>
          <w:p w:rsidR="00523F20" w:rsidRPr="00F24C1A" w:rsidRDefault="00523F20" w:rsidP="004C3F0A">
            <w:pPr>
              <w:ind w:left="-72" w:right="-54"/>
              <w:jc w:val="center"/>
              <w:rPr>
                <w:rFonts w:ascii="Times New Roman" w:hAnsi="Times New Roman"/>
                <w:sz w:val="20"/>
                <w:szCs w:val="20"/>
              </w:rPr>
            </w:pPr>
          </w:p>
          <w:p w:rsidR="00523F20" w:rsidRPr="00F24C1A" w:rsidRDefault="00523F20" w:rsidP="004C3F0A">
            <w:pPr>
              <w:ind w:left="-72" w:right="-54"/>
              <w:jc w:val="center"/>
              <w:rPr>
                <w:rFonts w:ascii="Times New Roman" w:hAnsi="Times New Roman"/>
                <w:spacing w:val="-8"/>
                <w:sz w:val="20"/>
                <w:szCs w:val="20"/>
              </w:rPr>
            </w:pPr>
            <w:r w:rsidRPr="00F24C1A">
              <w:rPr>
                <w:rFonts w:ascii="Times New Roman" w:hAnsi="Times New Roman"/>
                <w:sz w:val="20"/>
                <w:szCs w:val="20"/>
              </w:rPr>
              <w:t>28</w:t>
            </w:r>
          </w:p>
        </w:tc>
        <w:tc>
          <w:tcPr>
            <w:tcW w:w="709" w:type="dxa"/>
          </w:tcPr>
          <w:p w:rsidR="00523F20" w:rsidRPr="00F24C1A" w:rsidRDefault="00D01654" w:rsidP="004C3F0A">
            <w:pPr>
              <w:ind w:left="-72" w:right="-54"/>
              <w:jc w:val="center"/>
              <w:rPr>
                <w:rFonts w:ascii="Times New Roman" w:hAnsi="Times New Roman"/>
                <w:spacing w:val="-8"/>
                <w:sz w:val="20"/>
                <w:szCs w:val="20"/>
              </w:rPr>
            </w:pPr>
            <w:r w:rsidRPr="00F24C1A">
              <w:rPr>
                <w:rFonts w:ascii="Times New Roman" w:hAnsi="Times New Roman"/>
                <w:spacing w:val="-8"/>
                <w:sz w:val="20"/>
                <w:szCs w:val="20"/>
              </w:rPr>
              <w:t>100</w:t>
            </w:r>
          </w:p>
        </w:tc>
        <w:tc>
          <w:tcPr>
            <w:tcW w:w="992" w:type="dxa"/>
          </w:tcPr>
          <w:p w:rsidR="00523F20" w:rsidRPr="00F24C1A" w:rsidRDefault="00523F20" w:rsidP="004C3F0A">
            <w:pPr>
              <w:ind w:left="-72" w:right="-54"/>
              <w:jc w:val="center"/>
              <w:rPr>
                <w:rFonts w:ascii="Times New Roman" w:hAnsi="Times New Roman"/>
                <w:spacing w:val="-8"/>
                <w:sz w:val="20"/>
                <w:szCs w:val="20"/>
              </w:rPr>
            </w:pPr>
            <w:r w:rsidRPr="00F24C1A">
              <w:rPr>
                <w:rFonts w:ascii="Times New Roman" w:hAnsi="Times New Roman"/>
                <w:spacing w:val="-8"/>
                <w:sz w:val="20"/>
                <w:szCs w:val="20"/>
              </w:rPr>
              <w:t>16 167,0</w:t>
            </w:r>
          </w:p>
          <w:p w:rsidR="00523F20" w:rsidRPr="00F24C1A" w:rsidRDefault="00523F20" w:rsidP="004C3F0A">
            <w:pPr>
              <w:ind w:left="-72" w:right="-54"/>
              <w:jc w:val="center"/>
              <w:rPr>
                <w:rFonts w:ascii="Times New Roman" w:hAnsi="Times New Roman"/>
                <w:spacing w:val="-8"/>
                <w:sz w:val="20"/>
                <w:szCs w:val="20"/>
              </w:rPr>
            </w:pPr>
          </w:p>
          <w:p w:rsidR="00523F20" w:rsidRPr="00F24C1A" w:rsidRDefault="00523F20" w:rsidP="004C3F0A">
            <w:pPr>
              <w:ind w:left="-72" w:right="-54"/>
              <w:jc w:val="center"/>
              <w:rPr>
                <w:rFonts w:ascii="Times New Roman" w:hAnsi="Times New Roman"/>
                <w:spacing w:val="-8"/>
                <w:sz w:val="20"/>
                <w:szCs w:val="20"/>
              </w:rPr>
            </w:pPr>
          </w:p>
          <w:p w:rsidR="00523F20" w:rsidRPr="00F24C1A" w:rsidRDefault="00523F20" w:rsidP="004C3F0A">
            <w:pPr>
              <w:ind w:left="-72" w:right="-54"/>
              <w:jc w:val="center"/>
              <w:rPr>
                <w:rFonts w:ascii="Times New Roman" w:hAnsi="Times New Roman"/>
                <w:spacing w:val="-8"/>
                <w:sz w:val="20"/>
                <w:szCs w:val="20"/>
              </w:rPr>
            </w:pPr>
            <w:r w:rsidRPr="00F24C1A">
              <w:rPr>
                <w:rFonts w:ascii="Times New Roman" w:hAnsi="Times New Roman"/>
                <w:spacing w:val="-8"/>
                <w:sz w:val="20"/>
                <w:szCs w:val="20"/>
              </w:rPr>
              <w:t>18</w:t>
            </w:r>
          </w:p>
        </w:tc>
        <w:tc>
          <w:tcPr>
            <w:tcW w:w="709" w:type="dxa"/>
          </w:tcPr>
          <w:p w:rsidR="00523F20" w:rsidRPr="00F24C1A" w:rsidRDefault="00523F20" w:rsidP="004C3F0A">
            <w:pPr>
              <w:ind w:left="-72" w:right="-54"/>
              <w:jc w:val="center"/>
              <w:rPr>
                <w:rFonts w:ascii="Times New Roman" w:hAnsi="Times New Roman"/>
                <w:spacing w:val="-8"/>
                <w:sz w:val="20"/>
                <w:szCs w:val="20"/>
              </w:rPr>
            </w:pPr>
            <w:r w:rsidRPr="00F24C1A">
              <w:rPr>
                <w:rFonts w:ascii="Times New Roman" w:hAnsi="Times New Roman"/>
                <w:spacing w:val="-8"/>
                <w:sz w:val="20"/>
                <w:szCs w:val="20"/>
              </w:rPr>
              <w:t>100</w:t>
            </w:r>
          </w:p>
        </w:tc>
        <w:tc>
          <w:tcPr>
            <w:tcW w:w="851" w:type="dxa"/>
          </w:tcPr>
          <w:p w:rsidR="00523F20" w:rsidRPr="00F24C1A" w:rsidRDefault="00523F20" w:rsidP="004C3F0A">
            <w:pPr>
              <w:widowControl w:val="0"/>
              <w:ind w:left="-72" w:right="-54"/>
              <w:jc w:val="center"/>
              <w:rPr>
                <w:rFonts w:ascii="Times New Roman" w:hAnsi="Times New Roman"/>
                <w:spacing w:val="-8"/>
                <w:sz w:val="20"/>
                <w:szCs w:val="20"/>
              </w:rPr>
            </w:pPr>
            <w:r w:rsidRPr="00F24C1A">
              <w:rPr>
                <w:rFonts w:ascii="Times New Roman" w:hAnsi="Times New Roman"/>
                <w:spacing w:val="-8"/>
                <w:sz w:val="20"/>
                <w:szCs w:val="20"/>
              </w:rPr>
              <w:t>33,6</w:t>
            </w:r>
          </w:p>
          <w:p w:rsidR="00523F20" w:rsidRPr="00F24C1A" w:rsidRDefault="00523F20" w:rsidP="004C3F0A">
            <w:pPr>
              <w:widowControl w:val="0"/>
              <w:ind w:left="-72" w:right="-54"/>
              <w:jc w:val="center"/>
              <w:rPr>
                <w:rFonts w:ascii="Times New Roman" w:hAnsi="Times New Roman"/>
                <w:spacing w:val="-8"/>
                <w:sz w:val="20"/>
                <w:szCs w:val="20"/>
              </w:rPr>
            </w:pPr>
          </w:p>
          <w:p w:rsidR="00523F20" w:rsidRPr="00F24C1A" w:rsidRDefault="00523F20" w:rsidP="004C3F0A">
            <w:pPr>
              <w:widowControl w:val="0"/>
              <w:ind w:left="-72" w:right="-54"/>
              <w:jc w:val="center"/>
              <w:rPr>
                <w:rFonts w:ascii="Times New Roman" w:hAnsi="Times New Roman"/>
                <w:spacing w:val="-8"/>
                <w:sz w:val="20"/>
                <w:szCs w:val="20"/>
              </w:rPr>
            </w:pPr>
          </w:p>
          <w:p w:rsidR="00523F20" w:rsidRPr="00F24C1A" w:rsidRDefault="00523F20" w:rsidP="004C3F0A">
            <w:pPr>
              <w:widowControl w:val="0"/>
              <w:ind w:left="-72" w:right="-54"/>
              <w:jc w:val="center"/>
              <w:rPr>
                <w:rFonts w:ascii="Times New Roman" w:hAnsi="Times New Roman"/>
                <w:spacing w:val="-8"/>
                <w:sz w:val="20"/>
                <w:szCs w:val="20"/>
              </w:rPr>
            </w:pPr>
            <w:r w:rsidRPr="00F24C1A">
              <w:rPr>
                <w:rFonts w:ascii="Times New Roman" w:hAnsi="Times New Roman"/>
                <w:spacing w:val="-8"/>
                <w:sz w:val="20"/>
                <w:szCs w:val="20"/>
              </w:rPr>
              <w:t>Менее 1 %</w:t>
            </w:r>
          </w:p>
        </w:tc>
        <w:tc>
          <w:tcPr>
            <w:tcW w:w="567" w:type="dxa"/>
          </w:tcPr>
          <w:p w:rsidR="00523F20" w:rsidRPr="00F24C1A" w:rsidRDefault="006F7526" w:rsidP="004C3F0A">
            <w:pPr>
              <w:widowControl w:val="0"/>
              <w:ind w:left="-72" w:right="-54"/>
              <w:jc w:val="center"/>
              <w:rPr>
                <w:rFonts w:ascii="Times New Roman" w:hAnsi="Times New Roman"/>
                <w:spacing w:val="-8"/>
                <w:sz w:val="20"/>
                <w:szCs w:val="20"/>
              </w:rPr>
            </w:pPr>
            <w:r w:rsidRPr="00F24C1A">
              <w:rPr>
                <w:rFonts w:ascii="Times New Roman" w:hAnsi="Times New Roman"/>
                <w:spacing w:val="-8"/>
                <w:sz w:val="20"/>
                <w:szCs w:val="20"/>
              </w:rPr>
              <w:t>100</w:t>
            </w:r>
          </w:p>
        </w:tc>
        <w:tc>
          <w:tcPr>
            <w:tcW w:w="992" w:type="dxa"/>
          </w:tcPr>
          <w:p w:rsidR="00523F20" w:rsidRPr="00F24C1A" w:rsidRDefault="00523F20"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30,5</w:t>
            </w:r>
          </w:p>
          <w:p w:rsidR="00523F20" w:rsidRPr="00F24C1A" w:rsidRDefault="00523F20" w:rsidP="004C3F0A">
            <w:pPr>
              <w:widowControl w:val="0"/>
              <w:tabs>
                <w:tab w:val="left" w:pos="567"/>
              </w:tabs>
              <w:jc w:val="center"/>
              <w:rPr>
                <w:rFonts w:ascii="Times New Roman" w:hAnsi="Times New Roman"/>
                <w:spacing w:val="-8"/>
                <w:sz w:val="20"/>
                <w:szCs w:val="20"/>
              </w:rPr>
            </w:pPr>
          </w:p>
          <w:p w:rsidR="00523F20" w:rsidRPr="00F24C1A" w:rsidRDefault="00523F20" w:rsidP="004C3F0A">
            <w:pPr>
              <w:widowControl w:val="0"/>
              <w:tabs>
                <w:tab w:val="left" w:pos="567"/>
              </w:tabs>
              <w:jc w:val="center"/>
              <w:rPr>
                <w:rFonts w:ascii="Times New Roman" w:hAnsi="Times New Roman"/>
                <w:spacing w:val="-8"/>
                <w:sz w:val="20"/>
                <w:szCs w:val="20"/>
              </w:rPr>
            </w:pPr>
          </w:p>
          <w:p w:rsidR="00523F20" w:rsidRPr="00F24C1A" w:rsidRDefault="00523F20"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Менее 1 %</w:t>
            </w:r>
          </w:p>
        </w:tc>
        <w:tc>
          <w:tcPr>
            <w:tcW w:w="567" w:type="dxa"/>
          </w:tcPr>
          <w:p w:rsidR="00523F20" w:rsidRPr="00F24C1A" w:rsidRDefault="006F7526"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100</w:t>
            </w:r>
          </w:p>
        </w:tc>
        <w:tc>
          <w:tcPr>
            <w:tcW w:w="1276" w:type="dxa"/>
          </w:tcPr>
          <w:p w:rsidR="00523F20" w:rsidRPr="00F24C1A" w:rsidRDefault="00523F20"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28,9</w:t>
            </w:r>
          </w:p>
          <w:p w:rsidR="00523F20" w:rsidRPr="00F24C1A" w:rsidRDefault="00523F20" w:rsidP="004C3F0A">
            <w:pPr>
              <w:widowControl w:val="0"/>
              <w:tabs>
                <w:tab w:val="left" w:pos="567"/>
              </w:tabs>
              <w:jc w:val="center"/>
              <w:rPr>
                <w:rFonts w:ascii="Times New Roman" w:hAnsi="Times New Roman"/>
                <w:spacing w:val="-8"/>
                <w:sz w:val="20"/>
                <w:szCs w:val="20"/>
              </w:rPr>
            </w:pPr>
          </w:p>
          <w:p w:rsidR="00523F20" w:rsidRPr="00F24C1A" w:rsidRDefault="00523F20" w:rsidP="004C3F0A">
            <w:pPr>
              <w:widowControl w:val="0"/>
              <w:tabs>
                <w:tab w:val="left" w:pos="567"/>
              </w:tabs>
              <w:jc w:val="center"/>
              <w:rPr>
                <w:rFonts w:ascii="Times New Roman" w:hAnsi="Times New Roman"/>
                <w:spacing w:val="-8"/>
                <w:sz w:val="20"/>
                <w:szCs w:val="20"/>
              </w:rPr>
            </w:pPr>
          </w:p>
          <w:p w:rsidR="00523F20" w:rsidRPr="00F24C1A" w:rsidRDefault="00523F20"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Менее 1 %</w:t>
            </w:r>
          </w:p>
        </w:tc>
        <w:tc>
          <w:tcPr>
            <w:tcW w:w="567" w:type="dxa"/>
          </w:tcPr>
          <w:p w:rsidR="00523F20" w:rsidRPr="00F24C1A" w:rsidRDefault="006F7526"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100</w:t>
            </w:r>
          </w:p>
        </w:tc>
      </w:tr>
      <w:tr w:rsidR="00D27966" w:rsidRPr="005C7003" w:rsidTr="00F82FF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Дотации</w:t>
            </w:r>
          </w:p>
        </w:tc>
        <w:tc>
          <w:tcPr>
            <w:tcW w:w="1134" w:type="dxa"/>
          </w:tcPr>
          <w:p w:rsidR="00523F20" w:rsidRPr="00F24C1A" w:rsidRDefault="00523F20" w:rsidP="004C3F0A">
            <w:pPr>
              <w:ind w:left="-72" w:right="-54"/>
              <w:jc w:val="center"/>
              <w:rPr>
                <w:rFonts w:ascii="Times New Roman" w:hAnsi="Times New Roman"/>
                <w:sz w:val="20"/>
                <w:szCs w:val="20"/>
              </w:rPr>
            </w:pPr>
            <w:r w:rsidRPr="00F24C1A">
              <w:rPr>
                <w:rFonts w:ascii="Times New Roman" w:hAnsi="Times New Roman"/>
                <w:sz w:val="20"/>
                <w:szCs w:val="20"/>
              </w:rPr>
              <w:t>0,0</w:t>
            </w:r>
          </w:p>
        </w:tc>
        <w:tc>
          <w:tcPr>
            <w:tcW w:w="709" w:type="dxa"/>
          </w:tcPr>
          <w:p w:rsidR="00523F20" w:rsidRPr="00F24C1A" w:rsidRDefault="007E65A1" w:rsidP="00322AC4">
            <w:pPr>
              <w:ind w:left="-72" w:right="-54"/>
              <w:jc w:val="center"/>
              <w:rPr>
                <w:rFonts w:ascii="Times New Roman" w:hAnsi="Times New Roman"/>
                <w:spacing w:val="-8"/>
                <w:sz w:val="20"/>
                <w:szCs w:val="20"/>
              </w:rPr>
            </w:pPr>
            <w:r w:rsidRPr="00F24C1A">
              <w:rPr>
                <w:rFonts w:ascii="Times New Roman" w:hAnsi="Times New Roman"/>
                <w:spacing w:val="-8"/>
                <w:sz w:val="20"/>
                <w:szCs w:val="20"/>
              </w:rPr>
              <w:t>0</w:t>
            </w:r>
          </w:p>
        </w:tc>
        <w:tc>
          <w:tcPr>
            <w:tcW w:w="992" w:type="dxa"/>
          </w:tcPr>
          <w:p w:rsidR="00523F20" w:rsidRPr="00F24C1A" w:rsidRDefault="00523F20" w:rsidP="00322AC4">
            <w:pPr>
              <w:ind w:left="-72" w:right="-54"/>
              <w:jc w:val="center"/>
              <w:rPr>
                <w:rFonts w:ascii="Times New Roman" w:hAnsi="Times New Roman"/>
                <w:spacing w:val="-8"/>
                <w:sz w:val="20"/>
                <w:szCs w:val="20"/>
              </w:rPr>
            </w:pPr>
            <w:r w:rsidRPr="00F24C1A">
              <w:rPr>
                <w:rFonts w:ascii="Times New Roman" w:hAnsi="Times New Roman"/>
                <w:spacing w:val="-8"/>
                <w:sz w:val="20"/>
                <w:szCs w:val="20"/>
              </w:rPr>
              <w:t>0,0</w:t>
            </w:r>
          </w:p>
        </w:tc>
        <w:tc>
          <w:tcPr>
            <w:tcW w:w="709" w:type="dxa"/>
          </w:tcPr>
          <w:p w:rsidR="00523F20" w:rsidRPr="00F24C1A" w:rsidRDefault="007E65A1" w:rsidP="004C3F0A">
            <w:pPr>
              <w:ind w:left="-72" w:right="-54"/>
              <w:jc w:val="center"/>
              <w:rPr>
                <w:rFonts w:ascii="Times New Roman" w:hAnsi="Times New Roman"/>
                <w:spacing w:val="-8"/>
                <w:sz w:val="20"/>
                <w:szCs w:val="20"/>
              </w:rPr>
            </w:pPr>
            <w:r w:rsidRPr="00F24C1A">
              <w:rPr>
                <w:rFonts w:ascii="Times New Roman" w:hAnsi="Times New Roman"/>
                <w:spacing w:val="-8"/>
                <w:sz w:val="20"/>
                <w:szCs w:val="20"/>
              </w:rPr>
              <w:t>0</w:t>
            </w:r>
          </w:p>
        </w:tc>
        <w:tc>
          <w:tcPr>
            <w:tcW w:w="851" w:type="dxa"/>
          </w:tcPr>
          <w:p w:rsidR="00523F20" w:rsidRPr="00F24C1A" w:rsidRDefault="00523F20" w:rsidP="004C3F0A">
            <w:pPr>
              <w:widowControl w:val="0"/>
              <w:ind w:left="-72" w:right="-54"/>
              <w:jc w:val="center"/>
              <w:rPr>
                <w:rFonts w:ascii="Times New Roman" w:hAnsi="Times New Roman"/>
                <w:spacing w:val="-8"/>
                <w:sz w:val="20"/>
                <w:szCs w:val="20"/>
              </w:rPr>
            </w:pPr>
            <w:r w:rsidRPr="00F24C1A">
              <w:rPr>
                <w:rFonts w:ascii="Times New Roman" w:hAnsi="Times New Roman"/>
                <w:spacing w:val="-8"/>
                <w:sz w:val="20"/>
                <w:szCs w:val="20"/>
              </w:rPr>
              <w:t>31,6</w:t>
            </w:r>
          </w:p>
        </w:tc>
        <w:tc>
          <w:tcPr>
            <w:tcW w:w="567" w:type="dxa"/>
          </w:tcPr>
          <w:p w:rsidR="00523F20" w:rsidRPr="00F24C1A" w:rsidRDefault="000940CE" w:rsidP="004C3F0A">
            <w:pPr>
              <w:widowControl w:val="0"/>
              <w:ind w:left="-72" w:right="-54"/>
              <w:jc w:val="center"/>
              <w:rPr>
                <w:rFonts w:ascii="Times New Roman" w:hAnsi="Times New Roman"/>
                <w:spacing w:val="-8"/>
                <w:sz w:val="20"/>
                <w:szCs w:val="20"/>
              </w:rPr>
            </w:pPr>
            <w:r w:rsidRPr="00F24C1A">
              <w:rPr>
                <w:rFonts w:ascii="Times New Roman" w:hAnsi="Times New Roman"/>
                <w:spacing w:val="-8"/>
                <w:sz w:val="20"/>
                <w:szCs w:val="20"/>
              </w:rPr>
              <w:t>94</w:t>
            </w:r>
          </w:p>
        </w:tc>
        <w:tc>
          <w:tcPr>
            <w:tcW w:w="992" w:type="dxa"/>
          </w:tcPr>
          <w:p w:rsidR="00523F20" w:rsidRPr="00F24C1A" w:rsidRDefault="00523F20"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28,5</w:t>
            </w:r>
          </w:p>
        </w:tc>
        <w:tc>
          <w:tcPr>
            <w:tcW w:w="567" w:type="dxa"/>
          </w:tcPr>
          <w:p w:rsidR="00523F20" w:rsidRPr="00F24C1A" w:rsidRDefault="00523F20" w:rsidP="004C3F0A">
            <w:pPr>
              <w:widowControl w:val="0"/>
              <w:tabs>
                <w:tab w:val="left" w:pos="567"/>
              </w:tabs>
              <w:jc w:val="center"/>
              <w:rPr>
                <w:rFonts w:ascii="Times New Roman" w:hAnsi="Times New Roman"/>
                <w:spacing w:val="-8"/>
                <w:sz w:val="20"/>
                <w:szCs w:val="20"/>
              </w:rPr>
            </w:pPr>
          </w:p>
        </w:tc>
        <w:tc>
          <w:tcPr>
            <w:tcW w:w="1276" w:type="dxa"/>
          </w:tcPr>
          <w:p w:rsidR="00523F20" w:rsidRPr="00F24C1A" w:rsidRDefault="00523F20"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26,9</w:t>
            </w:r>
          </w:p>
        </w:tc>
        <w:tc>
          <w:tcPr>
            <w:tcW w:w="567" w:type="dxa"/>
          </w:tcPr>
          <w:p w:rsidR="00523F20" w:rsidRPr="00F24C1A" w:rsidRDefault="000940CE"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93</w:t>
            </w:r>
          </w:p>
        </w:tc>
      </w:tr>
      <w:tr w:rsidR="00D27966" w:rsidRPr="005C7003" w:rsidTr="00F82FF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Субвенции</w:t>
            </w:r>
          </w:p>
        </w:tc>
        <w:tc>
          <w:tcPr>
            <w:tcW w:w="1134" w:type="dxa"/>
          </w:tcPr>
          <w:p w:rsidR="00523F20" w:rsidRPr="00F24C1A" w:rsidRDefault="00523F20" w:rsidP="004C3F0A">
            <w:pPr>
              <w:ind w:left="-72" w:right="-54"/>
              <w:jc w:val="center"/>
              <w:rPr>
                <w:rFonts w:ascii="Times New Roman" w:hAnsi="Times New Roman"/>
                <w:sz w:val="20"/>
                <w:szCs w:val="20"/>
              </w:rPr>
            </w:pPr>
            <w:r w:rsidRPr="00F24C1A">
              <w:rPr>
                <w:rFonts w:ascii="Times New Roman" w:hAnsi="Times New Roman"/>
                <w:sz w:val="20"/>
                <w:szCs w:val="20"/>
              </w:rPr>
              <w:t>2,0</w:t>
            </w:r>
          </w:p>
        </w:tc>
        <w:tc>
          <w:tcPr>
            <w:tcW w:w="709" w:type="dxa"/>
          </w:tcPr>
          <w:p w:rsidR="00523F20" w:rsidRPr="00F24C1A" w:rsidRDefault="007E65A1" w:rsidP="004C3F0A">
            <w:pPr>
              <w:ind w:left="-72" w:right="-54"/>
              <w:jc w:val="center"/>
              <w:rPr>
                <w:rFonts w:ascii="Times New Roman" w:hAnsi="Times New Roman"/>
                <w:spacing w:val="-8"/>
                <w:sz w:val="20"/>
                <w:szCs w:val="20"/>
              </w:rPr>
            </w:pPr>
            <w:r w:rsidRPr="00F24C1A">
              <w:rPr>
                <w:rFonts w:ascii="Times New Roman" w:hAnsi="Times New Roman"/>
                <w:spacing w:val="-8"/>
                <w:sz w:val="20"/>
                <w:szCs w:val="20"/>
              </w:rPr>
              <w:t>Менее 1 %</w:t>
            </w:r>
          </w:p>
        </w:tc>
        <w:tc>
          <w:tcPr>
            <w:tcW w:w="992" w:type="dxa"/>
          </w:tcPr>
          <w:p w:rsidR="00523F20" w:rsidRPr="00F24C1A" w:rsidRDefault="00523F20" w:rsidP="004C3F0A">
            <w:pPr>
              <w:ind w:left="-72" w:right="-54"/>
              <w:jc w:val="center"/>
              <w:rPr>
                <w:rFonts w:ascii="Times New Roman" w:hAnsi="Times New Roman"/>
                <w:spacing w:val="-8"/>
                <w:sz w:val="20"/>
                <w:szCs w:val="20"/>
              </w:rPr>
            </w:pPr>
            <w:r w:rsidRPr="00F24C1A">
              <w:rPr>
                <w:rFonts w:ascii="Times New Roman" w:hAnsi="Times New Roman"/>
                <w:spacing w:val="-8"/>
                <w:sz w:val="20"/>
                <w:szCs w:val="20"/>
              </w:rPr>
              <w:t>2,0</w:t>
            </w:r>
          </w:p>
        </w:tc>
        <w:tc>
          <w:tcPr>
            <w:tcW w:w="709" w:type="dxa"/>
          </w:tcPr>
          <w:p w:rsidR="00523F20" w:rsidRPr="00F24C1A" w:rsidRDefault="007E65A1" w:rsidP="004C3F0A">
            <w:pPr>
              <w:ind w:left="-72" w:right="-54"/>
              <w:jc w:val="center"/>
              <w:rPr>
                <w:rFonts w:ascii="Times New Roman" w:hAnsi="Times New Roman"/>
                <w:spacing w:val="-8"/>
                <w:sz w:val="20"/>
                <w:szCs w:val="20"/>
              </w:rPr>
            </w:pPr>
            <w:r w:rsidRPr="00F24C1A">
              <w:rPr>
                <w:rFonts w:ascii="Times New Roman" w:hAnsi="Times New Roman"/>
                <w:spacing w:val="-8"/>
                <w:sz w:val="20"/>
                <w:szCs w:val="20"/>
              </w:rPr>
              <w:t>Менее 1 %</w:t>
            </w:r>
          </w:p>
        </w:tc>
        <w:tc>
          <w:tcPr>
            <w:tcW w:w="851" w:type="dxa"/>
          </w:tcPr>
          <w:p w:rsidR="00523F20" w:rsidRPr="00F24C1A" w:rsidRDefault="00523F20" w:rsidP="004C3F0A">
            <w:pPr>
              <w:widowControl w:val="0"/>
              <w:ind w:left="-72" w:right="-54"/>
              <w:jc w:val="center"/>
              <w:rPr>
                <w:rFonts w:ascii="Times New Roman" w:hAnsi="Times New Roman"/>
                <w:spacing w:val="-8"/>
                <w:sz w:val="20"/>
                <w:szCs w:val="20"/>
              </w:rPr>
            </w:pPr>
            <w:r w:rsidRPr="00F24C1A">
              <w:rPr>
                <w:rFonts w:ascii="Times New Roman" w:hAnsi="Times New Roman"/>
                <w:spacing w:val="-8"/>
                <w:sz w:val="20"/>
                <w:szCs w:val="20"/>
              </w:rPr>
              <w:t>2,0</w:t>
            </w:r>
          </w:p>
        </w:tc>
        <w:tc>
          <w:tcPr>
            <w:tcW w:w="567" w:type="dxa"/>
          </w:tcPr>
          <w:p w:rsidR="00523F20" w:rsidRPr="00F24C1A" w:rsidRDefault="000940CE" w:rsidP="004C3F0A">
            <w:pPr>
              <w:widowControl w:val="0"/>
              <w:ind w:left="-72" w:right="-54"/>
              <w:jc w:val="center"/>
              <w:rPr>
                <w:rFonts w:ascii="Times New Roman" w:hAnsi="Times New Roman"/>
                <w:spacing w:val="-8"/>
                <w:sz w:val="20"/>
                <w:szCs w:val="20"/>
              </w:rPr>
            </w:pPr>
            <w:r w:rsidRPr="00F24C1A">
              <w:rPr>
                <w:rFonts w:ascii="Times New Roman" w:hAnsi="Times New Roman"/>
                <w:spacing w:val="-8"/>
                <w:sz w:val="20"/>
                <w:szCs w:val="20"/>
              </w:rPr>
              <w:t>6</w:t>
            </w:r>
          </w:p>
        </w:tc>
        <w:tc>
          <w:tcPr>
            <w:tcW w:w="992" w:type="dxa"/>
          </w:tcPr>
          <w:p w:rsidR="00523F20" w:rsidRPr="00F24C1A" w:rsidRDefault="00523F20"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2,0</w:t>
            </w:r>
          </w:p>
        </w:tc>
        <w:tc>
          <w:tcPr>
            <w:tcW w:w="567" w:type="dxa"/>
          </w:tcPr>
          <w:p w:rsidR="00523F20" w:rsidRPr="00F24C1A" w:rsidRDefault="00523F20" w:rsidP="004C3F0A">
            <w:pPr>
              <w:widowControl w:val="0"/>
              <w:tabs>
                <w:tab w:val="left" w:pos="567"/>
              </w:tabs>
              <w:jc w:val="center"/>
              <w:rPr>
                <w:rFonts w:ascii="Times New Roman" w:hAnsi="Times New Roman"/>
                <w:spacing w:val="-8"/>
                <w:sz w:val="20"/>
                <w:szCs w:val="20"/>
              </w:rPr>
            </w:pPr>
          </w:p>
        </w:tc>
        <w:tc>
          <w:tcPr>
            <w:tcW w:w="1276" w:type="dxa"/>
          </w:tcPr>
          <w:p w:rsidR="00523F20" w:rsidRPr="00F24C1A" w:rsidRDefault="00523F20"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2,0</w:t>
            </w:r>
          </w:p>
        </w:tc>
        <w:tc>
          <w:tcPr>
            <w:tcW w:w="567" w:type="dxa"/>
          </w:tcPr>
          <w:p w:rsidR="00523F20" w:rsidRPr="00F24C1A" w:rsidRDefault="000940CE" w:rsidP="004C3F0A">
            <w:pPr>
              <w:widowControl w:val="0"/>
              <w:tabs>
                <w:tab w:val="left" w:pos="567"/>
              </w:tabs>
              <w:jc w:val="center"/>
              <w:rPr>
                <w:rFonts w:ascii="Times New Roman" w:hAnsi="Times New Roman"/>
                <w:spacing w:val="-8"/>
                <w:sz w:val="20"/>
                <w:szCs w:val="20"/>
              </w:rPr>
            </w:pPr>
            <w:r w:rsidRPr="00F24C1A">
              <w:rPr>
                <w:rFonts w:ascii="Times New Roman" w:hAnsi="Times New Roman"/>
                <w:spacing w:val="-8"/>
                <w:sz w:val="20"/>
                <w:szCs w:val="20"/>
              </w:rPr>
              <w:t>7</w:t>
            </w:r>
          </w:p>
        </w:tc>
      </w:tr>
      <w:tr w:rsidR="00D27966" w:rsidRPr="005C7003" w:rsidTr="00F82FF6">
        <w:tc>
          <w:tcPr>
            <w:tcW w:w="1381" w:type="dxa"/>
            <w:vAlign w:val="center"/>
          </w:tcPr>
          <w:p w:rsidR="00523F20" w:rsidRDefault="00523F20" w:rsidP="004C3F0A">
            <w:pPr>
              <w:widowControl w:val="0"/>
              <w:ind w:right="-131"/>
              <w:rPr>
                <w:rFonts w:ascii="Times New Roman" w:hAnsi="Times New Roman"/>
              </w:rPr>
            </w:pPr>
            <w:r>
              <w:rPr>
                <w:rFonts w:ascii="Times New Roman" w:hAnsi="Times New Roman"/>
              </w:rPr>
              <w:t>Субсидии</w:t>
            </w:r>
          </w:p>
        </w:tc>
        <w:tc>
          <w:tcPr>
            <w:tcW w:w="1134" w:type="dxa"/>
          </w:tcPr>
          <w:p w:rsidR="00523F20" w:rsidRPr="005C7003" w:rsidRDefault="00523F20" w:rsidP="004C3F0A">
            <w:pPr>
              <w:ind w:left="-72" w:right="-54"/>
              <w:jc w:val="center"/>
              <w:rPr>
                <w:rFonts w:ascii="Times New Roman" w:hAnsi="Times New Roman"/>
                <w:sz w:val="18"/>
                <w:szCs w:val="18"/>
              </w:rPr>
            </w:pPr>
            <w:r>
              <w:rPr>
                <w:rFonts w:ascii="Times New Roman" w:hAnsi="Times New Roman"/>
                <w:sz w:val="18"/>
                <w:szCs w:val="18"/>
              </w:rPr>
              <w:t>20 380,0</w:t>
            </w:r>
          </w:p>
        </w:tc>
        <w:tc>
          <w:tcPr>
            <w:tcW w:w="709" w:type="dxa"/>
          </w:tcPr>
          <w:p w:rsidR="00523F20" w:rsidRDefault="0048345A" w:rsidP="004C3F0A">
            <w:pPr>
              <w:ind w:left="-72" w:right="-54"/>
              <w:jc w:val="center"/>
              <w:rPr>
                <w:rFonts w:ascii="Times New Roman" w:hAnsi="Times New Roman"/>
                <w:spacing w:val="-8"/>
                <w:sz w:val="18"/>
                <w:szCs w:val="18"/>
              </w:rPr>
            </w:pPr>
            <w:r>
              <w:rPr>
                <w:rFonts w:ascii="Times New Roman" w:hAnsi="Times New Roman"/>
                <w:spacing w:val="-8"/>
                <w:sz w:val="18"/>
                <w:szCs w:val="18"/>
              </w:rPr>
              <w:t>73</w:t>
            </w:r>
          </w:p>
        </w:tc>
        <w:tc>
          <w:tcPr>
            <w:tcW w:w="992" w:type="dxa"/>
          </w:tcPr>
          <w:p w:rsidR="00523F20" w:rsidRPr="005C7003" w:rsidRDefault="00523F20" w:rsidP="004C3F0A">
            <w:pPr>
              <w:ind w:left="-72" w:right="-54"/>
              <w:jc w:val="center"/>
              <w:rPr>
                <w:rFonts w:ascii="Times New Roman" w:hAnsi="Times New Roman"/>
                <w:spacing w:val="-8"/>
                <w:sz w:val="18"/>
                <w:szCs w:val="18"/>
              </w:rPr>
            </w:pPr>
            <w:r>
              <w:rPr>
                <w:rFonts w:ascii="Times New Roman" w:hAnsi="Times New Roman"/>
                <w:spacing w:val="-8"/>
                <w:sz w:val="18"/>
                <w:szCs w:val="18"/>
              </w:rPr>
              <w:t>15 465,0</w:t>
            </w:r>
          </w:p>
        </w:tc>
        <w:tc>
          <w:tcPr>
            <w:tcW w:w="709" w:type="dxa"/>
          </w:tcPr>
          <w:p w:rsidR="00523F20" w:rsidRPr="005C7003" w:rsidRDefault="00D27966" w:rsidP="004C3F0A">
            <w:pPr>
              <w:ind w:left="-72" w:right="-54"/>
              <w:jc w:val="center"/>
              <w:rPr>
                <w:rFonts w:ascii="Times New Roman" w:hAnsi="Times New Roman"/>
                <w:spacing w:val="-8"/>
                <w:sz w:val="18"/>
                <w:szCs w:val="18"/>
              </w:rPr>
            </w:pPr>
            <w:r>
              <w:rPr>
                <w:rFonts w:ascii="Times New Roman" w:hAnsi="Times New Roman"/>
                <w:spacing w:val="-8"/>
                <w:sz w:val="18"/>
                <w:szCs w:val="18"/>
              </w:rPr>
              <w:t>96</w:t>
            </w:r>
          </w:p>
        </w:tc>
        <w:tc>
          <w:tcPr>
            <w:tcW w:w="851" w:type="dxa"/>
          </w:tcPr>
          <w:p w:rsidR="00523F20" w:rsidRPr="005C7003" w:rsidRDefault="00523F20" w:rsidP="004C3F0A">
            <w:pPr>
              <w:widowControl w:val="0"/>
              <w:ind w:left="-72" w:right="-54"/>
              <w:jc w:val="center"/>
              <w:rPr>
                <w:rFonts w:ascii="Times New Roman" w:hAnsi="Times New Roman"/>
                <w:spacing w:val="-8"/>
                <w:sz w:val="18"/>
                <w:szCs w:val="18"/>
              </w:rPr>
            </w:pPr>
            <w:r>
              <w:rPr>
                <w:rFonts w:ascii="Times New Roman" w:hAnsi="Times New Roman"/>
                <w:spacing w:val="-8"/>
                <w:sz w:val="18"/>
                <w:szCs w:val="18"/>
              </w:rPr>
              <w:t>-</w:t>
            </w:r>
          </w:p>
        </w:tc>
        <w:tc>
          <w:tcPr>
            <w:tcW w:w="567" w:type="dxa"/>
          </w:tcPr>
          <w:p w:rsidR="00523F20" w:rsidRDefault="000940CE" w:rsidP="004C3F0A">
            <w:pPr>
              <w:widowControl w:val="0"/>
              <w:ind w:left="-72" w:right="-54"/>
              <w:jc w:val="center"/>
              <w:rPr>
                <w:rFonts w:ascii="Times New Roman" w:hAnsi="Times New Roman"/>
                <w:spacing w:val="-8"/>
                <w:sz w:val="18"/>
                <w:szCs w:val="18"/>
              </w:rPr>
            </w:pPr>
            <w:r>
              <w:rPr>
                <w:rFonts w:ascii="Times New Roman" w:hAnsi="Times New Roman"/>
                <w:spacing w:val="-8"/>
                <w:sz w:val="18"/>
                <w:szCs w:val="18"/>
              </w:rPr>
              <w:t>0</w:t>
            </w:r>
          </w:p>
        </w:tc>
        <w:tc>
          <w:tcPr>
            <w:tcW w:w="992" w:type="dxa"/>
          </w:tcPr>
          <w:p w:rsidR="00523F20" w:rsidRPr="005C7003" w:rsidRDefault="00523F20" w:rsidP="004C3F0A">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w:t>
            </w:r>
          </w:p>
        </w:tc>
        <w:tc>
          <w:tcPr>
            <w:tcW w:w="567" w:type="dxa"/>
          </w:tcPr>
          <w:p w:rsidR="00523F20" w:rsidRPr="005C7003" w:rsidRDefault="00523F20" w:rsidP="004C3F0A">
            <w:pPr>
              <w:widowControl w:val="0"/>
              <w:tabs>
                <w:tab w:val="left" w:pos="567"/>
              </w:tabs>
              <w:jc w:val="center"/>
              <w:rPr>
                <w:rFonts w:ascii="Times New Roman" w:hAnsi="Times New Roman"/>
                <w:spacing w:val="-8"/>
                <w:sz w:val="18"/>
                <w:szCs w:val="18"/>
              </w:rPr>
            </w:pPr>
          </w:p>
        </w:tc>
        <w:tc>
          <w:tcPr>
            <w:tcW w:w="1276" w:type="dxa"/>
          </w:tcPr>
          <w:p w:rsidR="00523F20" w:rsidRPr="005C7003" w:rsidRDefault="00523F20" w:rsidP="004C3F0A">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w:t>
            </w:r>
          </w:p>
        </w:tc>
        <w:tc>
          <w:tcPr>
            <w:tcW w:w="567" w:type="dxa"/>
          </w:tcPr>
          <w:p w:rsidR="00523F20" w:rsidRPr="005C7003" w:rsidRDefault="000940CE" w:rsidP="004C3F0A">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0</w:t>
            </w:r>
          </w:p>
        </w:tc>
      </w:tr>
      <w:tr w:rsidR="00D27966" w:rsidRPr="005C7003" w:rsidTr="00F82FF6">
        <w:tc>
          <w:tcPr>
            <w:tcW w:w="1381" w:type="dxa"/>
            <w:vAlign w:val="center"/>
          </w:tcPr>
          <w:p w:rsidR="00523F20" w:rsidRDefault="00523F20" w:rsidP="004C3F0A">
            <w:pPr>
              <w:widowControl w:val="0"/>
              <w:ind w:right="-131"/>
              <w:rPr>
                <w:rFonts w:ascii="Times New Roman" w:hAnsi="Times New Roman"/>
              </w:rPr>
            </w:pPr>
            <w:r>
              <w:rPr>
                <w:rFonts w:ascii="Times New Roman" w:hAnsi="Times New Roman"/>
              </w:rPr>
              <w:t>Иные</w:t>
            </w:r>
          </w:p>
        </w:tc>
        <w:tc>
          <w:tcPr>
            <w:tcW w:w="1134" w:type="dxa"/>
          </w:tcPr>
          <w:p w:rsidR="00523F20" w:rsidRPr="005C7003" w:rsidRDefault="00523F20" w:rsidP="004C3F0A">
            <w:pPr>
              <w:ind w:left="-72" w:right="-54"/>
              <w:jc w:val="center"/>
              <w:rPr>
                <w:rFonts w:ascii="Times New Roman" w:hAnsi="Times New Roman"/>
                <w:sz w:val="18"/>
                <w:szCs w:val="18"/>
              </w:rPr>
            </w:pPr>
            <w:r>
              <w:rPr>
                <w:rFonts w:ascii="Times New Roman" w:hAnsi="Times New Roman"/>
                <w:sz w:val="18"/>
                <w:szCs w:val="18"/>
              </w:rPr>
              <w:t>7 608,8</w:t>
            </w:r>
          </w:p>
        </w:tc>
        <w:tc>
          <w:tcPr>
            <w:tcW w:w="709" w:type="dxa"/>
          </w:tcPr>
          <w:p w:rsidR="00523F20" w:rsidRDefault="0048345A" w:rsidP="004C3F0A">
            <w:pPr>
              <w:ind w:left="-72" w:right="-54"/>
              <w:jc w:val="center"/>
              <w:rPr>
                <w:rFonts w:ascii="Times New Roman" w:hAnsi="Times New Roman"/>
                <w:spacing w:val="-8"/>
                <w:sz w:val="18"/>
                <w:szCs w:val="18"/>
              </w:rPr>
            </w:pPr>
            <w:r>
              <w:rPr>
                <w:rFonts w:ascii="Times New Roman" w:hAnsi="Times New Roman"/>
                <w:spacing w:val="-8"/>
                <w:sz w:val="18"/>
                <w:szCs w:val="18"/>
              </w:rPr>
              <w:t>27</w:t>
            </w:r>
          </w:p>
        </w:tc>
        <w:tc>
          <w:tcPr>
            <w:tcW w:w="992" w:type="dxa"/>
          </w:tcPr>
          <w:p w:rsidR="00523F20" w:rsidRDefault="00523F20" w:rsidP="004C3F0A">
            <w:pPr>
              <w:ind w:left="-72" w:right="-54"/>
              <w:jc w:val="center"/>
              <w:rPr>
                <w:rFonts w:ascii="Times New Roman" w:hAnsi="Times New Roman"/>
                <w:spacing w:val="-8"/>
                <w:sz w:val="18"/>
                <w:szCs w:val="18"/>
              </w:rPr>
            </w:pPr>
            <w:r>
              <w:rPr>
                <w:rFonts w:ascii="Times New Roman" w:hAnsi="Times New Roman"/>
                <w:spacing w:val="-8"/>
                <w:sz w:val="18"/>
                <w:szCs w:val="18"/>
              </w:rPr>
              <w:t>7 00,0</w:t>
            </w:r>
          </w:p>
        </w:tc>
        <w:tc>
          <w:tcPr>
            <w:tcW w:w="709" w:type="dxa"/>
          </w:tcPr>
          <w:p w:rsidR="00523F20" w:rsidRPr="005C7003" w:rsidRDefault="00D27966" w:rsidP="004C3F0A">
            <w:pPr>
              <w:ind w:left="-72" w:right="-54"/>
              <w:jc w:val="center"/>
              <w:rPr>
                <w:rFonts w:ascii="Times New Roman" w:hAnsi="Times New Roman"/>
                <w:spacing w:val="-8"/>
                <w:sz w:val="18"/>
                <w:szCs w:val="18"/>
              </w:rPr>
            </w:pPr>
            <w:r>
              <w:rPr>
                <w:rFonts w:ascii="Times New Roman" w:hAnsi="Times New Roman"/>
                <w:spacing w:val="-8"/>
                <w:sz w:val="18"/>
                <w:szCs w:val="18"/>
              </w:rPr>
              <w:t>4</w:t>
            </w:r>
          </w:p>
        </w:tc>
        <w:tc>
          <w:tcPr>
            <w:tcW w:w="851" w:type="dxa"/>
          </w:tcPr>
          <w:p w:rsidR="00523F20" w:rsidRPr="005C7003" w:rsidRDefault="00523F20" w:rsidP="004C3F0A">
            <w:pPr>
              <w:widowControl w:val="0"/>
              <w:ind w:left="-72" w:right="-54"/>
              <w:jc w:val="center"/>
              <w:rPr>
                <w:rFonts w:ascii="Times New Roman" w:hAnsi="Times New Roman"/>
                <w:spacing w:val="-8"/>
                <w:sz w:val="18"/>
                <w:szCs w:val="18"/>
              </w:rPr>
            </w:pPr>
            <w:r>
              <w:rPr>
                <w:rFonts w:ascii="Times New Roman" w:hAnsi="Times New Roman"/>
                <w:spacing w:val="-8"/>
                <w:sz w:val="18"/>
                <w:szCs w:val="18"/>
              </w:rPr>
              <w:t>-</w:t>
            </w:r>
          </w:p>
        </w:tc>
        <w:tc>
          <w:tcPr>
            <w:tcW w:w="567" w:type="dxa"/>
          </w:tcPr>
          <w:p w:rsidR="00523F20" w:rsidRDefault="000940CE" w:rsidP="004C3F0A">
            <w:pPr>
              <w:widowControl w:val="0"/>
              <w:ind w:left="-72" w:right="-54"/>
              <w:jc w:val="center"/>
              <w:rPr>
                <w:rFonts w:ascii="Times New Roman" w:hAnsi="Times New Roman"/>
                <w:spacing w:val="-8"/>
                <w:sz w:val="18"/>
                <w:szCs w:val="18"/>
              </w:rPr>
            </w:pPr>
            <w:r>
              <w:rPr>
                <w:rFonts w:ascii="Times New Roman" w:hAnsi="Times New Roman"/>
                <w:spacing w:val="-8"/>
                <w:sz w:val="18"/>
                <w:szCs w:val="18"/>
              </w:rPr>
              <w:t>0</w:t>
            </w:r>
          </w:p>
        </w:tc>
        <w:tc>
          <w:tcPr>
            <w:tcW w:w="992" w:type="dxa"/>
          </w:tcPr>
          <w:p w:rsidR="00523F20" w:rsidRPr="005C7003" w:rsidRDefault="00523F20" w:rsidP="004C3F0A">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w:t>
            </w:r>
          </w:p>
        </w:tc>
        <w:tc>
          <w:tcPr>
            <w:tcW w:w="567" w:type="dxa"/>
          </w:tcPr>
          <w:p w:rsidR="00523F20" w:rsidRPr="005C7003" w:rsidRDefault="00523F20" w:rsidP="004C3F0A">
            <w:pPr>
              <w:widowControl w:val="0"/>
              <w:tabs>
                <w:tab w:val="left" w:pos="567"/>
              </w:tabs>
              <w:jc w:val="center"/>
              <w:rPr>
                <w:rFonts w:ascii="Times New Roman" w:hAnsi="Times New Roman"/>
                <w:spacing w:val="-8"/>
                <w:sz w:val="18"/>
                <w:szCs w:val="18"/>
              </w:rPr>
            </w:pPr>
          </w:p>
        </w:tc>
        <w:tc>
          <w:tcPr>
            <w:tcW w:w="1276" w:type="dxa"/>
          </w:tcPr>
          <w:p w:rsidR="00523F20" w:rsidRPr="005C7003" w:rsidRDefault="00523F20" w:rsidP="004C3F0A">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w:t>
            </w:r>
          </w:p>
        </w:tc>
        <w:tc>
          <w:tcPr>
            <w:tcW w:w="567" w:type="dxa"/>
          </w:tcPr>
          <w:p w:rsidR="00523F20" w:rsidRPr="005C7003" w:rsidRDefault="000940CE" w:rsidP="004C3F0A">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0</w:t>
            </w:r>
          </w:p>
        </w:tc>
      </w:tr>
    </w:tbl>
    <w:p w:rsidR="005B38C0" w:rsidRDefault="005B38C0" w:rsidP="0039789B">
      <w:pPr>
        <w:spacing w:after="0"/>
        <w:jc w:val="right"/>
        <w:rPr>
          <w:rFonts w:ascii="Times New Roman" w:hAnsi="Times New Roman"/>
          <w:sz w:val="28"/>
          <w:szCs w:val="28"/>
        </w:rPr>
      </w:pPr>
    </w:p>
    <w:p w:rsidR="00300A3E" w:rsidRDefault="005B38C0" w:rsidP="0039789B">
      <w:pPr>
        <w:spacing w:after="0"/>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201</w:t>
      </w:r>
      <w:r w:rsidR="000A1B20">
        <w:rPr>
          <w:rFonts w:ascii="Times New Roman" w:hAnsi="Times New Roman"/>
          <w:sz w:val="28"/>
          <w:szCs w:val="28"/>
        </w:rPr>
        <w:t>7</w:t>
      </w:r>
      <w:r>
        <w:rPr>
          <w:rFonts w:ascii="Times New Roman" w:hAnsi="Times New Roman"/>
          <w:sz w:val="28"/>
          <w:szCs w:val="28"/>
        </w:rPr>
        <w:t xml:space="preserve"> </w:t>
      </w:r>
      <w:r w:rsidRPr="0046099C">
        <w:rPr>
          <w:rFonts w:ascii="Times New Roman" w:hAnsi="Times New Roman"/>
          <w:sz w:val="28"/>
          <w:szCs w:val="28"/>
        </w:rPr>
        <w:t xml:space="preserve">году </w:t>
      </w:r>
      <w:r w:rsidR="000A1B20">
        <w:rPr>
          <w:rFonts w:ascii="Times New Roman" w:hAnsi="Times New Roman"/>
          <w:sz w:val="28"/>
          <w:szCs w:val="28"/>
        </w:rPr>
        <w:t xml:space="preserve">на </w:t>
      </w:r>
      <w:r w:rsidR="001171D9">
        <w:rPr>
          <w:rFonts w:ascii="Times New Roman" w:hAnsi="Times New Roman"/>
          <w:sz w:val="28"/>
          <w:szCs w:val="28"/>
        </w:rPr>
        <w:t>18</w:t>
      </w:r>
      <w:r w:rsidR="000A1B20">
        <w:rPr>
          <w:rFonts w:ascii="Times New Roman" w:hAnsi="Times New Roman"/>
          <w:sz w:val="28"/>
          <w:szCs w:val="28"/>
        </w:rPr>
        <w:t xml:space="preserve"> </w:t>
      </w:r>
      <w:r w:rsidRPr="0046099C">
        <w:rPr>
          <w:rFonts w:ascii="Times New Roman" w:hAnsi="Times New Roman"/>
          <w:sz w:val="28"/>
          <w:szCs w:val="28"/>
        </w:rPr>
        <w:t>процентных пункта ниже</w:t>
      </w:r>
      <w:r>
        <w:rPr>
          <w:rFonts w:ascii="Times New Roman" w:hAnsi="Times New Roman"/>
          <w:sz w:val="28"/>
          <w:szCs w:val="28"/>
        </w:rPr>
        <w:t>, чем по ожидаемому исполнению за 201</w:t>
      </w:r>
      <w:r w:rsidR="000A1B20">
        <w:rPr>
          <w:rFonts w:ascii="Times New Roman" w:hAnsi="Times New Roman"/>
          <w:sz w:val="28"/>
          <w:szCs w:val="28"/>
        </w:rPr>
        <w:t>6</w:t>
      </w:r>
      <w:r>
        <w:rPr>
          <w:rFonts w:ascii="Times New Roman" w:hAnsi="Times New Roman"/>
          <w:sz w:val="28"/>
          <w:szCs w:val="28"/>
        </w:rPr>
        <w:t xml:space="preserve"> год </w:t>
      </w:r>
      <w:r w:rsidRPr="0046099C">
        <w:rPr>
          <w:rFonts w:ascii="Times New Roman" w:hAnsi="Times New Roman"/>
          <w:sz w:val="28"/>
          <w:szCs w:val="28"/>
        </w:rPr>
        <w:t xml:space="preserve">и составит </w:t>
      </w:r>
      <w:r w:rsidR="001171D9">
        <w:rPr>
          <w:rFonts w:ascii="Times New Roman" w:hAnsi="Times New Roman"/>
          <w:sz w:val="28"/>
          <w:szCs w:val="28"/>
        </w:rPr>
        <w:t>менее 1 процента</w:t>
      </w:r>
      <w:r w:rsidRPr="0046099C">
        <w:rPr>
          <w:rFonts w:ascii="Times New Roman" w:hAnsi="Times New Roman"/>
          <w:sz w:val="28"/>
          <w:szCs w:val="28"/>
        </w:rPr>
        <w:t xml:space="preserve"> (в 201</w:t>
      </w:r>
      <w:r w:rsidR="000A1B20">
        <w:rPr>
          <w:rFonts w:ascii="Times New Roman" w:hAnsi="Times New Roman"/>
          <w:sz w:val="28"/>
          <w:szCs w:val="28"/>
        </w:rPr>
        <w:t>6</w:t>
      </w:r>
      <w:r w:rsidRPr="0046099C">
        <w:rPr>
          <w:rFonts w:ascii="Times New Roman" w:hAnsi="Times New Roman"/>
          <w:sz w:val="28"/>
          <w:szCs w:val="28"/>
        </w:rPr>
        <w:t xml:space="preserve"> году – </w:t>
      </w:r>
      <w:r w:rsidR="001171D9">
        <w:rPr>
          <w:rFonts w:ascii="Times New Roman" w:hAnsi="Times New Roman"/>
          <w:sz w:val="28"/>
          <w:szCs w:val="28"/>
        </w:rPr>
        <w:t>18</w:t>
      </w:r>
      <w:r w:rsidRPr="0046099C">
        <w:rPr>
          <w:rFonts w:ascii="Times New Roman" w:hAnsi="Times New Roman"/>
          <w:sz w:val="28"/>
          <w:szCs w:val="28"/>
        </w:rPr>
        <w:t xml:space="preserve"> процент</w:t>
      </w:r>
      <w:r w:rsidR="000A1B20">
        <w:rPr>
          <w:rFonts w:ascii="Times New Roman" w:hAnsi="Times New Roman"/>
          <w:sz w:val="28"/>
          <w:szCs w:val="28"/>
        </w:rPr>
        <w:t>ов</w:t>
      </w:r>
      <w:r w:rsidRPr="0046099C">
        <w:rPr>
          <w:rFonts w:ascii="Times New Roman" w:hAnsi="Times New Roman"/>
          <w:sz w:val="28"/>
          <w:szCs w:val="28"/>
        </w:rPr>
        <w:t>)</w:t>
      </w:r>
      <w:r w:rsidR="001171D9">
        <w:rPr>
          <w:rFonts w:ascii="Times New Roman" w:hAnsi="Times New Roman"/>
          <w:sz w:val="28"/>
          <w:szCs w:val="28"/>
        </w:rPr>
        <w:t xml:space="preserve"> и на 28% ниже исполнения за 2015 год (28%)</w:t>
      </w:r>
      <w:r w:rsidRPr="0046099C">
        <w:rPr>
          <w:rFonts w:ascii="Times New Roman" w:hAnsi="Times New Roman"/>
          <w:sz w:val="28"/>
          <w:szCs w:val="28"/>
        </w:rPr>
        <w:t xml:space="preserve">. </w:t>
      </w:r>
      <w:r w:rsidR="00300A3E">
        <w:rPr>
          <w:rFonts w:ascii="Times New Roman" w:hAnsi="Times New Roman"/>
          <w:sz w:val="28"/>
          <w:szCs w:val="28"/>
        </w:rPr>
        <w:t>В</w:t>
      </w:r>
      <w:r w:rsidR="00300A3E" w:rsidRPr="0000312C">
        <w:rPr>
          <w:rFonts w:ascii="Times New Roman" w:hAnsi="Times New Roman"/>
          <w:sz w:val="28"/>
          <w:szCs w:val="28"/>
        </w:rPr>
        <w:t xml:space="preserve"> составе безвозмездных поступлений из </w:t>
      </w:r>
      <w:r w:rsidR="00300A3E">
        <w:rPr>
          <w:rFonts w:ascii="Times New Roman" w:hAnsi="Times New Roman"/>
          <w:sz w:val="28"/>
          <w:szCs w:val="28"/>
        </w:rPr>
        <w:t>республиканского</w:t>
      </w:r>
      <w:r w:rsidR="00300A3E" w:rsidRPr="0000312C">
        <w:rPr>
          <w:rFonts w:ascii="Times New Roman" w:hAnsi="Times New Roman"/>
          <w:sz w:val="28"/>
          <w:szCs w:val="28"/>
        </w:rPr>
        <w:t xml:space="preserve"> бюджета, предусмотрено поступление в форме </w:t>
      </w:r>
      <w:r w:rsidR="00300A3E">
        <w:rPr>
          <w:rFonts w:ascii="Times New Roman" w:hAnsi="Times New Roman"/>
          <w:sz w:val="28"/>
          <w:szCs w:val="28"/>
        </w:rPr>
        <w:t>дотации в объеме 31,6 тыс. руб. и субвенци</w:t>
      </w:r>
      <w:r w:rsidR="007820FB">
        <w:rPr>
          <w:rFonts w:ascii="Times New Roman" w:hAnsi="Times New Roman"/>
          <w:sz w:val="28"/>
          <w:szCs w:val="28"/>
        </w:rPr>
        <w:t>и</w:t>
      </w:r>
      <w:r w:rsidR="00300A3E">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p>
    <w:p w:rsidR="00AA7616" w:rsidRDefault="005B38C0" w:rsidP="0039789B">
      <w:pPr>
        <w:spacing w:after="0"/>
        <w:ind w:firstLine="560"/>
        <w:jc w:val="both"/>
        <w:rPr>
          <w:rFonts w:ascii="Times New Roman" w:hAnsi="Times New Roman"/>
          <w:sz w:val="28"/>
          <w:szCs w:val="28"/>
        </w:rPr>
      </w:pPr>
      <w:r w:rsidRPr="0000312C">
        <w:rPr>
          <w:rFonts w:ascii="Times New Roman" w:hAnsi="Times New Roman"/>
          <w:sz w:val="28"/>
          <w:szCs w:val="28"/>
        </w:rPr>
        <w:t>В 201</w:t>
      </w:r>
      <w:r w:rsidR="00240717">
        <w:rPr>
          <w:rFonts w:ascii="Times New Roman" w:hAnsi="Times New Roman"/>
          <w:sz w:val="28"/>
          <w:szCs w:val="28"/>
        </w:rPr>
        <w:t>8,2019</w:t>
      </w:r>
      <w:r w:rsidRPr="0000312C">
        <w:rPr>
          <w:rFonts w:ascii="Times New Roman" w:hAnsi="Times New Roman"/>
          <w:sz w:val="28"/>
          <w:szCs w:val="28"/>
        </w:rPr>
        <w:t xml:space="preserve"> год</w:t>
      </w:r>
      <w:r w:rsidR="00240717">
        <w:rPr>
          <w:rFonts w:ascii="Times New Roman" w:hAnsi="Times New Roman"/>
          <w:sz w:val="28"/>
          <w:szCs w:val="28"/>
        </w:rPr>
        <w:t>ах</w:t>
      </w:r>
      <w:r w:rsidRPr="0000312C">
        <w:rPr>
          <w:rFonts w:ascii="Times New Roman" w:hAnsi="Times New Roman"/>
          <w:sz w:val="28"/>
          <w:szCs w:val="28"/>
        </w:rPr>
        <w:t xml:space="preserve"> в составе безвозмездных поступлений из </w:t>
      </w:r>
      <w:r>
        <w:rPr>
          <w:rFonts w:ascii="Times New Roman" w:hAnsi="Times New Roman"/>
          <w:sz w:val="28"/>
          <w:szCs w:val="28"/>
        </w:rPr>
        <w:t>республиканского</w:t>
      </w:r>
      <w:r w:rsidRPr="0000312C">
        <w:rPr>
          <w:rFonts w:ascii="Times New Roman" w:hAnsi="Times New Roman"/>
          <w:sz w:val="28"/>
          <w:szCs w:val="28"/>
        </w:rPr>
        <w:t xml:space="preserve"> бюджета, предусмотрено поступление в форме </w:t>
      </w:r>
      <w:r>
        <w:rPr>
          <w:rFonts w:ascii="Times New Roman" w:hAnsi="Times New Roman"/>
          <w:sz w:val="28"/>
          <w:szCs w:val="28"/>
        </w:rPr>
        <w:t xml:space="preserve">дотации в объеме </w:t>
      </w:r>
      <w:r w:rsidR="00240717">
        <w:rPr>
          <w:rFonts w:ascii="Times New Roman" w:hAnsi="Times New Roman"/>
          <w:sz w:val="28"/>
          <w:szCs w:val="28"/>
        </w:rPr>
        <w:t>28,5</w:t>
      </w:r>
      <w:r>
        <w:rPr>
          <w:rFonts w:ascii="Times New Roman" w:hAnsi="Times New Roman"/>
          <w:sz w:val="28"/>
          <w:szCs w:val="28"/>
        </w:rPr>
        <w:t xml:space="preserve"> тыс. руб. </w:t>
      </w:r>
      <w:r w:rsidR="00240717">
        <w:rPr>
          <w:rFonts w:ascii="Times New Roman" w:hAnsi="Times New Roman"/>
          <w:sz w:val="28"/>
          <w:szCs w:val="28"/>
        </w:rPr>
        <w:t>и 26,9 тыс. руб.</w:t>
      </w:r>
      <w:r w:rsidR="007043BD">
        <w:rPr>
          <w:rFonts w:ascii="Times New Roman" w:hAnsi="Times New Roman"/>
          <w:sz w:val="28"/>
          <w:szCs w:val="28"/>
        </w:rPr>
        <w:t xml:space="preserve">, соответственно, а также </w:t>
      </w:r>
      <w:r w:rsidR="00AA7616">
        <w:rPr>
          <w:rFonts w:ascii="Times New Roman" w:hAnsi="Times New Roman"/>
          <w:sz w:val="28"/>
          <w:szCs w:val="28"/>
        </w:rPr>
        <w:t>субвенци</w:t>
      </w:r>
      <w:r w:rsidR="004D735D">
        <w:rPr>
          <w:rFonts w:ascii="Times New Roman" w:hAnsi="Times New Roman"/>
          <w:sz w:val="28"/>
          <w:szCs w:val="28"/>
        </w:rPr>
        <w:t>и</w:t>
      </w:r>
      <w:r w:rsidR="00AA7616">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w:t>
      </w:r>
      <w:r w:rsidR="00AA7616">
        <w:rPr>
          <w:rFonts w:ascii="Times New Roman" w:hAnsi="Times New Roman"/>
          <w:sz w:val="28"/>
          <w:szCs w:val="28"/>
        </w:rPr>
        <w:lastRenderedPageBreak/>
        <w:t>определению перечня должностных лиц, уполномоченных составлять протоколы об административных правонарушени</w:t>
      </w:r>
      <w:r w:rsidR="007043BD">
        <w:rPr>
          <w:rFonts w:ascii="Times New Roman" w:hAnsi="Times New Roman"/>
          <w:sz w:val="28"/>
          <w:szCs w:val="28"/>
        </w:rPr>
        <w:t xml:space="preserve">ях в сумме по </w:t>
      </w:r>
      <w:r w:rsidR="00AA7616">
        <w:rPr>
          <w:rFonts w:ascii="Times New Roman" w:hAnsi="Times New Roman"/>
          <w:sz w:val="28"/>
          <w:szCs w:val="28"/>
        </w:rPr>
        <w:t>2,0 тыс. руб.</w:t>
      </w:r>
      <w:r w:rsidR="007043BD">
        <w:rPr>
          <w:rFonts w:ascii="Times New Roman" w:hAnsi="Times New Roman"/>
          <w:sz w:val="28"/>
          <w:szCs w:val="28"/>
        </w:rPr>
        <w:t xml:space="preserve"> на каждый год планового периода.</w:t>
      </w:r>
    </w:p>
    <w:p w:rsidR="005B38C0" w:rsidRDefault="005B38C0" w:rsidP="0039789B">
      <w:pPr>
        <w:pStyle w:val="xl25"/>
        <w:widowControl w:val="0"/>
        <w:spacing w:before="0" w:beforeAutospacing="0" w:after="0" w:afterAutospacing="0" w:line="276" w:lineRule="auto"/>
        <w:ind w:firstLine="567"/>
        <w:jc w:val="both"/>
      </w:pPr>
      <w:r>
        <w:t xml:space="preserve">Проект бюджета Сортавальского </w:t>
      </w:r>
      <w:r w:rsidR="00B6467C">
        <w:t xml:space="preserve">городского поселения </w:t>
      </w:r>
      <w:r w:rsidR="00D86E11">
        <w:t xml:space="preserve">на 2017 год и </w:t>
      </w:r>
      <w:r>
        <w:t xml:space="preserve">на </w:t>
      </w:r>
      <w:r w:rsidR="00F63238">
        <w:t xml:space="preserve">плановый период </w:t>
      </w:r>
      <w:r w:rsidR="00F63238" w:rsidRPr="0000312C">
        <w:t>201</w:t>
      </w:r>
      <w:r w:rsidR="00F63238">
        <w:t>8,2019</w:t>
      </w:r>
      <w:r w:rsidR="00F63238" w:rsidRPr="0000312C">
        <w:t xml:space="preserve"> год</w:t>
      </w:r>
      <w:r w:rsidR="00F63238">
        <w:t>а</w:t>
      </w:r>
      <w:r w:rsidR="00F63238" w:rsidRPr="0000312C">
        <w:t xml:space="preserve"> </w:t>
      </w:r>
      <w:r>
        <w:t>сформирован в условиях отсутствия распределения субсидий и</w:t>
      </w:r>
      <w:r w:rsidR="00292DC4">
        <w:t xml:space="preserve"> иных межбюджетных трансфертов </w:t>
      </w:r>
      <w:r w:rsidR="00F63238">
        <w:t>из республиканского бюджета.</w:t>
      </w:r>
    </w:p>
    <w:p w:rsidR="00BF758D" w:rsidRDefault="00BF758D" w:rsidP="00BF758D">
      <w:pPr>
        <w:pStyle w:val="ac"/>
        <w:tabs>
          <w:tab w:val="left" w:pos="567"/>
        </w:tabs>
        <w:ind w:left="360"/>
        <w:rPr>
          <w:rFonts w:ascii="Times New Roman" w:hAnsi="Times New Roman"/>
          <w:b/>
          <w:sz w:val="28"/>
          <w:szCs w:val="28"/>
        </w:rPr>
      </w:pPr>
    </w:p>
    <w:p w:rsidR="00BF758D" w:rsidRPr="00AF265C" w:rsidRDefault="004D735D" w:rsidP="00311080">
      <w:pPr>
        <w:pStyle w:val="ac"/>
        <w:tabs>
          <w:tab w:val="left" w:pos="567"/>
        </w:tabs>
        <w:ind w:left="360"/>
        <w:jc w:val="center"/>
        <w:rPr>
          <w:rFonts w:ascii="Times New Roman" w:hAnsi="Times New Roman"/>
          <w:b/>
          <w:sz w:val="28"/>
          <w:szCs w:val="28"/>
        </w:rPr>
      </w:pPr>
      <w:r w:rsidRPr="00AF265C">
        <w:rPr>
          <w:rFonts w:ascii="Times New Roman" w:hAnsi="Times New Roman"/>
          <w:b/>
          <w:sz w:val="28"/>
          <w:szCs w:val="28"/>
        </w:rPr>
        <w:t>5</w:t>
      </w:r>
      <w:r w:rsidR="00BF758D" w:rsidRPr="00AF265C">
        <w:rPr>
          <w:rFonts w:ascii="Times New Roman" w:hAnsi="Times New Roman"/>
          <w:b/>
          <w:sz w:val="28"/>
          <w:szCs w:val="28"/>
        </w:rPr>
        <w:t xml:space="preserve">. РЕЗУЛЬТАТЫ ПРОВЕРКИ И АНАЛИЗА ФОРМИРОВАНИЯ РАСХОДОВ БЮДЖЕТА СОРТАВАЛЬСКОГО </w:t>
      </w:r>
      <w:r w:rsidR="00A32CB5" w:rsidRPr="00AF265C">
        <w:rPr>
          <w:rFonts w:ascii="Times New Roman" w:hAnsi="Times New Roman"/>
          <w:b/>
          <w:sz w:val="28"/>
          <w:szCs w:val="28"/>
        </w:rPr>
        <w:t>ГОРОДСКОГО ПОСЕЛЕНИЯ</w:t>
      </w:r>
    </w:p>
    <w:p w:rsidR="00BF758D" w:rsidRDefault="00BF758D" w:rsidP="00647FB5">
      <w:pPr>
        <w:pStyle w:val="a3"/>
        <w:spacing w:after="0" w:line="276" w:lineRule="auto"/>
        <w:ind w:firstLine="346"/>
        <w:jc w:val="both"/>
        <w:rPr>
          <w:rFonts w:ascii="Times New Roman" w:hAnsi="Times New Roman"/>
          <w:sz w:val="28"/>
          <w:szCs w:val="28"/>
        </w:rPr>
      </w:pPr>
      <w:r w:rsidRPr="00014F29">
        <w:rPr>
          <w:rStyle w:val="aa"/>
          <w:rFonts w:ascii="Times New Roman" w:hAnsi="Times New Roman"/>
          <w:b w:val="0"/>
          <w:color w:val="auto"/>
          <w:sz w:val="28"/>
          <w:szCs w:val="28"/>
        </w:rPr>
        <w:t>Расходы бюджета</w:t>
      </w:r>
      <w:r w:rsidRPr="00014F29">
        <w:rPr>
          <w:rFonts w:ascii="Times New Roman" w:hAnsi="Times New Roman"/>
          <w:color w:val="auto"/>
          <w:sz w:val="28"/>
          <w:szCs w:val="28"/>
        </w:rPr>
        <w:t xml:space="preserve"> </w:t>
      </w:r>
      <w:r w:rsidRPr="00014F29">
        <w:rPr>
          <w:rFonts w:ascii="Times New Roman" w:hAnsi="Times New Roman"/>
          <w:sz w:val="28"/>
          <w:szCs w:val="28"/>
        </w:rPr>
        <w:t xml:space="preserve">Сортавальского </w:t>
      </w:r>
      <w:r w:rsidR="00014F29" w:rsidRPr="00014F29">
        <w:rPr>
          <w:rFonts w:ascii="Times New Roman" w:hAnsi="Times New Roman"/>
          <w:sz w:val="28"/>
          <w:szCs w:val="28"/>
        </w:rPr>
        <w:t xml:space="preserve">городского поселения </w:t>
      </w:r>
      <w:r w:rsidRPr="00014F29">
        <w:rPr>
          <w:rFonts w:ascii="Times New Roman" w:hAnsi="Times New Roman"/>
          <w:sz w:val="28"/>
          <w:szCs w:val="28"/>
        </w:rPr>
        <w:t>на 201</w:t>
      </w:r>
      <w:r w:rsidR="00014F29">
        <w:rPr>
          <w:rFonts w:ascii="Times New Roman" w:hAnsi="Times New Roman"/>
          <w:sz w:val="28"/>
          <w:szCs w:val="28"/>
        </w:rPr>
        <w:t>7</w:t>
      </w:r>
      <w:r w:rsidRPr="00014F29">
        <w:rPr>
          <w:rFonts w:ascii="Times New Roman" w:hAnsi="Times New Roman"/>
          <w:sz w:val="28"/>
          <w:szCs w:val="28"/>
        </w:rPr>
        <w:t xml:space="preserve"> год </w:t>
      </w:r>
      <w:r w:rsidR="007B7241">
        <w:rPr>
          <w:rFonts w:ascii="Times New Roman" w:hAnsi="Times New Roman"/>
          <w:sz w:val="28"/>
          <w:szCs w:val="28"/>
        </w:rPr>
        <w:t xml:space="preserve">и плановый период 2018 и 2019 годов </w:t>
      </w:r>
      <w:r w:rsidRPr="00014F29">
        <w:rPr>
          <w:rFonts w:ascii="Times New Roman" w:hAnsi="Times New Roman"/>
          <w:sz w:val="28"/>
          <w:szCs w:val="28"/>
        </w:rPr>
        <w:t xml:space="preserve">учтены исходя из потребности в реализации полномочий органов местного самоуправления Сортавальского </w:t>
      </w:r>
      <w:r w:rsidR="00014F29">
        <w:rPr>
          <w:rFonts w:ascii="Times New Roman" w:hAnsi="Times New Roman"/>
          <w:sz w:val="28"/>
          <w:szCs w:val="28"/>
        </w:rPr>
        <w:t xml:space="preserve">городского поселения </w:t>
      </w:r>
      <w:r w:rsidRPr="00014F29">
        <w:rPr>
          <w:rFonts w:ascii="Times New Roman" w:hAnsi="Times New Roman"/>
          <w:sz w:val="28"/>
          <w:szCs w:val="28"/>
        </w:rPr>
        <w:t>по решен</w:t>
      </w:r>
      <w:r w:rsidR="00014F29">
        <w:rPr>
          <w:rFonts w:ascii="Times New Roman" w:hAnsi="Times New Roman"/>
          <w:sz w:val="28"/>
          <w:szCs w:val="28"/>
        </w:rPr>
        <w:t xml:space="preserve">ию вопросов местного значения, </w:t>
      </w:r>
      <w:r w:rsidRPr="00014F29">
        <w:rPr>
          <w:rFonts w:ascii="Times New Roman" w:hAnsi="Times New Roman"/>
          <w:sz w:val="28"/>
          <w:szCs w:val="28"/>
        </w:rPr>
        <w:t>а также из объема средств, переданных из бюджета Республики Карелия</w:t>
      </w:r>
      <w:r w:rsidRPr="00AD4019">
        <w:rPr>
          <w:rFonts w:ascii="Times New Roman" w:hAnsi="Times New Roman"/>
          <w:sz w:val="28"/>
          <w:szCs w:val="28"/>
        </w:rPr>
        <w:t xml:space="preserve"> на осуществление государственных полномочий.</w:t>
      </w:r>
    </w:p>
    <w:p w:rsidR="00237FF7" w:rsidRPr="004870DD" w:rsidRDefault="00EF2B16" w:rsidP="007820FB">
      <w:pPr>
        <w:pStyle w:val="ac"/>
        <w:spacing w:after="0"/>
        <w:ind w:left="0" w:firstLine="567"/>
        <w:jc w:val="both"/>
        <w:rPr>
          <w:rFonts w:ascii="Times New Roman" w:hAnsi="Times New Roman"/>
          <w:sz w:val="28"/>
          <w:szCs w:val="28"/>
        </w:rPr>
      </w:pPr>
      <w:r>
        <w:rPr>
          <w:rFonts w:ascii="Times New Roman" w:hAnsi="Times New Roman"/>
          <w:color w:val="000000"/>
          <w:sz w:val="28"/>
          <w:szCs w:val="28"/>
        </w:rPr>
        <w:t xml:space="preserve">Распоряжением администрации Сортавальского городского поселения от 21 августа 2014 года утверждена Методика планирования бюджетных </w:t>
      </w:r>
      <w:r>
        <w:rPr>
          <w:rFonts w:ascii="Times New Roman" w:hAnsi="Times New Roman"/>
          <w:sz w:val="28"/>
          <w:szCs w:val="28"/>
        </w:rPr>
        <w:t>ассигнований</w:t>
      </w:r>
      <w:r>
        <w:rPr>
          <w:rFonts w:ascii="Times New Roman" w:hAnsi="Times New Roman"/>
          <w:color w:val="000000"/>
          <w:sz w:val="28"/>
          <w:szCs w:val="28"/>
        </w:rPr>
        <w:t xml:space="preserve"> бюджета Сортавальского городского поселения (далее- Методика). </w:t>
      </w:r>
      <w:r w:rsidR="00237FF7" w:rsidRPr="004870DD">
        <w:rPr>
          <w:rFonts w:ascii="Times New Roman" w:hAnsi="Times New Roman"/>
          <w:color w:val="000000"/>
          <w:sz w:val="28"/>
          <w:szCs w:val="28"/>
        </w:rPr>
        <w:t>В составе материалов, направленных с проектом бюджета на 201</w:t>
      </w:r>
      <w:r w:rsidR="007820FB">
        <w:rPr>
          <w:rFonts w:ascii="Times New Roman" w:hAnsi="Times New Roman"/>
          <w:color w:val="000000"/>
          <w:sz w:val="28"/>
          <w:szCs w:val="28"/>
        </w:rPr>
        <w:t>7</w:t>
      </w:r>
      <w:r w:rsidR="00237FF7" w:rsidRPr="004870DD">
        <w:rPr>
          <w:rFonts w:ascii="Times New Roman" w:hAnsi="Times New Roman"/>
          <w:color w:val="000000"/>
          <w:sz w:val="28"/>
          <w:szCs w:val="28"/>
        </w:rPr>
        <w:t xml:space="preserve"> год </w:t>
      </w:r>
      <w:r w:rsidR="007820FB">
        <w:rPr>
          <w:rFonts w:ascii="Times New Roman" w:hAnsi="Times New Roman"/>
          <w:color w:val="000000"/>
          <w:sz w:val="28"/>
          <w:szCs w:val="28"/>
        </w:rPr>
        <w:t xml:space="preserve">и плановый период 2018 и 2019 годов </w:t>
      </w:r>
      <w:r w:rsidR="00237FF7" w:rsidRPr="004870DD">
        <w:rPr>
          <w:rFonts w:ascii="Times New Roman" w:hAnsi="Times New Roman"/>
          <w:color w:val="000000"/>
          <w:sz w:val="28"/>
          <w:szCs w:val="28"/>
        </w:rPr>
        <w:t>в Контрольно-счетный комитет представлены расчеты бюджетных ассигнований, выполненные в соответствии с Методикой по формам, являющим</w:t>
      </w:r>
      <w:r w:rsidR="00237FF7">
        <w:rPr>
          <w:rFonts w:ascii="Times New Roman" w:hAnsi="Times New Roman"/>
          <w:color w:val="000000"/>
          <w:sz w:val="28"/>
          <w:szCs w:val="28"/>
        </w:rPr>
        <w:t>и</w:t>
      </w:r>
      <w:r w:rsidR="00237FF7" w:rsidRPr="004870DD">
        <w:rPr>
          <w:rFonts w:ascii="Times New Roman" w:hAnsi="Times New Roman"/>
          <w:color w:val="000000"/>
          <w:sz w:val="28"/>
          <w:szCs w:val="28"/>
        </w:rPr>
        <w:t>ся приложениями к Методике.</w:t>
      </w:r>
      <w:r w:rsidR="00237FF7" w:rsidRPr="004870DD">
        <w:rPr>
          <w:rFonts w:ascii="Times New Roman" w:hAnsi="Times New Roman"/>
          <w:sz w:val="28"/>
          <w:szCs w:val="28"/>
        </w:rPr>
        <w:t xml:space="preserve"> Методические подходы к формированию бюджетных ассигнований резервного фонда Сортавальского городского поселения не разработаны. Объем бюджетны</w:t>
      </w:r>
      <w:r w:rsidR="00237FF7">
        <w:rPr>
          <w:rFonts w:ascii="Times New Roman" w:hAnsi="Times New Roman"/>
          <w:sz w:val="28"/>
          <w:szCs w:val="28"/>
        </w:rPr>
        <w:t>х</w:t>
      </w:r>
      <w:r w:rsidR="00237FF7" w:rsidRPr="004870DD">
        <w:rPr>
          <w:rFonts w:ascii="Times New Roman" w:hAnsi="Times New Roman"/>
          <w:sz w:val="28"/>
          <w:szCs w:val="28"/>
        </w:rPr>
        <w:t xml:space="preserve"> ассигнований резервного фонда не подтвержден финансово-экономическими расчетами.</w:t>
      </w:r>
    </w:p>
    <w:p w:rsidR="00150D53" w:rsidRDefault="00150D53" w:rsidP="007820FB">
      <w:pPr>
        <w:spacing w:after="0"/>
        <w:ind w:firstLine="708"/>
        <w:jc w:val="both"/>
        <w:rPr>
          <w:rFonts w:ascii="Times New Roman" w:hAnsi="Times New Roman"/>
          <w:sz w:val="28"/>
          <w:szCs w:val="28"/>
        </w:rPr>
      </w:pPr>
      <w:r w:rsidRPr="00175BDF">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356F83" w:rsidRPr="000439FB" w:rsidRDefault="00356F83" w:rsidP="007820FB">
      <w:pPr>
        <w:spacing w:after="0"/>
        <w:ind w:firstLine="698"/>
        <w:jc w:val="both"/>
        <w:rPr>
          <w:rFonts w:ascii="Times New Roman" w:hAnsi="Times New Roman"/>
          <w:sz w:val="28"/>
          <w:szCs w:val="28"/>
        </w:rPr>
      </w:pPr>
      <w:r w:rsidRPr="00356F83">
        <w:rPr>
          <w:rFonts w:ascii="Times New Roman" w:hAnsi="Times New Roman"/>
          <w:sz w:val="28"/>
          <w:szCs w:val="28"/>
        </w:rPr>
        <w:t xml:space="preserve">В нарушение п. 2 ст.21 БК РФ приложении </w:t>
      </w:r>
      <w:r w:rsidR="003D1360">
        <w:rPr>
          <w:rFonts w:ascii="Times New Roman" w:hAnsi="Times New Roman"/>
          <w:sz w:val="28"/>
          <w:szCs w:val="28"/>
        </w:rPr>
        <w:t>3</w:t>
      </w:r>
      <w:r w:rsidR="003D1360" w:rsidRPr="003D1360">
        <w:rPr>
          <w:rFonts w:ascii="Times New Roman" w:hAnsi="Times New Roman"/>
          <w:sz w:val="28"/>
          <w:szCs w:val="28"/>
        </w:rPr>
        <w:t xml:space="preserve"> </w:t>
      </w:r>
      <w:r w:rsidR="003D1360">
        <w:rPr>
          <w:rFonts w:ascii="Times New Roman" w:hAnsi="Times New Roman"/>
          <w:sz w:val="28"/>
          <w:szCs w:val="28"/>
        </w:rPr>
        <w:t>«</w:t>
      </w:r>
      <w:r w:rsidR="003D1360" w:rsidRPr="003D1360">
        <w:rPr>
          <w:rFonts w:ascii="Times New Roman" w:hAnsi="Times New Roman"/>
          <w:sz w:val="28"/>
          <w:szCs w:val="28"/>
        </w:rPr>
        <w:t>Ведомственная структура расходов бюджета Сортавальского городского поселения</w:t>
      </w:r>
      <w:r w:rsidR="003D1360">
        <w:rPr>
          <w:rFonts w:ascii="Times New Roman" w:hAnsi="Times New Roman"/>
          <w:sz w:val="28"/>
          <w:szCs w:val="28"/>
        </w:rPr>
        <w:t xml:space="preserve"> </w:t>
      </w:r>
      <w:r w:rsidR="003D1360" w:rsidRPr="003D1360">
        <w:rPr>
          <w:rFonts w:ascii="Times New Roman" w:hAnsi="Times New Roman"/>
          <w:sz w:val="28"/>
          <w:szCs w:val="28"/>
        </w:rPr>
        <w:t>по главному распорядителю бюджетных средств, разделам, подразделам и целевым статьям (муниципальным программам непрограммным направлениям деятельности), группам и подгруппам видов расходов клас</w:t>
      </w:r>
      <w:r w:rsidR="003D1360">
        <w:rPr>
          <w:rFonts w:ascii="Times New Roman" w:hAnsi="Times New Roman"/>
          <w:sz w:val="28"/>
          <w:szCs w:val="28"/>
        </w:rPr>
        <w:t>с</w:t>
      </w:r>
      <w:r w:rsidR="003D1360" w:rsidRPr="003D1360">
        <w:rPr>
          <w:rFonts w:ascii="Times New Roman" w:hAnsi="Times New Roman"/>
          <w:sz w:val="28"/>
          <w:szCs w:val="28"/>
        </w:rPr>
        <w:t xml:space="preserve">ификации </w:t>
      </w:r>
      <w:r w:rsidR="003D1360" w:rsidRPr="003D1360">
        <w:rPr>
          <w:rFonts w:ascii="Times New Roman" w:hAnsi="Times New Roman"/>
          <w:sz w:val="28"/>
          <w:szCs w:val="28"/>
        </w:rPr>
        <w:lastRenderedPageBreak/>
        <w:t>расходов бюджета</w:t>
      </w:r>
      <w:r w:rsidR="003D1360">
        <w:rPr>
          <w:rFonts w:ascii="Times New Roman" w:hAnsi="Times New Roman"/>
          <w:sz w:val="28"/>
          <w:szCs w:val="28"/>
        </w:rPr>
        <w:t xml:space="preserve"> </w:t>
      </w:r>
      <w:r w:rsidR="003D1360" w:rsidRPr="003D1360">
        <w:rPr>
          <w:rFonts w:ascii="Times New Roman" w:hAnsi="Times New Roman"/>
          <w:sz w:val="28"/>
          <w:szCs w:val="28"/>
        </w:rPr>
        <w:t>на</w:t>
      </w:r>
      <w:r w:rsidR="003D1360">
        <w:rPr>
          <w:rFonts w:ascii="Times New Roman" w:hAnsi="Times New Roman"/>
          <w:sz w:val="28"/>
          <w:szCs w:val="28"/>
        </w:rPr>
        <w:t xml:space="preserve"> 2017 год</w:t>
      </w:r>
      <w:r w:rsidR="003D1360" w:rsidRPr="00356F83">
        <w:rPr>
          <w:rFonts w:ascii="Times New Roman" w:hAnsi="Times New Roman"/>
          <w:sz w:val="28"/>
          <w:szCs w:val="28"/>
        </w:rPr>
        <w:t>»</w:t>
      </w:r>
      <w:r w:rsidR="003D1360">
        <w:rPr>
          <w:rFonts w:ascii="Times New Roman" w:hAnsi="Times New Roman"/>
          <w:sz w:val="28"/>
          <w:szCs w:val="28"/>
        </w:rPr>
        <w:t xml:space="preserve"> и </w:t>
      </w:r>
      <w:r w:rsidRPr="00356F83">
        <w:rPr>
          <w:rFonts w:ascii="Times New Roman" w:hAnsi="Times New Roman"/>
          <w:sz w:val="28"/>
          <w:szCs w:val="28"/>
        </w:rPr>
        <w:t>4 «</w:t>
      </w:r>
      <w:r w:rsidR="003D1360" w:rsidRPr="003D1360">
        <w:rPr>
          <w:rFonts w:ascii="Times New Roman" w:hAnsi="Times New Roman"/>
          <w:sz w:val="28"/>
          <w:szCs w:val="28"/>
        </w:rPr>
        <w:t>Ведомственная структура расходов бюджета Сортавальского городского поселения</w:t>
      </w:r>
      <w:r w:rsidR="003D1360">
        <w:rPr>
          <w:rFonts w:ascii="Times New Roman" w:hAnsi="Times New Roman"/>
          <w:sz w:val="28"/>
          <w:szCs w:val="28"/>
        </w:rPr>
        <w:t xml:space="preserve"> </w:t>
      </w:r>
      <w:r w:rsidR="003D1360" w:rsidRPr="003D1360">
        <w:rPr>
          <w:rFonts w:ascii="Times New Roman" w:hAnsi="Times New Roman"/>
          <w:sz w:val="28"/>
          <w:szCs w:val="28"/>
        </w:rPr>
        <w:t>по главному распорядителю бюджетных средств, разделам, подразделам и целевым статьям (муниципальным программам непрограммным направлениям деятельности), группам и подгруппам видов расходов клас</w:t>
      </w:r>
      <w:r w:rsidR="003D1360">
        <w:rPr>
          <w:rFonts w:ascii="Times New Roman" w:hAnsi="Times New Roman"/>
          <w:sz w:val="28"/>
          <w:szCs w:val="28"/>
        </w:rPr>
        <w:t>с</w:t>
      </w:r>
      <w:r w:rsidR="003D1360" w:rsidRPr="003D1360">
        <w:rPr>
          <w:rFonts w:ascii="Times New Roman" w:hAnsi="Times New Roman"/>
          <w:sz w:val="28"/>
          <w:szCs w:val="28"/>
        </w:rPr>
        <w:t>ификации расходов бюджета</w:t>
      </w:r>
      <w:r w:rsidR="003D1360">
        <w:rPr>
          <w:rFonts w:ascii="Times New Roman" w:hAnsi="Times New Roman"/>
          <w:sz w:val="28"/>
          <w:szCs w:val="28"/>
        </w:rPr>
        <w:t xml:space="preserve"> </w:t>
      </w:r>
      <w:r w:rsidR="003D1360" w:rsidRPr="003D1360">
        <w:rPr>
          <w:rFonts w:ascii="Times New Roman" w:hAnsi="Times New Roman"/>
          <w:sz w:val="28"/>
          <w:szCs w:val="28"/>
        </w:rPr>
        <w:t>на плановый период 2018 и 2019 годов</w:t>
      </w:r>
      <w:r w:rsidR="00A96164">
        <w:rPr>
          <w:rFonts w:ascii="Times New Roman" w:hAnsi="Times New Roman"/>
          <w:sz w:val="28"/>
          <w:szCs w:val="28"/>
        </w:rPr>
        <w:t>»</w:t>
      </w:r>
      <w:r w:rsidRPr="00356F83">
        <w:rPr>
          <w:rFonts w:ascii="Times New Roman" w:hAnsi="Times New Roman"/>
          <w:sz w:val="28"/>
          <w:szCs w:val="28"/>
        </w:rPr>
        <w:t xml:space="preserve"> к </w:t>
      </w:r>
      <w:r w:rsidR="00A96164">
        <w:rPr>
          <w:rFonts w:ascii="Times New Roman" w:hAnsi="Times New Roman"/>
          <w:sz w:val="28"/>
          <w:szCs w:val="28"/>
        </w:rPr>
        <w:t xml:space="preserve">Проекту </w:t>
      </w:r>
      <w:r w:rsidRPr="00356F83">
        <w:rPr>
          <w:rFonts w:ascii="Times New Roman" w:hAnsi="Times New Roman"/>
          <w:sz w:val="28"/>
          <w:szCs w:val="28"/>
        </w:rPr>
        <w:t xml:space="preserve">содержит перечень подведомственных получателей: Муниципальное учреждение «Архитектура и </w:t>
      </w:r>
      <w:r w:rsidRPr="000439FB">
        <w:rPr>
          <w:rFonts w:ascii="Times New Roman" w:hAnsi="Times New Roman"/>
          <w:sz w:val="28"/>
          <w:szCs w:val="28"/>
        </w:rPr>
        <w:t>градостроительство города Сортавала», Муниципальное учреждение «Городское хозяйство», Муниципальное учреждение «Центр Досуга».</w:t>
      </w:r>
    </w:p>
    <w:p w:rsidR="00453FA4" w:rsidRPr="000439FB" w:rsidRDefault="00150D53" w:rsidP="007820FB">
      <w:pPr>
        <w:pStyle w:val="1"/>
        <w:keepNext w:val="0"/>
        <w:keepLines w:val="0"/>
        <w:tabs>
          <w:tab w:val="left" w:pos="567"/>
        </w:tabs>
        <w:spacing w:before="0"/>
        <w:ind w:firstLine="709"/>
        <w:jc w:val="both"/>
        <w:rPr>
          <w:rFonts w:ascii="Times New Roman" w:hAnsi="Times New Roman" w:cs="Times New Roman"/>
          <w:color w:val="auto"/>
          <w:sz w:val="28"/>
          <w:szCs w:val="28"/>
        </w:rPr>
      </w:pPr>
      <w:r w:rsidRPr="000439FB">
        <w:rPr>
          <w:rFonts w:ascii="Times New Roman" w:hAnsi="Times New Roman"/>
          <w:color w:val="auto"/>
          <w:sz w:val="28"/>
          <w:szCs w:val="28"/>
        </w:rPr>
        <w:t>В соответствии со статьей 19 Федерального закона</w:t>
      </w:r>
      <w:hyperlink r:id="rId18" w:history="1"/>
      <w:r w:rsidRPr="000439FB">
        <w:rPr>
          <w:rFonts w:ascii="Times New Roman" w:hAnsi="Times New Roman"/>
          <w:color w:val="auto"/>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Сортавальского городского поселения должна была разработать и принять правила нормирования в сфере закупок для обеспечения муниципальных нужд.</w:t>
      </w:r>
      <w:r w:rsidR="002A2A88" w:rsidRPr="000439FB">
        <w:rPr>
          <w:rFonts w:ascii="Times New Roman" w:hAnsi="Times New Roman"/>
          <w:color w:val="auto"/>
          <w:sz w:val="28"/>
          <w:szCs w:val="28"/>
        </w:rPr>
        <w:t xml:space="preserve"> Администрацией Сортавальского городского поселения указанные правила не приняты (согласно представленных пояснений находятся в стадии разработки).</w:t>
      </w:r>
      <w:r w:rsidR="00453FA4" w:rsidRPr="000439FB">
        <w:rPr>
          <w:rFonts w:ascii="Times New Roman" w:hAnsi="Times New Roman" w:cs="Times New Roman"/>
          <w:color w:val="auto"/>
          <w:sz w:val="28"/>
          <w:szCs w:val="28"/>
        </w:rPr>
        <w:t xml:space="preserve"> Указанное обстоятельство не способствует реализации одной из задач бюджетной политики</w:t>
      </w:r>
      <w:r w:rsidR="00453FA4" w:rsidRPr="000439FB">
        <w:rPr>
          <w:rFonts w:ascii="Times New Roman" w:hAnsi="Times New Roman"/>
          <w:color w:val="auto"/>
          <w:sz w:val="28"/>
          <w:szCs w:val="28"/>
        </w:rPr>
        <w:t xml:space="preserve"> Сортавальского городского поселения</w:t>
      </w:r>
      <w:r w:rsidR="00453FA4" w:rsidRPr="000439FB">
        <w:rPr>
          <w:rFonts w:ascii="Times New Roman" w:hAnsi="Times New Roman" w:cs="Times New Roman"/>
          <w:color w:val="auto"/>
          <w:sz w:val="28"/>
          <w:szCs w:val="28"/>
        </w:rPr>
        <w:t>, а именно «совершенствование подходов к нормированию затрат на оказание муниципальных услуг».</w:t>
      </w:r>
    </w:p>
    <w:p w:rsidR="00150D53" w:rsidRDefault="002A2A88" w:rsidP="00150D53">
      <w:pPr>
        <w:spacing w:after="0"/>
        <w:ind w:firstLine="698"/>
        <w:jc w:val="both"/>
        <w:rPr>
          <w:rFonts w:ascii="Times New Roman" w:hAnsi="Times New Roman"/>
          <w:sz w:val="28"/>
          <w:szCs w:val="28"/>
        </w:rPr>
      </w:pPr>
      <w:r w:rsidRPr="002A2A88">
        <w:rPr>
          <w:rFonts w:ascii="Times New Roman" w:hAnsi="Times New Roman"/>
          <w:sz w:val="28"/>
          <w:szCs w:val="28"/>
        </w:rPr>
        <w:t>Контрольно-счетный комитет 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w:t>
      </w:r>
      <w:r>
        <w:rPr>
          <w:rFonts w:ascii="Times New Roman" w:hAnsi="Times New Roman"/>
          <w:sz w:val="28"/>
          <w:szCs w:val="28"/>
        </w:rPr>
        <w:t>.</w:t>
      </w:r>
    </w:p>
    <w:p w:rsidR="00BF758D" w:rsidRPr="00A6340F" w:rsidRDefault="00BF758D" w:rsidP="00647FB5">
      <w:pPr>
        <w:pStyle w:val="ac"/>
        <w:spacing w:after="0"/>
        <w:ind w:left="0" w:firstLine="346"/>
        <w:jc w:val="both"/>
        <w:rPr>
          <w:rFonts w:ascii="Times New Roman" w:hAnsi="Times New Roman"/>
          <w:sz w:val="28"/>
          <w:szCs w:val="28"/>
        </w:rPr>
      </w:pPr>
      <w:r w:rsidRPr="00BF758D">
        <w:rPr>
          <w:rFonts w:ascii="Times New Roman" w:hAnsi="Times New Roman"/>
          <w:sz w:val="28"/>
          <w:szCs w:val="28"/>
        </w:rPr>
        <w:t xml:space="preserve">Проектом решения предлагается утвердить расходы бюджета Сортавальского </w:t>
      </w:r>
      <w:r w:rsidR="00014F29">
        <w:rPr>
          <w:rFonts w:ascii="Times New Roman" w:hAnsi="Times New Roman"/>
          <w:sz w:val="28"/>
          <w:szCs w:val="28"/>
        </w:rPr>
        <w:t xml:space="preserve">городского поселения </w:t>
      </w:r>
      <w:r w:rsidRPr="00BF758D">
        <w:rPr>
          <w:rFonts w:ascii="Times New Roman" w:hAnsi="Times New Roman"/>
          <w:sz w:val="28"/>
          <w:szCs w:val="28"/>
        </w:rPr>
        <w:t>на 201</w:t>
      </w:r>
      <w:r w:rsidR="00014F29">
        <w:rPr>
          <w:rFonts w:ascii="Times New Roman" w:hAnsi="Times New Roman"/>
          <w:sz w:val="28"/>
          <w:szCs w:val="28"/>
        </w:rPr>
        <w:t xml:space="preserve">7 </w:t>
      </w:r>
      <w:r w:rsidRPr="00BF758D">
        <w:rPr>
          <w:rFonts w:ascii="Times New Roman" w:hAnsi="Times New Roman"/>
          <w:sz w:val="28"/>
          <w:szCs w:val="28"/>
        </w:rPr>
        <w:t xml:space="preserve">год в размере </w:t>
      </w:r>
      <w:r w:rsidR="00014F29">
        <w:rPr>
          <w:rFonts w:ascii="Times New Roman" w:hAnsi="Times New Roman"/>
          <w:sz w:val="28"/>
          <w:szCs w:val="28"/>
        </w:rPr>
        <w:t>100 250,0</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sidR="00014F29">
        <w:rPr>
          <w:rFonts w:ascii="Times New Roman" w:hAnsi="Times New Roman"/>
          <w:sz w:val="28"/>
          <w:szCs w:val="28"/>
        </w:rPr>
        <w:t xml:space="preserve">5 385,0 </w:t>
      </w:r>
      <w:r w:rsidRPr="00BF758D">
        <w:rPr>
          <w:rFonts w:ascii="Times New Roman" w:hAnsi="Times New Roman"/>
          <w:sz w:val="28"/>
          <w:szCs w:val="28"/>
        </w:rPr>
        <w:t xml:space="preserve">тыс. рублей или на </w:t>
      </w:r>
      <w:r w:rsidR="00014F29">
        <w:rPr>
          <w:rFonts w:ascii="Times New Roman" w:hAnsi="Times New Roman"/>
          <w:sz w:val="28"/>
          <w:szCs w:val="28"/>
        </w:rPr>
        <w:t>6</w:t>
      </w:r>
      <w:r w:rsidRPr="00BF758D">
        <w:rPr>
          <w:rFonts w:ascii="Times New Roman" w:hAnsi="Times New Roman"/>
          <w:sz w:val="28"/>
          <w:szCs w:val="28"/>
        </w:rPr>
        <w:t xml:space="preserve">% </w:t>
      </w:r>
      <w:r w:rsidR="00014F29">
        <w:rPr>
          <w:rFonts w:ascii="Times New Roman" w:hAnsi="Times New Roman"/>
          <w:sz w:val="28"/>
          <w:szCs w:val="28"/>
        </w:rPr>
        <w:t>выше</w:t>
      </w:r>
      <w:r w:rsidRPr="00BF758D">
        <w:rPr>
          <w:rFonts w:ascii="Times New Roman" w:hAnsi="Times New Roman"/>
          <w:sz w:val="28"/>
          <w:szCs w:val="28"/>
        </w:rPr>
        <w:t xml:space="preserve"> ожидаемой оценки исполнения бюджета 201</w:t>
      </w:r>
      <w:r w:rsidR="00014F29">
        <w:rPr>
          <w:rFonts w:ascii="Times New Roman" w:hAnsi="Times New Roman"/>
          <w:sz w:val="28"/>
          <w:szCs w:val="28"/>
        </w:rPr>
        <w:t>6</w:t>
      </w:r>
      <w:r w:rsidR="00CD47C7">
        <w:rPr>
          <w:rFonts w:ascii="Times New Roman" w:hAnsi="Times New Roman"/>
          <w:sz w:val="28"/>
          <w:szCs w:val="28"/>
        </w:rPr>
        <w:t xml:space="preserve"> года, на плановый период 2018 и 2019 годов в сумме 84 135,0 тыс. руб. и 81 670,0 тыс. руб. соответственно,</w:t>
      </w:r>
      <w:r w:rsidR="00CD47C7" w:rsidRPr="00CD47C7">
        <w:rPr>
          <w:rFonts w:ascii="Times New Roman" w:hAnsi="Times New Roman"/>
          <w:sz w:val="28"/>
          <w:szCs w:val="28"/>
        </w:rPr>
        <w:t xml:space="preserve"> </w:t>
      </w:r>
      <w:r w:rsidR="00CD47C7" w:rsidRPr="00BF758D">
        <w:rPr>
          <w:rFonts w:ascii="Times New Roman" w:hAnsi="Times New Roman"/>
          <w:sz w:val="28"/>
          <w:szCs w:val="28"/>
        </w:rPr>
        <w:t xml:space="preserve">на </w:t>
      </w:r>
      <w:r w:rsidR="00CD47C7">
        <w:rPr>
          <w:rFonts w:ascii="Times New Roman" w:hAnsi="Times New Roman"/>
          <w:sz w:val="28"/>
          <w:szCs w:val="28"/>
        </w:rPr>
        <w:t>16</w:t>
      </w:r>
      <w:r w:rsidR="00CD47C7" w:rsidRPr="00BF758D">
        <w:rPr>
          <w:rFonts w:ascii="Times New Roman" w:hAnsi="Times New Roman"/>
          <w:sz w:val="28"/>
          <w:szCs w:val="28"/>
        </w:rPr>
        <w:t xml:space="preserve">% </w:t>
      </w:r>
      <w:r w:rsidR="00CD47C7">
        <w:rPr>
          <w:rFonts w:ascii="Times New Roman" w:hAnsi="Times New Roman"/>
          <w:sz w:val="28"/>
          <w:szCs w:val="28"/>
        </w:rPr>
        <w:t xml:space="preserve">и 3% ниже </w:t>
      </w:r>
      <w:r w:rsidR="00CD47C7" w:rsidRPr="00A6340F">
        <w:rPr>
          <w:rFonts w:ascii="Times New Roman" w:hAnsi="Times New Roman"/>
          <w:sz w:val="28"/>
          <w:szCs w:val="28"/>
        </w:rPr>
        <w:t>уровня предыдущего года.</w:t>
      </w:r>
    </w:p>
    <w:p w:rsidR="00BF758D" w:rsidRPr="00A6340F" w:rsidRDefault="00E52272" w:rsidP="00647FB5">
      <w:pPr>
        <w:pStyle w:val="a3"/>
        <w:spacing w:after="0" w:line="276" w:lineRule="auto"/>
        <w:ind w:firstLine="346"/>
        <w:jc w:val="both"/>
        <w:rPr>
          <w:rFonts w:ascii="Times New Roman" w:hAnsi="Times New Roman"/>
          <w:color w:val="auto"/>
          <w:sz w:val="28"/>
          <w:szCs w:val="28"/>
        </w:rPr>
      </w:pPr>
      <w:r w:rsidRPr="00A6340F">
        <w:rPr>
          <w:rFonts w:ascii="Times New Roman" w:hAnsi="Times New Roman"/>
          <w:color w:val="auto"/>
          <w:sz w:val="28"/>
          <w:szCs w:val="28"/>
        </w:rPr>
        <w:t>Р</w:t>
      </w:r>
      <w:r w:rsidR="00BF758D" w:rsidRPr="00A6340F">
        <w:rPr>
          <w:rFonts w:ascii="Times New Roman" w:hAnsi="Times New Roman"/>
          <w:color w:val="auto"/>
          <w:sz w:val="28"/>
          <w:szCs w:val="28"/>
        </w:rPr>
        <w:t xml:space="preserve">аспределение бюджетных ассигнований по разделам функциональной классификации расходов бюджета Сортавальского </w:t>
      </w:r>
      <w:r w:rsidRPr="00A6340F">
        <w:rPr>
          <w:rFonts w:ascii="Times New Roman" w:hAnsi="Times New Roman"/>
          <w:sz w:val="28"/>
          <w:szCs w:val="28"/>
        </w:rPr>
        <w:t xml:space="preserve">городского поселения </w:t>
      </w:r>
      <w:r w:rsidR="00020A86" w:rsidRPr="00A6340F">
        <w:rPr>
          <w:rFonts w:ascii="Times New Roman" w:hAnsi="Times New Roman"/>
          <w:sz w:val="28"/>
          <w:szCs w:val="28"/>
        </w:rPr>
        <w:t xml:space="preserve">на 2017 год и плановый период 2018 и 2019 годов </w:t>
      </w:r>
      <w:r w:rsidR="00BF758D" w:rsidRPr="00A6340F">
        <w:rPr>
          <w:rFonts w:ascii="Times New Roman" w:hAnsi="Times New Roman"/>
          <w:color w:val="auto"/>
          <w:sz w:val="28"/>
          <w:szCs w:val="28"/>
        </w:rPr>
        <w:t xml:space="preserve">представлено в таблице </w:t>
      </w:r>
    </w:p>
    <w:p w:rsidR="006D1531" w:rsidRPr="00A6340F" w:rsidRDefault="006D1531" w:rsidP="00E52272">
      <w:pPr>
        <w:pStyle w:val="a3"/>
        <w:spacing w:after="0"/>
        <w:ind w:left="360" w:firstLine="348"/>
        <w:jc w:val="both"/>
        <w:rPr>
          <w:rFonts w:ascii="Times New Roman" w:hAnsi="Times New Roman"/>
          <w:color w:val="auto"/>
          <w:sz w:val="28"/>
          <w:szCs w:val="28"/>
        </w:rPr>
      </w:pPr>
    </w:p>
    <w:p w:rsidR="00E06D6D" w:rsidRPr="008D6C16" w:rsidRDefault="00E06D6D" w:rsidP="00E06D6D">
      <w:pPr>
        <w:pStyle w:val="pagettl"/>
        <w:tabs>
          <w:tab w:val="left" w:pos="7665"/>
        </w:tabs>
        <w:spacing w:before="0" w:after="0"/>
        <w:ind w:firstLine="560"/>
        <w:jc w:val="both"/>
        <w:rPr>
          <w:rFonts w:ascii="Times New Roman" w:hAnsi="Times New Roman"/>
          <w:b w:val="0"/>
          <w:color w:val="auto"/>
          <w:sz w:val="24"/>
          <w:szCs w:val="24"/>
        </w:rPr>
      </w:pPr>
      <w:bookmarkStart w:id="11" w:name="anchorpa2"/>
      <w:bookmarkEnd w:id="11"/>
      <w:r w:rsidRPr="00A6340F">
        <w:rPr>
          <w:rFonts w:ascii="Times New Roman" w:hAnsi="Times New Roman"/>
          <w:color w:val="auto"/>
          <w:sz w:val="28"/>
          <w:szCs w:val="28"/>
        </w:rPr>
        <w:t xml:space="preserve">                                 </w:t>
      </w:r>
      <w:r w:rsidR="008D6C16">
        <w:rPr>
          <w:rFonts w:ascii="Times New Roman" w:hAnsi="Times New Roman"/>
          <w:color w:val="auto"/>
          <w:sz w:val="28"/>
          <w:szCs w:val="28"/>
        </w:rPr>
        <w:t xml:space="preserve">                                                               </w:t>
      </w:r>
      <w:r w:rsidR="008D6C16" w:rsidRPr="008D6C16">
        <w:rPr>
          <w:rFonts w:ascii="Times New Roman" w:hAnsi="Times New Roman"/>
          <w:b w:val="0"/>
          <w:color w:val="auto"/>
          <w:sz w:val="24"/>
          <w:szCs w:val="24"/>
        </w:rPr>
        <w:t>Таблица 6</w:t>
      </w:r>
      <w:r w:rsidR="008D6C16">
        <w:rPr>
          <w:rFonts w:ascii="Times New Roman" w:hAnsi="Times New Roman"/>
          <w:b w:val="0"/>
          <w:color w:val="auto"/>
          <w:sz w:val="24"/>
          <w:szCs w:val="24"/>
        </w:rPr>
        <w:t>,</w:t>
      </w:r>
      <w:r w:rsidRPr="008D6C16">
        <w:rPr>
          <w:rFonts w:ascii="Times New Roman" w:hAnsi="Times New Roman"/>
          <w:b w:val="0"/>
          <w:color w:val="auto"/>
          <w:sz w:val="24"/>
          <w:szCs w:val="24"/>
        </w:rPr>
        <w:t xml:space="preserve"> тыс. руб.</w:t>
      </w:r>
    </w:p>
    <w:tbl>
      <w:tblPr>
        <w:tblW w:w="96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1134"/>
        <w:gridCol w:w="850"/>
        <w:gridCol w:w="709"/>
        <w:gridCol w:w="851"/>
        <w:gridCol w:w="708"/>
        <w:gridCol w:w="709"/>
        <w:gridCol w:w="709"/>
        <w:gridCol w:w="709"/>
        <w:gridCol w:w="708"/>
        <w:gridCol w:w="709"/>
        <w:gridCol w:w="709"/>
        <w:gridCol w:w="709"/>
      </w:tblGrid>
      <w:tr w:rsidR="00607256" w:rsidRPr="00965516" w:rsidTr="00895E42">
        <w:trPr>
          <w:trHeight w:val="885"/>
          <w:tblHeader/>
        </w:trPr>
        <w:tc>
          <w:tcPr>
            <w:tcW w:w="454" w:type="dxa"/>
            <w:vMerge w:val="restart"/>
            <w:tcBorders>
              <w:top w:val="single" w:sz="4" w:space="0" w:color="auto"/>
              <w:left w:val="single" w:sz="4" w:space="0" w:color="auto"/>
              <w:right w:val="single" w:sz="4" w:space="0" w:color="auto"/>
            </w:tcBorders>
            <w:textDirection w:val="btLr"/>
          </w:tcPr>
          <w:p w:rsidR="00607256" w:rsidRPr="00965516" w:rsidRDefault="005F2C97" w:rsidP="005F2C97">
            <w:pPr>
              <w:ind w:left="113" w:right="113"/>
              <w:rPr>
                <w:rFonts w:ascii="Times New Roman" w:hAnsi="Times New Roman"/>
                <w:bCs/>
                <w:sz w:val="20"/>
                <w:szCs w:val="20"/>
              </w:rPr>
            </w:pPr>
            <w:r w:rsidRPr="00965516">
              <w:rPr>
                <w:rFonts w:ascii="Times New Roman" w:hAnsi="Times New Roman"/>
                <w:bCs/>
                <w:sz w:val="20"/>
                <w:szCs w:val="20"/>
              </w:rPr>
              <w:lastRenderedPageBreak/>
              <w:t>Раздел</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bCs/>
                <w:sz w:val="20"/>
                <w:szCs w:val="20"/>
              </w:rPr>
            </w:pPr>
            <w:r w:rsidRPr="00965516">
              <w:rPr>
                <w:rFonts w:ascii="Times New Roman" w:hAnsi="Times New Roman"/>
                <w:bCs/>
                <w:sz w:val="20"/>
                <w:szCs w:val="20"/>
              </w:rPr>
              <w:t>Наименование расходов</w:t>
            </w:r>
          </w:p>
        </w:tc>
        <w:tc>
          <w:tcPr>
            <w:tcW w:w="850"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sz w:val="20"/>
                <w:szCs w:val="20"/>
              </w:rPr>
            </w:pPr>
          </w:p>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Ожидаемое исполнение на 2016 год</w:t>
            </w:r>
          </w:p>
        </w:tc>
        <w:tc>
          <w:tcPr>
            <w:tcW w:w="709" w:type="dxa"/>
            <w:vMerge w:val="restart"/>
            <w:tcBorders>
              <w:top w:val="single" w:sz="4" w:space="0" w:color="auto"/>
              <w:left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4394" w:type="dxa"/>
            <w:gridSpan w:val="6"/>
            <w:tcBorders>
              <w:top w:val="single" w:sz="4" w:space="0" w:color="auto"/>
              <w:left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Проект на</w:t>
            </w:r>
          </w:p>
        </w:tc>
        <w:tc>
          <w:tcPr>
            <w:tcW w:w="2127"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 xml:space="preserve">Темп прироста (снижения) </w:t>
            </w:r>
            <w:r w:rsidR="00854E73" w:rsidRPr="00965516">
              <w:rPr>
                <w:rFonts w:ascii="Times New Roman" w:hAnsi="Times New Roman"/>
                <w:sz w:val="20"/>
                <w:szCs w:val="20"/>
              </w:rPr>
              <w:t xml:space="preserve">доли </w:t>
            </w:r>
            <w:r w:rsidRPr="00965516">
              <w:rPr>
                <w:rFonts w:ascii="Times New Roman" w:hAnsi="Times New Roman"/>
                <w:sz w:val="20"/>
                <w:szCs w:val="20"/>
              </w:rPr>
              <w:t>расходов, %</w:t>
            </w:r>
          </w:p>
        </w:tc>
      </w:tr>
      <w:tr w:rsidR="00607256" w:rsidRPr="00965516" w:rsidTr="00895E42">
        <w:trPr>
          <w:trHeight w:val="293"/>
          <w:tblHeader/>
        </w:trPr>
        <w:tc>
          <w:tcPr>
            <w:tcW w:w="454" w:type="dxa"/>
            <w:vMerge/>
            <w:tcBorders>
              <w:left w:val="single" w:sz="4" w:space="0" w:color="auto"/>
              <w:bottom w:val="single" w:sz="4" w:space="0" w:color="auto"/>
              <w:right w:val="single" w:sz="4" w:space="0" w:color="auto"/>
            </w:tcBorders>
          </w:tcPr>
          <w:p w:rsidR="00607256" w:rsidRPr="00965516" w:rsidRDefault="00607256" w:rsidP="00AC72B3">
            <w:pPr>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2017 год</w:t>
            </w:r>
          </w:p>
        </w:tc>
        <w:tc>
          <w:tcPr>
            <w:tcW w:w="708"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Доля в общих расходах</w:t>
            </w:r>
            <w:r w:rsidR="00894DA6" w:rsidRPr="00965516">
              <w:rPr>
                <w:rFonts w:ascii="Times New Roman" w:hAnsi="Times New Roman"/>
                <w:sz w:val="20"/>
                <w:szCs w:val="20"/>
              </w:rPr>
              <w:t xml:space="preserve">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2018 год</w:t>
            </w:r>
          </w:p>
        </w:tc>
        <w:tc>
          <w:tcPr>
            <w:tcW w:w="709"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2019 год</w:t>
            </w:r>
          </w:p>
        </w:tc>
        <w:tc>
          <w:tcPr>
            <w:tcW w:w="708"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2017 г. к 2016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2018 г. к 2017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2019г. к 2018 г.</w:t>
            </w:r>
          </w:p>
        </w:tc>
      </w:tr>
      <w:tr w:rsidR="00801F62" w:rsidRPr="00965516" w:rsidTr="00895E42">
        <w:trPr>
          <w:trHeight w:val="270"/>
        </w:trPr>
        <w:tc>
          <w:tcPr>
            <w:tcW w:w="454" w:type="dxa"/>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spacing w:after="0" w:line="240" w:lineRule="auto"/>
              <w:rPr>
                <w:rFonts w:ascii="Times New Roman" w:hAnsi="Times New Roman"/>
                <w:color w:val="000000"/>
                <w:sz w:val="20"/>
                <w:szCs w:val="20"/>
                <w:lang w:eastAsia="ru-RU"/>
              </w:rPr>
            </w:pPr>
            <w:r w:rsidRPr="00965516">
              <w:rPr>
                <w:rFonts w:ascii="Times New Roman" w:hAnsi="Times New Roman"/>
                <w:color w:val="000000"/>
                <w:sz w:val="20"/>
                <w:szCs w:val="20"/>
              </w:rPr>
              <w:t>14037,4</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20576</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16817,8</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16899,8</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+1</w:t>
            </w:r>
          </w:p>
        </w:tc>
      </w:tr>
      <w:tr w:rsidR="00801F62" w:rsidRPr="00965516" w:rsidTr="00895E42">
        <w:trPr>
          <w:trHeight w:val="540"/>
        </w:trPr>
        <w:tc>
          <w:tcPr>
            <w:tcW w:w="454" w:type="dxa"/>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0300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160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B76A8D"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107,6</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C2044B"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113,5</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C2044B"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119,2</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C2044B"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0</w:t>
            </w:r>
          </w:p>
        </w:tc>
      </w:tr>
      <w:tr w:rsidR="00801F62" w:rsidRPr="00965516" w:rsidTr="00895E42">
        <w:trPr>
          <w:trHeight w:val="255"/>
        </w:trPr>
        <w:tc>
          <w:tcPr>
            <w:tcW w:w="454" w:type="dxa"/>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0400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31258,3</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33</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21412,3</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22374,2</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27</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17616,3</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-5</w:t>
            </w:r>
          </w:p>
        </w:tc>
      </w:tr>
      <w:tr w:rsidR="00801F62" w:rsidRPr="00965516" w:rsidTr="00895E42">
        <w:trPr>
          <w:trHeight w:val="510"/>
        </w:trPr>
        <w:tc>
          <w:tcPr>
            <w:tcW w:w="454" w:type="dxa"/>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0500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 xml:space="preserve">Жилищно-коммунальное хозяйство </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32355,9</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34</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37155,6</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37</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22065,8</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22686,8</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28</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+2</w:t>
            </w:r>
          </w:p>
        </w:tc>
      </w:tr>
      <w:tr w:rsidR="00801F62" w:rsidRPr="00965516" w:rsidTr="00895E42">
        <w:trPr>
          <w:trHeight w:val="255"/>
        </w:trPr>
        <w:tc>
          <w:tcPr>
            <w:tcW w:w="454" w:type="dxa"/>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0700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240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250</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4F338A"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250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250</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0</w:t>
            </w:r>
          </w:p>
        </w:tc>
      </w:tr>
      <w:tr w:rsidR="00801F62" w:rsidRPr="00965516" w:rsidTr="00895E42">
        <w:trPr>
          <w:trHeight w:val="255"/>
        </w:trPr>
        <w:tc>
          <w:tcPr>
            <w:tcW w:w="454" w:type="dxa"/>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0800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15043</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16</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18026</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16947</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16870</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E464D4" w:rsidP="00E0345F">
            <w:pPr>
              <w:rPr>
                <w:rFonts w:ascii="Times New Roman" w:hAnsi="Times New Roman"/>
                <w:color w:val="000000"/>
                <w:sz w:val="20"/>
                <w:szCs w:val="20"/>
              </w:rPr>
            </w:pPr>
            <w:r w:rsidRPr="00965516">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E464D4" w:rsidP="00E464D4">
            <w:pPr>
              <w:rPr>
                <w:rFonts w:ascii="Times New Roman" w:hAnsi="Times New Roman"/>
                <w:color w:val="000000"/>
                <w:sz w:val="20"/>
                <w:szCs w:val="20"/>
              </w:rPr>
            </w:pPr>
            <w:r w:rsidRPr="00965516">
              <w:rPr>
                <w:rFonts w:ascii="Times New Roman" w:hAnsi="Times New Roman"/>
                <w:color w:val="000000"/>
                <w:sz w:val="20"/>
                <w:szCs w:val="20"/>
              </w:rPr>
              <w:t>+1</w:t>
            </w:r>
          </w:p>
        </w:tc>
      </w:tr>
      <w:tr w:rsidR="00801F62" w:rsidRPr="00965516" w:rsidTr="00895E42">
        <w:trPr>
          <w:trHeight w:val="255"/>
        </w:trPr>
        <w:tc>
          <w:tcPr>
            <w:tcW w:w="454" w:type="dxa"/>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965516" w:rsidRDefault="00801F62" w:rsidP="00801F62">
            <w:pPr>
              <w:rPr>
                <w:rFonts w:ascii="Times New Roman" w:hAnsi="Times New Roman"/>
                <w:bCs/>
                <w:sz w:val="20"/>
                <w:szCs w:val="20"/>
              </w:rPr>
            </w:pPr>
            <w:r w:rsidRPr="00965516">
              <w:rPr>
                <w:rFonts w:ascii="Times New Roman" w:hAnsi="Times New Roman"/>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236,2</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236,5</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243,2</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250,6</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E6744" w:rsidP="00E0345F">
            <w:pPr>
              <w:rPr>
                <w:rFonts w:ascii="Times New Roman" w:hAnsi="Times New Roman"/>
                <w:color w:val="000000"/>
                <w:sz w:val="20"/>
                <w:szCs w:val="20"/>
              </w:rPr>
            </w:pPr>
            <w:r w:rsidRPr="0096551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E6744" w:rsidP="00E0345F">
            <w:pPr>
              <w:rPr>
                <w:rFonts w:ascii="Times New Roman" w:hAnsi="Times New Roman"/>
                <w:color w:val="000000"/>
                <w:sz w:val="20"/>
                <w:szCs w:val="20"/>
              </w:rPr>
            </w:pPr>
            <w:r w:rsidRPr="0096551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E6744" w:rsidP="00E0345F">
            <w:pPr>
              <w:rPr>
                <w:rFonts w:ascii="Times New Roman" w:hAnsi="Times New Roman"/>
                <w:color w:val="000000"/>
                <w:sz w:val="20"/>
                <w:szCs w:val="20"/>
              </w:rPr>
            </w:pPr>
            <w:r w:rsidRPr="00965516">
              <w:rPr>
                <w:rFonts w:ascii="Times New Roman" w:hAnsi="Times New Roman"/>
                <w:color w:val="000000"/>
                <w:sz w:val="20"/>
                <w:szCs w:val="20"/>
              </w:rPr>
              <w:t>0</w:t>
            </w:r>
          </w:p>
        </w:tc>
      </w:tr>
      <w:tr w:rsidR="00801F62" w:rsidRPr="00965516" w:rsidTr="00895E42">
        <w:trPr>
          <w:trHeight w:val="209"/>
        </w:trPr>
        <w:tc>
          <w:tcPr>
            <w:tcW w:w="454" w:type="dxa"/>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1100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965516" w:rsidRDefault="00801F62" w:rsidP="00801F62">
            <w:pPr>
              <w:rPr>
                <w:rFonts w:ascii="Times New Roman" w:hAnsi="Times New Roman"/>
                <w:sz w:val="20"/>
                <w:szCs w:val="20"/>
              </w:rPr>
            </w:pPr>
            <w:r w:rsidRPr="00965516">
              <w:rPr>
                <w:rFonts w:ascii="Times New Roman" w:hAnsi="Times New Roman"/>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200</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607687" w:rsidP="00E0345F">
            <w:pPr>
              <w:rPr>
                <w:rFonts w:ascii="Times New Roman" w:hAnsi="Times New Roman"/>
                <w:color w:val="000000"/>
                <w:sz w:val="20"/>
                <w:szCs w:val="20"/>
              </w:rPr>
            </w:pPr>
            <w:r w:rsidRPr="00965516">
              <w:rPr>
                <w:rFonts w:ascii="Times New Roman" w:hAnsi="Times New Roman"/>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E6744" w:rsidP="00E0345F">
            <w:pPr>
              <w:rPr>
                <w:rFonts w:ascii="Times New Roman" w:hAnsi="Times New Roman"/>
                <w:color w:val="000000"/>
                <w:sz w:val="20"/>
                <w:szCs w:val="20"/>
              </w:rPr>
            </w:pPr>
            <w:r w:rsidRPr="0096551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E6744" w:rsidP="00E0345F">
            <w:pPr>
              <w:rPr>
                <w:rFonts w:ascii="Times New Roman" w:hAnsi="Times New Roman"/>
                <w:color w:val="000000"/>
                <w:sz w:val="20"/>
                <w:szCs w:val="20"/>
              </w:rPr>
            </w:pPr>
            <w:r w:rsidRPr="0096551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E6744" w:rsidP="00E0345F">
            <w:pPr>
              <w:rPr>
                <w:rFonts w:ascii="Times New Roman" w:hAnsi="Times New Roman"/>
                <w:color w:val="000000"/>
                <w:sz w:val="20"/>
                <w:szCs w:val="20"/>
              </w:rPr>
            </w:pPr>
            <w:r w:rsidRPr="00965516">
              <w:rPr>
                <w:rFonts w:ascii="Times New Roman" w:hAnsi="Times New Roman"/>
                <w:color w:val="000000"/>
                <w:sz w:val="20"/>
                <w:szCs w:val="20"/>
              </w:rPr>
              <w:t>0</w:t>
            </w:r>
          </w:p>
        </w:tc>
      </w:tr>
      <w:tr w:rsidR="00801F62" w:rsidRPr="00965516" w:rsidTr="00895E42">
        <w:trPr>
          <w:trHeight w:val="270"/>
        </w:trPr>
        <w:tc>
          <w:tcPr>
            <w:tcW w:w="454" w:type="dxa"/>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b/>
                <w:bCs/>
                <w:sz w:val="20"/>
                <w:szCs w:val="20"/>
              </w:rPr>
            </w:pPr>
            <w:r w:rsidRPr="00965516">
              <w:rPr>
                <w:rFonts w:ascii="Times New Roman" w:hAnsi="Times New Roman"/>
                <w:bCs/>
                <w:sz w:val="20"/>
                <w:szCs w:val="20"/>
              </w:rPr>
              <w:t>1300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965516" w:rsidRDefault="00801F62" w:rsidP="00801F62">
            <w:pPr>
              <w:rPr>
                <w:rFonts w:ascii="Times New Roman" w:hAnsi="Times New Roman"/>
                <w:bCs/>
                <w:sz w:val="20"/>
                <w:szCs w:val="20"/>
              </w:rPr>
            </w:pPr>
            <w:r w:rsidRPr="00965516">
              <w:rPr>
                <w:rFonts w:ascii="Times New Roman" w:hAnsi="Times New Roman"/>
                <w:bCs/>
                <w:sz w:val="20"/>
                <w:szCs w:val="20"/>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1334,3</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1985,9</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2489,1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2673,5</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2B5045" w:rsidP="00E0345F">
            <w:pPr>
              <w:rPr>
                <w:rFonts w:ascii="Times New Roman" w:hAnsi="Times New Roman"/>
                <w:color w:val="000000"/>
                <w:sz w:val="20"/>
                <w:szCs w:val="20"/>
              </w:rPr>
            </w:pPr>
            <w:r w:rsidRPr="00965516">
              <w:rPr>
                <w:rFonts w:ascii="Times New Roman" w:hAnsi="Times New Roman"/>
                <w:color w:val="000000"/>
                <w:sz w:val="20"/>
                <w:szCs w:val="20"/>
              </w:rPr>
              <w:t>+0,6</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2B5045" w:rsidP="00E0345F">
            <w:pPr>
              <w:rPr>
                <w:rFonts w:ascii="Times New Roman" w:hAnsi="Times New Roman"/>
                <w:color w:val="000000"/>
                <w:sz w:val="20"/>
                <w:szCs w:val="20"/>
              </w:rPr>
            </w:pPr>
            <w:r w:rsidRPr="00965516">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3110D0" w:rsidP="00E0345F">
            <w:pPr>
              <w:rPr>
                <w:rFonts w:ascii="Times New Roman" w:hAnsi="Times New Roman"/>
                <w:color w:val="000000"/>
                <w:sz w:val="20"/>
                <w:szCs w:val="20"/>
              </w:rPr>
            </w:pPr>
            <w:r w:rsidRPr="00965516">
              <w:rPr>
                <w:rFonts w:ascii="Times New Roman" w:hAnsi="Times New Roman"/>
                <w:color w:val="000000"/>
                <w:sz w:val="20"/>
                <w:szCs w:val="20"/>
              </w:rPr>
              <w:t>0</w:t>
            </w:r>
          </w:p>
        </w:tc>
      </w:tr>
      <w:tr w:rsidR="00801F62" w:rsidRPr="00965516" w:rsidTr="00895E42">
        <w:trPr>
          <w:trHeight w:val="270"/>
        </w:trPr>
        <w:tc>
          <w:tcPr>
            <w:tcW w:w="454" w:type="dxa"/>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965516" w:rsidRDefault="00801F62" w:rsidP="00801F62">
            <w:pPr>
              <w:rPr>
                <w:rFonts w:ascii="Times New Roman" w:hAnsi="Times New Roman"/>
                <w:b/>
                <w:bCs/>
                <w:sz w:val="20"/>
                <w:szCs w:val="20"/>
              </w:rPr>
            </w:pPr>
            <w:r w:rsidRPr="00965516">
              <w:rPr>
                <w:rFonts w:ascii="Times New Roman" w:hAnsi="Times New Roman"/>
                <w:b/>
                <w:bCs/>
                <w:sz w:val="20"/>
                <w:szCs w:val="20"/>
              </w:rPr>
              <w:t>Итого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061C4B" w:rsidP="00E0345F">
            <w:pPr>
              <w:rPr>
                <w:rFonts w:ascii="Times New Roman" w:hAnsi="Times New Roman"/>
                <w:b/>
                <w:bCs/>
                <w:color w:val="000000"/>
                <w:sz w:val="20"/>
                <w:szCs w:val="20"/>
              </w:rPr>
            </w:pPr>
            <w:r>
              <w:rPr>
                <w:rFonts w:ascii="Times New Roman" w:hAnsi="Times New Roman"/>
                <w:b/>
                <w:bCs/>
                <w:color w:val="000000"/>
                <w:sz w:val="20"/>
                <w:szCs w:val="20"/>
              </w:rPr>
              <w:t>94865,1</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b/>
                <w:bCs/>
                <w:color w:val="000000"/>
                <w:sz w:val="20"/>
                <w:szCs w:val="20"/>
              </w:rPr>
            </w:pPr>
            <w:r w:rsidRPr="00965516">
              <w:rPr>
                <w:rFonts w:ascii="Times New Roman" w:hAnsi="Times New Roman"/>
                <w:b/>
                <w:bCs/>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b/>
                <w:bCs/>
                <w:color w:val="000000"/>
                <w:sz w:val="20"/>
                <w:szCs w:val="20"/>
              </w:rPr>
            </w:pPr>
            <w:r w:rsidRPr="00965516">
              <w:rPr>
                <w:rFonts w:ascii="Times New Roman" w:hAnsi="Times New Roman"/>
                <w:b/>
                <w:bCs/>
                <w:color w:val="000000"/>
                <w:sz w:val="20"/>
                <w:szCs w:val="20"/>
              </w:rPr>
              <w:t>100250</w:t>
            </w:r>
            <w:r w:rsidR="00C2550F" w:rsidRPr="00965516">
              <w:rPr>
                <w:rFonts w:ascii="Times New Roman" w:hAnsi="Times New Roman"/>
                <w:b/>
                <w:bCs/>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b/>
                <w:bCs/>
                <w:color w:val="000000"/>
                <w:sz w:val="20"/>
                <w:szCs w:val="20"/>
              </w:rPr>
            </w:pPr>
            <w:r w:rsidRPr="00965516">
              <w:rPr>
                <w:rFonts w:ascii="Times New Roman" w:hAnsi="Times New Roman"/>
                <w:b/>
                <w:bCs/>
                <w:color w:val="000000"/>
                <w:sz w:val="20"/>
                <w:szCs w:val="20"/>
              </w:rPr>
              <w:t>81500</w:t>
            </w:r>
            <w:r w:rsidR="00C2550F" w:rsidRPr="00965516">
              <w:rPr>
                <w:rFonts w:ascii="Times New Roman" w:hAnsi="Times New Roman"/>
                <w:b/>
                <w:bCs/>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97</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b/>
                <w:bCs/>
                <w:color w:val="000000"/>
                <w:sz w:val="20"/>
                <w:szCs w:val="20"/>
              </w:rPr>
            </w:pPr>
            <w:r w:rsidRPr="00965516">
              <w:rPr>
                <w:rFonts w:ascii="Times New Roman" w:hAnsi="Times New Roman"/>
                <w:b/>
                <w:bCs/>
                <w:color w:val="000000"/>
                <w:sz w:val="20"/>
                <w:szCs w:val="20"/>
              </w:rPr>
              <w:t>77566,2</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95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6C06DC" w:rsidP="00E0345F">
            <w:pPr>
              <w:rPr>
                <w:rFonts w:ascii="Times New Roman" w:hAnsi="Times New Roman"/>
                <w:b/>
                <w:bCs/>
                <w:color w:val="000000"/>
                <w:sz w:val="20"/>
                <w:szCs w:val="20"/>
              </w:rPr>
            </w:pPr>
            <w:r w:rsidRPr="00965516">
              <w:rPr>
                <w:rFonts w:ascii="Times New Roman" w:hAnsi="Times New Roman"/>
                <w:b/>
                <w:bCs/>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6C06DC" w:rsidP="00E0345F">
            <w:pPr>
              <w:rPr>
                <w:rFonts w:ascii="Times New Roman" w:hAnsi="Times New Roman"/>
                <w:b/>
                <w:bCs/>
                <w:color w:val="000000"/>
                <w:sz w:val="20"/>
                <w:szCs w:val="20"/>
              </w:rPr>
            </w:pPr>
            <w:r w:rsidRPr="00965516">
              <w:rPr>
                <w:rFonts w:ascii="Times New Roman" w:hAnsi="Times New Roman"/>
                <w:b/>
                <w:bCs/>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6C06DC" w:rsidP="00E0345F">
            <w:pPr>
              <w:rPr>
                <w:rFonts w:ascii="Times New Roman" w:hAnsi="Times New Roman"/>
                <w:b/>
                <w:bCs/>
                <w:color w:val="000000"/>
                <w:sz w:val="20"/>
                <w:szCs w:val="20"/>
              </w:rPr>
            </w:pPr>
            <w:r w:rsidRPr="00965516">
              <w:rPr>
                <w:rFonts w:ascii="Times New Roman" w:hAnsi="Times New Roman"/>
                <w:b/>
                <w:bCs/>
                <w:color w:val="000000"/>
                <w:sz w:val="20"/>
                <w:szCs w:val="20"/>
              </w:rPr>
              <w:t>-5</w:t>
            </w:r>
          </w:p>
        </w:tc>
      </w:tr>
      <w:tr w:rsidR="00801F62" w:rsidRPr="00965516" w:rsidTr="00332023">
        <w:trPr>
          <w:trHeight w:val="270"/>
        </w:trPr>
        <w:tc>
          <w:tcPr>
            <w:tcW w:w="1588" w:type="dxa"/>
            <w:gridSpan w:val="2"/>
            <w:tcBorders>
              <w:top w:val="single" w:sz="4" w:space="0" w:color="auto"/>
              <w:left w:val="single" w:sz="4" w:space="0" w:color="auto"/>
              <w:bottom w:val="single" w:sz="4" w:space="0" w:color="auto"/>
              <w:right w:val="single" w:sz="4" w:space="0" w:color="auto"/>
            </w:tcBorders>
          </w:tcPr>
          <w:p w:rsidR="00801F62" w:rsidRPr="00965516" w:rsidRDefault="00801F62" w:rsidP="00801F62">
            <w:pPr>
              <w:rPr>
                <w:rFonts w:ascii="Times New Roman" w:hAnsi="Times New Roman"/>
                <w:bCs/>
                <w:sz w:val="20"/>
                <w:szCs w:val="20"/>
              </w:rPr>
            </w:pPr>
            <w:r w:rsidRPr="00965516">
              <w:rPr>
                <w:rFonts w:ascii="Times New Roman" w:hAnsi="Times New Roman"/>
                <w:bCs/>
                <w:sz w:val="20"/>
                <w:szCs w:val="20"/>
              </w:rPr>
              <w:lastRenderedPageBreak/>
              <w:t>Условно утверждаемые расходы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637DC5" w:rsidP="00E0345F">
            <w:pPr>
              <w:rPr>
                <w:rFonts w:ascii="Times New Roman" w:hAnsi="Times New Roman"/>
                <w:sz w:val="20"/>
                <w:szCs w:val="20"/>
              </w:rPr>
            </w:pPr>
            <w:r w:rsidRPr="00965516">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 </w:t>
            </w:r>
            <w:r w:rsidR="00637DC5" w:rsidRPr="00965516">
              <w:rPr>
                <w:rFonts w:ascii="Times New Roman" w:hAnsi="Times New Roman"/>
                <w:color w:val="000000"/>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 </w:t>
            </w:r>
            <w:r w:rsidR="00637DC5" w:rsidRPr="00965516">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 </w:t>
            </w:r>
            <w:r w:rsidR="00637DC5" w:rsidRPr="00965516">
              <w:rPr>
                <w:rFonts w:ascii="Times New Roman" w:hAnsi="Times New Roman"/>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541C8B" w:rsidP="00E0345F">
            <w:pPr>
              <w:rPr>
                <w:rFonts w:ascii="Times New Roman" w:hAnsi="Times New Roman"/>
                <w:color w:val="000000"/>
                <w:sz w:val="20"/>
                <w:szCs w:val="20"/>
              </w:rPr>
            </w:pPr>
            <w:r w:rsidRPr="00965516">
              <w:rPr>
                <w:rFonts w:ascii="Times New Roman" w:hAnsi="Times New Roman"/>
                <w:color w:val="000000"/>
                <w:sz w:val="20"/>
                <w:szCs w:val="20"/>
              </w:rPr>
              <w:t>2634,4 </w:t>
            </w:r>
            <w:r w:rsidR="00801F62" w:rsidRPr="00965516">
              <w:rPr>
                <w:rFonts w:ascii="Times New Roman" w:hAnsi="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541C8B" w:rsidP="00E0345F">
            <w:pPr>
              <w:rPr>
                <w:rFonts w:ascii="Times New Roman" w:hAnsi="Times New Roman"/>
                <w:color w:val="000000"/>
                <w:sz w:val="20"/>
                <w:szCs w:val="20"/>
              </w:rPr>
            </w:pPr>
            <w:r w:rsidRPr="00965516">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541C8B" w:rsidP="00E0345F">
            <w:pPr>
              <w:rPr>
                <w:rFonts w:ascii="Times New Roman" w:hAnsi="Times New Roman"/>
                <w:color w:val="000000"/>
                <w:sz w:val="20"/>
                <w:szCs w:val="20"/>
              </w:rPr>
            </w:pPr>
            <w:r w:rsidRPr="00965516">
              <w:rPr>
                <w:rFonts w:ascii="Times New Roman" w:hAnsi="Times New Roman"/>
                <w:color w:val="000000"/>
                <w:sz w:val="20"/>
                <w:szCs w:val="20"/>
              </w:rPr>
              <w:t>4103,8</w:t>
            </w:r>
            <w:r w:rsidR="00801F62" w:rsidRPr="00965516">
              <w:rPr>
                <w:rFonts w:ascii="Times New Roman" w:hAnsi="Times New Roman"/>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tcPr>
          <w:p w:rsidR="00801F62" w:rsidRPr="00965516" w:rsidRDefault="00541C8B" w:rsidP="00E0345F">
            <w:pPr>
              <w:rPr>
                <w:rFonts w:ascii="Times New Roman" w:hAnsi="Times New Roman"/>
                <w:color w:val="000000"/>
                <w:sz w:val="20"/>
                <w:szCs w:val="20"/>
              </w:rPr>
            </w:pPr>
            <w:r w:rsidRPr="00965516">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6C06DC" w:rsidP="00E0345F">
            <w:pPr>
              <w:rPr>
                <w:rFonts w:ascii="Times New Roman" w:hAnsi="Times New Roman"/>
                <w:color w:val="000000"/>
                <w:sz w:val="20"/>
                <w:szCs w:val="20"/>
              </w:rPr>
            </w:pPr>
            <w:r w:rsidRPr="0096551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965516" w:rsidRDefault="00801F62" w:rsidP="00E0345F">
            <w:pPr>
              <w:rPr>
                <w:rFonts w:ascii="Times New Roman" w:hAnsi="Times New Roman"/>
                <w:color w:val="000000"/>
                <w:sz w:val="20"/>
                <w:szCs w:val="20"/>
              </w:rPr>
            </w:pPr>
            <w:r w:rsidRPr="00965516">
              <w:rPr>
                <w:rFonts w:ascii="Times New Roman" w:hAnsi="Times New Roman"/>
                <w:color w:val="000000"/>
                <w:sz w:val="20"/>
                <w:szCs w:val="20"/>
              </w:rPr>
              <w:t> </w:t>
            </w:r>
            <w:r w:rsidR="006C06DC" w:rsidRPr="00965516">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01F62" w:rsidRPr="00965516" w:rsidRDefault="006C06DC" w:rsidP="00E0345F">
            <w:pPr>
              <w:rPr>
                <w:rFonts w:ascii="Times New Roman" w:hAnsi="Times New Roman"/>
                <w:color w:val="000000"/>
                <w:sz w:val="20"/>
                <w:szCs w:val="20"/>
              </w:rPr>
            </w:pPr>
            <w:r w:rsidRPr="00965516">
              <w:rPr>
                <w:rFonts w:ascii="Times New Roman" w:hAnsi="Times New Roman"/>
                <w:color w:val="000000"/>
                <w:sz w:val="20"/>
                <w:szCs w:val="20"/>
              </w:rPr>
              <w:t>+2</w:t>
            </w:r>
            <w:r w:rsidR="00801F62" w:rsidRPr="00965516">
              <w:rPr>
                <w:rFonts w:ascii="Times New Roman" w:hAnsi="Times New Roman"/>
                <w:color w:val="000000"/>
                <w:sz w:val="20"/>
                <w:szCs w:val="20"/>
              </w:rPr>
              <w:t> </w:t>
            </w:r>
          </w:p>
        </w:tc>
      </w:tr>
      <w:tr w:rsidR="00801F62" w:rsidRPr="005569C8" w:rsidTr="00895E42">
        <w:trPr>
          <w:trHeight w:val="270"/>
        </w:trPr>
        <w:tc>
          <w:tcPr>
            <w:tcW w:w="454" w:type="dxa"/>
            <w:tcBorders>
              <w:top w:val="single" w:sz="4" w:space="0" w:color="auto"/>
              <w:left w:val="single" w:sz="4" w:space="0" w:color="auto"/>
              <w:bottom w:val="single" w:sz="4" w:space="0" w:color="auto"/>
              <w:right w:val="single" w:sz="4" w:space="0" w:color="auto"/>
            </w:tcBorders>
          </w:tcPr>
          <w:p w:rsidR="00801F62" w:rsidRPr="005569C8" w:rsidRDefault="00801F62" w:rsidP="00801F62">
            <w:pPr>
              <w:jc w:val="both"/>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01F62" w:rsidRPr="005569C8" w:rsidRDefault="00801F62" w:rsidP="00801F62">
            <w:pPr>
              <w:jc w:val="both"/>
              <w:rPr>
                <w:rFonts w:ascii="Times New Roman" w:hAnsi="Times New Roman"/>
                <w:b/>
                <w:bCs/>
                <w:sz w:val="20"/>
                <w:szCs w:val="20"/>
              </w:rPr>
            </w:pPr>
            <w:r w:rsidRPr="005569C8">
              <w:rPr>
                <w:rFonts w:ascii="Times New Roman" w:hAnsi="Times New Roman"/>
                <w:b/>
                <w:bCs/>
                <w:sz w:val="20"/>
                <w:szCs w:val="20"/>
              </w:rPr>
              <w:t>Всего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5569C8" w:rsidRDefault="005D435A" w:rsidP="00E0345F">
            <w:pPr>
              <w:rPr>
                <w:rFonts w:ascii="Times New Roman" w:hAnsi="Times New Roman"/>
                <w:b/>
                <w:color w:val="000000"/>
                <w:sz w:val="20"/>
                <w:szCs w:val="20"/>
              </w:rPr>
            </w:pPr>
            <w:r w:rsidRPr="005569C8">
              <w:rPr>
                <w:rFonts w:ascii="Times New Roman" w:hAnsi="Times New Roman"/>
                <w:b/>
                <w:color w:val="000000"/>
                <w:sz w:val="20"/>
                <w:szCs w:val="20"/>
              </w:rPr>
              <w:t>94865,1</w:t>
            </w:r>
            <w:r w:rsidR="00801F62" w:rsidRPr="005569C8">
              <w:rPr>
                <w:rFonts w:ascii="Times New Roman" w:hAnsi="Times New Roman"/>
                <w:b/>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801F62" w:rsidRPr="005569C8" w:rsidRDefault="00801F62" w:rsidP="00E0345F">
            <w:pPr>
              <w:rPr>
                <w:rFonts w:ascii="Times New Roman" w:hAnsi="Times New Roman"/>
                <w:b/>
                <w:color w:val="000000"/>
                <w:sz w:val="20"/>
                <w:szCs w:val="20"/>
              </w:rPr>
            </w:pPr>
            <w:r w:rsidRPr="005569C8">
              <w:rPr>
                <w:rFonts w:ascii="Times New Roman" w:hAnsi="Times New Roman"/>
                <w:b/>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5569C8" w:rsidRDefault="00801F62" w:rsidP="00E0345F">
            <w:pPr>
              <w:rPr>
                <w:rFonts w:ascii="Times New Roman" w:hAnsi="Times New Roman"/>
                <w:b/>
                <w:color w:val="000000"/>
                <w:sz w:val="20"/>
                <w:szCs w:val="20"/>
              </w:rPr>
            </w:pPr>
            <w:r w:rsidRPr="005569C8">
              <w:rPr>
                <w:rFonts w:ascii="Times New Roman" w:hAnsi="Times New Roman"/>
                <w:b/>
                <w:color w:val="000000"/>
                <w:sz w:val="20"/>
                <w:szCs w:val="20"/>
              </w:rPr>
              <w:t>100250,0 </w:t>
            </w:r>
          </w:p>
        </w:tc>
        <w:tc>
          <w:tcPr>
            <w:tcW w:w="708" w:type="dxa"/>
            <w:tcBorders>
              <w:top w:val="single" w:sz="4" w:space="0" w:color="auto"/>
              <w:left w:val="single" w:sz="4" w:space="0" w:color="auto"/>
              <w:bottom w:val="single" w:sz="4" w:space="0" w:color="auto"/>
              <w:right w:val="single" w:sz="4" w:space="0" w:color="auto"/>
            </w:tcBorders>
          </w:tcPr>
          <w:p w:rsidR="00801F62" w:rsidRPr="005569C8" w:rsidRDefault="00801F62" w:rsidP="00E0345F">
            <w:pPr>
              <w:rPr>
                <w:rFonts w:ascii="Times New Roman" w:hAnsi="Times New Roman"/>
                <w:b/>
                <w:color w:val="000000"/>
                <w:sz w:val="20"/>
                <w:szCs w:val="20"/>
              </w:rPr>
            </w:pPr>
            <w:r w:rsidRPr="005569C8">
              <w:rPr>
                <w:rFonts w:ascii="Times New Roman" w:hAnsi="Times New Roman"/>
                <w:b/>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801F62" w:rsidRPr="005569C8" w:rsidRDefault="00801F62" w:rsidP="00E0345F">
            <w:pPr>
              <w:rPr>
                <w:rFonts w:ascii="Times New Roman" w:hAnsi="Times New Roman"/>
                <w:b/>
                <w:color w:val="000000"/>
                <w:sz w:val="20"/>
                <w:szCs w:val="20"/>
              </w:rPr>
            </w:pPr>
            <w:r w:rsidRPr="005569C8">
              <w:rPr>
                <w:rFonts w:ascii="Times New Roman" w:hAnsi="Times New Roman"/>
                <w:b/>
                <w:color w:val="000000"/>
                <w:sz w:val="20"/>
                <w:szCs w:val="20"/>
              </w:rPr>
              <w:t>84135</w:t>
            </w:r>
          </w:p>
        </w:tc>
        <w:tc>
          <w:tcPr>
            <w:tcW w:w="709" w:type="dxa"/>
            <w:tcBorders>
              <w:top w:val="single" w:sz="4" w:space="0" w:color="auto"/>
              <w:left w:val="single" w:sz="4" w:space="0" w:color="auto"/>
              <w:bottom w:val="single" w:sz="4" w:space="0" w:color="auto"/>
              <w:right w:val="single" w:sz="4" w:space="0" w:color="auto"/>
            </w:tcBorders>
          </w:tcPr>
          <w:p w:rsidR="00801F62" w:rsidRPr="005569C8" w:rsidRDefault="00801F62" w:rsidP="00E0345F">
            <w:pPr>
              <w:rPr>
                <w:rFonts w:ascii="Times New Roman" w:hAnsi="Times New Roman"/>
                <w:b/>
                <w:color w:val="000000"/>
                <w:sz w:val="20"/>
                <w:szCs w:val="20"/>
              </w:rPr>
            </w:pPr>
            <w:r w:rsidRPr="005569C8">
              <w:rPr>
                <w:rFonts w:ascii="Times New Roman" w:hAnsi="Times New Roman"/>
                <w:b/>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801F62" w:rsidRPr="005569C8" w:rsidRDefault="00801F62" w:rsidP="00E0345F">
            <w:pPr>
              <w:rPr>
                <w:rFonts w:ascii="Times New Roman" w:hAnsi="Times New Roman"/>
                <w:b/>
                <w:color w:val="000000"/>
                <w:sz w:val="20"/>
                <w:szCs w:val="20"/>
              </w:rPr>
            </w:pPr>
            <w:r w:rsidRPr="005569C8">
              <w:rPr>
                <w:rFonts w:ascii="Times New Roman" w:hAnsi="Times New Roman"/>
                <w:b/>
                <w:color w:val="000000"/>
                <w:sz w:val="20"/>
                <w:szCs w:val="20"/>
              </w:rPr>
              <w:t>81670</w:t>
            </w:r>
          </w:p>
        </w:tc>
        <w:tc>
          <w:tcPr>
            <w:tcW w:w="708" w:type="dxa"/>
            <w:tcBorders>
              <w:top w:val="single" w:sz="4" w:space="0" w:color="auto"/>
              <w:left w:val="single" w:sz="4" w:space="0" w:color="auto"/>
              <w:bottom w:val="single" w:sz="4" w:space="0" w:color="auto"/>
              <w:right w:val="single" w:sz="4" w:space="0" w:color="auto"/>
            </w:tcBorders>
          </w:tcPr>
          <w:p w:rsidR="00801F62" w:rsidRPr="005569C8" w:rsidRDefault="00801F62" w:rsidP="00E0345F">
            <w:pPr>
              <w:rPr>
                <w:rFonts w:ascii="Times New Roman" w:hAnsi="Times New Roman"/>
                <w:b/>
                <w:color w:val="000000"/>
                <w:sz w:val="20"/>
                <w:szCs w:val="20"/>
              </w:rPr>
            </w:pPr>
            <w:r w:rsidRPr="005569C8">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5569C8" w:rsidRDefault="00801F62" w:rsidP="00E0345F">
            <w:pPr>
              <w:rPr>
                <w:rFonts w:ascii="Times New Roman" w:hAnsi="Times New Roman"/>
                <w:b/>
                <w:color w:val="000000"/>
                <w:sz w:val="20"/>
                <w:szCs w:val="20"/>
              </w:rPr>
            </w:pPr>
            <w:r w:rsidRPr="005569C8">
              <w:rPr>
                <w:rFonts w:ascii="Times New Roman" w:hAnsi="Times New Roman"/>
                <w:b/>
                <w:color w:val="000000"/>
                <w:sz w:val="20"/>
                <w:szCs w:val="20"/>
              </w:rPr>
              <w:t> </w:t>
            </w:r>
            <w:r w:rsidR="00E92515" w:rsidRPr="005569C8">
              <w:rPr>
                <w:rFonts w:ascii="Times New Roman" w:hAnsi="Times New Roman"/>
                <w:b/>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01F62" w:rsidRPr="005569C8" w:rsidRDefault="00E92515" w:rsidP="00E0345F">
            <w:pPr>
              <w:rPr>
                <w:rFonts w:ascii="Times New Roman" w:hAnsi="Times New Roman"/>
                <w:b/>
                <w:color w:val="000000"/>
                <w:sz w:val="20"/>
                <w:szCs w:val="20"/>
              </w:rPr>
            </w:pPr>
            <w:r w:rsidRPr="005569C8">
              <w:rPr>
                <w:rFonts w:ascii="Times New Roman" w:hAnsi="Times New Roman"/>
                <w:b/>
                <w:color w:val="000000"/>
                <w:sz w:val="20"/>
                <w:szCs w:val="20"/>
              </w:rPr>
              <w:t>х</w:t>
            </w:r>
            <w:r w:rsidR="00801F62" w:rsidRPr="005569C8">
              <w:rPr>
                <w:rFonts w:ascii="Times New Roman" w:hAnsi="Times New Roman"/>
                <w:b/>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801F62" w:rsidRPr="005569C8" w:rsidRDefault="00E92515" w:rsidP="00E0345F">
            <w:pPr>
              <w:rPr>
                <w:rFonts w:ascii="Times New Roman" w:hAnsi="Times New Roman"/>
                <w:b/>
                <w:color w:val="000000"/>
                <w:sz w:val="20"/>
                <w:szCs w:val="20"/>
              </w:rPr>
            </w:pPr>
            <w:r w:rsidRPr="005569C8">
              <w:rPr>
                <w:rFonts w:ascii="Times New Roman" w:hAnsi="Times New Roman"/>
                <w:b/>
                <w:color w:val="000000"/>
                <w:sz w:val="20"/>
                <w:szCs w:val="20"/>
              </w:rPr>
              <w:t>х</w:t>
            </w:r>
            <w:r w:rsidR="00801F62" w:rsidRPr="005569C8">
              <w:rPr>
                <w:rFonts w:ascii="Times New Roman" w:hAnsi="Times New Roman"/>
                <w:b/>
                <w:color w:val="000000"/>
                <w:sz w:val="20"/>
                <w:szCs w:val="20"/>
              </w:rPr>
              <w:t> </w:t>
            </w:r>
          </w:p>
        </w:tc>
      </w:tr>
    </w:tbl>
    <w:p w:rsidR="00BF758D" w:rsidRPr="005569C8" w:rsidRDefault="00BF758D" w:rsidP="00E06D6D">
      <w:pPr>
        <w:ind w:left="992"/>
        <w:jc w:val="both"/>
        <w:rPr>
          <w:rFonts w:ascii="Times New Roman" w:hAnsi="Times New Roman"/>
          <w:b/>
          <w:sz w:val="20"/>
          <w:szCs w:val="20"/>
        </w:rPr>
      </w:pPr>
    </w:p>
    <w:p w:rsidR="00A956AF" w:rsidRPr="0042581C" w:rsidRDefault="000E58C1" w:rsidP="00206418">
      <w:pPr>
        <w:spacing w:after="0"/>
        <w:jc w:val="both"/>
        <w:rPr>
          <w:rFonts w:ascii="Times New Roman" w:hAnsi="Times New Roman"/>
          <w:sz w:val="28"/>
          <w:szCs w:val="28"/>
        </w:rPr>
      </w:pPr>
      <w:r w:rsidRPr="00816A4D">
        <w:rPr>
          <w:rFonts w:ascii="Times New Roman" w:hAnsi="Times New Roman"/>
          <w:sz w:val="28"/>
          <w:szCs w:val="28"/>
        </w:rPr>
        <w:t xml:space="preserve">       </w:t>
      </w:r>
      <w:r w:rsidR="00BF758D" w:rsidRPr="00816A4D">
        <w:rPr>
          <w:rFonts w:ascii="Times New Roman" w:hAnsi="Times New Roman"/>
          <w:sz w:val="28"/>
          <w:szCs w:val="28"/>
        </w:rPr>
        <w:t>Как показывают данные анализа, структура расходов бюджета</w:t>
      </w:r>
      <w:r w:rsidR="00457578" w:rsidRPr="00816A4D">
        <w:rPr>
          <w:rFonts w:ascii="Times New Roman" w:hAnsi="Times New Roman"/>
          <w:sz w:val="28"/>
          <w:szCs w:val="28"/>
        </w:rPr>
        <w:t xml:space="preserve"> Сортавальского </w:t>
      </w:r>
      <w:r w:rsidR="006B445F" w:rsidRPr="00816A4D">
        <w:rPr>
          <w:rFonts w:ascii="Times New Roman" w:hAnsi="Times New Roman"/>
          <w:sz w:val="28"/>
          <w:szCs w:val="28"/>
        </w:rPr>
        <w:t xml:space="preserve">городского поселения </w:t>
      </w:r>
      <w:r w:rsidR="00BF758D" w:rsidRPr="00816A4D">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Сортавальского </w:t>
      </w:r>
      <w:r w:rsidR="00B32819" w:rsidRPr="00816A4D">
        <w:rPr>
          <w:rFonts w:ascii="Times New Roman" w:hAnsi="Times New Roman"/>
          <w:sz w:val="28"/>
          <w:szCs w:val="28"/>
        </w:rPr>
        <w:t>городского поселения</w:t>
      </w:r>
      <w:r w:rsidR="00BF758D" w:rsidRPr="00816A4D">
        <w:rPr>
          <w:rFonts w:ascii="Times New Roman" w:hAnsi="Times New Roman"/>
          <w:sz w:val="28"/>
          <w:szCs w:val="28"/>
        </w:rPr>
        <w:t xml:space="preserve"> по-прежнему будут являться расходы, направляемые на </w:t>
      </w:r>
      <w:r w:rsidR="00060420" w:rsidRPr="00816A4D">
        <w:rPr>
          <w:rFonts w:ascii="Times New Roman" w:hAnsi="Times New Roman"/>
          <w:sz w:val="28"/>
          <w:szCs w:val="28"/>
        </w:rPr>
        <w:t>ж</w:t>
      </w:r>
      <w:r w:rsidR="002B061F" w:rsidRPr="00816A4D">
        <w:rPr>
          <w:rFonts w:ascii="Times New Roman" w:hAnsi="Times New Roman"/>
          <w:sz w:val="28"/>
          <w:szCs w:val="28"/>
        </w:rPr>
        <w:t>илищно-коммунальное хозяйство</w:t>
      </w:r>
      <w:r w:rsidR="00895E42" w:rsidRPr="00816A4D">
        <w:rPr>
          <w:rFonts w:ascii="Times New Roman" w:hAnsi="Times New Roman"/>
          <w:sz w:val="28"/>
          <w:szCs w:val="28"/>
        </w:rPr>
        <w:t>,</w:t>
      </w:r>
      <w:r w:rsidR="00BF758D" w:rsidRPr="00816A4D">
        <w:rPr>
          <w:rFonts w:ascii="Times New Roman" w:hAnsi="Times New Roman"/>
          <w:sz w:val="28"/>
          <w:szCs w:val="28"/>
        </w:rPr>
        <w:t xml:space="preserve"> </w:t>
      </w:r>
      <w:r w:rsidR="00060420" w:rsidRPr="00816A4D">
        <w:rPr>
          <w:rFonts w:ascii="Times New Roman" w:hAnsi="Times New Roman"/>
          <w:sz w:val="28"/>
          <w:szCs w:val="28"/>
        </w:rPr>
        <w:t>н</w:t>
      </w:r>
      <w:r w:rsidR="002B061F" w:rsidRPr="00816A4D">
        <w:rPr>
          <w:rFonts w:ascii="Times New Roman" w:hAnsi="Times New Roman"/>
          <w:sz w:val="28"/>
          <w:szCs w:val="28"/>
        </w:rPr>
        <w:t>ациональную экономику</w:t>
      </w:r>
      <w:r w:rsidR="00895E42" w:rsidRPr="00816A4D">
        <w:rPr>
          <w:rFonts w:ascii="Times New Roman" w:hAnsi="Times New Roman"/>
          <w:sz w:val="28"/>
          <w:szCs w:val="28"/>
        </w:rPr>
        <w:t xml:space="preserve"> и </w:t>
      </w:r>
      <w:r w:rsidR="00816A4D" w:rsidRPr="00816A4D">
        <w:rPr>
          <w:rFonts w:ascii="Times New Roman" w:hAnsi="Times New Roman"/>
          <w:sz w:val="28"/>
          <w:szCs w:val="28"/>
        </w:rPr>
        <w:t>о</w:t>
      </w:r>
      <w:r w:rsidR="00895E42" w:rsidRPr="00816A4D">
        <w:rPr>
          <w:rFonts w:ascii="Times New Roman" w:hAnsi="Times New Roman"/>
          <w:sz w:val="28"/>
          <w:szCs w:val="28"/>
        </w:rPr>
        <w:t>бщегосударственные вопросы</w:t>
      </w:r>
      <w:r w:rsidR="002B061F" w:rsidRPr="00816A4D">
        <w:rPr>
          <w:rFonts w:ascii="Times New Roman" w:hAnsi="Times New Roman"/>
          <w:sz w:val="28"/>
          <w:szCs w:val="28"/>
        </w:rPr>
        <w:t xml:space="preserve">. </w:t>
      </w:r>
      <w:r w:rsidR="00AC72B3" w:rsidRPr="001353F8">
        <w:rPr>
          <w:rFonts w:ascii="Times New Roman" w:hAnsi="Times New Roman"/>
          <w:sz w:val="28"/>
          <w:szCs w:val="28"/>
        </w:rPr>
        <w:t>Р</w:t>
      </w:r>
      <w:r w:rsidR="002B061F" w:rsidRPr="001353F8">
        <w:rPr>
          <w:rFonts w:ascii="Times New Roman" w:hAnsi="Times New Roman"/>
          <w:sz w:val="28"/>
          <w:szCs w:val="28"/>
        </w:rPr>
        <w:t>асходы, направляемые на жилищно-коммунальное хозяйство</w:t>
      </w:r>
      <w:r w:rsidR="001D5A45">
        <w:rPr>
          <w:rFonts w:ascii="Times New Roman" w:hAnsi="Times New Roman"/>
          <w:sz w:val="28"/>
          <w:szCs w:val="28"/>
        </w:rPr>
        <w:t>,</w:t>
      </w:r>
      <w:r w:rsidR="002B061F" w:rsidRPr="001353F8">
        <w:rPr>
          <w:rFonts w:ascii="Times New Roman" w:hAnsi="Times New Roman"/>
          <w:sz w:val="28"/>
          <w:szCs w:val="28"/>
        </w:rPr>
        <w:t xml:space="preserve"> </w:t>
      </w:r>
      <w:r w:rsidR="00F2108E" w:rsidRPr="001353F8">
        <w:rPr>
          <w:rFonts w:ascii="Times New Roman" w:hAnsi="Times New Roman"/>
          <w:sz w:val="28"/>
          <w:szCs w:val="28"/>
        </w:rPr>
        <w:t>в</w:t>
      </w:r>
      <w:r w:rsidR="00F2108E">
        <w:rPr>
          <w:rFonts w:ascii="Times New Roman" w:hAnsi="Times New Roman"/>
          <w:sz w:val="28"/>
          <w:szCs w:val="28"/>
        </w:rPr>
        <w:t xml:space="preserve"> 2017 году</w:t>
      </w:r>
      <w:r w:rsidR="001353F8">
        <w:rPr>
          <w:rFonts w:ascii="Times New Roman" w:hAnsi="Times New Roman"/>
          <w:sz w:val="28"/>
          <w:szCs w:val="28"/>
        </w:rPr>
        <w:t xml:space="preserve"> составят 37</w:t>
      </w:r>
      <w:r w:rsidR="00BF758D" w:rsidRPr="00BB0628">
        <w:rPr>
          <w:rFonts w:ascii="Times New Roman" w:hAnsi="Times New Roman"/>
          <w:sz w:val="28"/>
          <w:szCs w:val="28"/>
        </w:rPr>
        <w:t>%,</w:t>
      </w:r>
      <w:r w:rsidR="001353F8">
        <w:rPr>
          <w:rFonts w:ascii="Times New Roman" w:hAnsi="Times New Roman"/>
          <w:sz w:val="28"/>
          <w:szCs w:val="28"/>
        </w:rPr>
        <w:t xml:space="preserve"> в плановом периоде 2018 и 2019 года -26 и 28</w:t>
      </w:r>
      <w:r w:rsidR="003329B4">
        <w:rPr>
          <w:rFonts w:ascii="Times New Roman" w:hAnsi="Times New Roman"/>
          <w:sz w:val="28"/>
          <w:szCs w:val="28"/>
        </w:rPr>
        <w:t>%</w:t>
      </w:r>
      <w:r w:rsidR="00011A7C">
        <w:rPr>
          <w:rFonts w:ascii="Times New Roman" w:hAnsi="Times New Roman"/>
          <w:sz w:val="28"/>
          <w:szCs w:val="28"/>
        </w:rPr>
        <w:t xml:space="preserve"> соответственно</w:t>
      </w:r>
      <w:r w:rsidR="003329B4">
        <w:rPr>
          <w:rFonts w:ascii="Times New Roman" w:hAnsi="Times New Roman"/>
          <w:sz w:val="28"/>
          <w:szCs w:val="28"/>
        </w:rPr>
        <w:t>.</w:t>
      </w:r>
      <w:r w:rsidR="001353F8">
        <w:rPr>
          <w:rFonts w:ascii="Times New Roman" w:hAnsi="Times New Roman"/>
          <w:sz w:val="28"/>
          <w:szCs w:val="28"/>
        </w:rPr>
        <w:t xml:space="preserve"> </w:t>
      </w:r>
      <w:r w:rsidR="003329B4" w:rsidRPr="001353F8">
        <w:rPr>
          <w:rFonts w:ascii="Times New Roman" w:hAnsi="Times New Roman"/>
          <w:sz w:val="28"/>
          <w:szCs w:val="28"/>
        </w:rPr>
        <w:t>Расходы</w:t>
      </w:r>
      <w:r w:rsidR="003329B4">
        <w:rPr>
          <w:rFonts w:ascii="Times New Roman" w:hAnsi="Times New Roman"/>
          <w:sz w:val="28"/>
          <w:szCs w:val="28"/>
        </w:rPr>
        <w:t xml:space="preserve"> на</w:t>
      </w:r>
      <w:r w:rsidR="003329B4" w:rsidRPr="001353F8">
        <w:rPr>
          <w:rFonts w:ascii="Times New Roman" w:hAnsi="Times New Roman"/>
          <w:sz w:val="28"/>
          <w:szCs w:val="28"/>
        </w:rPr>
        <w:t xml:space="preserve"> </w:t>
      </w:r>
      <w:r w:rsidR="003329B4">
        <w:rPr>
          <w:rFonts w:ascii="Times New Roman" w:hAnsi="Times New Roman"/>
          <w:sz w:val="28"/>
          <w:szCs w:val="28"/>
        </w:rPr>
        <w:t>н</w:t>
      </w:r>
      <w:r w:rsidR="003329B4" w:rsidRPr="00F2108E">
        <w:rPr>
          <w:rFonts w:ascii="Times New Roman" w:hAnsi="Times New Roman"/>
          <w:sz w:val="28"/>
          <w:szCs w:val="28"/>
        </w:rPr>
        <w:t>ациональную экономику</w:t>
      </w:r>
      <w:r w:rsidR="003329B4" w:rsidRPr="001353F8">
        <w:rPr>
          <w:rFonts w:ascii="Times New Roman" w:hAnsi="Times New Roman"/>
          <w:sz w:val="28"/>
          <w:szCs w:val="28"/>
        </w:rPr>
        <w:t xml:space="preserve"> в</w:t>
      </w:r>
      <w:r w:rsidR="003329B4">
        <w:rPr>
          <w:rFonts w:ascii="Times New Roman" w:hAnsi="Times New Roman"/>
          <w:sz w:val="28"/>
          <w:szCs w:val="28"/>
        </w:rPr>
        <w:t xml:space="preserve"> 2017 году составят </w:t>
      </w:r>
      <w:r w:rsidR="00FE0895">
        <w:rPr>
          <w:rFonts w:ascii="Times New Roman" w:hAnsi="Times New Roman"/>
          <w:sz w:val="28"/>
          <w:szCs w:val="28"/>
        </w:rPr>
        <w:t>21</w:t>
      </w:r>
      <w:r w:rsidR="003329B4" w:rsidRPr="00BB0628">
        <w:rPr>
          <w:rFonts w:ascii="Times New Roman" w:hAnsi="Times New Roman"/>
          <w:sz w:val="28"/>
          <w:szCs w:val="28"/>
        </w:rPr>
        <w:t>%,</w:t>
      </w:r>
      <w:r w:rsidR="003329B4">
        <w:rPr>
          <w:rFonts w:ascii="Times New Roman" w:hAnsi="Times New Roman"/>
          <w:sz w:val="28"/>
          <w:szCs w:val="28"/>
        </w:rPr>
        <w:t xml:space="preserve"> в плановом периоде 2018 и 2019 года -</w:t>
      </w:r>
      <w:r w:rsidR="00FE0895">
        <w:rPr>
          <w:rFonts w:ascii="Times New Roman" w:hAnsi="Times New Roman"/>
          <w:sz w:val="28"/>
          <w:szCs w:val="28"/>
        </w:rPr>
        <w:t>27</w:t>
      </w:r>
      <w:r w:rsidR="003329B4">
        <w:rPr>
          <w:rFonts w:ascii="Times New Roman" w:hAnsi="Times New Roman"/>
          <w:sz w:val="28"/>
          <w:szCs w:val="28"/>
        </w:rPr>
        <w:t xml:space="preserve"> и 2</w:t>
      </w:r>
      <w:r w:rsidR="00FE0895">
        <w:rPr>
          <w:rFonts w:ascii="Times New Roman" w:hAnsi="Times New Roman"/>
          <w:sz w:val="28"/>
          <w:szCs w:val="28"/>
        </w:rPr>
        <w:t>2</w:t>
      </w:r>
      <w:r w:rsidR="003329B4">
        <w:rPr>
          <w:rFonts w:ascii="Times New Roman" w:hAnsi="Times New Roman"/>
          <w:sz w:val="28"/>
          <w:szCs w:val="28"/>
        </w:rPr>
        <w:t>%</w:t>
      </w:r>
      <w:r w:rsidR="00011A7C">
        <w:rPr>
          <w:rFonts w:ascii="Times New Roman" w:hAnsi="Times New Roman"/>
          <w:sz w:val="28"/>
          <w:szCs w:val="28"/>
        </w:rPr>
        <w:t xml:space="preserve"> соответственно</w:t>
      </w:r>
      <w:r w:rsidR="003329B4">
        <w:rPr>
          <w:rFonts w:ascii="Times New Roman" w:hAnsi="Times New Roman"/>
          <w:sz w:val="28"/>
          <w:szCs w:val="28"/>
        </w:rPr>
        <w:t>.</w:t>
      </w:r>
      <w:r w:rsidR="00654682">
        <w:rPr>
          <w:rFonts w:ascii="Times New Roman" w:hAnsi="Times New Roman"/>
          <w:sz w:val="28"/>
          <w:szCs w:val="28"/>
        </w:rPr>
        <w:t xml:space="preserve"> </w:t>
      </w:r>
      <w:r w:rsidR="00060420">
        <w:rPr>
          <w:rFonts w:ascii="Times New Roman" w:hAnsi="Times New Roman"/>
          <w:sz w:val="28"/>
          <w:szCs w:val="28"/>
        </w:rPr>
        <w:t xml:space="preserve">Расходы по разделу </w:t>
      </w:r>
      <w:r w:rsidR="00EE3AF9" w:rsidRPr="00816A4D">
        <w:rPr>
          <w:rFonts w:ascii="Times New Roman" w:hAnsi="Times New Roman"/>
          <w:sz w:val="28"/>
          <w:szCs w:val="28"/>
        </w:rPr>
        <w:t>общегосударственные вопросы</w:t>
      </w:r>
      <w:r w:rsidR="00EE3AF9">
        <w:rPr>
          <w:rFonts w:ascii="Times New Roman" w:hAnsi="Times New Roman"/>
          <w:sz w:val="28"/>
          <w:szCs w:val="28"/>
        </w:rPr>
        <w:t xml:space="preserve"> </w:t>
      </w:r>
      <w:r w:rsidR="00EE3AF9" w:rsidRPr="001353F8">
        <w:rPr>
          <w:rFonts w:ascii="Times New Roman" w:hAnsi="Times New Roman"/>
          <w:sz w:val="28"/>
          <w:szCs w:val="28"/>
        </w:rPr>
        <w:t>в</w:t>
      </w:r>
      <w:r w:rsidR="00EE3AF9">
        <w:rPr>
          <w:rFonts w:ascii="Times New Roman" w:hAnsi="Times New Roman"/>
          <w:sz w:val="28"/>
          <w:szCs w:val="28"/>
        </w:rPr>
        <w:t xml:space="preserve"> 2017 году </w:t>
      </w:r>
      <w:r w:rsidR="00EE3AF9" w:rsidRPr="0042581C">
        <w:rPr>
          <w:rFonts w:ascii="Times New Roman" w:hAnsi="Times New Roman"/>
          <w:sz w:val="28"/>
          <w:szCs w:val="28"/>
        </w:rPr>
        <w:t>составят 21%, в плановом периоде 2018 и 2019 года -20 и 21%</w:t>
      </w:r>
      <w:r w:rsidR="004026E1">
        <w:rPr>
          <w:rFonts w:ascii="Times New Roman" w:hAnsi="Times New Roman"/>
          <w:sz w:val="28"/>
          <w:szCs w:val="28"/>
        </w:rPr>
        <w:t xml:space="preserve"> соответственно</w:t>
      </w:r>
      <w:r w:rsidR="00EE3AF9" w:rsidRPr="0042581C">
        <w:rPr>
          <w:rFonts w:ascii="Times New Roman" w:hAnsi="Times New Roman"/>
          <w:sz w:val="28"/>
          <w:szCs w:val="28"/>
        </w:rPr>
        <w:t xml:space="preserve">. </w:t>
      </w:r>
      <w:r w:rsidR="0001630C" w:rsidRPr="0042581C">
        <w:rPr>
          <w:rFonts w:ascii="Times New Roman" w:hAnsi="Times New Roman"/>
          <w:sz w:val="28"/>
          <w:szCs w:val="28"/>
        </w:rPr>
        <w:t>Расходы по разделу культура, кинематография в 2017 году составят 18%, в плановом периоде 2018 и 2019 года -20 и 21%</w:t>
      </w:r>
      <w:r w:rsidR="004026E1">
        <w:rPr>
          <w:rFonts w:ascii="Times New Roman" w:hAnsi="Times New Roman"/>
          <w:sz w:val="28"/>
          <w:szCs w:val="28"/>
        </w:rPr>
        <w:t xml:space="preserve"> соответственно</w:t>
      </w:r>
      <w:r w:rsidR="0001630C" w:rsidRPr="0042581C">
        <w:rPr>
          <w:rFonts w:ascii="Times New Roman" w:hAnsi="Times New Roman"/>
          <w:sz w:val="28"/>
          <w:szCs w:val="28"/>
        </w:rPr>
        <w:t>.</w:t>
      </w:r>
    </w:p>
    <w:p w:rsidR="00DC29E7" w:rsidRDefault="00DC29E7" w:rsidP="00206418">
      <w:pPr>
        <w:spacing w:after="0"/>
        <w:ind w:firstLine="708"/>
        <w:jc w:val="both"/>
        <w:rPr>
          <w:rFonts w:ascii="Times New Roman" w:hAnsi="Times New Roman"/>
          <w:sz w:val="28"/>
          <w:szCs w:val="28"/>
        </w:rPr>
      </w:pPr>
      <w:r w:rsidRPr="006A52C3">
        <w:rPr>
          <w:rFonts w:ascii="Times New Roman" w:hAnsi="Times New Roman"/>
          <w:sz w:val="28"/>
          <w:szCs w:val="28"/>
        </w:rPr>
        <w:t xml:space="preserve">Незначительную долю в расходах бюджета Сортавальского городского поселения </w:t>
      </w:r>
      <w:r w:rsidR="007820FB" w:rsidRPr="006A52C3">
        <w:rPr>
          <w:rFonts w:ascii="Times New Roman" w:hAnsi="Times New Roman"/>
          <w:sz w:val="28"/>
          <w:szCs w:val="28"/>
        </w:rPr>
        <w:t xml:space="preserve">(менее 1%) </w:t>
      </w:r>
      <w:r w:rsidRPr="006A52C3">
        <w:rPr>
          <w:rFonts w:ascii="Times New Roman" w:hAnsi="Times New Roman"/>
          <w:sz w:val="28"/>
          <w:szCs w:val="28"/>
        </w:rPr>
        <w:t>составляют</w:t>
      </w:r>
      <w:r w:rsidR="00581820" w:rsidRPr="006A52C3">
        <w:rPr>
          <w:rFonts w:ascii="Times New Roman" w:hAnsi="Times New Roman"/>
          <w:sz w:val="28"/>
          <w:szCs w:val="28"/>
        </w:rPr>
        <w:t xml:space="preserve"> </w:t>
      </w:r>
      <w:r w:rsidRPr="006A52C3">
        <w:rPr>
          <w:rFonts w:ascii="Times New Roman" w:hAnsi="Times New Roman"/>
          <w:sz w:val="28"/>
          <w:szCs w:val="28"/>
        </w:rPr>
        <w:t xml:space="preserve">расходы </w:t>
      </w:r>
      <w:r w:rsidR="00581820" w:rsidRPr="006A52C3">
        <w:rPr>
          <w:rFonts w:ascii="Times New Roman" w:hAnsi="Times New Roman"/>
          <w:sz w:val="28"/>
          <w:szCs w:val="28"/>
        </w:rPr>
        <w:t xml:space="preserve">по разделам </w:t>
      </w:r>
      <w:r w:rsidR="007820FB">
        <w:rPr>
          <w:rFonts w:ascii="Times New Roman" w:hAnsi="Times New Roman"/>
          <w:sz w:val="28"/>
          <w:szCs w:val="28"/>
        </w:rPr>
        <w:t>«</w:t>
      </w:r>
      <w:r w:rsidR="006A52C3">
        <w:rPr>
          <w:rFonts w:ascii="Times New Roman" w:hAnsi="Times New Roman"/>
          <w:sz w:val="28"/>
          <w:szCs w:val="28"/>
        </w:rPr>
        <w:t>ф</w:t>
      </w:r>
      <w:r w:rsidR="00F55249" w:rsidRPr="006A52C3">
        <w:rPr>
          <w:rFonts w:ascii="Times New Roman" w:hAnsi="Times New Roman"/>
          <w:sz w:val="28"/>
          <w:szCs w:val="28"/>
        </w:rPr>
        <w:t>изическая культура и спорт</w:t>
      </w:r>
      <w:r w:rsidR="007820FB">
        <w:rPr>
          <w:rFonts w:ascii="Times New Roman" w:hAnsi="Times New Roman"/>
          <w:sz w:val="28"/>
          <w:szCs w:val="28"/>
        </w:rPr>
        <w:t>», «</w:t>
      </w:r>
      <w:r w:rsidR="006A52C3">
        <w:rPr>
          <w:rFonts w:ascii="Times New Roman" w:hAnsi="Times New Roman"/>
          <w:sz w:val="28"/>
          <w:szCs w:val="28"/>
        </w:rPr>
        <w:t>с</w:t>
      </w:r>
      <w:r w:rsidR="00F55249" w:rsidRPr="006A52C3">
        <w:rPr>
          <w:rFonts w:ascii="Times New Roman" w:hAnsi="Times New Roman"/>
          <w:sz w:val="28"/>
          <w:szCs w:val="28"/>
        </w:rPr>
        <w:t>оциальная политика</w:t>
      </w:r>
      <w:r w:rsidR="007820FB">
        <w:rPr>
          <w:rFonts w:ascii="Times New Roman" w:hAnsi="Times New Roman"/>
          <w:sz w:val="28"/>
          <w:szCs w:val="28"/>
        </w:rPr>
        <w:t>»</w:t>
      </w:r>
      <w:r w:rsidR="006A52C3">
        <w:rPr>
          <w:rFonts w:ascii="Times New Roman" w:hAnsi="Times New Roman"/>
          <w:sz w:val="28"/>
          <w:szCs w:val="28"/>
        </w:rPr>
        <w:t>,</w:t>
      </w:r>
      <w:r w:rsidR="006A52C3" w:rsidRPr="006A52C3">
        <w:rPr>
          <w:rFonts w:ascii="Times New Roman" w:hAnsi="Times New Roman"/>
          <w:sz w:val="28"/>
          <w:szCs w:val="28"/>
        </w:rPr>
        <w:t xml:space="preserve"> </w:t>
      </w:r>
      <w:r w:rsidR="007454C2">
        <w:rPr>
          <w:rFonts w:ascii="Times New Roman" w:hAnsi="Times New Roman"/>
          <w:sz w:val="28"/>
          <w:szCs w:val="28"/>
        </w:rPr>
        <w:t>«</w:t>
      </w:r>
      <w:r w:rsidR="006A52C3">
        <w:rPr>
          <w:rFonts w:ascii="Times New Roman" w:hAnsi="Times New Roman"/>
          <w:sz w:val="28"/>
          <w:szCs w:val="28"/>
        </w:rPr>
        <w:t>о</w:t>
      </w:r>
      <w:r w:rsidR="006A52C3" w:rsidRPr="006A52C3">
        <w:rPr>
          <w:rFonts w:ascii="Times New Roman" w:hAnsi="Times New Roman"/>
          <w:sz w:val="28"/>
          <w:szCs w:val="28"/>
        </w:rPr>
        <w:t>бразование</w:t>
      </w:r>
      <w:r w:rsidR="00FA20D2">
        <w:rPr>
          <w:rFonts w:ascii="Times New Roman" w:hAnsi="Times New Roman"/>
          <w:sz w:val="28"/>
          <w:szCs w:val="28"/>
        </w:rPr>
        <w:t>»</w:t>
      </w:r>
      <w:r w:rsidR="006A52C3" w:rsidRPr="006A52C3">
        <w:rPr>
          <w:rFonts w:ascii="Times New Roman" w:hAnsi="Times New Roman"/>
          <w:sz w:val="28"/>
          <w:szCs w:val="28"/>
        </w:rPr>
        <w:t>,</w:t>
      </w:r>
      <w:r w:rsidR="006A52C3">
        <w:rPr>
          <w:rFonts w:ascii="Times New Roman" w:hAnsi="Times New Roman"/>
          <w:sz w:val="28"/>
          <w:szCs w:val="28"/>
        </w:rPr>
        <w:t xml:space="preserve"> </w:t>
      </w:r>
      <w:r w:rsidR="00FA20D2">
        <w:rPr>
          <w:rFonts w:ascii="Times New Roman" w:hAnsi="Times New Roman"/>
          <w:sz w:val="28"/>
          <w:szCs w:val="28"/>
        </w:rPr>
        <w:t>«</w:t>
      </w:r>
      <w:r w:rsidR="006A52C3">
        <w:rPr>
          <w:rFonts w:ascii="Times New Roman" w:hAnsi="Times New Roman"/>
          <w:sz w:val="28"/>
          <w:szCs w:val="28"/>
        </w:rPr>
        <w:t>н</w:t>
      </w:r>
      <w:r w:rsidR="006A52C3" w:rsidRPr="006A52C3">
        <w:rPr>
          <w:rFonts w:ascii="Times New Roman" w:hAnsi="Times New Roman"/>
          <w:sz w:val="28"/>
          <w:szCs w:val="28"/>
        </w:rPr>
        <w:t>ациональная безопасность и правоохранительная деятельность</w:t>
      </w:r>
      <w:r w:rsidR="007454C2">
        <w:rPr>
          <w:rFonts w:ascii="Times New Roman" w:hAnsi="Times New Roman"/>
          <w:sz w:val="28"/>
          <w:szCs w:val="28"/>
        </w:rPr>
        <w:t>»</w:t>
      </w:r>
      <w:r w:rsidR="006A52C3">
        <w:rPr>
          <w:rFonts w:ascii="Times New Roman" w:hAnsi="Times New Roman"/>
          <w:sz w:val="28"/>
          <w:szCs w:val="28"/>
        </w:rPr>
        <w:t>.</w:t>
      </w:r>
    </w:p>
    <w:p w:rsidR="00D360F4" w:rsidRDefault="001B13D7" w:rsidP="00206418">
      <w:pPr>
        <w:spacing w:after="0"/>
        <w:ind w:firstLine="708"/>
        <w:jc w:val="both"/>
        <w:rPr>
          <w:rFonts w:ascii="Times New Roman" w:hAnsi="Times New Roman"/>
          <w:sz w:val="28"/>
          <w:szCs w:val="28"/>
        </w:rPr>
      </w:pPr>
      <w:r>
        <w:rPr>
          <w:rFonts w:ascii="Times New Roman" w:hAnsi="Times New Roman"/>
          <w:sz w:val="28"/>
          <w:szCs w:val="28"/>
        </w:rPr>
        <w:t xml:space="preserve">Представленным проектом на 2017 год прогнозируется увеличение доли расходов на общегосударственные вопросы на 7 процентов и </w:t>
      </w:r>
      <w:r w:rsidR="00D102DD">
        <w:rPr>
          <w:rFonts w:ascii="Times New Roman" w:hAnsi="Times New Roman"/>
          <w:sz w:val="28"/>
          <w:szCs w:val="28"/>
        </w:rPr>
        <w:t>снижение доли расходов на национальную экономику на 12%</w:t>
      </w:r>
      <w:r w:rsidR="000A6C49">
        <w:rPr>
          <w:rFonts w:ascii="Times New Roman" w:hAnsi="Times New Roman"/>
          <w:sz w:val="28"/>
          <w:szCs w:val="28"/>
        </w:rPr>
        <w:t xml:space="preserve"> по сравнению с оценкой 2016 года.</w:t>
      </w:r>
      <w:r w:rsidR="0076423E" w:rsidRPr="0076423E">
        <w:rPr>
          <w:rFonts w:ascii="Times New Roman" w:hAnsi="Times New Roman"/>
          <w:sz w:val="28"/>
          <w:szCs w:val="28"/>
        </w:rPr>
        <w:t xml:space="preserve"> </w:t>
      </w:r>
      <w:r w:rsidR="000A6C49">
        <w:rPr>
          <w:rFonts w:ascii="Times New Roman" w:hAnsi="Times New Roman"/>
          <w:sz w:val="28"/>
          <w:szCs w:val="28"/>
        </w:rPr>
        <w:t>Доля расход</w:t>
      </w:r>
      <w:r w:rsidR="0076423E">
        <w:rPr>
          <w:rFonts w:ascii="Times New Roman" w:hAnsi="Times New Roman"/>
          <w:sz w:val="28"/>
          <w:szCs w:val="28"/>
        </w:rPr>
        <w:t>ов</w:t>
      </w:r>
      <w:r w:rsidR="000A6C49">
        <w:rPr>
          <w:rFonts w:ascii="Times New Roman" w:hAnsi="Times New Roman"/>
          <w:sz w:val="28"/>
          <w:szCs w:val="28"/>
        </w:rPr>
        <w:t xml:space="preserve"> по другим разделам бюджета</w:t>
      </w:r>
      <w:r>
        <w:rPr>
          <w:rFonts w:ascii="Times New Roman" w:hAnsi="Times New Roman"/>
          <w:sz w:val="28"/>
          <w:szCs w:val="28"/>
        </w:rPr>
        <w:t xml:space="preserve"> </w:t>
      </w:r>
      <w:r w:rsidR="00FC0EEA">
        <w:rPr>
          <w:rFonts w:ascii="Times New Roman" w:hAnsi="Times New Roman"/>
          <w:sz w:val="28"/>
          <w:szCs w:val="28"/>
        </w:rPr>
        <w:t xml:space="preserve">в 2017 году </w:t>
      </w:r>
      <w:r w:rsidR="000A6C49" w:rsidRPr="00816A4D">
        <w:rPr>
          <w:rFonts w:ascii="Times New Roman" w:hAnsi="Times New Roman"/>
          <w:sz w:val="28"/>
          <w:szCs w:val="28"/>
        </w:rPr>
        <w:t>существенных изменений</w:t>
      </w:r>
      <w:r w:rsidR="000A6C49">
        <w:rPr>
          <w:rFonts w:ascii="Times New Roman" w:hAnsi="Times New Roman"/>
          <w:sz w:val="28"/>
          <w:szCs w:val="28"/>
        </w:rPr>
        <w:t xml:space="preserve"> не претерпевает. </w:t>
      </w:r>
    </w:p>
    <w:p w:rsidR="0076423E" w:rsidRDefault="00F069FE" w:rsidP="00206418">
      <w:pPr>
        <w:spacing w:after="0"/>
        <w:ind w:firstLine="708"/>
        <w:jc w:val="both"/>
        <w:rPr>
          <w:rFonts w:ascii="Times New Roman" w:hAnsi="Times New Roman"/>
          <w:sz w:val="28"/>
          <w:szCs w:val="28"/>
        </w:rPr>
      </w:pPr>
      <w:r>
        <w:rPr>
          <w:rFonts w:ascii="Times New Roman" w:hAnsi="Times New Roman"/>
          <w:sz w:val="28"/>
          <w:szCs w:val="28"/>
        </w:rPr>
        <w:lastRenderedPageBreak/>
        <w:t>Представленным проектом на плановый период 2018 года прогнозируется</w:t>
      </w:r>
      <w:r w:rsidR="008A08FE">
        <w:rPr>
          <w:rFonts w:ascii="Times New Roman" w:hAnsi="Times New Roman"/>
          <w:sz w:val="28"/>
          <w:szCs w:val="28"/>
        </w:rPr>
        <w:t xml:space="preserve"> увеличение доли расходов на национальную экономику на 6% и снижение доли расходов на </w:t>
      </w:r>
      <w:r w:rsidR="008A08FE" w:rsidRPr="001353F8">
        <w:rPr>
          <w:rFonts w:ascii="Times New Roman" w:hAnsi="Times New Roman"/>
          <w:sz w:val="28"/>
          <w:szCs w:val="28"/>
        </w:rPr>
        <w:t>жилищно-коммунальное хозяйство</w:t>
      </w:r>
      <w:r w:rsidR="008A08FE">
        <w:rPr>
          <w:rFonts w:ascii="Times New Roman" w:hAnsi="Times New Roman"/>
          <w:sz w:val="28"/>
          <w:szCs w:val="28"/>
        </w:rPr>
        <w:t xml:space="preserve"> на 11%.</w:t>
      </w:r>
    </w:p>
    <w:p w:rsidR="00D4096A" w:rsidRDefault="00D4096A" w:rsidP="00206418">
      <w:pPr>
        <w:spacing w:after="0"/>
        <w:ind w:firstLine="708"/>
        <w:jc w:val="both"/>
        <w:rPr>
          <w:rFonts w:ascii="Times New Roman" w:hAnsi="Times New Roman"/>
          <w:sz w:val="28"/>
          <w:szCs w:val="28"/>
        </w:rPr>
      </w:pPr>
      <w:r>
        <w:rPr>
          <w:rFonts w:ascii="Times New Roman" w:hAnsi="Times New Roman"/>
          <w:sz w:val="28"/>
          <w:szCs w:val="28"/>
        </w:rPr>
        <w:t xml:space="preserve">Представленным проектом на плановый период 2019 года </w:t>
      </w:r>
      <w:r w:rsidR="00734800">
        <w:rPr>
          <w:rFonts w:ascii="Times New Roman" w:hAnsi="Times New Roman"/>
          <w:sz w:val="28"/>
          <w:szCs w:val="28"/>
        </w:rPr>
        <w:t xml:space="preserve">не </w:t>
      </w:r>
      <w:r>
        <w:rPr>
          <w:rFonts w:ascii="Times New Roman" w:hAnsi="Times New Roman"/>
          <w:sz w:val="28"/>
          <w:szCs w:val="28"/>
        </w:rPr>
        <w:t xml:space="preserve">прогнозируется </w:t>
      </w:r>
      <w:r w:rsidR="00734800">
        <w:rPr>
          <w:rFonts w:ascii="Times New Roman" w:hAnsi="Times New Roman"/>
          <w:sz w:val="28"/>
          <w:szCs w:val="28"/>
        </w:rPr>
        <w:t>значительные (более 5%) изменения</w:t>
      </w:r>
      <w:r>
        <w:rPr>
          <w:rFonts w:ascii="Times New Roman" w:hAnsi="Times New Roman"/>
          <w:sz w:val="28"/>
          <w:szCs w:val="28"/>
        </w:rPr>
        <w:t xml:space="preserve"> доли расходов </w:t>
      </w:r>
      <w:r w:rsidR="00734800">
        <w:rPr>
          <w:rFonts w:ascii="Times New Roman" w:hAnsi="Times New Roman"/>
          <w:sz w:val="28"/>
          <w:szCs w:val="28"/>
        </w:rPr>
        <w:t>по разделам относительно уровня предыдущего года</w:t>
      </w:r>
      <w:r>
        <w:rPr>
          <w:rFonts w:ascii="Times New Roman" w:hAnsi="Times New Roman"/>
          <w:sz w:val="28"/>
          <w:szCs w:val="28"/>
        </w:rPr>
        <w:t>.</w:t>
      </w:r>
    </w:p>
    <w:p w:rsidR="00F35488" w:rsidRDefault="00F35488" w:rsidP="00656A6C">
      <w:pPr>
        <w:spacing w:after="0"/>
        <w:ind w:firstLine="708"/>
        <w:jc w:val="both"/>
        <w:rPr>
          <w:rFonts w:ascii="Times New Roman" w:hAnsi="Times New Roman"/>
          <w:sz w:val="28"/>
          <w:szCs w:val="28"/>
        </w:rPr>
      </w:pPr>
      <w:r w:rsidRPr="004A792C">
        <w:rPr>
          <w:rFonts w:ascii="Times New Roman" w:hAnsi="Times New Roman"/>
          <w:sz w:val="28"/>
          <w:szCs w:val="28"/>
        </w:rPr>
        <w:t xml:space="preserve">Условно-утверждаемые расходы бюджета Сортавальского </w:t>
      </w:r>
      <w:r w:rsidRPr="006A52C3">
        <w:rPr>
          <w:rFonts w:ascii="Times New Roman" w:hAnsi="Times New Roman"/>
          <w:sz w:val="28"/>
          <w:szCs w:val="28"/>
        </w:rPr>
        <w:t>городского поселения</w:t>
      </w:r>
      <w:r w:rsidRPr="004A792C">
        <w:rPr>
          <w:rFonts w:ascii="Times New Roman" w:hAnsi="Times New Roman"/>
          <w:sz w:val="28"/>
          <w:szCs w:val="28"/>
        </w:rPr>
        <w:t xml:space="preserve"> предусматриваются на </w:t>
      </w:r>
      <w:r>
        <w:rPr>
          <w:rFonts w:ascii="Times New Roman" w:hAnsi="Times New Roman"/>
          <w:sz w:val="28"/>
          <w:szCs w:val="28"/>
        </w:rPr>
        <w:t xml:space="preserve">плановый период 2018 года </w:t>
      </w:r>
      <w:r w:rsidRPr="004A792C">
        <w:rPr>
          <w:rFonts w:ascii="Times New Roman" w:hAnsi="Times New Roman"/>
          <w:sz w:val="28"/>
          <w:szCs w:val="28"/>
        </w:rPr>
        <w:t xml:space="preserve">в сумме </w:t>
      </w:r>
      <w:r>
        <w:rPr>
          <w:rFonts w:ascii="Times New Roman" w:hAnsi="Times New Roman"/>
          <w:sz w:val="28"/>
          <w:szCs w:val="28"/>
        </w:rPr>
        <w:t>2 634,4</w:t>
      </w:r>
      <w:r w:rsidRPr="004A792C">
        <w:rPr>
          <w:rFonts w:ascii="Times New Roman" w:hAnsi="Times New Roman"/>
          <w:sz w:val="28"/>
          <w:szCs w:val="28"/>
        </w:rPr>
        <w:t>,0 тыс. руб.</w:t>
      </w:r>
      <w:r>
        <w:rPr>
          <w:rFonts w:ascii="Times New Roman" w:hAnsi="Times New Roman"/>
          <w:sz w:val="28"/>
          <w:szCs w:val="28"/>
        </w:rPr>
        <w:t xml:space="preserve"> </w:t>
      </w:r>
      <w:r w:rsidRPr="004A792C">
        <w:rPr>
          <w:rFonts w:ascii="Times New Roman" w:hAnsi="Times New Roman"/>
          <w:sz w:val="28"/>
          <w:szCs w:val="28"/>
        </w:rPr>
        <w:t xml:space="preserve">или </w:t>
      </w:r>
      <w:r>
        <w:rPr>
          <w:rFonts w:ascii="Times New Roman" w:hAnsi="Times New Roman"/>
          <w:sz w:val="28"/>
          <w:szCs w:val="28"/>
        </w:rPr>
        <w:t>3</w:t>
      </w:r>
      <w:r w:rsidRPr="004A792C">
        <w:rPr>
          <w:rFonts w:ascii="Times New Roman" w:hAnsi="Times New Roman"/>
          <w:sz w:val="28"/>
          <w:szCs w:val="28"/>
        </w:rPr>
        <w:t xml:space="preserve"> процен</w:t>
      </w:r>
      <w:r>
        <w:rPr>
          <w:rFonts w:ascii="Times New Roman" w:hAnsi="Times New Roman"/>
          <w:sz w:val="28"/>
          <w:szCs w:val="28"/>
        </w:rPr>
        <w:t>та</w:t>
      </w:r>
      <w:r w:rsidRPr="00C40416">
        <w:rPr>
          <w:rFonts w:ascii="Times New Roman" w:hAnsi="Times New Roman"/>
          <w:sz w:val="28"/>
          <w:szCs w:val="28"/>
        </w:rPr>
        <w:t xml:space="preserve"> </w:t>
      </w:r>
      <w:r w:rsidRPr="004A792C">
        <w:rPr>
          <w:rFonts w:ascii="Times New Roman" w:hAnsi="Times New Roman"/>
          <w:sz w:val="28"/>
          <w:szCs w:val="28"/>
        </w:rPr>
        <w:t>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sz w:val="28"/>
          <w:szCs w:val="28"/>
        </w:rPr>
        <w:t>, на 2019</w:t>
      </w:r>
      <w:r w:rsidRPr="004A792C">
        <w:rPr>
          <w:rFonts w:ascii="Times New Roman" w:hAnsi="Times New Roman"/>
          <w:sz w:val="28"/>
          <w:szCs w:val="28"/>
        </w:rPr>
        <w:t xml:space="preserve"> год в сумме </w:t>
      </w:r>
      <w:r>
        <w:rPr>
          <w:rFonts w:ascii="Times New Roman" w:hAnsi="Times New Roman"/>
          <w:sz w:val="28"/>
          <w:szCs w:val="28"/>
        </w:rPr>
        <w:t>4 103,8</w:t>
      </w:r>
      <w:r w:rsidRPr="004A792C">
        <w:rPr>
          <w:rFonts w:ascii="Times New Roman" w:hAnsi="Times New Roman"/>
          <w:sz w:val="28"/>
          <w:szCs w:val="28"/>
        </w:rPr>
        <w:t xml:space="preserve"> тыс. руб. или </w:t>
      </w:r>
      <w:r>
        <w:rPr>
          <w:rFonts w:ascii="Times New Roman" w:hAnsi="Times New Roman"/>
          <w:sz w:val="28"/>
          <w:szCs w:val="28"/>
        </w:rPr>
        <w:t>5</w:t>
      </w:r>
      <w:r w:rsidRPr="004A792C">
        <w:rPr>
          <w:rFonts w:ascii="Times New Roman" w:hAnsi="Times New Roman"/>
          <w:sz w:val="28"/>
          <w:szCs w:val="28"/>
        </w:rPr>
        <w:t xml:space="preserve"> процент</w:t>
      </w:r>
      <w:r>
        <w:rPr>
          <w:rFonts w:ascii="Times New Roman" w:hAnsi="Times New Roman"/>
          <w:sz w:val="28"/>
          <w:szCs w:val="28"/>
        </w:rPr>
        <w:t>ов</w:t>
      </w:r>
      <w:r w:rsidRPr="004A792C">
        <w:rPr>
          <w:rFonts w:ascii="Times New Roman" w:hAnsi="Times New Roman"/>
          <w:sz w:val="28"/>
          <w:szCs w:val="28"/>
        </w:rPr>
        <w:t xml:space="preserve">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56A6C" w:rsidRPr="004A792C" w:rsidRDefault="00656A6C" w:rsidP="00656A6C">
      <w:pPr>
        <w:spacing w:after="0"/>
        <w:ind w:firstLine="708"/>
        <w:jc w:val="both"/>
        <w:rPr>
          <w:rFonts w:ascii="Times New Roman" w:hAnsi="Times New Roman"/>
          <w:sz w:val="28"/>
          <w:szCs w:val="28"/>
        </w:rPr>
      </w:pPr>
    </w:p>
    <w:p w:rsidR="00AC1B97" w:rsidRDefault="00BF758D" w:rsidP="00656A6C">
      <w:pPr>
        <w:spacing w:after="0"/>
        <w:jc w:val="both"/>
        <w:rPr>
          <w:rFonts w:ascii="Times New Roman" w:hAnsi="Times New Roman"/>
          <w:sz w:val="28"/>
          <w:szCs w:val="28"/>
        </w:rPr>
      </w:pPr>
      <w:r w:rsidRPr="004A792C">
        <w:rPr>
          <w:rFonts w:ascii="Times New Roman" w:hAnsi="Times New Roman"/>
          <w:sz w:val="28"/>
          <w:szCs w:val="28"/>
        </w:rPr>
        <w:t xml:space="preserve">    Анализ расходов </w:t>
      </w:r>
      <w:r w:rsidR="00AC1B97">
        <w:rPr>
          <w:rFonts w:ascii="Times New Roman" w:hAnsi="Times New Roman"/>
          <w:sz w:val="28"/>
          <w:szCs w:val="28"/>
        </w:rPr>
        <w:t>бюджета</w:t>
      </w:r>
      <w:r w:rsidRPr="004A792C">
        <w:rPr>
          <w:rFonts w:ascii="Times New Roman" w:hAnsi="Times New Roman"/>
          <w:sz w:val="28"/>
          <w:szCs w:val="28"/>
        </w:rPr>
        <w:t xml:space="preserve"> </w:t>
      </w:r>
      <w:r w:rsidR="00AC1B97" w:rsidRPr="004A792C">
        <w:rPr>
          <w:rFonts w:ascii="Times New Roman" w:hAnsi="Times New Roman"/>
          <w:sz w:val="28"/>
          <w:szCs w:val="28"/>
        </w:rPr>
        <w:t>на 201</w:t>
      </w:r>
      <w:r w:rsidR="00AC1B97">
        <w:rPr>
          <w:rFonts w:ascii="Times New Roman" w:hAnsi="Times New Roman"/>
          <w:sz w:val="28"/>
          <w:szCs w:val="28"/>
        </w:rPr>
        <w:t>7</w:t>
      </w:r>
      <w:r w:rsidR="00AC1B97" w:rsidRPr="004A792C">
        <w:rPr>
          <w:rFonts w:ascii="Times New Roman" w:hAnsi="Times New Roman"/>
          <w:sz w:val="28"/>
          <w:szCs w:val="28"/>
        </w:rPr>
        <w:t xml:space="preserve"> год </w:t>
      </w:r>
      <w:r w:rsidR="00AC1B97">
        <w:rPr>
          <w:rFonts w:ascii="Times New Roman" w:hAnsi="Times New Roman"/>
          <w:sz w:val="28"/>
          <w:szCs w:val="28"/>
        </w:rPr>
        <w:t xml:space="preserve">и плановый период 2018 и 2019 годов </w:t>
      </w:r>
      <w:r w:rsidRPr="004A792C">
        <w:rPr>
          <w:rFonts w:ascii="Times New Roman" w:hAnsi="Times New Roman"/>
          <w:sz w:val="28"/>
          <w:szCs w:val="28"/>
        </w:rPr>
        <w:t xml:space="preserve">по разделам и подразделам классификации расходов бюджета </w:t>
      </w:r>
      <w:r w:rsidR="00AC1B97" w:rsidRPr="004A792C">
        <w:rPr>
          <w:rFonts w:ascii="Times New Roman" w:hAnsi="Times New Roman"/>
          <w:sz w:val="28"/>
          <w:szCs w:val="28"/>
        </w:rPr>
        <w:t xml:space="preserve">Сортавальского </w:t>
      </w:r>
      <w:r w:rsidR="00AC1B97" w:rsidRPr="006A52C3">
        <w:rPr>
          <w:rFonts w:ascii="Times New Roman" w:hAnsi="Times New Roman"/>
          <w:sz w:val="28"/>
          <w:szCs w:val="28"/>
        </w:rPr>
        <w:t>городского поселения</w:t>
      </w:r>
      <w:r w:rsidR="00AC1B97" w:rsidRPr="004A792C">
        <w:rPr>
          <w:rFonts w:ascii="Times New Roman" w:hAnsi="Times New Roman"/>
          <w:sz w:val="28"/>
          <w:szCs w:val="28"/>
        </w:rPr>
        <w:t xml:space="preserve"> </w:t>
      </w:r>
      <w:r w:rsidRPr="004A792C">
        <w:rPr>
          <w:rFonts w:ascii="Times New Roman" w:hAnsi="Times New Roman"/>
          <w:sz w:val="28"/>
          <w:szCs w:val="28"/>
        </w:rPr>
        <w:t>представлен в следующей таблице:</w:t>
      </w:r>
    </w:p>
    <w:p w:rsidR="00BF758D" w:rsidRPr="009D6FA5" w:rsidRDefault="009D6FA5" w:rsidP="009D6FA5">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6FA5">
        <w:rPr>
          <w:rFonts w:ascii="Times New Roman" w:hAnsi="Times New Roman"/>
          <w:sz w:val="24"/>
          <w:szCs w:val="24"/>
        </w:rPr>
        <w:t xml:space="preserve">Таблица 7, </w:t>
      </w:r>
      <w:r w:rsidR="00BF758D" w:rsidRPr="009D6FA5">
        <w:rPr>
          <w:rFonts w:ascii="Times New Roman" w:hAnsi="Times New Roman"/>
          <w:sz w:val="24"/>
          <w:szCs w:val="24"/>
        </w:rPr>
        <w:t>тыс. руб.</w:t>
      </w: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5"/>
        <w:gridCol w:w="283"/>
        <w:gridCol w:w="284"/>
        <w:gridCol w:w="1276"/>
        <w:gridCol w:w="992"/>
        <w:gridCol w:w="1134"/>
        <w:gridCol w:w="952"/>
        <w:gridCol w:w="708"/>
        <w:gridCol w:w="1033"/>
        <w:gridCol w:w="567"/>
      </w:tblGrid>
      <w:tr w:rsidR="00E75EBA" w:rsidRPr="00A6340F" w:rsidTr="009D6FA5">
        <w:trPr>
          <w:trHeight w:val="885"/>
          <w:tblHeader/>
        </w:trPr>
        <w:tc>
          <w:tcPr>
            <w:tcW w:w="215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bCs/>
                <w:sz w:val="20"/>
                <w:szCs w:val="20"/>
              </w:rPr>
            </w:pPr>
            <w:r w:rsidRPr="00A6340F">
              <w:rPr>
                <w:rFonts w:ascii="Times New Roman" w:hAnsi="Times New Roman"/>
                <w:bCs/>
                <w:sz w:val="20"/>
                <w:szCs w:val="20"/>
              </w:rPr>
              <w:t>Наименование расходов</w:t>
            </w:r>
          </w:p>
        </w:tc>
        <w:tc>
          <w:tcPr>
            <w:tcW w:w="283" w:type="dxa"/>
            <w:vMerge w:val="restart"/>
            <w:tcBorders>
              <w:top w:val="single" w:sz="4" w:space="0" w:color="auto"/>
              <w:left w:val="single" w:sz="4" w:space="0" w:color="auto"/>
              <w:right w:val="single" w:sz="4" w:space="0" w:color="auto"/>
            </w:tcBorders>
            <w:textDirection w:val="btLr"/>
          </w:tcPr>
          <w:p w:rsidR="00E75EBA" w:rsidRPr="00A6340F" w:rsidRDefault="00E75EBA" w:rsidP="00484D8E">
            <w:pPr>
              <w:ind w:left="113" w:right="113"/>
              <w:jc w:val="center"/>
              <w:rPr>
                <w:rFonts w:ascii="Times New Roman" w:hAnsi="Times New Roman"/>
                <w:sz w:val="20"/>
                <w:szCs w:val="20"/>
              </w:rPr>
            </w:pPr>
            <w:r>
              <w:rPr>
                <w:rFonts w:ascii="Times New Roman" w:hAnsi="Times New Roman"/>
                <w:bCs/>
                <w:sz w:val="20"/>
                <w:szCs w:val="20"/>
              </w:rPr>
              <w:t>Раздел</w:t>
            </w:r>
          </w:p>
        </w:tc>
        <w:tc>
          <w:tcPr>
            <w:tcW w:w="284" w:type="dxa"/>
            <w:vMerge w:val="restart"/>
            <w:tcBorders>
              <w:top w:val="single" w:sz="4" w:space="0" w:color="auto"/>
              <w:left w:val="single" w:sz="4" w:space="0" w:color="auto"/>
              <w:right w:val="single" w:sz="4" w:space="0" w:color="auto"/>
            </w:tcBorders>
            <w:textDirection w:val="btLr"/>
          </w:tcPr>
          <w:p w:rsidR="00E75EBA" w:rsidRPr="00A6340F" w:rsidRDefault="00E75EBA" w:rsidP="00484D8E">
            <w:pPr>
              <w:ind w:left="113" w:right="113"/>
              <w:jc w:val="center"/>
              <w:rPr>
                <w:rFonts w:ascii="Times New Roman" w:hAnsi="Times New Roman"/>
                <w:sz w:val="20"/>
                <w:szCs w:val="20"/>
              </w:rPr>
            </w:pPr>
            <w:r>
              <w:rPr>
                <w:rFonts w:ascii="Times New Roman" w:hAnsi="Times New Roman"/>
                <w:sz w:val="20"/>
                <w:szCs w:val="20"/>
              </w:rPr>
              <w:t>Подраздел</w:t>
            </w:r>
          </w:p>
        </w:tc>
        <w:tc>
          <w:tcPr>
            <w:tcW w:w="127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sz w:val="20"/>
                <w:szCs w:val="20"/>
              </w:rPr>
            </w:pPr>
          </w:p>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Ожидаемое исполнение на 2016 год</w:t>
            </w:r>
          </w:p>
        </w:tc>
        <w:tc>
          <w:tcPr>
            <w:tcW w:w="3078" w:type="dxa"/>
            <w:gridSpan w:val="3"/>
            <w:tcBorders>
              <w:top w:val="single" w:sz="4" w:space="0" w:color="auto"/>
              <w:left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Проект на</w:t>
            </w:r>
          </w:p>
        </w:tc>
        <w:tc>
          <w:tcPr>
            <w:tcW w:w="230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Те</w:t>
            </w:r>
            <w:r>
              <w:rPr>
                <w:rFonts w:ascii="Times New Roman" w:hAnsi="Times New Roman"/>
                <w:sz w:val="20"/>
                <w:szCs w:val="20"/>
              </w:rPr>
              <w:t>мп прироста (снижения) расходов</w:t>
            </w:r>
            <w:r w:rsidRPr="00A6340F">
              <w:rPr>
                <w:rFonts w:ascii="Times New Roman" w:hAnsi="Times New Roman"/>
                <w:sz w:val="20"/>
                <w:szCs w:val="20"/>
              </w:rPr>
              <w:t>, %</w:t>
            </w:r>
          </w:p>
        </w:tc>
      </w:tr>
      <w:tr w:rsidR="00E75EBA" w:rsidRPr="00A6340F" w:rsidTr="009D6FA5">
        <w:trPr>
          <w:trHeight w:val="293"/>
          <w:tblHeader/>
        </w:trPr>
        <w:tc>
          <w:tcPr>
            <w:tcW w:w="2155" w:type="dxa"/>
            <w:vMerge/>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bCs/>
                <w:sz w:val="20"/>
                <w:szCs w:val="20"/>
              </w:rPr>
            </w:pPr>
          </w:p>
        </w:tc>
        <w:tc>
          <w:tcPr>
            <w:tcW w:w="283" w:type="dxa"/>
            <w:vMerge/>
            <w:tcBorders>
              <w:left w:val="single" w:sz="4" w:space="0" w:color="auto"/>
              <w:bottom w:val="single" w:sz="4" w:space="0" w:color="auto"/>
              <w:right w:val="single" w:sz="4" w:space="0" w:color="auto"/>
            </w:tcBorders>
          </w:tcPr>
          <w:p w:rsidR="00E75EBA" w:rsidRPr="00A6340F" w:rsidRDefault="00E75EBA" w:rsidP="0080082B">
            <w:pPr>
              <w:jc w:val="center"/>
              <w:rPr>
                <w:rFonts w:ascii="Times New Roman" w:hAnsi="Times New Roman"/>
                <w:sz w:val="20"/>
                <w:szCs w:val="20"/>
              </w:rPr>
            </w:pPr>
          </w:p>
        </w:tc>
        <w:tc>
          <w:tcPr>
            <w:tcW w:w="284" w:type="dxa"/>
            <w:vMerge/>
            <w:tcBorders>
              <w:left w:val="single" w:sz="4" w:space="0" w:color="auto"/>
              <w:bottom w:val="single" w:sz="4" w:space="0" w:color="auto"/>
              <w:right w:val="single" w:sz="4" w:space="0" w:color="auto"/>
            </w:tcBorders>
          </w:tcPr>
          <w:p w:rsidR="00E75EBA" w:rsidRPr="00A6340F" w:rsidRDefault="00E75EBA" w:rsidP="0080082B">
            <w:pPr>
              <w:jc w:val="center"/>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2017 год</w:t>
            </w:r>
          </w:p>
          <w:p w:rsidR="00E75EBA" w:rsidRPr="00894DA6" w:rsidRDefault="00E75EBA" w:rsidP="0080082B">
            <w:pPr>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2018 год</w:t>
            </w:r>
          </w:p>
          <w:p w:rsidR="00E75EBA" w:rsidRPr="00A6340F" w:rsidRDefault="00E75EBA" w:rsidP="0080082B">
            <w:pPr>
              <w:jc w:val="center"/>
              <w:rPr>
                <w:rFonts w:ascii="Times New Roman" w:hAnsi="Times New Roman"/>
                <w:sz w:val="20"/>
                <w:szCs w:val="20"/>
              </w:rPr>
            </w:pPr>
          </w:p>
        </w:tc>
        <w:tc>
          <w:tcPr>
            <w:tcW w:w="952"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2019 год</w:t>
            </w:r>
          </w:p>
          <w:p w:rsidR="00E75EBA" w:rsidRPr="00A6340F" w:rsidRDefault="00E75EBA" w:rsidP="0080082B">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2017 г. к 2016 г.</w:t>
            </w:r>
          </w:p>
        </w:tc>
        <w:tc>
          <w:tcPr>
            <w:tcW w:w="1033" w:type="dxa"/>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2018 г. к 2017 г.</w:t>
            </w:r>
          </w:p>
        </w:tc>
        <w:tc>
          <w:tcPr>
            <w:tcW w:w="567" w:type="dxa"/>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2019г. к 2018 г.</w:t>
            </w:r>
          </w:p>
        </w:tc>
      </w:tr>
      <w:tr w:rsidR="00E75EBA"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DC6E58" w:rsidRDefault="00E75EBA" w:rsidP="0080082B">
            <w:pPr>
              <w:rPr>
                <w:b/>
                <w:sz w:val="20"/>
                <w:szCs w:val="20"/>
              </w:rPr>
            </w:pPr>
            <w:r w:rsidRPr="00DC6E58">
              <w:rPr>
                <w:b/>
                <w:sz w:val="20"/>
                <w:szCs w:val="20"/>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spacing w:after="0" w:line="240" w:lineRule="auto"/>
              <w:rPr>
                <w:rFonts w:ascii="Times New Roman" w:hAnsi="Times New Roman"/>
                <w:b/>
                <w:color w:val="000000"/>
                <w:sz w:val="20"/>
                <w:szCs w:val="20"/>
                <w:lang w:eastAsia="ru-RU"/>
              </w:rPr>
            </w:pPr>
            <w:r w:rsidRPr="00DC6E58">
              <w:rPr>
                <w:rFonts w:ascii="Times New Roman" w:hAnsi="Times New Roman"/>
                <w:b/>
                <w:color w:val="000000"/>
                <w:sz w:val="20"/>
                <w:szCs w:val="20"/>
              </w:rPr>
              <w:t>14037,4</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20576</w:t>
            </w:r>
          </w:p>
        </w:tc>
        <w:tc>
          <w:tcPr>
            <w:tcW w:w="113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16817,8</w:t>
            </w:r>
          </w:p>
          <w:p w:rsidR="00E75EBA" w:rsidRPr="00DC6E58" w:rsidRDefault="00E75EBA" w:rsidP="0080082B">
            <w:pPr>
              <w:rPr>
                <w:rFonts w:ascii="Times New Roman" w:hAnsi="Times New Roman"/>
                <w:b/>
                <w:color w:val="000000"/>
                <w:sz w:val="20"/>
                <w:szCs w:val="20"/>
              </w:rPr>
            </w:pPr>
          </w:p>
        </w:tc>
        <w:tc>
          <w:tcPr>
            <w:tcW w:w="952"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16899,8</w:t>
            </w:r>
          </w:p>
          <w:p w:rsidR="00E75EBA" w:rsidRPr="00DC6E58" w:rsidRDefault="00E75EBA" w:rsidP="0080082B">
            <w:pPr>
              <w:rPr>
                <w:rFonts w:ascii="Times New Roman" w:hAnsi="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147</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82</w:t>
            </w:r>
          </w:p>
        </w:tc>
        <w:tc>
          <w:tcPr>
            <w:tcW w:w="567"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100</w:t>
            </w:r>
          </w:p>
        </w:tc>
      </w:tr>
      <w:tr w:rsidR="00E75EBA"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FC5F07" w:rsidRDefault="00E75EBA" w:rsidP="000B7813">
            <w:pPr>
              <w:autoSpaceDE w:val="0"/>
              <w:autoSpaceDN w:val="0"/>
              <w:adjustRightInd w:val="0"/>
              <w:jc w:val="both"/>
              <w:rPr>
                <w:rFonts w:ascii="TimesNewRomanPSMT" w:hAnsi="TimesNewRomanPSMT" w:cs="TimesNewRomanPSMT"/>
                <w:sz w:val="16"/>
                <w:szCs w:val="16"/>
              </w:rPr>
            </w:pPr>
            <w:r w:rsidRPr="00FC5F07">
              <w:rPr>
                <w:rFonts w:ascii="TimesNewRomanPSMT" w:hAnsi="TimesNewRomanPSMT" w:cs="TimesNewRomanPSMT"/>
                <w:sz w:val="16"/>
                <w:szCs w:val="16"/>
              </w:rPr>
              <w:t>Функционирование высшего должностного лица муниципального образования</w:t>
            </w:r>
          </w:p>
          <w:p w:rsidR="00E75EBA" w:rsidRPr="006C2B89" w:rsidRDefault="00E75EBA" w:rsidP="000B7813">
            <w:pPr>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75EBA" w:rsidRPr="00894DA6" w:rsidRDefault="00E75EBA" w:rsidP="0080082B">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E75EBA" w:rsidRPr="00894DA6" w:rsidRDefault="00E75EBA" w:rsidP="0080082B">
            <w:pPr>
              <w:spacing w:after="0" w:line="240" w:lineRule="auto"/>
              <w:rPr>
                <w:rFonts w:ascii="Times New Roman" w:hAnsi="Times New Roman"/>
                <w:color w:val="000000"/>
                <w:sz w:val="18"/>
                <w:szCs w:val="18"/>
              </w:rPr>
            </w:pPr>
            <w:r>
              <w:rPr>
                <w:rFonts w:ascii="Times New Roman" w:hAnsi="Times New Roman"/>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6B4E92" w:rsidP="0080082B">
            <w:pPr>
              <w:spacing w:after="0" w:line="240" w:lineRule="auto"/>
              <w:rPr>
                <w:rFonts w:ascii="Times New Roman" w:hAnsi="Times New Roman"/>
                <w:color w:val="000000"/>
                <w:sz w:val="20"/>
                <w:szCs w:val="20"/>
              </w:rPr>
            </w:pPr>
            <w:r w:rsidRPr="005D435A">
              <w:rPr>
                <w:rFonts w:ascii="Times New Roman" w:hAnsi="Times New Roman"/>
                <w:color w:val="000000"/>
                <w:sz w:val="20"/>
                <w:szCs w:val="20"/>
              </w:rPr>
              <w:t>1231,7</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E75EBA" w:rsidP="0080082B">
            <w:pPr>
              <w:rPr>
                <w:rFonts w:ascii="Times New Roman" w:hAnsi="Times New Roman"/>
                <w:color w:val="000000"/>
                <w:sz w:val="20"/>
                <w:szCs w:val="20"/>
              </w:rPr>
            </w:pPr>
            <w:r w:rsidRPr="005D435A">
              <w:rPr>
                <w:rFonts w:ascii="Times New Roman" w:hAnsi="Times New Roman"/>
                <w:color w:val="000000"/>
                <w:sz w:val="20"/>
                <w:szCs w:val="20"/>
              </w:rPr>
              <w:t>1750,9</w:t>
            </w:r>
          </w:p>
        </w:tc>
        <w:tc>
          <w:tcPr>
            <w:tcW w:w="1134" w:type="dxa"/>
            <w:tcBorders>
              <w:top w:val="single" w:sz="4" w:space="0" w:color="auto"/>
              <w:left w:val="single" w:sz="4" w:space="0" w:color="auto"/>
              <w:bottom w:val="single" w:sz="4" w:space="0" w:color="auto"/>
              <w:right w:val="single" w:sz="4" w:space="0" w:color="auto"/>
            </w:tcBorders>
          </w:tcPr>
          <w:p w:rsidR="00E75EBA" w:rsidRPr="005D435A" w:rsidRDefault="00E75EBA" w:rsidP="0080082B">
            <w:pPr>
              <w:rPr>
                <w:rFonts w:ascii="Times New Roman" w:hAnsi="Times New Roman"/>
                <w:color w:val="000000"/>
                <w:sz w:val="20"/>
                <w:szCs w:val="20"/>
              </w:rPr>
            </w:pPr>
            <w:r w:rsidRPr="005D435A">
              <w:rPr>
                <w:rFonts w:ascii="Times New Roman" w:hAnsi="Times New Roman"/>
                <w:color w:val="000000"/>
                <w:sz w:val="20"/>
                <w:szCs w:val="20"/>
              </w:rPr>
              <w:t>1708,1</w:t>
            </w:r>
          </w:p>
        </w:tc>
        <w:tc>
          <w:tcPr>
            <w:tcW w:w="952" w:type="dxa"/>
            <w:tcBorders>
              <w:top w:val="single" w:sz="4" w:space="0" w:color="auto"/>
              <w:left w:val="single" w:sz="4" w:space="0" w:color="auto"/>
              <w:bottom w:val="single" w:sz="4" w:space="0" w:color="auto"/>
              <w:right w:val="single" w:sz="4" w:space="0" w:color="auto"/>
            </w:tcBorders>
          </w:tcPr>
          <w:p w:rsidR="00E75EBA" w:rsidRPr="005D435A" w:rsidRDefault="00E75EBA" w:rsidP="0080082B">
            <w:pPr>
              <w:rPr>
                <w:rFonts w:ascii="Times New Roman" w:hAnsi="Times New Roman"/>
                <w:color w:val="000000"/>
                <w:sz w:val="20"/>
                <w:szCs w:val="20"/>
              </w:rPr>
            </w:pPr>
            <w:r w:rsidRPr="005D435A">
              <w:rPr>
                <w:rFonts w:ascii="Times New Roman" w:hAnsi="Times New Roman"/>
                <w:color w:val="000000"/>
                <w:sz w:val="20"/>
                <w:szCs w:val="20"/>
              </w:rPr>
              <w:t>2017,7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461E4C" w:rsidP="0080082B">
            <w:pPr>
              <w:rPr>
                <w:rFonts w:ascii="Times New Roman" w:hAnsi="Times New Roman"/>
                <w:color w:val="000000"/>
                <w:sz w:val="20"/>
                <w:szCs w:val="20"/>
              </w:rPr>
            </w:pPr>
            <w:r>
              <w:rPr>
                <w:rFonts w:ascii="Times New Roman" w:hAnsi="Times New Roman"/>
                <w:color w:val="000000"/>
                <w:sz w:val="20"/>
                <w:szCs w:val="20"/>
              </w:rPr>
              <w:t>142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461E4C" w:rsidP="0080082B">
            <w:pPr>
              <w:rPr>
                <w:rFonts w:ascii="Times New Roman" w:hAnsi="Times New Roman"/>
                <w:color w:val="000000"/>
                <w:sz w:val="20"/>
                <w:szCs w:val="20"/>
              </w:rPr>
            </w:pPr>
            <w:r>
              <w:rPr>
                <w:rFonts w:ascii="Times New Roman" w:hAnsi="Times New Roman"/>
                <w:color w:val="000000"/>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E75EBA" w:rsidRPr="005D435A" w:rsidRDefault="00461E4C" w:rsidP="0080082B">
            <w:pPr>
              <w:rPr>
                <w:rFonts w:ascii="Times New Roman" w:hAnsi="Times New Roman"/>
                <w:color w:val="000000"/>
                <w:sz w:val="20"/>
                <w:szCs w:val="20"/>
              </w:rPr>
            </w:pPr>
            <w:r>
              <w:rPr>
                <w:rFonts w:ascii="Times New Roman" w:hAnsi="Times New Roman"/>
                <w:color w:val="000000"/>
                <w:sz w:val="20"/>
                <w:szCs w:val="20"/>
              </w:rPr>
              <w:t>118</w:t>
            </w:r>
          </w:p>
        </w:tc>
      </w:tr>
      <w:tr w:rsidR="00E75EBA"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6E4E72" w:rsidRDefault="00E75EBA" w:rsidP="00E75EBA">
            <w:pPr>
              <w:autoSpaceDE w:val="0"/>
              <w:autoSpaceDN w:val="0"/>
              <w:adjustRightInd w:val="0"/>
              <w:jc w:val="both"/>
              <w:rPr>
                <w:rFonts w:ascii="TimesNewRomanPSMT" w:hAnsi="TimesNewRomanPSMT" w:cs="TimesNewRomanPSMT"/>
                <w:sz w:val="16"/>
                <w:szCs w:val="16"/>
              </w:rPr>
            </w:pPr>
            <w:r w:rsidRPr="006E4E72">
              <w:rPr>
                <w:rFonts w:ascii="TimesNewRomanPSMT" w:hAnsi="TimesNewRomanPSMT" w:cs="TimesNewRomanPSMT"/>
                <w:sz w:val="16"/>
                <w:szCs w:val="16"/>
              </w:rPr>
              <w:t>Функционирование Правительства Российской</w:t>
            </w:r>
          </w:p>
          <w:p w:rsidR="00E75EBA" w:rsidRPr="006E4E72" w:rsidRDefault="00E75EBA" w:rsidP="00E75EBA">
            <w:pPr>
              <w:autoSpaceDE w:val="0"/>
              <w:autoSpaceDN w:val="0"/>
              <w:adjustRightInd w:val="0"/>
              <w:jc w:val="both"/>
              <w:rPr>
                <w:rFonts w:ascii="TimesNewRomanPSMT" w:hAnsi="TimesNewRomanPSMT" w:cs="TimesNewRomanPSMT"/>
                <w:sz w:val="16"/>
                <w:szCs w:val="16"/>
              </w:rPr>
            </w:pPr>
            <w:r w:rsidRPr="006E4E72">
              <w:rPr>
                <w:rFonts w:ascii="TimesNewRomanPSMT" w:hAnsi="TimesNewRomanPSMT" w:cs="TimesNewRomanPSMT"/>
                <w:sz w:val="16"/>
                <w:szCs w:val="16"/>
              </w:rPr>
              <w:lastRenderedPageBreak/>
              <w:t>Федерации, высших исполнительных органов</w:t>
            </w:r>
          </w:p>
          <w:p w:rsidR="00E75EBA" w:rsidRPr="006E4E72" w:rsidRDefault="00E75EBA" w:rsidP="00E75EBA">
            <w:pPr>
              <w:autoSpaceDE w:val="0"/>
              <w:autoSpaceDN w:val="0"/>
              <w:adjustRightInd w:val="0"/>
              <w:jc w:val="both"/>
              <w:rPr>
                <w:rFonts w:ascii="TimesNewRomanPSMT" w:hAnsi="TimesNewRomanPSMT" w:cs="TimesNewRomanPSMT"/>
                <w:sz w:val="16"/>
                <w:szCs w:val="16"/>
              </w:rPr>
            </w:pPr>
            <w:r w:rsidRPr="006E4E72">
              <w:rPr>
                <w:rFonts w:ascii="TimesNewRomanPSMT" w:hAnsi="TimesNewRomanPSMT" w:cs="TimesNewRomanPSMT"/>
                <w:sz w:val="16"/>
                <w:szCs w:val="16"/>
              </w:rPr>
              <w:t>государственной власти субъектов Российской</w:t>
            </w:r>
          </w:p>
          <w:p w:rsidR="00E75EBA" w:rsidRPr="006E4E72" w:rsidRDefault="00E75EBA" w:rsidP="00E75EBA">
            <w:pPr>
              <w:autoSpaceDE w:val="0"/>
              <w:autoSpaceDN w:val="0"/>
              <w:adjustRightInd w:val="0"/>
              <w:jc w:val="both"/>
              <w:rPr>
                <w:rFonts w:ascii="TimesNewRomanPSMT" w:hAnsi="TimesNewRomanPSMT" w:cs="TimesNewRomanPSMT"/>
                <w:sz w:val="16"/>
                <w:szCs w:val="16"/>
              </w:rPr>
            </w:pPr>
            <w:r w:rsidRPr="006E4E72">
              <w:rPr>
                <w:rFonts w:ascii="TimesNewRomanPSMT" w:hAnsi="TimesNewRomanPSMT" w:cs="TimesNewRomanPSMT"/>
                <w:sz w:val="16"/>
                <w:szCs w:val="16"/>
              </w:rPr>
              <w:t>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tcPr>
          <w:p w:rsidR="00E75EBA" w:rsidRDefault="00CA7D8A" w:rsidP="0080082B">
            <w:pPr>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01</w:t>
            </w:r>
          </w:p>
        </w:tc>
        <w:tc>
          <w:tcPr>
            <w:tcW w:w="284" w:type="dxa"/>
            <w:tcBorders>
              <w:top w:val="single" w:sz="4" w:space="0" w:color="auto"/>
              <w:left w:val="single" w:sz="4" w:space="0" w:color="auto"/>
              <w:bottom w:val="single" w:sz="4" w:space="0" w:color="auto"/>
              <w:right w:val="single" w:sz="4" w:space="0" w:color="auto"/>
            </w:tcBorders>
          </w:tcPr>
          <w:p w:rsidR="00E75EBA" w:rsidRDefault="00CA7D8A" w:rsidP="0080082B">
            <w:pPr>
              <w:spacing w:after="0" w:line="240" w:lineRule="auto"/>
              <w:rPr>
                <w:rFonts w:ascii="Times New Roman" w:hAnsi="Times New Roman"/>
                <w:color w:val="000000"/>
                <w:sz w:val="18"/>
                <w:szCs w:val="18"/>
              </w:rPr>
            </w:pPr>
            <w:r>
              <w:rPr>
                <w:rFonts w:ascii="Times New Roman" w:hAnsi="Times New Roman"/>
                <w:color w:val="000000"/>
                <w:sz w:val="18"/>
                <w:szCs w:val="18"/>
              </w:rPr>
              <w:t>04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6B4E92" w:rsidP="0080082B">
            <w:pPr>
              <w:spacing w:after="0" w:line="240" w:lineRule="auto"/>
              <w:rPr>
                <w:rFonts w:ascii="Times New Roman" w:hAnsi="Times New Roman"/>
                <w:color w:val="000000"/>
                <w:sz w:val="20"/>
                <w:szCs w:val="20"/>
              </w:rPr>
            </w:pPr>
            <w:r w:rsidRPr="005D435A">
              <w:rPr>
                <w:rFonts w:ascii="Times New Roman" w:hAnsi="Times New Roman"/>
                <w:color w:val="000000"/>
                <w:sz w:val="20"/>
                <w:szCs w:val="20"/>
              </w:rPr>
              <w:t>10178,6</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38479B" w:rsidP="0080082B">
            <w:pPr>
              <w:rPr>
                <w:rFonts w:ascii="Times New Roman" w:hAnsi="Times New Roman"/>
                <w:color w:val="000000"/>
                <w:sz w:val="20"/>
                <w:szCs w:val="20"/>
              </w:rPr>
            </w:pPr>
            <w:r w:rsidRPr="005D435A">
              <w:rPr>
                <w:rFonts w:ascii="Times New Roman" w:hAnsi="Times New Roman"/>
                <w:color w:val="000000"/>
                <w:sz w:val="20"/>
                <w:szCs w:val="20"/>
              </w:rPr>
              <w:t>14382,7</w:t>
            </w:r>
          </w:p>
        </w:tc>
        <w:tc>
          <w:tcPr>
            <w:tcW w:w="1134" w:type="dxa"/>
            <w:tcBorders>
              <w:top w:val="single" w:sz="4" w:space="0" w:color="auto"/>
              <w:left w:val="single" w:sz="4" w:space="0" w:color="auto"/>
              <w:bottom w:val="single" w:sz="4" w:space="0" w:color="auto"/>
              <w:right w:val="single" w:sz="4" w:space="0" w:color="auto"/>
            </w:tcBorders>
          </w:tcPr>
          <w:p w:rsidR="00E75EBA" w:rsidRPr="005D435A" w:rsidRDefault="0038479B" w:rsidP="0080082B">
            <w:pPr>
              <w:rPr>
                <w:rFonts w:ascii="Times New Roman" w:hAnsi="Times New Roman"/>
                <w:color w:val="000000"/>
                <w:sz w:val="20"/>
                <w:szCs w:val="20"/>
              </w:rPr>
            </w:pPr>
            <w:r w:rsidRPr="005D435A">
              <w:rPr>
                <w:rFonts w:ascii="Times New Roman" w:hAnsi="Times New Roman"/>
                <w:color w:val="000000"/>
                <w:sz w:val="20"/>
                <w:szCs w:val="20"/>
              </w:rPr>
              <w:t>13382,2</w:t>
            </w:r>
          </w:p>
        </w:tc>
        <w:tc>
          <w:tcPr>
            <w:tcW w:w="952" w:type="dxa"/>
            <w:tcBorders>
              <w:top w:val="single" w:sz="4" w:space="0" w:color="auto"/>
              <w:left w:val="single" w:sz="4" w:space="0" w:color="auto"/>
              <w:bottom w:val="single" w:sz="4" w:space="0" w:color="auto"/>
              <w:right w:val="single" w:sz="4" w:space="0" w:color="auto"/>
            </w:tcBorders>
          </w:tcPr>
          <w:p w:rsidR="00E75EBA" w:rsidRPr="005D435A" w:rsidRDefault="0038479B" w:rsidP="0038479B">
            <w:pPr>
              <w:rPr>
                <w:rFonts w:ascii="Times New Roman" w:hAnsi="Times New Roman"/>
                <w:color w:val="000000"/>
                <w:sz w:val="20"/>
                <w:szCs w:val="20"/>
              </w:rPr>
            </w:pPr>
            <w:r w:rsidRPr="005D435A">
              <w:rPr>
                <w:rFonts w:ascii="Times New Roman" w:hAnsi="Times New Roman"/>
                <w:color w:val="000000"/>
                <w:sz w:val="20"/>
                <w:szCs w:val="20"/>
              </w:rPr>
              <w:t>13043,4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461E4C" w:rsidP="0080082B">
            <w:pPr>
              <w:rPr>
                <w:rFonts w:ascii="Times New Roman" w:hAnsi="Times New Roman"/>
                <w:color w:val="000000"/>
                <w:sz w:val="20"/>
                <w:szCs w:val="20"/>
              </w:rPr>
            </w:pPr>
            <w:r>
              <w:rPr>
                <w:rFonts w:ascii="Times New Roman" w:hAnsi="Times New Roman"/>
                <w:color w:val="000000"/>
                <w:sz w:val="20"/>
                <w:szCs w:val="20"/>
              </w:rPr>
              <w:t>141</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253B96" w:rsidP="0080082B">
            <w:pPr>
              <w:rPr>
                <w:rFonts w:ascii="Times New Roman" w:hAnsi="Times New Roman"/>
                <w:color w:val="000000"/>
                <w:sz w:val="20"/>
                <w:szCs w:val="20"/>
              </w:rPr>
            </w:pPr>
            <w:r>
              <w:rPr>
                <w:rFonts w:ascii="Times New Roman" w:hAnsi="Times New Roman"/>
                <w:color w:val="000000"/>
                <w:sz w:val="20"/>
                <w:szCs w:val="20"/>
              </w:rPr>
              <w:t>93</w:t>
            </w:r>
          </w:p>
        </w:tc>
        <w:tc>
          <w:tcPr>
            <w:tcW w:w="567" w:type="dxa"/>
            <w:tcBorders>
              <w:top w:val="single" w:sz="4" w:space="0" w:color="auto"/>
              <w:left w:val="single" w:sz="4" w:space="0" w:color="auto"/>
              <w:bottom w:val="single" w:sz="4" w:space="0" w:color="auto"/>
              <w:right w:val="single" w:sz="4" w:space="0" w:color="auto"/>
            </w:tcBorders>
          </w:tcPr>
          <w:p w:rsidR="00E75EBA" w:rsidRPr="005D435A" w:rsidRDefault="00253B96" w:rsidP="0080082B">
            <w:pPr>
              <w:rPr>
                <w:rFonts w:ascii="Times New Roman" w:hAnsi="Times New Roman"/>
                <w:color w:val="000000"/>
                <w:sz w:val="20"/>
                <w:szCs w:val="20"/>
              </w:rPr>
            </w:pPr>
            <w:r>
              <w:rPr>
                <w:rFonts w:ascii="Times New Roman" w:hAnsi="Times New Roman"/>
                <w:color w:val="000000"/>
                <w:sz w:val="20"/>
                <w:szCs w:val="20"/>
              </w:rPr>
              <w:t>97</w:t>
            </w:r>
          </w:p>
        </w:tc>
      </w:tr>
      <w:tr w:rsidR="003C0ADA"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C0ADA" w:rsidRPr="006E4E72" w:rsidRDefault="003C0ADA" w:rsidP="000664B8">
            <w:pPr>
              <w:autoSpaceDE w:val="0"/>
              <w:autoSpaceDN w:val="0"/>
              <w:adjustRightInd w:val="0"/>
              <w:jc w:val="both"/>
              <w:rPr>
                <w:rFonts w:ascii="TimesNewRomanPSMT" w:hAnsi="TimesNewRomanPSMT" w:cs="TimesNewRomanPSMT"/>
                <w:sz w:val="16"/>
                <w:szCs w:val="16"/>
              </w:rPr>
            </w:pPr>
            <w:r w:rsidRPr="006E4E72">
              <w:rPr>
                <w:rFonts w:ascii="TimesNewRomanPSMT" w:hAnsi="TimesNewRomanPSMT" w:cs="TimesNewRomanPSMT"/>
                <w:sz w:val="16"/>
                <w:szCs w:val="16"/>
              </w:rPr>
              <w:t xml:space="preserve">Обеспечение деятельности финансовых, </w:t>
            </w:r>
            <w:r w:rsidR="000664B8" w:rsidRPr="006E4E72">
              <w:rPr>
                <w:rFonts w:ascii="TimesNewRomanPSMT" w:hAnsi="TimesNewRomanPSMT" w:cs="TimesNewRomanPSMT"/>
                <w:sz w:val="16"/>
                <w:szCs w:val="16"/>
              </w:rPr>
              <w:t xml:space="preserve">налоговых и </w:t>
            </w:r>
            <w:r w:rsidRPr="006E4E72">
              <w:rPr>
                <w:rFonts w:ascii="TimesNewRomanPSMT" w:hAnsi="TimesNewRomanPSMT" w:cs="TimesNewRomanPSMT"/>
                <w:sz w:val="16"/>
                <w:szCs w:val="16"/>
              </w:rPr>
              <w:t xml:space="preserve">таможенных, органов </w:t>
            </w:r>
            <w:r w:rsidR="000664B8" w:rsidRPr="006E4E72">
              <w:rPr>
                <w:rFonts w:ascii="TimesNewRomanPSMT" w:hAnsi="TimesNewRomanPSMT" w:cs="TimesNewRomanPSMT"/>
                <w:sz w:val="16"/>
                <w:szCs w:val="16"/>
              </w:rPr>
              <w:t xml:space="preserve">и органов </w:t>
            </w:r>
            <w:r w:rsidRPr="006E4E72">
              <w:rPr>
                <w:rFonts w:ascii="TimesNewRomanPSMT" w:hAnsi="TimesNewRomanPSMT" w:cs="TimesNewRomanPSMT"/>
                <w:sz w:val="16"/>
                <w:szCs w:val="16"/>
              </w:rPr>
              <w:t>финансового надзора</w:t>
            </w:r>
          </w:p>
        </w:tc>
        <w:tc>
          <w:tcPr>
            <w:tcW w:w="283" w:type="dxa"/>
            <w:tcBorders>
              <w:top w:val="single" w:sz="4" w:space="0" w:color="auto"/>
              <w:left w:val="single" w:sz="4" w:space="0" w:color="auto"/>
              <w:bottom w:val="single" w:sz="4" w:space="0" w:color="auto"/>
              <w:right w:val="single" w:sz="4" w:space="0" w:color="auto"/>
            </w:tcBorders>
          </w:tcPr>
          <w:p w:rsidR="003C0ADA" w:rsidRDefault="00F75B28" w:rsidP="0080082B">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3C0ADA" w:rsidRDefault="00F75B28" w:rsidP="0080082B">
            <w:pPr>
              <w:spacing w:after="0" w:line="240" w:lineRule="auto"/>
              <w:rPr>
                <w:rFonts w:ascii="Times New Roman" w:hAnsi="Times New Roman"/>
                <w:color w:val="000000"/>
                <w:sz w:val="18"/>
                <w:szCs w:val="18"/>
              </w:rPr>
            </w:pPr>
            <w:r>
              <w:rPr>
                <w:rFonts w:ascii="Times New Roman" w:hAnsi="Times New Roman"/>
                <w:color w:val="000000"/>
                <w:sz w:val="18"/>
                <w:szCs w:val="18"/>
              </w:rPr>
              <w:t>06</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C0ADA" w:rsidRPr="005D435A" w:rsidRDefault="006B4E92" w:rsidP="0080082B">
            <w:pPr>
              <w:spacing w:after="0" w:line="240" w:lineRule="auto"/>
              <w:rPr>
                <w:rFonts w:ascii="Times New Roman" w:hAnsi="Times New Roman"/>
                <w:color w:val="000000"/>
                <w:sz w:val="20"/>
                <w:szCs w:val="20"/>
              </w:rPr>
            </w:pPr>
            <w:r w:rsidRPr="005D435A">
              <w:rPr>
                <w:rFonts w:ascii="Times New Roman" w:hAnsi="Times New Roman"/>
                <w:color w:val="000000"/>
                <w:sz w:val="20"/>
                <w:szCs w:val="20"/>
              </w:rPr>
              <w:t>246,8</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C0ADA" w:rsidRPr="005D435A" w:rsidRDefault="00902795" w:rsidP="0080082B">
            <w:pPr>
              <w:rPr>
                <w:rFonts w:ascii="Times New Roman" w:hAnsi="Times New Roman"/>
                <w:color w:val="000000"/>
                <w:sz w:val="20"/>
                <w:szCs w:val="20"/>
              </w:rPr>
            </w:pPr>
            <w:r w:rsidRPr="005D435A">
              <w:rPr>
                <w:rFonts w:ascii="Times New Roman" w:hAnsi="Times New Roman"/>
                <w:color w:val="000000"/>
                <w:sz w:val="20"/>
                <w:szCs w:val="20"/>
              </w:rPr>
              <w:t>251,6</w:t>
            </w:r>
          </w:p>
        </w:tc>
        <w:tc>
          <w:tcPr>
            <w:tcW w:w="1134" w:type="dxa"/>
            <w:tcBorders>
              <w:top w:val="single" w:sz="4" w:space="0" w:color="auto"/>
              <w:left w:val="single" w:sz="4" w:space="0" w:color="auto"/>
              <w:bottom w:val="single" w:sz="4" w:space="0" w:color="auto"/>
              <w:right w:val="single" w:sz="4" w:space="0" w:color="auto"/>
            </w:tcBorders>
          </w:tcPr>
          <w:p w:rsidR="003C0ADA" w:rsidRPr="005D435A" w:rsidRDefault="00902795" w:rsidP="0080082B">
            <w:pPr>
              <w:rPr>
                <w:rFonts w:ascii="Times New Roman" w:hAnsi="Times New Roman"/>
                <w:color w:val="000000"/>
                <w:sz w:val="20"/>
                <w:szCs w:val="20"/>
              </w:rPr>
            </w:pPr>
            <w:r w:rsidRPr="005D435A">
              <w:rPr>
                <w:rFonts w:ascii="Times New Roman" w:hAnsi="Times New Roman"/>
                <w:color w:val="000000"/>
                <w:sz w:val="20"/>
                <w:szCs w:val="20"/>
              </w:rPr>
              <w:t>251,6</w:t>
            </w:r>
          </w:p>
        </w:tc>
        <w:tc>
          <w:tcPr>
            <w:tcW w:w="952" w:type="dxa"/>
            <w:tcBorders>
              <w:top w:val="single" w:sz="4" w:space="0" w:color="auto"/>
              <w:left w:val="single" w:sz="4" w:space="0" w:color="auto"/>
              <w:bottom w:val="single" w:sz="4" w:space="0" w:color="auto"/>
              <w:right w:val="single" w:sz="4" w:space="0" w:color="auto"/>
            </w:tcBorders>
          </w:tcPr>
          <w:p w:rsidR="003C0ADA" w:rsidRPr="005D435A" w:rsidRDefault="00902795" w:rsidP="0038479B">
            <w:pPr>
              <w:rPr>
                <w:rFonts w:ascii="Times New Roman" w:hAnsi="Times New Roman"/>
                <w:color w:val="000000"/>
                <w:sz w:val="20"/>
                <w:szCs w:val="20"/>
              </w:rPr>
            </w:pPr>
            <w:r w:rsidRPr="005D435A">
              <w:rPr>
                <w:rFonts w:ascii="Times New Roman" w:hAnsi="Times New Roman"/>
                <w:color w:val="000000"/>
                <w:sz w:val="20"/>
                <w:szCs w:val="20"/>
              </w:rPr>
              <w:t>251,6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C0ADA" w:rsidRPr="005D435A" w:rsidRDefault="00461E4C" w:rsidP="0080082B">
            <w:pPr>
              <w:rPr>
                <w:rFonts w:ascii="Times New Roman" w:hAnsi="Times New Roman"/>
                <w:color w:val="000000"/>
                <w:sz w:val="20"/>
                <w:szCs w:val="20"/>
              </w:rPr>
            </w:pPr>
            <w:r>
              <w:rPr>
                <w:rFonts w:ascii="Times New Roman" w:hAnsi="Times New Roman"/>
                <w:color w:val="000000"/>
                <w:sz w:val="20"/>
                <w:szCs w:val="20"/>
              </w:rPr>
              <w:t>102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C0ADA"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3C0ADA"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100</w:t>
            </w:r>
          </w:p>
        </w:tc>
      </w:tr>
      <w:tr w:rsidR="00BC4A5C"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BC4A5C" w:rsidRPr="006E4E72" w:rsidRDefault="00BC4A5C" w:rsidP="000664B8">
            <w:pPr>
              <w:autoSpaceDE w:val="0"/>
              <w:autoSpaceDN w:val="0"/>
              <w:adjustRightInd w:val="0"/>
              <w:jc w:val="both"/>
              <w:rPr>
                <w:rFonts w:ascii="TimesNewRomanPSMT" w:hAnsi="TimesNewRomanPSMT" w:cs="TimesNewRomanPSMT"/>
                <w:sz w:val="16"/>
                <w:szCs w:val="16"/>
              </w:rPr>
            </w:pPr>
            <w:r w:rsidRPr="006E4E72">
              <w:rPr>
                <w:rFonts w:ascii="TimesNewRomanPSMT" w:hAnsi="TimesNewRomanPSMT" w:cs="TimesNewRomanPSMT"/>
                <w:sz w:val="16"/>
                <w:szCs w:val="16"/>
              </w:rPr>
              <w:t>Обеспечение проведения выборов и референдумов</w:t>
            </w:r>
          </w:p>
        </w:tc>
        <w:tc>
          <w:tcPr>
            <w:tcW w:w="283" w:type="dxa"/>
            <w:tcBorders>
              <w:top w:val="single" w:sz="4" w:space="0" w:color="auto"/>
              <w:left w:val="single" w:sz="4" w:space="0" w:color="auto"/>
              <w:bottom w:val="single" w:sz="4" w:space="0" w:color="auto"/>
              <w:right w:val="single" w:sz="4" w:space="0" w:color="auto"/>
            </w:tcBorders>
          </w:tcPr>
          <w:p w:rsidR="00BC4A5C" w:rsidRDefault="00E278EB" w:rsidP="0080082B">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BC4A5C" w:rsidRDefault="00E278EB" w:rsidP="0080082B">
            <w:pPr>
              <w:spacing w:after="0" w:line="240" w:lineRule="auto"/>
              <w:rPr>
                <w:rFonts w:ascii="Times New Roman" w:hAnsi="Times New Roman"/>
                <w:color w:val="000000"/>
                <w:sz w:val="18"/>
                <w:szCs w:val="18"/>
              </w:rPr>
            </w:pPr>
            <w:r>
              <w:rPr>
                <w:rFonts w:ascii="Times New Roman" w:hAnsi="Times New Roman"/>
                <w:color w:val="000000"/>
                <w:sz w:val="18"/>
                <w:szCs w:val="18"/>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BC4A5C" w:rsidRPr="005D435A" w:rsidRDefault="006B4E92" w:rsidP="0080082B">
            <w:pPr>
              <w:spacing w:after="0" w:line="240" w:lineRule="auto"/>
              <w:rPr>
                <w:rFonts w:ascii="Times New Roman" w:hAnsi="Times New Roman"/>
                <w:color w:val="000000"/>
                <w:sz w:val="20"/>
                <w:szCs w:val="20"/>
              </w:rPr>
            </w:pPr>
            <w:r w:rsidRPr="005D435A">
              <w:rPr>
                <w:rFonts w:ascii="Times New Roman" w:hAnsi="Times New Roman"/>
                <w:color w:val="000000"/>
                <w:sz w:val="20"/>
                <w:szCs w:val="20"/>
              </w:rPr>
              <w:t>334,8</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BC4A5C" w:rsidRPr="005D435A" w:rsidRDefault="004A6EE7" w:rsidP="0080082B">
            <w:pPr>
              <w:rPr>
                <w:rFonts w:ascii="Times New Roman" w:hAnsi="Times New Roman"/>
                <w:color w:val="000000"/>
                <w:sz w:val="20"/>
                <w:szCs w:val="20"/>
              </w:rPr>
            </w:pPr>
            <w:r w:rsidRPr="005D435A">
              <w:rPr>
                <w:rFonts w:ascii="Times New Roman" w:hAnsi="Times New Roman"/>
                <w:color w:val="000000"/>
                <w:sz w:val="20"/>
                <w:szCs w:val="20"/>
              </w:rPr>
              <w:t>1 103,4</w:t>
            </w:r>
          </w:p>
        </w:tc>
        <w:tc>
          <w:tcPr>
            <w:tcW w:w="1134" w:type="dxa"/>
            <w:tcBorders>
              <w:top w:val="single" w:sz="4" w:space="0" w:color="auto"/>
              <w:left w:val="single" w:sz="4" w:space="0" w:color="auto"/>
              <w:bottom w:val="single" w:sz="4" w:space="0" w:color="auto"/>
              <w:right w:val="single" w:sz="4" w:space="0" w:color="auto"/>
            </w:tcBorders>
          </w:tcPr>
          <w:p w:rsidR="00BC4A5C" w:rsidRPr="005D435A" w:rsidRDefault="00E278EB" w:rsidP="0080082B">
            <w:pPr>
              <w:rPr>
                <w:rFonts w:ascii="Times New Roman" w:hAnsi="Times New Roman"/>
                <w:color w:val="000000"/>
                <w:sz w:val="20"/>
                <w:szCs w:val="20"/>
              </w:rPr>
            </w:pPr>
            <w:r w:rsidRPr="005D435A">
              <w:rPr>
                <w:rFonts w:ascii="Times New Roman" w:hAnsi="Times New Roman"/>
                <w:color w:val="000000"/>
                <w:sz w:val="20"/>
                <w:szCs w:val="20"/>
              </w:rPr>
              <w:t>0</w:t>
            </w:r>
          </w:p>
        </w:tc>
        <w:tc>
          <w:tcPr>
            <w:tcW w:w="952" w:type="dxa"/>
            <w:tcBorders>
              <w:top w:val="single" w:sz="4" w:space="0" w:color="auto"/>
              <w:left w:val="single" w:sz="4" w:space="0" w:color="auto"/>
              <w:bottom w:val="single" w:sz="4" w:space="0" w:color="auto"/>
              <w:right w:val="single" w:sz="4" w:space="0" w:color="auto"/>
            </w:tcBorders>
          </w:tcPr>
          <w:p w:rsidR="00BC4A5C" w:rsidRPr="005D435A" w:rsidRDefault="00E278EB" w:rsidP="0038479B">
            <w:pPr>
              <w:rPr>
                <w:rFonts w:ascii="Times New Roman" w:hAnsi="Times New Roman"/>
                <w:color w:val="000000"/>
                <w:sz w:val="20"/>
                <w:szCs w:val="20"/>
              </w:rPr>
            </w:pPr>
            <w:r w:rsidRPr="005D435A">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BC4A5C" w:rsidRPr="005D435A" w:rsidRDefault="00461E4C" w:rsidP="0080082B">
            <w:pPr>
              <w:rPr>
                <w:rFonts w:ascii="Times New Roman" w:hAnsi="Times New Roman"/>
                <w:color w:val="000000"/>
                <w:sz w:val="20"/>
                <w:szCs w:val="20"/>
              </w:rPr>
            </w:pPr>
            <w:r>
              <w:rPr>
                <w:rFonts w:ascii="Times New Roman" w:hAnsi="Times New Roman"/>
                <w:color w:val="000000"/>
                <w:sz w:val="20"/>
                <w:szCs w:val="20"/>
              </w:rPr>
              <w:t>330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BC4A5C" w:rsidRPr="005D435A" w:rsidRDefault="00253B96" w:rsidP="0080082B">
            <w:pPr>
              <w:rPr>
                <w:rFonts w:ascii="Times New Roman" w:hAnsi="Times New Roman"/>
                <w:color w:val="000000"/>
                <w:sz w:val="20"/>
                <w:szCs w:val="20"/>
              </w:rPr>
            </w:pPr>
            <w:r>
              <w:rPr>
                <w:rFonts w:ascii="Times New Roman" w:hAnsi="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C4A5C" w:rsidRPr="005D435A" w:rsidRDefault="00253B96" w:rsidP="0080082B">
            <w:pPr>
              <w:rPr>
                <w:rFonts w:ascii="Times New Roman" w:hAnsi="Times New Roman"/>
                <w:color w:val="000000"/>
                <w:sz w:val="20"/>
                <w:szCs w:val="20"/>
              </w:rPr>
            </w:pPr>
            <w:r>
              <w:rPr>
                <w:rFonts w:ascii="Times New Roman" w:hAnsi="Times New Roman"/>
                <w:color w:val="000000"/>
                <w:sz w:val="20"/>
                <w:szCs w:val="20"/>
              </w:rPr>
              <w:t>0</w:t>
            </w:r>
          </w:p>
        </w:tc>
      </w:tr>
      <w:tr w:rsidR="00E75EBA"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6E4E72" w:rsidRDefault="003E6E69" w:rsidP="0080082B">
            <w:pPr>
              <w:rPr>
                <w:sz w:val="16"/>
                <w:szCs w:val="16"/>
              </w:rPr>
            </w:pPr>
            <w:r w:rsidRPr="006E4E72">
              <w:rPr>
                <w:sz w:val="16"/>
                <w:szCs w:val="16"/>
              </w:rPr>
              <w:t>Резервный фонд</w:t>
            </w:r>
          </w:p>
        </w:tc>
        <w:tc>
          <w:tcPr>
            <w:tcW w:w="283" w:type="dxa"/>
            <w:tcBorders>
              <w:top w:val="single" w:sz="4" w:space="0" w:color="auto"/>
              <w:left w:val="single" w:sz="4" w:space="0" w:color="auto"/>
              <w:bottom w:val="single" w:sz="4" w:space="0" w:color="auto"/>
              <w:right w:val="single" w:sz="4" w:space="0" w:color="auto"/>
            </w:tcBorders>
          </w:tcPr>
          <w:p w:rsidR="00E75EBA" w:rsidRPr="00894DA6" w:rsidRDefault="003E6E69" w:rsidP="0080082B">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E75EBA" w:rsidRPr="00894DA6" w:rsidRDefault="003E6E69" w:rsidP="0080082B">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6B4E92" w:rsidP="0080082B">
            <w:pPr>
              <w:spacing w:after="0" w:line="240" w:lineRule="auto"/>
              <w:rPr>
                <w:rFonts w:ascii="Times New Roman" w:hAnsi="Times New Roman"/>
                <w:color w:val="000000"/>
                <w:sz w:val="20"/>
                <w:szCs w:val="20"/>
              </w:rPr>
            </w:pPr>
            <w:r w:rsidRPr="005D435A">
              <w:rPr>
                <w:rFonts w:ascii="Times New Roman" w:hAnsi="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3E6E69" w:rsidP="0080082B">
            <w:pPr>
              <w:rPr>
                <w:rFonts w:ascii="Times New Roman" w:hAnsi="Times New Roman"/>
                <w:color w:val="000000"/>
                <w:sz w:val="20"/>
                <w:szCs w:val="20"/>
              </w:rPr>
            </w:pPr>
            <w:r w:rsidRPr="005D435A">
              <w:rPr>
                <w:rFonts w:ascii="Times New Roman" w:hAnsi="Times New Roman"/>
                <w:color w:val="000000"/>
                <w:sz w:val="20"/>
                <w:szCs w:val="20"/>
              </w:rPr>
              <w:t>117,3</w:t>
            </w:r>
          </w:p>
        </w:tc>
        <w:tc>
          <w:tcPr>
            <w:tcW w:w="1134" w:type="dxa"/>
            <w:tcBorders>
              <w:top w:val="single" w:sz="4" w:space="0" w:color="auto"/>
              <w:left w:val="single" w:sz="4" w:space="0" w:color="auto"/>
              <w:bottom w:val="single" w:sz="4" w:space="0" w:color="auto"/>
              <w:right w:val="single" w:sz="4" w:space="0" w:color="auto"/>
            </w:tcBorders>
          </w:tcPr>
          <w:p w:rsidR="00E75EBA" w:rsidRPr="005D435A" w:rsidRDefault="003E6E69" w:rsidP="0080082B">
            <w:pPr>
              <w:rPr>
                <w:rFonts w:ascii="Times New Roman" w:hAnsi="Times New Roman"/>
                <w:color w:val="000000"/>
                <w:sz w:val="20"/>
                <w:szCs w:val="20"/>
              </w:rPr>
            </w:pPr>
            <w:r w:rsidRPr="005D435A">
              <w:rPr>
                <w:rFonts w:ascii="Times New Roman" w:hAnsi="Times New Roman"/>
                <w:color w:val="000000"/>
                <w:sz w:val="20"/>
                <w:szCs w:val="20"/>
              </w:rPr>
              <w:t>100,0</w:t>
            </w:r>
          </w:p>
        </w:tc>
        <w:tc>
          <w:tcPr>
            <w:tcW w:w="952" w:type="dxa"/>
            <w:tcBorders>
              <w:top w:val="single" w:sz="4" w:space="0" w:color="auto"/>
              <w:left w:val="single" w:sz="4" w:space="0" w:color="auto"/>
              <w:bottom w:val="single" w:sz="4" w:space="0" w:color="auto"/>
              <w:right w:val="single" w:sz="4" w:space="0" w:color="auto"/>
            </w:tcBorders>
          </w:tcPr>
          <w:p w:rsidR="00E75EBA" w:rsidRPr="005D435A" w:rsidRDefault="003E6E69" w:rsidP="0080082B">
            <w:pPr>
              <w:rPr>
                <w:rFonts w:ascii="Times New Roman" w:hAnsi="Times New Roman"/>
                <w:color w:val="000000"/>
                <w:sz w:val="20"/>
                <w:szCs w:val="20"/>
              </w:rPr>
            </w:pPr>
            <w:r w:rsidRPr="005D435A">
              <w:rPr>
                <w:rFonts w:ascii="Times New Roman" w:hAnsi="Times New Roman"/>
                <w:color w:val="000000"/>
                <w:sz w:val="20"/>
                <w:szCs w:val="20"/>
              </w:rPr>
              <w:t>100,0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461E4C" w:rsidP="0080082B">
            <w:pPr>
              <w:rPr>
                <w:rFonts w:ascii="Times New Roman" w:hAnsi="Times New Roman"/>
                <w:color w:val="000000"/>
                <w:sz w:val="20"/>
                <w:szCs w:val="20"/>
              </w:rPr>
            </w:pPr>
            <w:r>
              <w:rPr>
                <w:rFonts w:ascii="Times New Roman" w:hAnsi="Times New Roman"/>
                <w:color w:val="000000"/>
                <w:sz w:val="20"/>
                <w:szCs w:val="20"/>
              </w:rPr>
              <w:t>100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253B96" w:rsidP="0080082B">
            <w:pPr>
              <w:rPr>
                <w:rFonts w:ascii="Times New Roman" w:hAnsi="Times New Roman"/>
                <w:color w:val="000000"/>
                <w:sz w:val="20"/>
                <w:szCs w:val="20"/>
              </w:rPr>
            </w:pPr>
            <w:r>
              <w:rPr>
                <w:rFonts w:ascii="Times New Roman" w:hAnsi="Times New Roman"/>
                <w:color w:val="000000"/>
                <w:sz w:val="20"/>
                <w:szCs w:val="20"/>
              </w:rPr>
              <w:t>85</w:t>
            </w:r>
          </w:p>
        </w:tc>
        <w:tc>
          <w:tcPr>
            <w:tcW w:w="567" w:type="dxa"/>
            <w:tcBorders>
              <w:top w:val="single" w:sz="4" w:space="0" w:color="auto"/>
              <w:left w:val="single" w:sz="4" w:space="0" w:color="auto"/>
              <w:bottom w:val="single" w:sz="4" w:space="0" w:color="auto"/>
              <w:right w:val="single" w:sz="4" w:space="0" w:color="auto"/>
            </w:tcBorders>
          </w:tcPr>
          <w:p w:rsidR="00E75EBA"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100</w:t>
            </w:r>
          </w:p>
        </w:tc>
      </w:tr>
      <w:tr w:rsidR="00567B69"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67B69" w:rsidRPr="006E4E72" w:rsidRDefault="00942079" w:rsidP="0080082B">
            <w:pPr>
              <w:rPr>
                <w:sz w:val="16"/>
                <w:szCs w:val="16"/>
              </w:rPr>
            </w:pPr>
            <w:r w:rsidRPr="006E4E72">
              <w:rPr>
                <w:sz w:val="16"/>
                <w:szCs w:val="16"/>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567B69" w:rsidRDefault="006B3D8E" w:rsidP="0080082B">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567B69" w:rsidRDefault="006B3D8E" w:rsidP="0080082B">
            <w:pPr>
              <w:spacing w:after="0" w:line="240" w:lineRule="auto"/>
              <w:rPr>
                <w:rFonts w:ascii="Times New Roman" w:hAnsi="Times New Roman"/>
                <w:color w:val="000000"/>
                <w:sz w:val="18"/>
                <w:szCs w:val="18"/>
              </w:rPr>
            </w:pPr>
            <w:r>
              <w:rPr>
                <w:rFonts w:ascii="Times New Roman" w:hAnsi="Times New Roman"/>
                <w:color w:val="000000"/>
                <w:sz w:val="18"/>
                <w:szCs w:val="18"/>
              </w:rPr>
              <w:t>13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567B69" w:rsidRPr="005D435A" w:rsidRDefault="006B4E92" w:rsidP="0080082B">
            <w:pPr>
              <w:spacing w:after="0" w:line="240" w:lineRule="auto"/>
              <w:rPr>
                <w:rFonts w:ascii="Times New Roman" w:hAnsi="Times New Roman"/>
                <w:color w:val="000000"/>
                <w:sz w:val="20"/>
                <w:szCs w:val="20"/>
              </w:rPr>
            </w:pPr>
            <w:r w:rsidRPr="005D435A">
              <w:rPr>
                <w:rFonts w:ascii="Times New Roman" w:hAnsi="Times New Roman"/>
                <w:color w:val="000000"/>
                <w:sz w:val="20"/>
                <w:szCs w:val="20"/>
              </w:rPr>
              <w:t>2045,5</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567B69" w:rsidRPr="005D435A" w:rsidRDefault="00C30533" w:rsidP="0080082B">
            <w:pPr>
              <w:rPr>
                <w:rFonts w:ascii="Times New Roman" w:hAnsi="Times New Roman"/>
                <w:color w:val="000000"/>
                <w:sz w:val="20"/>
                <w:szCs w:val="20"/>
              </w:rPr>
            </w:pPr>
            <w:r w:rsidRPr="005D435A">
              <w:rPr>
                <w:rFonts w:ascii="Times New Roman" w:hAnsi="Times New Roman"/>
                <w:color w:val="000000"/>
                <w:sz w:val="20"/>
                <w:szCs w:val="20"/>
              </w:rPr>
              <w:t>2 970,2</w:t>
            </w:r>
          </w:p>
        </w:tc>
        <w:tc>
          <w:tcPr>
            <w:tcW w:w="1134" w:type="dxa"/>
            <w:tcBorders>
              <w:top w:val="single" w:sz="4" w:space="0" w:color="auto"/>
              <w:left w:val="single" w:sz="4" w:space="0" w:color="auto"/>
              <w:bottom w:val="single" w:sz="4" w:space="0" w:color="auto"/>
              <w:right w:val="single" w:sz="4" w:space="0" w:color="auto"/>
            </w:tcBorders>
          </w:tcPr>
          <w:p w:rsidR="00567B69" w:rsidRPr="005D435A" w:rsidRDefault="00C30533" w:rsidP="0080082B">
            <w:pPr>
              <w:rPr>
                <w:rFonts w:ascii="Times New Roman" w:hAnsi="Times New Roman"/>
                <w:color w:val="000000"/>
                <w:sz w:val="20"/>
                <w:szCs w:val="20"/>
              </w:rPr>
            </w:pPr>
            <w:r w:rsidRPr="005D435A">
              <w:rPr>
                <w:rFonts w:ascii="Times New Roman" w:hAnsi="Times New Roman"/>
                <w:color w:val="000000"/>
                <w:sz w:val="20"/>
                <w:szCs w:val="20"/>
              </w:rPr>
              <w:t>1 375,9</w:t>
            </w:r>
          </w:p>
        </w:tc>
        <w:tc>
          <w:tcPr>
            <w:tcW w:w="952" w:type="dxa"/>
            <w:tcBorders>
              <w:top w:val="single" w:sz="4" w:space="0" w:color="auto"/>
              <w:left w:val="single" w:sz="4" w:space="0" w:color="auto"/>
              <w:bottom w:val="single" w:sz="4" w:space="0" w:color="auto"/>
              <w:right w:val="single" w:sz="4" w:space="0" w:color="auto"/>
            </w:tcBorders>
          </w:tcPr>
          <w:p w:rsidR="00567B69" w:rsidRPr="005D435A" w:rsidRDefault="00C30533" w:rsidP="0080082B">
            <w:pPr>
              <w:rPr>
                <w:rFonts w:ascii="Times New Roman" w:hAnsi="Times New Roman"/>
                <w:color w:val="000000"/>
                <w:sz w:val="20"/>
                <w:szCs w:val="20"/>
              </w:rPr>
            </w:pPr>
            <w:r w:rsidRPr="005D435A">
              <w:rPr>
                <w:rFonts w:ascii="Times New Roman" w:hAnsi="Times New Roman"/>
                <w:color w:val="000000"/>
                <w:sz w:val="20"/>
                <w:szCs w:val="20"/>
              </w:rPr>
              <w:t>1 487,1</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567B69" w:rsidRPr="005D435A" w:rsidRDefault="00461E4C" w:rsidP="0080082B">
            <w:pPr>
              <w:rPr>
                <w:rFonts w:ascii="Times New Roman" w:hAnsi="Times New Roman"/>
                <w:color w:val="000000"/>
                <w:sz w:val="20"/>
                <w:szCs w:val="20"/>
              </w:rPr>
            </w:pPr>
            <w:r>
              <w:rPr>
                <w:rFonts w:ascii="Times New Roman" w:hAnsi="Times New Roman"/>
                <w:color w:val="000000"/>
                <w:sz w:val="20"/>
                <w:szCs w:val="20"/>
              </w:rPr>
              <w:t>145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567B69" w:rsidRPr="005D435A" w:rsidRDefault="00253B96" w:rsidP="0080082B">
            <w:pPr>
              <w:rPr>
                <w:rFonts w:ascii="Times New Roman" w:hAnsi="Times New Roman"/>
                <w:color w:val="000000"/>
                <w:sz w:val="20"/>
                <w:szCs w:val="20"/>
              </w:rPr>
            </w:pPr>
            <w:r>
              <w:rPr>
                <w:rFonts w:ascii="Times New Roman" w:hAnsi="Times New Roman"/>
                <w:color w:val="000000"/>
                <w:sz w:val="20"/>
                <w:szCs w:val="20"/>
              </w:rPr>
              <w:t>46</w:t>
            </w:r>
          </w:p>
        </w:tc>
        <w:tc>
          <w:tcPr>
            <w:tcW w:w="567" w:type="dxa"/>
            <w:tcBorders>
              <w:top w:val="single" w:sz="4" w:space="0" w:color="auto"/>
              <w:left w:val="single" w:sz="4" w:space="0" w:color="auto"/>
              <w:bottom w:val="single" w:sz="4" w:space="0" w:color="auto"/>
              <w:right w:val="single" w:sz="4" w:space="0" w:color="auto"/>
            </w:tcBorders>
          </w:tcPr>
          <w:p w:rsidR="00567B69"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108</w:t>
            </w:r>
          </w:p>
        </w:tc>
      </w:tr>
      <w:tr w:rsidR="00E75EBA" w:rsidRPr="00894DA6" w:rsidTr="009D6FA5">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DC6E58" w:rsidRDefault="00E75EBA" w:rsidP="0080082B">
            <w:pPr>
              <w:rPr>
                <w:b/>
                <w:sz w:val="20"/>
                <w:szCs w:val="20"/>
              </w:rPr>
            </w:pPr>
            <w:r w:rsidRPr="00DC6E58">
              <w:rPr>
                <w:b/>
                <w:sz w:val="20"/>
                <w:szCs w:val="20"/>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tcPr>
          <w:p w:rsidR="00E75EBA" w:rsidRPr="00DC6E58" w:rsidRDefault="003E14AB" w:rsidP="0080082B">
            <w:pPr>
              <w:rPr>
                <w:rFonts w:ascii="Times New Roman" w:hAnsi="Times New Roman"/>
                <w:b/>
                <w:color w:val="000000"/>
                <w:sz w:val="18"/>
                <w:szCs w:val="18"/>
              </w:rPr>
            </w:pPr>
            <w:r w:rsidRPr="00DC6E58">
              <w:rPr>
                <w:rFonts w:ascii="Times New Roman" w:hAnsi="Times New Roman"/>
                <w:b/>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E75EBA" w:rsidRPr="00DC6E58" w:rsidRDefault="003E14AB" w:rsidP="0080082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107,6</w:t>
            </w:r>
          </w:p>
          <w:p w:rsidR="00E75EBA" w:rsidRPr="00DC6E58" w:rsidRDefault="00E75EBA" w:rsidP="0080082B">
            <w:pPr>
              <w:rPr>
                <w:rFonts w:ascii="Times New Roman" w:hAnsi="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113,5</w:t>
            </w:r>
          </w:p>
          <w:p w:rsidR="00E75EBA" w:rsidRPr="00DC6E58" w:rsidRDefault="00E75EBA" w:rsidP="0080082B">
            <w:pPr>
              <w:rPr>
                <w:rFonts w:ascii="Times New Roman" w:hAnsi="Times New Roman"/>
                <w:b/>
                <w:color w:val="000000"/>
                <w:sz w:val="20"/>
                <w:szCs w:val="20"/>
              </w:rPr>
            </w:pPr>
          </w:p>
        </w:tc>
        <w:tc>
          <w:tcPr>
            <w:tcW w:w="952"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119,2</w:t>
            </w:r>
          </w:p>
          <w:p w:rsidR="00E75EBA" w:rsidRPr="00DC6E58" w:rsidRDefault="00E75EBA" w:rsidP="0080082B">
            <w:pPr>
              <w:rPr>
                <w:rFonts w:ascii="Times New Roman" w:hAnsi="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67</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105</w:t>
            </w:r>
          </w:p>
        </w:tc>
        <w:tc>
          <w:tcPr>
            <w:tcW w:w="567"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105</w:t>
            </w:r>
          </w:p>
        </w:tc>
      </w:tr>
      <w:tr w:rsidR="00C821B0" w:rsidRPr="00894DA6" w:rsidTr="009D6FA5">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821B0" w:rsidRPr="006E4E72" w:rsidRDefault="009165E4" w:rsidP="0080082B">
            <w:pPr>
              <w:rPr>
                <w:sz w:val="16"/>
                <w:szCs w:val="16"/>
              </w:rPr>
            </w:pPr>
            <w:r w:rsidRPr="006E4E72">
              <w:rPr>
                <w:sz w:val="16"/>
                <w:szCs w:val="16"/>
              </w:rPr>
              <w:t>Защита населения и территории от чрезвычайных ситуаций и стихийных бедствий природного и техногенного характера</w:t>
            </w:r>
          </w:p>
        </w:tc>
        <w:tc>
          <w:tcPr>
            <w:tcW w:w="283" w:type="dxa"/>
            <w:tcBorders>
              <w:top w:val="single" w:sz="4" w:space="0" w:color="auto"/>
              <w:left w:val="single" w:sz="4" w:space="0" w:color="auto"/>
              <w:bottom w:val="single" w:sz="4" w:space="0" w:color="auto"/>
              <w:right w:val="single" w:sz="4" w:space="0" w:color="auto"/>
            </w:tcBorders>
          </w:tcPr>
          <w:p w:rsidR="00C821B0" w:rsidRDefault="00566340" w:rsidP="0080082B">
            <w:pPr>
              <w:rPr>
                <w:rFonts w:ascii="Times New Roman" w:hAnsi="Times New Roman"/>
                <w:color w:val="000000"/>
                <w:sz w:val="18"/>
                <w:szCs w:val="18"/>
              </w:rPr>
            </w:pPr>
            <w:r>
              <w:rPr>
                <w:rFonts w:ascii="Times New Roman" w:hAnsi="Times New Roman"/>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C821B0" w:rsidRDefault="00566340" w:rsidP="0080082B">
            <w:pPr>
              <w:rPr>
                <w:rFonts w:ascii="Times New Roman" w:hAnsi="Times New Roman"/>
                <w:color w:val="000000"/>
                <w:sz w:val="18"/>
                <w:szCs w:val="18"/>
              </w:rPr>
            </w:pPr>
            <w:r>
              <w:rPr>
                <w:rFonts w:ascii="Times New Roman" w:hAnsi="Times New Roman"/>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821B0"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821B0" w:rsidRPr="005D435A" w:rsidRDefault="00533DE0" w:rsidP="0080082B">
            <w:pPr>
              <w:rPr>
                <w:rFonts w:ascii="Times New Roman" w:hAnsi="Times New Roman"/>
                <w:color w:val="000000"/>
                <w:sz w:val="20"/>
                <w:szCs w:val="20"/>
              </w:rPr>
            </w:pPr>
            <w:r w:rsidRPr="005D435A">
              <w:rPr>
                <w:rFonts w:ascii="Times New Roman" w:hAnsi="Times New Roman"/>
                <w:color w:val="000000"/>
                <w:sz w:val="20"/>
                <w:szCs w:val="20"/>
              </w:rPr>
              <w:t>49,0</w:t>
            </w:r>
          </w:p>
        </w:tc>
        <w:tc>
          <w:tcPr>
            <w:tcW w:w="1134" w:type="dxa"/>
            <w:tcBorders>
              <w:top w:val="single" w:sz="4" w:space="0" w:color="auto"/>
              <w:left w:val="single" w:sz="4" w:space="0" w:color="auto"/>
              <w:bottom w:val="single" w:sz="4" w:space="0" w:color="auto"/>
              <w:right w:val="single" w:sz="4" w:space="0" w:color="auto"/>
            </w:tcBorders>
          </w:tcPr>
          <w:p w:rsidR="00C821B0" w:rsidRPr="005D435A" w:rsidRDefault="00323FF5" w:rsidP="0080082B">
            <w:pPr>
              <w:rPr>
                <w:rFonts w:ascii="Times New Roman" w:hAnsi="Times New Roman"/>
                <w:color w:val="000000"/>
                <w:sz w:val="20"/>
                <w:szCs w:val="20"/>
              </w:rPr>
            </w:pPr>
            <w:r w:rsidRPr="005D435A">
              <w:rPr>
                <w:rFonts w:ascii="Times New Roman" w:hAnsi="Times New Roman"/>
                <w:color w:val="000000"/>
                <w:sz w:val="20"/>
                <w:szCs w:val="20"/>
              </w:rPr>
              <w:t>51,7</w:t>
            </w:r>
          </w:p>
        </w:tc>
        <w:tc>
          <w:tcPr>
            <w:tcW w:w="952" w:type="dxa"/>
            <w:tcBorders>
              <w:top w:val="single" w:sz="4" w:space="0" w:color="auto"/>
              <w:left w:val="single" w:sz="4" w:space="0" w:color="auto"/>
              <w:bottom w:val="single" w:sz="4" w:space="0" w:color="auto"/>
              <w:right w:val="single" w:sz="4" w:space="0" w:color="auto"/>
            </w:tcBorders>
          </w:tcPr>
          <w:p w:rsidR="00C821B0" w:rsidRPr="005D435A" w:rsidRDefault="00323FF5" w:rsidP="0080082B">
            <w:pPr>
              <w:rPr>
                <w:rFonts w:ascii="Times New Roman" w:hAnsi="Times New Roman"/>
                <w:color w:val="000000"/>
                <w:sz w:val="20"/>
                <w:szCs w:val="20"/>
              </w:rPr>
            </w:pPr>
            <w:r w:rsidRPr="005D435A">
              <w:rPr>
                <w:rFonts w:ascii="Times New Roman" w:hAnsi="Times New Roman"/>
                <w:color w:val="000000"/>
                <w:sz w:val="20"/>
                <w:szCs w:val="20"/>
              </w:rPr>
              <w:t>54,3</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821B0" w:rsidRPr="005D435A" w:rsidRDefault="00461E4C" w:rsidP="0080082B">
            <w:pPr>
              <w:rPr>
                <w:rFonts w:ascii="Times New Roman" w:hAnsi="Times New Roman"/>
                <w:color w:val="000000"/>
                <w:sz w:val="20"/>
                <w:szCs w:val="20"/>
              </w:rPr>
            </w:pPr>
            <w:r>
              <w:rPr>
                <w:rFonts w:ascii="Times New Roman" w:hAnsi="Times New Roman"/>
                <w:color w:val="000000"/>
                <w:sz w:val="20"/>
                <w:szCs w:val="20"/>
              </w:rPr>
              <w:t>98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821B0"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106</w:t>
            </w:r>
          </w:p>
        </w:tc>
        <w:tc>
          <w:tcPr>
            <w:tcW w:w="567" w:type="dxa"/>
            <w:tcBorders>
              <w:top w:val="single" w:sz="4" w:space="0" w:color="auto"/>
              <w:left w:val="single" w:sz="4" w:space="0" w:color="auto"/>
              <w:bottom w:val="single" w:sz="4" w:space="0" w:color="auto"/>
              <w:right w:val="single" w:sz="4" w:space="0" w:color="auto"/>
            </w:tcBorders>
          </w:tcPr>
          <w:p w:rsidR="00C821B0"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105</w:t>
            </w:r>
          </w:p>
        </w:tc>
      </w:tr>
      <w:tr w:rsidR="009D1954" w:rsidRPr="00894DA6" w:rsidTr="009D6FA5">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9D1954" w:rsidRPr="006E4E72" w:rsidRDefault="00B61598" w:rsidP="0080082B">
            <w:pPr>
              <w:rPr>
                <w:sz w:val="16"/>
                <w:szCs w:val="16"/>
              </w:rPr>
            </w:pPr>
            <w:r w:rsidRPr="006E4E72">
              <w:rPr>
                <w:sz w:val="16"/>
                <w:szCs w:val="16"/>
              </w:rPr>
              <w:t>Другие вопросы в области национальной безопасности и правоохранительной деятельности</w:t>
            </w:r>
          </w:p>
        </w:tc>
        <w:tc>
          <w:tcPr>
            <w:tcW w:w="283" w:type="dxa"/>
            <w:tcBorders>
              <w:top w:val="single" w:sz="4" w:space="0" w:color="auto"/>
              <w:left w:val="single" w:sz="4" w:space="0" w:color="auto"/>
              <w:bottom w:val="single" w:sz="4" w:space="0" w:color="auto"/>
              <w:right w:val="single" w:sz="4" w:space="0" w:color="auto"/>
            </w:tcBorders>
          </w:tcPr>
          <w:p w:rsidR="009D1954" w:rsidRDefault="00566340" w:rsidP="0080082B">
            <w:pPr>
              <w:rPr>
                <w:rFonts w:ascii="Times New Roman" w:hAnsi="Times New Roman"/>
                <w:color w:val="000000"/>
                <w:sz w:val="18"/>
                <w:szCs w:val="18"/>
              </w:rPr>
            </w:pPr>
            <w:r>
              <w:rPr>
                <w:rFonts w:ascii="Times New Roman" w:hAnsi="Times New Roman"/>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9D1954" w:rsidRDefault="00566340" w:rsidP="0080082B">
            <w:pPr>
              <w:rPr>
                <w:rFonts w:ascii="Times New Roman" w:hAnsi="Times New Roman"/>
                <w:color w:val="000000"/>
                <w:sz w:val="18"/>
                <w:szCs w:val="18"/>
              </w:rPr>
            </w:pPr>
            <w:r>
              <w:rPr>
                <w:rFonts w:ascii="Times New Roman" w:hAnsi="Times New Roman"/>
                <w:color w:val="000000"/>
                <w:sz w:val="18"/>
                <w:szCs w:val="18"/>
              </w:rPr>
              <w:t>14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D1954"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110,0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D1954" w:rsidRPr="005D435A" w:rsidRDefault="00533DE0" w:rsidP="0080082B">
            <w:pPr>
              <w:rPr>
                <w:rFonts w:ascii="Times New Roman" w:hAnsi="Times New Roman"/>
                <w:color w:val="000000"/>
                <w:sz w:val="20"/>
                <w:szCs w:val="20"/>
              </w:rPr>
            </w:pPr>
            <w:r w:rsidRPr="005D435A">
              <w:rPr>
                <w:rFonts w:ascii="Times New Roman" w:hAnsi="Times New Roman"/>
                <w:color w:val="000000"/>
                <w:sz w:val="20"/>
                <w:szCs w:val="20"/>
              </w:rPr>
              <w:t>58,6</w:t>
            </w:r>
          </w:p>
        </w:tc>
        <w:tc>
          <w:tcPr>
            <w:tcW w:w="1134" w:type="dxa"/>
            <w:tcBorders>
              <w:top w:val="single" w:sz="4" w:space="0" w:color="auto"/>
              <w:left w:val="single" w:sz="4" w:space="0" w:color="auto"/>
              <w:bottom w:val="single" w:sz="4" w:space="0" w:color="auto"/>
              <w:right w:val="single" w:sz="4" w:space="0" w:color="auto"/>
            </w:tcBorders>
          </w:tcPr>
          <w:p w:rsidR="009D1954" w:rsidRPr="005D435A" w:rsidRDefault="00323FF5" w:rsidP="0080082B">
            <w:pPr>
              <w:rPr>
                <w:rFonts w:ascii="Times New Roman" w:hAnsi="Times New Roman"/>
                <w:color w:val="000000"/>
                <w:sz w:val="20"/>
                <w:szCs w:val="20"/>
              </w:rPr>
            </w:pPr>
            <w:r w:rsidRPr="005D435A">
              <w:rPr>
                <w:rFonts w:ascii="Times New Roman" w:hAnsi="Times New Roman"/>
                <w:color w:val="000000"/>
                <w:sz w:val="20"/>
                <w:szCs w:val="20"/>
              </w:rPr>
              <w:t>61,8</w:t>
            </w:r>
          </w:p>
        </w:tc>
        <w:tc>
          <w:tcPr>
            <w:tcW w:w="952" w:type="dxa"/>
            <w:tcBorders>
              <w:top w:val="single" w:sz="4" w:space="0" w:color="auto"/>
              <w:left w:val="single" w:sz="4" w:space="0" w:color="auto"/>
              <w:bottom w:val="single" w:sz="4" w:space="0" w:color="auto"/>
              <w:right w:val="single" w:sz="4" w:space="0" w:color="auto"/>
            </w:tcBorders>
          </w:tcPr>
          <w:p w:rsidR="009D1954" w:rsidRPr="005D435A" w:rsidRDefault="00323FF5" w:rsidP="0080082B">
            <w:pPr>
              <w:rPr>
                <w:rFonts w:ascii="Times New Roman" w:hAnsi="Times New Roman"/>
                <w:color w:val="000000"/>
                <w:sz w:val="20"/>
                <w:szCs w:val="20"/>
              </w:rPr>
            </w:pPr>
            <w:r w:rsidRPr="005D435A">
              <w:rPr>
                <w:rFonts w:ascii="Times New Roman" w:hAnsi="Times New Roman"/>
                <w:color w:val="000000"/>
                <w:sz w:val="20"/>
                <w:szCs w:val="20"/>
              </w:rPr>
              <w:t>64,9</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D1954" w:rsidRPr="005D435A" w:rsidRDefault="007D670E" w:rsidP="0080082B">
            <w:pPr>
              <w:rPr>
                <w:rFonts w:ascii="Times New Roman" w:hAnsi="Times New Roman"/>
                <w:color w:val="000000"/>
                <w:sz w:val="20"/>
                <w:szCs w:val="20"/>
              </w:rPr>
            </w:pPr>
            <w:r>
              <w:rPr>
                <w:rFonts w:ascii="Times New Roman" w:hAnsi="Times New Roman"/>
                <w:color w:val="000000"/>
                <w:sz w:val="20"/>
                <w:szCs w:val="20"/>
              </w:rPr>
              <w:t>53</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D1954"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105</w:t>
            </w:r>
          </w:p>
        </w:tc>
        <w:tc>
          <w:tcPr>
            <w:tcW w:w="567" w:type="dxa"/>
            <w:tcBorders>
              <w:top w:val="single" w:sz="4" w:space="0" w:color="auto"/>
              <w:left w:val="single" w:sz="4" w:space="0" w:color="auto"/>
              <w:bottom w:val="single" w:sz="4" w:space="0" w:color="auto"/>
              <w:right w:val="single" w:sz="4" w:space="0" w:color="auto"/>
            </w:tcBorders>
          </w:tcPr>
          <w:p w:rsidR="009D1954"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105</w:t>
            </w:r>
          </w:p>
        </w:tc>
      </w:tr>
      <w:tr w:rsidR="00E75EBA" w:rsidRPr="00894DA6" w:rsidTr="009D6FA5">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DC6E58" w:rsidRDefault="00E75EBA" w:rsidP="0080082B">
            <w:pPr>
              <w:rPr>
                <w:b/>
                <w:sz w:val="20"/>
                <w:szCs w:val="20"/>
              </w:rPr>
            </w:pPr>
            <w:r w:rsidRPr="00DC6E58">
              <w:rPr>
                <w:b/>
                <w:sz w:val="20"/>
                <w:szCs w:val="20"/>
              </w:rPr>
              <w:lastRenderedPageBreak/>
              <w:t>Национальная экономика</w:t>
            </w:r>
          </w:p>
        </w:tc>
        <w:tc>
          <w:tcPr>
            <w:tcW w:w="283" w:type="dxa"/>
            <w:tcBorders>
              <w:top w:val="single" w:sz="4" w:space="0" w:color="auto"/>
              <w:left w:val="single" w:sz="4" w:space="0" w:color="auto"/>
              <w:bottom w:val="single" w:sz="4" w:space="0" w:color="auto"/>
              <w:right w:val="single" w:sz="4" w:space="0" w:color="auto"/>
            </w:tcBorders>
          </w:tcPr>
          <w:p w:rsidR="00E75EBA" w:rsidRPr="00DC6E58" w:rsidRDefault="004F019A" w:rsidP="0080082B">
            <w:pPr>
              <w:rPr>
                <w:rFonts w:ascii="Times New Roman" w:hAnsi="Times New Roman"/>
                <w:b/>
                <w:color w:val="000000"/>
                <w:sz w:val="18"/>
                <w:szCs w:val="18"/>
              </w:rPr>
            </w:pPr>
            <w:r w:rsidRPr="00DC6E58">
              <w:rPr>
                <w:rFonts w:ascii="Times New Roman" w:hAnsi="Times New Roman"/>
                <w:b/>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E75EBA" w:rsidRPr="00DC6E58" w:rsidRDefault="0019394F" w:rsidP="0080082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31258,3</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21412,3</w:t>
            </w:r>
          </w:p>
        </w:tc>
        <w:tc>
          <w:tcPr>
            <w:tcW w:w="113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22374,2</w:t>
            </w:r>
          </w:p>
          <w:p w:rsidR="00E75EBA" w:rsidRPr="00DC6E58" w:rsidRDefault="00E75EBA" w:rsidP="0080082B">
            <w:pPr>
              <w:rPr>
                <w:rFonts w:ascii="Times New Roman" w:hAnsi="Times New Roman"/>
                <w:b/>
                <w:color w:val="000000"/>
                <w:sz w:val="20"/>
                <w:szCs w:val="20"/>
              </w:rPr>
            </w:pPr>
          </w:p>
        </w:tc>
        <w:tc>
          <w:tcPr>
            <w:tcW w:w="952"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17616,3</w:t>
            </w:r>
          </w:p>
          <w:p w:rsidR="00E75EBA" w:rsidRPr="00DC6E58" w:rsidRDefault="00E75EBA" w:rsidP="0080082B">
            <w:pPr>
              <w:rPr>
                <w:rFonts w:ascii="Times New Roman" w:hAnsi="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69</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79</w:t>
            </w:r>
          </w:p>
        </w:tc>
      </w:tr>
      <w:tr w:rsidR="00235CBC" w:rsidRPr="00894DA6" w:rsidTr="009D6FA5">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35CBC" w:rsidRPr="006E4E72" w:rsidRDefault="00235CBC" w:rsidP="0080082B">
            <w:pPr>
              <w:rPr>
                <w:sz w:val="16"/>
                <w:szCs w:val="16"/>
              </w:rPr>
            </w:pPr>
            <w:r w:rsidRPr="006E4E72">
              <w:rPr>
                <w:sz w:val="16"/>
                <w:szCs w:val="16"/>
              </w:rPr>
              <w:t>Дорожное хозяйство (дорожные фонды)</w:t>
            </w:r>
          </w:p>
        </w:tc>
        <w:tc>
          <w:tcPr>
            <w:tcW w:w="283" w:type="dxa"/>
            <w:tcBorders>
              <w:top w:val="single" w:sz="4" w:space="0" w:color="auto"/>
              <w:left w:val="single" w:sz="4" w:space="0" w:color="auto"/>
              <w:bottom w:val="single" w:sz="4" w:space="0" w:color="auto"/>
              <w:right w:val="single" w:sz="4" w:space="0" w:color="auto"/>
            </w:tcBorders>
          </w:tcPr>
          <w:p w:rsidR="00235CBC" w:rsidRPr="00894DA6" w:rsidRDefault="0019394F" w:rsidP="0080082B">
            <w:pPr>
              <w:rPr>
                <w:rFonts w:ascii="Times New Roman" w:hAnsi="Times New Roman"/>
                <w:color w:val="000000"/>
                <w:sz w:val="18"/>
                <w:szCs w:val="18"/>
              </w:rPr>
            </w:pPr>
            <w:r>
              <w:rPr>
                <w:rFonts w:ascii="Times New Roman" w:hAnsi="Times New Roman"/>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235CBC" w:rsidRPr="00894DA6" w:rsidRDefault="0019394F" w:rsidP="0080082B">
            <w:pPr>
              <w:rPr>
                <w:rFonts w:ascii="Times New Roman" w:hAnsi="Times New Roman"/>
                <w:color w:val="000000"/>
                <w:sz w:val="18"/>
                <w:szCs w:val="18"/>
              </w:rPr>
            </w:pPr>
            <w:r>
              <w:rPr>
                <w:rFonts w:ascii="Times New Roman" w:hAnsi="Times New Roman"/>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235CBC"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25113,8</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235CBC" w:rsidRPr="005D435A" w:rsidRDefault="00CF15C0" w:rsidP="0080082B">
            <w:pPr>
              <w:rPr>
                <w:rFonts w:ascii="Times New Roman" w:hAnsi="Times New Roman"/>
                <w:color w:val="000000"/>
                <w:sz w:val="20"/>
                <w:szCs w:val="20"/>
              </w:rPr>
            </w:pPr>
            <w:r w:rsidRPr="005D435A">
              <w:rPr>
                <w:rFonts w:ascii="Times New Roman" w:hAnsi="Times New Roman"/>
                <w:color w:val="000000"/>
                <w:sz w:val="20"/>
                <w:szCs w:val="20"/>
              </w:rPr>
              <w:t>14556,3</w:t>
            </w:r>
          </w:p>
        </w:tc>
        <w:tc>
          <w:tcPr>
            <w:tcW w:w="1134" w:type="dxa"/>
            <w:tcBorders>
              <w:top w:val="single" w:sz="4" w:space="0" w:color="auto"/>
              <w:left w:val="single" w:sz="4" w:space="0" w:color="auto"/>
              <w:bottom w:val="single" w:sz="4" w:space="0" w:color="auto"/>
              <w:right w:val="single" w:sz="4" w:space="0" w:color="auto"/>
            </w:tcBorders>
          </w:tcPr>
          <w:p w:rsidR="00235CBC" w:rsidRPr="005D435A" w:rsidRDefault="00831BA2" w:rsidP="0080082B">
            <w:pPr>
              <w:rPr>
                <w:rFonts w:ascii="Times New Roman" w:hAnsi="Times New Roman"/>
                <w:color w:val="000000"/>
                <w:sz w:val="20"/>
                <w:szCs w:val="20"/>
              </w:rPr>
            </w:pPr>
            <w:r w:rsidRPr="005D435A">
              <w:rPr>
                <w:rFonts w:ascii="Times New Roman" w:hAnsi="Times New Roman"/>
                <w:color w:val="000000"/>
                <w:sz w:val="20"/>
                <w:szCs w:val="20"/>
              </w:rPr>
              <w:t>15461,2</w:t>
            </w:r>
          </w:p>
        </w:tc>
        <w:tc>
          <w:tcPr>
            <w:tcW w:w="952" w:type="dxa"/>
            <w:tcBorders>
              <w:top w:val="single" w:sz="4" w:space="0" w:color="auto"/>
              <w:left w:val="single" w:sz="4" w:space="0" w:color="auto"/>
              <w:bottom w:val="single" w:sz="4" w:space="0" w:color="auto"/>
              <w:right w:val="single" w:sz="4" w:space="0" w:color="auto"/>
            </w:tcBorders>
          </w:tcPr>
          <w:p w:rsidR="00235CBC" w:rsidRPr="005D435A" w:rsidRDefault="00831BA2" w:rsidP="0080082B">
            <w:pPr>
              <w:rPr>
                <w:rFonts w:ascii="Times New Roman" w:hAnsi="Times New Roman"/>
                <w:color w:val="000000"/>
                <w:sz w:val="20"/>
                <w:szCs w:val="20"/>
              </w:rPr>
            </w:pPr>
            <w:r w:rsidRPr="005D435A">
              <w:rPr>
                <w:rFonts w:ascii="Times New Roman" w:hAnsi="Times New Roman"/>
                <w:color w:val="000000"/>
                <w:sz w:val="20"/>
                <w:szCs w:val="20"/>
              </w:rPr>
              <w:t>10736,3</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235CBC" w:rsidRPr="005D435A" w:rsidRDefault="007D670E" w:rsidP="0080082B">
            <w:pPr>
              <w:rPr>
                <w:rFonts w:ascii="Times New Roman" w:hAnsi="Times New Roman"/>
                <w:color w:val="000000"/>
                <w:sz w:val="20"/>
                <w:szCs w:val="20"/>
              </w:rPr>
            </w:pPr>
            <w:r>
              <w:rPr>
                <w:rFonts w:ascii="Times New Roman" w:hAnsi="Times New Roman"/>
                <w:color w:val="000000"/>
                <w:sz w:val="20"/>
                <w:szCs w:val="20"/>
              </w:rPr>
              <w:t>58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235CBC"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106</w:t>
            </w:r>
          </w:p>
        </w:tc>
        <w:tc>
          <w:tcPr>
            <w:tcW w:w="567" w:type="dxa"/>
            <w:tcBorders>
              <w:top w:val="single" w:sz="4" w:space="0" w:color="auto"/>
              <w:left w:val="single" w:sz="4" w:space="0" w:color="auto"/>
              <w:bottom w:val="single" w:sz="4" w:space="0" w:color="auto"/>
              <w:right w:val="single" w:sz="4" w:space="0" w:color="auto"/>
            </w:tcBorders>
          </w:tcPr>
          <w:p w:rsidR="00235CBC" w:rsidRPr="005D435A" w:rsidRDefault="00253B96" w:rsidP="0080082B">
            <w:pPr>
              <w:rPr>
                <w:rFonts w:ascii="Times New Roman" w:hAnsi="Times New Roman"/>
                <w:color w:val="000000"/>
                <w:sz w:val="20"/>
                <w:szCs w:val="20"/>
              </w:rPr>
            </w:pPr>
            <w:r>
              <w:rPr>
                <w:rFonts w:ascii="Times New Roman" w:hAnsi="Times New Roman"/>
                <w:color w:val="000000"/>
                <w:sz w:val="20"/>
                <w:szCs w:val="20"/>
              </w:rPr>
              <w:t>69</w:t>
            </w:r>
          </w:p>
        </w:tc>
      </w:tr>
      <w:tr w:rsidR="00F0292B" w:rsidRPr="00894DA6" w:rsidTr="009D6FA5">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0292B" w:rsidRPr="006E4E72" w:rsidRDefault="00F0292B" w:rsidP="00F0292B">
            <w:pPr>
              <w:rPr>
                <w:sz w:val="16"/>
                <w:szCs w:val="16"/>
              </w:rPr>
            </w:pPr>
            <w:r w:rsidRPr="006E4E72">
              <w:rPr>
                <w:sz w:val="16"/>
                <w:szCs w:val="16"/>
              </w:rPr>
              <w:t>Другие вопросы в области национальной экономика</w:t>
            </w:r>
          </w:p>
        </w:tc>
        <w:tc>
          <w:tcPr>
            <w:tcW w:w="283" w:type="dxa"/>
            <w:tcBorders>
              <w:top w:val="single" w:sz="4" w:space="0" w:color="auto"/>
              <w:left w:val="single" w:sz="4" w:space="0" w:color="auto"/>
              <w:bottom w:val="single" w:sz="4" w:space="0" w:color="auto"/>
              <w:right w:val="single" w:sz="4" w:space="0" w:color="auto"/>
            </w:tcBorders>
          </w:tcPr>
          <w:p w:rsidR="00F0292B" w:rsidRPr="00894DA6" w:rsidRDefault="0019394F" w:rsidP="0080082B">
            <w:pPr>
              <w:rPr>
                <w:rFonts w:ascii="Times New Roman" w:hAnsi="Times New Roman"/>
                <w:color w:val="000000"/>
                <w:sz w:val="18"/>
                <w:szCs w:val="18"/>
              </w:rPr>
            </w:pPr>
            <w:r>
              <w:rPr>
                <w:rFonts w:ascii="Times New Roman" w:hAnsi="Times New Roman"/>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F0292B" w:rsidRPr="00894DA6" w:rsidRDefault="0019394F" w:rsidP="0080082B">
            <w:pPr>
              <w:rPr>
                <w:rFonts w:ascii="Times New Roman" w:hAnsi="Times New Roman"/>
                <w:color w:val="000000"/>
                <w:sz w:val="18"/>
                <w:szCs w:val="18"/>
              </w:rPr>
            </w:pPr>
            <w:r>
              <w:rPr>
                <w:rFonts w:ascii="Times New Roman" w:hAnsi="Times New Roman"/>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F0292B"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6144,5</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F0292B" w:rsidRPr="005D435A" w:rsidRDefault="00CF15C0" w:rsidP="0080082B">
            <w:pPr>
              <w:rPr>
                <w:rFonts w:ascii="Times New Roman" w:hAnsi="Times New Roman"/>
                <w:color w:val="000000"/>
                <w:sz w:val="20"/>
                <w:szCs w:val="20"/>
              </w:rPr>
            </w:pPr>
            <w:r w:rsidRPr="005D435A">
              <w:rPr>
                <w:rFonts w:ascii="Times New Roman" w:hAnsi="Times New Roman"/>
                <w:color w:val="000000"/>
                <w:sz w:val="20"/>
                <w:szCs w:val="20"/>
              </w:rPr>
              <w:t>6856,0</w:t>
            </w:r>
          </w:p>
        </w:tc>
        <w:tc>
          <w:tcPr>
            <w:tcW w:w="1134" w:type="dxa"/>
            <w:tcBorders>
              <w:top w:val="single" w:sz="4" w:space="0" w:color="auto"/>
              <w:left w:val="single" w:sz="4" w:space="0" w:color="auto"/>
              <w:bottom w:val="single" w:sz="4" w:space="0" w:color="auto"/>
              <w:right w:val="single" w:sz="4" w:space="0" w:color="auto"/>
            </w:tcBorders>
          </w:tcPr>
          <w:p w:rsidR="00F0292B" w:rsidRPr="005D435A" w:rsidRDefault="001F7378" w:rsidP="0080082B">
            <w:pPr>
              <w:rPr>
                <w:rFonts w:ascii="Times New Roman" w:hAnsi="Times New Roman"/>
                <w:color w:val="000000"/>
                <w:sz w:val="20"/>
                <w:szCs w:val="20"/>
              </w:rPr>
            </w:pPr>
            <w:r w:rsidRPr="005D435A">
              <w:rPr>
                <w:rFonts w:ascii="Times New Roman" w:hAnsi="Times New Roman"/>
                <w:color w:val="000000"/>
                <w:sz w:val="20"/>
                <w:szCs w:val="20"/>
              </w:rPr>
              <w:t>6913,0</w:t>
            </w:r>
          </w:p>
        </w:tc>
        <w:tc>
          <w:tcPr>
            <w:tcW w:w="952" w:type="dxa"/>
            <w:tcBorders>
              <w:top w:val="single" w:sz="4" w:space="0" w:color="auto"/>
              <w:left w:val="single" w:sz="4" w:space="0" w:color="auto"/>
              <w:bottom w:val="single" w:sz="4" w:space="0" w:color="auto"/>
              <w:right w:val="single" w:sz="4" w:space="0" w:color="auto"/>
            </w:tcBorders>
          </w:tcPr>
          <w:p w:rsidR="00F0292B" w:rsidRPr="005D435A" w:rsidRDefault="001F7378" w:rsidP="0080082B">
            <w:pPr>
              <w:rPr>
                <w:rFonts w:ascii="Times New Roman" w:hAnsi="Times New Roman"/>
                <w:color w:val="000000"/>
                <w:sz w:val="20"/>
                <w:szCs w:val="20"/>
              </w:rPr>
            </w:pPr>
            <w:r w:rsidRPr="005D435A">
              <w:rPr>
                <w:rFonts w:ascii="Times New Roman" w:hAnsi="Times New Roman"/>
                <w:color w:val="000000"/>
                <w:sz w:val="20"/>
                <w:szCs w:val="20"/>
              </w:rPr>
              <w:t>6880,0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F0292B" w:rsidRPr="005D435A" w:rsidRDefault="007D670E" w:rsidP="0080082B">
            <w:pPr>
              <w:rPr>
                <w:rFonts w:ascii="Times New Roman" w:hAnsi="Times New Roman"/>
                <w:color w:val="000000"/>
                <w:sz w:val="20"/>
                <w:szCs w:val="20"/>
              </w:rPr>
            </w:pPr>
            <w:r>
              <w:rPr>
                <w:rFonts w:ascii="Times New Roman" w:hAnsi="Times New Roman"/>
                <w:color w:val="000000"/>
                <w:sz w:val="20"/>
                <w:szCs w:val="20"/>
              </w:rPr>
              <w:t>112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F0292B"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F0292B"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100</w:t>
            </w:r>
          </w:p>
        </w:tc>
      </w:tr>
      <w:tr w:rsidR="00E75EBA" w:rsidRPr="00894DA6" w:rsidTr="009D6FA5">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DC6E58" w:rsidRDefault="00E75EBA" w:rsidP="0080082B">
            <w:pPr>
              <w:rPr>
                <w:b/>
                <w:sz w:val="20"/>
                <w:szCs w:val="20"/>
              </w:rPr>
            </w:pPr>
            <w:r w:rsidRPr="00DC6E58">
              <w:rPr>
                <w:b/>
                <w:sz w:val="20"/>
                <w:szCs w:val="20"/>
              </w:rPr>
              <w:t xml:space="preserve">Жилищно-коммунальное хозяйство </w:t>
            </w:r>
          </w:p>
        </w:tc>
        <w:tc>
          <w:tcPr>
            <w:tcW w:w="283" w:type="dxa"/>
            <w:tcBorders>
              <w:top w:val="single" w:sz="4" w:space="0" w:color="auto"/>
              <w:left w:val="single" w:sz="4" w:space="0" w:color="auto"/>
              <w:bottom w:val="single" w:sz="4" w:space="0" w:color="auto"/>
              <w:right w:val="single" w:sz="4" w:space="0" w:color="auto"/>
            </w:tcBorders>
          </w:tcPr>
          <w:p w:rsidR="00E75EBA" w:rsidRPr="00DC6E58" w:rsidRDefault="00690FFE" w:rsidP="0080082B">
            <w:pPr>
              <w:rPr>
                <w:rFonts w:ascii="Times New Roman" w:hAnsi="Times New Roman"/>
                <w:b/>
                <w:color w:val="000000"/>
                <w:sz w:val="18"/>
                <w:szCs w:val="18"/>
              </w:rPr>
            </w:pPr>
            <w:r w:rsidRPr="00DC6E58">
              <w:rPr>
                <w:rFonts w:ascii="Times New Roman" w:hAnsi="Times New Roman"/>
                <w:b/>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E75EBA" w:rsidRPr="00DC6E58" w:rsidRDefault="00690FFE" w:rsidP="0080082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32355,9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37155,6</w:t>
            </w:r>
          </w:p>
          <w:p w:rsidR="00E75EBA" w:rsidRPr="00DC6E58" w:rsidRDefault="00E75EBA" w:rsidP="0080082B">
            <w:pPr>
              <w:rPr>
                <w:rFonts w:ascii="Times New Roman" w:hAnsi="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22065,8</w:t>
            </w:r>
          </w:p>
          <w:p w:rsidR="00E75EBA" w:rsidRPr="00DC6E58" w:rsidRDefault="00E75EBA" w:rsidP="0080082B">
            <w:pPr>
              <w:rPr>
                <w:rFonts w:ascii="Times New Roman" w:hAnsi="Times New Roman"/>
                <w:b/>
                <w:color w:val="000000"/>
                <w:sz w:val="20"/>
                <w:szCs w:val="20"/>
              </w:rPr>
            </w:pPr>
          </w:p>
        </w:tc>
        <w:tc>
          <w:tcPr>
            <w:tcW w:w="952"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22686,8</w:t>
            </w:r>
          </w:p>
          <w:p w:rsidR="00E75EBA" w:rsidRPr="00DC6E58" w:rsidRDefault="00E75EBA" w:rsidP="0080082B">
            <w:pPr>
              <w:rPr>
                <w:rFonts w:ascii="Times New Roman" w:hAnsi="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115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59</w:t>
            </w:r>
          </w:p>
        </w:tc>
        <w:tc>
          <w:tcPr>
            <w:tcW w:w="567"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103</w:t>
            </w:r>
          </w:p>
        </w:tc>
      </w:tr>
      <w:tr w:rsidR="00772DD1" w:rsidRPr="00894DA6" w:rsidTr="009D6FA5">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72DD1" w:rsidRPr="006E4E72" w:rsidRDefault="00772DD1" w:rsidP="00772DD1">
            <w:pPr>
              <w:rPr>
                <w:sz w:val="16"/>
                <w:szCs w:val="16"/>
              </w:rPr>
            </w:pPr>
            <w:r w:rsidRPr="006E4E72">
              <w:rPr>
                <w:sz w:val="16"/>
                <w:szCs w:val="16"/>
              </w:rPr>
              <w:t>Жилищное хозяйство</w:t>
            </w:r>
          </w:p>
        </w:tc>
        <w:tc>
          <w:tcPr>
            <w:tcW w:w="283" w:type="dxa"/>
            <w:tcBorders>
              <w:top w:val="single" w:sz="4" w:space="0" w:color="auto"/>
              <w:left w:val="single" w:sz="4" w:space="0" w:color="auto"/>
              <w:bottom w:val="single" w:sz="4" w:space="0" w:color="auto"/>
              <w:right w:val="single" w:sz="4" w:space="0" w:color="auto"/>
            </w:tcBorders>
          </w:tcPr>
          <w:p w:rsidR="00772DD1" w:rsidRPr="00894DA6" w:rsidRDefault="00690FFE" w:rsidP="0080082B">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772DD1" w:rsidRPr="00894DA6" w:rsidRDefault="00690FFE" w:rsidP="0080082B">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72DD1"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6597,2</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72DD1" w:rsidRPr="005D435A" w:rsidRDefault="00035F4E" w:rsidP="0080082B">
            <w:pPr>
              <w:rPr>
                <w:rFonts w:ascii="Times New Roman" w:hAnsi="Times New Roman"/>
                <w:color w:val="000000"/>
                <w:sz w:val="20"/>
                <w:szCs w:val="20"/>
              </w:rPr>
            </w:pPr>
            <w:r w:rsidRPr="005D435A">
              <w:rPr>
                <w:rFonts w:ascii="Times New Roman" w:hAnsi="Times New Roman"/>
                <w:color w:val="000000"/>
                <w:sz w:val="20"/>
                <w:szCs w:val="20"/>
              </w:rPr>
              <w:t>13409,1</w:t>
            </w:r>
          </w:p>
        </w:tc>
        <w:tc>
          <w:tcPr>
            <w:tcW w:w="1134" w:type="dxa"/>
            <w:tcBorders>
              <w:top w:val="single" w:sz="4" w:space="0" w:color="auto"/>
              <w:left w:val="single" w:sz="4" w:space="0" w:color="auto"/>
              <w:bottom w:val="single" w:sz="4" w:space="0" w:color="auto"/>
              <w:right w:val="single" w:sz="4" w:space="0" w:color="auto"/>
            </w:tcBorders>
          </w:tcPr>
          <w:p w:rsidR="00772DD1" w:rsidRPr="005D435A" w:rsidRDefault="00005B03" w:rsidP="0080082B">
            <w:pPr>
              <w:rPr>
                <w:rFonts w:ascii="Times New Roman" w:hAnsi="Times New Roman"/>
                <w:color w:val="000000"/>
                <w:sz w:val="20"/>
                <w:szCs w:val="20"/>
              </w:rPr>
            </w:pPr>
            <w:r w:rsidRPr="005D435A">
              <w:rPr>
                <w:rFonts w:ascii="Times New Roman" w:hAnsi="Times New Roman"/>
                <w:color w:val="000000"/>
                <w:sz w:val="20"/>
                <w:szCs w:val="20"/>
              </w:rPr>
              <w:t>2495,7</w:t>
            </w:r>
          </w:p>
        </w:tc>
        <w:tc>
          <w:tcPr>
            <w:tcW w:w="952" w:type="dxa"/>
            <w:tcBorders>
              <w:top w:val="single" w:sz="4" w:space="0" w:color="auto"/>
              <w:left w:val="single" w:sz="4" w:space="0" w:color="auto"/>
              <w:bottom w:val="single" w:sz="4" w:space="0" w:color="auto"/>
              <w:right w:val="single" w:sz="4" w:space="0" w:color="auto"/>
            </w:tcBorders>
          </w:tcPr>
          <w:p w:rsidR="00772DD1" w:rsidRPr="005D435A" w:rsidRDefault="00005B03" w:rsidP="0080082B">
            <w:pPr>
              <w:rPr>
                <w:rFonts w:ascii="Times New Roman" w:hAnsi="Times New Roman"/>
                <w:color w:val="000000"/>
                <w:sz w:val="20"/>
                <w:szCs w:val="20"/>
              </w:rPr>
            </w:pPr>
            <w:r w:rsidRPr="005D435A">
              <w:rPr>
                <w:rFonts w:ascii="Times New Roman" w:hAnsi="Times New Roman"/>
                <w:color w:val="000000"/>
                <w:sz w:val="20"/>
                <w:szCs w:val="20"/>
              </w:rPr>
              <w:t>2535,4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72DD1" w:rsidRPr="005D435A" w:rsidRDefault="007D670E" w:rsidP="0080082B">
            <w:pPr>
              <w:rPr>
                <w:rFonts w:ascii="Times New Roman" w:hAnsi="Times New Roman"/>
                <w:color w:val="000000"/>
                <w:sz w:val="20"/>
                <w:szCs w:val="20"/>
              </w:rPr>
            </w:pPr>
            <w:r>
              <w:rPr>
                <w:rFonts w:ascii="Times New Roman" w:hAnsi="Times New Roman"/>
                <w:color w:val="000000"/>
                <w:sz w:val="20"/>
                <w:szCs w:val="20"/>
              </w:rPr>
              <w:t>203</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72DD1" w:rsidRPr="005D435A" w:rsidRDefault="00253B96" w:rsidP="0080082B">
            <w:pPr>
              <w:rPr>
                <w:rFonts w:ascii="Times New Roman" w:hAnsi="Times New Roman"/>
                <w:color w:val="000000"/>
                <w:sz w:val="20"/>
                <w:szCs w:val="20"/>
              </w:rPr>
            </w:pPr>
            <w:r>
              <w:rPr>
                <w:rFonts w:ascii="Times New Roman" w:hAnsi="Times New Roman"/>
                <w:color w:val="000000"/>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772DD1"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102</w:t>
            </w:r>
          </w:p>
        </w:tc>
      </w:tr>
      <w:tr w:rsidR="00CD4209" w:rsidRPr="00894DA6" w:rsidTr="009D6FA5">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D4209" w:rsidRPr="006E4E72" w:rsidRDefault="00210DF6" w:rsidP="00772DD1">
            <w:pPr>
              <w:rPr>
                <w:sz w:val="16"/>
                <w:szCs w:val="16"/>
              </w:rPr>
            </w:pPr>
            <w:r w:rsidRPr="006E4E72">
              <w:rPr>
                <w:sz w:val="16"/>
                <w:szCs w:val="16"/>
              </w:rPr>
              <w:t>Коммунальное хозяйство</w:t>
            </w:r>
          </w:p>
        </w:tc>
        <w:tc>
          <w:tcPr>
            <w:tcW w:w="283" w:type="dxa"/>
            <w:tcBorders>
              <w:top w:val="single" w:sz="4" w:space="0" w:color="auto"/>
              <w:left w:val="single" w:sz="4" w:space="0" w:color="auto"/>
              <w:bottom w:val="single" w:sz="4" w:space="0" w:color="auto"/>
              <w:right w:val="single" w:sz="4" w:space="0" w:color="auto"/>
            </w:tcBorders>
          </w:tcPr>
          <w:p w:rsidR="00CD4209" w:rsidRDefault="00005B03" w:rsidP="0080082B">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CD4209" w:rsidRDefault="00005B03" w:rsidP="0080082B">
            <w:pPr>
              <w:rPr>
                <w:rFonts w:ascii="Times New Roman" w:hAnsi="Times New Roman"/>
                <w:color w:val="000000"/>
                <w:sz w:val="18"/>
                <w:szCs w:val="18"/>
              </w:rPr>
            </w:pPr>
            <w:r>
              <w:rPr>
                <w:rFonts w:ascii="Times New Roman" w:hAnsi="Times New Roman"/>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D4209"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2098,0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D4209" w:rsidRPr="005D435A" w:rsidRDefault="00035F4E" w:rsidP="0080082B">
            <w:pPr>
              <w:rPr>
                <w:rFonts w:ascii="Times New Roman" w:hAnsi="Times New Roman"/>
                <w:color w:val="000000"/>
                <w:sz w:val="20"/>
                <w:szCs w:val="20"/>
              </w:rPr>
            </w:pPr>
            <w:r w:rsidRPr="005D435A">
              <w:rPr>
                <w:rFonts w:ascii="Times New Roman" w:hAnsi="Times New Roman"/>
                <w:color w:val="000000"/>
                <w:sz w:val="20"/>
                <w:szCs w:val="20"/>
              </w:rPr>
              <w:t>1900,0</w:t>
            </w:r>
          </w:p>
        </w:tc>
        <w:tc>
          <w:tcPr>
            <w:tcW w:w="1134" w:type="dxa"/>
            <w:tcBorders>
              <w:top w:val="single" w:sz="4" w:space="0" w:color="auto"/>
              <w:left w:val="single" w:sz="4" w:space="0" w:color="auto"/>
              <w:bottom w:val="single" w:sz="4" w:space="0" w:color="auto"/>
              <w:right w:val="single" w:sz="4" w:space="0" w:color="auto"/>
            </w:tcBorders>
          </w:tcPr>
          <w:p w:rsidR="00CD4209" w:rsidRPr="005D435A" w:rsidRDefault="00005B03" w:rsidP="0080082B">
            <w:pPr>
              <w:rPr>
                <w:rFonts w:ascii="Times New Roman" w:hAnsi="Times New Roman"/>
                <w:color w:val="000000"/>
                <w:sz w:val="20"/>
                <w:szCs w:val="20"/>
              </w:rPr>
            </w:pPr>
            <w:r w:rsidRPr="005D435A">
              <w:rPr>
                <w:rFonts w:ascii="Times New Roman" w:hAnsi="Times New Roman"/>
                <w:color w:val="000000"/>
                <w:sz w:val="20"/>
                <w:szCs w:val="20"/>
              </w:rPr>
              <w:t>893,3</w:t>
            </w:r>
          </w:p>
        </w:tc>
        <w:tc>
          <w:tcPr>
            <w:tcW w:w="952" w:type="dxa"/>
            <w:tcBorders>
              <w:top w:val="single" w:sz="4" w:space="0" w:color="auto"/>
              <w:left w:val="single" w:sz="4" w:space="0" w:color="auto"/>
              <w:bottom w:val="single" w:sz="4" w:space="0" w:color="auto"/>
              <w:right w:val="single" w:sz="4" w:space="0" w:color="auto"/>
            </w:tcBorders>
          </w:tcPr>
          <w:p w:rsidR="00CD4209" w:rsidRPr="005D435A" w:rsidRDefault="00005B03" w:rsidP="0080082B">
            <w:pPr>
              <w:rPr>
                <w:rFonts w:ascii="Times New Roman" w:hAnsi="Times New Roman"/>
                <w:color w:val="000000"/>
                <w:sz w:val="20"/>
                <w:szCs w:val="20"/>
              </w:rPr>
            </w:pPr>
            <w:r w:rsidRPr="005D435A">
              <w:rPr>
                <w:rFonts w:ascii="Times New Roman" w:hAnsi="Times New Roman"/>
                <w:color w:val="000000"/>
                <w:sz w:val="20"/>
                <w:szCs w:val="20"/>
              </w:rPr>
              <w:t>898,7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D4209" w:rsidRPr="005D435A" w:rsidRDefault="007D670E" w:rsidP="0080082B">
            <w:pPr>
              <w:rPr>
                <w:rFonts w:ascii="Times New Roman" w:hAnsi="Times New Roman"/>
                <w:color w:val="000000"/>
                <w:sz w:val="20"/>
                <w:szCs w:val="20"/>
              </w:rPr>
            </w:pPr>
            <w:r>
              <w:rPr>
                <w:rFonts w:ascii="Times New Roman" w:hAnsi="Times New Roman"/>
                <w:color w:val="000000"/>
                <w:sz w:val="20"/>
                <w:szCs w:val="20"/>
              </w:rPr>
              <w:t>91</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D4209" w:rsidRPr="005D435A" w:rsidRDefault="00253B96" w:rsidP="0080082B">
            <w:pPr>
              <w:rPr>
                <w:rFonts w:ascii="Times New Roman" w:hAnsi="Times New Roman"/>
                <w:color w:val="000000"/>
                <w:sz w:val="20"/>
                <w:szCs w:val="20"/>
              </w:rPr>
            </w:pPr>
            <w:r>
              <w:rPr>
                <w:rFonts w:ascii="Times New Roman" w:hAnsi="Times New Roman"/>
                <w:color w:val="000000"/>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CD4209"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101</w:t>
            </w:r>
          </w:p>
        </w:tc>
      </w:tr>
      <w:tr w:rsidR="00210DF6" w:rsidRPr="00894DA6" w:rsidTr="009D6FA5">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DF6" w:rsidRPr="006E4E72" w:rsidRDefault="00210DF6" w:rsidP="00772DD1">
            <w:pPr>
              <w:rPr>
                <w:sz w:val="16"/>
                <w:szCs w:val="16"/>
              </w:rPr>
            </w:pPr>
            <w:r w:rsidRPr="006E4E72">
              <w:rPr>
                <w:sz w:val="16"/>
                <w:szCs w:val="16"/>
              </w:rPr>
              <w:t>Благоустройство</w:t>
            </w:r>
          </w:p>
        </w:tc>
        <w:tc>
          <w:tcPr>
            <w:tcW w:w="283" w:type="dxa"/>
            <w:tcBorders>
              <w:top w:val="single" w:sz="4" w:space="0" w:color="auto"/>
              <w:left w:val="single" w:sz="4" w:space="0" w:color="auto"/>
              <w:bottom w:val="single" w:sz="4" w:space="0" w:color="auto"/>
              <w:right w:val="single" w:sz="4" w:space="0" w:color="auto"/>
            </w:tcBorders>
          </w:tcPr>
          <w:p w:rsidR="00210DF6" w:rsidRDefault="00005B03" w:rsidP="0080082B">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210DF6" w:rsidRDefault="00005B03" w:rsidP="0080082B">
            <w:pPr>
              <w:rPr>
                <w:rFonts w:ascii="Times New Roman" w:hAnsi="Times New Roman"/>
                <w:color w:val="000000"/>
                <w:sz w:val="18"/>
                <w:szCs w:val="18"/>
              </w:rPr>
            </w:pPr>
            <w:r>
              <w:rPr>
                <w:rFonts w:ascii="Times New Roman" w:hAnsi="Times New Roman"/>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210DF6"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15206,9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210DF6" w:rsidRPr="005D435A" w:rsidRDefault="00035F4E" w:rsidP="0080082B">
            <w:pPr>
              <w:rPr>
                <w:rFonts w:ascii="Times New Roman" w:hAnsi="Times New Roman"/>
                <w:color w:val="000000"/>
                <w:sz w:val="20"/>
                <w:szCs w:val="20"/>
              </w:rPr>
            </w:pPr>
            <w:r w:rsidRPr="005D435A">
              <w:rPr>
                <w:rFonts w:ascii="Times New Roman" w:hAnsi="Times New Roman"/>
                <w:color w:val="000000"/>
                <w:sz w:val="20"/>
                <w:szCs w:val="20"/>
              </w:rPr>
              <w:t>15399,6</w:t>
            </w:r>
          </w:p>
        </w:tc>
        <w:tc>
          <w:tcPr>
            <w:tcW w:w="1134" w:type="dxa"/>
            <w:tcBorders>
              <w:top w:val="single" w:sz="4" w:space="0" w:color="auto"/>
              <w:left w:val="single" w:sz="4" w:space="0" w:color="auto"/>
              <w:bottom w:val="single" w:sz="4" w:space="0" w:color="auto"/>
              <w:right w:val="single" w:sz="4" w:space="0" w:color="auto"/>
            </w:tcBorders>
          </w:tcPr>
          <w:p w:rsidR="00210DF6" w:rsidRPr="005D435A" w:rsidRDefault="00005B03" w:rsidP="0080082B">
            <w:pPr>
              <w:rPr>
                <w:rFonts w:ascii="Times New Roman" w:hAnsi="Times New Roman"/>
                <w:color w:val="000000"/>
                <w:sz w:val="20"/>
                <w:szCs w:val="20"/>
              </w:rPr>
            </w:pPr>
            <w:r w:rsidRPr="005D435A">
              <w:rPr>
                <w:rFonts w:ascii="Times New Roman" w:hAnsi="Times New Roman"/>
                <w:color w:val="000000"/>
                <w:sz w:val="20"/>
                <w:szCs w:val="20"/>
              </w:rPr>
              <w:t>12151,2</w:t>
            </w:r>
          </w:p>
        </w:tc>
        <w:tc>
          <w:tcPr>
            <w:tcW w:w="952" w:type="dxa"/>
            <w:tcBorders>
              <w:top w:val="single" w:sz="4" w:space="0" w:color="auto"/>
              <w:left w:val="single" w:sz="4" w:space="0" w:color="auto"/>
              <w:bottom w:val="single" w:sz="4" w:space="0" w:color="auto"/>
              <w:right w:val="single" w:sz="4" w:space="0" w:color="auto"/>
            </w:tcBorders>
          </w:tcPr>
          <w:p w:rsidR="00210DF6" w:rsidRPr="005D435A" w:rsidRDefault="00005B03" w:rsidP="0080082B">
            <w:pPr>
              <w:rPr>
                <w:rFonts w:ascii="Times New Roman" w:hAnsi="Times New Roman"/>
                <w:color w:val="000000"/>
                <w:sz w:val="20"/>
                <w:szCs w:val="20"/>
              </w:rPr>
            </w:pPr>
            <w:r w:rsidRPr="005D435A">
              <w:rPr>
                <w:rFonts w:ascii="Times New Roman" w:hAnsi="Times New Roman"/>
                <w:color w:val="000000"/>
                <w:sz w:val="20"/>
                <w:szCs w:val="20"/>
              </w:rPr>
              <w:t>12722,7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210DF6" w:rsidRPr="005D435A" w:rsidRDefault="007D670E" w:rsidP="0080082B">
            <w:pPr>
              <w:rPr>
                <w:rFonts w:ascii="Times New Roman" w:hAnsi="Times New Roman"/>
                <w:color w:val="000000"/>
                <w:sz w:val="20"/>
                <w:szCs w:val="20"/>
              </w:rPr>
            </w:pPr>
            <w:r>
              <w:rPr>
                <w:rFonts w:ascii="Times New Roman" w:hAnsi="Times New Roman"/>
                <w:color w:val="000000"/>
                <w:sz w:val="20"/>
                <w:szCs w:val="20"/>
              </w:rPr>
              <w:t>101</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210DF6" w:rsidRPr="005D435A" w:rsidRDefault="00253B96" w:rsidP="0080082B">
            <w:pPr>
              <w:rPr>
                <w:rFonts w:ascii="Times New Roman" w:hAnsi="Times New Roman"/>
                <w:color w:val="000000"/>
                <w:sz w:val="20"/>
                <w:szCs w:val="20"/>
              </w:rPr>
            </w:pPr>
            <w:r>
              <w:rPr>
                <w:rFonts w:ascii="Times New Roman" w:hAnsi="Times New Roman"/>
                <w:color w:val="000000"/>
                <w:sz w:val="20"/>
                <w:szCs w:val="20"/>
              </w:rPr>
              <w:t>79</w:t>
            </w:r>
          </w:p>
        </w:tc>
        <w:tc>
          <w:tcPr>
            <w:tcW w:w="567" w:type="dxa"/>
            <w:tcBorders>
              <w:top w:val="single" w:sz="4" w:space="0" w:color="auto"/>
              <w:left w:val="single" w:sz="4" w:space="0" w:color="auto"/>
              <w:bottom w:val="single" w:sz="4" w:space="0" w:color="auto"/>
              <w:right w:val="single" w:sz="4" w:space="0" w:color="auto"/>
            </w:tcBorders>
          </w:tcPr>
          <w:p w:rsidR="00210DF6"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105</w:t>
            </w:r>
          </w:p>
        </w:tc>
      </w:tr>
      <w:tr w:rsidR="00035F4E" w:rsidRPr="00894DA6" w:rsidTr="009D6FA5">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5F4E" w:rsidRPr="006E4E72" w:rsidRDefault="00035F4E" w:rsidP="00035F4E">
            <w:pPr>
              <w:jc w:val="both"/>
              <w:rPr>
                <w:sz w:val="16"/>
                <w:szCs w:val="16"/>
              </w:rPr>
            </w:pPr>
            <w:r w:rsidRPr="006E4E72">
              <w:rPr>
                <w:sz w:val="16"/>
                <w:szCs w:val="16"/>
              </w:rPr>
              <w:t>Другие вопросы в области жилищно-коммунального хозяйства</w:t>
            </w:r>
          </w:p>
        </w:tc>
        <w:tc>
          <w:tcPr>
            <w:tcW w:w="283" w:type="dxa"/>
            <w:tcBorders>
              <w:top w:val="single" w:sz="4" w:space="0" w:color="auto"/>
              <w:left w:val="single" w:sz="4" w:space="0" w:color="auto"/>
              <w:bottom w:val="single" w:sz="4" w:space="0" w:color="auto"/>
              <w:right w:val="single" w:sz="4" w:space="0" w:color="auto"/>
            </w:tcBorders>
          </w:tcPr>
          <w:p w:rsidR="00035F4E" w:rsidRDefault="00035F4E" w:rsidP="0080082B">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035F4E" w:rsidRDefault="00035F4E" w:rsidP="0080082B">
            <w:pPr>
              <w:rPr>
                <w:rFonts w:ascii="Times New Roman" w:hAnsi="Times New Roman"/>
                <w:color w:val="000000"/>
                <w:sz w:val="18"/>
                <w:szCs w:val="18"/>
              </w:rPr>
            </w:pPr>
            <w:r>
              <w:rPr>
                <w:rFonts w:ascii="Times New Roman" w:hAnsi="Times New Roman"/>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5F4E"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5453,8</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5F4E" w:rsidRPr="005D435A" w:rsidRDefault="00035F4E" w:rsidP="0080082B">
            <w:pPr>
              <w:rPr>
                <w:rFonts w:ascii="Times New Roman" w:hAnsi="Times New Roman"/>
                <w:color w:val="000000"/>
                <w:sz w:val="20"/>
                <w:szCs w:val="20"/>
              </w:rPr>
            </w:pPr>
            <w:r w:rsidRPr="005D435A">
              <w:rPr>
                <w:rFonts w:ascii="Times New Roman" w:hAnsi="Times New Roman"/>
                <w:color w:val="000000"/>
                <w:sz w:val="20"/>
                <w:szCs w:val="20"/>
              </w:rPr>
              <w:t>6446,9</w:t>
            </w:r>
          </w:p>
        </w:tc>
        <w:tc>
          <w:tcPr>
            <w:tcW w:w="1134" w:type="dxa"/>
            <w:tcBorders>
              <w:top w:val="single" w:sz="4" w:space="0" w:color="auto"/>
              <w:left w:val="single" w:sz="4" w:space="0" w:color="auto"/>
              <w:bottom w:val="single" w:sz="4" w:space="0" w:color="auto"/>
              <w:right w:val="single" w:sz="4" w:space="0" w:color="auto"/>
            </w:tcBorders>
          </w:tcPr>
          <w:p w:rsidR="00035F4E" w:rsidRPr="005D435A" w:rsidRDefault="00035F4E" w:rsidP="0080082B">
            <w:pPr>
              <w:rPr>
                <w:rFonts w:ascii="Times New Roman" w:hAnsi="Times New Roman"/>
                <w:color w:val="000000"/>
                <w:sz w:val="20"/>
                <w:szCs w:val="20"/>
              </w:rPr>
            </w:pPr>
            <w:r w:rsidRPr="005D435A">
              <w:rPr>
                <w:rFonts w:ascii="Times New Roman" w:hAnsi="Times New Roman"/>
                <w:color w:val="000000"/>
                <w:sz w:val="20"/>
                <w:szCs w:val="20"/>
              </w:rPr>
              <w:t>6525,6</w:t>
            </w:r>
          </w:p>
        </w:tc>
        <w:tc>
          <w:tcPr>
            <w:tcW w:w="952" w:type="dxa"/>
            <w:tcBorders>
              <w:top w:val="single" w:sz="4" w:space="0" w:color="auto"/>
              <w:left w:val="single" w:sz="4" w:space="0" w:color="auto"/>
              <w:bottom w:val="single" w:sz="4" w:space="0" w:color="auto"/>
              <w:right w:val="single" w:sz="4" w:space="0" w:color="auto"/>
            </w:tcBorders>
          </w:tcPr>
          <w:p w:rsidR="00035F4E" w:rsidRPr="005D435A" w:rsidRDefault="00035F4E" w:rsidP="0080082B">
            <w:pPr>
              <w:rPr>
                <w:rFonts w:ascii="Times New Roman" w:hAnsi="Times New Roman"/>
                <w:color w:val="000000"/>
                <w:sz w:val="20"/>
                <w:szCs w:val="20"/>
              </w:rPr>
            </w:pPr>
            <w:r w:rsidRPr="005D435A">
              <w:rPr>
                <w:rFonts w:ascii="Times New Roman" w:hAnsi="Times New Roman"/>
                <w:color w:val="000000"/>
                <w:sz w:val="20"/>
                <w:szCs w:val="20"/>
              </w:rPr>
              <w:t>6530,0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5F4E" w:rsidRPr="005D435A" w:rsidRDefault="007D670E" w:rsidP="0080082B">
            <w:pPr>
              <w:rPr>
                <w:rFonts w:ascii="Times New Roman" w:hAnsi="Times New Roman"/>
                <w:color w:val="000000"/>
                <w:sz w:val="20"/>
                <w:szCs w:val="20"/>
              </w:rPr>
            </w:pPr>
            <w:r>
              <w:rPr>
                <w:rFonts w:ascii="Times New Roman" w:hAnsi="Times New Roman"/>
                <w:color w:val="000000"/>
                <w:sz w:val="20"/>
                <w:szCs w:val="20"/>
              </w:rPr>
              <w:t>118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5F4E"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035F4E"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100</w:t>
            </w:r>
          </w:p>
        </w:tc>
      </w:tr>
      <w:tr w:rsidR="00E75EBA" w:rsidRPr="00894DA6" w:rsidTr="009D6FA5">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DC6E58" w:rsidRDefault="00E75EBA" w:rsidP="0080082B">
            <w:pPr>
              <w:rPr>
                <w:b/>
                <w:sz w:val="20"/>
                <w:szCs w:val="20"/>
              </w:rPr>
            </w:pPr>
            <w:r w:rsidRPr="00DC6E58">
              <w:rPr>
                <w:b/>
                <w:sz w:val="20"/>
                <w:szCs w:val="20"/>
              </w:rPr>
              <w:t>Образование</w:t>
            </w:r>
          </w:p>
        </w:tc>
        <w:tc>
          <w:tcPr>
            <w:tcW w:w="283" w:type="dxa"/>
            <w:tcBorders>
              <w:top w:val="single" w:sz="4" w:space="0" w:color="auto"/>
              <w:left w:val="single" w:sz="4" w:space="0" w:color="auto"/>
              <w:bottom w:val="single" w:sz="4" w:space="0" w:color="auto"/>
              <w:right w:val="single" w:sz="4" w:space="0" w:color="auto"/>
            </w:tcBorders>
          </w:tcPr>
          <w:p w:rsidR="00E75EBA" w:rsidRPr="00DC6E58" w:rsidRDefault="004C0B04" w:rsidP="0080082B">
            <w:pPr>
              <w:rPr>
                <w:rFonts w:ascii="Times New Roman" w:hAnsi="Times New Roman"/>
                <w:b/>
                <w:color w:val="000000"/>
                <w:sz w:val="18"/>
                <w:szCs w:val="18"/>
              </w:rPr>
            </w:pPr>
            <w:r w:rsidRPr="00DC6E58">
              <w:rPr>
                <w:rFonts w:ascii="Times New Roman" w:hAnsi="Times New Roman"/>
                <w:b/>
                <w:color w:val="000000"/>
                <w:sz w:val="18"/>
                <w:szCs w:val="18"/>
              </w:rPr>
              <w:t>07</w:t>
            </w:r>
          </w:p>
        </w:tc>
        <w:tc>
          <w:tcPr>
            <w:tcW w:w="284" w:type="dxa"/>
            <w:tcBorders>
              <w:top w:val="single" w:sz="4" w:space="0" w:color="auto"/>
              <w:left w:val="single" w:sz="4" w:space="0" w:color="auto"/>
              <w:bottom w:val="single" w:sz="4" w:space="0" w:color="auto"/>
              <w:right w:val="single" w:sz="4" w:space="0" w:color="auto"/>
            </w:tcBorders>
          </w:tcPr>
          <w:p w:rsidR="00E75EBA" w:rsidRPr="00DC6E58" w:rsidRDefault="004C0B04" w:rsidP="0080082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240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250</w:t>
            </w:r>
          </w:p>
          <w:p w:rsidR="00E75EBA" w:rsidRPr="00DC6E58" w:rsidRDefault="00E75EBA" w:rsidP="0080082B">
            <w:pPr>
              <w:rPr>
                <w:rFonts w:ascii="Times New Roman" w:hAnsi="Times New Roman"/>
                <w:b/>
                <w:color w:val="000000"/>
                <w:sz w:val="20"/>
                <w:szCs w:val="20"/>
              </w:rPr>
            </w:pPr>
          </w:p>
        </w:tc>
        <w:tc>
          <w:tcPr>
            <w:tcW w:w="952"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250</w:t>
            </w:r>
          </w:p>
          <w:p w:rsidR="00E75EBA" w:rsidRPr="00DC6E58" w:rsidRDefault="00E75EBA" w:rsidP="0080082B">
            <w:pPr>
              <w:rPr>
                <w:rFonts w:ascii="Times New Roman" w:hAnsi="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104</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100</w:t>
            </w:r>
          </w:p>
        </w:tc>
      </w:tr>
      <w:tr w:rsidR="0057341B" w:rsidRPr="00894DA6" w:rsidTr="009D6FA5">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57341B" w:rsidRPr="006E4E72" w:rsidRDefault="0057341B" w:rsidP="0080082B">
            <w:pPr>
              <w:rPr>
                <w:sz w:val="16"/>
                <w:szCs w:val="16"/>
              </w:rPr>
            </w:pPr>
            <w:r w:rsidRPr="006E4E72">
              <w:rPr>
                <w:sz w:val="16"/>
                <w:szCs w:val="16"/>
              </w:rPr>
              <w:t>Молодежная политика и оздоровление детей</w:t>
            </w:r>
          </w:p>
        </w:tc>
        <w:tc>
          <w:tcPr>
            <w:tcW w:w="283" w:type="dxa"/>
            <w:tcBorders>
              <w:top w:val="single" w:sz="4" w:space="0" w:color="auto"/>
              <w:left w:val="single" w:sz="4" w:space="0" w:color="auto"/>
              <w:bottom w:val="single" w:sz="4" w:space="0" w:color="auto"/>
              <w:right w:val="single" w:sz="4" w:space="0" w:color="auto"/>
            </w:tcBorders>
          </w:tcPr>
          <w:p w:rsidR="0057341B" w:rsidRPr="00894DA6" w:rsidRDefault="004C0B04" w:rsidP="0080082B">
            <w:pPr>
              <w:rPr>
                <w:rFonts w:ascii="Times New Roman" w:hAnsi="Times New Roman"/>
                <w:color w:val="000000"/>
                <w:sz w:val="18"/>
                <w:szCs w:val="18"/>
              </w:rPr>
            </w:pPr>
            <w:r>
              <w:rPr>
                <w:rFonts w:ascii="Times New Roman" w:hAnsi="Times New Roman"/>
                <w:color w:val="000000"/>
                <w:sz w:val="18"/>
                <w:szCs w:val="18"/>
              </w:rPr>
              <w:t>07</w:t>
            </w:r>
          </w:p>
        </w:tc>
        <w:tc>
          <w:tcPr>
            <w:tcW w:w="284" w:type="dxa"/>
            <w:tcBorders>
              <w:top w:val="single" w:sz="4" w:space="0" w:color="auto"/>
              <w:left w:val="single" w:sz="4" w:space="0" w:color="auto"/>
              <w:bottom w:val="single" w:sz="4" w:space="0" w:color="auto"/>
              <w:right w:val="single" w:sz="4" w:space="0" w:color="auto"/>
            </w:tcBorders>
          </w:tcPr>
          <w:p w:rsidR="0057341B" w:rsidRPr="00894DA6" w:rsidRDefault="004C0B04" w:rsidP="0080082B">
            <w:pPr>
              <w:rPr>
                <w:rFonts w:ascii="Times New Roman" w:hAnsi="Times New Roman"/>
                <w:color w:val="000000"/>
                <w:sz w:val="18"/>
                <w:szCs w:val="18"/>
              </w:rPr>
            </w:pPr>
            <w:r>
              <w:rPr>
                <w:rFonts w:ascii="Times New Roman" w:hAnsi="Times New Roman"/>
                <w:color w:val="000000"/>
                <w:sz w:val="18"/>
                <w:szCs w:val="18"/>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57341B"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240,0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57341B" w:rsidRPr="005D435A" w:rsidRDefault="004C0B04" w:rsidP="0080082B">
            <w:pPr>
              <w:rPr>
                <w:rFonts w:ascii="Times New Roman" w:hAnsi="Times New Roman"/>
                <w:color w:val="000000"/>
                <w:sz w:val="20"/>
                <w:szCs w:val="20"/>
              </w:rPr>
            </w:pPr>
            <w:r w:rsidRPr="005D435A">
              <w:rPr>
                <w:rFonts w:ascii="Times New Roman" w:hAnsi="Times New Roman"/>
                <w:color w:val="000000"/>
                <w:sz w:val="20"/>
                <w:szCs w:val="20"/>
              </w:rPr>
              <w:t>250,0</w:t>
            </w:r>
          </w:p>
        </w:tc>
        <w:tc>
          <w:tcPr>
            <w:tcW w:w="1134" w:type="dxa"/>
            <w:tcBorders>
              <w:top w:val="single" w:sz="4" w:space="0" w:color="auto"/>
              <w:left w:val="single" w:sz="4" w:space="0" w:color="auto"/>
              <w:bottom w:val="single" w:sz="4" w:space="0" w:color="auto"/>
              <w:right w:val="single" w:sz="4" w:space="0" w:color="auto"/>
            </w:tcBorders>
          </w:tcPr>
          <w:p w:rsidR="0057341B" w:rsidRPr="005D435A" w:rsidRDefault="004C0B04" w:rsidP="0080082B">
            <w:pPr>
              <w:rPr>
                <w:rFonts w:ascii="Times New Roman" w:hAnsi="Times New Roman"/>
                <w:color w:val="000000"/>
                <w:sz w:val="20"/>
                <w:szCs w:val="20"/>
              </w:rPr>
            </w:pPr>
            <w:r w:rsidRPr="005D435A">
              <w:rPr>
                <w:rFonts w:ascii="Times New Roman" w:hAnsi="Times New Roman"/>
                <w:color w:val="000000"/>
                <w:sz w:val="20"/>
                <w:szCs w:val="20"/>
              </w:rPr>
              <w:t>250,0</w:t>
            </w:r>
          </w:p>
        </w:tc>
        <w:tc>
          <w:tcPr>
            <w:tcW w:w="952" w:type="dxa"/>
            <w:tcBorders>
              <w:top w:val="single" w:sz="4" w:space="0" w:color="auto"/>
              <w:left w:val="single" w:sz="4" w:space="0" w:color="auto"/>
              <w:bottom w:val="single" w:sz="4" w:space="0" w:color="auto"/>
              <w:right w:val="single" w:sz="4" w:space="0" w:color="auto"/>
            </w:tcBorders>
          </w:tcPr>
          <w:p w:rsidR="0057341B" w:rsidRPr="005D435A" w:rsidRDefault="004C0B04" w:rsidP="0080082B">
            <w:pPr>
              <w:rPr>
                <w:rFonts w:ascii="Times New Roman" w:hAnsi="Times New Roman"/>
                <w:color w:val="000000"/>
                <w:sz w:val="20"/>
                <w:szCs w:val="20"/>
              </w:rPr>
            </w:pPr>
            <w:r w:rsidRPr="005D435A">
              <w:rPr>
                <w:rFonts w:ascii="Times New Roman" w:hAnsi="Times New Roman"/>
                <w:color w:val="000000"/>
                <w:sz w:val="20"/>
                <w:szCs w:val="20"/>
              </w:rPr>
              <w:t>250,0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57341B" w:rsidRPr="005D435A" w:rsidRDefault="007D670E" w:rsidP="0080082B">
            <w:pPr>
              <w:rPr>
                <w:rFonts w:ascii="Times New Roman" w:hAnsi="Times New Roman"/>
                <w:color w:val="000000"/>
                <w:sz w:val="20"/>
                <w:szCs w:val="20"/>
              </w:rPr>
            </w:pPr>
            <w:r>
              <w:rPr>
                <w:rFonts w:ascii="Times New Roman" w:hAnsi="Times New Roman"/>
                <w:color w:val="000000"/>
                <w:sz w:val="20"/>
                <w:szCs w:val="20"/>
              </w:rPr>
              <w:t>104</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57341B"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57341B"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100</w:t>
            </w:r>
          </w:p>
        </w:tc>
      </w:tr>
      <w:tr w:rsidR="00E75EBA" w:rsidRPr="00894DA6" w:rsidTr="009D6FA5">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DC6E58" w:rsidRDefault="00E75EBA" w:rsidP="0080082B">
            <w:pPr>
              <w:rPr>
                <w:b/>
                <w:sz w:val="20"/>
                <w:szCs w:val="20"/>
              </w:rPr>
            </w:pPr>
            <w:r w:rsidRPr="00DC6E58">
              <w:rPr>
                <w:b/>
                <w:sz w:val="20"/>
                <w:szCs w:val="20"/>
              </w:rPr>
              <w:t>Культура, кинематография и средства массовой информации</w:t>
            </w:r>
          </w:p>
        </w:tc>
        <w:tc>
          <w:tcPr>
            <w:tcW w:w="283" w:type="dxa"/>
            <w:tcBorders>
              <w:top w:val="single" w:sz="4" w:space="0" w:color="auto"/>
              <w:left w:val="single" w:sz="4" w:space="0" w:color="auto"/>
              <w:bottom w:val="single" w:sz="4" w:space="0" w:color="auto"/>
              <w:right w:val="single" w:sz="4" w:space="0" w:color="auto"/>
            </w:tcBorders>
          </w:tcPr>
          <w:p w:rsidR="00E75EBA" w:rsidRPr="00DC6E58" w:rsidRDefault="0061713F" w:rsidP="0080082B">
            <w:pPr>
              <w:rPr>
                <w:rFonts w:ascii="Times New Roman" w:hAnsi="Times New Roman"/>
                <w:b/>
                <w:color w:val="000000"/>
                <w:sz w:val="18"/>
                <w:szCs w:val="18"/>
              </w:rPr>
            </w:pPr>
            <w:r w:rsidRPr="00DC6E58">
              <w:rPr>
                <w:rFonts w:ascii="Times New Roman" w:hAnsi="Times New Roman"/>
                <w:b/>
                <w:color w:val="000000"/>
                <w:sz w:val="18"/>
                <w:szCs w:val="18"/>
              </w:rPr>
              <w:t>08</w:t>
            </w:r>
          </w:p>
        </w:tc>
        <w:tc>
          <w:tcPr>
            <w:tcW w:w="284" w:type="dxa"/>
            <w:tcBorders>
              <w:top w:val="single" w:sz="4" w:space="0" w:color="auto"/>
              <w:left w:val="single" w:sz="4" w:space="0" w:color="auto"/>
              <w:bottom w:val="single" w:sz="4" w:space="0" w:color="auto"/>
              <w:right w:val="single" w:sz="4" w:space="0" w:color="auto"/>
            </w:tcBorders>
          </w:tcPr>
          <w:p w:rsidR="00E75EBA" w:rsidRPr="00DC6E58" w:rsidRDefault="0061713F" w:rsidP="0080082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15043</w:t>
            </w:r>
            <w:r w:rsidR="006B4E92" w:rsidRPr="00DC6E58">
              <w:rPr>
                <w:rFonts w:ascii="Times New Roman" w:hAnsi="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18026</w:t>
            </w:r>
          </w:p>
          <w:p w:rsidR="00E75EBA" w:rsidRPr="00DC6E58" w:rsidRDefault="00E75EBA" w:rsidP="002C1CDE">
            <w:pPr>
              <w:rPr>
                <w:rFonts w:ascii="Times New Roman" w:hAnsi="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16947</w:t>
            </w:r>
          </w:p>
          <w:p w:rsidR="00E75EBA" w:rsidRPr="00DC6E58" w:rsidRDefault="00E75EBA" w:rsidP="0080082B">
            <w:pPr>
              <w:rPr>
                <w:rFonts w:ascii="Times New Roman" w:hAnsi="Times New Roman"/>
                <w:b/>
                <w:color w:val="000000"/>
                <w:sz w:val="20"/>
                <w:szCs w:val="20"/>
              </w:rPr>
            </w:pPr>
          </w:p>
        </w:tc>
        <w:tc>
          <w:tcPr>
            <w:tcW w:w="952"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16870</w:t>
            </w:r>
          </w:p>
          <w:p w:rsidR="00E75EBA" w:rsidRPr="00DC6E58" w:rsidRDefault="00E75EBA" w:rsidP="0080082B">
            <w:pPr>
              <w:rPr>
                <w:rFonts w:ascii="Times New Roman" w:hAnsi="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120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100</w:t>
            </w:r>
          </w:p>
        </w:tc>
      </w:tr>
      <w:tr w:rsidR="0061713F" w:rsidRPr="00894DA6" w:rsidTr="009D6FA5">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13F" w:rsidRPr="006E4E72" w:rsidRDefault="0061713F" w:rsidP="0080082B">
            <w:pPr>
              <w:rPr>
                <w:sz w:val="16"/>
                <w:szCs w:val="16"/>
              </w:rPr>
            </w:pPr>
            <w:r w:rsidRPr="006E4E72">
              <w:rPr>
                <w:sz w:val="16"/>
                <w:szCs w:val="16"/>
              </w:rPr>
              <w:t>Культура</w:t>
            </w:r>
          </w:p>
        </w:tc>
        <w:tc>
          <w:tcPr>
            <w:tcW w:w="283" w:type="dxa"/>
            <w:tcBorders>
              <w:top w:val="single" w:sz="4" w:space="0" w:color="auto"/>
              <w:left w:val="single" w:sz="4" w:space="0" w:color="auto"/>
              <w:bottom w:val="single" w:sz="4" w:space="0" w:color="auto"/>
              <w:right w:val="single" w:sz="4" w:space="0" w:color="auto"/>
            </w:tcBorders>
          </w:tcPr>
          <w:p w:rsidR="0061713F" w:rsidRPr="00894DA6" w:rsidRDefault="0061713F" w:rsidP="0080082B">
            <w:pPr>
              <w:rPr>
                <w:rFonts w:ascii="Times New Roman" w:hAnsi="Times New Roman"/>
                <w:color w:val="000000"/>
                <w:sz w:val="18"/>
                <w:szCs w:val="18"/>
              </w:rPr>
            </w:pPr>
            <w:r>
              <w:rPr>
                <w:rFonts w:ascii="Times New Roman" w:hAnsi="Times New Roman"/>
                <w:color w:val="000000"/>
                <w:sz w:val="18"/>
                <w:szCs w:val="18"/>
              </w:rPr>
              <w:t>08</w:t>
            </w:r>
          </w:p>
        </w:tc>
        <w:tc>
          <w:tcPr>
            <w:tcW w:w="284" w:type="dxa"/>
            <w:tcBorders>
              <w:top w:val="single" w:sz="4" w:space="0" w:color="auto"/>
              <w:left w:val="single" w:sz="4" w:space="0" w:color="auto"/>
              <w:bottom w:val="single" w:sz="4" w:space="0" w:color="auto"/>
              <w:right w:val="single" w:sz="4" w:space="0" w:color="auto"/>
            </w:tcBorders>
          </w:tcPr>
          <w:p w:rsidR="0061713F" w:rsidRPr="00894DA6" w:rsidRDefault="0061713F" w:rsidP="0080082B">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13F"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15043,0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13F" w:rsidRPr="005D435A" w:rsidRDefault="00765984" w:rsidP="0080082B">
            <w:pPr>
              <w:rPr>
                <w:rFonts w:ascii="Times New Roman" w:hAnsi="Times New Roman"/>
                <w:color w:val="000000"/>
                <w:sz w:val="20"/>
                <w:szCs w:val="20"/>
              </w:rPr>
            </w:pPr>
            <w:r w:rsidRPr="005D435A">
              <w:rPr>
                <w:rFonts w:ascii="Times New Roman" w:hAnsi="Times New Roman"/>
                <w:color w:val="000000"/>
                <w:sz w:val="20"/>
                <w:szCs w:val="20"/>
              </w:rPr>
              <w:t>18026</w:t>
            </w:r>
          </w:p>
        </w:tc>
        <w:tc>
          <w:tcPr>
            <w:tcW w:w="1134" w:type="dxa"/>
            <w:tcBorders>
              <w:top w:val="single" w:sz="4" w:space="0" w:color="auto"/>
              <w:left w:val="single" w:sz="4" w:space="0" w:color="auto"/>
              <w:bottom w:val="single" w:sz="4" w:space="0" w:color="auto"/>
              <w:right w:val="single" w:sz="4" w:space="0" w:color="auto"/>
            </w:tcBorders>
          </w:tcPr>
          <w:p w:rsidR="0061713F" w:rsidRPr="005D435A" w:rsidRDefault="00765984" w:rsidP="0080082B">
            <w:pPr>
              <w:rPr>
                <w:rFonts w:ascii="Times New Roman" w:hAnsi="Times New Roman"/>
                <w:color w:val="000000"/>
                <w:sz w:val="20"/>
                <w:szCs w:val="20"/>
              </w:rPr>
            </w:pPr>
            <w:r w:rsidRPr="005D435A">
              <w:rPr>
                <w:rFonts w:ascii="Times New Roman" w:hAnsi="Times New Roman"/>
                <w:color w:val="000000"/>
                <w:sz w:val="20"/>
                <w:szCs w:val="20"/>
              </w:rPr>
              <w:t>16947</w:t>
            </w:r>
          </w:p>
        </w:tc>
        <w:tc>
          <w:tcPr>
            <w:tcW w:w="952" w:type="dxa"/>
            <w:tcBorders>
              <w:top w:val="single" w:sz="4" w:space="0" w:color="auto"/>
              <w:left w:val="single" w:sz="4" w:space="0" w:color="auto"/>
              <w:bottom w:val="single" w:sz="4" w:space="0" w:color="auto"/>
              <w:right w:val="single" w:sz="4" w:space="0" w:color="auto"/>
            </w:tcBorders>
          </w:tcPr>
          <w:p w:rsidR="0061713F" w:rsidRPr="005D435A" w:rsidRDefault="00765984" w:rsidP="0080082B">
            <w:pPr>
              <w:rPr>
                <w:rFonts w:ascii="Times New Roman" w:hAnsi="Times New Roman"/>
                <w:color w:val="000000"/>
                <w:sz w:val="20"/>
                <w:szCs w:val="20"/>
              </w:rPr>
            </w:pPr>
            <w:r w:rsidRPr="005D435A">
              <w:rPr>
                <w:rFonts w:ascii="Times New Roman" w:hAnsi="Times New Roman"/>
                <w:color w:val="000000"/>
                <w:sz w:val="20"/>
                <w:szCs w:val="20"/>
              </w:rPr>
              <w:t>16870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13F" w:rsidRPr="005D435A" w:rsidRDefault="007D670E" w:rsidP="0080082B">
            <w:pPr>
              <w:rPr>
                <w:rFonts w:ascii="Times New Roman" w:hAnsi="Times New Roman"/>
                <w:color w:val="000000"/>
                <w:sz w:val="20"/>
                <w:szCs w:val="20"/>
              </w:rPr>
            </w:pPr>
            <w:r>
              <w:rPr>
                <w:rFonts w:ascii="Times New Roman" w:hAnsi="Times New Roman"/>
                <w:color w:val="000000"/>
                <w:sz w:val="20"/>
                <w:szCs w:val="20"/>
              </w:rPr>
              <w:t>120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13F" w:rsidRPr="005D435A" w:rsidRDefault="00253B96" w:rsidP="0080082B">
            <w:pPr>
              <w:rPr>
                <w:rFonts w:ascii="Times New Roman" w:hAnsi="Times New Roman"/>
                <w:color w:val="000000"/>
                <w:sz w:val="20"/>
                <w:szCs w:val="20"/>
              </w:rPr>
            </w:pPr>
            <w:r>
              <w:rPr>
                <w:rFonts w:ascii="Times New Roman" w:hAnsi="Times New Roman"/>
                <w:color w:val="000000"/>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61713F"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100</w:t>
            </w:r>
          </w:p>
        </w:tc>
      </w:tr>
      <w:tr w:rsidR="00E75EBA" w:rsidRPr="00894DA6" w:rsidTr="009D6FA5">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DC6E58" w:rsidRDefault="00E75EBA" w:rsidP="0080082B">
            <w:pPr>
              <w:rPr>
                <w:b/>
                <w:bCs/>
                <w:sz w:val="20"/>
                <w:szCs w:val="20"/>
              </w:rPr>
            </w:pPr>
            <w:r w:rsidRPr="00DC6E58">
              <w:rPr>
                <w:b/>
                <w:sz w:val="20"/>
                <w:szCs w:val="20"/>
              </w:rPr>
              <w:t>Социальная политика</w:t>
            </w:r>
          </w:p>
        </w:tc>
        <w:tc>
          <w:tcPr>
            <w:tcW w:w="283" w:type="dxa"/>
            <w:tcBorders>
              <w:top w:val="single" w:sz="4" w:space="0" w:color="auto"/>
              <w:left w:val="single" w:sz="4" w:space="0" w:color="auto"/>
              <w:bottom w:val="single" w:sz="4" w:space="0" w:color="auto"/>
              <w:right w:val="single" w:sz="4" w:space="0" w:color="auto"/>
            </w:tcBorders>
          </w:tcPr>
          <w:p w:rsidR="00E75EBA" w:rsidRPr="00DC6E58" w:rsidRDefault="00765984" w:rsidP="0080082B">
            <w:pPr>
              <w:rPr>
                <w:rFonts w:ascii="Times New Roman" w:hAnsi="Times New Roman"/>
                <w:b/>
                <w:color w:val="000000"/>
                <w:sz w:val="18"/>
                <w:szCs w:val="18"/>
              </w:rPr>
            </w:pPr>
            <w:r w:rsidRPr="00DC6E58">
              <w:rPr>
                <w:rFonts w:ascii="Times New Roman" w:hAnsi="Times New Roman"/>
                <w:b/>
                <w:color w:val="000000"/>
                <w:sz w:val="18"/>
                <w:szCs w:val="18"/>
              </w:rPr>
              <w:t>10</w:t>
            </w:r>
          </w:p>
        </w:tc>
        <w:tc>
          <w:tcPr>
            <w:tcW w:w="284" w:type="dxa"/>
            <w:tcBorders>
              <w:top w:val="single" w:sz="4" w:space="0" w:color="auto"/>
              <w:left w:val="single" w:sz="4" w:space="0" w:color="auto"/>
              <w:bottom w:val="single" w:sz="4" w:space="0" w:color="auto"/>
              <w:right w:val="single" w:sz="4" w:space="0" w:color="auto"/>
            </w:tcBorders>
          </w:tcPr>
          <w:p w:rsidR="00E75EBA" w:rsidRPr="00DC6E58" w:rsidRDefault="00765984" w:rsidP="0080082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236,2</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236,5</w:t>
            </w:r>
          </w:p>
        </w:tc>
        <w:tc>
          <w:tcPr>
            <w:tcW w:w="113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243,2</w:t>
            </w:r>
          </w:p>
        </w:tc>
        <w:tc>
          <w:tcPr>
            <w:tcW w:w="952"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250,6</w:t>
            </w:r>
          </w:p>
          <w:p w:rsidR="00E75EBA" w:rsidRPr="00DC6E58" w:rsidRDefault="00E75EBA" w:rsidP="0080082B">
            <w:pPr>
              <w:rPr>
                <w:rFonts w:ascii="Times New Roman" w:hAnsi="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103</w:t>
            </w:r>
          </w:p>
        </w:tc>
        <w:tc>
          <w:tcPr>
            <w:tcW w:w="567"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103</w:t>
            </w:r>
          </w:p>
        </w:tc>
      </w:tr>
      <w:tr w:rsidR="00765984" w:rsidRPr="00894DA6" w:rsidTr="009D6FA5">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65984" w:rsidRPr="006E4E72" w:rsidRDefault="00765984" w:rsidP="0080082B">
            <w:pPr>
              <w:rPr>
                <w:sz w:val="16"/>
                <w:szCs w:val="16"/>
              </w:rPr>
            </w:pPr>
            <w:r w:rsidRPr="006E4E72">
              <w:rPr>
                <w:sz w:val="16"/>
                <w:szCs w:val="16"/>
              </w:rPr>
              <w:t>Пенсионное обеспечение</w:t>
            </w:r>
          </w:p>
        </w:tc>
        <w:tc>
          <w:tcPr>
            <w:tcW w:w="283" w:type="dxa"/>
            <w:tcBorders>
              <w:top w:val="single" w:sz="4" w:space="0" w:color="auto"/>
              <w:left w:val="single" w:sz="4" w:space="0" w:color="auto"/>
              <w:bottom w:val="single" w:sz="4" w:space="0" w:color="auto"/>
              <w:right w:val="single" w:sz="4" w:space="0" w:color="auto"/>
            </w:tcBorders>
          </w:tcPr>
          <w:p w:rsidR="00765984" w:rsidRPr="00894DA6" w:rsidRDefault="00765984" w:rsidP="0080082B">
            <w:pPr>
              <w:rPr>
                <w:rFonts w:ascii="Times New Roman" w:hAnsi="Times New Roman"/>
                <w:color w:val="000000"/>
                <w:sz w:val="18"/>
                <w:szCs w:val="18"/>
              </w:rPr>
            </w:pPr>
            <w:r>
              <w:rPr>
                <w:rFonts w:ascii="Times New Roman" w:hAnsi="Times New Roman"/>
                <w:color w:val="000000"/>
                <w:sz w:val="18"/>
                <w:szCs w:val="18"/>
              </w:rPr>
              <w:t>10</w:t>
            </w:r>
          </w:p>
        </w:tc>
        <w:tc>
          <w:tcPr>
            <w:tcW w:w="284" w:type="dxa"/>
            <w:tcBorders>
              <w:top w:val="single" w:sz="4" w:space="0" w:color="auto"/>
              <w:left w:val="single" w:sz="4" w:space="0" w:color="auto"/>
              <w:bottom w:val="single" w:sz="4" w:space="0" w:color="auto"/>
              <w:right w:val="single" w:sz="4" w:space="0" w:color="auto"/>
            </w:tcBorders>
          </w:tcPr>
          <w:p w:rsidR="00765984" w:rsidRPr="00894DA6" w:rsidRDefault="00765984" w:rsidP="0080082B">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65984"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97,9</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65984" w:rsidRPr="005D435A" w:rsidRDefault="00E350F1" w:rsidP="0080082B">
            <w:pPr>
              <w:rPr>
                <w:rFonts w:ascii="Times New Roman" w:hAnsi="Times New Roman"/>
                <w:color w:val="000000"/>
                <w:sz w:val="20"/>
                <w:szCs w:val="20"/>
              </w:rPr>
            </w:pPr>
            <w:r w:rsidRPr="005D435A">
              <w:rPr>
                <w:rFonts w:ascii="Times New Roman" w:hAnsi="Times New Roman"/>
                <w:color w:val="000000"/>
                <w:sz w:val="20"/>
                <w:szCs w:val="20"/>
              </w:rPr>
              <w:t>103,8</w:t>
            </w:r>
          </w:p>
        </w:tc>
        <w:tc>
          <w:tcPr>
            <w:tcW w:w="1134" w:type="dxa"/>
            <w:tcBorders>
              <w:top w:val="single" w:sz="4" w:space="0" w:color="auto"/>
              <w:left w:val="single" w:sz="4" w:space="0" w:color="auto"/>
              <w:bottom w:val="single" w:sz="4" w:space="0" w:color="auto"/>
              <w:right w:val="single" w:sz="4" w:space="0" w:color="auto"/>
            </w:tcBorders>
          </w:tcPr>
          <w:p w:rsidR="00765984" w:rsidRPr="005D435A" w:rsidRDefault="00E350F1" w:rsidP="0080082B">
            <w:pPr>
              <w:rPr>
                <w:rFonts w:ascii="Times New Roman" w:hAnsi="Times New Roman"/>
                <w:color w:val="000000"/>
                <w:sz w:val="20"/>
                <w:szCs w:val="20"/>
              </w:rPr>
            </w:pPr>
            <w:r w:rsidRPr="005D435A">
              <w:rPr>
                <w:rFonts w:ascii="Times New Roman" w:hAnsi="Times New Roman"/>
                <w:color w:val="000000"/>
                <w:sz w:val="20"/>
                <w:szCs w:val="20"/>
              </w:rPr>
              <w:t>109,0</w:t>
            </w:r>
          </w:p>
        </w:tc>
        <w:tc>
          <w:tcPr>
            <w:tcW w:w="952" w:type="dxa"/>
            <w:tcBorders>
              <w:top w:val="single" w:sz="4" w:space="0" w:color="auto"/>
              <w:left w:val="single" w:sz="4" w:space="0" w:color="auto"/>
              <w:bottom w:val="single" w:sz="4" w:space="0" w:color="auto"/>
              <w:right w:val="single" w:sz="4" w:space="0" w:color="auto"/>
            </w:tcBorders>
          </w:tcPr>
          <w:p w:rsidR="00765984" w:rsidRPr="005D435A" w:rsidRDefault="00E350F1" w:rsidP="0080082B">
            <w:pPr>
              <w:rPr>
                <w:rFonts w:ascii="Times New Roman" w:hAnsi="Times New Roman"/>
                <w:color w:val="000000"/>
                <w:sz w:val="20"/>
                <w:szCs w:val="20"/>
              </w:rPr>
            </w:pPr>
            <w:r w:rsidRPr="005D435A">
              <w:rPr>
                <w:rFonts w:ascii="Times New Roman" w:hAnsi="Times New Roman"/>
                <w:color w:val="000000"/>
                <w:sz w:val="20"/>
                <w:szCs w:val="20"/>
              </w:rPr>
              <w:t>115,0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65984" w:rsidRPr="005D435A" w:rsidRDefault="007D670E" w:rsidP="0080082B">
            <w:pPr>
              <w:rPr>
                <w:rFonts w:ascii="Times New Roman" w:hAnsi="Times New Roman"/>
                <w:color w:val="000000"/>
                <w:sz w:val="20"/>
                <w:szCs w:val="20"/>
              </w:rPr>
            </w:pPr>
            <w:r>
              <w:rPr>
                <w:rFonts w:ascii="Times New Roman" w:hAnsi="Times New Roman"/>
                <w:color w:val="000000"/>
                <w:sz w:val="20"/>
                <w:szCs w:val="20"/>
              </w:rPr>
              <w:t>106</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65984"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105</w:t>
            </w:r>
          </w:p>
        </w:tc>
        <w:tc>
          <w:tcPr>
            <w:tcW w:w="567" w:type="dxa"/>
            <w:tcBorders>
              <w:top w:val="single" w:sz="4" w:space="0" w:color="auto"/>
              <w:left w:val="single" w:sz="4" w:space="0" w:color="auto"/>
              <w:bottom w:val="single" w:sz="4" w:space="0" w:color="auto"/>
              <w:right w:val="single" w:sz="4" w:space="0" w:color="auto"/>
            </w:tcBorders>
          </w:tcPr>
          <w:p w:rsidR="00765984"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106</w:t>
            </w:r>
          </w:p>
        </w:tc>
      </w:tr>
      <w:tr w:rsidR="00765984" w:rsidRPr="00894DA6" w:rsidTr="009D6FA5">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65984" w:rsidRPr="006E4E72" w:rsidRDefault="00765984" w:rsidP="0080082B">
            <w:pPr>
              <w:rPr>
                <w:sz w:val="16"/>
                <w:szCs w:val="16"/>
              </w:rPr>
            </w:pPr>
            <w:r w:rsidRPr="006E4E72">
              <w:rPr>
                <w:sz w:val="16"/>
                <w:szCs w:val="16"/>
              </w:rPr>
              <w:t>Социальное обеспечение населения</w:t>
            </w:r>
          </w:p>
        </w:tc>
        <w:tc>
          <w:tcPr>
            <w:tcW w:w="283" w:type="dxa"/>
            <w:tcBorders>
              <w:top w:val="single" w:sz="4" w:space="0" w:color="auto"/>
              <w:left w:val="single" w:sz="4" w:space="0" w:color="auto"/>
              <w:bottom w:val="single" w:sz="4" w:space="0" w:color="auto"/>
              <w:right w:val="single" w:sz="4" w:space="0" w:color="auto"/>
            </w:tcBorders>
          </w:tcPr>
          <w:p w:rsidR="00765984" w:rsidRDefault="00765984" w:rsidP="0080082B">
            <w:pPr>
              <w:rPr>
                <w:rFonts w:ascii="Times New Roman" w:hAnsi="Times New Roman"/>
                <w:color w:val="000000"/>
                <w:sz w:val="18"/>
                <w:szCs w:val="18"/>
              </w:rPr>
            </w:pPr>
            <w:r>
              <w:rPr>
                <w:rFonts w:ascii="Times New Roman" w:hAnsi="Times New Roman"/>
                <w:color w:val="000000"/>
                <w:sz w:val="18"/>
                <w:szCs w:val="18"/>
              </w:rPr>
              <w:t>10</w:t>
            </w:r>
          </w:p>
        </w:tc>
        <w:tc>
          <w:tcPr>
            <w:tcW w:w="284" w:type="dxa"/>
            <w:tcBorders>
              <w:top w:val="single" w:sz="4" w:space="0" w:color="auto"/>
              <w:left w:val="single" w:sz="4" w:space="0" w:color="auto"/>
              <w:bottom w:val="single" w:sz="4" w:space="0" w:color="auto"/>
              <w:right w:val="single" w:sz="4" w:space="0" w:color="auto"/>
            </w:tcBorders>
          </w:tcPr>
          <w:p w:rsidR="00765984" w:rsidRDefault="00765984" w:rsidP="0080082B">
            <w:pPr>
              <w:rPr>
                <w:rFonts w:ascii="Times New Roman" w:hAnsi="Times New Roman"/>
                <w:color w:val="000000"/>
                <w:sz w:val="18"/>
                <w:szCs w:val="18"/>
              </w:rPr>
            </w:pPr>
            <w:r>
              <w:rPr>
                <w:rFonts w:ascii="Times New Roman" w:hAnsi="Times New Roman"/>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65984"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138,3</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65984" w:rsidRPr="005D435A" w:rsidRDefault="00E350F1" w:rsidP="0080082B">
            <w:pPr>
              <w:rPr>
                <w:rFonts w:ascii="Times New Roman" w:hAnsi="Times New Roman"/>
                <w:color w:val="000000"/>
                <w:sz w:val="20"/>
                <w:szCs w:val="20"/>
              </w:rPr>
            </w:pPr>
            <w:r w:rsidRPr="005D435A">
              <w:rPr>
                <w:rFonts w:ascii="Times New Roman" w:hAnsi="Times New Roman"/>
                <w:color w:val="000000"/>
                <w:sz w:val="20"/>
                <w:szCs w:val="20"/>
              </w:rPr>
              <w:t>132,7</w:t>
            </w:r>
          </w:p>
        </w:tc>
        <w:tc>
          <w:tcPr>
            <w:tcW w:w="1134" w:type="dxa"/>
            <w:tcBorders>
              <w:top w:val="single" w:sz="4" w:space="0" w:color="auto"/>
              <w:left w:val="single" w:sz="4" w:space="0" w:color="auto"/>
              <w:bottom w:val="single" w:sz="4" w:space="0" w:color="auto"/>
              <w:right w:val="single" w:sz="4" w:space="0" w:color="auto"/>
            </w:tcBorders>
          </w:tcPr>
          <w:p w:rsidR="00765984" w:rsidRPr="005D435A" w:rsidRDefault="00E350F1" w:rsidP="0080082B">
            <w:pPr>
              <w:rPr>
                <w:rFonts w:ascii="Times New Roman" w:hAnsi="Times New Roman"/>
                <w:color w:val="000000"/>
                <w:sz w:val="20"/>
                <w:szCs w:val="20"/>
              </w:rPr>
            </w:pPr>
            <w:r w:rsidRPr="005D435A">
              <w:rPr>
                <w:rFonts w:ascii="Times New Roman" w:hAnsi="Times New Roman"/>
                <w:color w:val="000000"/>
                <w:sz w:val="20"/>
                <w:szCs w:val="20"/>
              </w:rPr>
              <w:t>134,2</w:t>
            </w:r>
          </w:p>
        </w:tc>
        <w:tc>
          <w:tcPr>
            <w:tcW w:w="952" w:type="dxa"/>
            <w:tcBorders>
              <w:top w:val="single" w:sz="4" w:space="0" w:color="auto"/>
              <w:left w:val="single" w:sz="4" w:space="0" w:color="auto"/>
              <w:bottom w:val="single" w:sz="4" w:space="0" w:color="auto"/>
              <w:right w:val="single" w:sz="4" w:space="0" w:color="auto"/>
            </w:tcBorders>
          </w:tcPr>
          <w:p w:rsidR="00765984" w:rsidRPr="005D435A" w:rsidRDefault="00E350F1" w:rsidP="0080082B">
            <w:pPr>
              <w:rPr>
                <w:rFonts w:ascii="Times New Roman" w:hAnsi="Times New Roman"/>
                <w:color w:val="000000"/>
                <w:sz w:val="20"/>
                <w:szCs w:val="20"/>
              </w:rPr>
            </w:pPr>
            <w:r w:rsidRPr="005D435A">
              <w:rPr>
                <w:rFonts w:ascii="Times New Roman" w:hAnsi="Times New Roman"/>
                <w:color w:val="000000"/>
                <w:sz w:val="20"/>
                <w:szCs w:val="20"/>
              </w:rPr>
              <w:t>135,6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65984" w:rsidRPr="005D435A" w:rsidRDefault="007D670E" w:rsidP="0080082B">
            <w:pPr>
              <w:rPr>
                <w:rFonts w:ascii="Times New Roman" w:hAnsi="Times New Roman"/>
                <w:color w:val="000000"/>
                <w:sz w:val="20"/>
                <w:szCs w:val="20"/>
              </w:rPr>
            </w:pPr>
            <w:r>
              <w:rPr>
                <w:rFonts w:ascii="Times New Roman" w:hAnsi="Times New Roman"/>
                <w:color w:val="000000"/>
                <w:sz w:val="20"/>
                <w:szCs w:val="20"/>
              </w:rPr>
              <w:t>96</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65984"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765984"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101</w:t>
            </w:r>
          </w:p>
        </w:tc>
      </w:tr>
      <w:tr w:rsidR="00E75EBA" w:rsidRPr="00894DA6" w:rsidTr="009D6FA5">
        <w:trPr>
          <w:trHeight w:val="209"/>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DC6E58" w:rsidRDefault="00E75EBA" w:rsidP="0080082B">
            <w:pPr>
              <w:rPr>
                <w:b/>
                <w:sz w:val="20"/>
                <w:szCs w:val="20"/>
              </w:rPr>
            </w:pPr>
            <w:r w:rsidRPr="00DC6E58">
              <w:rPr>
                <w:b/>
                <w:sz w:val="20"/>
                <w:szCs w:val="20"/>
              </w:rPr>
              <w:lastRenderedPageBreak/>
              <w:t>Физическая культура и спорт</w:t>
            </w:r>
          </w:p>
        </w:tc>
        <w:tc>
          <w:tcPr>
            <w:tcW w:w="283"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200</w:t>
            </w:r>
            <w:r w:rsidR="006B4E92" w:rsidRPr="00DC6E58">
              <w:rPr>
                <w:rFonts w:ascii="Times New Roman" w:hAnsi="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500</w:t>
            </w:r>
            <w:r w:rsidR="00404F6B" w:rsidRPr="00DC6E58">
              <w:rPr>
                <w:rFonts w:ascii="Times New Roman" w:hAnsi="Times New Roman"/>
                <w:b/>
                <w:color w:val="000000"/>
                <w:sz w:val="20"/>
                <w:szCs w:val="20"/>
              </w:rPr>
              <w:t>,0</w:t>
            </w:r>
          </w:p>
          <w:p w:rsidR="00E75EBA" w:rsidRPr="00DC6E58" w:rsidRDefault="00E75EBA" w:rsidP="0080082B">
            <w:pPr>
              <w:rPr>
                <w:rFonts w:ascii="Times New Roman" w:hAnsi="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200</w:t>
            </w:r>
            <w:r w:rsidR="00404F6B" w:rsidRPr="00DC6E58">
              <w:rPr>
                <w:rFonts w:ascii="Times New Roman" w:hAnsi="Times New Roman"/>
                <w:b/>
                <w:color w:val="000000"/>
                <w:sz w:val="20"/>
                <w:szCs w:val="20"/>
              </w:rPr>
              <w:t>,0</w:t>
            </w:r>
          </w:p>
          <w:p w:rsidR="00E75EBA" w:rsidRPr="00DC6E58" w:rsidRDefault="00E75EBA" w:rsidP="0080082B">
            <w:pPr>
              <w:rPr>
                <w:rFonts w:ascii="Times New Roman" w:hAnsi="Times New Roman"/>
                <w:b/>
                <w:color w:val="000000"/>
                <w:sz w:val="20"/>
                <w:szCs w:val="20"/>
              </w:rPr>
            </w:pPr>
          </w:p>
        </w:tc>
        <w:tc>
          <w:tcPr>
            <w:tcW w:w="952"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200</w:t>
            </w:r>
            <w:r w:rsidR="00404F6B" w:rsidRPr="00DC6E58">
              <w:rPr>
                <w:rFonts w:ascii="Times New Roman" w:hAnsi="Times New Roman"/>
                <w:b/>
                <w:color w:val="000000"/>
                <w:sz w:val="20"/>
                <w:szCs w:val="20"/>
              </w:rPr>
              <w:t>,0</w:t>
            </w:r>
          </w:p>
          <w:p w:rsidR="00E75EBA" w:rsidRPr="00DC6E58" w:rsidRDefault="00E75EBA" w:rsidP="0080082B">
            <w:pPr>
              <w:rPr>
                <w:rFonts w:ascii="Times New Roman" w:hAnsi="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250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100</w:t>
            </w:r>
          </w:p>
        </w:tc>
      </w:tr>
      <w:tr w:rsidR="009A5495" w:rsidRPr="00894DA6" w:rsidTr="009D6FA5">
        <w:trPr>
          <w:trHeight w:val="209"/>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9A5495" w:rsidRPr="006E4E72" w:rsidRDefault="009A5495" w:rsidP="0080082B">
            <w:pPr>
              <w:rPr>
                <w:sz w:val="16"/>
                <w:szCs w:val="16"/>
              </w:rPr>
            </w:pPr>
            <w:r w:rsidRPr="006E4E72">
              <w:rPr>
                <w:sz w:val="16"/>
                <w:szCs w:val="16"/>
              </w:rPr>
              <w:t>Массовый спорт</w:t>
            </w:r>
          </w:p>
        </w:tc>
        <w:tc>
          <w:tcPr>
            <w:tcW w:w="283" w:type="dxa"/>
            <w:tcBorders>
              <w:top w:val="single" w:sz="4" w:space="0" w:color="auto"/>
              <w:left w:val="single" w:sz="4" w:space="0" w:color="auto"/>
              <w:bottom w:val="single" w:sz="4" w:space="0" w:color="auto"/>
              <w:right w:val="single" w:sz="4" w:space="0" w:color="auto"/>
            </w:tcBorders>
          </w:tcPr>
          <w:p w:rsidR="009A5495" w:rsidRPr="00894DA6" w:rsidRDefault="009A5495" w:rsidP="0080082B">
            <w:pPr>
              <w:rPr>
                <w:rFonts w:ascii="Times New Roman" w:hAnsi="Times New Roman"/>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9A5495" w:rsidRPr="00894DA6" w:rsidRDefault="009A5495" w:rsidP="0080082B">
            <w:pP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A5495"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A5495" w:rsidRPr="005D435A" w:rsidRDefault="00404F6B" w:rsidP="0080082B">
            <w:pPr>
              <w:rPr>
                <w:rFonts w:ascii="Times New Roman" w:hAnsi="Times New Roman"/>
                <w:color w:val="000000"/>
                <w:sz w:val="20"/>
                <w:szCs w:val="20"/>
              </w:rPr>
            </w:pPr>
            <w:r w:rsidRPr="005D435A">
              <w:rPr>
                <w:rFonts w:ascii="Times New Roman" w:hAnsi="Times New Roman"/>
                <w:color w:val="000000"/>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9A5495" w:rsidRPr="005D435A" w:rsidRDefault="00404F6B" w:rsidP="0080082B">
            <w:pPr>
              <w:rPr>
                <w:rFonts w:ascii="Times New Roman" w:hAnsi="Times New Roman"/>
                <w:color w:val="000000"/>
                <w:sz w:val="20"/>
                <w:szCs w:val="20"/>
              </w:rPr>
            </w:pPr>
            <w:r w:rsidRPr="005D435A">
              <w:rPr>
                <w:rFonts w:ascii="Times New Roman" w:hAnsi="Times New Roman"/>
                <w:color w:val="000000"/>
                <w:sz w:val="20"/>
                <w:szCs w:val="20"/>
              </w:rPr>
              <w:t>200,0</w:t>
            </w:r>
          </w:p>
        </w:tc>
        <w:tc>
          <w:tcPr>
            <w:tcW w:w="952" w:type="dxa"/>
            <w:tcBorders>
              <w:top w:val="single" w:sz="4" w:space="0" w:color="auto"/>
              <w:left w:val="single" w:sz="4" w:space="0" w:color="auto"/>
              <w:bottom w:val="single" w:sz="4" w:space="0" w:color="auto"/>
              <w:right w:val="single" w:sz="4" w:space="0" w:color="auto"/>
            </w:tcBorders>
          </w:tcPr>
          <w:p w:rsidR="009A5495" w:rsidRPr="005D435A" w:rsidRDefault="00404F6B" w:rsidP="0080082B">
            <w:pPr>
              <w:rPr>
                <w:rFonts w:ascii="Times New Roman" w:hAnsi="Times New Roman"/>
                <w:color w:val="000000"/>
                <w:sz w:val="20"/>
                <w:szCs w:val="20"/>
              </w:rPr>
            </w:pPr>
            <w:r w:rsidRPr="005D435A">
              <w:rPr>
                <w:rFonts w:ascii="Times New Roman" w:hAnsi="Times New Roman"/>
                <w:color w:val="000000"/>
                <w:sz w:val="20"/>
                <w:szCs w:val="20"/>
              </w:rPr>
              <w:t>200,0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A5495" w:rsidRPr="005D435A" w:rsidRDefault="007D670E" w:rsidP="0080082B">
            <w:pPr>
              <w:rPr>
                <w:rFonts w:ascii="Times New Roman" w:hAnsi="Times New Roman"/>
                <w:color w:val="000000"/>
                <w:sz w:val="20"/>
                <w:szCs w:val="20"/>
              </w:rPr>
            </w:pPr>
            <w:r>
              <w:rPr>
                <w:rFonts w:ascii="Times New Roman" w:hAnsi="Times New Roman"/>
                <w:color w:val="000000"/>
                <w:sz w:val="20"/>
                <w:szCs w:val="20"/>
              </w:rPr>
              <w:t>250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A5495" w:rsidRPr="005D435A" w:rsidRDefault="00253B96" w:rsidP="0080082B">
            <w:pPr>
              <w:rPr>
                <w:rFonts w:ascii="Times New Roman" w:hAnsi="Times New Roman"/>
                <w:color w:val="000000"/>
                <w:sz w:val="20"/>
                <w:szCs w:val="20"/>
              </w:rPr>
            </w:pPr>
            <w:r>
              <w:rPr>
                <w:rFonts w:ascii="Times New Roman" w:hAnsi="Times New Roman"/>
                <w:color w:val="000000"/>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9A5495"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100</w:t>
            </w:r>
          </w:p>
        </w:tc>
      </w:tr>
      <w:tr w:rsidR="00E75EBA"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DC6E58" w:rsidRDefault="00E75EBA" w:rsidP="0080082B">
            <w:pPr>
              <w:rPr>
                <w:b/>
                <w:bCs/>
                <w:sz w:val="20"/>
                <w:szCs w:val="20"/>
              </w:rPr>
            </w:pPr>
            <w:r w:rsidRPr="00DC6E58">
              <w:rPr>
                <w:b/>
                <w:bCs/>
                <w:sz w:val="20"/>
                <w:szCs w:val="20"/>
              </w:rPr>
              <w:t xml:space="preserve">Обслуживание </w:t>
            </w:r>
            <w:r w:rsidR="003D3D74" w:rsidRPr="00DC6E58">
              <w:rPr>
                <w:b/>
                <w:bCs/>
                <w:sz w:val="20"/>
                <w:szCs w:val="20"/>
              </w:rPr>
              <w:t xml:space="preserve">внутреннего и </w:t>
            </w:r>
            <w:r w:rsidRPr="00DC6E58">
              <w:rPr>
                <w:b/>
                <w:bCs/>
                <w:sz w:val="20"/>
                <w:szCs w:val="20"/>
              </w:rPr>
              <w:t>муниципального долга</w:t>
            </w:r>
          </w:p>
        </w:tc>
        <w:tc>
          <w:tcPr>
            <w:tcW w:w="283" w:type="dxa"/>
            <w:tcBorders>
              <w:top w:val="single" w:sz="4" w:space="0" w:color="auto"/>
              <w:left w:val="single" w:sz="4" w:space="0" w:color="auto"/>
              <w:bottom w:val="single" w:sz="4" w:space="0" w:color="auto"/>
              <w:right w:val="single" w:sz="4" w:space="0" w:color="auto"/>
            </w:tcBorders>
          </w:tcPr>
          <w:p w:rsidR="00E75EBA" w:rsidRPr="00DC6E58" w:rsidRDefault="003D3D74" w:rsidP="0080082B">
            <w:pPr>
              <w:rPr>
                <w:rFonts w:ascii="Times New Roman" w:hAnsi="Times New Roman"/>
                <w:b/>
                <w:color w:val="000000"/>
                <w:sz w:val="18"/>
                <w:szCs w:val="18"/>
              </w:rPr>
            </w:pPr>
            <w:r w:rsidRPr="00DC6E58">
              <w:rPr>
                <w:rFonts w:ascii="Times New Roman" w:hAnsi="Times New Roman"/>
                <w:b/>
                <w:color w:val="000000"/>
                <w:sz w:val="18"/>
                <w:szCs w:val="18"/>
              </w:rPr>
              <w:t>13</w:t>
            </w:r>
          </w:p>
        </w:tc>
        <w:tc>
          <w:tcPr>
            <w:tcW w:w="284" w:type="dxa"/>
            <w:tcBorders>
              <w:top w:val="single" w:sz="4" w:space="0" w:color="auto"/>
              <w:left w:val="single" w:sz="4" w:space="0" w:color="auto"/>
              <w:bottom w:val="single" w:sz="4" w:space="0" w:color="auto"/>
              <w:right w:val="single" w:sz="4" w:space="0" w:color="auto"/>
            </w:tcBorders>
          </w:tcPr>
          <w:p w:rsidR="00E75EBA" w:rsidRPr="00DC6E58" w:rsidRDefault="003D3D74" w:rsidP="0080082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1334,3</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1985,9</w:t>
            </w:r>
          </w:p>
        </w:tc>
        <w:tc>
          <w:tcPr>
            <w:tcW w:w="1134"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2489,1</w:t>
            </w:r>
          </w:p>
          <w:p w:rsidR="00E75EBA" w:rsidRPr="00DC6E58" w:rsidRDefault="00E75EBA" w:rsidP="0080082B">
            <w:pPr>
              <w:rPr>
                <w:rFonts w:ascii="Times New Roman" w:hAnsi="Times New Roman"/>
                <w:b/>
                <w:color w:val="000000"/>
                <w:sz w:val="20"/>
                <w:szCs w:val="20"/>
              </w:rPr>
            </w:pPr>
          </w:p>
        </w:tc>
        <w:tc>
          <w:tcPr>
            <w:tcW w:w="952"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2673,5</w:t>
            </w:r>
          </w:p>
          <w:p w:rsidR="00E75EBA" w:rsidRPr="00DC6E58" w:rsidRDefault="00E75EBA" w:rsidP="0080082B">
            <w:pPr>
              <w:rPr>
                <w:rFonts w:ascii="Times New Roman" w:hAnsi="Times New Roman"/>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149</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75EBA" w:rsidRPr="00DC6E58" w:rsidRDefault="00E75EBA" w:rsidP="0080082B">
            <w:pPr>
              <w:rPr>
                <w:rFonts w:ascii="Times New Roman" w:hAnsi="Times New Roman"/>
                <w:b/>
                <w:color w:val="000000"/>
                <w:sz w:val="20"/>
                <w:szCs w:val="20"/>
              </w:rPr>
            </w:pPr>
            <w:r w:rsidRPr="00DC6E58">
              <w:rPr>
                <w:rFonts w:ascii="Times New Roman" w:hAnsi="Times New Roman"/>
                <w:b/>
                <w:color w:val="000000"/>
                <w:sz w:val="20"/>
                <w:szCs w:val="20"/>
              </w:rPr>
              <w:t>107</w:t>
            </w:r>
          </w:p>
        </w:tc>
      </w:tr>
      <w:tr w:rsidR="00997E8B"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997E8B" w:rsidRPr="006E4E72" w:rsidRDefault="003D3D74" w:rsidP="0080082B">
            <w:pPr>
              <w:rPr>
                <w:bCs/>
                <w:sz w:val="16"/>
                <w:szCs w:val="16"/>
              </w:rPr>
            </w:pPr>
            <w:r w:rsidRPr="006E4E72">
              <w:rPr>
                <w:bCs/>
                <w:sz w:val="16"/>
                <w:szCs w:val="16"/>
              </w:rPr>
              <w:t>Обслуживание внутреннего и муниципального долга</w:t>
            </w:r>
          </w:p>
        </w:tc>
        <w:tc>
          <w:tcPr>
            <w:tcW w:w="283" w:type="dxa"/>
            <w:tcBorders>
              <w:top w:val="single" w:sz="4" w:space="0" w:color="auto"/>
              <w:left w:val="single" w:sz="4" w:space="0" w:color="auto"/>
              <w:bottom w:val="single" w:sz="4" w:space="0" w:color="auto"/>
              <w:right w:val="single" w:sz="4" w:space="0" w:color="auto"/>
            </w:tcBorders>
          </w:tcPr>
          <w:p w:rsidR="00997E8B" w:rsidRPr="00894DA6" w:rsidRDefault="003D3D74" w:rsidP="0080082B">
            <w:pPr>
              <w:rPr>
                <w:rFonts w:ascii="Times New Roman" w:hAnsi="Times New Roman"/>
                <w:color w:val="000000"/>
                <w:sz w:val="18"/>
                <w:szCs w:val="18"/>
              </w:rPr>
            </w:pPr>
            <w:r>
              <w:rPr>
                <w:rFonts w:ascii="Times New Roman" w:hAnsi="Times New Roman"/>
                <w:color w:val="000000"/>
                <w:sz w:val="18"/>
                <w:szCs w:val="18"/>
              </w:rPr>
              <w:t>13</w:t>
            </w:r>
          </w:p>
        </w:tc>
        <w:tc>
          <w:tcPr>
            <w:tcW w:w="284" w:type="dxa"/>
            <w:tcBorders>
              <w:top w:val="single" w:sz="4" w:space="0" w:color="auto"/>
              <w:left w:val="single" w:sz="4" w:space="0" w:color="auto"/>
              <w:bottom w:val="single" w:sz="4" w:space="0" w:color="auto"/>
              <w:right w:val="single" w:sz="4" w:space="0" w:color="auto"/>
            </w:tcBorders>
          </w:tcPr>
          <w:p w:rsidR="00997E8B" w:rsidRPr="00894DA6" w:rsidRDefault="003D3D74" w:rsidP="0080082B">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97E8B" w:rsidRPr="005D435A" w:rsidRDefault="006B4E92" w:rsidP="0080082B">
            <w:pPr>
              <w:rPr>
                <w:rFonts w:ascii="Times New Roman" w:hAnsi="Times New Roman"/>
                <w:color w:val="000000"/>
                <w:sz w:val="20"/>
                <w:szCs w:val="20"/>
              </w:rPr>
            </w:pPr>
            <w:r w:rsidRPr="005D435A">
              <w:rPr>
                <w:rFonts w:ascii="Times New Roman" w:hAnsi="Times New Roman"/>
                <w:color w:val="000000"/>
                <w:sz w:val="20"/>
                <w:szCs w:val="20"/>
              </w:rPr>
              <w:t>1334,3</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97E8B" w:rsidRPr="005D435A" w:rsidRDefault="00C9624D" w:rsidP="0080082B">
            <w:pPr>
              <w:rPr>
                <w:rFonts w:ascii="Times New Roman" w:hAnsi="Times New Roman"/>
                <w:color w:val="000000"/>
                <w:sz w:val="20"/>
                <w:szCs w:val="20"/>
              </w:rPr>
            </w:pPr>
            <w:r w:rsidRPr="005D435A">
              <w:rPr>
                <w:rFonts w:ascii="Times New Roman" w:hAnsi="Times New Roman"/>
                <w:color w:val="000000"/>
                <w:sz w:val="20"/>
                <w:szCs w:val="20"/>
              </w:rPr>
              <w:t>1985,9</w:t>
            </w:r>
          </w:p>
        </w:tc>
        <w:tc>
          <w:tcPr>
            <w:tcW w:w="1134" w:type="dxa"/>
            <w:tcBorders>
              <w:top w:val="single" w:sz="4" w:space="0" w:color="auto"/>
              <w:left w:val="single" w:sz="4" w:space="0" w:color="auto"/>
              <w:bottom w:val="single" w:sz="4" w:space="0" w:color="auto"/>
              <w:right w:val="single" w:sz="4" w:space="0" w:color="auto"/>
            </w:tcBorders>
          </w:tcPr>
          <w:p w:rsidR="00997E8B" w:rsidRPr="005D435A" w:rsidRDefault="00C9624D" w:rsidP="0080082B">
            <w:pPr>
              <w:rPr>
                <w:rFonts w:ascii="Times New Roman" w:hAnsi="Times New Roman"/>
                <w:color w:val="000000"/>
                <w:sz w:val="20"/>
                <w:szCs w:val="20"/>
              </w:rPr>
            </w:pPr>
            <w:r w:rsidRPr="005D435A">
              <w:rPr>
                <w:rFonts w:ascii="Times New Roman" w:hAnsi="Times New Roman"/>
                <w:color w:val="000000"/>
                <w:sz w:val="20"/>
                <w:szCs w:val="20"/>
              </w:rPr>
              <w:t>2489,1</w:t>
            </w:r>
          </w:p>
        </w:tc>
        <w:tc>
          <w:tcPr>
            <w:tcW w:w="952" w:type="dxa"/>
            <w:tcBorders>
              <w:top w:val="single" w:sz="4" w:space="0" w:color="auto"/>
              <w:left w:val="single" w:sz="4" w:space="0" w:color="auto"/>
              <w:bottom w:val="single" w:sz="4" w:space="0" w:color="auto"/>
              <w:right w:val="single" w:sz="4" w:space="0" w:color="auto"/>
            </w:tcBorders>
          </w:tcPr>
          <w:p w:rsidR="00997E8B" w:rsidRPr="005D435A" w:rsidRDefault="009E4486" w:rsidP="0080082B">
            <w:pPr>
              <w:rPr>
                <w:rFonts w:ascii="Times New Roman" w:hAnsi="Times New Roman"/>
                <w:color w:val="000000"/>
                <w:sz w:val="20"/>
                <w:szCs w:val="20"/>
              </w:rPr>
            </w:pPr>
            <w:r>
              <w:rPr>
                <w:rFonts w:ascii="Times New Roman" w:hAnsi="Times New Roman"/>
                <w:color w:val="000000"/>
                <w:sz w:val="20"/>
                <w:szCs w:val="20"/>
              </w:rPr>
              <w:t>2673,5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97E8B" w:rsidRPr="005D435A" w:rsidRDefault="007D670E" w:rsidP="0080082B">
            <w:pPr>
              <w:rPr>
                <w:rFonts w:ascii="Times New Roman" w:hAnsi="Times New Roman"/>
                <w:color w:val="000000"/>
                <w:sz w:val="20"/>
                <w:szCs w:val="20"/>
              </w:rPr>
            </w:pPr>
            <w:r>
              <w:rPr>
                <w:rFonts w:ascii="Times New Roman" w:hAnsi="Times New Roman"/>
                <w:color w:val="000000"/>
                <w:sz w:val="20"/>
                <w:szCs w:val="20"/>
              </w:rPr>
              <w:t>149</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97E8B" w:rsidRPr="005D435A" w:rsidRDefault="00253B96" w:rsidP="0080082B">
            <w:pPr>
              <w:rPr>
                <w:rFonts w:ascii="Times New Roman" w:hAnsi="Times New Roman"/>
                <w:color w:val="000000"/>
                <w:sz w:val="20"/>
                <w:szCs w:val="20"/>
              </w:rPr>
            </w:pPr>
            <w:r>
              <w:rPr>
                <w:rFonts w:ascii="Times New Roman" w:hAnsi="Times New Roman"/>
                <w:color w:val="000000"/>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997E8B" w:rsidRPr="005D435A" w:rsidRDefault="00253B96" w:rsidP="0080082B">
            <w:pPr>
              <w:rPr>
                <w:rFonts w:ascii="Times New Roman" w:hAnsi="Times New Roman"/>
                <w:color w:val="000000"/>
                <w:sz w:val="20"/>
                <w:szCs w:val="20"/>
              </w:rPr>
            </w:pPr>
            <w:r>
              <w:rPr>
                <w:rFonts w:ascii="Times New Roman" w:hAnsi="Times New Roman"/>
                <w:color w:val="000000"/>
                <w:sz w:val="20"/>
                <w:szCs w:val="20"/>
              </w:rPr>
              <w:t>107</w:t>
            </w:r>
          </w:p>
        </w:tc>
      </w:tr>
      <w:tr w:rsidR="00E75EBA"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2B620B" w:rsidRDefault="00E75EBA" w:rsidP="0080082B">
            <w:pPr>
              <w:rPr>
                <w:b/>
                <w:bCs/>
                <w:sz w:val="20"/>
                <w:szCs w:val="20"/>
              </w:rPr>
            </w:pPr>
            <w:r w:rsidRPr="002B620B">
              <w:rPr>
                <w:b/>
                <w:bCs/>
                <w:sz w:val="20"/>
                <w:szCs w:val="20"/>
              </w:rPr>
              <w:t>Итого расходов</w:t>
            </w:r>
          </w:p>
        </w:tc>
        <w:tc>
          <w:tcPr>
            <w:tcW w:w="283" w:type="dxa"/>
            <w:tcBorders>
              <w:top w:val="single" w:sz="4" w:space="0" w:color="auto"/>
              <w:left w:val="single" w:sz="4" w:space="0" w:color="auto"/>
              <w:bottom w:val="single" w:sz="4" w:space="0" w:color="auto"/>
              <w:right w:val="single" w:sz="4" w:space="0" w:color="auto"/>
            </w:tcBorders>
          </w:tcPr>
          <w:p w:rsidR="00E75EBA" w:rsidRPr="00894DA6" w:rsidRDefault="00E75EBA" w:rsidP="0080082B">
            <w:pPr>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E75EBA" w:rsidRPr="00894DA6" w:rsidRDefault="00E75EBA" w:rsidP="0080082B">
            <w:pP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6B4E92" w:rsidP="0080082B">
            <w:pPr>
              <w:rPr>
                <w:rFonts w:ascii="Times New Roman" w:hAnsi="Times New Roman"/>
                <w:b/>
                <w:bCs/>
                <w:color w:val="000000"/>
                <w:sz w:val="20"/>
                <w:szCs w:val="20"/>
              </w:rPr>
            </w:pPr>
            <w:r w:rsidRPr="005D435A">
              <w:rPr>
                <w:rFonts w:ascii="Times New Roman" w:hAnsi="Times New Roman"/>
                <w:b/>
                <w:bCs/>
                <w:color w:val="000000"/>
                <w:sz w:val="20"/>
                <w:szCs w:val="20"/>
              </w:rPr>
              <w:t>94865,1</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E75EBA" w:rsidP="0080082B">
            <w:pPr>
              <w:rPr>
                <w:rFonts w:ascii="Times New Roman" w:hAnsi="Times New Roman"/>
                <w:b/>
                <w:bCs/>
                <w:color w:val="000000"/>
                <w:sz w:val="20"/>
                <w:szCs w:val="20"/>
              </w:rPr>
            </w:pPr>
            <w:r w:rsidRPr="005D435A">
              <w:rPr>
                <w:rFonts w:ascii="Times New Roman" w:hAnsi="Times New Roman"/>
                <w:b/>
                <w:bCs/>
                <w:color w:val="000000"/>
                <w:sz w:val="20"/>
                <w:szCs w:val="20"/>
              </w:rPr>
              <w:t>100250,0</w:t>
            </w:r>
          </w:p>
          <w:p w:rsidR="00E75EBA" w:rsidRPr="005D435A" w:rsidRDefault="00E75EBA" w:rsidP="0080082B">
            <w:pP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5EBA" w:rsidRPr="005D435A" w:rsidRDefault="00E75EBA" w:rsidP="0080082B">
            <w:pPr>
              <w:rPr>
                <w:rFonts w:ascii="Times New Roman" w:hAnsi="Times New Roman"/>
                <w:b/>
                <w:bCs/>
                <w:color w:val="000000"/>
                <w:sz w:val="20"/>
                <w:szCs w:val="20"/>
              </w:rPr>
            </w:pPr>
            <w:r w:rsidRPr="005D435A">
              <w:rPr>
                <w:rFonts w:ascii="Times New Roman" w:hAnsi="Times New Roman"/>
                <w:b/>
                <w:bCs/>
                <w:color w:val="000000"/>
                <w:sz w:val="20"/>
                <w:szCs w:val="20"/>
              </w:rPr>
              <w:t>81500,0</w:t>
            </w:r>
          </w:p>
          <w:p w:rsidR="00E75EBA" w:rsidRPr="005D435A" w:rsidRDefault="00E75EBA" w:rsidP="0080082B">
            <w:pPr>
              <w:rPr>
                <w:rFonts w:ascii="Times New Roman" w:hAnsi="Times New Roman"/>
                <w:color w:val="000000"/>
                <w:sz w:val="20"/>
                <w:szCs w:val="20"/>
              </w:rPr>
            </w:pPr>
          </w:p>
        </w:tc>
        <w:tc>
          <w:tcPr>
            <w:tcW w:w="952" w:type="dxa"/>
            <w:tcBorders>
              <w:top w:val="single" w:sz="4" w:space="0" w:color="auto"/>
              <w:left w:val="single" w:sz="4" w:space="0" w:color="auto"/>
              <w:bottom w:val="single" w:sz="4" w:space="0" w:color="auto"/>
              <w:right w:val="single" w:sz="4" w:space="0" w:color="auto"/>
            </w:tcBorders>
          </w:tcPr>
          <w:p w:rsidR="00E75EBA" w:rsidRPr="005D435A" w:rsidRDefault="00E75EBA" w:rsidP="0080082B">
            <w:pPr>
              <w:rPr>
                <w:rFonts w:ascii="Times New Roman" w:hAnsi="Times New Roman"/>
                <w:b/>
                <w:bCs/>
                <w:color w:val="000000"/>
                <w:sz w:val="20"/>
                <w:szCs w:val="20"/>
              </w:rPr>
            </w:pPr>
            <w:r w:rsidRPr="005D435A">
              <w:rPr>
                <w:rFonts w:ascii="Times New Roman" w:hAnsi="Times New Roman"/>
                <w:b/>
                <w:bCs/>
                <w:color w:val="000000"/>
                <w:sz w:val="20"/>
                <w:szCs w:val="20"/>
              </w:rPr>
              <w:t>77566,2</w:t>
            </w:r>
          </w:p>
          <w:p w:rsidR="00E75EBA" w:rsidRPr="005D435A" w:rsidRDefault="00E75EBA" w:rsidP="0080082B">
            <w:pP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E75EBA" w:rsidP="0080082B">
            <w:pPr>
              <w:rPr>
                <w:rFonts w:ascii="Times New Roman" w:hAnsi="Times New Roman"/>
                <w:b/>
                <w:bCs/>
                <w:color w:val="000000"/>
                <w:sz w:val="20"/>
                <w:szCs w:val="20"/>
              </w:rPr>
            </w:pPr>
            <w:r w:rsidRPr="005D435A">
              <w:rPr>
                <w:rFonts w:ascii="Times New Roman" w:hAnsi="Times New Roman"/>
                <w:b/>
                <w:bCs/>
                <w:color w:val="000000"/>
                <w:sz w:val="20"/>
                <w:szCs w:val="20"/>
              </w:rPr>
              <w:t>110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5D435A" w:rsidRDefault="00E75EBA" w:rsidP="0080082B">
            <w:pPr>
              <w:rPr>
                <w:rFonts w:ascii="Times New Roman" w:hAnsi="Times New Roman"/>
                <w:b/>
                <w:bCs/>
                <w:color w:val="000000"/>
                <w:sz w:val="20"/>
                <w:szCs w:val="20"/>
              </w:rPr>
            </w:pPr>
            <w:r w:rsidRPr="005D435A">
              <w:rPr>
                <w:rFonts w:ascii="Times New Roman" w:hAnsi="Times New Roman"/>
                <w:b/>
                <w:bCs/>
                <w:color w:val="000000"/>
                <w:sz w:val="20"/>
                <w:szCs w:val="20"/>
              </w:rPr>
              <w:t>81</w:t>
            </w:r>
          </w:p>
        </w:tc>
        <w:tc>
          <w:tcPr>
            <w:tcW w:w="567" w:type="dxa"/>
            <w:tcBorders>
              <w:top w:val="single" w:sz="4" w:space="0" w:color="auto"/>
              <w:left w:val="single" w:sz="4" w:space="0" w:color="auto"/>
              <w:bottom w:val="single" w:sz="4" w:space="0" w:color="auto"/>
              <w:right w:val="single" w:sz="4" w:space="0" w:color="auto"/>
            </w:tcBorders>
          </w:tcPr>
          <w:p w:rsidR="00E75EBA" w:rsidRPr="005D435A" w:rsidRDefault="00E75EBA" w:rsidP="0080082B">
            <w:pPr>
              <w:rPr>
                <w:rFonts w:ascii="Times New Roman" w:hAnsi="Times New Roman"/>
                <w:b/>
                <w:bCs/>
                <w:color w:val="000000"/>
                <w:sz w:val="20"/>
                <w:szCs w:val="20"/>
              </w:rPr>
            </w:pPr>
            <w:r w:rsidRPr="005D435A">
              <w:rPr>
                <w:rFonts w:ascii="Times New Roman" w:hAnsi="Times New Roman"/>
                <w:b/>
                <w:bCs/>
                <w:color w:val="000000"/>
                <w:sz w:val="20"/>
                <w:szCs w:val="20"/>
              </w:rPr>
              <w:t>95</w:t>
            </w:r>
          </w:p>
        </w:tc>
      </w:tr>
      <w:tr w:rsidR="00874D12"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74D12" w:rsidRPr="00C129CB" w:rsidRDefault="00874D12" w:rsidP="0080082B">
            <w:pPr>
              <w:rPr>
                <w:bCs/>
                <w:sz w:val="20"/>
                <w:szCs w:val="20"/>
              </w:rPr>
            </w:pPr>
            <w:r w:rsidRPr="00C129CB">
              <w:rPr>
                <w:bCs/>
                <w:sz w:val="20"/>
                <w:szCs w:val="20"/>
              </w:rPr>
              <w:t>Условно утвержденные расходы</w:t>
            </w:r>
          </w:p>
        </w:tc>
        <w:tc>
          <w:tcPr>
            <w:tcW w:w="283" w:type="dxa"/>
            <w:tcBorders>
              <w:top w:val="single" w:sz="4" w:space="0" w:color="auto"/>
              <w:left w:val="single" w:sz="4" w:space="0" w:color="auto"/>
              <w:bottom w:val="single" w:sz="4" w:space="0" w:color="auto"/>
              <w:right w:val="single" w:sz="4" w:space="0" w:color="auto"/>
            </w:tcBorders>
          </w:tcPr>
          <w:p w:rsidR="00874D12" w:rsidRPr="00894DA6" w:rsidRDefault="00874D12" w:rsidP="0080082B">
            <w:pPr>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874D12" w:rsidRPr="00894DA6" w:rsidRDefault="00874D12" w:rsidP="0080082B">
            <w:pP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74D12" w:rsidRPr="005D435A" w:rsidRDefault="00874D12" w:rsidP="0080082B">
            <w:pPr>
              <w:rPr>
                <w:rFonts w:ascii="Times New Roman" w:hAnsi="Times New Roman"/>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74D12" w:rsidRPr="00C129CB" w:rsidRDefault="00874D12" w:rsidP="0080082B">
            <w:pPr>
              <w:rPr>
                <w:rFonts w:ascii="Times New Roman" w:hAnsi="Times New Roman"/>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4D12" w:rsidRPr="00C129CB" w:rsidRDefault="00874D12" w:rsidP="0080082B">
            <w:pPr>
              <w:rPr>
                <w:rFonts w:ascii="Times New Roman" w:hAnsi="Times New Roman"/>
                <w:bCs/>
                <w:color w:val="000000"/>
                <w:sz w:val="20"/>
                <w:szCs w:val="20"/>
              </w:rPr>
            </w:pPr>
            <w:r w:rsidRPr="00C129CB">
              <w:rPr>
                <w:rFonts w:ascii="Times New Roman" w:hAnsi="Times New Roman"/>
                <w:bCs/>
                <w:color w:val="000000"/>
                <w:sz w:val="20"/>
                <w:szCs w:val="20"/>
              </w:rPr>
              <w:t>2634,4</w:t>
            </w:r>
          </w:p>
        </w:tc>
        <w:tc>
          <w:tcPr>
            <w:tcW w:w="952" w:type="dxa"/>
            <w:tcBorders>
              <w:top w:val="single" w:sz="4" w:space="0" w:color="auto"/>
              <w:left w:val="single" w:sz="4" w:space="0" w:color="auto"/>
              <w:bottom w:val="single" w:sz="4" w:space="0" w:color="auto"/>
              <w:right w:val="single" w:sz="4" w:space="0" w:color="auto"/>
            </w:tcBorders>
          </w:tcPr>
          <w:p w:rsidR="00874D12" w:rsidRPr="00C129CB" w:rsidRDefault="00874D12" w:rsidP="0080082B">
            <w:pPr>
              <w:rPr>
                <w:rFonts w:ascii="Times New Roman" w:hAnsi="Times New Roman"/>
                <w:bCs/>
                <w:color w:val="000000"/>
                <w:sz w:val="20"/>
                <w:szCs w:val="20"/>
              </w:rPr>
            </w:pPr>
            <w:r w:rsidRPr="00C129CB">
              <w:rPr>
                <w:rFonts w:ascii="Times New Roman" w:hAnsi="Times New Roman"/>
                <w:bCs/>
                <w:color w:val="000000"/>
                <w:sz w:val="20"/>
                <w:szCs w:val="20"/>
              </w:rPr>
              <w:t>4103,8</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74D12" w:rsidRPr="00C129CB" w:rsidRDefault="00874D12" w:rsidP="0080082B">
            <w:pPr>
              <w:rPr>
                <w:rFonts w:ascii="Times New Roman" w:hAnsi="Times New Roman"/>
                <w:bCs/>
                <w:color w:val="000000"/>
                <w:sz w:val="20"/>
                <w:szCs w:val="20"/>
              </w:rPr>
            </w:pP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74D12" w:rsidRPr="005D435A" w:rsidRDefault="00874D12" w:rsidP="0080082B">
            <w:pPr>
              <w:rPr>
                <w:rFonts w:ascii="Times New Roman" w:hAnsi="Times New Roman"/>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874D12" w:rsidRPr="005D435A" w:rsidRDefault="00554053" w:rsidP="0080082B">
            <w:pPr>
              <w:rPr>
                <w:rFonts w:ascii="Times New Roman" w:hAnsi="Times New Roman"/>
                <w:b/>
                <w:bCs/>
                <w:color w:val="000000"/>
                <w:sz w:val="20"/>
                <w:szCs w:val="20"/>
              </w:rPr>
            </w:pPr>
            <w:r>
              <w:rPr>
                <w:rFonts w:ascii="Times New Roman" w:hAnsi="Times New Roman"/>
                <w:b/>
                <w:bCs/>
                <w:color w:val="000000"/>
                <w:sz w:val="20"/>
                <w:szCs w:val="20"/>
              </w:rPr>
              <w:t>156</w:t>
            </w:r>
          </w:p>
        </w:tc>
      </w:tr>
      <w:tr w:rsidR="00874D12" w:rsidRPr="00894DA6" w:rsidTr="009D6FA5">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74D12" w:rsidRDefault="00874D12" w:rsidP="0080082B">
            <w:pPr>
              <w:rPr>
                <w:b/>
                <w:bCs/>
                <w:sz w:val="20"/>
                <w:szCs w:val="20"/>
              </w:rPr>
            </w:pPr>
            <w:r>
              <w:rPr>
                <w:b/>
                <w:bCs/>
                <w:sz w:val="20"/>
                <w:szCs w:val="20"/>
              </w:rPr>
              <w:t>Всего</w:t>
            </w:r>
          </w:p>
        </w:tc>
        <w:tc>
          <w:tcPr>
            <w:tcW w:w="283" w:type="dxa"/>
            <w:tcBorders>
              <w:top w:val="single" w:sz="4" w:space="0" w:color="auto"/>
              <w:left w:val="single" w:sz="4" w:space="0" w:color="auto"/>
              <w:bottom w:val="single" w:sz="4" w:space="0" w:color="auto"/>
              <w:right w:val="single" w:sz="4" w:space="0" w:color="auto"/>
            </w:tcBorders>
          </w:tcPr>
          <w:p w:rsidR="00874D12" w:rsidRPr="00894DA6" w:rsidRDefault="00874D12" w:rsidP="0080082B">
            <w:pPr>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874D12" w:rsidRPr="00894DA6" w:rsidRDefault="00874D12" w:rsidP="0080082B">
            <w:pP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74D12" w:rsidRPr="005D435A" w:rsidRDefault="00874D12" w:rsidP="0080082B">
            <w:pPr>
              <w:rPr>
                <w:rFonts w:ascii="Times New Roman" w:hAnsi="Times New Roman"/>
                <w:b/>
                <w:bCs/>
                <w:color w:val="000000"/>
                <w:sz w:val="20"/>
                <w:szCs w:val="20"/>
              </w:rPr>
            </w:pPr>
            <w:r w:rsidRPr="005D435A">
              <w:rPr>
                <w:rFonts w:ascii="Times New Roman" w:hAnsi="Times New Roman"/>
                <w:b/>
                <w:bCs/>
                <w:color w:val="000000"/>
                <w:sz w:val="20"/>
                <w:szCs w:val="20"/>
              </w:rPr>
              <w:t>94865,1</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74D12" w:rsidRPr="005D435A" w:rsidRDefault="00874D12" w:rsidP="0080082B">
            <w:pPr>
              <w:rPr>
                <w:rFonts w:ascii="Times New Roman" w:hAnsi="Times New Roman"/>
                <w:b/>
                <w:bCs/>
                <w:color w:val="000000"/>
                <w:sz w:val="20"/>
                <w:szCs w:val="20"/>
              </w:rPr>
            </w:pPr>
            <w:r w:rsidRPr="005D435A">
              <w:rPr>
                <w:rFonts w:ascii="Times New Roman" w:hAnsi="Times New Roman"/>
                <w:b/>
                <w:bCs/>
                <w:color w:val="000000"/>
                <w:sz w:val="20"/>
                <w:szCs w:val="20"/>
              </w:rPr>
              <w:t>100250,0</w:t>
            </w:r>
          </w:p>
        </w:tc>
        <w:tc>
          <w:tcPr>
            <w:tcW w:w="1134" w:type="dxa"/>
            <w:tcBorders>
              <w:top w:val="single" w:sz="4" w:space="0" w:color="auto"/>
              <w:left w:val="single" w:sz="4" w:space="0" w:color="auto"/>
              <w:bottom w:val="single" w:sz="4" w:space="0" w:color="auto"/>
              <w:right w:val="single" w:sz="4" w:space="0" w:color="auto"/>
            </w:tcBorders>
          </w:tcPr>
          <w:p w:rsidR="00874D12" w:rsidRPr="005D435A" w:rsidRDefault="00874D12" w:rsidP="0080082B">
            <w:pPr>
              <w:rPr>
                <w:rFonts w:ascii="Times New Roman" w:hAnsi="Times New Roman"/>
                <w:b/>
                <w:bCs/>
                <w:color w:val="000000"/>
                <w:sz w:val="20"/>
                <w:szCs w:val="20"/>
              </w:rPr>
            </w:pPr>
            <w:r w:rsidRPr="005D435A">
              <w:rPr>
                <w:rFonts w:ascii="Times New Roman" w:hAnsi="Times New Roman"/>
                <w:b/>
                <w:bCs/>
                <w:color w:val="000000"/>
                <w:sz w:val="20"/>
                <w:szCs w:val="20"/>
              </w:rPr>
              <w:t>84135,0</w:t>
            </w:r>
          </w:p>
        </w:tc>
        <w:tc>
          <w:tcPr>
            <w:tcW w:w="952" w:type="dxa"/>
            <w:tcBorders>
              <w:top w:val="single" w:sz="4" w:space="0" w:color="auto"/>
              <w:left w:val="single" w:sz="4" w:space="0" w:color="auto"/>
              <w:bottom w:val="single" w:sz="4" w:space="0" w:color="auto"/>
              <w:right w:val="single" w:sz="4" w:space="0" w:color="auto"/>
            </w:tcBorders>
          </w:tcPr>
          <w:p w:rsidR="00874D12" w:rsidRPr="005D435A" w:rsidRDefault="00874D12" w:rsidP="0080082B">
            <w:pPr>
              <w:rPr>
                <w:rFonts w:ascii="Times New Roman" w:hAnsi="Times New Roman"/>
                <w:b/>
                <w:bCs/>
                <w:color w:val="000000"/>
                <w:sz w:val="20"/>
                <w:szCs w:val="20"/>
              </w:rPr>
            </w:pPr>
            <w:r w:rsidRPr="005D435A">
              <w:rPr>
                <w:rFonts w:ascii="Times New Roman" w:hAnsi="Times New Roman"/>
                <w:b/>
                <w:bCs/>
                <w:color w:val="000000"/>
                <w:sz w:val="20"/>
                <w:szCs w:val="20"/>
              </w:rPr>
              <w:t>81670,0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74D12" w:rsidRPr="005D435A" w:rsidRDefault="00FF28D8" w:rsidP="0080082B">
            <w:pPr>
              <w:rPr>
                <w:rFonts w:ascii="Times New Roman" w:hAnsi="Times New Roman"/>
                <w:b/>
                <w:bCs/>
                <w:color w:val="000000"/>
                <w:sz w:val="20"/>
                <w:szCs w:val="20"/>
              </w:rPr>
            </w:pPr>
            <w:r>
              <w:rPr>
                <w:rFonts w:ascii="Times New Roman" w:hAnsi="Times New Roman"/>
                <w:b/>
                <w:bCs/>
                <w:color w:val="000000"/>
                <w:sz w:val="20"/>
                <w:szCs w:val="20"/>
              </w:rPr>
              <w:t>106</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874D12" w:rsidRPr="005D435A" w:rsidRDefault="00253B96" w:rsidP="0080082B">
            <w:pPr>
              <w:rPr>
                <w:rFonts w:ascii="Times New Roman" w:hAnsi="Times New Roman"/>
                <w:b/>
                <w:bCs/>
                <w:color w:val="000000"/>
                <w:sz w:val="20"/>
                <w:szCs w:val="20"/>
              </w:rPr>
            </w:pPr>
            <w:r>
              <w:rPr>
                <w:rFonts w:ascii="Times New Roman" w:hAnsi="Times New Roman"/>
                <w:b/>
                <w:bCs/>
                <w:color w:val="000000"/>
                <w:sz w:val="20"/>
                <w:szCs w:val="20"/>
              </w:rPr>
              <w:t>84</w:t>
            </w:r>
          </w:p>
        </w:tc>
        <w:tc>
          <w:tcPr>
            <w:tcW w:w="567" w:type="dxa"/>
            <w:tcBorders>
              <w:top w:val="single" w:sz="4" w:space="0" w:color="auto"/>
              <w:left w:val="single" w:sz="4" w:space="0" w:color="auto"/>
              <w:bottom w:val="single" w:sz="4" w:space="0" w:color="auto"/>
              <w:right w:val="single" w:sz="4" w:space="0" w:color="auto"/>
            </w:tcBorders>
          </w:tcPr>
          <w:p w:rsidR="00874D12" w:rsidRPr="005D435A" w:rsidRDefault="00253B96" w:rsidP="0080082B">
            <w:pPr>
              <w:rPr>
                <w:rFonts w:ascii="Times New Roman" w:hAnsi="Times New Roman"/>
                <w:b/>
                <w:bCs/>
                <w:color w:val="000000"/>
                <w:sz w:val="20"/>
                <w:szCs w:val="20"/>
              </w:rPr>
            </w:pPr>
            <w:r>
              <w:rPr>
                <w:rFonts w:ascii="Times New Roman" w:hAnsi="Times New Roman"/>
                <w:b/>
                <w:bCs/>
                <w:color w:val="000000"/>
                <w:sz w:val="20"/>
                <w:szCs w:val="20"/>
              </w:rPr>
              <w:t>97</w:t>
            </w:r>
          </w:p>
        </w:tc>
      </w:tr>
    </w:tbl>
    <w:p w:rsidR="00AF7B19" w:rsidRDefault="00AF7B19" w:rsidP="000C3ABD">
      <w:pPr>
        <w:pStyle w:val="ac"/>
        <w:spacing w:after="0"/>
        <w:ind w:left="0" w:firstLine="346"/>
        <w:jc w:val="both"/>
        <w:rPr>
          <w:rFonts w:ascii="Times New Roman" w:hAnsi="Times New Roman"/>
          <w:sz w:val="28"/>
          <w:szCs w:val="28"/>
        </w:rPr>
      </w:pPr>
    </w:p>
    <w:p w:rsidR="000C3ABD" w:rsidRPr="00A6340F" w:rsidRDefault="00BF758D" w:rsidP="00890A47">
      <w:pPr>
        <w:pStyle w:val="ac"/>
        <w:spacing w:after="0"/>
        <w:ind w:left="0" w:firstLine="346"/>
        <w:jc w:val="both"/>
        <w:rPr>
          <w:rFonts w:ascii="Times New Roman" w:hAnsi="Times New Roman"/>
          <w:sz w:val="28"/>
          <w:szCs w:val="28"/>
        </w:rPr>
      </w:pPr>
      <w:r w:rsidRPr="00DC50A7">
        <w:rPr>
          <w:rFonts w:ascii="Times New Roman" w:hAnsi="Times New Roman"/>
          <w:sz w:val="28"/>
          <w:szCs w:val="28"/>
        </w:rPr>
        <w:t xml:space="preserve">В соответствии с проектом Решения о бюджете </w:t>
      </w:r>
      <w:r w:rsidRPr="00DC50A7">
        <w:rPr>
          <w:rFonts w:ascii="Times New Roman" w:hAnsi="Times New Roman"/>
          <w:bCs/>
          <w:sz w:val="28"/>
          <w:szCs w:val="28"/>
        </w:rPr>
        <w:t>в 201</w:t>
      </w:r>
      <w:r w:rsidR="00B20222" w:rsidRPr="00DC50A7">
        <w:rPr>
          <w:rFonts w:ascii="Times New Roman" w:hAnsi="Times New Roman"/>
          <w:bCs/>
          <w:sz w:val="28"/>
          <w:szCs w:val="28"/>
        </w:rPr>
        <w:t>7</w:t>
      </w:r>
      <w:r w:rsidRPr="00DC50A7">
        <w:rPr>
          <w:rFonts w:ascii="Times New Roman" w:hAnsi="Times New Roman"/>
          <w:bCs/>
          <w:sz w:val="28"/>
          <w:szCs w:val="28"/>
        </w:rPr>
        <w:t xml:space="preserve"> год</w:t>
      </w:r>
      <w:r w:rsidR="00B20222" w:rsidRPr="00DC50A7">
        <w:rPr>
          <w:rFonts w:ascii="Times New Roman" w:hAnsi="Times New Roman"/>
          <w:bCs/>
          <w:sz w:val="28"/>
          <w:szCs w:val="28"/>
        </w:rPr>
        <w:t xml:space="preserve"> </w:t>
      </w:r>
      <w:r w:rsidRPr="00DC50A7">
        <w:rPr>
          <w:rFonts w:ascii="Times New Roman" w:hAnsi="Times New Roman"/>
          <w:bCs/>
          <w:sz w:val="28"/>
          <w:szCs w:val="28"/>
        </w:rPr>
        <w:t xml:space="preserve">общий объем расходов бюджета Сортавальского </w:t>
      </w:r>
      <w:r w:rsidR="00DC50A7">
        <w:rPr>
          <w:rFonts w:ascii="Times New Roman" w:hAnsi="Times New Roman"/>
          <w:bCs/>
          <w:sz w:val="28"/>
          <w:szCs w:val="28"/>
        </w:rPr>
        <w:t>городского поселения</w:t>
      </w:r>
      <w:r w:rsidRPr="00DC50A7">
        <w:rPr>
          <w:rFonts w:ascii="Times New Roman" w:hAnsi="Times New Roman"/>
          <w:bCs/>
          <w:sz w:val="28"/>
          <w:szCs w:val="28"/>
        </w:rPr>
        <w:t xml:space="preserve"> увеличивается на </w:t>
      </w:r>
      <w:r w:rsidR="000C3ABD">
        <w:rPr>
          <w:rFonts w:ascii="Times New Roman" w:hAnsi="Times New Roman"/>
          <w:bCs/>
          <w:sz w:val="28"/>
          <w:szCs w:val="28"/>
        </w:rPr>
        <w:t>6 %</w:t>
      </w:r>
      <w:r w:rsidRPr="00DC50A7">
        <w:rPr>
          <w:rFonts w:ascii="Times New Roman" w:hAnsi="Times New Roman"/>
          <w:bCs/>
          <w:sz w:val="28"/>
          <w:szCs w:val="28"/>
        </w:rPr>
        <w:t xml:space="preserve"> </w:t>
      </w:r>
      <w:r w:rsidRPr="00DC50A7">
        <w:rPr>
          <w:rFonts w:ascii="Times New Roman" w:hAnsi="Times New Roman"/>
          <w:sz w:val="28"/>
          <w:szCs w:val="28"/>
        </w:rPr>
        <w:t xml:space="preserve">по сравнению с </w:t>
      </w:r>
      <w:r w:rsidRPr="00DC50A7">
        <w:rPr>
          <w:rFonts w:ascii="Times New Roman" w:hAnsi="Times New Roman"/>
          <w:bCs/>
          <w:sz w:val="28"/>
          <w:szCs w:val="28"/>
        </w:rPr>
        <w:t>ожидаемым исполнением за 201</w:t>
      </w:r>
      <w:r w:rsidR="000C3ABD">
        <w:rPr>
          <w:rFonts w:ascii="Times New Roman" w:hAnsi="Times New Roman"/>
          <w:bCs/>
          <w:sz w:val="28"/>
          <w:szCs w:val="28"/>
        </w:rPr>
        <w:t>6</w:t>
      </w:r>
      <w:r w:rsidRPr="00DC50A7">
        <w:rPr>
          <w:rFonts w:ascii="Times New Roman" w:hAnsi="Times New Roman"/>
          <w:bCs/>
          <w:sz w:val="28"/>
          <w:szCs w:val="28"/>
        </w:rPr>
        <w:t xml:space="preserve"> год</w:t>
      </w:r>
      <w:r w:rsidR="000C3ABD">
        <w:rPr>
          <w:rFonts w:ascii="Times New Roman" w:hAnsi="Times New Roman"/>
          <w:bCs/>
          <w:sz w:val="28"/>
          <w:szCs w:val="28"/>
        </w:rPr>
        <w:t>.</w:t>
      </w:r>
      <w:r w:rsidRPr="00DC50A7">
        <w:rPr>
          <w:rFonts w:ascii="Times New Roman" w:hAnsi="Times New Roman"/>
          <w:bCs/>
          <w:sz w:val="28"/>
          <w:szCs w:val="28"/>
        </w:rPr>
        <w:t xml:space="preserve"> </w:t>
      </w:r>
    </w:p>
    <w:p w:rsidR="00BF758D" w:rsidRPr="00A942B5" w:rsidRDefault="004C7D52" w:rsidP="00890A47">
      <w:pPr>
        <w:autoSpaceDE w:val="0"/>
        <w:autoSpaceDN w:val="0"/>
        <w:adjustRightInd w:val="0"/>
        <w:spacing w:after="0"/>
        <w:ind w:firstLine="708"/>
        <w:jc w:val="both"/>
        <w:rPr>
          <w:rFonts w:ascii="Times New Roman" w:hAnsi="Times New Roman"/>
          <w:sz w:val="28"/>
          <w:szCs w:val="28"/>
        </w:rPr>
      </w:pPr>
      <w:r w:rsidRPr="004C7D52">
        <w:rPr>
          <w:rFonts w:ascii="Times New Roman" w:hAnsi="Times New Roman"/>
          <w:sz w:val="28"/>
          <w:szCs w:val="28"/>
        </w:rPr>
        <w:t>В 2017</w:t>
      </w:r>
      <w:r w:rsidR="00BF758D" w:rsidRPr="004C7D52">
        <w:rPr>
          <w:rFonts w:ascii="Times New Roman" w:hAnsi="Times New Roman"/>
          <w:sz w:val="28"/>
          <w:szCs w:val="28"/>
        </w:rPr>
        <w:t xml:space="preserve"> году </w:t>
      </w:r>
      <w:r w:rsidR="00BF758D" w:rsidRPr="004C7D52">
        <w:rPr>
          <w:rFonts w:ascii="Times New Roman" w:hAnsi="Times New Roman"/>
          <w:bCs/>
          <w:sz w:val="28"/>
          <w:szCs w:val="28"/>
        </w:rPr>
        <w:t xml:space="preserve">из </w:t>
      </w:r>
      <w:r w:rsidRPr="004C7D52">
        <w:rPr>
          <w:rFonts w:ascii="Times New Roman" w:hAnsi="Times New Roman"/>
          <w:bCs/>
          <w:sz w:val="28"/>
          <w:szCs w:val="28"/>
        </w:rPr>
        <w:t>9</w:t>
      </w:r>
      <w:r w:rsidR="00BF758D" w:rsidRPr="004C7D52">
        <w:rPr>
          <w:rFonts w:ascii="Times New Roman" w:hAnsi="Times New Roman"/>
          <w:bCs/>
          <w:sz w:val="28"/>
          <w:szCs w:val="28"/>
        </w:rPr>
        <w:t xml:space="preserve"> разделов </w:t>
      </w:r>
      <w:r w:rsidR="00BF758D" w:rsidRPr="004C7D52">
        <w:rPr>
          <w:rFonts w:ascii="Times New Roman" w:hAnsi="Times New Roman"/>
          <w:sz w:val="28"/>
          <w:szCs w:val="28"/>
        </w:rPr>
        <w:t>классификации расходов бюдже</w:t>
      </w:r>
      <w:r w:rsidR="00656A6C">
        <w:rPr>
          <w:rFonts w:ascii="Times New Roman" w:hAnsi="Times New Roman"/>
          <w:sz w:val="28"/>
          <w:szCs w:val="28"/>
        </w:rPr>
        <w:t>та</w:t>
      </w:r>
      <w:r w:rsidR="00BF758D" w:rsidRPr="004C7D52">
        <w:rPr>
          <w:rFonts w:ascii="Times New Roman" w:hAnsi="Times New Roman"/>
          <w:sz w:val="28"/>
          <w:szCs w:val="28"/>
        </w:rPr>
        <w:t xml:space="preserve"> </w:t>
      </w:r>
      <w:r w:rsidR="00BF758D" w:rsidRPr="004C7D52">
        <w:rPr>
          <w:rFonts w:ascii="Times New Roman" w:hAnsi="Times New Roman"/>
          <w:bCs/>
          <w:sz w:val="28"/>
          <w:szCs w:val="28"/>
        </w:rPr>
        <w:t xml:space="preserve">увеличение </w:t>
      </w:r>
      <w:r w:rsidR="00BF758D" w:rsidRPr="004C7D52">
        <w:rPr>
          <w:rFonts w:ascii="Times New Roman" w:hAnsi="Times New Roman"/>
          <w:sz w:val="28"/>
          <w:szCs w:val="28"/>
        </w:rPr>
        <w:t xml:space="preserve">бюджетных ассигнований по отношению </w:t>
      </w:r>
      <w:r w:rsidR="00081F7E">
        <w:rPr>
          <w:rFonts w:ascii="Times New Roman" w:hAnsi="Times New Roman"/>
          <w:sz w:val="28"/>
          <w:szCs w:val="28"/>
        </w:rPr>
        <w:t>оценке 2016 года</w:t>
      </w:r>
      <w:r w:rsidR="00081F7E" w:rsidRPr="00A942B5">
        <w:rPr>
          <w:rFonts w:ascii="Times New Roman" w:hAnsi="Times New Roman"/>
          <w:sz w:val="28"/>
          <w:szCs w:val="28"/>
        </w:rPr>
        <w:t xml:space="preserve"> </w:t>
      </w:r>
      <w:r w:rsidR="00BF758D" w:rsidRPr="004C7D52">
        <w:rPr>
          <w:rFonts w:ascii="Times New Roman" w:hAnsi="Times New Roman"/>
          <w:sz w:val="28"/>
          <w:szCs w:val="28"/>
        </w:rPr>
        <w:t xml:space="preserve">предусматривается </w:t>
      </w:r>
      <w:r w:rsidR="00BF758D" w:rsidRPr="004C7D52">
        <w:rPr>
          <w:rFonts w:ascii="Times New Roman" w:hAnsi="Times New Roman"/>
          <w:bCs/>
          <w:sz w:val="28"/>
          <w:szCs w:val="28"/>
        </w:rPr>
        <w:t xml:space="preserve">по </w:t>
      </w:r>
      <w:r w:rsidRPr="004C7D52">
        <w:rPr>
          <w:rFonts w:ascii="Times New Roman" w:hAnsi="Times New Roman"/>
          <w:bCs/>
          <w:sz w:val="28"/>
          <w:szCs w:val="28"/>
        </w:rPr>
        <w:t>6</w:t>
      </w:r>
      <w:r w:rsidR="00BF758D" w:rsidRPr="004C7D52">
        <w:rPr>
          <w:rFonts w:ascii="Times New Roman" w:hAnsi="Times New Roman"/>
          <w:bCs/>
          <w:sz w:val="28"/>
          <w:szCs w:val="28"/>
        </w:rPr>
        <w:t xml:space="preserve"> разделам</w:t>
      </w:r>
      <w:r w:rsidR="00BF758D" w:rsidRPr="004C7D52">
        <w:rPr>
          <w:rFonts w:ascii="Times New Roman" w:hAnsi="Times New Roman"/>
          <w:sz w:val="28"/>
          <w:szCs w:val="28"/>
        </w:rPr>
        <w:t xml:space="preserve">, </w:t>
      </w:r>
      <w:r w:rsidR="00BF758D" w:rsidRPr="004C7D52">
        <w:rPr>
          <w:rFonts w:ascii="Times New Roman" w:hAnsi="Times New Roman"/>
          <w:bCs/>
          <w:sz w:val="28"/>
          <w:szCs w:val="28"/>
        </w:rPr>
        <w:t xml:space="preserve">уменьшение </w:t>
      </w:r>
      <w:r w:rsidR="00BF758D" w:rsidRPr="004C7D52">
        <w:rPr>
          <w:rFonts w:ascii="Times New Roman" w:hAnsi="Times New Roman"/>
          <w:sz w:val="28"/>
          <w:szCs w:val="28"/>
        </w:rPr>
        <w:t xml:space="preserve">– </w:t>
      </w:r>
      <w:r w:rsidRPr="004C7D52">
        <w:rPr>
          <w:rFonts w:ascii="Times New Roman" w:hAnsi="Times New Roman"/>
          <w:bCs/>
          <w:sz w:val="28"/>
          <w:szCs w:val="28"/>
        </w:rPr>
        <w:t>по 2 разделам, по одному разделу (</w:t>
      </w:r>
      <w:r w:rsidR="00656A6C">
        <w:rPr>
          <w:rFonts w:ascii="Times New Roman" w:hAnsi="Times New Roman"/>
          <w:bCs/>
          <w:sz w:val="28"/>
          <w:szCs w:val="28"/>
        </w:rPr>
        <w:t>«</w:t>
      </w:r>
      <w:r w:rsidRPr="004C7D52">
        <w:rPr>
          <w:rFonts w:ascii="Times New Roman" w:hAnsi="Times New Roman"/>
          <w:bCs/>
          <w:sz w:val="28"/>
          <w:szCs w:val="28"/>
        </w:rPr>
        <w:t>социальная политика</w:t>
      </w:r>
      <w:r w:rsidR="00656A6C">
        <w:rPr>
          <w:rFonts w:ascii="Times New Roman" w:hAnsi="Times New Roman"/>
          <w:bCs/>
          <w:sz w:val="28"/>
          <w:szCs w:val="28"/>
        </w:rPr>
        <w:t>»</w:t>
      </w:r>
      <w:r w:rsidRPr="004C7D52">
        <w:rPr>
          <w:rFonts w:ascii="Times New Roman" w:hAnsi="Times New Roman"/>
          <w:bCs/>
          <w:sz w:val="28"/>
          <w:szCs w:val="28"/>
        </w:rPr>
        <w:t>) расходы запланированы на уровне оценки 2016 года.</w:t>
      </w:r>
      <w:r>
        <w:rPr>
          <w:rFonts w:ascii="Times New Roman" w:hAnsi="Times New Roman"/>
          <w:bCs/>
          <w:sz w:val="28"/>
          <w:szCs w:val="28"/>
        </w:rPr>
        <w:t xml:space="preserve"> </w:t>
      </w:r>
      <w:r w:rsidR="00BF758D" w:rsidRPr="004C7D52">
        <w:rPr>
          <w:rFonts w:ascii="Times New Roman" w:hAnsi="Times New Roman"/>
          <w:sz w:val="28"/>
          <w:szCs w:val="28"/>
        </w:rPr>
        <w:t>П</w:t>
      </w:r>
      <w:r w:rsidR="00BF758D" w:rsidRPr="00A942B5">
        <w:rPr>
          <w:rFonts w:ascii="Times New Roman" w:hAnsi="Times New Roman"/>
          <w:sz w:val="28"/>
          <w:szCs w:val="28"/>
        </w:rPr>
        <w:t xml:space="preserve">ри этом наибольшее увеличение по сравнению с </w:t>
      </w:r>
      <w:r w:rsidR="00EC7280">
        <w:rPr>
          <w:rFonts w:ascii="Times New Roman" w:hAnsi="Times New Roman"/>
          <w:sz w:val="28"/>
          <w:szCs w:val="28"/>
        </w:rPr>
        <w:t>оценкой 2016 года</w:t>
      </w:r>
      <w:r w:rsidR="00BF758D" w:rsidRPr="00A942B5">
        <w:rPr>
          <w:rFonts w:ascii="Times New Roman" w:hAnsi="Times New Roman"/>
          <w:sz w:val="28"/>
          <w:szCs w:val="28"/>
        </w:rPr>
        <w:t xml:space="preserve"> предусматривается по разделам </w:t>
      </w:r>
      <w:r w:rsidR="00EC7280">
        <w:rPr>
          <w:rFonts w:ascii="Times New Roman" w:hAnsi="Times New Roman"/>
          <w:sz w:val="28"/>
          <w:szCs w:val="28"/>
        </w:rPr>
        <w:t>1100</w:t>
      </w:r>
      <w:r w:rsidR="00BF758D" w:rsidRPr="00A942B5">
        <w:rPr>
          <w:rFonts w:ascii="Times New Roman" w:hAnsi="Times New Roman"/>
          <w:sz w:val="28"/>
          <w:szCs w:val="28"/>
        </w:rPr>
        <w:t xml:space="preserve"> «</w:t>
      </w:r>
      <w:r w:rsidR="00EC7280">
        <w:rPr>
          <w:rFonts w:ascii="Times New Roman" w:hAnsi="Times New Roman"/>
          <w:sz w:val="28"/>
          <w:szCs w:val="28"/>
        </w:rPr>
        <w:t>Физическая культура и спорт</w:t>
      </w:r>
      <w:r w:rsidR="00BF758D" w:rsidRPr="00A942B5">
        <w:rPr>
          <w:rFonts w:ascii="Times New Roman" w:hAnsi="Times New Roman"/>
          <w:sz w:val="28"/>
          <w:szCs w:val="28"/>
        </w:rPr>
        <w:t xml:space="preserve">» - </w:t>
      </w:r>
      <w:r w:rsidR="00EC7280">
        <w:rPr>
          <w:rFonts w:ascii="Times New Roman" w:hAnsi="Times New Roman"/>
          <w:sz w:val="28"/>
          <w:szCs w:val="28"/>
        </w:rPr>
        <w:t>в 2,5 раза</w:t>
      </w:r>
      <w:r w:rsidR="00BF758D" w:rsidRPr="00A942B5">
        <w:rPr>
          <w:rFonts w:ascii="Times New Roman" w:hAnsi="Times New Roman"/>
          <w:sz w:val="28"/>
          <w:szCs w:val="28"/>
        </w:rPr>
        <w:t>, 0400 «Национальная экономика» - в 3 раза</w:t>
      </w:r>
      <w:r w:rsidR="005B31FC">
        <w:rPr>
          <w:rFonts w:ascii="Times New Roman" w:hAnsi="Times New Roman"/>
          <w:sz w:val="28"/>
          <w:szCs w:val="28"/>
        </w:rPr>
        <w:t>,</w:t>
      </w:r>
      <w:r w:rsidR="00BF758D" w:rsidRPr="00A942B5">
        <w:rPr>
          <w:rFonts w:ascii="Times New Roman" w:hAnsi="Times New Roman"/>
          <w:sz w:val="28"/>
          <w:szCs w:val="28"/>
        </w:rPr>
        <w:t xml:space="preserve"> по разделу 1300 «Обслуживание государственного внутреннего и муниципального долга» - </w:t>
      </w:r>
      <w:r w:rsidR="00656A6C">
        <w:rPr>
          <w:rFonts w:ascii="Times New Roman" w:hAnsi="Times New Roman"/>
          <w:sz w:val="28"/>
          <w:szCs w:val="28"/>
        </w:rPr>
        <w:t>на 49</w:t>
      </w:r>
      <w:r w:rsidR="00EC7280">
        <w:rPr>
          <w:rFonts w:ascii="Times New Roman" w:hAnsi="Times New Roman"/>
          <w:sz w:val="28"/>
          <w:szCs w:val="28"/>
        </w:rPr>
        <w:t>% и «Общегосударственные вопросы»</w:t>
      </w:r>
      <w:r w:rsidR="00651FE0">
        <w:rPr>
          <w:rFonts w:ascii="Times New Roman" w:hAnsi="Times New Roman"/>
          <w:sz w:val="28"/>
          <w:szCs w:val="28"/>
        </w:rPr>
        <w:t xml:space="preserve"> на 47%</w:t>
      </w:r>
      <w:r w:rsidR="00BF758D" w:rsidRPr="00A942B5">
        <w:rPr>
          <w:rFonts w:ascii="Times New Roman" w:hAnsi="Times New Roman"/>
          <w:sz w:val="28"/>
          <w:szCs w:val="28"/>
        </w:rPr>
        <w:t>.</w:t>
      </w:r>
      <w:r w:rsidR="00274DFD" w:rsidRPr="00274DFD">
        <w:rPr>
          <w:rFonts w:ascii="Times New Roman" w:hAnsi="Times New Roman"/>
          <w:sz w:val="28"/>
          <w:szCs w:val="28"/>
        </w:rPr>
        <w:t xml:space="preserve"> </w:t>
      </w:r>
      <w:r w:rsidR="00274DFD">
        <w:rPr>
          <w:rFonts w:ascii="Times New Roman" w:hAnsi="Times New Roman"/>
          <w:sz w:val="28"/>
          <w:szCs w:val="28"/>
        </w:rPr>
        <w:t>Н</w:t>
      </w:r>
      <w:r w:rsidR="00274DFD" w:rsidRPr="00A942B5">
        <w:rPr>
          <w:rFonts w:ascii="Times New Roman" w:hAnsi="Times New Roman"/>
          <w:sz w:val="28"/>
          <w:szCs w:val="28"/>
        </w:rPr>
        <w:t xml:space="preserve">аибольшее </w:t>
      </w:r>
      <w:r w:rsidR="00274DFD">
        <w:rPr>
          <w:rFonts w:ascii="Times New Roman" w:hAnsi="Times New Roman"/>
          <w:sz w:val="28"/>
          <w:szCs w:val="28"/>
        </w:rPr>
        <w:t>снижение</w:t>
      </w:r>
      <w:r w:rsidR="00274DFD" w:rsidRPr="00A942B5">
        <w:rPr>
          <w:rFonts w:ascii="Times New Roman" w:hAnsi="Times New Roman"/>
          <w:sz w:val="28"/>
          <w:szCs w:val="28"/>
        </w:rPr>
        <w:t xml:space="preserve"> по сравнению с </w:t>
      </w:r>
      <w:r w:rsidR="00274DFD">
        <w:rPr>
          <w:rFonts w:ascii="Times New Roman" w:hAnsi="Times New Roman"/>
          <w:sz w:val="28"/>
          <w:szCs w:val="28"/>
        </w:rPr>
        <w:t>оценкой 2016 года</w:t>
      </w:r>
      <w:r w:rsidR="00274DFD" w:rsidRPr="00A942B5">
        <w:rPr>
          <w:rFonts w:ascii="Times New Roman" w:hAnsi="Times New Roman"/>
          <w:sz w:val="28"/>
          <w:szCs w:val="28"/>
        </w:rPr>
        <w:t xml:space="preserve"> предусматривается по раздел</w:t>
      </w:r>
      <w:r w:rsidR="00274DFD">
        <w:rPr>
          <w:rFonts w:ascii="Times New Roman" w:hAnsi="Times New Roman"/>
          <w:sz w:val="28"/>
          <w:szCs w:val="28"/>
        </w:rPr>
        <w:t>у</w:t>
      </w:r>
      <w:r w:rsidR="00274DFD" w:rsidRPr="00A942B5">
        <w:rPr>
          <w:rFonts w:ascii="Times New Roman" w:hAnsi="Times New Roman"/>
          <w:sz w:val="28"/>
          <w:szCs w:val="28"/>
        </w:rPr>
        <w:t xml:space="preserve"> </w:t>
      </w:r>
      <w:r w:rsidR="00274DFD">
        <w:rPr>
          <w:rFonts w:ascii="Times New Roman" w:hAnsi="Times New Roman"/>
          <w:sz w:val="28"/>
          <w:szCs w:val="28"/>
        </w:rPr>
        <w:t>0300</w:t>
      </w:r>
      <w:r w:rsidR="00274DFD" w:rsidRPr="00A942B5">
        <w:rPr>
          <w:rFonts w:ascii="Times New Roman" w:hAnsi="Times New Roman"/>
          <w:sz w:val="28"/>
          <w:szCs w:val="28"/>
        </w:rPr>
        <w:t xml:space="preserve"> «</w:t>
      </w:r>
      <w:r w:rsidR="00274DFD">
        <w:rPr>
          <w:rFonts w:ascii="Times New Roman" w:hAnsi="Times New Roman"/>
          <w:sz w:val="28"/>
          <w:szCs w:val="28"/>
        </w:rPr>
        <w:t>Национальная безопасность и правоохранительная деятельность» на 33%.</w:t>
      </w:r>
    </w:p>
    <w:p w:rsidR="00BF758D" w:rsidRPr="00C67B22" w:rsidRDefault="00BF758D" w:rsidP="00890A47">
      <w:pPr>
        <w:autoSpaceDE w:val="0"/>
        <w:autoSpaceDN w:val="0"/>
        <w:adjustRightInd w:val="0"/>
        <w:spacing w:after="0"/>
        <w:ind w:firstLine="708"/>
        <w:jc w:val="both"/>
        <w:rPr>
          <w:rFonts w:ascii="Times New Roman" w:hAnsi="Times New Roman"/>
          <w:sz w:val="28"/>
          <w:szCs w:val="28"/>
        </w:rPr>
      </w:pPr>
      <w:r w:rsidRPr="00C67B22">
        <w:rPr>
          <w:rFonts w:ascii="Times New Roman" w:hAnsi="Times New Roman"/>
          <w:bCs/>
          <w:sz w:val="28"/>
          <w:szCs w:val="28"/>
        </w:rPr>
        <w:t xml:space="preserve">Из </w:t>
      </w:r>
      <w:r w:rsidR="00274DFD">
        <w:rPr>
          <w:rFonts w:ascii="Times New Roman" w:hAnsi="Times New Roman"/>
          <w:bCs/>
          <w:sz w:val="28"/>
          <w:szCs w:val="28"/>
        </w:rPr>
        <w:t>20</w:t>
      </w:r>
      <w:r w:rsidR="00081F7E" w:rsidRPr="00C67B22">
        <w:rPr>
          <w:rFonts w:ascii="Times New Roman" w:hAnsi="Times New Roman"/>
          <w:bCs/>
          <w:sz w:val="28"/>
          <w:szCs w:val="28"/>
        </w:rPr>
        <w:t xml:space="preserve"> подразделов</w:t>
      </w:r>
      <w:r w:rsidRPr="00C67B22">
        <w:rPr>
          <w:rFonts w:ascii="Times New Roman" w:hAnsi="Times New Roman"/>
          <w:bCs/>
          <w:sz w:val="28"/>
          <w:szCs w:val="28"/>
        </w:rPr>
        <w:t xml:space="preserve"> </w:t>
      </w:r>
      <w:r w:rsidRPr="00C67B22">
        <w:rPr>
          <w:rFonts w:ascii="Times New Roman" w:hAnsi="Times New Roman"/>
          <w:sz w:val="28"/>
          <w:szCs w:val="28"/>
        </w:rPr>
        <w:t xml:space="preserve">классификации расходов бюджетов, по которым проектом Решение о бюджете предусмотрены бюджетные ассигнования на </w:t>
      </w:r>
      <w:r w:rsidRPr="00C67B22">
        <w:rPr>
          <w:rFonts w:ascii="Times New Roman" w:hAnsi="Times New Roman"/>
          <w:sz w:val="28"/>
          <w:szCs w:val="28"/>
        </w:rPr>
        <w:lastRenderedPageBreak/>
        <w:t>201</w:t>
      </w:r>
      <w:r w:rsidR="00081F7E" w:rsidRPr="00C67B22">
        <w:rPr>
          <w:rFonts w:ascii="Times New Roman" w:hAnsi="Times New Roman"/>
          <w:sz w:val="28"/>
          <w:szCs w:val="28"/>
        </w:rPr>
        <w:t>7</w:t>
      </w:r>
      <w:r w:rsidRPr="00C67B22">
        <w:rPr>
          <w:rFonts w:ascii="Times New Roman" w:hAnsi="Times New Roman"/>
          <w:sz w:val="28"/>
          <w:szCs w:val="28"/>
        </w:rPr>
        <w:t xml:space="preserve"> год, </w:t>
      </w:r>
      <w:r w:rsidRPr="00C67B22">
        <w:rPr>
          <w:rFonts w:ascii="Times New Roman" w:hAnsi="Times New Roman"/>
          <w:bCs/>
          <w:sz w:val="28"/>
          <w:szCs w:val="28"/>
        </w:rPr>
        <w:t xml:space="preserve">увеличение </w:t>
      </w:r>
      <w:r w:rsidRPr="00C67B22">
        <w:rPr>
          <w:rFonts w:ascii="Times New Roman" w:hAnsi="Times New Roman"/>
          <w:sz w:val="28"/>
          <w:szCs w:val="28"/>
        </w:rPr>
        <w:t xml:space="preserve">по сравнению </w:t>
      </w:r>
      <w:r w:rsidR="00CF73AF" w:rsidRPr="00C67B22">
        <w:rPr>
          <w:rFonts w:ascii="Times New Roman" w:hAnsi="Times New Roman"/>
          <w:sz w:val="28"/>
          <w:szCs w:val="28"/>
        </w:rPr>
        <w:t xml:space="preserve">с оценкой 2016 года </w:t>
      </w:r>
      <w:r w:rsidRPr="00C67B22">
        <w:rPr>
          <w:rFonts w:ascii="Times New Roman" w:hAnsi="Times New Roman"/>
          <w:sz w:val="28"/>
          <w:szCs w:val="28"/>
        </w:rPr>
        <w:t xml:space="preserve">предусматривается </w:t>
      </w:r>
      <w:r w:rsidRPr="00C67B22">
        <w:rPr>
          <w:rFonts w:ascii="Times New Roman" w:hAnsi="Times New Roman"/>
          <w:bCs/>
          <w:sz w:val="28"/>
          <w:szCs w:val="28"/>
        </w:rPr>
        <w:t xml:space="preserve">по </w:t>
      </w:r>
      <w:r w:rsidR="00C67B22" w:rsidRPr="00C67B22">
        <w:rPr>
          <w:rFonts w:ascii="Times New Roman" w:hAnsi="Times New Roman"/>
          <w:bCs/>
          <w:sz w:val="28"/>
          <w:szCs w:val="28"/>
        </w:rPr>
        <w:t>14</w:t>
      </w:r>
      <w:r w:rsidRPr="00C67B22">
        <w:rPr>
          <w:rFonts w:ascii="Times New Roman" w:hAnsi="Times New Roman"/>
          <w:bCs/>
          <w:sz w:val="28"/>
          <w:szCs w:val="28"/>
        </w:rPr>
        <w:t xml:space="preserve"> подразделам</w:t>
      </w:r>
      <w:r w:rsidRPr="00C67B22">
        <w:rPr>
          <w:rFonts w:ascii="Times New Roman" w:hAnsi="Times New Roman"/>
          <w:sz w:val="28"/>
          <w:szCs w:val="28"/>
        </w:rPr>
        <w:t>.</w:t>
      </w:r>
    </w:p>
    <w:p w:rsidR="00BF758D" w:rsidRPr="00DC6E58" w:rsidRDefault="00BF758D" w:rsidP="00890A47">
      <w:pPr>
        <w:autoSpaceDE w:val="0"/>
        <w:autoSpaceDN w:val="0"/>
        <w:adjustRightInd w:val="0"/>
        <w:spacing w:after="0"/>
        <w:ind w:firstLine="708"/>
        <w:jc w:val="both"/>
        <w:rPr>
          <w:rFonts w:ascii="Times New Roman" w:hAnsi="Times New Roman"/>
          <w:sz w:val="28"/>
          <w:szCs w:val="28"/>
        </w:rPr>
      </w:pPr>
      <w:r w:rsidRPr="00E243A4">
        <w:rPr>
          <w:rFonts w:ascii="Times New Roman" w:hAnsi="Times New Roman"/>
          <w:sz w:val="28"/>
          <w:szCs w:val="28"/>
        </w:rPr>
        <w:t>Пр</w:t>
      </w:r>
      <w:r w:rsidR="00421535" w:rsidRPr="00E243A4">
        <w:rPr>
          <w:rFonts w:ascii="Times New Roman" w:hAnsi="Times New Roman"/>
          <w:sz w:val="28"/>
          <w:szCs w:val="28"/>
        </w:rPr>
        <w:t>оектом Решения о бюджете на 2017</w:t>
      </w:r>
      <w:r w:rsidRPr="00E243A4">
        <w:rPr>
          <w:rFonts w:ascii="Times New Roman" w:hAnsi="Times New Roman"/>
          <w:sz w:val="28"/>
          <w:szCs w:val="28"/>
        </w:rPr>
        <w:t xml:space="preserve"> год по сравнению с </w:t>
      </w:r>
      <w:r w:rsidR="006D14AB" w:rsidRPr="00E243A4">
        <w:rPr>
          <w:rFonts w:ascii="Times New Roman" w:hAnsi="Times New Roman"/>
          <w:sz w:val="28"/>
          <w:szCs w:val="28"/>
        </w:rPr>
        <w:t>оценкой 2016 года</w:t>
      </w:r>
      <w:r w:rsidR="00222F78" w:rsidRPr="00E243A4">
        <w:rPr>
          <w:rFonts w:ascii="Times New Roman" w:hAnsi="Times New Roman"/>
          <w:sz w:val="28"/>
          <w:szCs w:val="28"/>
        </w:rPr>
        <w:t xml:space="preserve"> </w:t>
      </w:r>
      <w:r w:rsidRPr="00DC6E58">
        <w:rPr>
          <w:rFonts w:ascii="Times New Roman" w:hAnsi="Times New Roman"/>
          <w:sz w:val="28"/>
          <w:szCs w:val="28"/>
        </w:rPr>
        <w:t xml:space="preserve">предусматривается </w:t>
      </w:r>
      <w:r w:rsidRPr="00DC6E58">
        <w:rPr>
          <w:rFonts w:ascii="Times New Roman" w:hAnsi="Times New Roman"/>
          <w:bCs/>
          <w:sz w:val="28"/>
          <w:szCs w:val="28"/>
        </w:rPr>
        <w:t xml:space="preserve">уменьшение </w:t>
      </w:r>
      <w:r w:rsidRPr="00DC6E58">
        <w:rPr>
          <w:rFonts w:ascii="Times New Roman" w:hAnsi="Times New Roman"/>
          <w:sz w:val="28"/>
          <w:szCs w:val="28"/>
        </w:rPr>
        <w:t xml:space="preserve">бюджетных ассигнований </w:t>
      </w:r>
      <w:r w:rsidRPr="00DC6E58">
        <w:rPr>
          <w:rFonts w:ascii="Times New Roman" w:hAnsi="Times New Roman"/>
          <w:bCs/>
          <w:sz w:val="28"/>
          <w:szCs w:val="28"/>
        </w:rPr>
        <w:t xml:space="preserve">по 5 из </w:t>
      </w:r>
      <w:r w:rsidR="00274DFD" w:rsidRPr="00DC6E58">
        <w:rPr>
          <w:rFonts w:ascii="Times New Roman" w:hAnsi="Times New Roman"/>
          <w:bCs/>
          <w:sz w:val="28"/>
          <w:szCs w:val="28"/>
        </w:rPr>
        <w:t>20</w:t>
      </w:r>
      <w:r w:rsidRPr="00DC6E58">
        <w:rPr>
          <w:rFonts w:ascii="Times New Roman" w:hAnsi="Times New Roman"/>
          <w:bCs/>
          <w:sz w:val="28"/>
          <w:szCs w:val="28"/>
        </w:rPr>
        <w:t xml:space="preserve"> подразделам </w:t>
      </w:r>
      <w:r w:rsidRPr="00DC6E58">
        <w:rPr>
          <w:rFonts w:ascii="Times New Roman" w:hAnsi="Times New Roman"/>
          <w:sz w:val="28"/>
          <w:szCs w:val="28"/>
        </w:rPr>
        <w:t>(</w:t>
      </w:r>
      <w:r w:rsidR="00274DFD" w:rsidRPr="00DC6E58">
        <w:rPr>
          <w:rFonts w:ascii="Times New Roman" w:hAnsi="Times New Roman"/>
          <w:sz w:val="28"/>
          <w:szCs w:val="28"/>
        </w:rPr>
        <w:t>25</w:t>
      </w:r>
      <w:r w:rsidRPr="00DC6E58">
        <w:rPr>
          <w:rFonts w:ascii="Times New Roman" w:hAnsi="Times New Roman"/>
          <w:sz w:val="28"/>
          <w:szCs w:val="28"/>
        </w:rPr>
        <w:t xml:space="preserve">%). Так, по подразделам </w:t>
      </w:r>
      <w:r w:rsidR="00E243A4" w:rsidRPr="00DC6E58">
        <w:rPr>
          <w:rFonts w:ascii="Times New Roman" w:hAnsi="Times New Roman"/>
          <w:sz w:val="28"/>
          <w:szCs w:val="28"/>
        </w:rPr>
        <w:t>0309</w:t>
      </w:r>
      <w:r w:rsidRPr="00DC6E58">
        <w:rPr>
          <w:rFonts w:ascii="Times New Roman" w:hAnsi="Times New Roman"/>
          <w:sz w:val="28"/>
          <w:szCs w:val="28"/>
        </w:rPr>
        <w:t xml:space="preserve"> «</w:t>
      </w:r>
      <w:r w:rsidR="008C408F" w:rsidRPr="00DC6E58">
        <w:rPr>
          <w:rFonts w:ascii="Times New Roman" w:hAnsi="Times New Roman"/>
          <w:sz w:val="28"/>
          <w:szCs w:val="28"/>
        </w:rPr>
        <w:t>Защита населения и территории от чрезвычайных ситуаций и стихийных бедствий природного и техногенного характера</w:t>
      </w:r>
      <w:r w:rsidRPr="00DC6E58">
        <w:rPr>
          <w:rFonts w:ascii="Times New Roman" w:hAnsi="Times New Roman"/>
          <w:sz w:val="28"/>
          <w:szCs w:val="28"/>
        </w:rPr>
        <w:t xml:space="preserve">» бюджетные ассигнования </w:t>
      </w:r>
      <w:r w:rsidRPr="00DC6E58">
        <w:rPr>
          <w:rFonts w:ascii="Times New Roman" w:hAnsi="Times New Roman"/>
          <w:bCs/>
          <w:sz w:val="28"/>
          <w:szCs w:val="28"/>
        </w:rPr>
        <w:t>уменьшаются</w:t>
      </w:r>
      <w:r w:rsidRPr="00DC6E58">
        <w:rPr>
          <w:rFonts w:ascii="Times New Roman" w:hAnsi="Times New Roman"/>
          <w:b/>
          <w:bCs/>
          <w:sz w:val="28"/>
          <w:szCs w:val="28"/>
        </w:rPr>
        <w:t xml:space="preserve"> </w:t>
      </w:r>
      <w:r w:rsidRPr="00DC6E58">
        <w:rPr>
          <w:rFonts w:ascii="Times New Roman" w:hAnsi="Times New Roman"/>
          <w:sz w:val="28"/>
          <w:szCs w:val="28"/>
        </w:rPr>
        <w:t xml:space="preserve">на </w:t>
      </w:r>
      <w:r w:rsidR="008C408F" w:rsidRPr="00DC6E58">
        <w:rPr>
          <w:rFonts w:ascii="Times New Roman" w:hAnsi="Times New Roman"/>
          <w:sz w:val="28"/>
          <w:szCs w:val="28"/>
        </w:rPr>
        <w:t>2</w:t>
      </w:r>
      <w:r w:rsidRPr="00DC6E58">
        <w:rPr>
          <w:rFonts w:ascii="Times New Roman" w:hAnsi="Times New Roman"/>
          <w:sz w:val="28"/>
          <w:szCs w:val="28"/>
        </w:rPr>
        <w:t xml:space="preserve"> процента; по подразделу </w:t>
      </w:r>
      <w:r w:rsidR="008C408F" w:rsidRPr="00DC6E58">
        <w:rPr>
          <w:rFonts w:ascii="Times New Roman" w:hAnsi="Times New Roman"/>
          <w:sz w:val="28"/>
          <w:szCs w:val="28"/>
        </w:rPr>
        <w:t>0314</w:t>
      </w:r>
      <w:r w:rsidRPr="00DC6E58">
        <w:rPr>
          <w:rFonts w:ascii="Times New Roman" w:hAnsi="Times New Roman"/>
          <w:sz w:val="28"/>
          <w:szCs w:val="28"/>
        </w:rPr>
        <w:t xml:space="preserve"> «</w:t>
      </w:r>
      <w:r w:rsidR="008C408F" w:rsidRPr="00DC6E58">
        <w:rPr>
          <w:rFonts w:ascii="Times New Roman" w:hAnsi="Times New Roman"/>
          <w:sz w:val="28"/>
          <w:szCs w:val="28"/>
        </w:rPr>
        <w:t>Другие вопросы в области национальной безопасности и правоохранительной деятельности</w:t>
      </w:r>
      <w:r w:rsidRPr="00DC6E58">
        <w:rPr>
          <w:rFonts w:ascii="Times New Roman" w:hAnsi="Times New Roman"/>
          <w:sz w:val="28"/>
          <w:szCs w:val="28"/>
        </w:rPr>
        <w:t xml:space="preserve">» - на </w:t>
      </w:r>
      <w:r w:rsidR="0017367C" w:rsidRPr="00DC6E58">
        <w:rPr>
          <w:rFonts w:ascii="Times New Roman" w:hAnsi="Times New Roman"/>
          <w:sz w:val="28"/>
          <w:szCs w:val="28"/>
        </w:rPr>
        <w:t>47</w:t>
      </w:r>
      <w:r w:rsidRPr="00DC6E58">
        <w:rPr>
          <w:rFonts w:ascii="Times New Roman" w:hAnsi="Times New Roman"/>
          <w:sz w:val="28"/>
          <w:szCs w:val="28"/>
        </w:rPr>
        <w:t xml:space="preserve"> процент</w:t>
      </w:r>
      <w:r w:rsidR="0017367C" w:rsidRPr="00DC6E58">
        <w:rPr>
          <w:rFonts w:ascii="Times New Roman" w:hAnsi="Times New Roman"/>
          <w:sz w:val="28"/>
          <w:szCs w:val="28"/>
        </w:rPr>
        <w:t>ов</w:t>
      </w:r>
      <w:r w:rsidR="007861B5" w:rsidRPr="00DC6E58">
        <w:rPr>
          <w:rFonts w:ascii="Times New Roman" w:hAnsi="Times New Roman"/>
          <w:sz w:val="28"/>
          <w:szCs w:val="28"/>
        </w:rPr>
        <w:t xml:space="preserve">; по подразделу </w:t>
      </w:r>
      <w:r w:rsidRPr="00DC6E58">
        <w:rPr>
          <w:rFonts w:ascii="Times New Roman" w:hAnsi="Times New Roman"/>
          <w:sz w:val="28"/>
          <w:szCs w:val="28"/>
        </w:rPr>
        <w:t xml:space="preserve">0409 «Дорожное хозяйство (дорожные фонды)» на </w:t>
      </w:r>
      <w:r w:rsidR="00345926" w:rsidRPr="00DC6E58">
        <w:rPr>
          <w:rFonts w:ascii="Times New Roman" w:hAnsi="Times New Roman"/>
          <w:sz w:val="28"/>
          <w:szCs w:val="28"/>
        </w:rPr>
        <w:t>42</w:t>
      </w:r>
      <w:r w:rsidRPr="00DC6E58">
        <w:rPr>
          <w:rFonts w:ascii="Times New Roman" w:hAnsi="Times New Roman"/>
          <w:sz w:val="28"/>
          <w:szCs w:val="28"/>
        </w:rPr>
        <w:t xml:space="preserve"> процента; по подразделу </w:t>
      </w:r>
      <w:r w:rsidR="00345926" w:rsidRPr="00DC6E58">
        <w:rPr>
          <w:rFonts w:ascii="Times New Roman" w:hAnsi="Times New Roman"/>
          <w:sz w:val="28"/>
          <w:szCs w:val="28"/>
        </w:rPr>
        <w:t>1003</w:t>
      </w:r>
      <w:r w:rsidRPr="00DC6E58">
        <w:rPr>
          <w:rFonts w:ascii="Times New Roman" w:hAnsi="Times New Roman"/>
          <w:sz w:val="28"/>
          <w:szCs w:val="28"/>
        </w:rPr>
        <w:t xml:space="preserve"> «</w:t>
      </w:r>
      <w:r w:rsidR="00345926" w:rsidRPr="00DC6E58">
        <w:rPr>
          <w:rFonts w:ascii="Times New Roman" w:hAnsi="Times New Roman"/>
          <w:sz w:val="28"/>
          <w:szCs w:val="28"/>
        </w:rPr>
        <w:t>Социальное обеспечение население</w:t>
      </w:r>
      <w:r w:rsidRPr="00DC6E58">
        <w:rPr>
          <w:rFonts w:ascii="Times New Roman" w:hAnsi="Times New Roman"/>
          <w:sz w:val="28"/>
          <w:szCs w:val="28"/>
        </w:rPr>
        <w:t xml:space="preserve">» на </w:t>
      </w:r>
      <w:r w:rsidR="007861B5" w:rsidRPr="00DC6E58">
        <w:rPr>
          <w:rFonts w:ascii="Times New Roman" w:hAnsi="Times New Roman"/>
          <w:sz w:val="28"/>
          <w:szCs w:val="28"/>
        </w:rPr>
        <w:t>4%</w:t>
      </w:r>
      <w:r w:rsidR="00DC6E58" w:rsidRPr="00DC6E58">
        <w:rPr>
          <w:rFonts w:ascii="Times New Roman" w:hAnsi="Times New Roman"/>
          <w:sz w:val="28"/>
          <w:szCs w:val="28"/>
        </w:rPr>
        <w:t>, по подразделу 0502 «Коммунальное хозяйство» на 9%</w:t>
      </w:r>
      <w:r w:rsidRPr="00DC6E58">
        <w:rPr>
          <w:rFonts w:ascii="Times New Roman" w:hAnsi="Times New Roman"/>
          <w:sz w:val="28"/>
          <w:szCs w:val="28"/>
        </w:rPr>
        <w:t>.</w:t>
      </w:r>
    </w:p>
    <w:p w:rsidR="001231EB" w:rsidRPr="00E470B6" w:rsidRDefault="001231EB" w:rsidP="00890A47">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sidR="00617D49">
        <w:rPr>
          <w:rFonts w:ascii="Times New Roman" w:hAnsi="Times New Roman"/>
          <w:bCs/>
          <w:sz w:val="28"/>
          <w:szCs w:val="28"/>
        </w:rPr>
        <w:t xml:space="preserve">ассигнований </w:t>
      </w:r>
      <w:r w:rsidRPr="00E470B6">
        <w:rPr>
          <w:rFonts w:ascii="Times New Roman" w:hAnsi="Times New Roman"/>
          <w:sz w:val="28"/>
          <w:szCs w:val="28"/>
        </w:rPr>
        <w:t>на плановый период 2018 года в сумме 84 135,0 тыс. руб. на 16% ниже уровня предыдущего года.</w:t>
      </w:r>
    </w:p>
    <w:p w:rsidR="00A95067" w:rsidRPr="00A942B5" w:rsidRDefault="00A95067" w:rsidP="00890A47">
      <w:pPr>
        <w:autoSpaceDE w:val="0"/>
        <w:autoSpaceDN w:val="0"/>
        <w:adjustRightInd w:val="0"/>
        <w:spacing w:after="0"/>
        <w:ind w:firstLine="708"/>
        <w:jc w:val="both"/>
        <w:rPr>
          <w:rFonts w:ascii="Times New Roman" w:hAnsi="Times New Roman"/>
          <w:sz w:val="28"/>
          <w:szCs w:val="28"/>
        </w:rPr>
      </w:pPr>
      <w:r w:rsidRPr="004C7D52">
        <w:rPr>
          <w:rFonts w:ascii="Times New Roman" w:hAnsi="Times New Roman"/>
          <w:sz w:val="28"/>
          <w:szCs w:val="28"/>
        </w:rPr>
        <w:t>В 201</w:t>
      </w:r>
      <w:r w:rsidR="007631B2">
        <w:rPr>
          <w:rFonts w:ascii="Times New Roman" w:hAnsi="Times New Roman"/>
          <w:sz w:val="28"/>
          <w:szCs w:val="28"/>
        </w:rPr>
        <w:t>8</w:t>
      </w:r>
      <w:r w:rsidRPr="004C7D52">
        <w:rPr>
          <w:rFonts w:ascii="Times New Roman" w:hAnsi="Times New Roman"/>
          <w:sz w:val="28"/>
          <w:szCs w:val="28"/>
        </w:rPr>
        <w:t xml:space="preserve"> году </w:t>
      </w:r>
      <w:r w:rsidRPr="004C7D52">
        <w:rPr>
          <w:rFonts w:ascii="Times New Roman" w:hAnsi="Times New Roman"/>
          <w:bCs/>
          <w:sz w:val="28"/>
          <w:szCs w:val="28"/>
        </w:rPr>
        <w:t xml:space="preserve">из 9 разделов </w:t>
      </w:r>
      <w:r w:rsidRPr="004C7D52">
        <w:rPr>
          <w:rFonts w:ascii="Times New Roman" w:hAnsi="Times New Roman"/>
          <w:sz w:val="28"/>
          <w:szCs w:val="28"/>
        </w:rPr>
        <w:t xml:space="preserve">классификации расходов бюджетов </w:t>
      </w:r>
      <w:r w:rsidRPr="004C7D52">
        <w:rPr>
          <w:rFonts w:ascii="Times New Roman" w:hAnsi="Times New Roman"/>
          <w:bCs/>
          <w:sz w:val="28"/>
          <w:szCs w:val="28"/>
        </w:rPr>
        <w:t xml:space="preserve">увеличение </w:t>
      </w:r>
      <w:r w:rsidRPr="004C7D52">
        <w:rPr>
          <w:rFonts w:ascii="Times New Roman" w:hAnsi="Times New Roman"/>
          <w:sz w:val="28"/>
          <w:szCs w:val="28"/>
        </w:rPr>
        <w:t xml:space="preserve">бюджетных ассигнований по отношению </w:t>
      </w:r>
      <w:r w:rsidR="007631B2">
        <w:rPr>
          <w:rFonts w:ascii="Times New Roman" w:hAnsi="Times New Roman"/>
          <w:sz w:val="28"/>
          <w:szCs w:val="28"/>
        </w:rPr>
        <w:t>к прогнозу на 2017</w:t>
      </w:r>
      <w:r>
        <w:rPr>
          <w:rFonts w:ascii="Times New Roman" w:hAnsi="Times New Roman"/>
          <w:sz w:val="28"/>
          <w:szCs w:val="28"/>
        </w:rPr>
        <w:t xml:space="preserve"> год</w:t>
      </w:r>
      <w:r w:rsidRPr="00A942B5">
        <w:rPr>
          <w:rFonts w:ascii="Times New Roman" w:hAnsi="Times New Roman"/>
          <w:sz w:val="28"/>
          <w:szCs w:val="28"/>
        </w:rPr>
        <w:t xml:space="preserve"> </w:t>
      </w:r>
      <w:r w:rsidRPr="004C7D52">
        <w:rPr>
          <w:rFonts w:ascii="Times New Roman" w:hAnsi="Times New Roman"/>
          <w:sz w:val="28"/>
          <w:szCs w:val="28"/>
        </w:rPr>
        <w:t xml:space="preserve">предусматривается </w:t>
      </w:r>
      <w:r w:rsidRPr="004C7D52">
        <w:rPr>
          <w:rFonts w:ascii="Times New Roman" w:hAnsi="Times New Roman"/>
          <w:bCs/>
          <w:sz w:val="28"/>
          <w:szCs w:val="28"/>
        </w:rPr>
        <w:t xml:space="preserve">по </w:t>
      </w:r>
      <w:r w:rsidR="007631B2">
        <w:rPr>
          <w:rFonts w:ascii="Times New Roman" w:hAnsi="Times New Roman"/>
          <w:bCs/>
          <w:sz w:val="28"/>
          <w:szCs w:val="28"/>
        </w:rPr>
        <w:t>4</w:t>
      </w:r>
      <w:r w:rsidRPr="004C7D52">
        <w:rPr>
          <w:rFonts w:ascii="Times New Roman" w:hAnsi="Times New Roman"/>
          <w:bCs/>
          <w:sz w:val="28"/>
          <w:szCs w:val="28"/>
        </w:rPr>
        <w:t xml:space="preserve"> разделам</w:t>
      </w:r>
      <w:r w:rsidRPr="004C7D52">
        <w:rPr>
          <w:rFonts w:ascii="Times New Roman" w:hAnsi="Times New Roman"/>
          <w:sz w:val="28"/>
          <w:szCs w:val="28"/>
        </w:rPr>
        <w:t xml:space="preserve">, </w:t>
      </w:r>
      <w:r w:rsidRPr="004C7D52">
        <w:rPr>
          <w:rFonts w:ascii="Times New Roman" w:hAnsi="Times New Roman"/>
          <w:bCs/>
          <w:sz w:val="28"/>
          <w:szCs w:val="28"/>
        </w:rPr>
        <w:t xml:space="preserve">уменьшение </w:t>
      </w:r>
      <w:r w:rsidRPr="004C7D52">
        <w:rPr>
          <w:rFonts w:ascii="Times New Roman" w:hAnsi="Times New Roman"/>
          <w:sz w:val="28"/>
          <w:szCs w:val="28"/>
        </w:rPr>
        <w:t xml:space="preserve">– </w:t>
      </w:r>
      <w:r w:rsidRPr="004C7D52">
        <w:rPr>
          <w:rFonts w:ascii="Times New Roman" w:hAnsi="Times New Roman"/>
          <w:bCs/>
          <w:sz w:val="28"/>
          <w:szCs w:val="28"/>
        </w:rPr>
        <w:t xml:space="preserve">по </w:t>
      </w:r>
      <w:r w:rsidR="007631B2">
        <w:rPr>
          <w:rFonts w:ascii="Times New Roman" w:hAnsi="Times New Roman"/>
          <w:bCs/>
          <w:sz w:val="28"/>
          <w:szCs w:val="28"/>
        </w:rPr>
        <w:t>4</w:t>
      </w:r>
      <w:r w:rsidRPr="004C7D52">
        <w:rPr>
          <w:rFonts w:ascii="Times New Roman" w:hAnsi="Times New Roman"/>
          <w:bCs/>
          <w:sz w:val="28"/>
          <w:szCs w:val="28"/>
        </w:rPr>
        <w:t xml:space="preserve"> разделам, по одному разделу (</w:t>
      </w:r>
      <w:r w:rsidR="007631B2">
        <w:rPr>
          <w:rFonts w:ascii="Times New Roman" w:hAnsi="Times New Roman"/>
          <w:bCs/>
          <w:sz w:val="28"/>
          <w:szCs w:val="28"/>
        </w:rPr>
        <w:t>образование</w:t>
      </w:r>
      <w:r w:rsidRPr="004C7D52">
        <w:rPr>
          <w:rFonts w:ascii="Times New Roman" w:hAnsi="Times New Roman"/>
          <w:bCs/>
          <w:sz w:val="28"/>
          <w:szCs w:val="28"/>
        </w:rPr>
        <w:t>) расходы за</w:t>
      </w:r>
      <w:r w:rsidR="007631B2">
        <w:rPr>
          <w:rFonts w:ascii="Times New Roman" w:hAnsi="Times New Roman"/>
          <w:bCs/>
          <w:sz w:val="28"/>
          <w:szCs w:val="28"/>
        </w:rPr>
        <w:t>планированы на уровне</w:t>
      </w:r>
      <w:r w:rsidRPr="004C7D52">
        <w:rPr>
          <w:rFonts w:ascii="Times New Roman" w:hAnsi="Times New Roman"/>
          <w:bCs/>
          <w:sz w:val="28"/>
          <w:szCs w:val="28"/>
        </w:rPr>
        <w:t xml:space="preserve"> 201</w:t>
      </w:r>
      <w:r w:rsidR="007631B2">
        <w:rPr>
          <w:rFonts w:ascii="Times New Roman" w:hAnsi="Times New Roman"/>
          <w:bCs/>
          <w:sz w:val="28"/>
          <w:szCs w:val="28"/>
        </w:rPr>
        <w:t>7</w:t>
      </w:r>
      <w:r w:rsidRPr="004C7D52">
        <w:rPr>
          <w:rFonts w:ascii="Times New Roman" w:hAnsi="Times New Roman"/>
          <w:bCs/>
          <w:sz w:val="28"/>
          <w:szCs w:val="28"/>
        </w:rPr>
        <w:t xml:space="preserve"> года.</w:t>
      </w:r>
      <w:r>
        <w:rPr>
          <w:rFonts w:ascii="Times New Roman" w:hAnsi="Times New Roman"/>
          <w:bCs/>
          <w:sz w:val="28"/>
          <w:szCs w:val="28"/>
        </w:rPr>
        <w:t xml:space="preserve"> </w:t>
      </w:r>
      <w:r w:rsidRPr="004C7D52">
        <w:rPr>
          <w:rFonts w:ascii="Times New Roman" w:hAnsi="Times New Roman"/>
          <w:sz w:val="28"/>
          <w:szCs w:val="28"/>
        </w:rPr>
        <w:t>П</w:t>
      </w:r>
      <w:r w:rsidRPr="00A942B5">
        <w:rPr>
          <w:rFonts w:ascii="Times New Roman" w:hAnsi="Times New Roman"/>
          <w:sz w:val="28"/>
          <w:szCs w:val="28"/>
        </w:rPr>
        <w:t xml:space="preserve">ри этом наибольшее увеличение по сравнению с </w:t>
      </w:r>
      <w:r>
        <w:rPr>
          <w:rFonts w:ascii="Times New Roman" w:hAnsi="Times New Roman"/>
          <w:sz w:val="28"/>
          <w:szCs w:val="28"/>
        </w:rPr>
        <w:t>201</w:t>
      </w:r>
      <w:r w:rsidR="00280642">
        <w:rPr>
          <w:rFonts w:ascii="Times New Roman" w:hAnsi="Times New Roman"/>
          <w:sz w:val="28"/>
          <w:szCs w:val="28"/>
        </w:rPr>
        <w:t>7</w:t>
      </w:r>
      <w:r>
        <w:rPr>
          <w:rFonts w:ascii="Times New Roman" w:hAnsi="Times New Roman"/>
          <w:sz w:val="28"/>
          <w:szCs w:val="28"/>
        </w:rPr>
        <w:t xml:space="preserve"> год</w:t>
      </w:r>
      <w:r w:rsidR="00280642">
        <w:rPr>
          <w:rFonts w:ascii="Times New Roman" w:hAnsi="Times New Roman"/>
          <w:sz w:val="28"/>
          <w:szCs w:val="28"/>
        </w:rPr>
        <w:t>ом</w:t>
      </w:r>
      <w:r w:rsidRPr="00A942B5">
        <w:rPr>
          <w:rFonts w:ascii="Times New Roman" w:hAnsi="Times New Roman"/>
          <w:sz w:val="28"/>
          <w:szCs w:val="28"/>
        </w:rPr>
        <w:t xml:space="preserve"> предусматривается по раздел</w:t>
      </w:r>
      <w:r w:rsidR="00280642">
        <w:rPr>
          <w:rFonts w:ascii="Times New Roman" w:hAnsi="Times New Roman"/>
          <w:sz w:val="28"/>
          <w:szCs w:val="28"/>
        </w:rPr>
        <w:t>у</w:t>
      </w:r>
      <w:r w:rsidRPr="00A942B5">
        <w:rPr>
          <w:rFonts w:ascii="Times New Roman" w:hAnsi="Times New Roman"/>
          <w:sz w:val="28"/>
          <w:szCs w:val="28"/>
        </w:rPr>
        <w:t xml:space="preserve"> 1300 «Обслуживание государственного внутреннего и муниципального долга» - </w:t>
      </w:r>
      <w:r>
        <w:rPr>
          <w:rFonts w:ascii="Times New Roman" w:hAnsi="Times New Roman"/>
          <w:sz w:val="28"/>
          <w:szCs w:val="28"/>
        </w:rPr>
        <w:t xml:space="preserve">на </w:t>
      </w:r>
      <w:r w:rsidR="00280642">
        <w:rPr>
          <w:rFonts w:ascii="Times New Roman" w:hAnsi="Times New Roman"/>
          <w:sz w:val="28"/>
          <w:szCs w:val="28"/>
        </w:rPr>
        <w:t>25</w:t>
      </w:r>
      <w:r>
        <w:rPr>
          <w:rFonts w:ascii="Times New Roman" w:hAnsi="Times New Roman"/>
          <w:sz w:val="28"/>
          <w:szCs w:val="28"/>
        </w:rPr>
        <w:t xml:space="preserve"> %</w:t>
      </w:r>
      <w:r w:rsidRPr="00A942B5">
        <w:rPr>
          <w:rFonts w:ascii="Times New Roman" w:hAnsi="Times New Roman"/>
          <w:sz w:val="28"/>
          <w:szCs w:val="28"/>
        </w:rPr>
        <w:t>.</w:t>
      </w:r>
      <w:r w:rsidRPr="00274DFD">
        <w:rPr>
          <w:rFonts w:ascii="Times New Roman" w:hAnsi="Times New Roman"/>
          <w:sz w:val="28"/>
          <w:szCs w:val="28"/>
        </w:rPr>
        <w:t xml:space="preserve"> </w:t>
      </w:r>
      <w:r>
        <w:rPr>
          <w:rFonts w:ascii="Times New Roman" w:hAnsi="Times New Roman"/>
          <w:sz w:val="28"/>
          <w:szCs w:val="28"/>
        </w:rPr>
        <w:t>Н</w:t>
      </w:r>
      <w:r w:rsidRPr="00A942B5">
        <w:rPr>
          <w:rFonts w:ascii="Times New Roman" w:hAnsi="Times New Roman"/>
          <w:sz w:val="28"/>
          <w:szCs w:val="28"/>
        </w:rPr>
        <w:t xml:space="preserve">аибольшее </w:t>
      </w:r>
      <w:r>
        <w:rPr>
          <w:rFonts w:ascii="Times New Roman" w:hAnsi="Times New Roman"/>
          <w:sz w:val="28"/>
          <w:szCs w:val="28"/>
        </w:rPr>
        <w:t>снижение</w:t>
      </w:r>
      <w:r w:rsidRPr="00A942B5">
        <w:rPr>
          <w:rFonts w:ascii="Times New Roman" w:hAnsi="Times New Roman"/>
          <w:sz w:val="28"/>
          <w:szCs w:val="28"/>
        </w:rPr>
        <w:t xml:space="preserve"> по сравнению с </w:t>
      </w:r>
      <w:r w:rsidR="00280642">
        <w:rPr>
          <w:rFonts w:ascii="Times New Roman" w:hAnsi="Times New Roman"/>
          <w:sz w:val="28"/>
          <w:szCs w:val="28"/>
        </w:rPr>
        <w:t>2017</w:t>
      </w:r>
      <w:r>
        <w:rPr>
          <w:rFonts w:ascii="Times New Roman" w:hAnsi="Times New Roman"/>
          <w:sz w:val="28"/>
          <w:szCs w:val="28"/>
        </w:rPr>
        <w:t xml:space="preserve"> год</w:t>
      </w:r>
      <w:r w:rsidR="00280642">
        <w:rPr>
          <w:rFonts w:ascii="Times New Roman" w:hAnsi="Times New Roman"/>
          <w:sz w:val="28"/>
          <w:szCs w:val="28"/>
        </w:rPr>
        <w:t>ом</w:t>
      </w:r>
      <w:r w:rsidRPr="00A942B5">
        <w:rPr>
          <w:rFonts w:ascii="Times New Roman" w:hAnsi="Times New Roman"/>
          <w:sz w:val="28"/>
          <w:szCs w:val="28"/>
        </w:rPr>
        <w:t xml:space="preserve"> предусматривается по </w:t>
      </w:r>
      <w:r w:rsidR="00280642" w:rsidRPr="00A942B5">
        <w:rPr>
          <w:rFonts w:ascii="Times New Roman" w:hAnsi="Times New Roman"/>
          <w:sz w:val="28"/>
          <w:szCs w:val="28"/>
        </w:rPr>
        <w:t>раздел</w:t>
      </w:r>
      <w:r w:rsidR="00E86D1E">
        <w:rPr>
          <w:rFonts w:ascii="Times New Roman" w:hAnsi="Times New Roman"/>
          <w:sz w:val="28"/>
          <w:szCs w:val="28"/>
        </w:rPr>
        <w:t>у</w:t>
      </w:r>
      <w:r w:rsidR="00280642" w:rsidRPr="00A942B5">
        <w:rPr>
          <w:rFonts w:ascii="Times New Roman" w:hAnsi="Times New Roman"/>
          <w:sz w:val="28"/>
          <w:szCs w:val="28"/>
        </w:rPr>
        <w:t xml:space="preserve"> </w:t>
      </w:r>
      <w:r w:rsidR="00280642">
        <w:rPr>
          <w:rFonts w:ascii="Times New Roman" w:hAnsi="Times New Roman"/>
          <w:sz w:val="28"/>
          <w:szCs w:val="28"/>
        </w:rPr>
        <w:t>1100</w:t>
      </w:r>
      <w:r w:rsidR="00280642" w:rsidRPr="00A942B5">
        <w:rPr>
          <w:rFonts w:ascii="Times New Roman" w:hAnsi="Times New Roman"/>
          <w:sz w:val="28"/>
          <w:szCs w:val="28"/>
        </w:rPr>
        <w:t xml:space="preserve"> «</w:t>
      </w:r>
      <w:r w:rsidR="00280642">
        <w:rPr>
          <w:rFonts w:ascii="Times New Roman" w:hAnsi="Times New Roman"/>
          <w:sz w:val="28"/>
          <w:szCs w:val="28"/>
        </w:rPr>
        <w:t>Физическая культура и спорт</w:t>
      </w:r>
      <w:r w:rsidR="00280642" w:rsidRPr="00A942B5">
        <w:rPr>
          <w:rFonts w:ascii="Times New Roman" w:hAnsi="Times New Roman"/>
          <w:sz w:val="28"/>
          <w:szCs w:val="28"/>
        </w:rPr>
        <w:t xml:space="preserve">» </w:t>
      </w:r>
      <w:r>
        <w:rPr>
          <w:rFonts w:ascii="Times New Roman" w:hAnsi="Times New Roman"/>
          <w:sz w:val="28"/>
          <w:szCs w:val="28"/>
        </w:rPr>
        <w:t xml:space="preserve">на </w:t>
      </w:r>
      <w:r w:rsidR="00280642">
        <w:rPr>
          <w:rFonts w:ascii="Times New Roman" w:hAnsi="Times New Roman"/>
          <w:sz w:val="28"/>
          <w:szCs w:val="28"/>
        </w:rPr>
        <w:t>60</w:t>
      </w:r>
      <w:r>
        <w:rPr>
          <w:rFonts w:ascii="Times New Roman" w:hAnsi="Times New Roman"/>
          <w:sz w:val="28"/>
          <w:szCs w:val="28"/>
        </w:rPr>
        <w:t>%</w:t>
      </w:r>
      <w:r w:rsidR="00280642">
        <w:rPr>
          <w:rFonts w:ascii="Times New Roman" w:hAnsi="Times New Roman"/>
          <w:sz w:val="28"/>
          <w:szCs w:val="28"/>
        </w:rPr>
        <w:t xml:space="preserve"> и по разделу 0500 «Жилищно-коммунальное хозяйство» на 41%</w:t>
      </w:r>
      <w:r>
        <w:rPr>
          <w:rFonts w:ascii="Times New Roman" w:hAnsi="Times New Roman"/>
          <w:sz w:val="28"/>
          <w:szCs w:val="28"/>
        </w:rPr>
        <w:t>.</w:t>
      </w:r>
    </w:p>
    <w:p w:rsidR="00B6072C" w:rsidRDefault="00617D49" w:rsidP="00890A47">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Pr>
          <w:rFonts w:ascii="Times New Roman" w:hAnsi="Times New Roman"/>
          <w:bCs/>
          <w:sz w:val="28"/>
          <w:szCs w:val="28"/>
        </w:rPr>
        <w:t xml:space="preserve">ассигнований </w:t>
      </w:r>
      <w:r w:rsidR="00B6072C" w:rsidRPr="00B6072C">
        <w:rPr>
          <w:rFonts w:ascii="Times New Roman" w:hAnsi="Times New Roman"/>
          <w:sz w:val="28"/>
          <w:szCs w:val="28"/>
        </w:rPr>
        <w:t xml:space="preserve">на плановый период 2019 года в сумме 81 670,0 тыс. руб. </w:t>
      </w:r>
      <w:r w:rsidR="00957990">
        <w:rPr>
          <w:rFonts w:ascii="Times New Roman" w:hAnsi="Times New Roman"/>
          <w:sz w:val="28"/>
          <w:szCs w:val="28"/>
        </w:rPr>
        <w:t xml:space="preserve">на </w:t>
      </w:r>
      <w:r w:rsidR="00B6072C" w:rsidRPr="00B6072C">
        <w:rPr>
          <w:rFonts w:ascii="Times New Roman" w:hAnsi="Times New Roman"/>
          <w:sz w:val="28"/>
          <w:szCs w:val="28"/>
        </w:rPr>
        <w:t>3% ниже уровня предыдущего года.</w:t>
      </w:r>
      <w:r w:rsidR="00D0508C" w:rsidRPr="00D0508C">
        <w:rPr>
          <w:rFonts w:ascii="Times New Roman" w:hAnsi="Times New Roman"/>
          <w:sz w:val="28"/>
          <w:szCs w:val="28"/>
        </w:rPr>
        <w:t xml:space="preserve"> </w:t>
      </w:r>
      <w:r w:rsidR="00D0508C" w:rsidRPr="00B6072C">
        <w:rPr>
          <w:rFonts w:ascii="Times New Roman" w:hAnsi="Times New Roman"/>
          <w:bCs/>
          <w:sz w:val="28"/>
          <w:szCs w:val="28"/>
        </w:rPr>
        <w:t xml:space="preserve">Объем бюджетных </w:t>
      </w:r>
      <w:r w:rsidR="00B9426F">
        <w:rPr>
          <w:rFonts w:ascii="Times New Roman" w:hAnsi="Times New Roman"/>
          <w:bCs/>
          <w:sz w:val="28"/>
          <w:szCs w:val="28"/>
        </w:rPr>
        <w:t>ассигнований</w:t>
      </w:r>
      <w:r w:rsidR="00B9426F" w:rsidRPr="00B6072C">
        <w:rPr>
          <w:rFonts w:ascii="Times New Roman" w:hAnsi="Times New Roman"/>
          <w:sz w:val="28"/>
          <w:szCs w:val="28"/>
        </w:rPr>
        <w:t xml:space="preserve"> </w:t>
      </w:r>
      <w:r w:rsidR="00D0508C" w:rsidRPr="00B6072C">
        <w:rPr>
          <w:rFonts w:ascii="Times New Roman" w:hAnsi="Times New Roman"/>
          <w:sz w:val="28"/>
          <w:szCs w:val="28"/>
        </w:rPr>
        <w:t>на плановый период 2019 года</w:t>
      </w:r>
      <w:r w:rsidR="00D0508C">
        <w:rPr>
          <w:rFonts w:ascii="Times New Roman" w:hAnsi="Times New Roman"/>
          <w:sz w:val="28"/>
          <w:szCs w:val="28"/>
        </w:rPr>
        <w:t xml:space="preserve"> по разделам бюджетной классификации не содержит существенных отклонений от объемов ассигнований на плановый период 2018 года за исключением снижения расходов по разделу </w:t>
      </w:r>
      <w:r w:rsidR="00D0508C" w:rsidRPr="00A942B5">
        <w:rPr>
          <w:rFonts w:ascii="Times New Roman" w:hAnsi="Times New Roman"/>
          <w:sz w:val="28"/>
          <w:szCs w:val="28"/>
        </w:rPr>
        <w:t>0400 «Национальная экономика»</w:t>
      </w:r>
      <w:r w:rsidR="00D0508C">
        <w:rPr>
          <w:rFonts w:ascii="Times New Roman" w:hAnsi="Times New Roman"/>
          <w:sz w:val="28"/>
          <w:szCs w:val="28"/>
        </w:rPr>
        <w:t xml:space="preserve"> на 21% и увеличени</w:t>
      </w:r>
      <w:r w:rsidR="00B9426F">
        <w:rPr>
          <w:rFonts w:ascii="Times New Roman" w:hAnsi="Times New Roman"/>
          <w:sz w:val="28"/>
          <w:szCs w:val="28"/>
        </w:rPr>
        <w:t xml:space="preserve">я </w:t>
      </w:r>
      <w:r w:rsidR="00D0508C">
        <w:rPr>
          <w:rFonts w:ascii="Times New Roman" w:hAnsi="Times New Roman"/>
          <w:sz w:val="28"/>
          <w:szCs w:val="28"/>
        </w:rPr>
        <w:t xml:space="preserve">расходов по разделу </w:t>
      </w:r>
      <w:r w:rsidR="00D0508C" w:rsidRPr="00A942B5">
        <w:rPr>
          <w:rFonts w:ascii="Times New Roman" w:hAnsi="Times New Roman"/>
          <w:sz w:val="28"/>
          <w:szCs w:val="28"/>
        </w:rPr>
        <w:t xml:space="preserve">1300 «Обслуживание государственного внутреннего и муниципального долга» - </w:t>
      </w:r>
      <w:r w:rsidR="00DC6E58">
        <w:rPr>
          <w:rFonts w:ascii="Times New Roman" w:hAnsi="Times New Roman"/>
          <w:sz w:val="28"/>
          <w:szCs w:val="28"/>
        </w:rPr>
        <w:t>на 7</w:t>
      </w:r>
      <w:r w:rsidR="00D0508C">
        <w:rPr>
          <w:rFonts w:ascii="Times New Roman" w:hAnsi="Times New Roman"/>
          <w:sz w:val="28"/>
          <w:szCs w:val="28"/>
        </w:rPr>
        <w:t>%</w:t>
      </w:r>
      <w:r w:rsidR="00D0508C" w:rsidRPr="00A942B5">
        <w:rPr>
          <w:rFonts w:ascii="Times New Roman" w:hAnsi="Times New Roman"/>
          <w:sz w:val="28"/>
          <w:szCs w:val="28"/>
        </w:rPr>
        <w:t>.</w:t>
      </w:r>
    </w:p>
    <w:p w:rsidR="001C3E3C" w:rsidRPr="00A313BB" w:rsidRDefault="001C3E3C" w:rsidP="00DC6E58">
      <w:pPr>
        <w:spacing w:after="0"/>
        <w:ind w:firstLine="708"/>
        <w:jc w:val="both"/>
        <w:rPr>
          <w:rFonts w:ascii="Times New Roman" w:hAnsi="Times New Roman"/>
          <w:sz w:val="28"/>
          <w:szCs w:val="28"/>
        </w:rPr>
      </w:pPr>
      <w:r>
        <w:rPr>
          <w:rFonts w:ascii="Times New Roman" w:hAnsi="Times New Roman"/>
          <w:sz w:val="28"/>
          <w:szCs w:val="28"/>
        </w:rPr>
        <w:t>При анализе п</w:t>
      </w:r>
      <w:r w:rsidRPr="008C408F">
        <w:rPr>
          <w:rFonts w:ascii="Times New Roman" w:hAnsi="Times New Roman"/>
          <w:sz w:val="28"/>
          <w:szCs w:val="28"/>
        </w:rPr>
        <w:t>редставленн</w:t>
      </w:r>
      <w:r>
        <w:rPr>
          <w:rFonts w:ascii="Times New Roman" w:hAnsi="Times New Roman"/>
          <w:sz w:val="28"/>
          <w:szCs w:val="28"/>
        </w:rPr>
        <w:t>ого</w:t>
      </w:r>
      <w:r w:rsidRPr="008C408F">
        <w:rPr>
          <w:rFonts w:ascii="Times New Roman" w:hAnsi="Times New Roman"/>
          <w:sz w:val="28"/>
          <w:szCs w:val="28"/>
        </w:rPr>
        <w:t xml:space="preserve"> проект</w:t>
      </w:r>
      <w:r>
        <w:rPr>
          <w:rFonts w:ascii="Times New Roman" w:hAnsi="Times New Roman"/>
          <w:sz w:val="28"/>
          <w:szCs w:val="28"/>
        </w:rPr>
        <w:t>а в динамике</w:t>
      </w:r>
      <w:r w:rsidRPr="008C408F">
        <w:rPr>
          <w:rFonts w:ascii="Times New Roman" w:hAnsi="Times New Roman"/>
          <w:sz w:val="28"/>
          <w:szCs w:val="28"/>
        </w:rPr>
        <w:t xml:space="preserve"> </w:t>
      </w:r>
      <w:r>
        <w:rPr>
          <w:rFonts w:ascii="Times New Roman" w:hAnsi="Times New Roman"/>
          <w:sz w:val="28"/>
          <w:szCs w:val="28"/>
        </w:rPr>
        <w:t xml:space="preserve">за период 2016-2019 года установлено </w:t>
      </w:r>
      <w:r w:rsidRPr="008C408F">
        <w:rPr>
          <w:rFonts w:ascii="Times New Roman" w:hAnsi="Times New Roman"/>
          <w:sz w:val="28"/>
          <w:szCs w:val="28"/>
        </w:rPr>
        <w:t xml:space="preserve">увеличение </w:t>
      </w:r>
      <w:r>
        <w:rPr>
          <w:rFonts w:ascii="Times New Roman" w:hAnsi="Times New Roman"/>
          <w:sz w:val="28"/>
          <w:szCs w:val="28"/>
        </w:rPr>
        <w:t xml:space="preserve">объема </w:t>
      </w:r>
      <w:r w:rsidRPr="008C408F">
        <w:rPr>
          <w:rFonts w:ascii="Times New Roman" w:hAnsi="Times New Roman"/>
          <w:sz w:val="28"/>
          <w:szCs w:val="28"/>
        </w:rPr>
        <w:t xml:space="preserve">расходов на обслуживание муниципального долга. В 2017 году расходы по разделу увеличатся на 49% по сравнению с оценкой 2016 года, в 2018 на 25%, и в 2019 на 7% по сравнению с предыдущим годом. Указанное увеличение связано с планируемым </w:t>
      </w:r>
      <w:r w:rsidRPr="00A313BB">
        <w:rPr>
          <w:rFonts w:ascii="Times New Roman" w:hAnsi="Times New Roman"/>
          <w:sz w:val="28"/>
          <w:szCs w:val="28"/>
        </w:rPr>
        <w:t>увеличением привлечения кредитов кредитных организаций.</w:t>
      </w:r>
    </w:p>
    <w:p w:rsidR="00BF758D" w:rsidRPr="00890A47" w:rsidRDefault="00BF758D" w:rsidP="00D42714">
      <w:pPr>
        <w:spacing w:after="0"/>
        <w:ind w:firstLine="709"/>
        <w:jc w:val="both"/>
        <w:rPr>
          <w:rFonts w:ascii="Times New Roman" w:hAnsi="Times New Roman"/>
          <w:sz w:val="28"/>
          <w:szCs w:val="28"/>
        </w:rPr>
      </w:pPr>
      <w:r w:rsidRPr="00A313BB">
        <w:rPr>
          <w:rFonts w:ascii="Times New Roman" w:hAnsi="Times New Roman"/>
          <w:sz w:val="28"/>
          <w:szCs w:val="28"/>
        </w:rPr>
        <w:lastRenderedPageBreak/>
        <w:t>Общий объем бюджетных ассигнований, направляемый на исполнение публичных нормативных обязательств</w:t>
      </w:r>
      <w:r w:rsidR="006405E2" w:rsidRPr="00A313BB">
        <w:rPr>
          <w:rFonts w:ascii="Times New Roman" w:hAnsi="Times New Roman"/>
          <w:sz w:val="28"/>
          <w:szCs w:val="28"/>
        </w:rPr>
        <w:t>, предусматривается</w:t>
      </w:r>
      <w:r w:rsidR="006405E2" w:rsidRPr="00890A47">
        <w:rPr>
          <w:rFonts w:ascii="Times New Roman" w:hAnsi="Times New Roman"/>
          <w:sz w:val="28"/>
          <w:szCs w:val="28"/>
        </w:rPr>
        <w:t xml:space="preserve"> на 2017</w:t>
      </w:r>
      <w:r w:rsidR="00DA703D" w:rsidRPr="00890A47">
        <w:rPr>
          <w:rFonts w:ascii="Times New Roman" w:hAnsi="Times New Roman"/>
          <w:sz w:val="28"/>
          <w:szCs w:val="28"/>
        </w:rPr>
        <w:t xml:space="preserve"> год </w:t>
      </w:r>
      <w:r w:rsidRPr="00890A47">
        <w:rPr>
          <w:rFonts w:ascii="Times New Roman" w:hAnsi="Times New Roman"/>
          <w:sz w:val="28"/>
          <w:szCs w:val="28"/>
        </w:rPr>
        <w:t xml:space="preserve">в </w:t>
      </w:r>
      <w:r w:rsidR="00DA703D" w:rsidRPr="00890A47">
        <w:rPr>
          <w:rFonts w:ascii="Times New Roman" w:hAnsi="Times New Roman"/>
          <w:sz w:val="28"/>
          <w:szCs w:val="28"/>
        </w:rPr>
        <w:t>сумме 115,3</w:t>
      </w:r>
      <w:r w:rsidRPr="00890A47">
        <w:rPr>
          <w:rFonts w:ascii="Times New Roman" w:hAnsi="Times New Roman"/>
          <w:sz w:val="28"/>
          <w:szCs w:val="28"/>
        </w:rPr>
        <w:t xml:space="preserve"> тыс. рублей, что составит </w:t>
      </w:r>
      <w:r w:rsidR="00DA703D" w:rsidRPr="00890A47">
        <w:rPr>
          <w:rFonts w:ascii="Times New Roman" w:hAnsi="Times New Roman"/>
          <w:sz w:val="28"/>
          <w:szCs w:val="28"/>
        </w:rPr>
        <w:t>0,1</w:t>
      </w:r>
      <w:r w:rsidRPr="00890A47">
        <w:rPr>
          <w:rFonts w:ascii="Times New Roman" w:hAnsi="Times New Roman"/>
          <w:sz w:val="28"/>
          <w:szCs w:val="28"/>
        </w:rPr>
        <w:t xml:space="preserve"> %</w:t>
      </w:r>
      <w:r w:rsidR="00DA703D" w:rsidRPr="00890A47">
        <w:rPr>
          <w:rFonts w:ascii="Times New Roman" w:hAnsi="Times New Roman"/>
          <w:sz w:val="28"/>
          <w:szCs w:val="28"/>
        </w:rPr>
        <w:t xml:space="preserve"> в общей сумме расходов бюджета, на плановый период 2018</w:t>
      </w:r>
      <w:r w:rsidR="009B5120" w:rsidRPr="00890A47">
        <w:rPr>
          <w:rFonts w:ascii="Times New Roman" w:hAnsi="Times New Roman"/>
          <w:sz w:val="28"/>
          <w:szCs w:val="28"/>
        </w:rPr>
        <w:t xml:space="preserve"> и </w:t>
      </w:r>
      <w:r w:rsidR="00DA703D" w:rsidRPr="00890A47">
        <w:rPr>
          <w:rFonts w:ascii="Times New Roman" w:hAnsi="Times New Roman"/>
          <w:sz w:val="28"/>
          <w:szCs w:val="28"/>
        </w:rPr>
        <w:t>2019 годов</w:t>
      </w:r>
      <w:r w:rsidRPr="00890A47">
        <w:rPr>
          <w:rFonts w:ascii="Times New Roman" w:hAnsi="Times New Roman"/>
          <w:sz w:val="28"/>
          <w:szCs w:val="28"/>
        </w:rPr>
        <w:t xml:space="preserve"> </w:t>
      </w:r>
      <w:r w:rsidR="009B5120" w:rsidRPr="00890A47">
        <w:rPr>
          <w:rFonts w:ascii="Times New Roman" w:hAnsi="Times New Roman"/>
          <w:sz w:val="28"/>
          <w:szCs w:val="28"/>
        </w:rPr>
        <w:t>-</w:t>
      </w:r>
      <w:r w:rsidR="00DA703D" w:rsidRPr="00890A47">
        <w:rPr>
          <w:rFonts w:ascii="Times New Roman" w:hAnsi="Times New Roman"/>
          <w:sz w:val="28"/>
          <w:szCs w:val="28"/>
        </w:rPr>
        <w:t>120,5 тыс. рублей,</w:t>
      </w:r>
      <w:r w:rsidR="009B5120" w:rsidRPr="00890A47">
        <w:rPr>
          <w:rFonts w:ascii="Times New Roman" w:hAnsi="Times New Roman"/>
          <w:sz w:val="28"/>
          <w:szCs w:val="28"/>
        </w:rPr>
        <w:t xml:space="preserve"> и </w:t>
      </w:r>
      <w:r w:rsidR="00DA703D" w:rsidRPr="00890A47">
        <w:rPr>
          <w:rFonts w:ascii="Times New Roman" w:hAnsi="Times New Roman"/>
          <w:sz w:val="28"/>
          <w:szCs w:val="28"/>
        </w:rPr>
        <w:t>126,5 тыс. рублей</w:t>
      </w:r>
      <w:r w:rsidR="009B5120" w:rsidRPr="00890A47">
        <w:rPr>
          <w:rFonts w:ascii="Times New Roman" w:hAnsi="Times New Roman"/>
          <w:sz w:val="28"/>
          <w:szCs w:val="28"/>
        </w:rPr>
        <w:t xml:space="preserve"> с</w:t>
      </w:r>
      <w:r w:rsidR="00053EE2">
        <w:rPr>
          <w:rFonts w:ascii="Times New Roman" w:hAnsi="Times New Roman"/>
          <w:sz w:val="28"/>
          <w:szCs w:val="28"/>
        </w:rPr>
        <w:t>оответственно, что составит 0,1</w:t>
      </w:r>
      <w:r w:rsidR="009B5120" w:rsidRPr="00890A47">
        <w:rPr>
          <w:rFonts w:ascii="Times New Roman" w:hAnsi="Times New Roman"/>
          <w:sz w:val="28"/>
          <w:szCs w:val="28"/>
        </w:rPr>
        <w:t xml:space="preserve">% </w:t>
      </w:r>
      <w:r w:rsidR="00053EE2">
        <w:rPr>
          <w:rFonts w:ascii="Times New Roman" w:hAnsi="Times New Roman"/>
          <w:sz w:val="28"/>
          <w:szCs w:val="28"/>
        </w:rPr>
        <w:t>к</w:t>
      </w:r>
      <w:r w:rsidR="009B5120" w:rsidRPr="00890A47">
        <w:rPr>
          <w:rFonts w:ascii="Times New Roman" w:hAnsi="Times New Roman"/>
          <w:sz w:val="28"/>
          <w:szCs w:val="28"/>
        </w:rPr>
        <w:t xml:space="preserve"> общей </w:t>
      </w:r>
      <w:r w:rsidR="00053EE2">
        <w:rPr>
          <w:rFonts w:ascii="Times New Roman" w:hAnsi="Times New Roman"/>
          <w:sz w:val="28"/>
          <w:szCs w:val="28"/>
        </w:rPr>
        <w:t xml:space="preserve">ежегодной </w:t>
      </w:r>
      <w:r w:rsidR="009B5120" w:rsidRPr="00890A47">
        <w:rPr>
          <w:rFonts w:ascii="Times New Roman" w:hAnsi="Times New Roman"/>
          <w:sz w:val="28"/>
          <w:szCs w:val="28"/>
        </w:rPr>
        <w:t>сумме расходов бюджета.</w:t>
      </w:r>
    </w:p>
    <w:p w:rsidR="00BF758D" w:rsidRPr="006A4F57" w:rsidRDefault="00BF758D" w:rsidP="00D42714">
      <w:pPr>
        <w:pStyle w:val="a3"/>
        <w:spacing w:after="0" w:line="276" w:lineRule="auto"/>
        <w:ind w:firstLine="709"/>
        <w:jc w:val="both"/>
        <w:rPr>
          <w:rFonts w:ascii="Times New Roman" w:hAnsi="Times New Roman"/>
          <w:sz w:val="28"/>
          <w:szCs w:val="28"/>
        </w:rPr>
      </w:pPr>
      <w:r w:rsidRPr="006A4F57">
        <w:rPr>
          <w:rFonts w:ascii="Times New Roman" w:hAnsi="Times New Roman"/>
          <w:sz w:val="28"/>
          <w:szCs w:val="28"/>
        </w:rPr>
        <w:t>В соответствии со статьей 74.1 БК РФ бюджетные ассигнования на исполнение публичных нормативных обязательств на социальное обеспечение населения предусмотрены отдельно по каждому виду обязательств.</w:t>
      </w:r>
    </w:p>
    <w:p w:rsidR="00BF758D" w:rsidRPr="00414C5C" w:rsidRDefault="00BF758D" w:rsidP="00D42714">
      <w:pPr>
        <w:autoSpaceDE w:val="0"/>
        <w:autoSpaceDN w:val="0"/>
        <w:adjustRightInd w:val="0"/>
        <w:spacing w:after="0"/>
        <w:ind w:firstLine="709"/>
        <w:rPr>
          <w:rFonts w:ascii="Times New Roman" w:hAnsi="Times New Roman"/>
          <w:sz w:val="24"/>
          <w:szCs w:val="24"/>
        </w:rPr>
      </w:pPr>
      <w:r w:rsidRPr="00E11308">
        <w:rPr>
          <w:rFonts w:ascii="Times New Roman" w:hAnsi="Times New Roman"/>
          <w:bCs/>
          <w:sz w:val="28"/>
          <w:szCs w:val="28"/>
        </w:rPr>
        <w:t>Распределение бюджетных ассигнований по группам видов расходов на</w:t>
      </w:r>
      <w:r w:rsidR="00890A47">
        <w:rPr>
          <w:rFonts w:ascii="Times New Roman" w:hAnsi="Times New Roman"/>
          <w:bCs/>
          <w:sz w:val="28"/>
          <w:szCs w:val="28"/>
        </w:rPr>
        <w:t xml:space="preserve"> </w:t>
      </w:r>
      <w:r w:rsidRPr="00E11308">
        <w:rPr>
          <w:rFonts w:ascii="Times New Roman" w:hAnsi="Times New Roman"/>
          <w:bCs/>
          <w:sz w:val="28"/>
          <w:szCs w:val="28"/>
        </w:rPr>
        <w:t>201</w:t>
      </w:r>
      <w:r w:rsidR="00414C5C">
        <w:rPr>
          <w:rFonts w:ascii="Times New Roman" w:hAnsi="Times New Roman"/>
          <w:bCs/>
          <w:sz w:val="28"/>
          <w:szCs w:val="28"/>
        </w:rPr>
        <w:t>7</w:t>
      </w:r>
      <w:r w:rsidRPr="00E11308">
        <w:rPr>
          <w:rFonts w:ascii="Times New Roman" w:hAnsi="Times New Roman"/>
          <w:bCs/>
          <w:sz w:val="28"/>
          <w:szCs w:val="28"/>
        </w:rPr>
        <w:t xml:space="preserve"> год</w:t>
      </w:r>
      <w:r w:rsidR="00414C5C">
        <w:rPr>
          <w:rFonts w:ascii="Times New Roman" w:hAnsi="Times New Roman"/>
          <w:bCs/>
          <w:sz w:val="28"/>
          <w:szCs w:val="28"/>
        </w:rPr>
        <w:t xml:space="preserve"> и плановый период 2018 и 2019 годов</w:t>
      </w:r>
      <w:r w:rsidRPr="00E11308">
        <w:rPr>
          <w:rFonts w:ascii="Times New Roman" w:hAnsi="Times New Roman"/>
          <w:bCs/>
          <w:sz w:val="28"/>
          <w:szCs w:val="28"/>
        </w:rPr>
        <w:t xml:space="preserve"> </w:t>
      </w:r>
      <w:r w:rsidRPr="00E11308">
        <w:rPr>
          <w:rFonts w:ascii="Times New Roman" w:hAnsi="Times New Roman"/>
          <w:sz w:val="28"/>
          <w:szCs w:val="28"/>
        </w:rPr>
        <w:t>приведено в следующей таблице.</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sidRPr="00414C5C">
        <w:rPr>
          <w:rFonts w:ascii="Times New Roman" w:hAnsi="Times New Roman"/>
          <w:sz w:val="24"/>
          <w:szCs w:val="24"/>
        </w:rPr>
        <w:t>Таблица 8, тыс. руб.</w:t>
      </w: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3"/>
        <w:gridCol w:w="567"/>
        <w:gridCol w:w="1134"/>
        <w:gridCol w:w="709"/>
        <w:gridCol w:w="850"/>
        <w:gridCol w:w="851"/>
        <w:gridCol w:w="992"/>
        <w:gridCol w:w="709"/>
        <w:gridCol w:w="850"/>
        <w:gridCol w:w="709"/>
      </w:tblGrid>
      <w:tr w:rsidR="00864AB0" w:rsidRPr="00A6340F" w:rsidTr="00C86727">
        <w:trPr>
          <w:trHeight w:val="885"/>
        </w:trPr>
        <w:tc>
          <w:tcPr>
            <w:tcW w:w="201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A6340F" w:rsidRDefault="00864AB0" w:rsidP="00414C5C">
            <w:pPr>
              <w:jc w:val="center"/>
              <w:rPr>
                <w:rFonts w:ascii="Times New Roman" w:hAnsi="Times New Roman"/>
                <w:bCs/>
                <w:sz w:val="20"/>
                <w:szCs w:val="20"/>
              </w:rPr>
            </w:pPr>
            <w:r w:rsidRPr="00A6340F">
              <w:rPr>
                <w:rFonts w:ascii="Times New Roman" w:hAnsi="Times New Roman"/>
                <w:bCs/>
                <w:sz w:val="20"/>
                <w:szCs w:val="20"/>
              </w:rPr>
              <w:t xml:space="preserve">Наименование </w:t>
            </w:r>
            <w:r>
              <w:rPr>
                <w:rFonts w:ascii="Times New Roman" w:hAnsi="Times New Roman"/>
                <w:bCs/>
                <w:sz w:val="20"/>
                <w:szCs w:val="20"/>
              </w:rPr>
              <w:t xml:space="preserve">вида </w:t>
            </w:r>
            <w:r w:rsidRPr="00A6340F">
              <w:rPr>
                <w:rFonts w:ascii="Times New Roman" w:hAnsi="Times New Roman"/>
                <w:bCs/>
                <w:sz w:val="20"/>
                <w:szCs w:val="20"/>
              </w:rPr>
              <w:t>расходов</w:t>
            </w:r>
          </w:p>
        </w:tc>
        <w:tc>
          <w:tcPr>
            <w:tcW w:w="567" w:type="dxa"/>
            <w:vMerge w:val="restart"/>
            <w:tcBorders>
              <w:top w:val="single" w:sz="4" w:space="0" w:color="auto"/>
              <w:left w:val="single" w:sz="4" w:space="0" w:color="auto"/>
              <w:right w:val="single" w:sz="4" w:space="0" w:color="auto"/>
            </w:tcBorders>
            <w:textDirection w:val="btLr"/>
          </w:tcPr>
          <w:p w:rsidR="00864AB0" w:rsidRPr="00773156" w:rsidRDefault="00773156" w:rsidP="00414C5C">
            <w:pPr>
              <w:ind w:left="113" w:right="113"/>
              <w:jc w:val="center"/>
              <w:rPr>
                <w:rFonts w:ascii="Times New Roman" w:hAnsi="Times New Roman"/>
                <w:sz w:val="16"/>
                <w:szCs w:val="16"/>
              </w:rPr>
            </w:pPr>
            <w:r w:rsidRPr="00773156">
              <w:rPr>
                <w:sz w:val="16"/>
                <w:szCs w:val="16"/>
              </w:rPr>
              <w:t>Код вида расходов</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A6340F" w:rsidRDefault="001347A8" w:rsidP="00414C5C">
            <w:pPr>
              <w:jc w:val="center"/>
              <w:rPr>
                <w:rFonts w:ascii="Times New Roman" w:hAnsi="Times New Roman"/>
                <w:sz w:val="20"/>
                <w:szCs w:val="20"/>
              </w:rPr>
            </w:pPr>
            <w:r>
              <w:rPr>
                <w:rFonts w:ascii="Times New Roman" w:hAnsi="Times New Roman"/>
                <w:sz w:val="20"/>
                <w:szCs w:val="20"/>
              </w:rPr>
              <w:t>Утверждено на</w:t>
            </w:r>
            <w:r w:rsidR="00864AB0" w:rsidRPr="00A6340F">
              <w:rPr>
                <w:rFonts w:ascii="Times New Roman" w:hAnsi="Times New Roman"/>
                <w:sz w:val="20"/>
                <w:szCs w:val="20"/>
              </w:rPr>
              <w:t xml:space="preserve"> 2016 год</w:t>
            </w:r>
          </w:p>
        </w:tc>
        <w:tc>
          <w:tcPr>
            <w:tcW w:w="709" w:type="dxa"/>
            <w:vMerge w:val="restart"/>
            <w:tcBorders>
              <w:top w:val="single" w:sz="4" w:space="0" w:color="auto"/>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4961" w:type="dxa"/>
            <w:gridSpan w:val="6"/>
            <w:tcBorders>
              <w:top w:val="single" w:sz="4" w:space="0" w:color="auto"/>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sidRPr="00A6340F">
              <w:rPr>
                <w:rFonts w:ascii="Times New Roman" w:hAnsi="Times New Roman"/>
                <w:sz w:val="20"/>
                <w:szCs w:val="20"/>
              </w:rPr>
              <w:t>Проект на</w:t>
            </w:r>
          </w:p>
        </w:tc>
      </w:tr>
      <w:tr w:rsidR="00864AB0" w:rsidRPr="00A6340F" w:rsidTr="00930906">
        <w:trPr>
          <w:trHeight w:val="293"/>
        </w:trPr>
        <w:tc>
          <w:tcPr>
            <w:tcW w:w="2013" w:type="dxa"/>
            <w:vMerge/>
            <w:tcBorders>
              <w:top w:val="single" w:sz="4" w:space="0" w:color="auto"/>
              <w:left w:val="single" w:sz="4" w:space="0" w:color="auto"/>
              <w:bottom w:val="single" w:sz="4" w:space="0" w:color="auto"/>
              <w:right w:val="single" w:sz="4" w:space="0" w:color="auto"/>
            </w:tcBorders>
            <w:vAlign w:val="center"/>
          </w:tcPr>
          <w:p w:rsidR="00864AB0" w:rsidRPr="00A6340F" w:rsidRDefault="00864AB0" w:rsidP="00414C5C">
            <w:pPr>
              <w:jc w:val="center"/>
              <w:rPr>
                <w:rFonts w:ascii="Times New Roman" w:hAnsi="Times New Roman"/>
                <w:bCs/>
                <w:sz w:val="20"/>
                <w:szCs w:val="20"/>
              </w:rPr>
            </w:pPr>
          </w:p>
        </w:tc>
        <w:tc>
          <w:tcPr>
            <w:tcW w:w="567" w:type="dxa"/>
            <w:vMerge/>
            <w:tcBorders>
              <w:left w:val="single" w:sz="4" w:space="0" w:color="auto"/>
              <w:bottom w:val="single" w:sz="4" w:space="0" w:color="auto"/>
              <w:right w:val="single" w:sz="4" w:space="0" w:color="auto"/>
            </w:tcBorders>
          </w:tcPr>
          <w:p w:rsidR="00864AB0" w:rsidRPr="00A6340F" w:rsidRDefault="00864AB0" w:rsidP="00414C5C">
            <w:pPr>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p>
        </w:tc>
        <w:tc>
          <w:tcPr>
            <w:tcW w:w="709" w:type="dxa"/>
            <w:vMerge/>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p>
        </w:tc>
        <w:tc>
          <w:tcPr>
            <w:tcW w:w="850" w:type="dxa"/>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sidRPr="00A6340F">
              <w:rPr>
                <w:rFonts w:ascii="Times New Roman" w:hAnsi="Times New Roman"/>
                <w:sz w:val="20"/>
                <w:szCs w:val="20"/>
              </w:rPr>
              <w:t>2017 год</w:t>
            </w:r>
          </w:p>
        </w:tc>
        <w:tc>
          <w:tcPr>
            <w:tcW w:w="851" w:type="dxa"/>
            <w:tcBorders>
              <w:left w:val="single" w:sz="4" w:space="0" w:color="auto"/>
              <w:right w:val="single" w:sz="4" w:space="0" w:color="auto"/>
            </w:tcBorders>
            <w:vAlign w:val="center"/>
          </w:tcPr>
          <w:p w:rsidR="00864AB0" w:rsidRPr="00894DA6"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992" w:type="dxa"/>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sidRPr="00A6340F">
              <w:rPr>
                <w:rFonts w:ascii="Times New Roman" w:hAnsi="Times New Roman"/>
                <w:sz w:val="20"/>
                <w:szCs w:val="20"/>
              </w:rPr>
              <w:t>2018 год</w:t>
            </w:r>
          </w:p>
        </w:tc>
        <w:tc>
          <w:tcPr>
            <w:tcW w:w="709" w:type="dxa"/>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850" w:type="dxa"/>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sidRPr="00A6340F">
              <w:rPr>
                <w:rFonts w:ascii="Times New Roman" w:hAnsi="Times New Roman"/>
                <w:sz w:val="20"/>
                <w:szCs w:val="20"/>
              </w:rPr>
              <w:t>2019 год</w:t>
            </w:r>
          </w:p>
        </w:tc>
        <w:tc>
          <w:tcPr>
            <w:tcW w:w="709" w:type="dxa"/>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r>
      <w:tr w:rsidR="00232FD4" w:rsidRPr="00426906" w:rsidTr="007350DB">
        <w:trPr>
          <w:cantSplit/>
          <w:trHeight w:val="1134"/>
        </w:trPr>
        <w:tc>
          <w:tcPr>
            <w:tcW w:w="2013" w:type="dxa"/>
            <w:tcBorders>
              <w:top w:val="single" w:sz="4" w:space="0" w:color="auto"/>
              <w:left w:val="single" w:sz="4" w:space="0" w:color="auto"/>
              <w:bottom w:val="single" w:sz="4" w:space="0" w:color="auto"/>
              <w:right w:val="single" w:sz="4" w:space="0" w:color="auto"/>
            </w:tcBorders>
            <w:vAlign w:val="center"/>
          </w:tcPr>
          <w:p w:rsidR="00232FD4" w:rsidRPr="007350DB" w:rsidRDefault="00232FD4" w:rsidP="00E55A62">
            <w:pPr>
              <w:jc w:val="center"/>
              <w:rPr>
                <w:rFonts w:ascii="Times New Roman" w:hAnsi="Times New Roman"/>
                <w:b/>
                <w:bCs/>
                <w:sz w:val="20"/>
                <w:szCs w:val="20"/>
              </w:rPr>
            </w:pPr>
            <w:r w:rsidRPr="007350DB">
              <w:rPr>
                <w:rFonts w:ascii="Times New Roman" w:hAnsi="Times New Roman"/>
                <w:b/>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232FD4" w:rsidRPr="007350DB" w:rsidRDefault="00232FD4" w:rsidP="007350DB">
            <w:pPr>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2FD4" w:rsidRPr="007350DB" w:rsidRDefault="00FA5DAC" w:rsidP="007350DB">
            <w:pPr>
              <w:jc w:val="right"/>
              <w:rPr>
                <w:rFonts w:ascii="Times New Roman" w:hAnsi="Times New Roman"/>
                <w:b/>
                <w:sz w:val="20"/>
                <w:szCs w:val="20"/>
              </w:rPr>
            </w:pPr>
            <w:r w:rsidRPr="007350DB">
              <w:rPr>
                <w:rFonts w:ascii="Times New Roman" w:hAnsi="Times New Roman"/>
                <w:b/>
                <w:sz w:val="20"/>
                <w:szCs w:val="20"/>
              </w:rPr>
              <w:t>126686,7</w:t>
            </w:r>
          </w:p>
        </w:tc>
        <w:tc>
          <w:tcPr>
            <w:tcW w:w="709" w:type="dxa"/>
            <w:tcBorders>
              <w:left w:val="single" w:sz="4" w:space="0" w:color="auto"/>
              <w:right w:val="single" w:sz="4" w:space="0" w:color="auto"/>
            </w:tcBorders>
          </w:tcPr>
          <w:p w:rsidR="00232FD4" w:rsidRPr="007350DB" w:rsidRDefault="00FA5DAC" w:rsidP="007350DB">
            <w:pPr>
              <w:jc w:val="right"/>
              <w:rPr>
                <w:rFonts w:ascii="Times New Roman" w:hAnsi="Times New Roman"/>
                <w:b/>
                <w:sz w:val="20"/>
                <w:szCs w:val="20"/>
              </w:rPr>
            </w:pPr>
            <w:r w:rsidRPr="007350DB">
              <w:rPr>
                <w:rFonts w:ascii="Times New Roman" w:hAnsi="Times New Roman"/>
                <w:b/>
                <w:sz w:val="20"/>
                <w:szCs w:val="20"/>
              </w:rPr>
              <w:t>100</w:t>
            </w:r>
          </w:p>
        </w:tc>
        <w:tc>
          <w:tcPr>
            <w:tcW w:w="850" w:type="dxa"/>
            <w:tcBorders>
              <w:left w:val="single" w:sz="4" w:space="0" w:color="auto"/>
              <w:right w:val="single" w:sz="4" w:space="0" w:color="auto"/>
            </w:tcBorders>
          </w:tcPr>
          <w:p w:rsidR="00232FD4" w:rsidRPr="007350DB" w:rsidRDefault="00232FD4" w:rsidP="007350DB">
            <w:pPr>
              <w:spacing w:after="0" w:line="240" w:lineRule="auto"/>
              <w:jc w:val="right"/>
              <w:rPr>
                <w:rFonts w:ascii="Times New Roman" w:hAnsi="Times New Roman"/>
                <w:b/>
                <w:color w:val="000000"/>
                <w:sz w:val="20"/>
                <w:szCs w:val="20"/>
                <w:lang w:eastAsia="ru-RU"/>
              </w:rPr>
            </w:pPr>
            <w:r w:rsidRPr="007350DB">
              <w:rPr>
                <w:rFonts w:ascii="Times New Roman" w:hAnsi="Times New Roman"/>
                <w:b/>
                <w:color w:val="000000"/>
                <w:sz w:val="20"/>
                <w:szCs w:val="20"/>
              </w:rPr>
              <w:t>100250,0</w:t>
            </w:r>
          </w:p>
        </w:tc>
        <w:tc>
          <w:tcPr>
            <w:tcW w:w="851" w:type="dxa"/>
            <w:tcBorders>
              <w:left w:val="single" w:sz="4" w:space="0" w:color="auto"/>
              <w:right w:val="single" w:sz="4" w:space="0" w:color="auto"/>
            </w:tcBorders>
          </w:tcPr>
          <w:p w:rsidR="00232FD4" w:rsidRPr="007350DB" w:rsidRDefault="00232FD4" w:rsidP="007350DB">
            <w:pPr>
              <w:jc w:val="right"/>
              <w:rPr>
                <w:rFonts w:ascii="Times New Roman" w:hAnsi="Times New Roman"/>
                <w:b/>
                <w:color w:val="000000"/>
                <w:sz w:val="20"/>
                <w:szCs w:val="20"/>
              </w:rPr>
            </w:pPr>
            <w:r w:rsidRPr="007350DB">
              <w:rPr>
                <w:rFonts w:ascii="Times New Roman" w:hAnsi="Times New Roman"/>
                <w:b/>
                <w:color w:val="000000"/>
                <w:sz w:val="20"/>
                <w:szCs w:val="20"/>
              </w:rPr>
              <w:t> </w:t>
            </w:r>
            <w:r w:rsidR="00E4747A" w:rsidRPr="007350DB">
              <w:rPr>
                <w:rFonts w:ascii="Times New Roman" w:hAnsi="Times New Roman"/>
                <w:b/>
                <w:color w:val="000000"/>
                <w:sz w:val="20"/>
                <w:szCs w:val="20"/>
              </w:rPr>
              <w:t>100</w:t>
            </w:r>
          </w:p>
        </w:tc>
        <w:tc>
          <w:tcPr>
            <w:tcW w:w="992" w:type="dxa"/>
            <w:tcBorders>
              <w:left w:val="single" w:sz="4" w:space="0" w:color="auto"/>
              <w:right w:val="single" w:sz="4" w:space="0" w:color="auto"/>
            </w:tcBorders>
          </w:tcPr>
          <w:p w:rsidR="00232FD4" w:rsidRPr="007350DB" w:rsidRDefault="00232FD4" w:rsidP="007350DB">
            <w:pPr>
              <w:jc w:val="right"/>
              <w:rPr>
                <w:rFonts w:ascii="Times New Roman" w:hAnsi="Times New Roman"/>
                <w:b/>
                <w:color w:val="000000"/>
                <w:sz w:val="20"/>
                <w:szCs w:val="20"/>
              </w:rPr>
            </w:pPr>
            <w:r w:rsidRPr="007350DB">
              <w:rPr>
                <w:rFonts w:ascii="Times New Roman" w:hAnsi="Times New Roman"/>
                <w:b/>
                <w:color w:val="000000"/>
                <w:sz w:val="20"/>
                <w:szCs w:val="20"/>
              </w:rPr>
              <w:t>81500,6</w:t>
            </w:r>
          </w:p>
        </w:tc>
        <w:tc>
          <w:tcPr>
            <w:tcW w:w="709" w:type="dxa"/>
            <w:tcBorders>
              <w:left w:val="single" w:sz="4" w:space="0" w:color="auto"/>
              <w:right w:val="single" w:sz="4" w:space="0" w:color="auto"/>
            </w:tcBorders>
          </w:tcPr>
          <w:p w:rsidR="00232FD4" w:rsidRPr="007350DB" w:rsidRDefault="00232FD4" w:rsidP="007350DB">
            <w:pPr>
              <w:jc w:val="right"/>
              <w:rPr>
                <w:rFonts w:ascii="Times New Roman" w:hAnsi="Times New Roman"/>
                <w:b/>
                <w:color w:val="000000"/>
                <w:sz w:val="20"/>
                <w:szCs w:val="20"/>
              </w:rPr>
            </w:pPr>
            <w:r w:rsidRPr="007350DB">
              <w:rPr>
                <w:rFonts w:ascii="Times New Roman" w:hAnsi="Times New Roman"/>
                <w:b/>
                <w:color w:val="000000"/>
                <w:sz w:val="20"/>
                <w:szCs w:val="20"/>
              </w:rPr>
              <w:t> </w:t>
            </w:r>
            <w:r w:rsidR="00E4747A" w:rsidRPr="007350DB">
              <w:rPr>
                <w:rFonts w:ascii="Times New Roman" w:hAnsi="Times New Roman"/>
                <w:b/>
                <w:color w:val="000000"/>
                <w:sz w:val="20"/>
                <w:szCs w:val="20"/>
              </w:rPr>
              <w:t>100</w:t>
            </w:r>
          </w:p>
        </w:tc>
        <w:tc>
          <w:tcPr>
            <w:tcW w:w="850" w:type="dxa"/>
            <w:tcBorders>
              <w:left w:val="single" w:sz="4" w:space="0" w:color="auto"/>
              <w:right w:val="single" w:sz="4" w:space="0" w:color="auto"/>
            </w:tcBorders>
          </w:tcPr>
          <w:p w:rsidR="00232FD4" w:rsidRPr="007350DB" w:rsidRDefault="00232FD4" w:rsidP="007350DB">
            <w:pPr>
              <w:jc w:val="right"/>
              <w:rPr>
                <w:rFonts w:ascii="Times New Roman" w:hAnsi="Times New Roman"/>
                <w:b/>
                <w:color w:val="000000"/>
                <w:sz w:val="20"/>
                <w:szCs w:val="20"/>
              </w:rPr>
            </w:pPr>
            <w:r w:rsidRPr="007350DB">
              <w:rPr>
                <w:rFonts w:ascii="Times New Roman" w:hAnsi="Times New Roman"/>
                <w:b/>
                <w:color w:val="000000"/>
                <w:sz w:val="20"/>
                <w:szCs w:val="20"/>
              </w:rPr>
              <w:t>77566,2</w:t>
            </w:r>
          </w:p>
        </w:tc>
        <w:tc>
          <w:tcPr>
            <w:tcW w:w="709" w:type="dxa"/>
            <w:tcBorders>
              <w:left w:val="single" w:sz="4" w:space="0" w:color="auto"/>
              <w:right w:val="single" w:sz="4" w:space="0" w:color="auto"/>
            </w:tcBorders>
          </w:tcPr>
          <w:p w:rsidR="00232FD4" w:rsidRPr="007350DB" w:rsidRDefault="00232FD4" w:rsidP="007350DB">
            <w:pPr>
              <w:jc w:val="right"/>
              <w:rPr>
                <w:rFonts w:ascii="Times New Roman" w:hAnsi="Times New Roman"/>
                <w:b/>
                <w:color w:val="000000"/>
                <w:sz w:val="20"/>
                <w:szCs w:val="20"/>
              </w:rPr>
            </w:pPr>
            <w:r w:rsidRPr="007350DB">
              <w:rPr>
                <w:rFonts w:ascii="Times New Roman" w:hAnsi="Times New Roman"/>
                <w:b/>
                <w:color w:val="000000"/>
                <w:sz w:val="20"/>
                <w:szCs w:val="20"/>
              </w:rPr>
              <w:t> </w:t>
            </w:r>
            <w:r w:rsidR="00E4747A" w:rsidRPr="007350DB">
              <w:rPr>
                <w:rFonts w:ascii="Times New Roman" w:hAnsi="Times New Roman"/>
                <w:b/>
                <w:color w:val="000000"/>
                <w:sz w:val="20"/>
                <w:szCs w:val="20"/>
              </w:rPr>
              <w:t>100</w:t>
            </w:r>
          </w:p>
        </w:tc>
      </w:tr>
      <w:tr w:rsidR="00232FD4" w:rsidRPr="00426906" w:rsidTr="007350DB">
        <w:trPr>
          <w:cantSplit/>
          <w:trHeight w:val="1134"/>
        </w:trPr>
        <w:tc>
          <w:tcPr>
            <w:tcW w:w="2013" w:type="dxa"/>
            <w:tcBorders>
              <w:top w:val="single" w:sz="4" w:space="0" w:color="auto"/>
              <w:left w:val="single" w:sz="4" w:space="0" w:color="auto"/>
              <w:bottom w:val="single" w:sz="4" w:space="0" w:color="auto"/>
              <w:right w:val="single" w:sz="4" w:space="0" w:color="auto"/>
            </w:tcBorders>
          </w:tcPr>
          <w:p w:rsidR="00232FD4" w:rsidRPr="00426906" w:rsidRDefault="00232FD4" w:rsidP="000500C4">
            <w:pPr>
              <w:spacing w:after="0"/>
              <w:jc w:val="both"/>
              <w:rPr>
                <w:rFonts w:ascii="Times New Roman" w:hAnsi="Times New Roman"/>
                <w:sz w:val="20"/>
                <w:szCs w:val="20"/>
              </w:rPr>
            </w:pPr>
            <w:r w:rsidRPr="00426906">
              <w:rPr>
                <w:rFonts w:ascii="Times New Roman" w:hAnsi="Times New Roman"/>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single" w:sz="4" w:space="0" w:color="auto"/>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sz w:val="20"/>
                <w:szCs w:val="20"/>
              </w:rPr>
            </w:pPr>
            <w:r w:rsidRPr="00426906">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Pr>
                <w:rFonts w:ascii="Times New Roman" w:hAnsi="Times New Roman"/>
                <w:sz w:val="20"/>
                <w:szCs w:val="20"/>
              </w:rPr>
              <w:t>33753,6</w:t>
            </w:r>
          </w:p>
        </w:tc>
        <w:tc>
          <w:tcPr>
            <w:tcW w:w="709" w:type="dxa"/>
            <w:tcBorders>
              <w:left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Pr>
                <w:rFonts w:ascii="Times New Roman" w:hAnsi="Times New Roman"/>
                <w:sz w:val="20"/>
                <w:szCs w:val="20"/>
              </w:rPr>
              <w:t>27</w:t>
            </w:r>
          </w:p>
        </w:tc>
        <w:tc>
          <w:tcPr>
            <w:tcW w:w="850"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38353,4</w:t>
            </w:r>
          </w:p>
        </w:tc>
        <w:tc>
          <w:tcPr>
            <w:tcW w:w="851"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38</w:t>
            </w:r>
          </w:p>
        </w:tc>
        <w:tc>
          <w:tcPr>
            <w:tcW w:w="992"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38598,2</w:t>
            </w:r>
          </w:p>
        </w:tc>
        <w:tc>
          <w:tcPr>
            <w:tcW w:w="709"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47</w:t>
            </w:r>
          </w:p>
        </w:tc>
        <w:tc>
          <w:tcPr>
            <w:tcW w:w="850"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39604,3</w:t>
            </w:r>
          </w:p>
        </w:tc>
        <w:tc>
          <w:tcPr>
            <w:tcW w:w="709"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51</w:t>
            </w:r>
          </w:p>
        </w:tc>
      </w:tr>
      <w:tr w:rsidR="00232FD4" w:rsidRPr="00426906" w:rsidTr="007350DB">
        <w:trPr>
          <w:cantSplit/>
          <w:trHeight w:val="1134"/>
        </w:trPr>
        <w:tc>
          <w:tcPr>
            <w:tcW w:w="2013" w:type="dxa"/>
            <w:tcBorders>
              <w:top w:val="single" w:sz="4" w:space="0" w:color="auto"/>
              <w:left w:val="single" w:sz="4" w:space="0" w:color="auto"/>
              <w:bottom w:val="single" w:sz="4" w:space="0" w:color="auto"/>
              <w:right w:val="single" w:sz="4" w:space="0" w:color="auto"/>
            </w:tcBorders>
          </w:tcPr>
          <w:p w:rsidR="00232FD4" w:rsidRPr="00426906" w:rsidRDefault="00232FD4" w:rsidP="000500C4">
            <w:pPr>
              <w:autoSpaceDE w:val="0"/>
              <w:autoSpaceDN w:val="0"/>
              <w:adjustRightInd w:val="0"/>
              <w:spacing w:after="0"/>
              <w:jc w:val="both"/>
              <w:rPr>
                <w:rFonts w:ascii="Times New Roman" w:hAnsi="Times New Roman"/>
                <w:sz w:val="20"/>
                <w:szCs w:val="20"/>
              </w:rPr>
            </w:pPr>
            <w:r w:rsidRPr="00426906">
              <w:rPr>
                <w:rFonts w:ascii="Times New Roman" w:hAnsi="Times New Roman"/>
                <w:sz w:val="20"/>
                <w:szCs w:val="20"/>
              </w:rPr>
              <w:t>Закупка товаров, работ и услуг для</w:t>
            </w:r>
            <w:r w:rsidR="00C34D46">
              <w:rPr>
                <w:rFonts w:ascii="Times New Roman" w:hAnsi="Times New Roman"/>
                <w:sz w:val="20"/>
                <w:szCs w:val="20"/>
              </w:rPr>
              <w:t xml:space="preserve"> </w:t>
            </w:r>
            <w:r w:rsidRPr="00426906">
              <w:rPr>
                <w:rFonts w:ascii="Times New Roman" w:hAnsi="Times New Roman"/>
                <w:sz w:val="20"/>
                <w:szCs w:val="20"/>
              </w:rPr>
              <w:t>обеспечения государственных</w:t>
            </w:r>
          </w:p>
          <w:p w:rsidR="00232FD4" w:rsidRPr="00426906" w:rsidRDefault="00232FD4" w:rsidP="000500C4">
            <w:pPr>
              <w:autoSpaceDE w:val="0"/>
              <w:autoSpaceDN w:val="0"/>
              <w:adjustRightInd w:val="0"/>
              <w:spacing w:after="0"/>
              <w:jc w:val="both"/>
              <w:rPr>
                <w:rFonts w:ascii="Times New Roman" w:hAnsi="Times New Roman"/>
                <w:sz w:val="20"/>
                <w:szCs w:val="20"/>
              </w:rPr>
            </w:pPr>
            <w:r w:rsidRPr="00426906">
              <w:rPr>
                <w:rFonts w:ascii="Times New Roman" w:hAnsi="Times New Roman"/>
                <w:sz w:val="20"/>
                <w:szCs w:val="20"/>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sz w:val="20"/>
                <w:szCs w:val="20"/>
              </w:rPr>
            </w:pPr>
            <w:r w:rsidRPr="00426906">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Pr>
                <w:rFonts w:ascii="Times New Roman" w:hAnsi="Times New Roman"/>
                <w:sz w:val="20"/>
                <w:szCs w:val="20"/>
              </w:rPr>
              <w:t>64246</w:t>
            </w:r>
          </w:p>
        </w:tc>
        <w:tc>
          <w:tcPr>
            <w:tcW w:w="709" w:type="dxa"/>
            <w:tcBorders>
              <w:left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Pr>
                <w:rFonts w:ascii="Times New Roman" w:hAnsi="Times New Roman"/>
                <w:sz w:val="20"/>
                <w:szCs w:val="20"/>
              </w:rPr>
              <w:t>51</w:t>
            </w:r>
          </w:p>
        </w:tc>
        <w:tc>
          <w:tcPr>
            <w:tcW w:w="850"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49483,8</w:t>
            </w:r>
          </w:p>
        </w:tc>
        <w:tc>
          <w:tcPr>
            <w:tcW w:w="851"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49</w:t>
            </w:r>
          </w:p>
        </w:tc>
        <w:tc>
          <w:tcPr>
            <w:tcW w:w="992"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38773,3</w:t>
            </w:r>
          </w:p>
        </w:tc>
        <w:tc>
          <w:tcPr>
            <w:tcW w:w="709"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48</w:t>
            </w:r>
          </w:p>
        </w:tc>
        <w:tc>
          <w:tcPr>
            <w:tcW w:w="850"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33633,8</w:t>
            </w:r>
          </w:p>
        </w:tc>
        <w:tc>
          <w:tcPr>
            <w:tcW w:w="709"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43</w:t>
            </w:r>
          </w:p>
        </w:tc>
      </w:tr>
      <w:tr w:rsidR="00232FD4" w:rsidRPr="00426906" w:rsidTr="007350DB">
        <w:trPr>
          <w:cantSplit/>
          <w:trHeight w:val="1134"/>
        </w:trPr>
        <w:tc>
          <w:tcPr>
            <w:tcW w:w="2013" w:type="dxa"/>
            <w:tcBorders>
              <w:top w:val="single" w:sz="4" w:space="0" w:color="auto"/>
              <w:left w:val="single" w:sz="4" w:space="0" w:color="auto"/>
              <w:bottom w:val="single" w:sz="4" w:space="0" w:color="auto"/>
              <w:right w:val="single" w:sz="4" w:space="0" w:color="auto"/>
            </w:tcBorders>
          </w:tcPr>
          <w:p w:rsidR="00232FD4" w:rsidRPr="00426906" w:rsidRDefault="00232FD4" w:rsidP="000500C4">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Социальное обеспечение и иные</w:t>
            </w:r>
          </w:p>
          <w:p w:rsidR="00232FD4" w:rsidRPr="00426906" w:rsidRDefault="00232FD4" w:rsidP="000500C4">
            <w:pPr>
              <w:autoSpaceDE w:val="0"/>
              <w:autoSpaceDN w:val="0"/>
              <w:adjustRightInd w:val="0"/>
              <w:spacing w:after="0"/>
              <w:jc w:val="both"/>
              <w:rPr>
                <w:rFonts w:ascii="Times New Roman" w:hAnsi="Times New Roman"/>
                <w:sz w:val="20"/>
                <w:szCs w:val="20"/>
              </w:rPr>
            </w:pPr>
            <w:r w:rsidRPr="00426906">
              <w:rPr>
                <w:rFonts w:ascii="Times New Roman" w:hAnsi="Times New Roman"/>
                <w:sz w:val="20"/>
                <w:szCs w:val="20"/>
              </w:rPr>
              <w:t>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sz w:val="20"/>
                <w:szCs w:val="20"/>
              </w:rPr>
            </w:pPr>
            <w:r w:rsidRPr="0042690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Pr>
                <w:rFonts w:ascii="Times New Roman" w:hAnsi="Times New Roman"/>
                <w:sz w:val="20"/>
                <w:szCs w:val="20"/>
              </w:rPr>
              <w:t>247,7</w:t>
            </w:r>
          </w:p>
        </w:tc>
        <w:tc>
          <w:tcPr>
            <w:tcW w:w="709" w:type="dxa"/>
            <w:tcBorders>
              <w:left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sidRPr="00426906">
              <w:rPr>
                <w:rFonts w:ascii="Times New Roman" w:hAnsi="Times New Roman"/>
                <w:color w:val="000000"/>
                <w:sz w:val="20"/>
                <w:szCs w:val="20"/>
              </w:rPr>
              <w:t>Менее 1%</w:t>
            </w:r>
          </w:p>
        </w:tc>
        <w:tc>
          <w:tcPr>
            <w:tcW w:w="850"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248</w:t>
            </w:r>
            <w:r w:rsidR="0093783E" w:rsidRPr="00426906">
              <w:rPr>
                <w:rFonts w:ascii="Times New Roman" w:hAnsi="Times New Roman"/>
                <w:color w:val="000000"/>
                <w:sz w:val="20"/>
                <w:szCs w:val="20"/>
              </w:rPr>
              <w:t>,0</w:t>
            </w:r>
          </w:p>
        </w:tc>
        <w:tc>
          <w:tcPr>
            <w:tcW w:w="851" w:type="dxa"/>
            <w:tcBorders>
              <w:left w:val="single" w:sz="4" w:space="0" w:color="auto"/>
              <w:right w:val="single" w:sz="4" w:space="0" w:color="auto"/>
            </w:tcBorders>
          </w:tcPr>
          <w:p w:rsidR="00232FD4" w:rsidRPr="00426906" w:rsidRDefault="00811297" w:rsidP="007350DB">
            <w:pPr>
              <w:jc w:val="right"/>
              <w:rPr>
                <w:rFonts w:ascii="Times New Roman" w:hAnsi="Times New Roman"/>
                <w:color w:val="000000"/>
                <w:sz w:val="20"/>
                <w:szCs w:val="20"/>
              </w:rPr>
            </w:pPr>
            <w:r w:rsidRPr="00426906">
              <w:rPr>
                <w:rFonts w:ascii="Times New Roman" w:hAnsi="Times New Roman"/>
                <w:color w:val="000000"/>
                <w:sz w:val="20"/>
                <w:szCs w:val="20"/>
              </w:rPr>
              <w:t>Менее 1%</w:t>
            </w:r>
          </w:p>
        </w:tc>
        <w:tc>
          <w:tcPr>
            <w:tcW w:w="992"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254,7</w:t>
            </w:r>
          </w:p>
        </w:tc>
        <w:tc>
          <w:tcPr>
            <w:tcW w:w="709" w:type="dxa"/>
            <w:tcBorders>
              <w:left w:val="single" w:sz="4" w:space="0" w:color="auto"/>
              <w:right w:val="single" w:sz="4" w:space="0" w:color="auto"/>
            </w:tcBorders>
          </w:tcPr>
          <w:p w:rsidR="00232FD4" w:rsidRPr="00426906" w:rsidRDefault="00811297" w:rsidP="007350DB">
            <w:pPr>
              <w:jc w:val="right"/>
              <w:rPr>
                <w:rFonts w:ascii="Times New Roman" w:hAnsi="Times New Roman"/>
                <w:color w:val="000000"/>
                <w:sz w:val="20"/>
                <w:szCs w:val="20"/>
              </w:rPr>
            </w:pPr>
            <w:r w:rsidRPr="00426906">
              <w:rPr>
                <w:rFonts w:ascii="Times New Roman" w:hAnsi="Times New Roman"/>
                <w:color w:val="000000"/>
                <w:sz w:val="20"/>
                <w:szCs w:val="20"/>
              </w:rPr>
              <w:t>Менее 1%</w:t>
            </w:r>
          </w:p>
        </w:tc>
        <w:tc>
          <w:tcPr>
            <w:tcW w:w="850"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262,1</w:t>
            </w:r>
          </w:p>
        </w:tc>
        <w:tc>
          <w:tcPr>
            <w:tcW w:w="709" w:type="dxa"/>
            <w:tcBorders>
              <w:left w:val="single" w:sz="4" w:space="0" w:color="auto"/>
              <w:right w:val="single" w:sz="4" w:space="0" w:color="auto"/>
            </w:tcBorders>
          </w:tcPr>
          <w:p w:rsidR="00232FD4" w:rsidRPr="00426906" w:rsidRDefault="00811297" w:rsidP="007350DB">
            <w:pPr>
              <w:jc w:val="right"/>
              <w:rPr>
                <w:rFonts w:ascii="Times New Roman" w:hAnsi="Times New Roman"/>
                <w:color w:val="000000"/>
                <w:sz w:val="20"/>
                <w:szCs w:val="20"/>
              </w:rPr>
            </w:pPr>
            <w:r w:rsidRPr="00426906">
              <w:rPr>
                <w:rFonts w:ascii="Times New Roman" w:hAnsi="Times New Roman"/>
                <w:color w:val="000000"/>
                <w:sz w:val="20"/>
                <w:szCs w:val="20"/>
              </w:rPr>
              <w:t>Менее 1%</w:t>
            </w:r>
          </w:p>
        </w:tc>
      </w:tr>
      <w:tr w:rsidR="00232FD4" w:rsidRPr="00426906" w:rsidTr="007350DB">
        <w:trPr>
          <w:cantSplit/>
          <w:trHeight w:val="1134"/>
        </w:trPr>
        <w:tc>
          <w:tcPr>
            <w:tcW w:w="2013" w:type="dxa"/>
            <w:tcBorders>
              <w:top w:val="single" w:sz="4" w:space="0" w:color="auto"/>
              <w:left w:val="single" w:sz="4" w:space="0" w:color="auto"/>
              <w:bottom w:val="single" w:sz="4" w:space="0" w:color="auto"/>
              <w:right w:val="single" w:sz="4" w:space="0" w:color="auto"/>
            </w:tcBorders>
          </w:tcPr>
          <w:p w:rsidR="00232FD4" w:rsidRPr="00426906" w:rsidRDefault="00232FD4" w:rsidP="000500C4">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Капитальные вложения в объекты</w:t>
            </w:r>
          </w:p>
          <w:p w:rsidR="00232FD4" w:rsidRPr="00426906" w:rsidRDefault="00232FD4" w:rsidP="000500C4">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государственной (муниципальной)</w:t>
            </w:r>
          </w:p>
          <w:p w:rsidR="00232FD4" w:rsidRPr="00426906" w:rsidRDefault="00232FD4" w:rsidP="000500C4">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собственности</w:t>
            </w:r>
          </w:p>
        </w:tc>
        <w:tc>
          <w:tcPr>
            <w:tcW w:w="567" w:type="dxa"/>
            <w:tcBorders>
              <w:top w:val="single" w:sz="4" w:space="0" w:color="auto"/>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sz w:val="20"/>
                <w:szCs w:val="20"/>
              </w:rPr>
            </w:pPr>
            <w:r w:rsidRPr="0042690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Pr>
                <w:rFonts w:ascii="Times New Roman" w:hAnsi="Times New Roman"/>
                <w:sz w:val="20"/>
                <w:szCs w:val="20"/>
              </w:rPr>
              <w:t>23852,7</w:t>
            </w:r>
          </w:p>
        </w:tc>
        <w:tc>
          <w:tcPr>
            <w:tcW w:w="709" w:type="dxa"/>
            <w:tcBorders>
              <w:left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Pr>
                <w:rFonts w:ascii="Times New Roman" w:hAnsi="Times New Roman"/>
                <w:sz w:val="20"/>
                <w:szCs w:val="20"/>
              </w:rPr>
              <w:t>19</w:t>
            </w:r>
          </w:p>
        </w:tc>
        <w:tc>
          <w:tcPr>
            <w:tcW w:w="850"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7365,7</w:t>
            </w:r>
          </w:p>
        </w:tc>
        <w:tc>
          <w:tcPr>
            <w:tcW w:w="851"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7</w:t>
            </w:r>
          </w:p>
        </w:tc>
        <w:tc>
          <w:tcPr>
            <w:tcW w:w="992"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0</w:t>
            </w:r>
          </w:p>
        </w:tc>
        <w:tc>
          <w:tcPr>
            <w:tcW w:w="709"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0</w:t>
            </w:r>
          </w:p>
        </w:tc>
        <w:tc>
          <w:tcPr>
            <w:tcW w:w="850"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0</w:t>
            </w:r>
          </w:p>
        </w:tc>
        <w:tc>
          <w:tcPr>
            <w:tcW w:w="709"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0</w:t>
            </w:r>
          </w:p>
        </w:tc>
      </w:tr>
      <w:tr w:rsidR="00232FD4" w:rsidRPr="00426906" w:rsidTr="007350DB">
        <w:trPr>
          <w:cantSplit/>
          <w:trHeight w:val="1134"/>
        </w:trPr>
        <w:tc>
          <w:tcPr>
            <w:tcW w:w="2013" w:type="dxa"/>
            <w:tcBorders>
              <w:top w:val="single" w:sz="4" w:space="0" w:color="auto"/>
              <w:left w:val="single" w:sz="4" w:space="0" w:color="auto"/>
              <w:bottom w:val="single" w:sz="4" w:space="0" w:color="auto"/>
              <w:right w:val="single" w:sz="4" w:space="0" w:color="auto"/>
            </w:tcBorders>
          </w:tcPr>
          <w:p w:rsidR="00232FD4" w:rsidRPr="00426906" w:rsidRDefault="00232FD4" w:rsidP="00232FD4">
            <w:pPr>
              <w:autoSpaceDE w:val="0"/>
              <w:autoSpaceDN w:val="0"/>
              <w:adjustRightInd w:val="0"/>
              <w:rPr>
                <w:rFonts w:ascii="Times New Roman" w:hAnsi="Times New Roman"/>
                <w:sz w:val="20"/>
                <w:szCs w:val="20"/>
              </w:rPr>
            </w:pPr>
            <w:r w:rsidRPr="00426906">
              <w:rPr>
                <w:rFonts w:ascii="Times New Roman" w:hAnsi="Times New Roman"/>
                <w:sz w:val="20"/>
                <w:szCs w:val="20"/>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sz w:val="20"/>
                <w:szCs w:val="20"/>
              </w:rPr>
            </w:pPr>
            <w:r w:rsidRPr="00426906">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232FD4" w:rsidRPr="007F034E" w:rsidRDefault="00FA5DAC" w:rsidP="007350DB">
            <w:pPr>
              <w:jc w:val="right"/>
              <w:rPr>
                <w:rFonts w:ascii="Times New Roman" w:hAnsi="Times New Roman"/>
                <w:sz w:val="20"/>
                <w:szCs w:val="20"/>
              </w:rPr>
            </w:pPr>
            <w:r w:rsidRPr="007F034E">
              <w:rPr>
                <w:rFonts w:ascii="Times New Roman" w:hAnsi="Times New Roman"/>
                <w:sz w:val="20"/>
                <w:szCs w:val="20"/>
              </w:rPr>
              <w:t>246,8</w:t>
            </w:r>
          </w:p>
        </w:tc>
        <w:tc>
          <w:tcPr>
            <w:tcW w:w="709" w:type="dxa"/>
            <w:tcBorders>
              <w:left w:val="single" w:sz="4" w:space="0" w:color="auto"/>
              <w:right w:val="single" w:sz="4" w:space="0" w:color="auto"/>
            </w:tcBorders>
          </w:tcPr>
          <w:p w:rsidR="00232FD4" w:rsidRPr="007F034E" w:rsidRDefault="00FA5DAC" w:rsidP="007350DB">
            <w:pPr>
              <w:jc w:val="right"/>
              <w:rPr>
                <w:rFonts w:ascii="Times New Roman" w:hAnsi="Times New Roman"/>
                <w:sz w:val="20"/>
                <w:szCs w:val="20"/>
              </w:rPr>
            </w:pPr>
            <w:r w:rsidRPr="007F034E">
              <w:rPr>
                <w:rFonts w:ascii="Times New Roman" w:hAnsi="Times New Roman"/>
                <w:sz w:val="20"/>
                <w:szCs w:val="20"/>
              </w:rPr>
              <w:t>Менее 1%</w:t>
            </w:r>
          </w:p>
        </w:tc>
        <w:tc>
          <w:tcPr>
            <w:tcW w:w="850" w:type="dxa"/>
            <w:tcBorders>
              <w:left w:val="single" w:sz="4" w:space="0" w:color="auto"/>
              <w:right w:val="single" w:sz="4" w:space="0" w:color="auto"/>
            </w:tcBorders>
          </w:tcPr>
          <w:p w:rsidR="00232FD4" w:rsidRPr="007F034E" w:rsidRDefault="00232FD4" w:rsidP="007350DB">
            <w:pPr>
              <w:jc w:val="right"/>
              <w:rPr>
                <w:rFonts w:ascii="Times New Roman" w:hAnsi="Times New Roman"/>
                <w:sz w:val="20"/>
                <w:szCs w:val="20"/>
              </w:rPr>
            </w:pPr>
            <w:r w:rsidRPr="007F034E">
              <w:rPr>
                <w:rFonts w:ascii="Times New Roman" w:hAnsi="Times New Roman"/>
                <w:sz w:val="20"/>
                <w:szCs w:val="20"/>
              </w:rPr>
              <w:t>251,6</w:t>
            </w:r>
          </w:p>
        </w:tc>
        <w:tc>
          <w:tcPr>
            <w:tcW w:w="851" w:type="dxa"/>
            <w:tcBorders>
              <w:left w:val="single" w:sz="4" w:space="0" w:color="auto"/>
              <w:right w:val="single" w:sz="4" w:space="0" w:color="auto"/>
            </w:tcBorders>
          </w:tcPr>
          <w:p w:rsidR="00232FD4" w:rsidRPr="007F034E" w:rsidRDefault="00013431" w:rsidP="007350DB">
            <w:pPr>
              <w:jc w:val="right"/>
              <w:rPr>
                <w:rFonts w:ascii="Times New Roman" w:hAnsi="Times New Roman"/>
                <w:sz w:val="20"/>
                <w:szCs w:val="20"/>
              </w:rPr>
            </w:pPr>
            <w:r w:rsidRPr="007F034E">
              <w:rPr>
                <w:rFonts w:ascii="Times New Roman" w:hAnsi="Times New Roman"/>
                <w:sz w:val="20"/>
                <w:szCs w:val="20"/>
              </w:rPr>
              <w:t>Менее 1%</w:t>
            </w:r>
          </w:p>
        </w:tc>
        <w:tc>
          <w:tcPr>
            <w:tcW w:w="992" w:type="dxa"/>
            <w:tcBorders>
              <w:left w:val="single" w:sz="4" w:space="0" w:color="auto"/>
              <w:right w:val="single" w:sz="4" w:space="0" w:color="auto"/>
            </w:tcBorders>
          </w:tcPr>
          <w:p w:rsidR="00232FD4" w:rsidRPr="007F034E" w:rsidRDefault="00232FD4" w:rsidP="007350DB">
            <w:pPr>
              <w:jc w:val="right"/>
              <w:rPr>
                <w:rFonts w:ascii="Times New Roman" w:hAnsi="Times New Roman"/>
                <w:sz w:val="20"/>
                <w:szCs w:val="20"/>
              </w:rPr>
            </w:pPr>
            <w:r w:rsidRPr="007F034E">
              <w:rPr>
                <w:rFonts w:ascii="Times New Roman" w:hAnsi="Times New Roman"/>
                <w:sz w:val="20"/>
                <w:szCs w:val="20"/>
              </w:rPr>
              <w:t>251,6</w:t>
            </w:r>
          </w:p>
        </w:tc>
        <w:tc>
          <w:tcPr>
            <w:tcW w:w="709" w:type="dxa"/>
            <w:tcBorders>
              <w:left w:val="single" w:sz="4" w:space="0" w:color="auto"/>
              <w:right w:val="single" w:sz="4" w:space="0" w:color="auto"/>
            </w:tcBorders>
          </w:tcPr>
          <w:p w:rsidR="00232FD4" w:rsidRPr="007F034E" w:rsidRDefault="0058453D" w:rsidP="007350DB">
            <w:pPr>
              <w:jc w:val="right"/>
              <w:rPr>
                <w:rFonts w:ascii="Times New Roman" w:hAnsi="Times New Roman"/>
                <w:sz w:val="20"/>
                <w:szCs w:val="20"/>
              </w:rPr>
            </w:pPr>
            <w:r w:rsidRPr="007F034E">
              <w:rPr>
                <w:rFonts w:ascii="Times New Roman" w:hAnsi="Times New Roman"/>
                <w:sz w:val="20"/>
                <w:szCs w:val="20"/>
              </w:rPr>
              <w:t>Менее 1%</w:t>
            </w:r>
          </w:p>
        </w:tc>
        <w:tc>
          <w:tcPr>
            <w:tcW w:w="850" w:type="dxa"/>
            <w:tcBorders>
              <w:left w:val="single" w:sz="4" w:space="0" w:color="auto"/>
              <w:right w:val="single" w:sz="4" w:space="0" w:color="auto"/>
            </w:tcBorders>
          </w:tcPr>
          <w:p w:rsidR="00232FD4" w:rsidRPr="007F034E" w:rsidRDefault="007F034E" w:rsidP="007F034E">
            <w:pPr>
              <w:jc w:val="right"/>
              <w:rPr>
                <w:rFonts w:ascii="Times New Roman" w:hAnsi="Times New Roman"/>
                <w:sz w:val="20"/>
                <w:szCs w:val="20"/>
              </w:rPr>
            </w:pPr>
            <w:r w:rsidRPr="007F034E">
              <w:rPr>
                <w:rFonts w:ascii="Times New Roman" w:hAnsi="Times New Roman"/>
                <w:sz w:val="20"/>
                <w:szCs w:val="20"/>
              </w:rPr>
              <w:t>251,6</w:t>
            </w:r>
          </w:p>
        </w:tc>
        <w:tc>
          <w:tcPr>
            <w:tcW w:w="709" w:type="dxa"/>
            <w:tcBorders>
              <w:left w:val="single" w:sz="4" w:space="0" w:color="auto"/>
              <w:right w:val="single" w:sz="4" w:space="0" w:color="auto"/>
            </w:tcBorders>
          </w:tcPr>
          <w:p w:rsidR="00232FD4" w:rsidRPr="007F034E" w:rsidRDefault="0058453D" w:rsidP="007350DB">
            <w:pPr>
              <w:jc w:val="right"/>
              <w:rPr>
                <w:rFonts w:ascii="Times New Roman" w:hAnsi="Times New Roman"/>
                <w:sz w:val="20"/>
                <w:szCs w:val="20"/>
              </w:rPr>
            </w:pPr>
            <w:r w:rsidRPr="007F034E">
              <w:rPr>
                <w:rFonts w:ascii="Times New Roman" w:hAnsi="Times New Roman"/>
                <w:sz w:val="20"/>
                <w:szCs w:val="20"/>
              </w:rPr>
              <w:t>Менее 1%</w:t>
            </w:r>
          </w:p>
        </w:tc>
      </w:tr>
      <w:tr w:rsidR="00232FD4" w:rsidRPr="00426906" w:rsidTr="007350DB">
        <w:trPr>
          <w:cantSplit/>
          <w:trHeight w:val="1134"/>
        </w:trPr>
        <w:tc>
          <w:tcPr>
            <w:tcW w:w="2013" w:type="dxa"/>
            <w:tcBorders>
              <w:top w:val="single" w:sz="4" w:space="0" w:color="auto"/>
              <w:left w:val="single" w:sz="4" w:space="0" w:color="auto"/>
              <w:bottom w:val="single" w:sz="4" w:space="0" w:color="auto"/>
              <w:right w:val="single" w:sz="4" w:space="0" w:color="auto"/>
            </w:tcBorders>
          </w:tcPr>
          <w:p w:rsidR="00232FD4" w:rsidRPr="00426906" w:rsidRDefault="00232FD4" w:rsidP="00013FC7">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Обслуживание государственного</w:t>
            </w:r>
          </w:p>
          <w:p w:rsidR="00232FD4" w:rsidRPr="00426906" w:rsidRDefault="00232FD4" w:rsidP="00013FC7">
            <w:pPr>
              <w:autoSpaceDE w:val="0"/>
              <w:autoSpaceDN w:val="0"/>
              <w:adjustRightInd w:val="0"/>
              <w:spacing w:after="0"/>
              <w:jc w:val="both"/>
              <w:rPr>
                <w:rFonts w:ascii="Times New Roman" w:hAnsi="Times New Roman"/>
                <w:sz w:val="20"/>
                <w:szCs w:val="20"/>
              </w:rPr>
            </w:pPr>
            <w:r w:rsidRPr="00426906">
              <w:rPr>
                <w:rFonts w:ascii="Times New Roman" w:hAnsi="Times New Roman"/>
                <w:sz w:val="20"/>
                <w:szCs w:val="20"/>
              </w:rPr>
              <w:t>(муниципального) долга</w:t>
            </w:r>
          </w:p>
        </w:tc>
        <w:tc>
          <w:tcPr>
            <w:tcW w:w="567" w:type="dxa"/>
            <w:tcBorders>
              <w:top w:val="single" w:sz="4" w:space="0" w:color="auto"/>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sz w:val="20"/>
                <w:szCs w:val="20"/>
              </w:rPr>
            </w:pPr>
            <w:r w:rsidRPr="00426906">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Pr>
                <w:rFonts w:ascii="Times New Roman" w:hAnsi="Times New Roman"/>
                <w:sz w:val="20"/>
                <w:szCs w:val="20"/>
              </w:rPr>
              <w:t>1564,5</w:t>
            </w:r>
          </w:p>
        </w:tc>
        <w:tc>
          <w:tcPr>
            <w:tcW w:w="709" w:type="dxa"/>
            <w:tcBorders>
              <w:left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Pr>
                <w:rFonts w:ascii="Times New Roman" w:hAnsi="Times New Roman"/>
                <w:sz w:val="20"/>
                <w:szCs w:val="20"/>
              </w:rPr>
              <w:t>1</w:t>
            </w:r>
          </w:p>
        </w:tc>
        <w:tc>
          <w:tcPr>
            <w:tcW w:w="850"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1985,9</w:t>
            </w:r>
          </w:p>
        </w:tc>
        <w:tc>
          <w:tcPr>
            <w:tcW w:w="851"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2</w:t>
            </w:r>
          </w:p>
        </w:tc>
        <w:tc>
          <w:tcPr>
            <w:tcW w:w="992"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2489,1</w:t>
            </w:r>
          </w:p>
        </w:tc>
        <w:tc>
          <w:tcPr>
            <w:tcW w:w="709"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3</w:t>
            </w:r>
          </w:p>
        </w:tc>
        <w:tc>
          <w:tcPr>
            <w:tcW w:w="850"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2673,5</w:t>
            </w:r>
          </w:p>
        </w:tc>
        <w:tc>
          <w:tcPr>
            <w:tcW w:w="709" w:type="dxa"/>
            <w:tcBorders>
              <w:left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3</w:t>
            </w:r>
          </w:p>
        </w:tc>
      </w:tr>
      <w:tr w:rsidR="00232FD4" w:rsidRPr="00426906" w:rsidTr="00F51C96">
        <w:trPr>
          <w:cantSplit/>
          <w:trHeight w:val="743"/>
        </w:trPr>
        <w:tc>
          <w:tcPr>
            <w:tcW w:w="2013" w:type="dxa"/>
            <w:tcBorders>
              <w:top w:val="single" w:sz="4" w:space="0" w:color="auto"/>
              <w:left w:val="single" w:sz="4" w:space="0" w:color="auto"/>
              <w:bottom w:val="single" w:sz="4" w:space="0" w:color="auto"/>
              <w:right w:val="single" w:sz="4" w:space="0" w:color="auto"/>
            </w:tcBorders>
          </w:tcPr>
          <w:p w:rsidR="00232FD4" w:rsidRPr="00426906" w:rsidRDefault="00232FD4" w:rsidP="00F51C96">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sz w:val="20"/>
                <w:szCs w:val="20"/>
              </w:rPr>
            </w:pPr>
            <w:r w:rsidRPr="00426906">
              <w:rPr>
                <w:rFonts w:ascii="Times New Roman" w:hAnsi="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tcPr>
          <w:p w:rsidR="00232FD4" w:rsidRPr="00426906" w:rsidRDefault="00FA5DAC" w:rsidP="007350DB">
            <w:pPr>
              <w:jc w:val="right"/>
              <w:rPr>
                <w:rFonts w:ascii="Times New Roman" w:hAnsi="Times New Roman"/>
                <w:sz w:val="20"/>
                <w:szCs w:val="20"/>
              </w:rPr>
            </w:pPr>
            <w:r>
              <w:rPr>
                <w:rFonts w:ascii="Times New Roman" w:hAnsi="Times New Roman"/>
                <w:sz w:val="20"/>
                <w:szCs w:val="20"/>
              </w:rPr>
              <w:t>2775,4</w:t>
            </w:r>
          </w:p>
        </w:tc>
        <w:tc>
          <w:tcPr>
            <w:tcW w:w="709" w:type="dxa"/>
            <w:tcBorders>
              <w:left w:val="single" w:sz="4" w:space="0" w:color="auto"/>
              <w:bottom w:val="single" w:sz="4" w:space="0" w:color="auto"/>
              <w:right w:val="single" w:sz="4" w:space="0" w:color="auto"/>
            </w:tcBorders>
          </w:tcPr>
          <w:p w:rsidR="00232FD4" w:rsidRPr="00426906" w:rsidRDefault="00F91508" w:rsidP="007350DB">
            <w:pPr>
              <w:jc w:val="right"/>
              <w:rPr>
                <w:rFonts w:ascii="Times New Roman" w:hAnsi="Times New Roman"/>
                <w:sz w:val="20"/>
                <w:szCs w:val="20"/>
              </w:rPr>
            </w:pPr>
            <w:r>
              <w:rPr>
                <w:rFonts w:ascii="Times New Roman" w:hAnsi="Times New Roman"/>
                <w:sz w:val="20"/>
                <w:szCs w:val="20"/>
              </w:rPr>
              <w:t>2,2</w:t>
            </w:r>
          </w:p>
        </w:tc>
        <w:tc>
          <w:tcPr>
            <w:tcW w:w="850" w:type="dxa"/>
            <w:tcBorders>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2561,7</w:t>
            </w:r>
          </w:p>
        </w:tc>
        <w:tc>
          <w:tcPr>
            <w:tcW w:w="851" w:type="dxa"/>
            <w:tcBorders>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3</w:t>
            </w:r>
          </w:p>
        </w:tc>
        <w:tc>
          <w:tcPr>
            <w:tcW w:w="992" w:type="dxa"/>
            <w:tcBorders>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1133,7</w:t>
            </w:r>
          </w:p>
        </w:tc>
        <w:tc>
          <w:tcPr>
            <w:tcW w:w="709" w:type="dxa"/>
            <w:tcBorders>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1</w:t>
            </w:r>
          </w:p>
        </w:tc>
        <w:tc>
          <w:tcPr>
            <w:tcW w:w="850" w:type="dxa"/>
            <w:tcBorders>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1140,9</w:t>
            </w:r>
          </w:p>
        </w:tc>
        <w:tc>
          <w:tcPr>
            <w:tcW w:w="709" w:type="dxa"/>
            <w:tcBorders>
              <w:left w:val="single" w:sz="4" w:space="0" w:color="auto"/>
              <w:bottom w:val="single" w:sz="4" w:space="0" w:color="auto"/>
              <w:right w:val="single" w:sz="4" w:space="0" w:color="auto"/>
            </w:tcBorders>
          </w:tcPr>
          <w:p w:rsidR="00232FD4" w:rsidRPr="00426906" w:rsidRDefault="00232FD4" w:rsidP="007350DB">
            <w:pPr>
              <w:jc w:val="right"/>
              <w:rPr>
                <w:rFonts w:ascii="Times New Roman" w:hAnsi="Times New Roman"/>
                <w:color w:val="000000"/>
                <w:sz w:val="20"/>
                <w:szCs w:val="20"/>
              </w:rPr>
            </w:pPr>
            <w:r w:rsidRPr="00426906">
              <w:rPr>
                <w:rFonts w:ascii="Times New Roman" w:hAnsi="Times New Roman"/>
                <w:color w:val="000000"/>
                <w:sz w:val="20"/>
                <w:szCs w:val="20"/>
              </w:rPr>
              <w:t>1</w:t>
            </w:r>
          </w:p>
        </w:tc>
      </w:tr>
    </w:tbl>
    <w:p w:rsidR="00414C5C" w:rsidRDefault="00414C5C" w:rsidP="00414C5C">
      <w:pPr>
        <w:autoSpaceDE w:val="0"/>
        <w:autoSpaceDN w:val="0"/>
        <w:adjustRightInd w:val="0"/>
        <w:ind w:firstLine="708"/>
        <w:jc w:val="both"/>
        <w:rPr>
          <w:rFonts w:ascii="Times New Roman" w:hAnsi="Times New Roman"/>
          <w:sz w:val="20"/>
          <w:szCs w:val="20"/>
        </w:rPr>
      </w:pPr>
    </w:p>
    <w:p w:rsidR="00262832" w:rsidRDefault="00262832" w:rsidP="00E616C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И</w:t>
      </w:r>
      <w:r w:rsidRPr="00795172">
        <w:rPr>
          <w:rFonts w:ascii="Times New Roman" w:hAnsi="Times New Roman"/>
          <w:sz w:val="28"/>
          <w:szCs w:val="28"/>
        </w:rPr>
        <w:t xml:space="preserve">з Таблицы </w:t>
      </w:r>
      <w:r>
        <w:rPr>
          <w:rFonts w:ascii="Times New Roman" w:hAnsi="Times New Roman"/>
          <w:sz w:val="28"/>
          <w:szCs w:val="28"/>
        </w:rPr>
        <w:t xml:space="preserve">видно, что </w:t>
      </w:r>
      <w:r w:rsidRPr="00795172">
        <w:rPr>
          <w:rFonts w:ascii="Times New Roman" w:hAnsi="Times New Roman"/>
          <w:sz w:val="28"/>
          <w:szCs w:val="28"/>
        </w:rPr>
        <w:t>наибольший удельный вес в структуре расходов</w:t>
      </w:r>
      <w:r>
        <w:rPr>
          <w:rFonts w:ascii="Times New Roman" w:hAnsi="Times New Roman"/>
          <w:sz w:val="28"/>
          <w:szCs w:val="28"/>
        </w:rPr>
        <w:t xml:space="preserve"> </w:t>
      </w:r>
      <w:r w:rsidR="00E55A62">
        <w:rPr>
          <w:rFonts w:ascii="Times New Roman" w:hAnsi="Times New Roman"/>
          <w:sz w:val="28"/>
          <w:szCs w:val="28"/>
        </w:rPr>
        <w:t xml:space="preserve">на 2017 год </w:t>
      </w:r>
      <w:r>
        <w:rPr>
          <w:rFonts w:ascii="Times New Roman" w:hAnsi="Times New Roman"/>
          <w:sz w:val="28"/>
          <w:szCs w:val="28"/>
        </w:rPr>
        <w:t>(</w:t>
      </w:r>
      <w:r w:rsidR="00E55A62">
        <w:rPr>
          <w:rFonts w:ascii="Times New Roman" w:hAnsi="Times New Roman"/>
          <w:sz w:val="28"/>
          <w:szCs w:val="28"/>
        </w:rPr>
        <w:t>49</w:t>
      </w:r>
      <w:r w:rsidRPr="00795172">
        <w:rPr>
          <w:rFonts w:ascii="Times New Roman" w:hAnsi="Times New Roman"/>
          <w:sz w:val="28"/>
          <w:szCs w:val="28"/>
        </w:rPr>
        <w:t xml:space="preserve">% от общих расходов бюджета </w:t>
      </w:r>
      <w:r w:rsidR="00E55A62" w:rsidRPr="004A792C">
        <w:rPr>
          <w:rFonts w:ascii="Times New Roman" w:hAnsi="Times New Roman"/>
          <w:sz w:val="28"/>
          <w:szCs w:val="28"/>
        </w:rPr>
        <w:t xml:space="preserve">Сортавальского </w:t>
      </w:r>
      <w:r w:rsidR="00E55A62" w:rsidRPr="006A52C3">
        <w:rPr>
          <w:rFonts w:ascii="Times New Roman" w:hAnsi="Times New Roman"/>
          <w:sz w:val="28"/>
          <w:szCs w:val="28"/>
        </w:rPr>
        <w:t>городского поселения</w:t>
      </w:r>
      <w:r>
        <w:rPr>
          <w:rFonts w:ascii="Times New Roman" w:hAnsi="Times New Roman"/>
          <w:sz w:val="28"/>
          <w:szCs w:val="28"/>
        </w:rPr>
        <w:t>)</w:t>
      </w:r>
      <w:r w:rsidRPr="00795172">
        <w:rPr>
          <w:rFonts w:ascii="Times New Roman" w:hAnsi="Times New Roman"/>
          <w:sz w:val="28"/>
          <w:szCs w:val="28"/>
        </w:rPr>
        <w:t xml:space="preserve"> зан</w:t>
      </w:r>
      <w:r w:rsidR="00E55A62">
        <w:rPr>
          <w:rFonts w:ascii="Times New Roman" w:hAnsi="Times New Roman"/>
          <w:sz w:val="28"/>
          <w:szCs w:val="28"/>
        </w:rPr>
        <w:t>имают</w:t>
      </w:r>
      <w:r w:rsidRPr="00795172">
        <w:rPr>
          <w:rFonts w:ascii="Times New Roman" w:hAnsi="Times New Roman"/>
          <w:sz w:val="28"/>
          <w:szCs w:val="28"/>
        </w:rPr>
        <w:t xml:space="preserve"> </w:t>
      </w:r>
      <w:r w:rsidR="00E55A62">
        <w:rPr>
          <w:rFonts w:ascii="Times New Roman" w:hAnsi="Times New Roman"/>
          <w:sz w:val="28"/>
          <w:szCs w:val="28"/>
        </w:rPr>
        <w:t>«з</w:t>
      </w:r>
      <w:r w:rsidR="00E55A62" w:rsidRPr="00795172">
        <w:rPr>
          <w:rFonts w:ascii="Times New Roman" w:hAnsi="Times New Roman"/>
          <w:sz w:val="28"/>
          <w:szCs w:val="28"/>
        </w:rPr>
        <w:t>акупк</w:t>
      </w:r>
      <w:r w:rsidR="00E55A62">
        <w:rPr>
          <w:rFonts w:ascii="Times New Roman" w:hAnsi="Times New Roman"/>
          <w:sz w:val="28"/>
          <w:szCs w:val="28"/>
        </w:rPr>
        <w:t>у</w:t>
      </w:r>
      <w:r w:rsidR="00E55A62" w:rsidRPr="00795172">
        <w:rPr>
          <w:rFonts w:ascii="Times New Roman" w:hAnsi="Times New Roman"/>
          <w:sz w:val="28"/>
          <w:szCs w:val="28"/>
        </w:rPr>
        <w:t xml:space="preserve"> товаров, работ и услуг для муниципальных нужд</w:t>
      </w:r>
      <w:r w:rsidR="00804C58">
        <w:rPr>
          <w:rFonts w:ascii="Times New Roman" w:hAnsi="Times New Roman"/>
          <w:sz w:val="28"/>
          <w:szCs w:val="28"/>
        </w:rPr>
        <w:t>»</w:t>
      </w:r>
      <w:r w:rsidR="00422CBD">
        <w:rPr>
          <w:rFonts w:ascii="Times New Roman" w:hAnsi="Times New Roman"/>
          <w:sz w:val="28"/>
          <w:szCs w:val="28"/>
        </w:rPr>
        <w:t xml:space="preserve">, что на </w:t>
      </w:r>
      <w:r w:rsidR="00846457">
        <w:rPr>
          <w:rFonts w:ascii="Times New Roman" w:hAnsi="Times New Roman"/>
          <w:sz w:val="28"/>
          <w:szCs w:val="28"/>
        </w:rPr>
        <w:t>2</w:t>
      </w:r>
      <w:r w:rsidR="00422CBD">
        <w:rPr>
          <w:rFonts w:ascii="Times New Roman" w:hAnsi="Times New Roman"/>
          <w:sz w:val="28"/>
          <w:szCs w:val="28"/>
        </w:rPr>
        <w:t xml:space="preserve">% </w:t>
      </w:r>
      <w:r w:rsidR="00720749">
        <w:rPr>
          <w:rFonts w:ascii="Times New Roman" w:hAnsi="Times New Roman"/>
          <w:sz w:val="28"/>
          <w:szCs w:val="28"/>
        </w:rPr>
        <w:t>ниже</w:t>
      </w:r>
      <w:r w:rsidR="00422CBD">
        <w:rPr>
          <w:rFonts w:ascii="Times New Roman" w:hAnsi="Times New Roman"/>
          <w:sz w:val="28"/>
          <w:szCs w:val="28"/>
        </w:rPr>
        <w:t xml:space="preserve"> удельн</w:t>
      </w:r>
      <w:r w:rsidR="00C94952">
        <w:rPr>
          <w:rFonts w:ascii="Times New Roman" w:hAnsi="Times New Roman"/>
          <w:sz w:val="28"/>
          <w:szCs w:val="28"/>
        </w:rPr>
        <w:t>ого</w:t>
      </w:r>
      <w:r w:rsidR="00422CBD">
        <w:rPr>
          <w:rFonts w:ascii="Times New Roman" w:hAnsi="Times New Roman"/>
          <w:sz w:val="28"/>
          <w:szCs w:val="28"/>
        </w:rPr>
        <w:t xml:space="preserve"> вес</w:t>
      </w:r>
      <w:r w:rsidR="00C94952">
        <w:rPr>
          <w:rFonts w:ascii="Times New Roman" w:hAnsi="Times New Roman"/>
          <w:sz w:val="28"/>
          <w:szCs w:val="28"/>
        </w:rPr>
        <w:t>а</w:t>
      </w:r>
      <w:r w:rsidR="00422CBD">
        <w:rPr>
          <w:rFonts w:ascii="Times New Roman" w:hAnsi="Times New Roman"/>
          <w:sz w:val="28"/>
          <w:szCs w:val="28"/>
        </w:rPr>
        <w:t xml:space="preserve"> расходов</w:t>
      </w:r>
      <w:r w:rsidR="00804C58">
        <w:rPr>
          <w:rFonts w:ascii="Times New Roman" w:hAnsi="Times New Roman"/>
          <w:sz w:val="28"/>
          <w:szCs w:val="28"/>
        </w:rPr>
        <w:t>, утвержде</w:t>
      </w:r>
      <w:r w:rsidR="009B6154">
        <w:rPr>
          <w:rFonts w:ascii="Times New Roman" w:hAnsi="Times New Roman"/>
          <w:sz w:val="28"/>
          <w:szCs w:val="28"/>
        </w:rPr>
        <w:t xml:space="preserve">нных </w:t>
      </w:r>
      <w:r w:rsidR="00B64CD5">
        <w:rPr>
          <w:rFonts w:ascii="Times New Roman" w:hAnsi="Times New Roman"/>
          <w:sz w:val="28"/>
          <w:szCs w:val="28"/>
        </w:rPr>
        <w:t>Р</w:t>
      </w:r>
      <w:r w:rsidR="009B6154">
        <w:rPr>
          <w:rFonts w:ascii="Times New Roman" w:hAnsi="Times New Roman"/>
          <w:sz w:val="28"/>
          <w:szCs w:val="28"/>
        </w:rPr>
        <w:t>ешением о бюджете на 2016</w:t>
      </w:r>
      <w:r w:rsidR="00804C58">
        <w:rPr>
          <w:rFonts w:ascii="Times New Roman" w:hAnsi="Times New Roman"/>
          <w:sz w:val="28"/>
          <w:szCs w:val="28"/>
        </w:rPr>
        <w:t xml:space="preserve"> год </w:t>
      </w:r>
      <w:r w:rsidR="0080707D">
        <w:rPr>
          <w:rFonts w:ascii="Times New Roman" w:hAnsi="Times New Roman"/>
          <w:sz w:val="28"/>
          <w:szCs w:val="28"/>
        </w:rPr>
        <w:t>(</w:t>
      </w:r>
      <w:r w:rsidR="00804C58">
        <w:rPr>
          <w:rFonts w:ascii="Times New Roman" w:hAnsi="Times New Roman"/>
          <w:sz w:val="28"/>
          <w:szCs w:val="28"/>
        </w:rPr>
        <w:t>с учетом изменений</w:t>
      </w:r>
      <w:r w:rsidR="0080707D">
        <w:rPr>
          <w:rFonts w:ascii="Times New Roman" w:hAnsi="Times New Roman"/>
          <w:sz w:val="28"/>
          <w:szCs w:val="28"/>
        </w:rPr>
        <w:t>)</w:t>
      </w:r>
      <w:r w:rsidR="00D95CBC">
        <w:rPr>
          <w:rFonts w:ascii="Times New Roman" w:hAnsi="Times New Roman"/>
          <w:sz w:val="28"/>
          <w:szCs w:val="28"/>
        </w:rPr>
        <w:t xml:space="preserve"> - 51%</w:t>
      </w:r>
      <w:r w:rsidR="00E55A62">
        <w:rPr>
          <w:rFonts w:ascii="Times New Roman" w:hAnsi="Times New Roman"/>
          <w:sz w:val="28"/>
          <w:szCs w:val="28"/>
        </w:rPr>
        <w:t>.</w:t>
      </w:r>
      <w:r w:rsidR="00E55A62" w:rsidRPr="00795172">
        <w:rPr>
          <w:rFonts w:ascii="Times New Roman" w:hAnsi="Times New Roman"/>
          <w:sz w:val="28"/>
          <w:szCs w:val="28"/>
        </w:rPr>
        <w:t xml:space="preserve"> </w:t>
      </w:r>
      <w:r w:rsidR="00E55A62">
        <w:rPr>
          <w:rFonts w:ascii="Times New Roman" w:hAnsi="Times New Roman"/>
          <w:sz w:val="28"/>
          <w:szCs w:val="28"/>
        </w:rPr>
        <w:t>«Р</w:t>
      </w:r>
      <w:r w:rsidRPr="00795172">
        <w:rPr>
          <w:rFonts w:ascii="Times New Roman" w:hAnsi="Times New Roman"/>
          <w:sz w:val="28"/>
          <w:szCs w:val="28"/>
        </w:rPr>
        <w:t>асходы на выплату персоналу в целях обеспечения выполнения функций органами местного самоупра</w:t>
      </w:r>
      <w:r w:rsidR="004F7B57">
        <w:rPr>
          <w:rFonts w:ascii="Times New Roman" w:hAnsi="Times New Roman"/>
          <w:sz w:val="28"/>
          <w:szCs w:val="28"/>
        </w:rPr>
        <w:t>вления, казенными учреждениями»</w:t>
      </w:r>
      <w:r w:rsidRPr="00795172">
        <w:rPr>
          <w:rFonts w:ascii="Times New Roman" w:hAnsi="Times New Roman"/>
          <w:sz w:val="28"/>
          <w:szCs w:val="28"/>
        </w:rPr>
        <w:t xml:space="preserve"> </w:t>
      </w:r>
      <w:r w:rsidR="00E55A62">
        <w:rPr>
          <w:rFonts w:ascii="Times New Roman" w:hAnsi="Times New Roman"/>
          <w:sz w:val="28"/>
          <w:szCs w:val="28"/>
        </w:rPr>
        <w:t>составляют</w:t>
      </w:r>
      <w:r w:rsidR="00E55A62" w:rsidRPr="00795172">
        <w:rPr>
          <w:rFonts w:ascii="Times New Roman" w:hAnsi="Times New Roman"/>
          <w:sz w:val="28"/>
          <w:szCs w:val="28"/>
        </w:rPr>
        <w:t xml:space="preserve"> </w:t>
      </w:r>
      <w:r w:rsidR="00E55A62">
        <w:rPr>
          <w:rFonts w:ascii="Times New Roman" w:hAnsi="Times New Roman"/>
          <w:sz w:val="28"/>
          <w:szCs w:val="28"/>
        </w:rPr>
        <w:t>38%</w:t>
      </w:r>
      <w:r w:rsidR="00433C7C">
        <w:rPr>
          <w:rFonts w:ascii="Times New Roman" w:hAnsi="Times New Roman"/>
          <w:sz w:val="28"/>
          <w:szCs w:val="28"/>
        </w:rPr>
        <w:t>,</w:t>
      </w:r>
      <w:r w:rsidR="00433C7C" w:rsidRPr="00433C7C">
        <w:rPr>
          <w:rFonts w:ascii="Times New Roman" w:hAnsi="Times New Roman"/>
          <w:sz w:val="28"/>
          <w:szCs w:val="28"/>
        </w:rPr>
        <w:t xml:space="preserve"> </w:t>
      </w:r>
      <w:r w:rsidR="00433C7C">
        <w:rPr>
          <w:rFonts w:ascii="Times New Roman" w:hAnsi="Times New Roman"/>
          <w:sz w:val="28"/>
          <w:szCs w:val="28"/>
        </w:rPr>
        <w:t>что на 11% превышает удельный вес рас</w:t>
      </w:r>
      <w:r w:rsidR="00B272D8">
        <w:rPr>
          <w:rFonts w:ascii="Times New Roman" w:hAnsi="Times New Roman"/>
          <w:sz w:val="28"/>
          <w:szCs w:val="28"/>
        </w:rPr>
        <w:t>ходов, утвержденных на 2016 год - 27%</w:t>
      </w:r>
      <w:r w:rsidR="00535156">
        <w:rPr>
          <w:rFonts w:ascii="Times New Roman" w:hAnsi="Times New Roman"/>
          <w:sz w:val="28"/>
          <w:szCs w:val="28"/>
        </w:rPr>
        <w:t>.</w:t>
      </w:r>
      <w:r w:rsidR="00E55A62" w:rsidRPr="00795172">
        <w:rPr>
          <w:rFonts w:ascii="Times New Roman" w:hAnsi="Times New Roman"/>
          <w:sz w:val="28"/>
          <w:szCs w:val="28"/>
        </w:rPr>
        <w:t xml:space="preserve"> </w:t>
      </w:r>
      <w:r w:rsidRPr="00013431">
        <w:rPr>
          <w:rFonts w:ascii="Times New Roman" w:hAnsi="Times New Roman"/>
          <w:sz w:val="28"/>
          <w:szCs w:val="28"/>
        </w:rPr>
        <w:t xml:space="preserve">Расходы по виду </w:t>
      </w:r>
      <w:r w:rsidR="00013431">
        <w:rPr>
          <w:rFonts w:ascii="Times New Roman" w:hAnsi="Times New Roman"/>
          <w:sz w:val="28"/>
          <w:szCs w:val="28"/>
        </w:rPr>
        <w:t>«</w:t>
      </w:r>
      <w:r w:rsidR="00013431" w:rsidRPr="00013431">
        <w:rPr>
          <w:rFonts w:ascii="Times New Roman" w:hAnsi="Times New Roman"/>
          <w:sz w:val="28"/>
          <w:szCs w:val="28"/>
        </w:rPr>
        <w:t>Капитальные вложения в объекты</w:t>
      </w:r>
      <w:r w:rsidR="00013431">
        <w:rPr>
          <w:rFonts w:ascii="Times New Roman" w:hAnsi="Times New Roman"/>
          <w:sz w:val="28"/>
          <w:szCs w:val="28"/>
        </w:rPr>
        <w:t xml:space="preserve"> </w:t>
      </w:r>
      <w:r w:rsidR="00013431" w:rsidRPr="00013431">
        <w:rPr>
          <w:rFonts w:ascii="Times New Roman" w:hAnsi="Times New Roman"/>
          <w:sz w:val="28"/>
          <w:szCs w:val="28"/>
        </w:rPr>
        <w:t>государственной (муниципальной) собственности</w:t>
      </w:r>
      <w:r w:rsidR="00013431">
        <w:rPr>
          <w:rFonts w:ascii="Times New Roman" w:hAnsi="Times New Roman"/>
          <w:sz w:val="28"/>
          <w:szCs w:val="28"/>
        </w:rPr>
        <w:t>»</w:t>
      </w:r>
      <w:r w:rsidRPr="00013431">
        <w:rPr>
          <w:rFonts w:ascii="Times New Roman" w:hAnsi="Times New Roman"/>
          <w:sz w:val="28"/>
          <w:szCs w:val="28"/>
        </w:rPr>
        <w:t xml:space="preserve"> -</w:t>
      </w:r>
      <w:r w:rsidR="006316E9">
        <w:rPr>
          <w:rFonts w:ascii="Times New Roman" w:hAnsi="Times New Roman"/>
          <w:sz w:val="28"/>
          <w:szCs w:val="28"/>
        </w:rPr>
        <w:t xml:space="preserve"> </w:t>
      </w:r>
      <w:r w:rsidR="00013431">
        <w:rPr>
          <w:rFonts w:ascii="Times New Roman" w:hAnsi="Times New Roman"/>
          <w:sz w:val="28"/>
          <w:szCs w:val="28"/>
        </w:rPr>
        <w:t>7</w:t>
      </w:r>
      <w:r w:rsidRPr="00013431">
        <w:rPr>
          <w:rFonts w:ascii="Times New Roman" w:hAnsi="Times New Roman"/>
          <w:sz w:val="28"/>
          <w:szCs w:val="28"/>
        </w:rPr>
        <w:t>%</w:t>
      </w:r>
      <w:r w:rsidRPr="00795172">
        <w:rPr>
          <w:rFonts w:ascii="Times New Roman" w:hAnsi="Times New Roman"/>
          <w:sz w:val="28"/>
          <w:szCs w:val="28"/>
        </w:rPr>
        <w:t xml:space="preserve"> от общих расходов бюджета</w:t>
      </w:r>
      <w:r w:rsidR="00230BC5" w:rsidRPr="00230BC5">
        <w:rPr>
          <w:rFonts w:ascii="Times New Roman" w:hAnsi="Times New Roman"/>
          <w:sz w:val="28"/>
          <w:szCs w:val="28"/>
        </w:rPr>
        <w:t xml:space="preserve"> </w:t>
      </w:r>
      <w:r w:rsidR="00230BC5">
        <w:rPr>
          <w:rFonts w:ascii="Times New Roman" w:hAnsi="Times New Roman"/>
          <w:sz w:val="28"/>
          <w:szCs w:val="28"/>
        </w:rPr>
        <w:t xml:space="preserve">что значительно </w:t>
      </w:r>
      <w:r w:rsidR="008A35BE">
        <w:rPr>
          <w:rFonts w:ascii="Times New Roman" w:hAnsi="Times New Roman"/>
          <w:sz w:val="28"/>
          <w:szCs w:val="28"/>
        </w:rPr>
        <w:t>(</w:t>
      </w:r>
      <w:r w:rsidR="00230BC5">
        <w:rPr>
          <w:rFonts w:ascii="Times New Roman" w:hAnsi="Times New Roman"/>
          <w:sz w:val="28"/>
          <w:szCs w:val="28"/>
        </w:rPr>
        <w:t>на 12</w:t>
      </w:r>
      <w:r w:rsidR="008A35BE">
        <w:rPr>
          <w:rFonts w:ascii="Times New Roman" w:hAnsi="Times New Roman"/>
          <w:sz w:val="28"/>
          <w:szCs w:val="28"/>
        </w:rPr>
        <w:t xml:space="preserve">%) </w:t>
      </w:r>
      <w:r w:rsidR="00230BC5">
        <w:rPr>
          <w:rFonts w:ascii="Times New Roman" w:hAnsi="Times New Roman"/>
          <w:sz w:val="28"/>
          <w:szCs w:val="28"/>
        </w:rPr>
        <w:t xml:space="preserve">ниже удельного веса расходов, утвержденных Решением о бюджете на 2016 год </w:t>
      </w:r>
      <w:r w:rsidR="005F1477">
        <w:rPr>
          <w:rFonts w:ascii="Times New Roman" w:hAnsi="Times New Roman"/>
          <w:sz w:val="28"/>
          <w:szCs w:val="28"/>
        </w:rPr>
        <w:t>(</w:t>
      </w:r>
      <w:r w:rsidR="00230BC5">
        <w:rPr>
          <w:rFonts w:ascii="Times New Roman" w:hAnsi="Times New Roman"/>
          <w:sz w:val="28"/>
          <w:szCs w:val="28"/>
        </w:rPr>
        <w:t>с учетом изменений</w:t>
      </w:r>
      <w:r w:rsidR="005F1477">
        <w:rPr>
          <w:rFonts w:ascii="Times New Roman" w:hAnsi="Times New Roman"/>
          <w:sz w:val="28"/>
          <w:szCs w:val="28"/>
        </w:rPr>
        <w:t>) -</w:t>
      </w:r>
      <w:r w:rsidR="00EB69F5">
        <w:rPr>
          <w:rFonts w:ascii="Times New Roman" w:hAnsi="Times New Roman"/>
          <w:sz w:val="28"/>
          <w:szCs w:val="28"/>
        </w:rPr>
        <w:t xml:space="preserve"> </w:t>
      </w:r>
      <w:r w:rsidR="005F1477">
        <w:rPr>
          <w:rFonts w:ascii="Times New Roman" w:hAnsi="Times New Roman"/>
          <w:sz w:val="28"/>
          <w:szCs w:val="28"/>
        </w:rPr>
        <w:t>19%</w:t>
      </w:r>
      <w:r w:rsidR="00230BC5">
        <w:rPr>
          <w:rFonts w:ascii="Times New Roman" w:hAnsi="Times New Roman"/>
          <w:sz w:val="28"/>
          <w:szCs w:val="28"/>
        </w:rPr>
        <w:t>.</w:t>
      </w:r>
      <w:r w:rsidR="00DF5108">
        <w:rPr>
          <w:rFonts w:ascii="Times New Roman" w:hAnsi="Times New Roman"/>
          <w:sz w:val="28"/>
          <w:szCs w:val="28"/>
        </w:rPr>
        <w:t xml:space="preserve"> </w:t>
      </w:r>
      <w:r w:rsidR="00A93E1E">
        <w:rPr>
          <w:rFonts w:ascii="Times New Roman" w:hAnsi="Times New Roman"/>
          <w:sz w:val="28"/>
          <w:szCs w:val="28"/>
        </w:rPr>
        <w:t>Д</w:t>
      </w:r>
      <w:r w:rsidR="00274F21" w:rsidRPr="004579F0">
        <w:rPr>
          <w:rFonts w:ascii="Times New Roman" w:hAnsi="Times New Roman"/>
          <w:sz w:val="28"/>
          <w:szCs w:val="28"/>
        </w:rPr>
        <w:t xml:space="preserve">оли расходов по виду </w:t>
      </w:r>
      <w:r w:rsidR="00274F21">
        <w:rPr>
          <w:rFonts w:ascii="Times New Roman" w:hAnsi="Times New Roman"/>
          <w:sz w:val="28"/>
          <w:szCs w:val="28"/>
        </w:rPr>
        <w:t>«</w:t>
      </w:r>
      <w:r w:rsidR="00274F21" w:rsidRPr="004579F0">
        <w:rPr>
          <w:rFonts w:ascii="Times New Roman" w:hAnsi="Times New Roman"/>
          <w:sz w:val="28"/>
          <w:szCs w:val="28"/>
        </w:rPr>
        <w:t xml:space="preserve">Обслуживание государственного (муниципального) </w:t>
      </w:r>
      <w:r w:rsidR="00A93E1E">
        <w:rPr>
          <w:rFonts w:ascii="Times New Roman" w:hAnsi="Times New Roman"/>
          <w:sz w:val="28"/>
          <w:szCs w:val="28"/>
        </w:rPr>
        <w:t>увеличивается относительно</w:t>
      </w:r>
      <w:r w:rsidR="00A93E1E" w:rsidRPr="004579F0">
        <w:rPr>
          <w:rFonts w:ascii="Times New Roman" w:hAnsi="Times New Roman"/>
          <w:sz w:val="28"/>
          <w:szCs w:val="28"/>
        </w:rPr>
        <w:t xml:space="preserve"> доли расходов</w:t>
      </w:r>
      <w:r w:rsidR="008A35BE">
        <w:rPr>
          <w:rFonts w:ascii="Times New Roman" w:hAnsi="Times New Roman"/>
          <w:sz w:val="28"/>
          <w:szCs w:val="28"/>
        </w:rPr>
        <w:t>,</w:t>
      </w:r>
      <w:r w:rsidR="00A93E1E" w:rsidRPr="004579F0">
        <w:rPr>
          <w:rFonts w:ascii="Times New Roman" w:hAnsi="Times New Roman"/>
          <w:sz w:val="28"/>
          <w:szCs w:val="28"/>
        </w:rPr>
        <w:t xml:space="preserve"> </w:t>
      </w:r>
      <w:r w:rsidR="00A93E1E">
        <w:rPr>
          <w:rFonts w:ascii="Times New Roman" w:hAnsi="Times New Roman"/>
          <w:sz w:val="28"/>
          <w:szCs w:val="28"/>
        </w:rPr>
        <w:t>утвержденных на 2016 год на 1% и составит 2% от общей суммы расходов.</w:t>
      </w:r>
      <w:r w:rsidR="00A93E1E" w:rsidRPr="001C6AE6">
        <w:rPr>
          <w:rFonts w:ascii="Times New Roman" w:hAnsi="Times New Roman"/>
          <w:sz w:val="28"/>
          <w:szCs w:val="28"/>
        </w:rPr>
        <w:t xml:space="preserve"> </w:t>
      </w:r>
      <w:r w:rsidRPr="00795172">
        <w:rPr>
          <w:rFonts w:ascii="Times New Roman" w:hAnsi="Times New Roman"/>
          <w:sz w:val="28"/>
          <w:szCs w:val="28"/>
        </w:rPr>
        <w:t>Расходы по видам «Социальное обеспечение и иные выплаты</w:t>
      </w:r>
      <w:r w:rsidR="0029780C">
        <w:rPr>
          <w:rFonts w:ascii="Times New Roman" w:hAnsi="Times New Roman"/>
          <w:sz w:val="28"/>
          <w:szCs w:val="28"/>
        </w:rPr>
        <w:t xml:space="preserve"> населению</w:t>
      </w:r>
      <w:r w:rsidR="00EB69F5">
        <w:rPr>
          <w:rFonts w:ascii="Times New Roman" w:hAnsi="Times New Roman"/>
          <w:sz w:val="28"/>
          <w:szCs w:val="28"/>
        </w:rPr>
        <w:t>»</w:t>
      </w:r>
      <w:r w:rsidRPr="00795172">
        <w:rPr>
          <w:rFonts w:ascii="Times New Roman" w:hAnsi="Times New Roman"/>
          <w:sz w:val="28"/>
          <w:szCs w:val="28"/>
        </w:rPr>
        <w:t xml:space="preserve"> и «Межбюджетные трансферты»</w:t>
      </w:r>
      <w:r w:rsidR="00A918FE">
        <w:rPr>
          <w:rFonts w:ascii="Times New Roman" w:hAnsi="Times New Roman"/>
          <w:sz w:val="28"/>
          <w:szCs w:val="28"/>
        </w:rPr>
        <w:t xml:space="preserve"> сохранятся на уровне утвержденных на 2016 го</w:t>
      </w:r>
      <w:r w:rsidR="006826CE">
        <w:rPr>
          <w:rFonts w:ascii="Times New Roman" w:hAnsi="Times New Roman"/>
          <w:sz w:val="28"/>
          <w:szCs w:val="28"/>
        </w:rPr>
        <w:t>д и</w:t>
      </w:r>
      <w:r w:rsidRPr="00795172">
        <w:rPr>
          <w:rFonts w:ascii="Times New Roman" w:hAnsi="Times New Roman"/>
          <w:sz w:val="28"/>
          <w:szCs w:val="28"/>
        </w:rPr>
        <w:t xml:space="preserve"> </w:t>
      </w:r>
      <w:r w:rsidR="00811297">
        <w:rPr>
          <w:rFonts w:ascii="Times New Roman" w:hAnsi="Times New Roman"/>
          <w:sz w:val="28"/>
          <w:szCs w:val="28"/>
        </w:rPr>
        <w:t>составят менее 1</w:t>
      </w:r>
      <w:r w:rsidR="00322AE0">
        <w:rPr>
          <w:rFonts w:ascii="Times New Roman" w:hAnsi="Times New Roman"/>
          <w:sz w:val="28"/>
          <w:szCs w:val="28"/>
        </w:rPr>
        <w:t>%.</w:t>
      </w:r>
    </w:p>
    <w:p w:rsidR="004579F0" w:rsidRDefault="004F7B57" w:rsidP="00E616C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плановом периоде 2018 и 2019 годов прогнозируются изменения в структуре расходов</w:t>
      </w:r>
      <w:r w:rsidR="001F42FA">
        <w:rPr>
          <w:rFonts w:ascii="Times New Roman" w:hAnsi="Times New Roman"/>
          <w:sz w:val="28"/>
          <w:szCs w:val="28"/>
        </w:rPr>
        <w:t xml:space="preserve"> по сравнению с расходами на 2017 год</w:t>
      </w:r>
      <w:r>
        <w:rPr>
          <w:rFonts w:ascii="Times New Roman" w:hAnsi="Times New Roman"/>
          <w:sz w:val="28"/>
          <w:szCs w:val="28"/>
        </w:rPr>
        <w:t>, а именно</w:t>
      </w:r>
      <w:r w:rsidR="004579F0">
        <w:rPr>
          <w:rFonts w:ascii="Times New Roman" w:hAnsi="Times New Roman"/>
          <w:sz w:val="28"/>
          <w:szCs w:val="28"/>
        </w:rPr>
        <w:t>:</w:t>
      </w:r>
    </w:p>
    <w:p w:rsidR="004F7B57" w:rsidRDefault="00CD4615" w:rsidP="00E616C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w:t>
      </w:r>
      <w:r w:rsidR="005A4E30">
        <w:rPr>
          <w:rFonts w:ascii="Times New Roman" w:hAnsi="Times New Roman"/>
          <w:sz w:val="28"/>
          <w:szCs w:val="28"/>
        </w:rPr>
        <w:t>увеличение доли «р</w:t>
      </w:r>
      <w:r w:rsidR="004F7B57" w:rsidRPr="00795172">
        <w:rPr>
          <w:rFonts w:ascii="Times New Roman" w:hAnsi="Times New Roman"/>
          <w:sz w:val="28"/>
          <w:szCs w:val="28"/>
        </w:rPr>
        <w:t>асход</w:t>
      </w:r>
      <w:r w:rsidR="004F7B57">
        <w:rPr>
          <w:rFonts w:ascii="Times New Roman" w:hAnsi="Times New Roman"/>
          <w:sz w:val="28"/>
          <w:szCs w:val="28"/>
        </w:rPr>
        <w:t>ов</w:t>
      </w:r>
      <w:r w:rsidR="004F7B57" w:rsidRPr="00795172">
        <w:rPr>
          <w:rFonts w:ascii="Times New Roman" w:hAnsi="Times New Roman"/>
          <w:sz w:val="28"/>
          <w:szCs w:val="28"/>
        </w:rPr>
        <w:t xml:space="preserve"> на выплату персоналу в целях обеспечения выполнения функций органами местного самоуправления, казенными учреждениями»</w:t>
      </w:r>
      <w:r w:rsidR="001F42FA">
        <w:rPr>
          <w:rFonts w:ascii="Times New Roman" w:hAnsi="Times New Roman"/>
          <w:sz w:val="28"/>
          <w:szCs w:val="28"/>
        </w:rPr>
        <w:t xml:space="preserve"> на 9% в 2018 году</w:t>
      </w:r>
      <w:r w:rsidR="001701FD">
        <w:rPr>
          <w:rFonts w:ascii="Times New Roman" w:hAnsi="Times New Roman"/>
          <w:sz w:val="28"/>
          <w:szCs w:val="28"/>
        </w:rPr>
        <w:t xml:space="preserve"> (расходы составят – 47%)</w:t>
      </w:r>
      <w:r w:rsidR="001F42FA">
        <w:rPr>
          <w:rFonts w:ascii="Times New Roman" w:hAnsi="Times New Roman"/>
          <w:sz w:val="28"/>
          <w:szCs w:val="28"/>
        </w:rPr>
        <w:t xml:space="preserve"> и на 13% в 2019 году</w:t>
      </w:r>
      <w:r w:rsidR="004579F0">
        <w:rPr>
          <w:rFonts w:ascii="Times New Roman" w:hAnsi="Times New Roman"/>
          <w:sz w:val="28"/>
          <w:szCs w:val="28"/>
        </w:rPr>
        <w:t xml:space="preserve"> </w:t>
      </w:r>
      <w:r w:rsidR="001701FD">
        <w:rPr>
          <w:rFonts w:ascii="Times New Roman" w:hAnsi="Times New Roman"/>
          <w:sz w:val="28"/>
          <w:szCs w:val="28"/>
        </w:rPr>
        <w:t>(расходы составят – 51%)</w:t>
      </w:r>
      <w:r w:rsidR="004579F0">
        <w:rPr>
          <w:rFonts w:ascii="Times New Roman" w:hAnsi="Times New Roman"/>
          <w:sz w:val="28"/>
          <w:szCs w:val="28"/>
        </w:rPr>
        <w:t>;</w:t>
      </w:r>
    </w:p>
    <w:p w:rsidR="00E22D9F" w:rsidRDefault="00E22D9F" w:rsidP="00013FC7">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-увеличение доли «</w:t>
      </w:r>
      <w:r w:rsidR="005A4E30">
        <w:rPr>
          <w:rFonts w:ascii="Times New Roman" w:hAnsi="Times New Roman"/>
          <w:sz w:val="28"/>
          <w:szCs w:val="28"/>
        </w:rPr>
        <w:t>р</w:t>
      </w:r>
      <w:r>
        <w:rPr>
          <w:rFonts w:ascii="Times New Roman" w:hAnsi="Times New Roman"/>
          <w:sz w:val="28"/>
          <w:szCs w:val="28"/>
        </w:rPr>
        <w:t>асходов на з</w:t>
      </w:r>
      <w:r w:rsidRPr="00795172">
        <w:rPr>
          <w:rFonts w:ascii="Times New Roman" w:hAnsi="Times New Roman"/>
          <w:sz w:val="28"/>
          <w:szCs w:val="28"/>
        </w:rPr>
        <w:t>акупк</w:t>
      </w:r>
      <w:r>
        <w:rPr>
          <w:rFonts w:ascii="Times New Roman" w:hAnsi="Times New Roman"/>
          <w:sz w:val="28"/>
          <w:szCs w:val="28"/>
        </w:rPr>
        <w:t>у</w:t>
      </w:r>
      <w:r w:rsidRPr="00795172">
        <w:rPr>
          <w:rFonts w:ascii="Times New Roman" w:hAnsi="Times New Roman"/>
          <w:sz w:val="28"/>
          <w:szCs w:val="28"/>
        </w:rPr>
        <w:t xml:space="preserve"> товаров, работ и услуг для муниципальных нужд</w:t>
      </w:r>
      <w:r w:rsidR="00D36F42">
        <w:rPr>
          <w:rFonts w:ascii="Times New Roman" w:hAnsi="Times New Roman"/>
          <w:sz w:val="28"/>
          <w:szCs w:val="28"/>
        </w:rPr>
        <w:t>» на 1% в 2018 году (расходы составят – 48%) и на 6% в 2019 году (расходы составят – 43%);</w:t>
      </w:r>
    </w:p>
    <w:p w:rsidR="004579F0" w:rsidRDefault="004579F0" w:rsidP="00013FC7">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lastRenderedPageBreak/>
        <w:t>-р</w:t>
      </w:r>
      <w:r w:rsidRPr="00013431">
        <w:rPr>
          <w:rFonts w:ascii="Times New Roman" w:hAnsi="Times New Roman"/>
          <w:sz w:val="28"/>
          <w:szCs w:val="28"/>
        </w:rPr>
        <w:t xml:space="preserve">асходы по виду </w:t>
      </w:r>
      <w:r>
        <w:rPr>
          <w:rFonts w:ascii="Times New Roman" w:hAnsi="Times New Roman"/>
          <w:sz w:val="28"/>
          <w:szCs w:val="28"/>
        </w:rPr>
        <w:t>«</w:t>
      </w:r>
      <w:r w:rsidRPr="00013431">
        <w:rPr>
          <w:rFonts w:ascii="Times New Roman" w:hAnsi="Times New Roman"/>
          <w:sz w:val="28"/>
          <w:szCs w:val="28"/>
        </w:rPr>
        <w:t>Капитальные вложения в объекты</w:t>
      </w:r>
      <w:r>
        <w:rPr>
          <w:rFonts w:ascii="Times New Roman" w:hAnsi="Times New Roman"/>
          <w:sz w:val="28"/>
          <w:szCs w:val="28"/>
        </w:rPr>
        <w:t xml:space="preserve"> </w:t>
      </w:r>
      <w:r w:rsidRPr="00013431">
        <w:rPr>
          <w:rFonts w:ascii="Times New Roman" w:hAnsi="Times New Roman"/>
          <w:sz w:val="28"/>
          <w:szCs w:val="28"/>
        </w:rPr>
        <w:t>государственной (муниципальной) собственности</w:t>
      </w:r>
      <w:r>
        <w:rPr>
          <w:rFonts w:ascii="Times New Roman" w:hAnsi="Times New Roman"/>
          <w:sz w:val="28"/>
          <w:szCs w:val="28"/>
        </w:rPr>
        <w:t>» в структуре расходов отсутствуют (в 2017 году 7%);</w:t>
      </w:r>
    </w:p>
    <w:p w:rsidR="004579F0" w:rsidRDefault="004579F0" w:rsidP="00013FC7">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w:t>
      </w:r>
      <w:r w:rsidRPr="004579F0">
        <w:rPr>
          <w:rFonts w:ascii="Times New Roman" w:hAnsi="Times New Roman"/>
          <w:sz w:val="28"/>
          <w:szCs w:val="28"/>
        </w:rPr>
        <w:t xml:space="preserve">увеличение доли расходов по виду </w:t>
      </w:r>
      <w:r w:rsidR="000B02E7">
        <w:rPr>
          <w:rFonts w:ascii="Times New Roman" w:hAnsi="Times New Roman"/>
          <w:sz w:val="28"/>
          <w:szCs w:val="28"/>
        </w:rPr>
        <w:t>«</w:t>
      </w:r>
      <w:r w:rsidRPr="004579F0">
        <w:rPr>
          <w:rFonts w:ascii="Times New Roman" w:hAnsi="Times New Roman"/>
          <w:sz w:val="28"/>
          <w:szCs w:val="28"/>
        </w:rPr>
        <w:t>Обслуживание государственного (муниципального) долга</w:t>
      </w:r>
      <w:r w:rsidR="000B02E7">
        <w:rPr>
          <w:rFonts w:ascii="Times New Roman" w:hAnsi="Times New Roman"/>
          <w:sz w:val="28"/>
          <w:szCs w:val="28"/>
        </w:rPr>
        <w:t>»</w:t>
      </w:r>
      <w:r w:rsidR="001C6AE6">
        <w:rPr>
          <w:rFonts w:ascii="Times New Roman" w:hAnsi="Times New Roman"/>
          <w:sz w:val="28"/>
          <w:szCs w:val="28"/>
        </w:rPr>
        <w:t xml:space="preserve"> на 1%.</w:t>
      </w:r>
      <w:r w:rsidR="001C6AE6" w:rsidRPr="001C6AE6">
        <w:rPr>
          <w:rFonts w:ascii="Times New Roman" w:hAnsi="Times New Roman"/>
          <w:sz w:val="28"/>
          <w:szCs w:val="28"/>
        </w:rPr>
        <w:t xml:space="preserve"> </w:t>
      </w:r>
      <w:r w:rsidR="001C6AE6">
        <w:rPr>
          <w:rFonts w:ascii="Times New Roman" w:hAnsi="Times New Roman"/>
          <w:sz w:val="28"/>
          <w:szCs w:val="28"/>
        </w:rPr>
        <w:t xml:space="preserve">В 2018 и 2019 годах расходы составят – 3% (в 2017 году </w:t>
      </w:r>
      <w:r w:rsidR="00A96CAA">
        <w:rPr>
          <w:rFonts w:ascii="Times New Roman" w:hAnsi="Times New Roman"/>
          <w:sz w:val="28"/>
          <w:szCs w:val="28"/>
        </w:rPr>
        <w:t>-</w:t>
      </w:r>
      <w:r w:rsidR="001C6AE6">
        <w:rPr>
          <w:rFonts w:ascii="Times New Roman" w:hAnsi="Times New Roman"/>
          <w:sz w:val="28"/>
          <w:szCs w:val="28"/>
        </w:rPr>
        <w:t>2%</w:t>
      </w:r>
      <w:r w:rsidR="00A96CAA">
        <w:rPr>
          <w:rFonts w:ascii="Times New Roman" w:hAnsi="Times New Roman"/>
          <w:sz w:val="28"/>
          <w:szCs w:val="28"/>
        </w:rPr>
        <w:t>, в 2016 году -1%</w:t>
      </w:r>
      <w:r w:rsidR="001C6AE6">
        <w:rPr>
          <w:rFonts w:ascii="Times New Roman" w:hAnsi="Times New Roman"/>
          <w:sz w:val="28"/>
          <w:szCs w:val="28"/>
        </w:rPr>
        <w:t>).</w:t>
      </w:r>
    </w:p>
    <w:p w:rsidR="006B6D12" w:rsidRDefault="007A74BD" w:rsidP="005620E0">
      <w:pPr>
        <w:autoSpaceDE w:val="0"/>
        <w:autoSpaceDN w:val="0"/>
        <w:adjustRightInd w:val="0"/>
        <w:spacing w:after="0"/>
        <w:ind w:firstLine="708"/>
        <w:jc w:val="both"/>
        <w:rPr>
          <w:rFonts w:ascii="Times New Roman" w:hAnsi="Times New Roman"/>
          <w:sz w:val="28"/>
          <w:szCs w:val="28"/>
        </w:rPr>
      </w:pPr>
      <w:r w:rsidRPr="005620E0">
        <w:rPr>
          <w:rFonts w:ascii="Times New Roman" w:hAnsi="Times New Roman"/>
          <w:sz w:val="28"/>
          <w:szCs w:val="28"/>
        </w:rPr>
        <w:t xml:space="preserve">По сравнению с ожидаемой оценкой исполнения за 2016 год анализ провести не представляется возможным, т.к. в предоставленном документе «Оценка ожидаемого исполнения бюджета Сортавальского городского поселения за 2016 год» к проекту Решения о бюджете 2017 года и плановый период не содержится информация об ожидаемой оценки исполнения </w:t>
      </w:r>
      <w:r w:rsidR="005620E0" w:rsidRPr="005620E0">
        <w:rPr>
          <w:rFonts w:ascii="Times New Roman" w:hAnsi="Times New Roman"/>
          <w:sz w:val="28"/>
          <w:szCs w:val="28"/>
        </w:rPr>
        <w:t>бюджета по расходам с детализацией по виду расходов.</w:t>
      </w:r>
    </w:p>
    <w:p w:rsidR="008728D4" w:rsidRDefault="008728D4" w:rsidP="005620E0">
      <w:pPr>
        <w:autoSpaceDE w:val="0"/>
        <w:autoSpaceDN w:val="0"/>
        <w:adjustRightInd w:val="0"/>
        <w:spacing w:after="0"/>
        <w:ind w:firstLine="708"/>
        <w:jc w:val="both"/>
        <w:rPr>
          <w:rFonts w:ascii="Times New Roman" w:hAnsi="Times New Roman"/>
          <w:sz w:val="28"/>
          <w:szCs w:val="28"/>
        </w:rPr>
      </w:pPr>
    </w:p>
    <w:p w:rsidR="008728D4" w:rsidRPr="00D77239" w:rsidRDefault="008728D4" w:rsidP="008728D4">
      <w:pPr>
        <w:tabs>
          <w:tab w:val="left" w:pos="567"/>
        </w:tabs>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8728D4" w:rsidRPr="00D77239" w:rsidRDefault="008728D4" w:rsidP="008728D4">
      <w:pPr>
        <w:tabs>
          <w:tab w:val="left" w:pos="567"/>
        </w:tabs>
        <w:ind w:firstLine="567"/>
        <w:jc w:val="center"/>
        <w:rPr>
          <w:rFonts w:ascii="Times New Roman" w:hAnsi="Times New Roman"/>
          <w:b/>
          <w:sz w:val="28"/>
          <w:szCs w:val="28"/>
        </w:rPr>
      </w:pPr>
      <w:r>
        <w:rPr>
          <w:rFonts w:ascii="Times New Roman" w:hAnsi="Times New Roman"/>
          <w:b/>
          <w:sz w:val="28"/>
          <w:szCs w:val="28"/>
        </w:rPr>
        <w:t>СОРТАВАЛЬСКОГО ГОРОДСКОГО ПОСЕЛЕНИЯ</w:t>
      </w:r>
    </w:p>
    <w:p w:rsidR="008728D4" w:rsidRPr="00236982" w:rsidRDefault="008728D4" w:rsidP="008728D4">
      <w:pPr>
        <w:spacing w:after="0"/>
        <w:ind w:firstLine="561"/>
        <w:jc w:val="both"/>
        <w:rPr>
          <w:rFonts w:ascii="Times New Roman" w:hAnsi="Times New Roman"/>
          <w:sz w:val="28"/>
          <w:szCs w:val="28"/>
        </w:rPr>
      </w:pPr>
      <w:r w:rsidRPr="00236982">
        <w:rPr>
          <w:rFonts w:ascii="Times New Roman" w:hAnsi="Times New Roman"/>
          <w:sz w:val="28"/>
          <w:szCs w:val="28"/>
        </w:rPr>
        <w:t>Проект бюджета Сортавальского городского поселения частично сформирован в программной структуре расходов. Постановлением администрации Сортавальского городского поселения №</w:t>
      </w:r>
      <w:r>
        <w:rPr>
          <w:rFonts w:ascii="Times New Roman" w:hAnsi="Times New Roman"/>
          <w:sz w:val="28"/>
          <w:szCs w:val="28"/>
        </w:rPr>
        <w:t xml:space="preserve"> </w:t>
      </w:r>
      <w:r w:rsidR="00C57583">
        <w:rPr>
          <w:rFonts w:ascii="Times New Roman" w:hAnsi="Times New Roman"/>
          <w:sz w:val="28"/>
          <w:szCs w:val="28"/>
        </w:rPr>
        <w:t>607</w:t>
      </w:r>
      <w:r w:rsidRPr="00236982">
        <w:rPr>
          <w:rFonts w:ascii="Times New Roman" w:hAnsi="Times New Roman"/>
          <w:sz w:val="28"/>
          <w:szCs w:val="28"/>
        </w:rPr>
        <w:t xml:space="preserve">-0 от </w:t>
      </w:r>
      <w:r w:rsidR="00C57583">
        <w:rPr>
          <w:rFonts w:ascii="Times New Roman" w:hAnsi="Times New Roman"/>
          <w:sz w:val="28"/>
          <w:szCs w:val="28"/>
        </w:rPr>
        <w:t>11</w:t>
      </w:r>
      <w:r w:rsidRPr="00236982">
        <w:rPr>
          <w:rFonts w:ascii="Times New Roman" w:hAnsi="Times New Roman"/>
          <w:sz w:val="28"/>
          <w:szCs w:val="28"/>
        </w:rPr>
        <w:t>.11.1</w:t>
      </w:r>
      <w:r w:rsidR="00C57583">
        <w:rPr>
          <w:rFonts w:ascii="Times New Roman" w:hAnsi="Times New Roman"/>
          <w:sz w:val="28"/>
          <w:szCs w:val="28"/>
        </w:rPr>
        <w:t>6</w:t>
      </w:r>
      <w:r w:rsidRPr="00236982">
        <w:rPr>
          <w:rFonts w:ascii="Times New Roman" w:hAnsi="Times New Roman"/>
          <w:sz w:val="28"/>
          <w:szCs w:val="28"/>
        </w:rPr>
        <w:t>г. утвержден перечень муниципальных программ</w:t>
      </w:r>
      <w:r>
        <w:rPr>
          <w:rFonts w:ascii="Times New Roman" w:hAnsi="Times New Roman"/>
          <w:sz w:val="28"/>
          <w:szCs w:val="28"/>
        </w:rPr>
        <w:t>,</w:t>
      </w:r>
      <w:r w:rsidRPr="00236982">
        <w:rPr>
          <w:rFonts w:ascii="Times New Roman" w:hAnsi="Times New Roman"/>
          <w:sz w:val="28"/>
          <w:szCs w:val="28"/>
        </w:rPr>
        <w:t xml:space="preserve"> который включает в себя четыре муниципальны</w:t>
      </w:r>
      <w:r>
        <w:rPr>
          <w:rFonts w:ascii="Times New Roman" w:hAnsi="Times New Roman"/>
          <w:sz w:val="28"/>
          <w:szCs w:val="28"/>
        </w:rPr>
        <w:t>е</w:t>
      </w:r>
      <w:r w:rsidRPr="00236982">
        <w:rPr>
          <w:rFonts w:ascii="Times New Roman" w:hAnsi="Times New Roman"/>
          <w:sz w:val="28"/>
          <w:szCs w:val="28"/>
        </w:rPr>
        <w:t xml:space="preserve"> программ</w:t>
      </w:r>
      <w:r>
        <w:rPr>
          <w:rFonts w:ascii="Times New Roman" w:hAnsi="Times New Roman"/>
          <w:sz w:val="28"/>
          <w:szCs w:val="28"/>
        </w:rPr>
        <w:t>ы Сортавальского</w:t>
      </w:r>
      <w:r w:rsidRPr="00F5474F">
        <w:rPr>
          <w:rFonts w:ascii="Times New Roman" w:hAnsi="Times New Roman"/>
          <w:sz w:val="28"/>
          <w:szCs w:val="28"/>
        </w:rPr>
        <w:t xml:space="preserve"> городского поселения</w:t>
      </w:r>
      <w:r w:rsidRPr="00236982">
        <w:rPr>
          <w:rFonts w:ascii="Times New Roman" w:hAnsi="Times New Roman"/>
          <w:sz w:val="28"/>
          <w:szCs w:val="28"/>
        </w:rPr>
        <w:t>.</w:t>
      </w:r>
    </w:p>
    <w:p w:rsidR="008728D4" w:rsidRDefault="00DF1853" w:rsidP="008728D4">
      <w:pPr>
        <w:spacing w:after="0"/>
        <w:ind w:firstLine="561"/>
        <w:jc w:val="both"/>
        <w:rPr>
          <w:rFonts w:ascii="Times New Roman" w:hAnsi="Times New Roman"/>
          <w:sz w:val="28"/>
          <w:szCs w:val="28"/>
        </w:rPr>
      </w:pPr>
      <w:r>
        <w:rPr>
          <w:rFonts w:ascii="Times New Roman" w:hAnsi="Times New Roman"/>
          <w:sz w:val="28"/>
          <w:szCs w:val="28"/>
        </w:rPr>
        <w:t>Объем финансирования (по п</w:t>
      </w:r>
      <w:r w:rsidR="008728D4" w:rsidRPr="00B0552A">
        <w:rPr>
          <w:rFonts w:ascii="Times New Roman" w:hAnsi="Times New Roman"/>
          <w:sz w:val="28"/>
          <w:szCs w:val="28"/>
        </w:rPr>
        <w:t>аспортам</w:t>
      </w:r>
      <w:r w:rsidR="008728D4">
        <w:rPr>
          <w:rFonts w:ascii="Times New Roman" w:hAnsi="Times New Roman"/>
          <w:sz w:val="28"/>
          <w:szCs w:val="28"/>
        </w:rPr>
        <w:t xml:space="preserve"> Программ) из бюджета поселения </w:t>
      </w:r>
      <w:r w:rsidR="008728D4" w:rsidRPr="00B0552A">
        <w:rPr>
          <w:rFonts w:ascii="Times New Roman" w:hAnsi="Times New Roman"/>
          <w:sz w:val="28"/>
          <w:szCs w:val="28"/>
        </w:rPr>
        <w:t>на 201</w:t>
      </w:r>
      <w:r w:rsidR="00C57583">
        <w:rPr>
          <w:rFonts w:ascii="Times New Roman" w:hAnsi="Times New Roman"/>
          <w:sz w:val="28"/>
          <w:szCs w:val="28"/>
        </w:rPr>
        <w:t>7</w:t>
      </w:r>
      <w:r w:rsidR="008728D4" w:rsidRPr="00B0552A">
        <w:rPr>
          <w:rFonts w:ascii="Times New Roman" w:hAnsi="Times New Roman"/>
          <w:sz w:val="28"/>
          <w:szCs w:val="28"/>
        </w:rPr>
        <w:t xml:space="preserve"> год </w:t>
      </w:r>
      <w:r w:rsidR="004F739E">
        <w:rPr>
          <w:rFonts w:ascii="Times New Roman" w:hAnsi="Times New Roman"/>
          <w:sz w:val="28"/>
          <w:szCs w:val="28"/>
        </w:rPr>
        <w:t>составляет-</w:t>
      </w:r>
      <w:r w:rsidR="008728D4" w:rsidRPr="00B0552A">
        <w:rPr>
          <w:rFonts w:ascii="Times New Roman" w:hAnsi="Times New Roman"/>
          <w:sz w:val="28"/>
          <w:szCs w:val="28"/>
        </w:rPr>
        <w:t xml:space="preserve"> </w:t>
      </w:r>
      <w:r w:rsidR="00724220">
        <w:rPr>
          <w:rFonts w:ascii="Times New Roman" w:hAnsi="Times New Roman"/>
          <w:sz w:val="28"/>
          <w:szCs w:val="28"/>
        </w:rPr>
        <w:t>232,6 тыс. руб</w:t>
      </w:r>
      <w:r w:rsidR="008728D4">
        <w:rPr>
          <w:rFonts w:ascii="Times New Roman" w:hAnsi="Times New Roman"/>
          <w:sz w:val="28"/>
          <w:szCs w:val="28"/>
        </w:rPr>
        <w:t>.</w:t>
      </w:r>
      <w:r w:rsidR="004F739E">
        <w:rPr>
          <w:rFonts w:ascii="Times New Roman" w:hAnsi="Times New Roman"/>
          <w:sz w:val="28"/>
          <w:szCs w:val="28"/>
        </w:rPr>
        <w:t>, в том числе:</w:t>
      </w:r>
    </w:p>
    <w:p w:rsidR="004F739E" w:rsidRDefault="00724220" w:rsidP="00724220">
      <w:pPr>
        <w:spacing w:after="0"/>
        <w:jc w:val="both"/>
        <w:rPr>
          <w:rFonts w:ascii="Times New Roman" w:hAnsi="Times New Roman"/>
          <w:sz w:val="28"/>
          <w:szCs w:val="28"/>
        </w:rPr>
      </w:pPr>
      <w:r>
        <w:rPr>
          <w:rFonts w:ascii="Times New Roman" w:hAnsi="Times New Roman"/>
          <w:sz w:val="28"/>
          <w:szCs w:val="28"/>
        </w:rPr>
        <w:t>-по муниципальной программе «Адресная социальная помощь» в сумме 132,7 тыс. руб.;</w:t>
      </w:r>
    </w:p>
    <w:p w:rsidR="00724220" w:rsidRPr="00B0552A" w:rsidRDefault="00F30FE1" w:rsidP="00724220">
      <w:pPr>
        <w:spacing w:after="0"/>
        <w:jc w:val="both"/>
        <w:rPr>
          <w:rFonts w:ascii="Times New Roman" w:hAnsi="Times New Roman"/>
          <w:sz w:val="28"/>
          <w:szCs w:val="28"/>
        </w:rPr>
      </w:pPr>
      <w:r>
        <w:rPr>
          <w:rFonts w:ascii="Times New Roman" w:hAnsi="Times New Roman"/>
          <w:sz w:val="28"/>
          <w:szCs w:val="28"/>
        </w:rPr>
        <w:t>-</w:t>
      </w:r>
      <w:r w:rsidR="00724220">
        <w:rPr>
          <w:rFonts w:ascii="Times New Roman" w:hAnsi="Times New Roman"/>
          <w:sz w:val="28"/>
          <w:szCs w:val="28"/>
        </w:rPr>
        <w:t>по муниципальной программе «Профилактика правонарушений в Сортавальском городском поселении» в сумме 99,9 тыс. руб.</w:t>
      </w:r>
    </w:p>
    <w:p w:rsidR="008728D4" w:rsidRDefault="008728D4" w:rsidP="008728D4">
      <w:pPr>
        <w:spacing w:after="0"/>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ектом бюджета поселения на 201</w:t>
      </w:r>
      <w:r w:rsidR="002D0241">
        <w:rPr>
          <w:rFonts w:ascii="Times New Roman" w:hAnsi="Times New Roman"/>
          <w:sz w:val="28"/>
          <w:szCs w:val="28"/>
        </w:rPr>
        <w:t>7</w:t>
      </w:r>
      <w:r w:rsidRPr="009F771E">
        <w:rPr>
          <w:rFonts w:ascii="Times New Roman" w:hAnsi="Times New Roman"/>
          <w:sz w:val="28"/>
          <w:szCs w:val="28"/>
        </w:rPr>
        <w:t xml:space="preserve"> год предусмотрены ассигнования на финансирование </w:t>
      </w:r>
      <w:r>
        <w:rPr>
          <w:rFonts w:ascii="Times New Roman" w:hAnsi="Times New Roman"/>
          <w:sz w:val="28"/>
          <w:szCs w:val="28"/>
        </w:rPr>
        <w:t>четырех</w:t>
      </w:r>
      <w:r w:rsidRPr="009F771E">
        <w:rPr>
          <w:rFonts w:ascii="Times New Roman" w:hAnsi="Times New Roman"/>
          <w:sz w:val="28"/>
          <w:szCs w:val="28"/>
        </w:rPr>
        <w:t xml:space="preserve"> </w:t>
      </w:r>
      <w:r w:rsidR="002D0241">
        <w:rPr>
          <w:rFonts w:ascii="Times New Roman" w:hAnsi="Times New Roman"/>
          <w:sz w:val="28"/>
          <w:szCs w:val="28"/>
        </w:rPr>
        <w:t xml:space="preserve">муниципальных </w:t>
      </w:r>
      <w:r w:rsidRPr="009F771E">
        <w:rPr>
          <w:rFonts w:ascii="Times New Roman" w:hAnsi="Times New Roman"/>
          <w:sz w:val="28"/>
          <w:szCs w:val="28"/>
        </w:rPr>
        <w:t>программ</w:t>
      </w:r>
      <w:r w:rsidR="002D0241">
        <w:rPr>
          <w:rFonts w:ascii="Times New Roman" w:hAnsi="Times New Roman"/>
          <w:sz w:val="28"/>
          <w:szCs w:val="28"/>
        </w:rPr>
        <w:t xml:space="preserve"> в объеме</w:t>
      </w:r>
      <w:r w:rsidR="0006269A">
        <w:rPr>
          <w:rFonts w:ascii="Times New Roman" w:hAnsi="Times New Roman"/>
          <w:sz w:val="28"/>
          <w:szCs w:val="28"/>
        </w:rPr>
        <w:t xml:space="preserve"> 8 198,3 тыс. руб.</w:t>
      </w:r>
      <w:r w:rsidR="00F30FE1">
        <w:rPr>
          <w:rFonts w:ascii="Times New Roman" w:hAnsi="Times New Roman"/>
          <w:sz w:val="28"/>
          <w:szCs w:val="28"/>
        </w:rPr>
        <w:t>, в том числе:</w:t>
      </w:r>
    </w:p>
    <w:p w:rsidR="00F30FE1" w:rsidRDefault="00F30FE1" w:rsidP="00F30FE1">
      <w:pPr>
        <w:spacing w:after="0"/>
        <w:jc w:val="both"/>
        <w:rPr>
          <w:rFonts w:ascii="Times New Roman" w:hAnsi="Times New Roman"/>
          <w:sz w:val="28"/>
          <w:szCs w:val="28"/>
        </w:rPr>
      </w:pPr>
      <w:r>
        <w:rPr>
          <w:rFonts w:ascii="Times New Roman" w:hAnsi="Times New Roman"/>
          <w:sz w:val="28"/>
          <w:szCs w:val="28"/>
        </w:rPr>
        <w:t>-по муниципальной программе «</w:t>
      </w:r>
      <w:r w:rsidR="00CE5E9C">
        <w:rPr>
          <w:rFonts w:ascii="Times New Roman" w:hAnsi="Times New Roman"/>
          <w:sz w:val="28"/>
          <w:szCs w:val="28"/>
        </w:rPr>
        <w:t>Оборудование детских игровых (спортивных) площадок</w:t>
      </w:r>
      <w:r>
        <w:rPr>
          <w:rFonts w:ascii="Times New Roman" w:hAnsi="Times New Roman"/>
          <w:sz w:val="28"/>
          <w:szCs w:val="28"/>
        </w:rPr>
        <w:t xml:space="preserve">» в сумме </w:t>
      </w:r>
      <w:r w:rsidR="00EF06F9">
        <w:rPr>
          <w:rFonts w:ascii="Times New Roman" w:hAnsi="Times New Roman"/>
          <w:sz w:val="28"/>
          <w:szCs w:val="28"/>
        </w:rPr>
        <w:t>600,0</w:t>
      </w:r>
      <w:r>
        <w:rPr>
          <w:rFonts w:ascii="Times New Roman" w:hAnsi="Times New Roman"/>
          <w:sz w:val="28"/>
          <w:szCs w:val="28"/>
        </w:rPr>
        <w:t xml:space="preserve"> тыс. руб.;</w:t>
      </w:r>
    </w:p>
    <w:p w:rsidR="00F30FE1" w:rsidRPr="00B0552A" w:rsidRDefault="00F30FE1" w:rsidP="00F30FE1">
      <w:pPr>
        <w:spacing w:after="0"/>
        <w:jc w:val="both"/>
        <w:rPr>
          <w:rFonts w:ascii="Times New Roman" w:hAnsi="Times New Roman"/>
          <w:sz w:val="28"/>
          <w:szCs w:val="28"/>
        </w:rPr>
      </w:pPr>
      <w:r>
        <w:rPr>
          <w:rFonts w:ascii="Times New Roman" w:hAnsi="Times New Roman"/>
          <w:sz w:val="28"/>
          <w:szCs w:val="28"/>
        </w:rPr>
        <w:t>-по муниципальной программе «</w:t>
      </w:r>
      <w:r w:rsidR="00B02441">
        <w:rPr>
          <w:rFonts w:ascii="Times New Roman" w:hAnsi="Times New Roman"/>
          <w:sz w:val="28"/>
          <w:szCs w:val="28"/>
        </w:rPr>
        <w:t>Переселение граждан</w:t>
      </w:r>
      <w:r w:rsidR="007319D5">
        <w:rPr>
          <w:rFonts w:ascii="Times New Roman" w:hAnsi="Times New Roman"/>
          <w:sz w:val="28"/>
          <w:szCs w:val="28"/>
        </w:rPr>
        <w:t xml:space="preserve"> из многоквартирных домов, признанных аварийными</w:t>
      </w:r>
      <w:r>
        <w:rPr>
          <w:rFonts w:ascii="Times New Roman" w:hAnsi="Times New Roman"/>
          <w:sz w:val="28"/>
          <w:szCs w:val="28"/>
        </w:rPr>
        <w:t xml:space="preserve">» в сумме </w:t>
      </w:r>
      <w:r w:rsidR="003174B0">
        <w:rPr>
          <w:rFonts w:ascii="Times New Roman" w:hAnsi="Times New Roman"/>
          <w:sz w:val="28"/>
          <w:szCs w:val="28"/>
        </w:rPr>
        <w:t>7 365,7</w:t>
      </w:r>
      <w:r>
        <w:rPr>
          <w:rFonts w:ascii="Times New Roman" w:hAnsi="Times New Roman"/>
          <w:sz w:val="28"/>
          <w:szCs w:val="28"/>
        </w:rPr>
        <w:t xml:space="preserve"> тыс. руб.</w:t>
      </w:r>
    </w:p>
    <w:p w:rsidR="00B02441" w:rsidRDefault="00B02441" w:rsidP="00B02441">
      <w:pPr>
        <w:spacing w:after="0"/>
        <w:jc w:val="both"/>
        <w:rPr>
          <w:rFonts w:ascii="Times New Roman" w:hAnsi="Times New Roman"/>
          <w:sz w:val="28"/>
          <w:szCs w:val="28"/>
        </w:rPr>
      </w:pPr>
      <w:r>
        <w:rPr>
          <w:rFonts w:ascii="Times New Roman" w:hAnsi="Times New Roman"/>
          <w:sz w:val="28"/>
          <w:szCs w:val="28"/>
        </w:rPr>
        <w:t>-по муниципальной программе «Адресная социальная помощь» в сумме 132,7 тыс. руб.;</w:t>
      </w:r>
    </w:p>
    <w:p w:rsidR="00B02441" w:rsidRPr="00B0552A" w:rsidRDefault="00B02441" w:rsidP="00B02441">
      <w:pPr>
        <w:spacing w:after="0"/>
        <w:jc w:val="both"/>
        <w:rPr>
          <w:rFonts w:ascii="Times New Roman" w:hAnsi="Times New Roman"/>
          <w:sz w:val="28"/>
          <w:szCs w:val="28"/>
        </w:rPr>
      </w:pPr>
      <w:r>
        <w:rPr>
          <w:rFonts w:ascii="Times New Roman" w:hAnsi="Times New Roman"/>
          <w:sz w:val="28"/>
          <w:szCs w:val="28"/>
        </w:rPr>
        <w:lastRenderedPageBreak/>
        <w:t>-по муниципальной программе «Профилактика правонарушений в Сортавальском городском поселении» в сумме 99,9 тыс. руб.</w:t>
      </w:r>
    </w:p>
    <w:p w:rsidR="00EC0B44" w:rsidRDefault="00207B21" w:rsidP="00026D46">
      <w:pPr>
        <w:spacing w:after="0"/>
        <w:ind w:firstLine="561"/>
        <w:jc w:val="both"/>
        <w:rPr>
          <w:rFonts w:ascii="Times New Roman" w:hAnsi="Times New Roman"/>
          <w:sz w:val="28"/>
          <w:szCs w:val="28"/>
        </w:rPr>
      </w:pPr>
      <w:r>
        <w:rPr>
          <w:rFonts w:ascii="Times New Roman" w:hAnsi="Times New Roman"/>
          <w:sz w:val="28"/>
          <w:szCs w:val="28"/>
        </w:rPr>
        <w:t>Таким образом, согласно паспортам муниципальных</w:t>
      </w:r>
      <w:r w:rsidR="00263DE3">
        <w:rPr>
          <w:rFonts w:ascii="Times New Roman" w:hAnsi="Times New Roman"/>
          <w:sz w:val="28"/>
          <w:szCs w:val="28"/>
        </w:rPr>
        <w:t xml:space="preserve"> </w:t>
      </w:r>
      <w:r>
        <w:rPr>
          <w:rFonts w:ascii="Times New Roman" w:hAnsi="Times New Roman"/>
          <w:sz w:val="28"/>
          <w:szCs w:val="28"/>
        </w:rPr>
        <w:t>программ</w:t>
      </w:r>
      <w:r w:rsidR="00263DE3">
        <w:rPr>
          <w:rFonts w:ascii="Times New Roman" w:hAnsi="Times New Roman"/>
          <w:sz w:val="28"/>
          <w:szCs w:val="28"/>
        </w:rPr>
        <w:t xml:space="preserve"> «Оборудование детских игровых (спортивных) площадок»</w:t>
      </w:r>
      <w:r w:rsidR="00263DE3" w:rsidRPr="00263DE3">
        <w:rPr>
          <w:rFonts w:ascii="Times New Roman" w:hAnsi="Times New Roman"/>
          <w:sz w:val="28"/>
          <w:szCs w:val="28"/>
        </w:rPr>
        <w:t xml:space="preserve"> </w:t>
      </w:r>
      <w:r w:rsidR="00263DE3">
        <w:rPr>
          <w:rFonts w:ascii="Times New Roman" w:hAnsi="Times New Roman"/>
          <w:sz w:val="28"/>
          <w:szCs w:val="28"/>
        </w:rPr>
        <w:t>и «Переселение граждан из многоквартирных домов, признанных аварийными» о</w:t>
      </w:r>
      <w:r w:rsidR="00263DE3" w:rsidRPr="00B0552A">
        <w:rPr>
          <w:rFonts w:ascii="Times New Roman" w:hAnsi="Times New Roman"/>
          <w:sz w:val="28"/>
          <w:szCs w:val="28"/>
        </w:rPr>
        <w:t>бъем финансирования</w:t>
      </w:r>
      <w:r w:rsidR="00263DE3">
        <w:rPr>
          <w:rFonts w:ascii="Times New Roman" w:hAnsi="Times New Roman"/>
          <w:sz w:val="28"/>
          <w:szCs w:val="28"/>
        </w:rPr>
        <w:t xml:space="preserve"> на реализацию программ на 2017 год не предусмотрен.</w:t>
      </w:r>
      <w:r w:rsidR="00263DE3" w:rsidRPr="00B0552A">
        <w:rPr>
          <w:rFonts w:ascii="Times New Roman" w:hAnsi="Times New Roman"/>
          <w:sz w:val="28"/>
          <w:szCs w:val="28"/>
        </w:rPr>
        <w:t xml:space="preserve"> </w:t>
      </w:r>
      <w:r w:rsidR="00EC0B44">
        <w:rPr>
          <w:rFonts w:ascii="Times New Roman" w:hAnsi="Times New Roman"/>
          <w:sz w:val="28"/>
          <w:szCs w:val="28"/>
        </w:rPr>
        <w:t xml:space="preserve">Расхождение в объеме финансирования на 2017 год согласно паспортам программ и бюджетными ассигнованиями, предусмотренными проектом </w:t>
      </w:r>
      <w:r w:rsidR="002A3059">
        <w:rPr>
          <w:rFonts w:ascii="Times New Roman" w:hAnsi="Times New Roman"/>
          <w:sz w:val="28"/>
          <w:szCs w:val="28"/>
        </w:rPr>
        <w:t>Р</w:t>
      </w:r>
      <w:r w:rsidR="00EC0B44">
        <w:rPr>
          <w:rFonts w:ascii="Times New Roman" w:hAnsi="Times New Roman"/>
          <w:sz w:val="28"/>
          <w:szCs w:val="28"/>
        </w:rPr>
        <w:t xml:space="preserve">ешения </w:t>
      </w:r>
      <w:proofErr w:type="gramStart"/>
      <w:r w:rsidR="00263DE3">
        <w:rPr>
          <w:rFonts w:ascii="Times New Roman" w:hAnsi="Times New Roman"/>
          <w:sz w:val="28"/>
          <w:szCs w:val="28"/>
        </w:rPr>
        <w:t>на 2017 год</w:t>
      </w:r>
      <w:proofErr w:type="gramEnd"/>
      <w:r w:rsidR="00263DE3">
        <w:rPr>
          <w:rFonts w:ascii="Times New Roman" w:hAnsi="Times New Roman"/>
          <w:sz w:val="28"/>
          <w:szCs w:val="28"/>
        </w:rPr>
        <w:t xml:space="preserve"> </w:t>
      </w:r>
      <w:r w:rsidR="00EC0B44">
        <w:rPr>
          <w:rFonts w:ascii="Times New Roman" w:hAnsi="Times New Roman"/>
          <w:sz w:val="28"/>
          <w:szCs w:val="28"/>
        </w:rPr>
        <w:t>составляет 7 965,7 тыс. руб.</w:t>
      </w:r>
    </w:p>
    <w:p w:rsidR="00374FA1" w:rsidRDefault="00374FA1" w:rsidP="00026D46">
      <w:pPr>
        <w:spacing w:after="0"/>
        <w:ind w:firstLine="561"/>
        <w:jc w:val="both"/>
        <w:rPr>
          <w:rFonts w:ascii="Times New Roman" w:hAnsi="Times New Roman"/>
          <w:sz w:val="28"/>
          <w:szCs w:val="28"/>
        </w:rPr>
      </w:pPr>
      <w:r w:rsidRPr="00B0552A">
        <w:rPr>
          <w:rFonts w:ascii="Times New Roman" w:hAnsi="Times New Roman"/>
          <w:sz w:val="28"/>
          <w:szCs w:val="28"/>
        </w:rPr>
        <w:t xml:space="preserve">Объем финансирования по </w:t>
      </w:r>
      <w:r>
        <w:rPr>
          <w:rFonts w:ascii="Times New Roman" w:hAnsi="Times New Roman"/>
          <w:sz w:val="28"/>
          <w:szCs w:val="28"/>
        </w:rPr>
        <w:t>п</w:t>
      </w:r>
      <w:r w:rsidRPr="00B0552A">
        <w:rPr>
          <w:rFonts w:ascii="Times New Roman" w:hAnsi="Times New Roman"/>
          <w:sz w:val="28"/>
          <w:szCs w:val="28"/>
        </w:rPr>
        <w:t>аспортам</w:t>
      </w:r>
      <w:r>
        <w:rPr>
          <w:rFonts w:ascii="Times New Roman" w:hAnsi="Times New Roman"/>
          <w:sz w:val="28"/>
          <w:szCs w:val="28"/>
        </w:rPr>
        <w:t xml:space="preserve"> программ из бюджета поселения </w:t>
      </w:r>
      <w:r w:rsidRPr="00B0552A">
        <w:rPr>
          <w:rFonts w:ascii="Times New Roman" w:hAnsi="Times New Roman"/>
          <w:sz w:val="28"/>
          <w:szCs w:val="28"/>
        </w:rPr>
        <w:t>на 201</w:t>
      </w:r>
      <w:r>
        <w:rPr>
          <w:rFonts w:ascii="Times New Roman" w:hAnsi="Times New Roman"/>
          <w:sz w:val="28"/>
          <w:szCs w:val="28"/>
        </w:rPr>
        <w:t>8 и 2019</w:t>
      </w:r>
      <w:r w:rsidRPr="00B0552A">
        <w:rPr>
          <w:rFonts w:ascii="Times New Roman" w:hAnsi="Times New Roman"/>
          <w:sz w:val="28"/>
          <w:szCs w:val="28"/>
        </w:rPr>
        <w:t xml:space="preserve"> год </w:t>
      </w:r>
      <w:r>
        <w:rPr>
          <w:rFonts w:ascii="Times New Roman" w:hAnsi="Times New Roman"/>
          <w:sz w:val="28"/>
          <w:szCs w:val="28"/>
        </w:rPr>
        <w:t>не предусмотрен.</w:t>
      </w:r>
    </w:p>
    <w:p w:rsidR="009669B5" w:rsidRDefault="004B5E3D" w:rsidP="00026D46">
      <w:pPr>
        <w:spacing w:after="0"/>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ектом бюджета поселения на плановый период 2018</w:t>
      </w:r>
      <w:r w:rsidRPr="009F771E">
        <w:rPr>
          <w:rFonts w:ascii="Times New Roman" w:hAnsi="Times New Roman"/>
          <w:sz w:val="28"/>
          <w:szCs w:val="28"/>
        </w:rPr>
        <w:t xml:space="preserve"> </w:t>
      </w:r>
      <w:r>
        <w:rPr>
          <w:rFonts w:ascii="Times New Roman" w:hAnsi="Times New Roman"/>
          <w:sz w:val="28"/>
          <w:szCs w:val="28"/>
        </w:rPr>
        <w:t xml:space="preserve">и 2019 </w:t>
      </w:r>
      <w:r w:rsidRPr="009F771E">
        <w:rPr>
          <w:rFonts w:ascii="Times New Roman" w:hAnsi="Times New Roman"/>
          <w:sz w:val="28"/>
          <w:szCs w:val="28"/>
        </w:rPr>
        <w:t>год</w:t>
      </w:r>
      <w:r>
        <w:rPr>
          <w:rFonts w:ascii="Times New Roman" w:hAnsi="Times New Roman"/>
          <w:sz w:val="28"/>
          <w:szCs w:val="28"/>
        </w:rPr>
        <w:t>а</w:t>
      </w:r>
      <w:r w:rsidRPr="009F771E">
        <w:rPr>
          <w:rFonts w:ascii="Times New Roman" w:hAnsi="Times New Roman"/>
          <w:sz w:val="28"/>
          <w:szCs w:val="28"/>
        </w:rPr>
        <w:t xml:space="preserve"> предусмотрены ассигнования на финансирование </w:t>
      </w:r>
      <w:r>
        <w:rPr>
          <w:rFonts w:ascii="Times New Roman" w:hAnsi="Times New Roman"/>
          <w:sz w:val="28"/>
          <w:szCs w:val="28"/>
        </w:rPr>
        <w:t>одной</w:t>
      </w:r>
      <w:r w:rsidRPr="009F771E">
        <w:rPr>
          <w:rFonts w:ascii="Times New Roman" w:hAnsi="Times New Roman"/>
          <w:sz w:val="28"/>
          <w:szCs w:val="28"/>
        </w:rPr>
        <w:t xml:space="preserve"> </w:t>
      </w:r>
      <w:r>
        <w:rPr>
          <w:rFonts w:ascii="Times New Roman" w:hAnsi="Times New Roman"/>
          <w:sz w:val="28"/>
          <w:szCs w:val="28"/>
        </w:rPr>
        <w:t xml:space="preserve">муниципальной </w:t>
      </w:r>
      <w:r w:rsidRPr="009F771E">
        <w:rPr>
          <w:rFonts w:ascii="Times New Roman" w:hAnsi="Times New Roman"/>
          <w:sz w:val="28"/>
          <w:szCs w:val="28"/>
        </w:rPr>
        <w:t>программ</w:t>
      </w:r>
      <w:r>
        <w:rPr>
          <w:rFonts w:ascii="Times New Roman" w:hAnsi="Times New Roman"/>
          <w:sz w:val="28"/>
          <w:szCs w:val="28"/>
        </w:rPr>
        <w:t xml:space="preserve">ы в сумме 134,2 тыс. руб. и </w:t>
      </w:r>
      <w:r w:rsidR="00BC3CC7">
        <w:rPr>
          <w:rFonts w:ascii="Times New Roman" w:hAnsi="Times New Roman"/>
          <w:sz w:val="28"/>
          <w:szCs w:val="28"/>
        </w:rPr>
        <w:t>135,6</w:t>
      </w:r>
      <w:r>
        <w:rPr>
          <w:rFonts w:ascii="Times New Roman" w:hAnsi="Times New Roman"/>
          <w:sz w:val="28"/>
          <w:szCs w:val="28"/>
        </w:rPr>
        <w:t xml:space="preserve"> тыс.</w:t>
      </w:r>
      <w:r w:rsidR="00BC3CC7">
        <w:rPr>
          <w:rFonts w:ascii="Times New Roman" w:hAnsi="Times New Roman"/>
          <w:sz w:val="28"/>
          <w:szCs w:val="28"/>
        </w:rPr>
        <w:t xml:space="preserve"> руб.</w:t>
      </w:r>
      <w:r w:rsidR="009669B5" w:rsidRPr="009669B5">
        <w:rPr>
          <w:rFonts w:ascii="Times New Roman" w:hAnsi="Times New Roman"/>
          <w:sz w:val="28"/>
          <w:szCs w:val="28"/>
        </w:rPr>
        <w:t xml:space="preserve"> </w:t>
      </w:r>
      <w:r w:rsidR="00CD7CA4">
        <w:rPr>
          <w:rFonts w:ascii="Times New Roman" w:hAnsi="Times New Roman"/>
          <w:sz w:val="28"/>
          <w:szCs w:val="28"/>
        </w:rPr>
        <w:t xml:space="preserve">соответственно. </w:t>
      </w:r>
      <w:r w:rsidR="009669B5">
        <w:rPr>
          <w:rFonts w:ascii="Times New Roman" w:hAnsi="Times New Roman"/>
          <w:sz w:val="28"/>
          <w:szCs w:val="28"/>
        </w:rPr>
        <w:t xml:space="preserve">Расхождение в объеме финансирования на 2018 год согласно паспортам программ и бюджетными ассигнованиями, предусмотренными проектом решения </w:t>
      </w:r>
      <w:proofErr w:type="gramStart"/>
      <w:r w:rsidR="009669B5">
        <w:rPr>
          <w:rFonts w:ascii="Times New Roman" w:hAnsi="Times New Roman"/>
          <w:sz w:val="28"/>
          <w:szCs w:val="28"/>
        </w:rPr>
        <w:t>на 2018 год</w:t>
      </w:r>
      <w:proofErr w:type="gramEnd"/>
      <w:r w:rsidR="009669B5">
        <w:rPr>
          <w:rFonts w:ascii="Times New Roman" w:hAnsi="Times New Roman"/>
          <w:sz w:val="28"/>
          <w:szCs w:val="28"/>
        </w:rPr>
        <w:t xml:space="preserve"> составляет 134,2 тыс. руб., на 2019 год 135,6 тыс. руб</w:t>
      </w:r>
      <w:r w:rsidR="00DC2E52">
        <w:rPr>
          <w:rFonts w:ascii="Times New Roman" w:hAnsi="Times New Roman"/>
          <w:sz w:val="28"/>
          <w:szCs w:val="28"/>
        </w:rPr>
        <w:t xml:space="preserve">. </w:t>
      </w:r>
      <w:r w:rsidR="00CD7CA4">
        <w:rPr>
          <w:rFonts w:ascii="Times New Roman" w:hAnsi="Times New Roman"/>
          <w:sz w:val="28"/>
          <w:szCs w:val="28"/>
        </w:rPr>
        <w:t>соответственно</w:t>
      </w:r>
      <w:r w:rsidR="009669B5">
        <w:rPr>
          <w:rFonts w:ascii="Times New Roman" w:hAnsi="Times New Roman"/>
          <w:sz w:val="28"/>
          <w:szCs w:val="28"/>
        </w:rPr>
        <w:t>.</w:t>
      </w:r>
    </w:p>
    <w:p w:rsidR="00414A38" w:rsidRPr="00414A38" w:rsidRDefault="00414A38" w:rsidP="00026D46">
      <w:pPr>
        <w:autoSpaceDE w:val="0"/>
        <w:autoSpaceDN w:val="0"/>
        <w:adjustRightInd w:val="0"/>
        <w:spacing w:after="0"/>
        <w:ind w:firstLine="720"/>
        <w:jc w:val="both"/>
        <w:rPr>
          <w:rFonts w:ascii="Times New Roman" w:hAnsi="Times New Roman"/>
          <w:sz w:val="28"/>
          <w:szCs w:val="28"/>
          <w:lang w:eastAsia="ru-RU"/>
        </w:rPr>
      </w:pPr>
      <w:r w:rsidRPr="00414A38">
        <w:rPr>
          <w:rFonts w:ascii="Times New Roman" w:hAnsi="Times New Roman"/>
          <w:sz w:val="28"/>
          <w:szCs w:val="28"/>
          <w:lang w:eastAsia="ru-RU"/>
        </w:rPr>
        <w:t xml:space="preserve">В соответствии с абзацем 4 пункта 2 статьи 179 БК РФ </w:t>
      </w:r>
      <w:r w:rsidR="00890A47">
        <w:rPr>
          <w:rFonts w:ascii="Times New Roman" w:hAnsi="Times New Roman"/>
          <w:sz w:val="28"/>
          <w:szCs w:val="28"/>
          <w:lang w:eastAsia="ru-RU"/>
        </w:rPr>
        <w:t xml:space="preserve">с 01.01.2017 года </w:t>
      </w:r>
      <w:r w:rsidRPr="00414A38">
        <w:rPr>
          <w:rFonts w:ascii="Times New Roman" w:hAnsi="Times New Roman"/>
          <w:sz w:val="28"/>
          <w:szCs w:val="28"/>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612F3B" w:rsidRDefault="008728D4" w:rsidP="00612F3B">
      <w:pPr>
        <w:spacing w:after="0"/>
        <w:ind w:firstLine="561"/>
        <w:jc w:val="both"/>
        <w:rPr>
          <w:rFonts w:ascii="Times New Roman" w:hAnsi="Times New Roman"/>
          <w:sz w:val="28"/>
          <w:szCs w:val="28"/>
        </w:rPr>
      </w:pPr>
      <w:r w:rsidRPr="00F5474F">
        <w:rPr>
          <w:rFonts w:ascii="Times New Roman" w:hAnsi="Times New Roman"/>
          <w:sz w:val="28"/>
          <w:szCs w:val="28"/>
        </w:rPr>
        <w:t xml:space="preserve">Доля расходов на муниципальные целевые программы в общем объеме расходов бюджета </w:t>
      </w:r>
      <w:r>
        <w:rPr>
          <w:rFonts w:ascii="Times New Roman" w:hAnsi="Times New Roman"/>
          <w:sz w:val="28"/>
          <w:szCs w:val="28"/>
        </w:rPr>
        <w:t>Сортавальского</w:t>
      </w:r>
      <w:r w:rsidRPr="00F5474F">
        <w:rPr>
          <w:rFonts w:ascii="Times New Roman" w:hAnsi="Times New Roman"/>
          <w:sz w:val="28"/>
          <w:szCs w:val="28"/>
        </w:rPr>
        <w:t xml:space="preserve"> городского поселения в 201</w:t>
      </w:r>
      <w:r w:rsidR="00F329E8">
        <w:rPr>
          <w:rFonts w:ascii="Times New Roman" w:hAnsi="Times New Roman"/>
          <w:sz w:val="28"/>
          <w:szCs w:val="28"/>
        </w:rPr>
        <w:t>7</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Pr>
          <w:rFonts w:ascii="Times New Roman" w:hAnsi="Times New Roman"/>
          <w:sz w:val="28"/>
          <w:szCs w:val="28"/>
        </w:rPr>
        <w:t>8</w:t>
      </w:r>
      <w:r w:rsidRPr="00F5474F">
        <w:rPr>
          <w:rFonts w:ascii="Times New Roman" w:hAnsi="Times New Roman"/>
          <w:sz w:val="28"/>
          <w:szCs w:val="28"/>
        </w:rPr>
        <w:t xml:space="preserve"> процент</w:t>
      </w:r>
      <w:r>
        <w:rPr>
          <w:rFonts w:ascii="Times New Roman" w:hAnsi="Times New Roman"/>
          <w:sz w:val="28"/>
          <w:szCs w:val="28"/>
        </w:rPr>
        <w:t>ов</w:t>
      </w:r>
      <w:r w:rsidR="0061332C">
        <w:rPr>
          <w:rFonts w:ascii="Times New Roman" w:hAnsi="Times New Roman"/>
          <w:sz w:val="28"/>
          <w:szCs w:val="28"/>
        </w:rPr>
        <w:t xml:space="preserve">, </w:t>
      </w:r>
      <w:r w:rsidR="00612F3B" w:rsidRPr="00F5474F">
        <w:rPr>
          <w:rFonts w:ascii="Times New Roman" w:hAnsi="Times New Roman"/>
          <w:sz w:val="28"/>
          <w:szCs w:val="28"/>
        </w:rPr>
        <w:t xml:space="preserve">в </w:t>
      </w:r>
      <w:r w:rsidR="00612F3B">
        <w:rPr>
          <w:rFonts w:ascii="Times New Roman" w:hAnsi="Times New Roman"/>
          <w:sz w:val="28"/>
          <w:szCs w:val="28"/>
        </w:rPr>
        <w:t xml:space="preserve">плановом периоде </w:t>
      </w:r>
      <w:r w:rsidR="00612F3B" w:rsidRPr="00F5474F">
        <w:rPr>
          <w:rFonts w:ascii="Times New Roman" w:hAnsi="Times New Roman"/>
          <w:sz w:val="28"/>
          <w:szCs w:val="28"/>
        </w:rPr>
        <w:t>201</w:t>
      </w:r>
      <w:r w:rsidR="00612F3B">
        <w:rPr>
          <w:rFonts w:ascii="Times New Roman" w:hAnsi="Times New Roman"/>
          <w:sz w:val="28"/>
          <w:szCs w:val="28"/>
        </w:rPr>
        <w:t>8</w:t>
      </w:r>
      <w:r w:rsidR="00612F3B" w:rsidRPr="00F5474F">
        <w:rPr>
          <w:rFonts w:ascii="Times New Roman" w:hAnsi="Times New Roman"/>
          <w:sz w:val="28"/>
          <w:szCs w:val="28"/>
        </w:rPr>
        <w:t xml:space="preserve"> </w:t>
      </w:r>
      <w:r w:rsidR="00612F3B">
        <w:rPr>
          <w:rFonts w:ascii="Times New Roman" w:hAnsi="Times New Roman"/>
          <w:sz w:val="28"/>
          <w:szCs w:val="28"/>
        </w:rPr>
        <w:t xml:space="preserve">и 2019 </w:t>
      </w:r>
      <w:r w:rsidR="00612F3B" w:rsidRPr="00F5474F">
        <w:rPr>
          <w:rFonts w:ascii="Times New Roman" w:hAnsi="Times New Roman"/>
          <w:sz w:val="28"/>
          <w:szCs w:val="28"/>
        </w:rPr>
        <w:t>год</w:t>
      </w:r>
      <w:r w:rsidR="00612F3B">
        <w:rPr>
          <w:rFonts w:ascii="Times New Roman" w:hAnsi="Times New Roman"/>
          <w:sz w:val="28"/>
          <w:szCs w:val="28"/>
        </w:rPr>
        <w:t>а</w:t>
      </w:r>
      <w:r w:rsidR="00612F3B" w:rsidRPr="00F5474F">
        <w:rPr>
          <w:rFonts w:ascii="Times New Roman" w:hAnsi="Times New Roman"/>
          <w:sz w:val="28"/>
          <w:szCs w:val="28"/>
        </w:rPr>
        <w:t xml:space="preserve"> </w:t>
      </w:r>
      <w:r w:rsidR="00612F3B">
        <w:rPr>
          <w:rFonts w:ascii="Times New Roman" w:hAnsi="Times New Roman"/>
          <w:sz w:val="28"/>
          <w:szCs w:val="28"/>
        </w:rPr>
        <w:t>состави</w:t>
      </w:r>
      <w:r w:rsidR="00612F3B" w:rsidRPr="00F5474F">
        <w:rPr>
          <w:rFonts w:ascii="Times New Roman" w:hAnsi="Times New Roman"/>
          <w:sz w:val="28"/>
          <w:szCs w:val="28"/>
        </w:rPr>
        <w:t xml:space="preserve">т </w:t>
      </w:r>
      <w:r w:rsidR="00612F3B">
        <w:rPr>
          <w:rFonts w:ascii="Times New Roman" w:hAnsi="Times New Roman"/>
          <w:sz w:val="28"/>
          <w:szCs w:val="28"/>
        </w:rPr>
        <w:t xml:space="preserve">менее 1 </w:t>
      </w:r>
      <w:r w:rsidR="00612F3B" w:rsidRPr="00F5474F">
        <w:rPr>
          <w:rFonts w:ascii="Times New Roman" w:hAnsi="Times New Roman"/>
          <w:sz w:val="28"/>
          <w:szCs w:val="28"/>
        </w:rPr>
        <w:t>процент</w:t>
      </w:r>
      <w:r w:rsidR="00612F3B">
        <w:rPr>
          <w:rFonts w:ascii="Times New Roman" w:hAnsi="Times New Roman"/>
          <w:sz w:val="28"/>
          <w:szCs w:val="28"/>
        </w:rPr>
        <w:t>а.</w:t>
      </w:r>
    </w:p>
    <w:p w:rsidR="00E55DC9" w:rsidRPr="007D47F9" w:rsidRDefault="00E55DC9" w:rsidP="00E55DC9">
      <w:pPr>
        <w:ind w:firstLine="360"/>
        <w:jc w:val="both"/>
        <w:rPr>
          <w:rFonts w:ascii="Times New Roman" w:hAnsi="Times New Roman"/>
          <w:sz w:val="28"/>
          <w:szCs w:val="28"/>
        </w:rPr>
      </w:pPr>
      <w:r w:rsidRPr="007D47F9">
        <w:rPr>
          <w:rFonts w:ascii="Times New Roman" w:hAnsi="Times New Roman"/>
          <w:sz w:val="28"/>
          <w:szCs w:val="28"/>
        </w:rPr>
        <w:t xml:space="preserve">Муниципальные программы </w:t>
      </w:r>
      <w:r>
        <w:rPr>
          <w:rFonts w:ascii="Times New Roman" w:hAnsi="Times New Roman"/>
          <w:sz w:val="28"/>
          <w:szCs w:val="28"/>
        </w:rPr>
        <w:t>Сортавальского городского поселения</w:t>
      </w:r>
      <w:r w:rsidRPr="007D47F9">
        <w:rPr>
          <w:rFonts w:ascii="Times New Roman" w:hAnsi="Times New Roman"/>
          <w:sz w:val="28"/>
          <w:szCs w:val="28"/>
        </w:rPr>
        <w:t xml:space="preserve"> требуют доработки.</w:t>
      </w:r>
    </w:p>
    <w:p w:rsidR="00453157" w:rsidRDefault="00453157" w:rsidP="00CF21BD">
      <w:pPr>
        <w:pStyle w:val="ac"/>
        <w:ind w:left="1080"/>
        <w:jc w:val="center"/>
        <w:rPr>
          <w:rFonts w:ascii="Times New Roman" w:hAnsi="Times New Roman"/>
          <w:b/>
          <w:sz w:val="28"/>
          <w:szCs w:val="28"/>
        </w:rPr>
      </w:pPr>
    </w:p>
    <w:p w:rsidR="006F7AFA" w:rsidRPr="00D96F85" w:rsidRDefault="00CF21BD" w:rsidP="00CF21BD">
      <w:pPr>
        <w:pStyle w:val="ac"/>
        <w:ind w:left="1080"/>
        <w:jc w:val="center"/>
        <w:rPr>
          <w:rFonts w:ascii="Times New Roman" w:hAnsi="Times New Roman"/>
          <w:b/>
          <w:sz w:val="28"/>
          <w:szCs w:val="28"/>
        </w:rPr>
      </w:pPr>
      <w:r>
        <w:rPr>
          <w:rFonts w:ascii="Times New Roman" w:hAnsi="Times New Roman"/>
          <w:b/>
          <w:sz w:val="28"/>
          <w:szCs w:val="28"/>
        </w:rPr>
        <w:t>7.</w:t>
      </w:r>
      <w:r w:rsidR="006F7AFA" w:rsidRPr="00D96F85">
        <w:rPr>
          <w:rFonts w:ascii="Times New Roman" w:hAnsi="Times New Roman"/>
          <w:b/>
          <w:sz w:val="28"/>
          <w:szCs w:val="28"/>
        </w:rPr>
        <w:t xml:space="preserve">РЕЗУЛЬТАТЫ ПРОВЕРКИ И АНАЛИЗА ФОРМИРОВАНИЯ ИСТОЧНИКОВ ФИНАНСИРОВАНИЯ ДЕФИЦИТА БЮДЖЕТА СОРТАВАЛЬСКОГО </w:t>
      </w:r>
      <w:r w:rsidR="00D77702">
        <w:rPr>
          <w:rFonts w:ascii="Times New Roman" w:hAnsi="Times New Roman"/>
          <w:b/>
          <w:sz w:val="28"/>
          <w:szCs w:val="28"/>
        </w:rPr>
        <w:t>ГОРОДСКОГО ПОСЕЛЕНИЯ</w:t>
      </w:r>
    </w:p>
    <w:p w:rsidR="00D96F85" w:rsidRPr="00E81A57" w:rsidRDefault="00D96F85" w:rsidP="00E81A5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На 201</w:t>
      </w:r>
      <w:r w:rsidR="00421273" w:rsidRPr="00E81A57">
        <w:rPr>
          <w:rFonts w:ascii="Times New Roman" w:hAnsi="Times New Roman"/>
          <w:sz w:val="28"/>
          <w:szCs w:val="28"/>
        </w:rPr>
        <w:t>6</w:t>
      </w:r>
      <w:r w:rsidRPr="00E81A57">
        <w:rPr>
          <w:rFonts w:ascii="Times New Roman" w:hAnsi="Times New Roman"/>
          <w:sz w:val="28"/>
          <w:szCs w:val="28"/>
        </w:rPr>
        <w:t xml:space="preserve"> год Решением о бюджете (с изменениями) был утвержден дефицит в объеме </w:t>
      </w:r>
      <w:r w:rsidR="00DC7F84" w:rsidRPr="00E81A57">
        <w:rPr>
          <w:rFonts w:ascii="Times New Roman" w:hAnsi="Times New Roman"/>
          <w:bCs/>
          <w:sz w:val="28"/>
          <w:szCs w:val="28"/>
        </w:rPr>
        <w:t>11 217,2</w:t>
      </w:r>
      <w:r w:rsidRPr="00E81A57">
        <w:rPr>
          <w:rFonts w:ascii="Times New Roman" w:hAnsi="Times New Roman"/>
          <w:bCs/>
          <w:sz w:val="28"/>
          <w:szCs w:val="28"/>
        </w:rPr>
        <w:t xml:space="preserve"> тыс.</w:t>
      </w:r>
      <w:r w:rsidR="00DC7F84" w:rsidRPr="00E81A57">
        <w:rPr>
          <w:rFonts w:ascii="Times New Roman" w:hAnsi="Times New Roman"/>
          <w:bCs/>
          <w:sz w:val="28"/>
          <w:szCs w:val="28"/>
        </w:rPr>
        <w:t xml:space="preserve"> </w:t>
      </w:r>
      <w:r w:rsidRPr="00E81A57">
        <w:rPr>
          <w:rFonts w:ascii="Times New Roman" w:hAnsi="Times New Roman"/>
          <w:bCs/>
          <w:sz w:val="28"/>
          <w:szCs w:val="28"/>
        </w:rPr>
        <w:t>рублей (</w:t>
      </w:r>
      <w:r w:rsidR="00DC7F84" w:rsidRPr="00E81A57">
        <w:rPr>
          <w:rFonts w:ascii="Times New Roman" w:hAnsi="Times New Roman"/>
          <w:bCs/>
          <w:sz w:val="28"/>
          <w:szCs w:val="28"/>
        </w:rPr>
        <w:t>11</w:t>
      </w:r>
      <w:r w:rsidRPr="00E81A57">
        <w:rPr>
          <w:rFonts w:ascii="Times New Roman" w:hAnsi="Times New Roman"/>
          <w:bCs/>
          <w:sz w:val="28"/>
          <w:szCs w:val="28"/>
        </w:rPr>
        <w:t>% от собственных доходов)</w:t>
      </w:r>
      <w:r w:rsidRPr="00E81A57">
        <w:rPr>
          <w:rFonts w:ascii="Times New Roman" w:hAnsi="Times New Roman"/>
          <w:sz w:val="28"/>
          <w:szCs w:val="28"/>
        </w:rPr>
        <w:t xml:space="preserve">, исполнение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DC7F84" w:rsidRPr="00E81A57">
        <w:rPr>
          <w:rFonts w:ascii="Times New Roman" w:hAnsi="Times New Roman"/>
          <w:sz w:val="28"/>
          <w:szCs w:val="28"/>
        </w:rPr>
        <w:t>6</w:t>
      </w:r>
      <w:r w:rsidRPr="00E81A57">
        <w:rPr>
          <w:rFonts w:ascii="Times New Roman" w:hAnsi="Times New Roman"/>
          <w:sz w:val="28"/>
          <w:szCs w:val="28"/>
        </w:rPr>
        <w:t xml:space="preserve"> году ожидается с дефицитом в размере </w:t>
      </w:r>
      <w:r w:rsidR="00DC7F84" w:rsidRPr="00E81A57">
        <w:rPr>
          <w:rFonts w:ascii="Times New Roman" w:hAnsi="Times New Roman"/>
          <w:bCs/>
          <w:sz w:val="28"/>
          <w:szCs w:val="28"/>
        </w:rPr>
        <w:t>4 127,3</w:t>
      </w:r>
      <w:r w:rsidRPr="00E81A57">
        <w:rPr>
          <w:rFonts w:ascii="Times New Roman" w:hAnsi="Times New Roman"/>
          <w:bCs/>
          <w:sz w:val="28"/>
          <w:szCs w:val="28"/>
        </w:rPr>
        <w:t xml:space="preserve"> тыс. рублей </w:t>
      </w:r>
      <w:r w:rsidRPr="00E81A57">
        <w:rPr>
          <w:rFonts w:ascii="Times New Roman" w:hAnsi="Times New Roman"/>
          <w:sz w:val="28"/>
          <w:szCs w:val="28"/>
        </w:rPr>
        <w:t>(</w:t>
      </w:r>
      <w:r w:rsidR="00DC7F84" w:rsidRPr="00E81A57">
        <w:rPr>
          <w:rFonts w:ascii="Times New Roman" w:hAnsi="Times New Roman"/>
          <w:sz w:val="28"/>
          <w:szCs w:val="28"/>
        </w:rPr>
        <w:t>6</w:t>
      </w:r>
      <w:r w:rsidRPr="00E81A57">
        <w:rPr>
          <w:rFonts w:ascii="Times New Roman" w:hAnsi="Times New Roman"/>
          <w:sz w:val="28"/>
          <w:szCs w:val="28"/>
        </w:rPr>
        <w:t>% от собственных доходов).</w:t>
      </w:r>
    </w:p>
    <w:p w:rsidR="006F7AFA" w:rsidRPr="00E81A57" w:rsidRDefault="006F7AFA"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lastRenderedPageBreak/>
        <w:t xml:space="preserve">Проектом Решения о бюджете предусмотрено формирование </w:t>
      </w:r>
      <w:r w:rsidR="007844B3" w:rsidRPr="00E81A57">
        <w:rPr>
          <w:rFonts w:ascii="Times New Roman" w:hAnsi="Times New Roman"/>
          <w:sz w:val="28"/>
          <w:szCs w:val="28"/>
        </w:rPr>
        <w:t>бюджета поселения</w:t>
      </w:r>
      <w:r w:rsidRPr="00E81A57">
        <w:rPr>
          <w:rFonts w:ascii="Times New Roman" w:hAnsi="Times New Roman"/>
          <w:sz w:val="28"/>
          <w:szCs w:val="28"/>
        </w:rPr>
        <w:t xml:space="preserve"> на 201</w:t>
      </w:r>
      <w:r w:rsidR="007844B3" w:rsidRPr="00E81A57">
        <w:rPr>
          <w:rFonts w:ascii="Times New Roman" w:hAnsi="Times New Roman"/>
          <w:sz w:val="28"/>
          <w:szCs w:val="28"/>
        </w:rPr>
        <w:t>7</w:t>
      </w:r>
      <w:r w:rsidRPr="00E81A57">
        <w:rPr>
          <w:rFonts w:ascii="Times New Roman" w:hAnsi="Times New Roman"/>
          <w:sz w:val="28"/>
          <w:szCs w:val="28"/>
        </w:rPr>
        <w:t xml:space="preserve">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sidR="008D50EC" w:rsidRPr="00E81A57">
        <w:rPr>
          <w:rFonts w:ascii="Times New Roman" w:hAnsi="Times New Roman"/>
          <w:bCs/>
          <w:sz w:val="28"/>
          <w:szCs w:val="28"/>
        </w:rPr>
        <w:t>8 250,0</w:t>
      </w:r>
      <w:r w:rsidRPr="00E81A57">
        <w:rPr>
          <w:rFonts w:ascii="Times New Roman" w:hAnsi="Times New Roman"/>
          <w:bCs/>
          <w:sz w:val="28"/>
          <w:szCs w:val="28"/>
        </w:rPr>
        <w:t xml:space="preserve"> тыс. рублей, </w:t>
      </w:r>
      <w:r w:rsidRPr="00E81A57">
        <w:rPr>
          <w:rFonts w:ascii="Times New Roman" w:hAnsi="Times New Roman"/>
          <w:sz w:val="28"/>
          <w:szCs w:val="28"/>
        </w:rPr>
        <w:t xml:space="preserve">или </w:t>
      </w:r>
      <w:r w:rsidR="008D50EC" w:rsidRPr="00E81A57">
        <w:rPr>
          <w:rFonts w:ascii="Times New Roman" w:hAnsi="Times New Roman"/>
          <w:sz w:val="28"/>
          <w:szCs w:val="28"/>
        </w:rPr>
        <w:t>9</w:t>
      </w:r>
      <w:r w:rsidR="00930ED4" w:rsidRPr="00E81A57">
        <w:rPr>
          <w:rFonts w:ascii="Times New Roman" w:hAnsi="Times New Roman"/>
          <w:sz w:val="28"/>
          <w:szCs w:val="28"/>
        </w:rPr>
        <w:t xml:space="preserve">% собственных доходов, на плановый период 2018 </w:t>
      </w:r>
      <w:r w:rsidR="00A54C38" w:rsidRPr="00E81A57">
        <w:rPr>
          <w:rFonts w:ascii="Times New Roman" w:hAnsi="Times New Roman"/>
          <w:sz w:val="28"/>
          <w:szCs w:val="28"/>
        </w:rPr>
        <w:t>года -</w:t>
      </w:r>
      <w:r w:rsidR="00930ED4" w:rsidRPr="00E81A57">
        <w:rPr>
          <w:rFonts w:ascii="Times New Roman" w:hAnsi="Times New Roman"/>
          <w:sz w:val="28"/>
          <w:szCs w:val="28"/>
        </w:rPr>
        <w:t>7000,0 тыс. руб.</w:t>
      </w:r>
      <w:r w:rsidR="00A54C38" w:rsidRPr="00E81A57">
        <w:rPr>
          <w:rFonts w:ascii="Times New Roman" w:hAnsi="Times New Roman"/>
          <w:sz w:val="28"/>
          <w:szCs w:val="28"/>
        </w:rPr>
        <w:t xml:space="preserve"> или </w:t>
      </w:r>
      <w:r w:rsidR="00F62F04" w:rsidRPr="00E81A57">
        <w:rPr>
          <w:rFonts w:ascii="Times New Roman" w:hAnsi="Times New Roman"/>
          <w:sz w:val="28"/>
          <w:szCs w:val="28"/>
        </w:rPr>
        <w:t>9</w:t>
      </w:r>
      <w:r w:rsidR="00A54C38" w:rsidRPr="00E81A57">
        <w:rPr>
          <w:rFonts w:ascii="Times New Roman" w:hAnsi="Times New Roman"/>
          <w:sz w:val="28"/>
          <w:szCs w:val="28"/>
        </w:rPr>
        <w:t>% от собственных доходов, 2019 года -</w:t>
      </w:r>
      <w:r w:rsidR="00930ED4" w:rsidRPr="00E81A57">
        <w:rPr>
          <w:rFonts w:ascii="Times New Roman" w:hAnsi="Times New Roman"/>
          <w:sz w:val="28"/>
          <w:szCs w:val="28"/>
        </w:rPr>
        <w:t xml:space="preserve"> 2 000,0 тыс. руб</w:t>
      </w:r>
      <w:r w:rsidR="00A54C38" w:rsidRPr="00E81A57">
        <w:rPr>
          <w:rFonts w:ascii="Times New Roman" w:hAnsi="Times New Roman"/>
          <w:sz w:val="28"/>
          <w:szCs w:val="28"/>
        </w:rPr>
        <w:t xml:space="preserve">. или </w:t>
      </w:r>
      <w:r w:rsidR="00776BC7" w:rsidRPr="00E81A57">
        <w:rPr>
          <w:rFonts w:ascii="Times New Roman" w:hAnsi="Times New Roman"/>
          <w:sz w:val="28"/>
          <w:szCs w:val="28"/>
        </w:rPr>
        <w:t>3</w:t>
      </w:r>
      <w:r w:rsidR="00A54C38" w:rsidRPr="00E81A57">
        <w:rPr>
          <w:rFonts w:ascii="Times New Roman" w:hAnsi="Times New Roman"/>
          <w:sz w:val="28"/>
          <w:szCs w:val="28"/>
        </w:rPr>
        <w:t>% от собственных доходов</w:t>
      </w:r>
      <w:r w:rsidR="00F62F04" w:rsidRPr="00E81A57">
        <w:rPr>
          <w:rFonts w:ascii="Times New Roman" w:hAnsi="Times New Roman"/>
          <w:sz w:val="28"/>
          <w:szCs w:val="28"/>
        </w:rPr>
        <w:t xml:space="preserve">. </w:t>
      </w:r>
      <w:r w:rsidRPr="00E81A57">
        <w:rPr>
          <w:rFonts w:ascii="Times New Roman" w:hAnsi="Times New Roman"/>
          <w:sz w:val="28"/>
          <w:szCs w:val="28"/>
        </w:rPr>
        <w:t>По сравнению с ожидаемой оценкой исп</w:t>
      </w:r>
      <w:r w:rsidR="000C20DE" w:rsidRPr="00E81A57">
        <w:rPr>
          <w:rFonts w:ascii="Times New Roman" w:hAnsi="Times New Roman"/>
          <w:sz w:val="28"/>
          <w:szCs w:val="28"/>
        </w:rPr>
        <w:t xml:space="preserve">олнения бюджета </w:t>
      </w:r>
      <w:r w:rsidR="00F62F04" w:rsidRPr="00E81A57">
        <w:rPr>
          <w:rFonts w:ascii="Times New Roman" w:hAnsi="Times New Roman"/>
          <w:sz w:val="28"/>
          <w:szCs w:val="28"/>
        </w:rPr>
        <w:t xml:space="preserve">поселения </w:t>
      </w:r>
      <w:r w:rsidR="000C20DE" w:rsidRPr="00E81A57">
        <w:rPr>
          <w:rFonts w:ascii="Times New Roman" w:hAnsi="Times New Roman"/>
          <w:sz w:val="28"/>
          <w:szCs w:val="28"/>
        </w:rPr>
        <w:t>в 2016</w:t>
      </w:r>
      <w:r w:rsidRPr="00E81A57">
        <w:rPr>
          <w:rFonts w:ascii="Times New Roman" w:hAnsi="Times New Roman"/>
          <w:sz w:val="28"/>
          <w:szCs w:val="28"/>
        </w:rPr>
        <w:t xml:space="preserve"> году объем плановых значений дефицита в процентах к собственным доходам в 201</w:t>
      </w:r>
      <w:r w:rsidR="000C20DE" w:rsidRPr="00E81A57">
        <w:rPr>
          <w:rFonts w:ascii="Times New Roman" w:hAnsi="Times New Roman"/>
          <w:sz w:val="28"/>
          <w:szCs w:val="28"/>
        </w:rPr>
        <w:t>7</w:t>
      </w:r>
      <w:r w:rsidRPr="00E81A57">
        <w:rPr>
          <w:rFonts w:ascii="Times New Roman" w:hAnsi="Times New Roman"/>
          <w:sz w:val="28"/>
          <w:szCs w:val="28"/>
        </w:rPr>
        <w:t xml:space="preserve"> </w:t>
      </w:r>
      <w:r w:rsidR="00F62F04" w:rsidRPr="00E81A57">
        <w:rPr>
          <w:rFonts w:ascii="Times New Roman" w:hAnsi="Times New Roman"/>
          <w:sz w:val="28"/>
          <w:szCs w:val="28"/>
        </w:rPr>
        <w:t xml:space="preserve">и 2018 </w:t>
      </w:r>
      <w:r w:rsidRPr="00E81A57">
        <w:rPr>
          <w:rFonts w:ascii="Times New Roman" w:hAnsi="Times New Roman"/>
          <w:sz w:val="28"/>
          <w:szCs w:val="28"/>
        </w:rPr>
        <w:t>год</w:t>
      </w:r>
      <w:r w:rsidR="00091A07">
        <w:rPr>
          <w:rFonts w:ascii="Times New Roman" w:hAnsi="Times New Roman"/>
          <w:sz w:val="28"/>
          <w:szCs w:val="28"/>
        </w:rPr>
        <w:t>ах</w:t>
      </w:r>
      <w:r w:rsidRPr="00E81A57">
        <w:rPr>
          <w:rFonts w:ascii="Times New Roman" w:hAnsi="Times New Roman"/>
          <w:sz w:val="28"/>
          <w:szCs w:val="28"/>
        </w:rPr>
        <w:t xml:space="preserve"> </w:t>
      </w:r>
      <w:r w:rsidR="000C20DE" w:rsidRPr="00E81A57">
        <w:rPr>
          <w:rFonts w:ascii="Times New Roman" w:hAnsi="Times New Roman"/>
          <w:sz w:val="28"/>
          <w:szCs w:val="28"/>
        </w:rPr>
        <w:t>увеличится</w:t>
      </w:r>
      <w:r w:rsidRPr="00E81A57">
        <w:rPr>
          <w:rFonts w:ascii="Times New Roman" w:hAnsi="Times New Roman"/>
          <w:sz w:val="28"/>
          <w:szCs w:val="28"/>
        </w:rPr>
        <w:t xml:space="preserve"> на </w:t>
      </w:r>
      <w:r w:rsidR="000C20DE" w:rsidRPr="00E81A57">
        <w:rPr>
          <w:rFonts w:ascii="Times New Roman" w:hAnsi="Times New Roman"/>
          <w:sz w:val="28"/>
          <w:szCs w:val="28"/>
        </w:rPr>
        <w:t>3</w:t>
      </w:r>
      <w:r w:rsidRPr="00E81A57">
        <w:rPr>
          <w:rFonts w:ascii="Times New Roman" w:hAnsi="Times New Roman"/>
          <w:sz w:val="28"/>
          <w:szCs w:val="28"/>
        </w:rPr>
        <w:t xml:space="preserve"> процентн</w:t>
      </w:r>
      <w:r w:rsidR="00091A07">
        <w:rPr>
          <w:rFonts w:ascii="Times New Roman" w:hAnsi="Times New Roman"/>
          <w:sz w:val="28"/>
          <w:szCs w:val="28"/>
        </w:rPr>
        <w:t>ых</w:t>
      </w:r>
      <w:r w:rsidRPr="00E81A57">
        <w:rPr>
          <w:rFonts w:ascii="Times New Roman" w:hAnsi="Times New Roman"/>
          <w:sz w:val="28"/>
          <w:szCs w:val="28"/>
        </w:rPr>
        <w:t xml:space="preserve"> пункта</w:t>
      </w:r>
      <w:r w:rsidR="00F62F04" w:rsidRPr="00E81A57">
        <w:rPr>
          <w:rFonts w:ascii="Times New Roman" w:hAnsi="Times New Roman"/>
          <w:sz w:val="28"/>
          <w:szCs w:val="28"/>
        </w:rPr>
        <w:t xml:space="preserve">, в 2019 году снизится на </w:t>
      </w:r>
      <w:r w:rsidR="001041D0" w:rsidRPr="00E81A57">
        <w:rPr>
          <w:rFonts w:ascii="Times New Roman" w:hAnsi="Times New Roman"/>
          <w:sz w:val="28"/>
          <w:szCs w:val="28"/>
        </w:rPr>
        <w:t>3%.</w:t>
      </w:r>
    </w:p>
    <w:p w:rsidR="006F7AFA" w:rsidRPr="00E81A57" w:rsidRDefault="001B3E18"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Согласно приложению 12</w:t>
      </w:r>
      <w:r w:rsidR="006F7AFA" w:rsidRPr="00E81A57">
        <w:rPr>
          <w:rFonts w:ascii="Times New Roman" w:hAnsi="Times New Roman"/>
          <w:sz w:val="28"/>
          <w:szCs w:val="28"/>
        </w:rPr>
        <w:t xml:space="preserve"> к проекту Решения о бюджете источники финансирования де</w:t>
      </w:r>
      <w:r w:rsidR="00BC54DF" w:rsidRPr="00E81A57">
        <w:rPr>
          <w:rFonts w:ascii="Times New Roman" w:hAnsi="Times New Roman"/>
          <w:sz w:val="28"/>
          <w:szCs w:val="28"/>
        </w:rPr>
        <w:t xml:space="preserve">фицита бюджета </w:t>
      </w:r>
      <w:r w:rsidRPr="00E81A57">
        <w:rPr>
          <w:rFonts w:ascii="Times New Roman" w:hAnsi="Times New Roman"/>
          <w:sz w:val="28"/>
          <w:szCs w:val="28"/>
        </w:rPr>
        <w:t xml:space="preserve">поселения </w:t>
      </w:r>
      <w:r w:rsidR="00BC54DF" w:rsidRPr="00E81A57">
        <w:rPr>
          <w:rFonts w:ascii="Times New Roman" w:hAnsi="Times New Roman"/>
          <w:sz w:val="28"/>
          <w:szCs w:val="28"/>
        </w:rPr>
        <w:t>на 2017</w:t>
      </w:r>
      <w:r w:rsidR="006F7AFA" w:rsidRPr="00E81A57">
        <w:rPr>
          <w:rFonts w:ascii="Times New Roman" w:hAnsi="Times New Roman"/>
          <w:sz w:val="28"/>
          <w:szCs w:val="28"/>
        </w:rPr>
        <w:t xml:space="preserve"> год предусмотрены в размере </w:t>
      </w:r>
      <w:r w:rsidR="00E74EA3" w:rsidRPr="00E81A57">
        <w:rPr>
          <w:rFonts w:ascii="Times New Roman" w:hAnsi="Times New Roman"/>
          <w:bCs/>
          <w:sz w:val="28"/>
          <w:szCs w:val="28"/>
        </w:rPr>
        <w:t>8 250</w:t>
      </w:r>
      <w:r w:rsidR="005D115E" w:rsidRPr="00E81A57">
        <w:rPr>
          <w:rFonts w:ascii="Times New Roman" w:hAnsi="Times New Roman"/>
          <w:bCs/>
          <w:sz w:val="28"/>
          <w:szCs w:val="28"/>
        </w:rPr>
        <w:t>,0 тыс. руб</w:t>
      </w:r>
      <w:r w:rsidR="006F7AFA" w:rsidRPr="00E81A57">
        <w:rPr>
          <w:rFonts w:ascii="Times New Roman" w:hAnsi="Times New Roman"/>
          <w:bCs/>
          <w:sz w:val="28"/>
          <w:szCs w:val="28"/>
        </w:rPr>
        <w:t>.</w:t>
      </w:r>
      <w:r w:rsidR="005D115E" w:rsidRPr="00E81A57">
        <w:rPr>
          <w:rFonts w:ascii="Times New Roman" w:hAnsi="Times New Roman"/>
          <w:bCs/>
          <w:sz w:val="28"/>
          <w:szCs w:val="28"/>
        </w:rPr>
        <w:t>,</w:t>
      </w:r>
      <w:r w:rsidR="005D115E" w:rsidRPr="00E81A57">
        <w:rPr>
          <w:rFonts w:ascii="Times New Roman" w:hAnsi="Times New Roman"/>
          <w:sz w:val="28"/>
          <w:szCs w:val="28"/>
        </w:rPr>
        <w:t xml:space="preserve"> на плановый период 2018 года-7 000,0 тыс. руб.,</w:t>
      </w:r>
      <w:r w:rsidR="000D5B46" w:rsidRPr="00E81A57">
        <w:rPr>
          <w:rFonts w:ascii="Times New Roman" w:hAnsi="Times New Roman"/>
          <w:sz w:val="28"/>
          <w:szCs w:val="28"/>
        </w:rPr>
        <w:t xml:space="preserve"> 2019 года – 2 000,0 тыс. руб.</w:t>
      </w:r>
    </w:p>
    <w:p w:rsidR="006F7AFA" w:rsidRPr="00E81A57" w:rsidRDefault="006F7AFA" w:rsidP="00E81A57">
      <w:pPr>
        <w:autoSpaceDE w:val="0"/>
        <w:autoSpaceDN w:val="0"/>
        <w:adjustRightInd w:val="0"/>
        <w:spacing w:after="0"/>
        <w:jc w:val="both"/>
        <w:rPr>
          <w:rFonts w:ascii="Times New Roman" w:hAnsi="Times New Roman"/>
          <w:sz w:val="28"/>
          <w:szCs w:val="28"/>
        </w:rPr>
      </w:pPr>
      <w:r w:rsidRPr="00E81A57">
        <w:rPr>
          <w:rFonts w:ascii="Times New Roman" w:hAnsi="Times New Roman"/>
          <w:sz w:val="28"/>
          <w:szCs w:val="28"/>
        </w:rPr>
        <w:t xml:space="preserve">     Динамика дефицита бюджета</w:t>
      </w:r>
      <w:r w:rsidR="007903F5" w:rsidRPr="00E81A57">
        <w:rPr>
          <w:rFonts w:ascii="Times New Roman" w:hAnsi="Times New Roman"/>
          <w:sz w:val="28"/>
          <w:szCs w:val="28"/>
        </w:rPr>
        <w:t xml:space="preserve"> Сортавальского городского поселения</w:t>
      </w:r>
      <w:r w:rsidRPr="00E81A57">
        <w:rPr>
          <w:rFonts w:ascii="Times New Roman" w:hAnsi="Times New Roman"/>
          <w:sz w:val="28"/>
          <w:szCs w:val="28"/>
        </w:rPr>
        <w:t xml:space="preserve"> и источников финансирования дефицита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5070AC" w:rsidRPr="00E81A57">
        <w:rPr>
          <w:rFonts w:ascii="Times New Roman" w:hAnsi="Times New Roman"/>
          <w:sz w:val="28"/>
          <w:szCs w:val="28"/>
        </w:rPr>
        <w:t>6 – 2019</w:t>
      </w:r>
      <w:r w:rsidRPr="00E81A57">
        <w:rPr>
          <w:rFonts w:ascii="Times New Roman" w:hAnsi="Times New Roman"/>
          <w:sz w:val="28"/>
          <w:szCs w:val="28"/>
        </w:rPr>
        <w:t xml:space="preserve"> годах приведена в следующей таблице</w:t>
      </w:r>
      <w:r w:rsidR="006515D1" w:rsidRPr="00E81A57">
        <w:rPr>
          <w:rFonts w:ascii="Times New Roman" w:hAnsi="Times New Roman"/>
          <w:sz w:val="28"/>
          <w:szCs w:val="28"/>
        </w:rPr>
        <w:t>.</w:t>
      </w:r>
      <w:r w:rsidRPr="00E81A57">
        <w:rPr>
          <w:rFonts w:ascii="Times New Roman" w:hAnsi="Times New Roman"/>
          <w:sz w:val="28"/>
          <w:szCs w:val="28"/>
        </w:rPr>
        <w:t xml:space="preserve"> </w:t>
      </w:r>
    </w:p>
    <w:p w:rsidR="00EE1F61" w:rsidRPr="009D6FA5" w:rsidRDefault="00EE1F61" w:rsidP="00EE1F61">
      <w:pPr>
        <w:spacing w:after="0"/>
        <w:ind w:left="6372" w:firstLine="708"/>
        <w:rPr>
          <w:rFonts w:ascii="Times New Roman" w:hAnsi="Times New Roman"/>
          <w:sz w:val="24"/>
          <w:szCs w:val="24"/>
        </w:rPr>
      </w:pPr>
      <w:r>
        <w:rPr>
          <w:rFonts w:ascii="Times New Roman" w:hAnsi="Times New Roman"/>
          <w:sz w:val="24"/>
          <w:szCs w:val="24"/>
        </w:rPr>
        <w:t xml:space="preserve">   </w:t>
      </w:r>
      <w:r w:rsidR="003B6AF3">
        <w:rPr>
          <w:rFonts w:ascii="Times New Roman" w:hAnsi="Times New Roman"/>
          <w:sz w:val="24"/>
          <w:szCs w:val="24"/>
        </w:rPr>
        <w:t>Таблица 9</w:t>
      </w:r>
      <w:r w:rsidRPr="009D6FA5">
        <w:rPr>
          <w:rFonts w:ascii="Times New Roman" w:hAnsi="Times New Roman"/>
          <w:sz w:val="24"/>
          <w:szCs w:val="24"/>
        </w:rPr>
        <w:t>, тыс. руб.</w:t>
      </w:r>
    </w:p>
    <w:tbl>
      <w:tblPr>
        <w:tblStyle w:val="af5"/>
        <w:tblW w:w="9836" w:type="dxa"/>
        <w:tblInd w:w="0" w:type="dxa"/>
        <w:tblLayout w:type="fixed"/>
        <w:tblLook w:val="04A0" w:firstRow="1" w:lastRow="0" w:firstColumn="1" w:lastColumn="0" w:noHBand="0" w:noVBand="1"/>
      </w:tblPr>
      <w:tblGrid>
        <w:gridCol w:w="2263"/>
        <w:gridCol w:w="993"/>
        <w:gridCol w:w="850"/>
        <w:gridCol w:w="992"/>
        <w:gridCol w:w="993"/>
        <w:gridCol w:w="992"/>
        <w:gridCol w:w="992"/>
        <w:gridCol w:w="851"/>
        <w:gridCol w:w="708"/>
        <w:gridCol w:w="202"/>
      </w:tblGrid>
      <w:tr w:rsidR="00E9131D" w:rsidTr="00984106">
        <w:trPr>
          <w:gridAfter w:val="1"/>
          <w:wAfter w:w="202" w:type="dxa"/>
        </w:trPr>
        <w:tc>
          <w:tcPr>
            <w:tcW w:w="2263" w:type="dxa"/>
            <w:vMerge w:val="restart"/>
            <w:vAlign w:val="center"/>
          </w:tcPr>
          <w:p w:rsidR="00E9131D" w:rsidRPr="00CC2092" w:rsidRDefault="00CC2092" w:rsidP="00CC2092">
            <w:pPr>
              <w:autoSpaceDE w:val="0"/>
              <w:autoSpaceDN w:val="0"/>
              <w:adjustRightInd w:val="0"/>
              <w:rPr>
                <w:rFonts w:ascii="TimesNewRomanPSMT" w:hAnsi="TimesNewRomanPSMT" w:cs="TimesNewRomanPSMT"/>
                <w:b/>
                <w:sz w:val="24"/>
                <w:szCs w:val="24"/>
              </w:rPr>
            </w:pPr>
            <w:r w:rsidRPr="00CC2092">
              <w:rPr>
                <w:rFonts w:ascii="TimesNewRomanPSMT" w:hAnsi="TimesNewRomanPSMT" w:cs="TimesNewRomanPSMT"/>
                <w:b/>
                <w:sz w:val="24"/>
                <w:szCs w:val="24"/>
              </w:rPr>
              <w:t>Показатель</w:t>
            </w:r>
          </w:p>
        </w:tc>
        <w:tc>
          <w:tcPr>
            <w:tcW w:w="1843" w:type="dxa"/>
            <w:gridSpan w:val="2"/>
          </w:tcPr>
          <w:p w:rsidR="00E9131D" w:rsidRPr="00256106" w:rsidRDefault="00E9131D" w:rsidP="007560E3">
            <w:pPr>
              <w:autoSpaceDE w:val="0"/>
              <w:autoSpaceDN w:val="0"/>
              <w:adjustRightInd w:val="0"/>
              <w:jc w:val="center"/>
              <w:rPr>
                <w:rFonts w:ascii="TimesNewRomanPSMT" w:hAnsi="TimesNewRomanPSMT" w:cs="TimesNewRomanPSMT"/>
                <w:b/>
              </w:rPr>
            </w:pPr>
            <w:r w:rsidRPr="00256106">
              <w:rPr>
                <w:rFonts w:ascii="TimesNewRomanPSMT" w:hAnsi="TimesNewRomanPSMT" w:cs="TimesNewRomanPSMT"/>
                <w:b/>
              </w:rPr>
              <w:t>2016 год</w:t>
            </w:r>
          </w:p>
        </w:tc>
        <w:tc>
          <w:tcPr>
            <w:tcW w:w="2977" w:type="dxa"/>
            <w:gridSpan w:val="3"/>
          </w:tcPr>
          <w:p w:rsidR="00E9131D" w:rsidRPr="00256106" w:rsidRDefault="00E9131D" w:rsidP="00F849D1">
            <w:pPr>
              <w:autoSpaceDE w:val="0"/>
              <w:autoSpaceDN w:val="0"/>
              <w:adjustRightInd w:val="0"/>
              <w:jc w:val="center"/>
              <w:rPr>
                <w:rFonts w:ascii="TimesNewRomanPSMT" w:hAnsi="TimesNewRomanPSMT" w:cs="TimesNewRomanPSMT"/>
                <w:b/>
              </w:rPr>
            </w:pPr>
            <w:r w:rsidRPr="00256106">
              <w:rPr>
                <w:rFonts w:ascii="TimesNewRomanPSMT" w:hAnsi="TimesNewRomanPSMT" w:cs="TimesNewRomanPSMT"/>
                <w:b/>
              </w:rPr>
              <w:t>Проект</w:t>
            </w:r>
          </w:p>
        </w:tc>
        <w:tc>
          <w:tcPr>
            <w:tcW w:w="2551" w:type="dxa"/>
            <w:gridSpan w:val="3"/>
          </w:tcPr>
          <w:p w:rsidR="00E9131D" w:rsidRPr="00256106" w:rsidRDefault="00205C80" w:rsidP="00153F91">
            <w:pPr>
              <w:autoSpaceDE w:val="0"/>
              <w:autoSpaceDN w:val="0"/>
              <w:adjustRightInd w:val="0"/>
              <w:jc w:val="center"/>
              <w:rPr>
                <w:rFonts w:ascii="TimesNewRomanPSMT" w:hAnsi="TimesNewRomanPSMT" w:cs="TimesNewRomanPSMT"/>
                <w:b/>
              </w:rPr>
            </w:pPr>
            <w:r w:rsidRPr="00256106">
              <w:rPr>
                <w:rFonts w:ascii="TimesNewRomanPSMT" w:hAnsi="TimesNewRomanPSMT" w:cs="TimesNewRomanPSMT"/>
                <w:b/>
              </w:rPr>
              <w:t>Отклонения</w:t>
            </w:r>
          </w:p>
        </w:tc>
      </w:tr>
      <w:tr w:rsidR="00B46596" w:rsidTr="00984106">
        <w:tc>
          <w:tcPr>
            <w:tcW w:w="2263" w:type="dxa"/>
            <w:vMerge/>
          </w:tcPr>
          <w:p w:rsidR="00F831E5" w:rsidRPr="00256106" w:rsidRDefault="00F831E5" w:rsidP="00153F91">
            <w:pPr>
              <w:autoSpaceDE w:val="0"/>
              <w:autoSpaceDN w:val="0"/>
              <w:adjustRightInd w:val="0"/>
              <w:jc w:val="both"/>
              <w:rPr>
                <w:rFonts w:ascii="TimesNewRomanPSMT" w:hAnsi="TimesNewRomanPSMT" w:cs="TimesNewRomanPSMT"/>
                <w:b/>
                <w:sz w:val="28"/>
                <w:szCs w:val="28"/>
              </w:rPr>
            </w:pPr>
          </w:p>
        </w:tc>
        <w:tc>
          <w:tcPr>
            <w:tcW w:w="993" w:type="dxa"/>
          </w:tcPr>
          <w:p w:rsidR="00F831E5" w:rsidRPr="00256106" w:rsidRDefault="00F831E5" w:rsidP="00153F91">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Решение о бюджете (с изменениями)</w:t>
            </w:r>
          </w:p>
        </w:tc>
        <w:tc>
          <w:tcPr>
            <w:tcW w:w="850" w:type="dxa"/>
          </w:tcPr>
          <w:p w:rsidR="00F831E5" w:rsidRPr="00256106" w:rsidRDefault="00F831E5" w:rsidP="00153F91">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Оценка исполнения</w:t>
            </w:r>
          </w:p>
        </w:tc>
        <w:tc>
          <w:tcPr>
            <w:tcW w:w="992" w:type="dxa"/>
          </w:tcPr>
          <w:p w:rsidR="00F831E5" w:rsidRPr="00256106" w:rsidRDefault="00F831E5" w:rsidP="00153F91">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2017</w:t>
            </w:r>
          </w:p>
        </w:tc>
        <w:tc>
          <w:tcPr>
            <w:tcW w:w="993" w:type="dxa"/>
          </w:tcPr>
          <w:p w:rsidR="00F831E5" w:rsidRPr="00256106" w:rsidRDefault="00F831E5" w:rsidP="00153F91">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2018</w:t>
            </w:r>
          </w:p>
        </w:tc>
        <w:tc>
          <w:tcPr>
            <w:tcW w:w="992" w:type="dxa"/>
          </w:tcPr>
          <w:p w:rsidR="00F831E5" w:rsidRPr="00256106" w:rsidRDefault="00F831E5" w:rsidP="00153F91">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2019</w:t>
            </w:r>
          </w:p>
        </w:tc>
        <w:tc>
          <w:tcPr>
            <w:tcW w:w="992" w:type="dxa"/>
          </w:tcPr>
          <w:p w:rsidR="00F831E5" w:rsidRPr="00256106" w:rsidRDefault="00F831E5" w:rsidP="00153F91">
            <w:pPr>
              <w:autoSpaceDE w:val="0"/>
              <w:autoSpaceDN w:val="0"/>
              <w:adjustRightInd w:val="0"/>
              <w:jc w:val="both"/>
              <w:rPr>
                <w:rFonts w:ascii="TimesNewRomanPSMT" w:hAnsi="TimesNewRomanPSMT" w:cs="TimesNewRomanPSMT"/>
                <w:b/>
                <w:sz w:val="16"/>
                <w:szCs w:val="16"/>
              </w:rPr>
            </w:pPr>
            <w:r w:rsidRPr="00256106">
              <w:rPr>
                <w:b/>
                <w:sz w:val="20"/>
                <w:szCs w:val="20"/>
              </w:rPr>
              <w:t xml:space="preserve">2017 г. к </w:t>
            </w:r>
            <w:r w:rsidR="00536E12" w:rsidRPr="00256106">
              <w:rPr>
                <w:b/>
                <w:sz w:val="20"/>
                <w:szCs w:val="20"/>
              </w:rPr>
              <w:t>оценке</w:t>
            </w:r>
            <w:r w:rsidR="00256106">
              <w:rPr>
                <w:b/>
                <w:sz w:val="20"/>
                <w:szCs w:val="20"/>
              </w:rPr>
              <w:t xml:space="preserve"> </w:t>
            </w:r>
            <w:r w:rsidRPr="00256106">
              <w:rPr>
                <w:b/>
                <w:sz w:val="20"/>
                <w:szCs w:val="20"/>
              </w:rPr>
              <w:t>2016 г.</w:t>
            </w:r>
          </w:p>
        </w:tc>
        <w:tc>
          <w:tcPr>
            <w:tcW w:w="851" w:type="dxa"/>
          </w:tcPr>
          <w:p w:rsidR="00F831E5" w:rsidRPr="00256106" w:rsidRDefault="00F831E5" w:rsidP="00226B2C">
            <w:pPr>
              <w:autoSpaceDE w:val="0"/>
              <w:autoSpaceDN w:val="0"/>
              <w:adjustRightInd w:val="0"/>
              <w:jc w:val="both"/>
              <w:rPr>
                <w:rFonts w:ascii="TimesNewRomanPSMT" w:hAnsi="TimesNewRomanPSMT" w:cs="TimesNewRomanPSMT"/>
                <w:b/>
                <w:sz w:val="16"/>
                <w:szCs w:val="16"/>
              </w:rPr>
            </w:pPr>
            <w:r w:rsidRPr="00256106">
              <w:rPr>
                <w:b/>
                <w:sz w:val="20"/>
                <w:szCs w:val="20"/>
              </w:rPr>
              <w:t>2018 г. к 2017 г.</w:t>
            </w:r>
          </w:p>
        </w:tc>
        <w:tc>
          <w:tcPr>
            <w:tcW w:w="910" w:type="dxa"/>
            <w:gridSpan w:val="2"/>
          </w:tcPr>
          <w:p w:rsidR="00F831E5" w:rsidRPr="00256106" w:rsidRDefault="00F831E5" w:rsidP="00153F91">
            <w:pPr>
              <w:autoSpaceDE w:val="0"/>
              <w:autoSpaceDN w:val="0"/>
              <w:adjustRightInd w:val="0"/>
              <w:jc w:val="both"/>
              <w:rPr>
                <w:rFonts w:ascii="TimesNewRomanPSMT" w:hAnsi="TimesNewRomanPSMT" w:cs="TimesNewRomanPSMT"/>
                <w:b/>
                <w:sz w:val="16"/>
                <w:szCs w:val="16"/>
              </w:rPr>
            </w:pPr>
            <w:r w:rsidRPr="00256106">
              <w:rPr>
                <w:b/>
                <w:sz w:val="20"/>
                <w:szCs w:val="20"/>
              </w:rPr>
              <w:t>2019 г. к 2018 г.</w:t>
            </w:r>
          </w:p>
        </w:tc>
      </w:tr>
      <w:tr w:rsidR="00B46596" w:rsidRPr="009009FB" w:rsidTr="00984106">
        <w:tc>
          <w:tcPr>
            <w:tcW w:w="2263" w:type="dxa"/>
          </w:tcPr>
          <w:p w:rsidR="00F831E5" w:rsidRPr="009009FB" w:rsidRDefault="00F831E5" w:rsidP="00153F91">
            <w:pPr>
              <w:autoSpaceDE w:val="0"/>
              <w:autoSpaceDN w:val="0"/>
              <w:adjustRightInd w:val="0"/>
              <w:jc w:val="both"/>
              <w:rPr>
                <w:b/>
                <w:sz w:val="20"/>
                <w:szCs w:val="20"/>
              </w:rPr>
            </w:pPr>
            <w:r w:rsidRPr="009009FB">
              <w:rPr>
                <w:b/>
                <w:sz w:val="20"/>
                <w:szCs w:val="20"/>
              </w:rPr>
              <w:t>Дефицит</w:t>
            </w:r>
          </w:p>
        </w:tc>
        <w:tc>
          <w:tcPr>
            <w:tcW w:w="993" w:type="dxa"/>
          </w:tcPr>
          <w:p w:rsidR="00F831E5" w:rsidRPr="00B46596" w:rsidRDefault="009009FB" w:rsidP="00153F91">
            <w:pPr>
              <w:autoSpaceDE w:val="0"/>
              <w:autoSpaceDN w:val="0"/>
              <w:adjustRightInd w:val="0"/>
              <w:jc w:val="both"/>
              <w:rPr>
                <w:b/>
                <w:sz w:val="18"/>
                <w:szCs w:val="18"/>
              </w:rPr>
            </w:pPr>
            <w:r w:rsidRPr="00B46596">
              <w:rPr>
                <w:b/>
                <w:sz w:val="18"/>
                <w:szCs w:val="18"/>
              </w:rPr>
              <w:t>11217,2</w:t>
            </w:r>
          </w:p>
        </w:tc>
        <w:tc>
          <w:tcPr>
            <w:tcW w:w="850" w:type="dxa"/>
          </w:tcPr>
          <w:p w:rsidR="00F831E5" w:rsidRPr="00B46596" w:rsidRDefault="009009FB" w:rsidP="00153F91">
            <w:pPr>
              <w:autoSpaceDE w:val="0"/>
              <w:autoSpaceDN w:val="0"/>
              <w:adjustRightInd w:val="0"/>
              <w:jc w:val="both"/>
              <w:rPr>
                <w:b/>
                <w:sz w:val="18"/>
                <w:szCs w:val="18"/>
              </w:rPr>
            </w:pPr>
            <w:r w:rsidRPr="00B46596">
              <w:rPr>
                <w:b/>
                <w:sz w:val="18"/>
                <w:szCs w:val="18"/>
              </w:rPr>
              <w:t>4 127,3</w:t>
            </w:r>
          </w:p>
        </w:tc>
        <w:tc>
          <w:tcPr>
            <w:tcW w:w="992" w:type="dxa"/>
          </w:tcPr>
          <w:p w:rsidR="00F831E5" w:rsidRPr="00B46596" w:rsidRDefault="003A5D6F" w:rsidP="00153F91">
            <w:pPr>
              <w:autoSpaceDE w:val="0"/>
              <w:autoSpaceDN w:val="0"/>
              <w:adjustRightInd w:val="0"/>
              <w:jc w:val="both"/>
              <w:rPr>
                <w:b/>
                <w:sz w:val="18"/>
                <w:szCs w:val="18"/>
              </w:rPr>
            </w:pPr>
            <w:r w:rsidRPr="00B46596">
              <w:rPr>
                <w:b/>
                <w:sz w:val="18"/>
                <w:szCs w:val="18"/>
              </w:rPr>
              <w:t>8250,0</w:t>
            </w:r>
          </w:p>
        </w:tc>
        <w:tc>
          <w:tcPr>
            <w:tcW w:w="993" w:type="dxa"/>
          </w:tcPr>
          <w:p w:rsidR="00F831E5" w:rsidRPr="00B46596" w:rsidRDefault="003A5D6F" w:rsidP="00153F91">
            <w:pPr>
              <w:autoSpaceDE w:val="0"/>
              <w:autoSpaceDN w:val="0"/>
              <w:adjustRightInd w:val="0"/>
              <w:jc w:val="both"/>
              <w:rPr>
                <w:b/>
                <w:sz w:val="18"/>
                <w:szCs w:val="18"/>
              </w:rPr>
            </w:pPr>
            <w:r w:rsidRPr="00B46596">
              <w:rPr>
                <w:b/>
                <w:sz w:val="18"/>
                <w:szCs w:val="18"/>
              </w:rPr>
              <w:t>7000,0</w:t>
            </w:r>
          </w:p>
        </w:tc>
        <w:tc>
          <w:tcPr>
            <w:tcW w:w="992" w:type="dxa"/>
          </w:tcPr>
          <w:p w:rsidR="00F831E5" w:rsidRPr="00B46596" w:rsidRDefault="003A5D6F" w:rsidP="00153F91">
            <w:pPr>
              <w:autoSpaceDE w:val="0"/>
              <w:autoSpaceDN w:val="0"/>
              <w:adjustRightInd w:val="0"/>
              <w:jc w:val="both"/>
              <w:rPr>
                <w:b/>
                <w:sz w:val="18"/>
                <w:szCs w:val="18"/>
              </w:rPr>
            </w:pPr>
            <w:r w:rsidRPr="00B46596">
              <w:rPr>
                <w:b/>
                <w:sz w:val="18"/>
                <w:szCs w:val="18"/>
              </w:rPr>
              <w:t>2000,0</w:t>
            </w:r>
          </w:p>
        </w:tc>
        <w:tc>
          <w:tcPr>
            <w:tcW w:w="992" w:type="dxa"/>
          </w:tcPr>
          <w:p w:rsidR="00F831E5" w:rsidRPr="00B46596" w:rsidRDefault="004B12D9" w:rsidP="00153F91">
            <w:pPr>
              <w:autoSpaceDE w:val="0"/>
              <w:autoSpaceDN w:val="0"/>
              <w:adjustRightInd w:val="0"/>
              <w:jc w:val="both"/>
              <w:rPr>
                <w:b/>
                <w:sz w:val="18"/>
                <w:szCs w:val="18"/>
              </w:rPr>
            </w:pPr>
            <w:r w:rsidRPr="00B46596">
              <w:rPr>
                <w:b/>
                <w:sz w:val="18"/>
                <w:szCs w:val="18"/>
              </w:rPr>
              <w:t>+4122,7</w:t>
            </w:r>
          </w:p>
        </w:tc>
        <w:tc>
          <w:tcPr>
            <w:tcW w:w="851" w:type="dxa"/>
          </w:tcPr>
          <w:p w:rsidR="00F831E5" w:rsidRPr="00B46596" w:rsidRDefault="004B12D9" w:rsidP="00153F91">
            <w:pPr>
              <w:autoSpaceDE w:val="0"/>
              <w:autoSpaceDN w:val="0"/>
              <w:adjustRightInd w:val="0"/>
              <w:jc w:val="both"/>
              <w:rPr>
                <w:b/>
                <w:sz w:val="18"/>
                <w:szCs w:val="18"/>
              </w:rPr>
            </w:pPr>
            <w:r w:rsidRPr="00B46596">
              <w:rPr>
                <w:b/>
                <w:sz w:val="18"/>
                <w:szCs w:val="18"/>
              </w:rPr>
              <w:t>-1250,0</w:t>
            </w:r>
          </w:p>
        </w:tc>
        <w:tc>
          <w:tcPr>
            <w:tcW w:w="910" w:type="dxa"/>
            <w:gridSpan w:val="2"/>
          </w:tcPr>
          <w:p w:rsidR="00F831E5" w:rsidRPr="00B46596" w:rsidRDefault="004B12D9" w:rsidP="00153F91">
            <w:pPr>
              <w:autoSpaceDE w:val="0"/>
              <w:autoSpaceDN w:val="0"/>
              <w:adjustRightInd w:val="0"/>
              <w:jc w:val="both"/>
              <w:rPr>
                <w:b/>
                <w:sz w:val="18"/>
                <w:szCs w:val="18"/>
              </w:rPr>
            </w:pPr>
            <w:r w:rsidRPr="00B46596">
              <w:rPr>
                <w:b/>
                <w:sz w:val="18"/>
                <w:szCs w:val="18"/>
              </w:rPr>
              <w:t>-5000,0</w:t>
            </w:r>
          </w:p>
        </w:tc>
      </w:tr>
      <w:tr w:rsidR="00B46596" w:rsidRPr="009009FB" w:rsidTr="00984106">
        <w:tc>
          <w:tcPr>
            <w:tcW w:w="2263" w:type="dxa"/>
          </w:tcPr>
          <w:p w:rsidR="00F831E5" w:rsidRPr="009009FB" w:rsidRDefault="00F831E5" w:rsidP="008806DD">
            <w:pPr>
              <w:autoSpaceDE w:val="0"/>
              <w:autoSpaceDN w:val="0"/>
              <w:adjustRightInd w:val="0"/>
              <w:spacing w:after="0"/>
              <w:jc w:val="both"/>
              <w:rPr>
                <w:sz w:val="20"/>
                <w:szCs w:val="20"/>
              </w:rPr>
            </w:pPr>
            <w:r w:rsidRPr="009009FB">
              <w:rPr>
                <w:sz w:val="20"/>
                <w:szCs w:val="20"/>
              </w:rPr>
              <w:t>% к собственным доходам</w:t>
            </w:r>
          </w:p>
        </w:tc>
        <w:tc>
          <w:tcPr>
            <w:tcW w:w="993" w:type="dxa"/>
          </w:tcPr>
          <w:p w:rsidR="00F831E5" w:rsidRPr="00B46596" w:rsidRDefault="005024CC" w:rsidP="00153F91">
            <w:pPr>
              <w:autoSpaceDE w:val="0"/>
              <w:autoSpaceDN w:val="0"/>
              <w:adjustRightInd w:val="0"/>
              <w:jc w:val="center"/>
              <w:rPr>
                <w:sz w:val="18"/>
                <w:szCs w:val="18"/>
              </w:rPr>
            </w:pPr>
            <w:r w:rsidRPr="00B46596">
              <w:rPr>
                <w:sz w:val="18"/>
                <w:szCs w:val="18"/>
              </w:rPr>
              <w:t>11</w:t>
            </w:r>
          </w:p>
        </w:tc>
        <w:tc>
          <w:tcPr>
            <w:tcW w:w="850" w:type="dxa"/>
          </w:tcPr>
          <w:p w:rsidR="00F831E5" w:rsidRPr="00B46596" w:rsidRDefault="005024CC" w:rsidP="00153F91">
            <w:pPr>
              <w:autoSpaceDE w:val="0"/>
              <w:autoSpaceDN w:val="0"/>
              <w:adjustRightInd w:val="0"/>
              <w:jc w:val="center"/>
              <w:rPr>
                <w:sz w:val="18"/>
                <w:szCs w:val="18"/>
              </w:rPr>
            </w:pPr>
            <w:r w:rsidRPr="00B46596">
              <w:rPr>
                <w:sz w:val="18"/>
                <w:szCs w:val="18"/>
              </w:rPr>
              <w:t>6</w:t>
            </w:r>
          </w:p>
        </w:tc>
        <w:tc>
          <w:tcPr>
            <w:tcW w:w="992" w:type="dxa"/>
          </w:tcPr>
          <w:p w:rsidR="00F831E5" w:rsidRPr="00B46596" w:rsidRDefault="003A5D6F" w:rsidP="00153F91">
            <w:pPr>
              <w:autoSpaceDE w:val="0"/>
              <w:autoSpaceDN w:val="0"/>
              <w:adjustRightInd w:val="0"/>
              <w:jc w:val="center"/>
              <w:rPr>
                <w:sz w:val="18"/>
                <w:szCs w:val="18"/>
              </w:rPr>
            </w:pPr>
            <w:r w:rsidRPr="00B46596">
              <w:rPr>
                <w:sz w:val="18"/>
                <w:szCs w:val="18"/>
              </w:rPr>
              <w:t>9</w:t>
            </w:r>
          </w:p>
        </w:tc>
        <w:tc>
          <w:tcPr>
            <w:tcW w:w="993" w:type="dxa"/>
          </w:tcPr>
          <w:p w:rsidR="00F831E5" w:rsidRPr="00B46596" w:rsidRDefault="003A5D6F" w:rsidP="00153F91">
            <w:pPr>
              <w:autoSpaceDE w:val="0"/>
              <w:autoSpaceDN w:val="0"/>
              <w:adjustRightInd w:val="0"/>
              <w:jc w:val="center"/>
              <w:rPr>
                <w:sz w:val="18"/>
                <w:szCs w:val="18"/>
              </w:rPr>
            </w:pPr>
            <w:r w:rsidRPr="00B46596">
              <w:rPr>
                <w:sz w:val="18"/>
                <w:szCs w:val="18"/>
              </w:rPr>
              <w:t>9</w:t>
            </w:r>
          </w:p>
        </w:tc>
        <w:tc>
          <w:tcPr>
            <w:tcW w:w="992" w:type="dxa"/>
          </w:tcPr>
          <w:p w:rsidR="00F831E5" w:rsidRPr="00B46596" w:rsidRDefault="003A5D6F" w:rsidP="00153F91">
            <w:pPr>
              <w:autoSpaceDE w:val="0"/>
              <w:autoSpaceDN w:val="0"/>
              <w:adjustRightInd w:val="0"/>
              <w:jc w:val="center"/>
              <w:rPr>
                <w:sz w:val="18"/>
                <w:szCs w:val="18"/>
              </w:rPr>
            </w:pPr>
            <w:r w:rsidRPr="00B46596">
              <w:rPr>
                <w:sz w:val="18"/>
                <w:szCs w:val="18"/>
              </w:rPr>
              <w:t>3</w:t>
            </w:r>
          </w:p>
        </w:tc>
        <w:tc>
          <w:tcPr>
            <w:tcW w:w="992" w:type="dxa"/>
          </w:tcPr>
          <w:p w:rsidR="00F831E5" w:rsidRPr="00B46596" w:rsidRDefault="00771A8B" w:rsidP="00153F91">
            <w:pPr>
              <w:autoSpaceDE w:val="0"/>
              <w:autoSpaceDN w:val="0"/>
              <w:adjustRightInd w:val="0"/>
              <w:jc w:val="center"/>
              <w:rPr>
                <w:sz w:val="18"/>
                <w:szCs w:val="18"/>
              </w:rPr>
            </w:pPr>
            <w:r w:rsidRPr="00B46596">
              <w:rPr>
                <w:sz w:val="18"/>
                <w:szCs w:val="18"/>
              </w:rPr>
              <w:t>+3</w:t>
            </w:r>
          </w:p>
        </w:tc>
        <w:tc>
          <w:tcPr>
            <w:tcW w:w="851" w:type="dxa"/>
          </w:tcPr>
          <w:p w:rsidR="00F831E5" w:rsidRPr="00B46596" w:rsidRDefault="00771A8B" w:rsidP="00153F91">
            <w:pPr>
              <w:autoSpaceDE w:val="0"/>
              <w:autoSpaceDN w:val="0"/>
              <w:adjustRightInd w:val="0"/>
              <w:jc w:val="center"/>
              <w:rPr>
                <w:sz w:val="18"/>
                <w:szCs w:val="18"/>
              </w:rPr>
            </w:pPr>
            <w:r w:rsidRPr="00B46596">
              <w:rPr>
                <w:sz w:val="18"/>
                <w:szCs w:val="18"/>
              </w:rPr>
              <w:t>0</w:t>
            </w:r>
          </w:p>
        </w:tc>
        <w:tc>
          <w:tcPr>
            <w:tcW w:w="910" w:type="dxa"/>
            <w:gridSpan w:val="2"/>
          </w:tcPr>
          <w:p w:rsidR="00F831E5" w:rsidRPr="00B46596" w:rsidRDefault="00771A8B" w:rsidP="00153F91">
            <w:pPr>
              <w:autoSpaceDE w:val="0"/>
              <w:autoSpaceDN w:val="0"/>
              <w:adjustRightInd w:val="0"/>
              <w:jc w:val="center"/>
              <w:rPr>
                <w:sz w:val="18"/>
                <w:szCs w:val="18"/>
              </w:rPr>
            </w:pPr>
            <w:r w:rsidRPr="00B46596">
              <w:rPr>
                <w:sz w:val="18"/>
                <w:szCs w:val="18"/>
              </w:rPr>
              <w:t>-6</w:t>
            </w:r>
          </w:p>
        </w:tc>
      </w:tr>
      <w:tr w:rsidR="00B46596" w:rsidRPr="009009FB" w:rsidTr="00984106">
        <w:tc>
          <w:tcPr>
            <w:tcW w:w="2263" w:type="dxa"/>
          </w:tcPr>
          <w:p w:rsidR="00F831E5" w:rsidRPr="009009FB" w:rsidRDefault="00F831E5" w:rsidP="008806DD">
            <w:pPr>
              <w:autoSpaceDE w:val="0"/>
              <w:autoSpaceDN w:val="0"/>
              <w:adjustRightInd w:val="0"/>
              <w:spacing w:after="0"/>
              <w:jc w:val="both"/>
              <w:rPr>
                <w:b/>
                <w:sz w:val="20"/>
                <w:szCs w:val="20"/>
              </w:rPr>
            </w:pPr>
            <w:r w:rsidRPr="009009FB">
              <w:rPr>
                <w:b/>
                <w:sz w:val="20"/>
                <w:szCs w:val="20"/>
              </w:rPr>
              <w:t>Источники внутреннего финансирования дефицита бюджета</w:t>
            </w:r>
          </w:p>
        </w:tc>
        <w:tc>
          <w:tcPr>
            <w:tcW w:w="993" w:type="dxa"/>
          </w:tcPr>
          <w:p w:rsidR="00F831E5" w:rsidRPr="00B46596" w:rsidRDefault="00797A39" w:rsidP="00153F91">
            <w:pPr>
              <w:autoSpaceDE w:val="0"/>
              <w:autoSpaceDN w:val="0"/>
              <w:adjustRightInd w:val="0"/>
              <w:jc w:val="center"/>
              <w:rPr>
                <w:b/>
                <w:sz w:val="18"/>
                <w:szCs w:val="18"/>
              </w:rPr>
            </w:pPr>
            <w:r w:rsidRPr="00B46596">
              <w:rPr>
                <w:b/>
                <w:sz w:val="18"/>
                <w:szCs w:val="18"/>
              </w:rPr>
              <w:t>11217,2</w:t>
            </w:r>
          </w:p>
        </w:tc>
        <w:tc>
          <w:tcPr>
            <w:tcW w:w="850" w:type="dxa"/>
          </w:tcPr>
          <w:p w:rsidR="00F831E5" w:rsidRPr="00B46596" w:rsidRDefault="00A34586" w:rsidP="00153F91">
            <w:pPr>
              <w:autoSpaceDE w:val="0"/>
              <w:autoSpaceDN w:val="0"/>
              <w:adjustRightInd w:val="0"/>
              <w:jc w:val="center"/>
              <w:rPr>
                <w:b/>
                <w:sz w:val="18"/>
                <w:szCs w:val="18"/>
              </w:rPr>
            </w:pPr>
            <w:r w:rsidRPr="00B46596">
              <w:rPr>
                <w:b/>
                <w:sz w:val="18"/>
                <w:szCs w:val="18"/>
              </w:rPr>
              <w:t>4127,3</w:t>
            </w:r>
          </w:p>
        </w:tc>
        <w:tc>
          <w:tcPr>
            <w:tcW w:w="992" w:type="dxa"/>
          </w:tcPr>
          <w:p w:rsidR="00F831E5" w:rsidRPr="00B46596" w:rsidRDefault="003A5D6F" w:rsidP="00153F91">
            <w:pPr>
              <w:autoSpaceDE w:val="0"/>
              <w:autoSpaceDN w:val="0"/>
              <w:adjustRightInd w:val="0"/>
              <w:jc w:val="center"/>
              <w:rPr>
                <w:b/>
                <w:sz w:val="18"/>
                <w:szCs w:val="18"/>
              </w:rPr>
            </w:pPr>
            <w:r w:rsidRPr="00B46596">
              <w:rPr>
                <w:b/>
                <w:sz w:val="18"/>
                <w:szCs w:val="18"/>
              </w:rPr>
              <w:t>8250,0</w:t>
            </w:r>
          </w:p>
        </w:tc>
        <w:tc>
          <w:tcPr>
            <w:tcW w:w="993" w:type="dxa"/>
          </w:tcPr>
          <w:p w:rsidR="00F831E5" w:rsidRPr="00B46596" w:rsidRDefault="003A5D6F" w:rsidP="00153F91">
            <w:pPr>
              <w:autoSpaceDE w:val="0"/>
              <w:autoSpaceDN w:val="0"/>
              <w:adjustRightInd w:val="0"/>
              <w:jc w:val="center"/>
              <w:rPr>
                <w:b/>
                <w:sz w:val="18"/>
                <w:szCs w:val="18"/>
              </w:rPr>
            </w:pPr>
            <w:r w:rsidRPr="00B46596">
              <w:rPr>
                <w:b/>
                <w:sz w:val="18"/>
                <w:szCs w:val="18"/>
              </w:rPr>
              <w:t>7000,0</w:t>
            </w:r>
          </w:p>
        </w:tc>
        <w:tc>
          <w:tcPr>
            <w:tcW w:w="992" w:type="dxa"/>
          </w:tcPr>
          <w:p w:rsidR="00F831E5" w:rsidRPr="00B46596" w:rsidRDefault="003A5D6F" w:rsidP="00153F91">
            <w:pPr>
              <w:autoSpaceDE w:val="0"/>
              <w:autoSpaceDN w:val="0"/>
              <w:adjustRightInd w:val="0"/>
              <w:jc w:val="center"/>
              <w:rPr>
                <w:b/>
                <w:sz w:val="18"/>
                <w:szCs w:val="18"/>
              </w:rPr>
            </w:pPr>
            <w:r w:rsidRPr="00B46596">
              <w:rPr>
                <w:b/>
                <w:sz w:val="18"/>
                <w:szCs w:val="18"/>
              </w:rPr>
              <w:t>2000,0</w:t>
            </w:r>
          </w:p>
        </w:tc>
        <w:tc>
          <w:tcPr>
            <w:tcW w:w="992" w:type="dxa"/>
          </w:tcPr>
          <w:p w:rsidR="00F831E5" w:rsidRPr="00B46596" w:rsidRDefault="00AD1B9C" w:rsidP="00153F91">
            <w:pPr>
              <w:autoSpaceDE w:val="0"/>
              <w:autoSpaceDN w:val="0"/>
              <w:adjustRightInd w:val="0"/>
              <w:jc w:val="center"/>
              <w:rPr>
                <w:b/>
                <w:sz w:val="18"/>
                <w:szCs w:val="18"/>
              </w:rPr>
            </w:pPr>
            <w:r w:rsidRPr="00B46596">
              <w:rPr>
                <w:b/>
                <w:sz w:val="18"/>
                <w:szCs w:val="18"/>
              </w:rPr>
              <w:t>+4122,7</w:t>
            </w:r>
          </w:p>
        </w:tc>
        <w:tc>
          <w:tcPr>
            <w:tcW w:w="851" w:type="dxa"/>
          </w:tcPr>
          <w:p w:rsidR="00F831E5" w:rsidRPr="00B46596" w:rsidRDefault="00AD1B9C" w:rsidP="00153F91">
            <w:pPr>
              <w:autoSpaceDE w:val="0"/>
              <w:autoSpaceDN w:val="0"/>
              <w:adjustRightInd w:val="0"/>
              <w:jc w:val="center"/>
              <w:rPr>
                <w:b/>
                <w:sz w:val="18"/>
                <w:szCs w:val="18"/>
              </w:rPr>
            </w:pPr>
            <w:r w:rsidRPr="00B46596">
              <w:rPr>
                <w:b/>
                <w:sz w:val="18"/>
                <w:szCs w:val="18"/>
              </w:rPr>
              <w:t>+1250,0</w:t>
            </w:r>
          </w:p>
        </w:tc>
        <w:tc>
          <w:tcPr>
            <w:tcW w:w="910" w:type="dxa"/>
            <w:gridSpan w:val="2"/>
          </w:tcPr>
          <w:p w:rsidR="00F831E5" w:rsidRPr="00B46596" w:rsidRDefault="00AD1B9C" w:rsidP="00153F91">
            <w:pPr>
              <w:autoSpaceDE w:val="0"/>
              <w:autoSpaceDN w:val="0"/>
              <w:adjustRightInd w:val="0"/>
              <w:jc w:val="center"/>
              <w:rPr>
                <w:b/>
                <w:sz w:val="18"/>
                <w:szCs w:val="18"/>
              </w:rPr>
            </w:pPr>
            <w:r w:rsidRPr="00B46596">
              <w:rPr>
                <w:b/>
                <w:sz w:val="18"/>
                <w:szCs w:val="18"/>
              </w:rPr>
              <w:t>-5000,0</w:t>
            </w:r>
          </w:p>
        </w:tc>
      </w:tr>
      <w:tr w:rsidR="00B46596" w:rsidRPr="009009FB" w:rsidTr="00984106">
        <w:tc>
          <w:tcPr>
            <w:tcW w:w="2263" w:type="dxa"/>
          </w:tcPr>
          <w:p w:rsidR="00F831E5" w:rsidRPr="009009FB" w:rsidRDefault="00F831E5" w:rsidP="008806DD">
            <w:pPr>
              <w:autoSpaceDE w:val="0"/>
              <w:autoSpaceDN w:val="0"/>
              <w:adjustRightInd w:val="0"/>
              <w:spacing w:after="0"/>
              <w:jc w:val="both"/>
              <w:rPr>
                <w:sz w:val="20"/>
                <w:szCs w:val="20"/>
              </w:rPr>
            </w:pPr>
            <w:r w:rsidRPr="009009FB">
              <w:rPr>
                <w:sz w:val="20"/>
                <w:szCs w:val="20"/>
              </w:rPr>
              <w:t>% к собственным доходам</w:t>
            </w:r>
          </w:p>
        </w:tc>
        <w:tc>
          <w:tcPr>
            <w:tcW w:w="993" w:type="dxa"/>
          </w:tcPr>
          <w:p w:rsidR="00F831E5" w:rsidRPr="00B46596" w:rsidRDefault="00797A39" w:rsidP="00153F91">
            <w:pPr>
              <w:autoSpaceDE w:val="0"/>
              <w:autoSpaceDN w:val="0"/>
              <w:adjustRightInd w:val="0"/>
              <w:jc w:val="center"/>
              <w:rPr>
                <w:sz w:val="18"/>
                <w:szCs w:val="18"/>
              </w:rPr>
            </w:pPr>
            <w:r w:rsidRPr="00B46596">
              <w:rPr>
                <w:sz w:val="18"/>
                <w:szCs w:val="18"/>
              </w:rPr>
              <w:t>11</w:t>
            </w:r>
          </w:p>
        </w:tc>
        <w:tc>
          <w:tcPr>
            <w:tcW w:w="850" w:type="dxa"/>
          </w:tcPr>
          <w:p w:rsidR="00F831E5" w:rsidRPr="00B46596" w:rsidRDefault="00A34586" w:rsidP="00153F91">
            <w:pPr>
              <w:autoSpaceDE w:val="0"/>
              <w:autoSpaceDN w:val="0"/>
              <w:adjustRightInd w:val="0"/>
              <w:jc w:val="center"/>
              <w:rPr>
                <w:sz w:val="18"/>
                <w:szCs w:val="18"/>
              </w:rPr>
            </w:pPr>
            <w:r w:rsidRPr="00B46596">
              <w:rPr>
                <w:sz w:val="18"/>
                <w:szCs w:val="18"/>
              </w:rPr>
              <w:t>6</w:t>
            </w:r>
          </w:p>
        </w:tc>
        <w:tc>
          <w:tcPr>
            <w:tcW w:w="992" w:type="dxa"/>
          </w:tcPr>
          <w:p w:rsidR="00F831E5" w:rsidRPr="00B46596" w:rsidRDefault="003A5D6F" w:rsidP="00153F91">
            <w:pPr>
              <w:autoSpaceDE w:val="0"/>
              <w:autoSpaceDN w:val="0"/>
              <w:adjustRightInd w:val="0"/>
              <w:jc w:val="center"/>
              <w:rPr>
                <w:sz w:val="18"/>
                <w:szCs w:val="18"/>
              </w:rPr>
            </w:pPr>
            <w:r w:rsidRPr="00B46596">
              <w:rPr>
                <w:sz w:val="18"/>
                <w:szCs w:val="18"/>
              </w:rPr>
              <w:t>9</w:t>
            </w:r>
          </w:p>
        </w:tc>
        <w:tc>
          <w:tcPr>
            <w:tcW w:w="993" w:type="dxa"/>
          </w:tcPr>
          <w:p w:rsidR="00F831E5" w:rsidRPr="00B46596" w:rsidRDefault="003A5D6F" w:rsidP="00153F91">
            <w:pPr>
              <w:autoSpaceDE w:val="0"/>
              <w:autoSpaceDN w:val="0"/>
              <w:adjustRightInd w:val="0"/>
              <w:jc w:val="center"/>
              <w:rPr>
                <w:sz w:val="18"/>
                <w:szCs w:val="18"/>
              </w:rPr>
            </w:pPr>
            <w:r w:rsidRPr="00B46596">
              <w:rPr>
                <w:sz w:val="18"/>
                <w:szCs w:val="18"/>
              </w:rPr>
              <w:t>9</w:t>
            </w:r>
          </w:p>
        </w:tc>
        <w:tc>
          <w:tcPr>
            <w:tcW w:w="992" w:type="dxa"/>
          </w:tcPr>
          <w:p w:rsidR="003A5D6F" w:rsidRPr="00B46596" w:rsidRDefault="003A5D6F" w:rsidP="00153F91">
            <w:pPr>
              <w:autoSpaceDE w:val="0"/>
              <w:autoSpaceDN w:val="0"/>
              <w:adjustRightInd w:val="0"/>
              <w:jc w:val="center"/>
              <w:rPr>
                <w:sz w:val="18"/>
                <w:szCs w:val="18"/>
              </w:rPr>
            </w:pPr>
            <w:r w:rsidRPr="00B46596">
              <w:rPr>
                <w:sz w:val="18"/>
                <w:szCs w:val="18"/>
              </w:rPr>
              <w:t>3</w:t>
            </w:r>
          </w:p>
        </w:tc>
        <w:tc>
          <w:tcPr>
            <w:tcW w:w="992" w:type="dxa"/>
          </w:tcPr>
          <w:p w:rsidR="00F831E5" w:rsidRPr="00B46596" w:rsidRDefault="00E16974" w:rsidP="00153F91">
            <w:pPr>
              <w:autoSpaceDE w:val="0"/>
              <w:autoSpaceDN w:val="0"/>
              <w:adjustRightInd w:val="0"/>
              <w:jc w:val="center"/>
              <w:rPr>
                <w:sz w:val="18"/>
                <w:szCs w:val="18"/>
              </w:rPr>
            </w:pPr>
            <w:r>
              <w:rPr>
                <w:sz w:val="18"/>
                <w:szCs w:val="18"/>
              </w:rPr>
              <w:t>+3</w:t>
            </w:r>
          </w:p>
        </w:tc>
        <w:tc>
          <w:tcPr>
            <w:tcW w:w="851" w:type="dxa"/>
          </w:tcPr>
          <w:p w:rsidR="00F831E5" w:rsidRPr="00B46596" w:rsidRDefault="00E16974" w:rsidP="00153F91">
            <w:pPr>
              <w:autoSpaceDE w:val="0"/>
              <w:autoSpaceDN w:val="0"/>
              <w:adjustRightInd w:val="0"/>
              <w:jc w:val="center"/>
              <w:rPr>
                <w:sz w:val="18"/>
                <w:szCs w:val="18"/>
              </w:rPr>
            </w:pPr>
            <w:r>
              <w:rPr>
                <w:sz w:val="18"/>
                <w:szCs w:val="18"/>
              </w:rPr>
              <w:t>0</w:t>
            </w:r>
          </w:p>
        </w:tc>
        <w:tc>
          <w:tcPr>
            <w:tcW w:w="910" w:type="dxa"/>
            <w:gridSpan w:val="2"/>
          </w:tcPr>
          <w:p w:rsidR="00F831E5" w:rsidRPr="00B46596" w:rsidRDefault="00E16974" w:rsidP="00153F91">
            <w:pPr>
              <w:autoSpaceDE w:val="0"/>
              <w:autoSpaceDN w:val="0"/>
              <w:adjustRightInd w:val="0"/>
              <w:jc w:val="center"/>
              <w:rPr>
                <w:sz w:val="18"/>
                <w:szCs w:val="18"/>
              </w:rPr>
            </w:pPr>
            <w:r>
              <w:rPr>
                <w:sz w:val="18"/>
                <w:szCs w:val="18"/>
              </w:rPr>
              <w:t>-6</w:t>
            </w:r>
          </w:p>
        </w:tc>
      </w:tr>
      <w:tr w:rsidR="00B46596" w:rsidRPr="009009FB" w:rsidTr="00984106">
        <w:tc>
          <w:tcPr>
            <w:tcW w:w="2263" w:type="dxa"/>
          </w:tcPr>
          <w:p w:rsidR="00F831E5" w:rsidRPr="00C45CFD" w:rsidRDefault="00F831E5" w:rsidP="008806DD">
            <w:pPr>
              <w:autoSpaceDE w:val="0"/>
              <w:autoSpaceDN w:val="0"/>
              <w:adjustRightInd w:val="0"/>
              <w:spacing w:after="0"/>
              <w:jc w:val="both"/>
              <w:rPr>
                <w:b/>
                <w:sz w:val="20"/>
                <w:szCs w:val="20"/>
              </w:rPr>
            </w:pPr>
            <w:r w:rsidRPr="00C45CFD">
              <w:rPr>
                <w:b/>
                <w:sz w:val="20"/>
                <w:szCs w:val="20"/>
              </w:rPr>
              <w:t>Из них:</w:t>
            </w:r>
          </w:p>
          <w:p w:rsidR="00F831E5" w:rsidRPr="00C45CFD" w:rsidRDefault="00F831E5" w:rsidP="008806DD">
            <w:pPr>
              <w:autoSpaceDE w:val="0"/>
              <w:autoSpaceDN w:val="0"/>
              <w:adjustRightInd w:val="0"/>
              <w:spacing w:after="0"/>
              <w:jc w:val="both"/>
              <w:rPr>
                <w:b/>
                <w:sz w:val="20"/>
                <w:szCs w:val="20"/>
              </w:rPr>
            </w:pPr>
            <w:r w:rsidRPr="00C45CFD">
              <w:rPr>
                <w:b/>
                <w:sz w:val="20"/>
                <w:szCs w:val="20"/>
              </w:rPr>
              <w:t>1. Кредиты кредитных организаций в валюте Российской Федерации</w:t>
            </w:r>
          </w:p>
        </w:tc>
        <w:tc>
          <w:tcPr>
            <w:tcW w:w="993" w:type="dxa"/>
          </w:tcPr>
          <w:p w:rsidR="00F831E5" w:rsidRPr="00C45CFD" w:rsidRDefault="00797A39" w:rsidP="00153F91">
            <w:pPr>
              <w:autoSpaceDE w:val="0"/>
              <w:autoSpaceDN w:val="0"/>
              <w:adjustRightInd w:val="0"/>
              <w:jc w:val="center"/>
              <w:rPr>
                <w:b/>
                <w:sz w:val="18"/>
                <w:szCs w:val="18"/>
              </w:rPr>
            </w:pPr>
            <w:r w:rsidRPr="00C45CFD">
              <w:rPr>
                <w:b/>
                <w:sz w:val="18"/>
                <w:szCs w:val="18"/>
              </w:rPr>
              <w:t>10 400,0</w:t>
            </w:r>
          </w:p>
        </w:tc>
        <w:tc>
          <w:tcPr>
            <w:tcW w:w="850" w:type="dxa"/>
          </w:tcPr>
          <w:p w:rsidR="00F831E5" w:rsidRPr="00C45CFD" w:rsidRDefault="00A34586" w:rsidP="00153F91">
            <w:pPr>
              <w:autoSpaceDE w:val="0"/>
              <w:autoSpaceDN w:val="0"/>
              <w:adjustRightInd w:val="0"/>
              <w:jc w:val="center"/>
              <w:rPr>
                <w:b/>
                <w:sz w:val="18"/>
                <w:szCs w:val="18"/>
              </w:rPr>
            </w:pPr>
            <w:r w:rsidRPr="00C45CFD">
              <w:rPr>
                <w:b/>
                <w:sz w:val="18"/>
                <w:szCs w:val="18"/>
              </w:rPr>
              <w:t>4400,0</w:t>
            </w:r>
          </w:p>
        </w:tc>
        <w:tc>
          <w:tcPr>
            <w:tcW w:w="992" w:type="dxa"/>
          </w:tcPr>
          <w:p w:rsidR="00F831E5" w:rsidRPr="00C45CFD" w:rsidRDefault="003A5D6F" w:rsidP="00153F91">
            <w:pPr>
              <w:autoSpaceDE w:val="0"/>
              <w:autoSpaceDN w:val="0"/>
              <w:adjustRightInd w:val="0"/>
              <w:jc w:val="center"/>
              <w:rPr>
                <w:b/>
                <w:sz w:val="18"/>
                <w:szCs w:val="18"/>
              </w:rPr>
            </w:pPr>
            <w:r w:rsidRPr="00C45CFD">
              <w:rPr>
                <w:b/>
                <w:sz w:val="18"/>
                <w:szCs w:val="18"/>
              </w:rPr>
              <w:t>8000,0</w:t>
            </w:r>
          </w:p>
        </w:tc>
        <w:tc>
          <w:tcPr>
            <w:tcW w:w="993" w:type="dxa"/>
          </w:tcPr>
          <w:p w:rsidR="00F831E5" w:rsidRPr="00C45CFD" w:rsidRDefault="003A5D6F" w:rsidP="00153F91">
            <w:pPr>
              <w:autoSpaceDE w:val="0"/>
              <w:autoSpaceDN w:val="0"/>
              <w:adjustRightInd w:val="0"/>
              <w:jc w:val="center"/>
              <w:rPr>
                <w:b/>
                <w:sz w:val="18"/>
                <w:szCs w:val="18"/>
              </w:rPr>
            </w:pPr>
            <w:r w:rsidRPr="00C45CFD">
              <w:rPr>
                <w:b/>
                <w:sz w:val="18"/>
                <w:szCs w:val="18"/>
              </w:rPr>
              <w:t>8000,0</w:t>
            </w:r>
          </w:p>
        </w:tc>
        <w:tc>
          <w:tcPr>
            <w:tcW w:w="992" w:type="dxa"/>
          </w:tcPr>
          <w:p w:rsidR="00F831E5" w:rsidRPr="00C45CFD" w:rsidRDefault="003A5D6F" w:rsidP="00153F91">
            <w:pPr>
              <w:autoSpaceDE w:val="0"/>
              <w:autoSpaceDN w:val="0"/>
              <w:adjustRightInd w:val="0"/>
              <w:jc w:val="center"/>
              <w:rPr>
                <w:b/>
                <w:sz w:val="18"/>
                <w:szCs w:val="18"/>
              </w:rPr>
            </w:pPr>
            <w:r w:rsidRPr="00C45CFD">
              <w:rPr>
                <w:b/>
                <w:sz w:val="18"/>
                <w:szCs w:val="18"/>
              </w:rPr>
              <w:t>2000,0</w:t>
            </w:r>
          </w:p>
        </w:tc>
        <w:tc>
          <w:tcPr>
            <w:tcW w:w="992" w:type="dxa"/>
          </w:tcPr>
          <w:p w:rsidR="00F831E5" w:rsidRPr="00C45CFD" w:rsidRDefault="000B50B8" w:rsidP="00153F91">
            <w:pPr>
              <w:autoSpaceDE w:val="0"/>
              <w:autoSpaceDN w:val="0"/>
              <w:adjustRightInd w:val="0"/>
              <w:jc w:val="center"/>
              <w:rPr>
                <w:b/>
                <w:sz w:val="18"/>
                <w:szCs w:val="18"/>
              </w:rPr>
            </w:pPr>
            <w:r w:rsidRPr="00C45CFD">
              <w:rPr>
                <w:b/>
                <w:sz w:val="18"/>
                <w:szCs w:val="18"/>
              </w:rPr>
              <w:t>+</w:t>
            </w:r>
            <w:r w:rsidR="00CA1677" w:rsidRPr="00C45CFD">
              <w:rPr>
                <w:b/>
                <w:sz w:val="18"/>
                <w:szCs w:val="18"/>
              </w:rPr>
              <w:t>3600,0</w:t>
            </w:r>
          </w:p>
        </w:tc>
        <w:tc>
          <w:tcPr>
            <w:tcW w:w="851" w:type="dxa"/>
          </w:tcPr>
          <w:p w:rsidR="00F831E5" w:rsidRPr="00C45CFD" w:rsidRDefault="00CA1677" w:rsidP="00153F91">
            <w:pPr>
              <w:autoSpaceDE w:val="0"/>
              <w:autoSpaceDN w:val="0"/>
              <w:adjustRightInd w:val="0"/>
              <w:jc w:val="center"/>
              <w:rPr>
                <w:b/>
                <w:sz w:val="18"/>
                <w:szCs w:val="18"/>
              </w:rPr>
            </w:pPr>
            <w:r w:rsidRPr="00C45CFD">
              <w:rPr>
                <w:b/>
                <w:sz w:val="18"/>
                <w:szCs w:val="18"/>
              </w:rPr>
              <w:t>0</w:t>
            </w:r>
          </w:p>
        </w:tc>
        <w:tc>
          <w:tcPr>
            <w:tcW w:w="910" w:type="dxa"/>
            <w:gridSpan w:val="2"/>
          </w:tcPr>
          <w:p w:rsidR="00F831E5" w:rsidRPr="00C45CFD" w:rsidRDefault="00CA1677" w:rsidP="00153F91">
            <w:pPr>
              <w:autoSpaceDE w:val="0"/>
              <w:autoSpaceDN w:val="0"/>
              <w:adjustRightInd w:val="0"/>
              <w:jc w:val="center"/>
              <w:rPr>
                <w:b/>
                <w:sz w:val="18"/>
                <w:szCs w:val="18"/>
              </w:rPr>
            </w:pPr>
            <w:r w:rsidRPr="00C45CFD">
              <w:rPr>
                <w:b/>
                <w:sz w:val="18"/>
                <w:szCs w:val="18"/>
              </w:rPr>
              <w:t>-6000,0</w:t>
            </w:r>
          </w:p>
        </w:tc>
      </w:tr>
      <w:tr w:rsidR="00B46596" w:rsidRPr="009009FB" w:rsidTr="00984106">
        <w:tc>
          <w:tcPr>
            <w:tcW w:w="2263" w:type="dxa"/>
          </w:tcPr>
          <w:p w:rsidR="00F831E5" w:rsidRPr="009009FB" w:rsidRDefault="00F831E5" w:rsidP="008806DD">
            <w:pPr>
              <w:spacing w:after="0"/>
              <w:jc w:val="both"/>
              <w:rPr>
                <w:sz w:val="20"/>
                <w:szCs w:val="20"/>
              </w:rPr>
            </w:pPr>
            <w:r w:rsidRPr="009009FB">
              <w:rPr>
                <w:sz w:val="20"/>
                <w:szCs w:val="20"/>
              </w:rPr>
              <w:t>- получение кредитов от кредитных организаций в валюте Российской Федерации</w:t>
            </w:r>
          </w:p>
          <w:p w:rsidR="00F831E5" w:rsidRPr="009009FB" w:rsidRDefault="00F831E5" w:rsidP="008806DD">
            <w:pPr>
              <w:autoSpaceDE w:val="0"/>
              <w:autoSpaceDN w:val="0"/>
              <w:adjustRightInd w:val="0"/>
              <w:spacing w:after="0"/>
              <w:jc w:val="both"/>
              <w:rPr>
                <w:sz w:val="20"/>
                <w:szCs w:val="20"/>
              </w:rPr>
            </w:pPr>
          </w:p>
        </w:tc>
        <w:tc>
          <w:tcPr>
            <w:tcW w:w="993" w:type="dxa"/>
          </w:tcPr>
          <w:p w:rsidR="00F831E5" w:rsidRPr="00B46596" w:rsidRDefault="00797A39" w:rsidP="00153F91">
            <w:pPr>
              <w:autoSpaceDE w:val="0"/>
              <w:autoSpaceDN w:val="0"/>
              <w:adjustRightInd w:val="0"/>
              <w:jc w:val="center"/>
              <w:rPr>
                <w:sz w:val="18"/>
                <w:szCs w:val="18"/>
              </w:rPr>
            </w:pPr>
            <w:r w:rsidRPr="00B46596">
              <w:rPr>
                <w:sz w:val="18"/>
                <w:szCs w:val="18"/>
              </w:rPr>
              <w:t>18 000,0</w:t>
            </w:r>
          </w:p>
        </w:tc>
        <w:tc>
          <w:tcPr>
            <w:tcW w:w="850" w:type="dxa"/>
          </w:tcPr>
          <w:p w:rsidR="00F831E5" w:rsidRPr="00B46596" w:rsidRDefault="00A34586" w:rsidP="00153F91">
            <w:pPr>
              <w:autoSpaceDE w:val="0"/>
              <w:autoSpaceDN w:val="0"/>
              <w:adjustRightInd w:val="0"/>
              <w:jc w:val="center"/>
              <w:rPr>
                <w:sz w:val="18"/>
                <w:szCs w:val="18"/>
              </w:rPr>
            </w:pPr>
            <w:r w:rsidRPr="00B46596">
              <w:rPr>
                <w:sz w:val="18"/>
                <w:szCs w:val="18"/>
              </w:rPr>
              <w:t>12000,0</w:t>
            </w:r>
          </w:p>
        </w:tc>
        <w:tc>
          <w:tcPr>
            <w:tcW w:w="992" w:type="dxa"/>
          </w:tcPr>
          <w:p w:rsidR="00F831E5" w:rsidRPr="00B46596" w:rsidRDefault="003A5D6F" w:rsidP="00153F91">
            <w:pPr>
              <w:autoSpaceDE w:val="0"/>
              <w:autoSpaceDN w:val="0"/>
              <w:adjustRightInd w:val="0"/>
              <w:jc w:val="center"/>
              <w:rPr>
                <w:sz w:val="18"/>
                <w:szCs w:val="18"/>
              </w:rPr>
            </w:pPr>
            <w:r w:rsidRPr="00B46596">
              <w:rPr>
                <w:sz w:val="18"/>
                <w:szCs w:val="18"/>
              </w:rPr>
              <w:t>20000,0</w:t>
            </w:r>
          </w:p>
        </w:tc>
        <w:tc>
          <w:tcPr>
            <w:tcW w:w="993" w:type="dxa"/>
          </w:tcPr>
          <w:p w:rsidR="00F831E5" w:rsidRPr="00B46596" w:rsidRDefault="003A5D6F" w:rsidP="00153F91">
            <w:pPr>
              <w:autoSpaceDE w:val="0"/>
              <w:autoSpaceDN w:val="0"/>
              <w:adjustRightInd w:val="0"/>
              <w:jc w:val="center"/>
              <w:rPr>
                <w:sz w:val="18"/>
                <w:szCs w:val="18"/>
              </w:rPr>
            </w:pPr>
            <w:r w:rsidRPr="00B46596">
              <w:rPr>
                <w:sz w:val="18"/>
                <w:szCs w:val="18"/>
              </w:rPr>
              <w:t>18000,0</w:t>
            </w:r>
          </w:p>
        </w:tc>
        <w:tc>
          <w:tcPr>
            <w:tcW w:w="992" w:type="dxa"/>
          </w:tcPr>
          <w:p w:rsidR="00F831E5" w:rsidRPr="00B46596" w:rsidRDefault="003A5D6F" w:rsidP="00153F91">
            <w:pPr>
              <w:autoSpaceDE w:val="0"/>
              <w:autoSpaceDN w:val="0"/>
              <w:adjustRightInd w:val="0"/>
              <w:jc w:val="center"/>
              <w:rPr>
                <w:sz w:val="18"/>
                <w:szCs w:val="18"/>
              </w:rPr>
            </w:pPr>
            <w:r w:rsidRPr="00B46596">
              <w:rPr>
                <w:sz w:val="18"/>
                <w:szCs w:val="18"/>
              </w:rPr>
              <w:t>20000,0</w:t>
            </w:r>
          </w:p>
        </w:tc>
        <w:tc>
          <w:tcPr>
            <w:tcW w:w="992" w:type="dxa"/>
          </w:tcPr>
          <w:p w:rsidR="00F831E5" w:rsidRPr="00B46596" w:rsidRDefault="00682DF3" w:rsidP="00153F91">
            <w:pPr>
              <w:autoSpaceDE w:val="0"/>
              <w:autoSpaceDN w:val="0"/>
              <w:adjustRightInd w:val="0"/>
              <w:jc w:val="center"/>
              <w:rPr>
                <w:sz w:val="18"/>
                <w:szCs w:val="18"/>
              </w:rPr>
            </w:pPr>
            <w:r>
              <w:rPr>
                <w:sz w:val="18"/>
                <w:szCs w:val="18"/>
              </w:rPr>
              <w:t>+8000,0</w:t>
            </w:r>
          </w:p>
        </w:tc>
        <w:tc>
          <w:tcPr>
            <w:tcW w:w="851" w:type="dxa"/>
          </w:tcPr>
          <w:p w:rsidR="00F831E5" w:rsidRPr="00B46596" w:rsidRDefault="00682DF3" w:rsidP="00153F91">
            <w:pPr>
              <w:autoSpaceDE w:val="0"/>
              <w:autoSpaceDN w:val="0"/>
              <w:adjustRightInd w:val="0"/>
              <w:jc w:val="center"/>
              <w:rPr>
                <w:sz w:val="18"/>
                <w:szCs w:val="18"/>
              </w:rPr>
            </w:pPr>
            <w:r>
              <w:rPr>
                <w:sz w:val="18"/>
                <w:szCs w:val="18"/>
              </w:rPr>
              <w:t>-2000,0</w:t>
            </w:r>
          </w:p>
        </w:tc>
        <w:tc>
          <w:tcPr>
            <w:tcW w:w="910" w:type="dxa"/>
            <w:gridSpan w:val="2"/>
          </w:tcPr>
          <w:p w:rsidR="00F831E5" w:rsidRPr="00B46596" w:rsidRDefault="00682DF3" w:rsidP="00153F91">
            <w:pPr>
              <w:autoSpaceDE w:val="0"/>
              <w:autoSpaceDN w:val="0"/>
              <w:adjustRightInd w:val="0"/>
              <w:jc w:val="center"/>
              <w:rPr>
                <w:sz w:val="18"/>
                <w:szCs w:val="18"/>
              </w:rPr>
            </w:pPr>
            <w:r>
              <w:rPr>
                <w:sz w:val="18"/>
                <w:szCs w:val="18"/>
              </w:rPr>
              <w:t>+2000,0</w:t>
            </w:r>
          </w:p>
        </w:tc>
      </w:tr>
      <w:tr w:rsidR="00B46596" w:rsidRPr="009009FB" w:rsidTr="00984106">
        <w:tc>
          <w:tcPr>
            <w:tcW w:w="2263" w:type="dxa"/>
          </w:tcPr>
          <w:p w:rsidR="00F831E5" w:rsidRPr="009009FB" w:rsidRDefault="00F831E5" w:rsidP="008806DD">
            <w:pPr>
              <w:spacing w:after="0"/>
              <w:jc w:val="both"/>
              <w:rPr>
                <w:sz w:val="20"/>
                <w:szCs w:val="20"/>
              </w:rPr>
            </w:pPr>
            <w:r w:rsidRPr="009009FB">
              <w:rPr>
                <w:sz w:val="20"/>
                <w:szCs w:val="20"/>
              </w:rPr>
              <w:lastRenderedPageBreak/>
              <w:t>- погашение кредитов, предоставленных кредитными организациями в валюте Российской Федерации</w:t>
            </w:r>
          </w:p>
        </w:tc>
        <w:tc>
          <w:tcPr>
            <w:tcW w:w="993" w:type="dxa"/>
          </w:tcPr>
          <w:p w:rsidR="00F831E5" w:rsidRPr="00B46596" w:rsidRDefault="00797A39" w:rsidP="00A34586">
            <w:pPr>
              <w:autoSpaceDE w:val="0"/>
              <w:autoSpaceDN w:val="0"/>
              <w:adjustRightInd w:val="0"/>
              <w:jc w:val="center"/>
              <w:rPr>
                <w:sz w:val="18"/>
                <w:szCs w:val="18"/>
              </w:rPr>
            </w:pPr>
            <w:r w:rsidRPr="00B46596">
              <w:rPr>
                <w:sz w:val="18"/>
                <w:szCs w:val="18"/>
              </w:rPr>
              <w:t>-7600,0</w:t>
            </w:r>
          </w:p>
        </w:tc>
        <w:tc>
          <w:tcPr>
            <w:tcW w:w="850" w:type="dxa"/>
          </w:tcPr>
          <w:p w:rsidR="00F831E5" w:rsidRPr="00B46596" w:rsidRDefault="00682DF3" w:rsidP="00153F91">
            <w:pPr>
              <w:autoSpaceDE w:val="0"/>
              <w:autoSpaceDN w:val="0"/>
              <w:adjustRightInd w:val="0"/>
              <w:jc w:val="center"/>
              <w:rPr>
                <w:sz w:val="18"/>
                <w:szCs w:val="18"/>
              </w:rPr>
            </w:pPr>
            <w:r>
              <w:rPr>
                <w:sz w:val="18"/>
                <w:szCs w:val="18"/>
              </w:rPr>
              <w:t>-</w:t>
            </w:r>
            <w:r w:rsidR="00A34586" w:rsidRPr="00B46596">
              <w:rPr>
                <w:sz w:val="18"/>
                <w:szCs w:val="18"/>
              </w:rPr>
              <w:t>7600,0</w:t>
            </w:r>
          </w:p>
        </w:tc>
        <w:tc>
          <w:tcPr>
            <w:tcW w:w="992" w:type="dxa"/>
          </w:tcPr>
          <w:p w:rsidR="00F831E5" w:rsidRPr="00B46596" w:rsidRDefault="003A5D6F" w:rsidP="003A5D6F">
            <w:pPr>
              <w:autoSpaceDE w:val="0"/>
              <w:autoSpaceDN w:val="0"/>
              <w:adjustRightInd w:val="0"/>
              <w:rPr>
                <w:sz w:val="18"/>
                <w:szCs w:val="18"/>
              </w:rPr>
            </w:pPr>
            <w:r w:rsidRPr="00B46596">
              <w:rPr>
                <w:sz w:val="18"/>
                <w:szCs w:val="18"/>
              </w:rPr>
              <w:t>-12000,0</w:t>
            </w:r>
          </w:p>
        </w:tc>
        <w:tc>
          <w:tcPr>
            <w:tcW w:w="993" w:type="dxa"/>
          </w:tcPr>
          <w:p w:rsidR="00F831E5" w:rsidRPr="00B46596" w:rsidRDefault="003A5D6F" w:rsidP="00153F91">
            <w:pPr>
              <w:autoSpaceDE w:val="0"/>
              <w:autoSpaceDN w:val="0"/>
              <w:adjustRightInd w:val="0"/>
              <w:jc w:val="center"/>
              <w:rPr>
                <w:sz w:val="18"/>
                <w:szCs w:val="18"/>
              </w:rPr>
            </w:pPr>
            <w:r w:rsidRPr="00B46596">
              <w:rPr>
                <w:sz w:val="18"/>
                <w:szCs w:val="18"/>
              </w:rPr>
              <w:t>-10000,0</w:t>
            </w:r>
          </w:p>
        </w:tc>
        <w:tc>
          <w:tcPr>
            <w:tcW w:w="992" w:type="dxa"/>
          </w:tcPr>
          <w:p w:rsidR="00F831E5" w:rsidRPr="00B46596" w:rsidRDefault="00F167DE" w:rsidP="00153F91">
            <w:pPr>
              <w:autoSpaceDE w:val="0"/>
              <w:autoSpaceDN w:val="0"/>
              <w:adjustRightInd w:val="0"/>
              <w:jc w:val="center"/>
              <w:rPr>
                <w:sz w:val="18"/>
                <w:szCs w:val="18"/>
              </w:rPr>
            </w:pPr>
            <w:r>
              <w:rPr>
                <w:sz w:val="18"/>
                <w:szCs w:val="18"/>
              </w:rPr>
              <w:t>-</w:t>
            </w:r>
            <w:r w:rsidR="003A5D6F" w:rsidRPr="00B46596">
              <w:rPr>
                <w:sz w:val="18"/>
                <w:szCs w:val="18"/>
              </w:rPr>
              <w:t>18000,0</w:t>
            </w:r>
          </w:p>
        </w:tc>
        <w:tc>
          <w:tcPr>
            <w:tcW w:w="992" w:type="dxa"/>
          </w:tcPr>
          <w:p w:rsidR="00F831E5" w:rsidRPr="00B46596" w:rsidRDefault="00682DF3" w:rsidP="00153F91">
            <w:pPr>
              <w:autoSpaceDE w:val="0"/>
              <w:autoSpaceDN w:val="0"/>
              <w:adjustRightInd w:val="0"/>
              <w:jc w:val="center"/>
              <w:rPr>
                <w:sz w:val="18"/>
                <w:szCs w:val="18"/>
              </w:rPr>
            </w:pPr>
            <w:r>
              <w:rPr>
                <w:sz w:val="18"/>
                <w:szCs w:val="18"/>
              </w:rPr>
              <w:t>+5000,0</w:t>
            </w:r>
          </w:p>
        </w:tc>
        <w:tc>
          <w:tcPr>
            <w:tcW w:w="851" w:type="dxa"/>
          </w:tcPr>
          <w:p w:rsidR="00F831E5" w:rsidRPr="00B46596" w:rsidRDefault="00682DF3" w:rsidP="00153F91">
            <w:pPr>
              <w:autoSpaceDE w:val="0"/>
              <w:autoSpaceDN w:val="0"/>
              <w:adjustRightInd w:val="0"/>
              <w:jc w:val="center"/>
              <w:rPr>
                <w:sz w:val="18"/>
                <w:szCs w:val="18"/>
              </w:rPr>
            </w:pPr>
            <w:r>
              <w:rPr>
                <w:sz w:val="18"/>
                <w:szCs w:val="18"/>
              </w:rPr>
              <w:t>-2000,0</w:t>
            </w:r>
          </w:p>
        </w:tc>
        <w:tc>
          <w:tcPr>
            <w:tcW w:w="910" w:type="dxa"/>
            <w:gridSpan w:val="2"/>
          </w:tcPr>
          <w:p w:rsidR="00F831E5" w:rsidRPr="00B46596" w:rsidRDefault="00682DF3" w:rsidP="00153F91">
            <w:pPr>
              <w:autoSpaceDE w:val="0"/>
              <w:autoSpaceDN w:val="0"/>
              <w:adjustRightInd w:val="0"/>
              <w:jc w:val="center"/>
              <w:rPr>
                <w:sz w:val="18"/>
                <w:szCs w:val="18"/>
              </w:rPr>
            </w:pPr>
            <w:r>
              <w:rPr>
                <w:sz w:val="18"/>
                <w:szCs w:val="18"/>
              </w:rPr>
              <w:t>+8000,0</w:t>
            </w:r>
          </w:p>
        </w:tc>
      </w:tr>
      <w:tr w:rsidR="00B46596" w:rsidRPr="009009FB" w:rsidTr="00984106">
        <w:tc>
          <w:tcPr>
            <w:tcW w:w="2263" w:type="dxa"/>
          </w:tcPr>
          <w:p w:rsidR="00F831E5" w:rsidRPr="00C45CFD" w:rsidRDefault="00F831E5" w:rsidP="00890A47">
            <w:pPr>
              <w:spacing w:after="0"/>
              <w:jc w:val="both"/>
              <w:rPr>
                <w:b/>
                <w:sz w:val="20"/>
                <w:szCs w:val="20"/>
              </w:rPr>
            </w:pPr>
            <w:r w:rsidRPr="00C45CFD">
              <w:rPr>
                <w:b/>
                <w:sz w:val="20"/>
                <w:szCs w:val="20"/>
              </w:rPr>
              <w:t>2. Бюджетные кредиты от других бюджетов бюджетно</w:t>
            </w:r>
            <w:r w:rsidR="00890A47" w:rsidRPr="00C45CFD">
              <w:rPr>
                <w:b/>
                <w:sz w:val="20"/>
                <w:szCs w:val="20"/>
              </w:rPr>
              <w:t xml:space="preserve">й системы Российской Федерации </w:t>
            </w:r>
            <w:r w:rsidRPr="00C45CFD">
              <w:rPr>
                <w:b/>
                <w:sz w:val="20"/>
                <w:szCs w:val="20"/>
              </w:rPr>
              <w:t>в валюте Российской Федерации</w:t>
            </w:r>
          </w:p>
        </w:tc>
        <w:tc>
          <w:tcPr>
            <w:tcW w:w="993" w:type="dxa"/>
          </w:tcPr>
          <w:p w:rsidR="00F831E5" w:rsidRPr="00C45CFD" w:rsidRDefault="00797A39" w:rsidP="00153F91">
            <w:pPr>
              <w:autoSpaceDE w:val="0"/>
              <w:autoSpaceDN w:val="0"/>
              <w:adjustRightInd w:val="0"/>
              <w:jc w:val="center"/>
              <w:rPr>
                <w:b/>
                <w:sz w:val="18"/>
                <w:szCs w:val="18"/>
              </w:rPr>
            </w:pPr>
            <w:r w:rsidRPr="00C45CFD">
              <w:rPr>
                <w:b/>
                <w:sz w:val="18"/>
                <w:szCs w:val="18"/>
              </w:rPr>
              <w:t>-1 000,0</w:t>
            </w:r>
          </w:p>
        </w:tc>
        <w:tc>
          <w:tcPr>
            <w:tcW w:w="850" w:type="dxa"/>
          </w:tcPr>
          <w:p w:rsidR="00F831E5" w:rsidRPr="00C45CFD" w:rsidRDefault="00A34586" w:rsidP="00153F91">
            <w:pPr>
              <w:autoSpaceDE w:val="0"/>
              <w:autoSpaceDN w:val="0"/>
              <w:adjustRightInd w:val="0"/>
              <w:jc w:val="center"/>
              <w:rPr>
                <w:b/>
                <w:sz w:val="18"/>
                <w:szCs w:val="18"/>
              </w:rPr>
            </w:pPr>
            <w:r w:rsidRPr="00C45CFD">
              <w:rPr>
                <w:b/>
                <w:sz w:val="18"/>
                <w:szCs w:val="18"/>
              </w:rPr>
              <w:t>-990,0</w:t>
            </w:r>
          </w:p>
        </w:tc>
        <w:tc>
          <w:tcPr>
            <w:tcW w:w="992" w:type="dxa"/>
          </w:tcPr>
          <w:p w:rsidR="00F831E5" w:rsidRPr="00C45CFD" w:rsidRDefault="00896ED1" w:rsidP="00153F91">
            <w:pPr>
              <w:autoSpaceDE w:val="0"/>
              <w:autoSpaceDN w:val="0"/>
              <w:adjustRightInd w:val="0"/>
              <w:jc w:val="center"/>
              <w:rPr>
                <w:b/>
                <w:sz w:val="18"/>
                <w:szCs w:val="18"/>
              </w:rPr>
            </w:pPr>
            <w:r w:rsidRPr="00C45CFD">
              <w:rPr>
                <w:b/>
                <w:sz w:val="18"/>
                <w:szCs w:val="18"/>
              </w:rPr>
              <w:t>-1000,0</w:t>
            </w:r>
          </w:p>
        </w:tc>
        <w:tc>
          <w:tcPr>
            <w:tcW w:w="993" w:type="dxa"/>
          </w:tcPr>
          <w:p w:rsidR="00F831E5" w:rsidRPr="00C45CFD" w:rsidRDefault="003A5D6F" w:rsidP="00153F91">
            <w:pPr>
              <w:autoSpaceDE w:val="0"/>
              <w:autoSpaceDN w:val="0"/>
              <w:adjustRightInd w:val="0"/>
              <w:jc w:val="center"/>
              <w:rPr>
                <w:b/>
                <w:sz w:val="18"/>
                <w:szCs w:val="18"/>
              </w:rPr>
            </w:pPr>
            <w:r w:rsidRPr="00C45CFD">
              <w:rPr>
                <w:b/>
                <w:sz w:val="18"/>
                <w:szCs w:val="18"/>
              </w:rPr>
              <w:t>-1000,0</w:t>
            </w:r>
          </w:p>
        </w:tc>
        <w:tc>
          <w:tcPr>
            <w:tcW w:w="992" w:type="dxa"/>
          </w:tcPr>
          <w:p w:rsidR="00F831E5" w:rsidRPr="00C45CFD" w:rsidRDefault="003A5D6F" w:rsidP="00153F91">
            <w:pPr>
              <w:autoSpaceDE w:val="0"/>
              <w:autoSpaceDN w:val="0"/>
              <w:adjustRightInd w:val="0"/>
              <w:jc w:val="center"/>
              <w:rPr>
                <w:b/>
                <w:sz w:val="18"/>
                <w:szCs w:val="18"/>
              </w:rPr>
            </w:pPr>
            <w:r w:rsidRPr="00C45CFD">
              <w:rPr>
                <w:b/>
                <w:sz w:val="18"/>
                <w:szCs w:val="18"/>
              </w:rPr>
              <w:t>0,0</w:t>
            </w:r>
          </w:p>
        </w:tc>
        <w:tc>
          <w:tcPr>
            <w:tcW w:w="992" w:type="dxa"/>
          </w:tcPr>
          <w:p w:rsidR="00F831E5" w:rsidRPr="00C45CFD" w:rsidRDefault="00682DF3" w:rsidP="00153F91">
            <w:pPr>
              <w:autoSpaceDE w:val="0"/>
              <w:autoSpaceDN w:val="0"/>
              <w:adjustRightInd w:val="0"/>
              <w:jc w:val="center"/>
              <w:rPr>
                <w:b/>
                <w:sz w:val="18"/>
                <w:szCs w:val="18"/>
              </w:rPr>
            </w:pPr>
            <w:r w:rsidRPr="00C45CFD">
              <w:rPr>
                <w:b/>
                <w:sz w:val="18"/>
                <w:szCs w:val="18"/>
              </w:rPr>
              <w:t>+10,0</w:t>
            </w:r>
          </w:p>
        </w:tc>
        <w:tc>
          <w:tcPr>
            <w:tcW w:w="851" w:type="dxa"/>
          </w:tcPr>
          <w:p w:rsidR="00F831E5" w:rsidRPr="00C45CFD" w:rsidRDefault="00682DF3" w:rsidP="00153F91">
            <w:pPr>
              <w:autoSpaceDE w:val="0"/>
              <w:autoSpaceDN w:val="0"/>
              <w:adjustRightInd w:val="0"/>
              <w:jc w:val="center"/>
              <w:rPr>
                <w:b/>
                <w:sz w:val="18"/>
                <w:szCs w:val="18"/>
              </w:rPr>
            </w:pPr>
            <w:r w:rsidRPr="00C45CFD">
              <w:rPr>
                <w:b/>
                <w:sz w:val="18"/>
                <w:szCs w:val="18"/>
              </w:rPr>
              <w:t>0,0</w:t>
            </w:r>
          </w:p>
        </w:tc>
        <w:tc>
          <w:tcPr>
            <w:tcW w:w="910" w:type="dxa"/>
            <w:gridSpan w:val="2"/>
          </w:tcPr>
          <w:p w:rsidR="00F831E5" w:rsidRPr="00C45CFD" w:rsidRDefault="00682DF3" w:rsidP="00153F91">
            <w:pPr>
              <w:autoSpaceDE w:val="0"/>
              <w:autoSpaceDN w:val="0"/>
              <w:adjustRightInd w:val="0"/>
              <w:jc w:val="center"/>
              <w:rPr>
                <w:b/>
                <w:sz w:val="18"/>
                <w:szCs w:val="18"/>
              </w:rPr>
            </w:pPr>
            <w:r w:rsidRPr="00C45CFD">
              <w:rPr>
                <w:b/>
                <w:sz w:val="18"/>
                <w:szCs w:val="18"/>
              </w:rPr>
              <w:t>-1000,0</w:t>
            </w:r>
          </w:p>
        </w:tc>
      </w:tr>
      <w:tr w:rsidR="00B46596" w:rsidRPr="009009FB" w:rsidTr="00984106">
        <w:tc>
          <w:tcPr>
            <w:tcW w:w="2263" w:type="dxa"/>
          </w:tcPr>
          <w:p w:rsidR="00F831E5" w:rsidRPr="009009FB" w:rsidRDefault="000C4FEC" w:rsidP="008806DD">
            <w:pPr>
              <w:spacing w:after="0"/>
              <w:jc w:val="both"/>
              <w:rPr>
                <w:sz w:val="20"/>
                <w:szCs w:val="20"/>
              </w:rPr>
            </w:pPr>
            <w:r>
              <w:rPr>
                <w:sz w:val="20"/>
                <w:szCs w:val="20"/>
              </w:rPr>
              <w:t xml:space="preserve">-Получение бюджетных кредитов </w:t>
            </w:r>
            <w:r w:rsidR="00F831E5" w:rsidRPr="009009FB">
              <w:rPr>
                <w:sz w:val="20"/>
                <w:szCs w:val="20"/>
              </w:rPr>
              <w:t>от других бюджетов бюджетной системы Российской Федер</w:t>
            </w:r>
            <w:r w:rsidR="001B578F">
              <w:rPr>
                <w:sz w:val="20"/>
                <w:szCs w:val="20"/>
              </w:rPr>
              <w:t xml:space="preserve">ации </w:t>
            </w:r>
            <w:r w:rsidR="00F831E5" w:rsidRPr="009009FB">
              <w:rPr>
                <w:sz w:val="20"/>
                <w:szCs w:val="20"/>
              </w:rPr>
              <w:t>в валюте Российской Федерации</w:t>
            </w:r>
          </w:p>
        </w:tc>
        <w:tc>
          <w:tcPr>
            <w:tcW w:w="993" w:type="dxa"/>
          </w:tcPr>
          <w:p w:rsidR="00F831E5" w:rsidRPr="00B46596" w:rsidRDefault="00797A39" w:rsidP="00153F91">
            <w:pPr>
              <w:autoSpaceDE w:val="0"/>
              <w:autoSpaceDN w:val="0"/>
              <w:adjustRightInd w:val="0"/>
              <w:jc w:val="center"/>
              <w:rPr>
                <w:sz w:val="18"/>
                <w:szCs w:val="18"/>
              </w:rPr>
            </w:pPr>
            <w:r w:rsidRPr="00B46596">
              <w:rPr>
                <w:sz w:val="18"/>
                <w:szCs w:val="18"/>
              </w:rPr>
              <w:t>0</w:t>
            </w:r>
            <w:r w:rsidR="00682DF3">
              <w:rPr>
                <w:sz w:val="18"/>
                <w:szCs w:val="18"/>
              </w:rPr>
              <w:t>,0</w:t>
            </w:r>
          </w:p>
        </w:tc>
        <w:tc>
          <w:tcPr>
            <w:tcW w:w="850" w:type="dxa"/>
          </w:tcPr>
          <w:p w:rsidR="00F831E5" w:rsidRPr="00B46596" w:rsidRDefault="00682DF3" w:rsidP="00153F91">
            <w:pPr>
              <w:autoSpaceDE w:val="0"/>
              <w:autoSpaceDN w:val="0"/>
              <w:adjustRightInd w:val="0"/>
              <w:jc w:val="center"/>
              <w:rPr>
                <w:sz w:val="18"/>
                <w:szCs w:val="18"/>
              </w:rPr>
            </w:pPr>
            <w:r>
              <w:rPr>
                <w:sz w:val="18"/>
                <w:szCs w:val="18"/>
              </w:rPr>
              <w:t>0,</w:t>
            </w:r>
            <w:r w:rsidR="00A34586" w:rsidRPr="00B46596">
              <w:rPr>
                <w:sz w:val="18"/>
                <w:szCs w:val="18"/>
              </w:rPr>
              <w:t>0</w:t>
            </w:r>
          </w:p>
        </w:tc>
        <w:tc>
          <w:tcPr>
            <w:tcW w:w="992" w:type="dxa"/>
          </w:tcPr>
          <w:p w:rsidR="00F831E5" w:rsidRPr="00B46596" w:rsidRDefault="00896ED1" w:rsidP="00153F91">
            <w:pPr>
              <w:autoSpaceDE w:val="0"/>
              <w:autoSpaceDN w:val="0"/>
              <w:adjustRightInd w:val="0"/>
              <w:jc w:val="center"/>
              <w:rPr>
                <w:sz w:val="18"/>
                <w:szCs w:val="18"/>
              </w:rPr>
            </w:pPr>
            <w:r w:rsidRPr="00B46596">
              <w:rPr>
                <w:sz w:val="18"/>
                <w:szCs w:val="18"/>
              </w:rPr>
              <w:t>0,0</w:t>
            </w:r>
          </w:p>
        </w:tc>
        <w:tc>
          <w:tcPr>
            <w:tcW w:w="993" w:type="dxa"/>
          </w:tcPr>
          <w:p w:rsidR="00F831E5" w:rsidRPr="00B46596" w:rsidRDefault="003A5D6F" w:rsidP="00153F91">
            <w:pPr>
              <w:autoSpaceDE w:val="0"/>
              <w:autoSpaceDN w:val="0"/>
              <w:adjustRightInd w:val="0"/>
              <w:jc w:val="center"/>
              <w:rPr>
                <w:sz w:val="18"/>
                <w:szCs w:val="18"/>
              </w:rPr>
            </w:pPr>
            <w:r w:rsidRPr="00B46596">
              <w:rPr>
                <w:sz w:val="18"/>
                <w:szCs w:val="18"/>
              </w:rPr>
              <w:t>0,0</w:t>
            </w:r>
          </w:p>
        </w:tc>
        <w:tc>
          <w:tcPr>
            <w:tcW w:w="992" w:type="dxa"/>
          </w:tcPr>
          <w:p w:rsidR="00F831E5" w:rsidRPr="00B46596" w:rsidRDefault="003A5D6F" w:rsidP="00153F91">
            <w:pPr>
              <w:autoSpaceDE w:val="0"/>
              <w:autoSpaceDN w:val="0"/>
              <w:adjustRightInd w:val="0"/>
              <w:jc w:val="center"/>
              <w:rPr>
                <w:sz w:val="18"/>
                <w:szCs w:val="18"/>
              </w:rPr>
            </w:pPr>
            <w:r w:rsidRPr="00B46596">
              <w:rPr>
                <w:sz w:val="18"/>
                <w:szCs w:val="18"/>
              </w:rPr>
              <w:t>0</w:t>
            </w:r>
            <w:r w:rsidR="00682DF3">
              <w:rPr>
                <w:sz w:val="18"/>
                <w:szCs w:val="18"/>
              </w:rPr>
              <w:t>,0</w:t>
            </w:r>
          </w:p>
        </w:tc>
        <w:tc>
          <w:tcPr>
            <w:tcW w:w="992" w:type="dxa"/>
          </w:tcPr>
          <w:p w:rsidR="00F831E5" w:rsidRPr="00B46596" w:rsidRDefault="00363DA9" w:rsidP="00153F91">
            <w:pPr>
              <w:autoSpaceDE w:val="0"/>
              <w:autoSpaceDN w:val="0"/>
              <w:adjustRightInd w:val="0"/>
              <w:jc w:val="center"/>
              <w:rPr>
                <w:sz w:val="18"/>
                <w:szCs w:val="18"/>
              </w:rPr>
            </w:pPr>
            <w:r>
              <w:rPr>
                <w:sz w:val="18"/>
                <w:szCs w:val="18"/>
              </w:rPr>
              <w:t>0,0</w:t>
            </w:r>
          </w:p>
        </w:tc>
        <w:tc>
          <w:tcPr>
            <w:tcW w:w="851" w:type="dxa"/>
          </w:tcPr>
          <w:p w:rsidR="00F831E5" w:rsidRPr="00B46596" w:rsidRDefault="00363DA9" w:rsidP="00153F91">
            <w:pPr>
              <w:autoSpaceDE w:val="0"/>
              <w:autoSpaceDN w:val="0"/>
              <w:adjustRightInd w:val="0"/>
              <w:jc w:val="center"/>
              <w:rPr>
                <w:sz w:val="18"/>
                <w:szCs w:val="18"/>
              </w:rPr>
            </w:pPr>
            <w:r>
              <w:rPr>
                <w:sz w:val="18"/>
                <w:szCs w:val="18"/>
              </w:rPr>
              <w:t>0,0</w:t>
            </w:r>
          </w:p>
        </w:tc>
        <w:tc>
          <w:tcPr>
            <w:tcW w:w="910" w:type="dxa"/>
            <w:gridSpan w:val="2"/>
          </w:tcPr>
          <w:p w:rsidR="00F831E5" w:rsidRPr="00B46596" w:rsidRDefault="00363DA9" w:rsidP="00153F91">
            <w:pPr>
              <w:autoSpaceDE w:val="0"/>
              <w:autoSpaceDN w:val="0"/>
              <w:adjustRightInd w:val="0"/>
              <w:jc w:val="center"/>
              <w:rPr>
                <w:sz w:val="18"/>
                <w:szCs w:val="18"/>
              </w:rPr>
            </w:pPr>
            <w:r>
              <w:rPr>
                <w:sz w:val="18"/>
                <w:szCs w:val="18"/>
              </w:rPr>
              <w:t>0,0</w:t>
            </w:r>
          </w:p>
        </w:tc>
      </w:tr>
      <w:tr w:rsidR="00B46596" w:rsidRPr="009009FB" w:rsidTr="00984106">
        <w:tc>
          <w:tcPr>
            <w:tcW w:w="2263" w:type="dxa"/>
          </w:tcPr>
          <w:p w:rsidR="00F831E5" w:rsidRPr="009009FB" w:rsidRDefault="00F831E5" w:rsidP="00D77702">
            <w:pPr>
              <w:spacing w:after="0"/>
              <w:jc w:val="both"/>
              <w:rPr>
                <w:sz w:val="20"/>
                <w:szCs w:val="20"/>
              </w:rPr>
            </w:pPr>
            <w:r w:rsidRPr="009009FB">
              <w:rPr>
                <w:sz w:val="20"/>
                <w:szCs w:val="20"/>
              </w:rPr>
              <w:t>Погашение бюджетами кредитов от других бюджетов бюджетной системы Российской Федерации в валюте Российской Федерации</w:t>
            </w:r>
          </w:p>
        </w:tc>
        <w:tc>
          <w:tcPr>
            <w:tcW w:w="993" w:type="dxa"/>
          </w:tcPr>
          <w:p w:rsidR="00F831E5" w:rsidRPr="00B46596" w:rsidRDefault="00797A39" w:rsidP="00153F91">
            <w:pPr>
              <w:autoSpaceDE w:val="0"/>
              <w:autoSpaceDN w:val="0"/>
              <w:adjustRightInd w:val="0"/>
              <w:jc w:val="center"/>
              <w:rPr>
                <w:sz w:val="18"/>
                <w:szCs w:val="18"/>
              </w:rPr>
            </w:pPr>
            <w:r w:rsidRPr="00B46596">
              <w:rPr>
                <w:sz w:val="18"/>
                <w:szCs w:val="18"/>
              </w:rPr>
              <w:t>-1 000,0</w:t>
            </w:r>
          </w:p>
        </w:tc>
        <w:tc>
          <w:tcPr>
            <w:tcW w:w="850" w:type="dxa"/>
          </w:tcPr>
          <w:p w:rsidR="00F831E5" w:rsidRPr="00B46596" w:rsidRDefault="00A34586" w:rsidP="00153F91">
            <w:pPr>
              <w:autoSpaceDE w:val="0"/>
              <w:autoSpaceDN w:val="0"/>
              <w:adjustRightInd w:val="0"/>
              <w:jc w:val="center"/>
              <w:rPr>
                <w:sz w:val="18"/>
                <w:szCs w:val="18"/>
              </w:rPr>
            </w:pPr>
            <w:r w:rsidRPr="00B46596">
              <w:rPr>
                <w:sz w:val="18"/>
                <w:szCs w:val="18"/>
              </w:rPr>
              <w:t>-990,0</w:t>
            </w:r>
          </w:p>
        </w:tc>
        <w:tc>
          <w:tcPr>
            <w:tcW w:w="992" w:type="dxa"/>
          </w:tcPr>
          <w:p w:rsidR="00F831E5" w:rsidRPr="00B46596" w:rsidRDefault="00896ED1" w:rsidP="00153F91">
            <w:pPr>
              <w:autoSpaceDE w:val="0"/>
              <w:autoSpaceDN w:val="0"/>
              <w:adjustRightInd w:val="0"/>
              <w:jc w:val="center"/>
              <w:rPr>
                <w:sz w:val="18"/>
                <w:szCs w:val="18"/>
              </w:rPr>
            </w:pPr>
            <w:r w:rsidRPr="00B46596">
              <w:rPr>
                <w:sz w:val="18"/>
                <w:szCs w:val="18"/>
              </w:rPr>
              <w:t>-1000,0</w:t>
            </w:r>
          </w:p>
        </w:tc>
        <w:tc>
          <w:tcPr>
            <w:tcW w:w="993" w:type="dxa"/>
          </w:tcPr>
          <w:p w:rsidR="00F831E5" w:rsidRPr="00B46596" w:rsidRDefault="003A5D6F" w:rsidP="00153F91">
            <w:pPr>
              <w:autoSpaceDE w:val="0"/>
              <w:autoSpaceDN w:val="0"/>
              <w:adjustRightInd w:val="0"/>
              <w:jc w:val="center"/>
              <w:rPr>
                <w:sz w:val="18"/>
                <w:szCs w:val="18"/>
              </w:rPr>
            </w:pPr>
            <w:r w:rsidRPr="00B46596">
              <w:rPr>
                <w:sz w:val="18"/>
                <w:szCs w:val="18"/>
              </w:rPr>
              <w:t>-1000,0</w:t>
            </w:r>
          </w:p>
        </w:tc>
        <w:tc>
          <w:tcPr>
            <w:tcW w:w="992" w:type="dxa"/>
          </w:tcPr>
          <w:p w:rsidR="00F831E5" w:rsidRPr="00B46596" w:rsidRDefault="003A5D6F" w:rsidP="00153F91">
            <w:pPr>
              <w:autoSpaceDE w:val="0"/>
              <w:autoSpaceDN w:val="0"/>
              <w:adjustRightInd w:val="0"/>
              <w:jc w:val="center"/>
              <w:rPr>
                <w:sz w:val="18"/>
                <w:szCs w:val="18"/>
              </w:rPr>
            </w:pPr>
            <w:r w:rsidRPr="00B46596">
              <w:rPr>
                <w:sz w:val="18"/>
                <w:szCs w:val="18"/>
              </w:rPr>
              <w:t>0</w:t>
            </w:r>
          </w:p>
        </w:tc>
        <w:tc>
          <w:tcPr>
            <w:tcW w:w="992" w:type="dxa"/>
          </w:tcPr>
          <w:p w:rsidR="00F831E5" w:rsidRPr="00B46596" w:rsidRDefault="00363DA9" w:rsidP="00153F91">
            <w:pPr>
              <w:autoSpaceDE w:val="0"/>
              <w:autoSpaceDN w:val="0"/>
              <w:adjustRightInd w:val="0"/>
              <w:jc w:val="center"/>
              <w:rPr>
                <w:sz w:val="18"/>
                <w:szCs w:val="18"/>
              </w:rPr>
            </w:pPr>
            <w:r>
              <w:rPr>
                <w:sz w:val="18"/>
                <w:szCs w:val="18"/>
              </w:rPr>
              <w:t>+10,0</w:t>
            </w:r>
          </w:p>
        </w:tc>
        <w:tc>
          <w:tcPr>
            <w:tcW w:w="851" w:type="dxa"/>
          </w:tcPr>
          <w:p w:rsidR="00F831E5" w:rsidRPr="00B46596" w:rsidRDefault="00363DA9" w:rsidP="00153F91">
            <w:pPr>
              <w:autoSpaceDE w:val="0"/>
              <w:autoSpaceDN w:val="0"/>
              <w:adjustRightInd w:val="0"/>
              <w:jc w:val="center"/>
              <w:rPr>
                <w:sz w:val="18"/>
                <w:szCs w:val="18"/>
              </w:rPr>
            </w:pPr>
            <w:r>
              <w:rPr>
                <w:sz w:val="18"/>
                <w:szCs w:val="18"/>
              </w:rPr>
              <w:t>0,0</w:t>
            </w:r>
          </w:p>
        </w:tc>
        <w:tc>
          <w:tcPr>
            <w:tcW w:w="910" w:type="dxa"/>
            <w:gridSpan w:val="2"/>
          </w:tcPr>
          <w:p w:rsidR="00F831E5" w:rsidRPr="00B46596" w:rsidRDefault="00363DA9" w:rsidP="00153F91">
            <w:pPr>
              <w:autoSpaceDE w:val="0"/>
              <w:autoSpaceDN w:val="0"/>
              <w:adjustRightInd w:val="0"/>
              <w:jc w:val="center"/>
              <w:rPr>
                <w:sz w:val="18"/>
                <w:szCs w:val="18"/>
              </w:rPr>
            </w:pPr>
            <w:r>
              <w:rPr>
                <w:sz w:val="18"/>
                <w:szCs w:val="18"/>
              </w:rPr>
              <w:t>-1000,0</w:t>
            </w:r>
          </w:p>
        </w:tc>
      </w:tr>
      <w:tr w:rsidR="0012035D" w:rsidRPr="009009FB" w:rsidTr="00984106">
        <w:tc>
          <w:tcPr>
            <w:tcW w:w="2263" w:type="dxa"/>
          </w:tcPr>
          <w:p w:rsidR="00797A39" w:rsidRPr="00C45CFD" w:rsidRDefault="00797A39" w:rsidP="008806DD">
            <w:pPr>
              <w:spacing w:after="0"/>
              <w:jc w:val="both"/>
              <w:rPr>
                <w:b/>
                <w:sz w:val="20"/>
                <w:szCs w:val="20"/>
              </w:rPr>
            </w:pPr>
            <w:r w:rsidRPr="00C45CFD">
              <w:rPr>
                <w:b/>
                <w:sz w:val="20"/>
                <w:szCs w:val="20"/>
              </w:rPr>
              <w:t>3. Изменение остатков средств на счетах по учету средств бюджета</w:t>
            </w:r>
          </w:p>
        </w:tc>
        <w:tc>
          <w:tcPr>
            <w:tcW w:w="993" w:type="dxa"/>
          </w:tcPr>
          <w:p w:rsidR="00797A39" w:rsidRPr="00C45CFD" w:rsidRDefault="00136317" w:rsidP="00153F91">
            <w:pPr>
              <w:autoSpaceDE w:val="0"/>
              <w:autoSpaceDN w:val="0"/>
              <w:adjustRightInd w:val="0"/>
              <w:jc w:val="center"/>
              <w:rPr>
                <w:b/>
                <w:sz w:val="18"/>
                <w:szCs w:val="18"/>
              </w:rPr>
            </w:pPr>
            <w:r w:rsidRPr="00C45CFD">
              <w:rPr>
                <w:b/>
                <w:sz w:val="18"/>
                <w:szCs w:val="18"/>
              </w:rPr>
              <w:t>1817,2</w:t>
            </w:r>
          </w:p>
        </w:tc>
        <w:tc>
          <w:tcPr>
            <w:tcW w:w="850" w:type="dxa"/>
          </w:tcPr>
          <w:p w:rsidR="00797A39" w:rsidRPr="00C45CFD" w:rsidRDefault="005C4822" w:rsidP="00153F91">
            <w:pPr>
              <w:autoSpaceDE w:val="0"/>
              <w:autoSpaceDN w:val="0"/>
              <w:adjustRightInd w:val="0"/>
              <w:jc w:val="center"/>
              <w:rPr>
                <w:b/>
                <w:sz w:val="18"/>
                <w:szCs w:val="18"/>
              </w:rPr>
            </w:pPr>
            <w:r w:rsidRPr="00C45CFD">
              <w:rPr>
                <w:b/>
                <w:sz w:val="18"/>
                <w:szCs w:val="18"/>
              </w:rPr>
              <w:t>717,3</w:t>
            </w:r>
          </w:p>
        </w:tc>
        <w:tc>
          <w:tcPr>
            <w:tcW w:w="992" w:type="dxa"/>
          </w:tcPr>
          <w:p w:rsidR="00797A39" w:rsidRPr="00C45CFD" w:rsidRDefault="00896ED1" w:rsidP="00153F91">
            <w:pPr>
              <w:autoSpaceDE w:val="0"/>
              <w:autoSpaceDN w:val="0"/>
              <w:adjustRightInd w:val="0"/>
              <w:jc w:val="center"/>
              <w:rPr>
                <w:b/>
                <w:sz w:val="18"/>
                <w:szCs w:val="18"/>
              </w:rPr>
            </w:pPr>
            <w:r w:rsidRPr="00C45CFD">
              <w:rPr>
                <w:b/>
                <w:sz w:val="18"/>
                <w:szCs w:val="18"/>
              </w:rPr>
              <w:t>1250,0</w:t>
            </w:r>
          </w:p>
        </w:tc>
        <w:tc>
          <w:tcPr>
            <w:tcW w:w="993" w:type="dxa"/>
          </w:tcPr>
          <w:p w:rsidR="00797A39" w:rsidRPr="00C45CFD" w:rsidRDefault="00363DA9" w:rsidP="00153F91">
            <w:pPr>
              <w:autoSpaceDE w:val="0"/>
              <w:autoSpaceDN w:val="0"/>
              <w:adjustRightInd w:val="0"/>
              <w:jc w:val="center"/>
              <w:rPr>
                <w:b/>
                <w:sz w:val="18"/>
                <w:szCs w:val="18"/>
              </w:rPr>
            </w:pPr>
            <w:r w:rsidRPr="00C45CFD">
              <w:rPr>
                <w:b/>
                <w:sz w:val="18"/>
                <w:szCs w:val="18"/>
              </w:rPr>
              <w:t>0,0</w:t>
            </w:r>
          </w:p>
        </w:tc>
        <w:tc>
          <w:tcPr>
            <w:tcW w:w="992" w:type="dxa"/>
          </w:tcPr>
          <w:p w:rsidR="00797A39" w:rsidRPr="00C45CFD" w:rsidRDefault="003A5D6F" w:rsidP="00153F91">
            <w:pPr>
              <w:autoSpaceDE w:val="0"/>
              <w:autoSpaceDN w:val="0"/>
              <w:adjustRightInd w:val="0"/>
              <w:jc w:val="center"/>
              <w:rPr>
                <w:b/>
                <w:sz w:val="18"/>
                <w:szCs w:val="18"/>
              </w:rPr>
            </w:pPr>
            <w:r w:rsidRPr="00C45CFD">
              <w:rPr>
                <w:b/>
                <w:sz w:val="18"/>
                <w:szCs w:val="18"/>
              </w:rPr>
              <w:t>0,0</w:t>
            </w:r>
          </w:p>
        </w:tc>
        <w:tc>
          <w:tcPr>
            <w:tcW w:w="992" w:type="dxa"/>
          </w:tcPr>
          <w:p w:rsidR="00797A39" w:rsidRPr="00C45CFD" w:rsidRDefault="00363DA9" w:rsidP="00153F91">
            <w:pPr>
              <w:autoSpaceDE w:val="0"/>
              <w:autoSpaceDN w:val="0"/>
              <w:adjustRightInd w:val="0"/>
              <w:jc w:val="center"/>
              <w:rPr>
                <w:b/>
                <w:sz w:val="18"/>
                <w:szCs w:val="18"/>
              </w:rPr>
            </w:pPr>
            <w:r w:rsidRPr="00C45CFD">
              <w:rPr>
                <w:b/>
                <w:sz w:val="18"/>
                <w:szCs w:val="18"/>
              </w:rPr>
              <w:t>+532,7</w:t>
            </w:r>
          </w:p>
        </w:tc>
        <w:tc>
          <w:tcPr>
            <w:tcW w:w="851" w:type="dxa"/>
          </w:tcPr>
          <w:p w:rsidR="00797A39" w:rsidRPr="00C45CFD" w:rsidRDefault="00363DA9" w:rsidP="00153F91">
            <w:pPr>
              <w:autoSpaceDE w:val="0"/>
              <w:autoSpaceDN w:val="0"/>
              <w:adjustRightInd w:val="0"/>
              <w:jc w:val="center"/>
              <w:rPr>
                <w:b/>
                <w:sz w:val="18"/>
                <w:szCs w:val="18"/>
              </w:rPr>
            </w:pPr>
            <w:r w:rsidRPr="00C45CFD">
              <w:rPr>
                <w:b/>
                <w:sz w:val="18"/>
                <w:szCs w:val="18"/>
              </w:rPr>
              <w:t>-1250,0</w:t>
            </w:r>
          </w:p>
        </w:tc>
        <w:tc>
          <w:tcPr>
            <w:tcW w:w="910" w:type="dxa"/>
            <w:gridSpan w:val="2"/>
          </w:tcPr>
          <w:p w:rsidR="00797A39" w:rsidRPr="00C45CFD" w:rsidRDefault="00363DA9" w:rsidP="00153F91">
            <w:pPr>
              <w:autoSpaceDE w:val="0"/>
              <w:autoSpaceDN w:val="0"/>
              <w:adjustRightInd w:val="0"/>
              <w:jc w:val="center"/>
              <w:rPr>
                <w:b/>
                <w:sz w:val="18"/>
                <w:szCs w:val="18"/>
              </w:rPr>
            </w:pPr>
            <w:r w:rsidRPr="00C45CFD">
              <w:rPr>
                <w:b/>
                <w:sz w:val="18"/>
                <w:szCs w:val="18"/>
              </w:rPr>
              <w:t>0,0</w:t>
            </w:r>
          </w:p>
        </w:tc>
      </w:tr>
    </w:tbl>
    <w:p w:rsidR="006F7AFA" w:rsidRDefault="006F7AFA" w:rsidP="006F7AFA">
      <w:pPr>
        <w:autoSpaceDE w:val="0"/>
        <w:autoSpaceDN w:val="0"/>
        <w:adjustRightInd w:val="0"/>
        <w:spacing w:after="0" w:line="240" w:lineRule="auto"/>
        <w:rPr>
          <w:rFonts w:ascii="TimesNewRomanPSMT" w:hAnsi="TimesNewRomanPSMT" w:cs="TimesNewRomanPSMT"/>
          <w:sz w:val="28"/>
          <w:szCs w:val="28"/>
        </w:rPr>
      </w:pPr>
    </w:p>
    <w:p w:rsidR="006F7AFA" w:rsidRPr="00845DA1" w:rsidRDefault="00A3137D" w:rsidP="00745579">
      <w:pPr>
        <w:spacing w:after="0"/>
        <w:ind w:firstLine="720"/>
        <w:jc w:val="both"/>
        <w:rPr>
          <w:rFonts w:ascii="Times New Roman" w:hAnsi="Times New Roman"/>
          <w:sz w:val="28"/>
          <w:szCs w:val="28"/>
        </w:rPr>
      </w:pPr>
      <w:r>
        <w:rPr>
          <w:rFonts w:ascii="Times New Roman" w:hAnsi="Times New Roman"/>
          <w:sz w:val="28"/>
          <w:szCs w:val="28"/>
        </w:rPr>
        <w:t>Как видно из данных таблицы</w:t>
      </w:r>
      <w:r w:rsidR="00DF1853">
        <w:rPr>
          <w:rFonts w:ascii="Times New Roman" w:hAnsi="Times New Roman"/>
          <w:sz w:val="28"/>
          <w:szCs w:val="28"/>
        </w:rPr>
        <w:t>,</w:t>
      </w:r>
      <w:r>
        <w:rPr>
          <w:rFonts w:ascii="Times New Roman" w:hAnsi="Times New Roman"/>
          <w:sz w:val="28"/>
          <w:szCs w:val="28"/>
        </w:rPr>
        <w:t xml:space="preserve"> </w:t>
      </w:r>
      <w:r w:rsidR="00457350">
        <w:rPr>
          <w:rFonts w:ascii="Times New Roman" w:hAnsi="Times New Roman"/>
          <w:sz w:val="28"/>
          <w:szCs w:val="28"/>
        </w:rPr>
        <w:t>основным источнико</w:t>
      </w:r>
      <w:r w:rsidR="006F7AFA">
        <w:rPr>
          <w:rFonts w:ascii="Times New Roman" w:hAnsi="Times New Roman"/>
          <w:sz w:val="28"/>
          <w:szCs w:val="28"/>
        </w:rPr>
        <w:t>м</w:t>
      </w:r>
      <w:r w:rsidR="00457350">
        <w:rPr>
          <w:rFonts w:ascii="Times New Roman" w:hAnsi="Times New Roman"/>
          <w:sz w:val="28"/>
          <w:szCs w:val="28"/>
        </w:rPr>
        <w:t xml:space="preserve"> </w:t>
      </w:r>
      <w:r>
        <w:rPr>
          <w:rFonts w:ascii="Times New Roman" w:hAnsi="Times New Roman"/>
          <w:sz w:val="28"/>
          <w:szCs w:val="28"/>
        </w:rPr>
        <w:t xml:space="preserve">финансирования дефицита в 2017 и плановом периоде 2018 и 2019 года </w:t>
      </w:r>
      <w:r w:rsidR="006F7AFA">
        <w:rPr>
          <w:rFonts w:ascii="Times New Roman" w:hAnsi="Times New Roman"/>
          <w:sz w:val="28"/>
          <w:szCs w:val="28"/>
        </w:rPr>
        <w:t>являются муниципальные заимствования (</w:t>
      </w:r>
      <w:r w:rsidR="00457350">
        <w:rPr>
          <w:rFonts w:ascii="Times New Roman" w:hAnsi="Times New Roman"/>
          <w:sz w:val="28"/>
          <w:szCs w:val="28"/>
        </w:rPr>
        <w:t>85</w:t>
      </w:r>
      <w:r w:rsidR="006F7AFA">
        <w:rPr>
          <w:rFonts w:ascii="Times New Roman" w:hAnsi="Times New Roman"/>
          <w:sz w:val="28"/>
          <w:szCs w:val="28"/>
        </w:rPr>
        <w:t>%</w:t>
      </w:r>
      <w:r w:rsidR="00457350">
        <w:rPr>
          <w:rFonts w:ascii="Times New Roman" w:hAnsi="Times New Roman"/>
          <w:sz w:val="28"/>
          <w:szCs w:val="28"/>
        </w:rPr>
        <w:t xml:space="preserve"> в 2017 году, </w:t>
      </w:r>
      <w:r w:rsidR="00E82D72">
        <w:rPr>
          <w:rFonts w:ascii="Times New Roman" w:hAnsi="Times New Roman"/>
          <w:sz w:val="28"/>
          <w:szCs w:val="28"/>
        </w:rPr>
        <w:t xml:space="preserve">и по </w:t>
      </w:r>
      <w:r w:rsidR="00D217BC">
        <w:rPr>
          <w:rFonts w:ascii="Times New Roman" w:hAnsi="Times New Roman"/>
          <w:sz w:val="28"/>
          <w:szCs w:val="28"/>
        </w:rPr>
        <w:t>100</w:t>
      </w:r>
      <w:r w:rsidR="00457350">
        <w:rPr>
          <w:rFonts w:ascii="Times New Roman" w:hAnsi="Times New Roman"/>
          <w:sz w:val="28"/>
          <w:szCs w:val="28"/>
        </w:rPr>
        <w:t xml:space="preserve">% </w:t>
      </w:r>
      <w:r w:rsidR="00890A47">
        <w:rPr>
          <w:rFonts w:ascii="Times New Roman" w:hAnsi="Times New Roman"/>
          <w:sz w:val="28"/>
          <w:szCs w:val="28"/>
        </w:rPr>
        <w:t xml:space="preserve">в </w:t>
      </w:r>
      <w:r w:rsidR="00457350">
        <w:rPr>
          <w:rFonts w:ascii="Times New Roman" w:hAnsi="Times New Roman"/>
          <w:sz w:val="28"/>
          <w:szCs w:val="28"/>
        </w:rPr>
        <w:t>2018 году</w:t>
      </w:r>
      <w:r w:rsidR="00D217BC">
        <w:rPr>
          <w:rFonts w:ascii="Times New Roman" w:hAnsi="Times New Roman"/>
          <w:sz w:val="28"/>
          <w:szCs w:val="28"/>
        </w:rPr>
        <w:t xml:space="preserve"> и</w:t>
      </w:r>
      <w:r w:rsidR="00457350">
        <w:rPr>
          <w:rFonts w:ascii="Times New Roman" w:hAnsi="Times New Roman"/>
          <w:sz w:val="28"/>
          <w:szCs w:val="28"/>
        </w:rPr>
        <w:t xml:space="preserve"> в 2019 году</w:t>
      </w:r>
      <w:r w:rsidR="006F7AFA">
        <w:rPr>
          <w:rFonts w:ascii="Times New Roman" w:hAnsi="Times New Roman"/>
          <w:sz w:val="28"/>
          <w:szCs w:val="28"/>
        </w:rPr>
        <w:t xml:space="preserve">), </w:t>
      </w:r>
      <w:r w:rsidR="00EB7FC1">
        <w:rPr>
          <w:rFonts w:ascii="Times New Roman" w:hAnsi="Times New Roman"/>
          <w:sz w:val="28"/>
          <w:szCs w:val="28"/>
        </w:rPr>
        <w:t>которые представлены</w:t>
      </w:r>
      <w:r w:rsidR="006F7AFA">
        <w:rPr>
          <w:rFonts w:ascii="Times New Roman" w:hAnsi="Times New Roman"/>
          <w:sz w:val="28"/>
          <w:szCs w:val="28"/>
        </w:rPr>
        <w:t xml:space="preserve"> кредит</w:t>
      </w:r>
      <w:r w:rsidR="00EB7FC1">
        <w:rPr>
          <w:rFonts w:ascii="Times New Roman" w:hAnsi="Times New Roman"/>
          <w:sz w:val="28"/>
          <w:szCs w:val="28"/>
        </w:rPr>
        <w:t>ами,</w:t>
      </w:r>
      <w:r w:rsidR="006F7AFA">
        <w:rPr>
          <w:rFonts w:ascii="Times New Roman" w:hAnsi="Times New Roman"/>
          <w:sz w:val="28"/>
          <w:szCs w:val="28"/>
        </w:rPr>
        <w:t xml:space="preserve"> полученны</w:t>
      </w:r>
      <w:r w:rsidR="00EB7FC1">
        <w:rPr>
          <w:rFonts w:ascii="Times New Roman" w:hAnsi="Times New Roman"/>
          <w:sz w:val="28"/>
          <w:szCs w:val="28"/>
        </w:rPr>
        <w:t>ми</w:t>
      </w:r>
      <w:r w:rsidR="006F7AFA">
        <w:rPr>
          <w:rFonts w:ascii="Times New Roman" w:hAnsi="Times New Roman"/>
          <w:sz w:val="28"/>
          <w:szCs w:val="28"/>
        </w:rPr>
        <w:t xml:space="preserve"> от кр</w:t>
      </w:r>
      <w:r w:rsidR="00EB7FC1">
        <w:rPr>
          <w:rFonts w:ascii="Times New Roman" w:hAnsi="Times New Roman"/>
          <w:sz w:val="28"/>
          <w:szCs w:val="28"/>
        </w:rPr>
        <w:t xml:space="preserve">едитных организаций в валюте РФ. Привлечение бюджетных кредитов в качестве источников финансирования бюджета в 2017 и плановом периоде 2018 и 2019 </w:t>
      </w:r>
      <w:r w:rsidR="00EB7FC1" w:rsidRPr="00C62AC6">
        <w:rPr>
          <w:rFonts w:ascii="Times New Roman" w:hAnsi="Times New Roman"/>
          <w:sz w:val="28"/>
          <w:szCs w:val="28"/>
        </w:rPr>
        <w:t xml:space="preserve">года </w:t>
      </w:r>
      <w:r w:rsidR="00EB7FC1" w:rsidRPr="00845DA1">
        <w:rPr>
          <w:rFonts w:ascii="Times New Roman" w:hAnsi="Times New Roman"/>
          <w:sz w:val="28"/>
          <w:szCs w:val="28"/>
        </w:rPr>
        <w:t>не планируется.</w:t>
      </w:r>
    </w:p>
    <w:p w:rsidR="006F7AFA" w:rsidRPr="00845DA1" w:rsidRDefault="006F7AFA" w:rsidP="00745579">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000C4FEC" w:rsidRPr="00845DA1">
        <w:rPr>
          <w:rFonts w:ascii="Times New Roman" w:hAnsi="Times New Roman"/>
          <w:sz w:val="28"/>
          <w:szCs w:val="28"/>
        </w:rPr>
        <w:t xml:space="preserve">средств за счет муниципальных </w:t>
      </w:r>
      <w:r w:rsidRPr="00845DA1">
        <w:rPr>
          <w:rFonts w:ascii="Times New Roman" w:hAnsi="Times New Roman"/>
          <w:sz w:val="28"/>
          <w:szCs w:val="28"/>
        </w:rPr>
        <w:t>заимствований в 201</w:t>
      </w:r>
      <w:r w:rsidR="000C4FEC" w:rsidRPr="00845DA1">
        <w:rPr>
          <w:rFonts w:ascii="Times New Roman" w:hAnsi="Times New Roman"/>
          <w:sz w:val="28"/>
          <w:szCs w:val="28"/>
        </w:rPr>
        <w:t>7</w:t>
      </w:r>
      <w:r w:rsidRPr="00845DA1">
        <w:rPr>
          <w:rFonts w:ascii="Times New Roman" w:hAnsi="Times New Roman"/>
          <w:sz w:val="28"/>
          <w:szCs w:val="28"/>
        </w:rPr>
        <w:t xml:space="preserve"> году </w:t>
      </w:r>
      <w:r w:rsidR="00C62AC6" w:rsidRPr="00845DA1">
        <w:rPr>
          <w:rFonts w:ascii="Times New Roman" w:hAnsi="Times New Roman"/>
          <w:sz w:val="28"/>
          <w:szCs w:val="28"/>
        </w:rPr>
        <w:t>увеличи</w:t>
      </w:r>
      <w:r w:rsidR="001E4B75">
        <w:rPr>
          <w:rFonts w:ascii="Times New Roman" w:hAnsi="Times New Roman"/>
          <w:sz w:val="28"/>
          <w:szCs w:val="28"/>
        </w:rPr>
        <w:t>т</w:t>
      </w:r>
      <w:r w:rsidR="00C62AC6" w:rsidRPr="00845DA1">
        <w:rPr>
          <w:rFonts w:ascii="Times New Roman" w:hAnsi="Times New Roman"/>
          <w:sz w:val="28"/>
          <w:szCs w:val="28"/>
        </w:rPr>
        <w:t>ся</w:t>
      </w:r>
      <w:r w:rsidRPr="00845DA1">
        <w:rPr>
          <w:rFonts w:ascii="Times New Roman" w:hAnsi="Times New Roman"/>
          <w:sz w:val="28"/>
          <w:szCs w:val="28"/>
        </w:rPr>
        <w:t xml:space="preserve"> по сравнению с показателем, </w:t>
      </w:r>
      <w:r w:rsidR="00C62AC6" w:rsidRPr="00845DA1">
        <w:rPr>
          <w:rFonts w:ascii="Times New Roman" w:hAnsi="Times New Roman"/>
          <w:sz w:val="28"/>
          <w:szCs w:val="28"/>
        </w:rPr>
        <w:t>оценки исполнения на</w:t>
      </w:r>
      <w:r w:rsidRPr="00845DA1">
        <w:rPr>
          <w:rFonts w:ascii="Times New Roman" w:hAnsi="Times New Roman"/>
          <w:sz w:val="28"/>
          <w:szCs w:val="28"/>
        </w:rPr>
        <w:t xml:space="preserve"> 201</w:t>
      </w:r>
      <w:r w:rsidR="000C4FEC" w:rsidRPr="00845DA1">
        <w:rPr>
          <w:rFonts w:ascii="Times New Roman" w:hAnsi="Times New Roman"/>
          <w:sz w:val="28"/>
          <w:szCs w:val="28"/>
        </w:rPr>
        <w:t>6</w:t>
      </w:r>
      <w:r w:rsidRPr="00845DA1">
        <w:rPr>
          <w:rFonts w:ascii="Times New Roman" w:hAnsi="Times New Roman"/>
          <w:sz w:val="28"/>
          <w:szCs w:val="28"/>
        </w:rPr>
        <w:t xml:space="preserve"> год, на </w:t>
      </w:r>
      <w:r w:rsidR="00C62AC6" w:rsidRPr="00845DA1">
        <w:rPr>
          <w:rFonts w:ascii="Times New Roman" w:hAnsi="Times New Roman"/>
          <w:sz w:val="28"/>
          <w:szCs w:val="28"/>
        </w:rPr>
        <w:t>3 590</w:t>
      </w:r>
      <w:r w:rsidRPr="00845DA1">
        <w:rPr>
          <w:rFonts w:ascii="Times New Roman" w:hAnsi="Times New Roman"/>
          <w:sz w:val="28"/>
          <w:szCs w:val="28"/>
        </w:rPr>
        <w:t xml:space="preserve">,0 тыс. рублей, или на </w:t>
      </w:r>
      <w:r w:rsidR="00C62AC6" w:rsidRPr="00845DA1">
        <w:rPr>
          <w:rFonts w:ascii="Times New Roman" w:hAnsi="Times New Roman"/>
          <w:sz w:val="28"/>
          <w:szCs w:val="28"/>
        </w:rPr>
        <w:t>105</w:t>
      </w:r>
      <w:r w:rsidRPr="00845DA1">
        <w:rPr>
          <w:rFonts w:ascii="Times New Roman" w:hAnsi="Times New Roman"/>
          <w:sz w:val="28"/>
          <w:szCs w:val="28"/>
        </w:rPr>
        <w:t xml:space="preserve">%, и составит </w:t>
      </w:r>
      <w:r w:rsidR="00C62AC6" w:rsidRPr="00845DA1">
        <w:rPr>
          <w:rFonts w:ascii="Times New Roman" w:hAnsi="Times New Roman"/>
          <w:bCs/>
          <w:sz w:val="28"/>
          <w:szCs w:val="28"/>
        </w:rPr>
        <w:t>7000</w:t>
      </w:r>
      <w:r w:rsidRPr="00845DA1">
        <w:rPr>
          <w:rFonts w:ascii="Times New Roman" w:hAnsi="Times New Roman"/>
          <w:bCs/>
          <w:sz w:val="28"/>
          <w:szCs w:val="28"/>
        </w:rPr>
        <w:t>,0 тыс. рублей</w:t>
      </w:r>
      <w:r w:rsidRPr="00845DA1">
        <w:rPr>
          <w:rFonts w:ascii="Times New Roman" w:hAnsi="Times New Roman"/>
          <w:sz w:val="28"/>
          <w:szCs w:val="28"/>
        </w:rPr>
        <w:t>.</w:t>
      </w:r>
    </w:p>
    <w:p w:rsidR="006547D8" w:rsidRPr="00845DA1" w:rsidRDefault="006547D8" w:rsidP="00745579">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Pr="00845DA1">
        <w:rPr>
          <w:rFonts w:ascii="Times New Roman" w:hAnsi="Times New Roman"/>
          <w:sz w:val="28"/>
          <w:szCs w:val="28"/>
        </w:rPr>
        <w:t xml:space="preserve">средств за счет муниципальных заимствований на плановый период 2018 году </w:t>
      </w:r>
      <w:r w:rsidR="00941113" w:rsidRPr="00845DA1">
        <w:rPr>
          <w:rFonts w:ascii="Times New Roman" w:hAnsi="Times New Roman"/>
          <w:sz w:val="28"/>
          <w:szCs w:val="28"/>
        </w:rPr>
        <w:t xml:space="preserve">прогнозируется на уровне 2017 года – </w:t>
      </w:r>
      <w:r w:rsidRPr="00845DA1">
        <w:rPr>
          <w:rFonts w:ascii="Times New Roman" w:hAnsi="Times New Roman"/>
          <w:bCs/>
          <w:sz w:val="28"/>
          <w:szCs w:val="28"/>
        </w:rPr>
        <w:t>7</w:t>
      </w:r>
      <w:r w:rsidR="00941113" w:rsidRPr="00845DA1">
        <w:rPr>
          <w:rFonts w:ascii="Times New Roman" w:hAnsi="Times New Roman"/>
          <w:bCs/>
          <w:sz w:val="28"/>
          <w:szCs w:val="28"/>
        </w:rPr>
        <w:t xml:space="preserve"> </w:t>
      </w:r>
      <w:r w:rsidRPr="00845DA1">
        <w:rPr>
          <w:rFonts w:ascii="Times New Roman" w:hAnsi="Times New Roman"/>
          <w:bCs/>
          <w:sz w:val="28"/>
          <w:szCs w:val="28"/>
        </w:rPr>
        <w:t>000,0 тыс. рублей</w:t>
      </w:r>
      <w:r w:rsidR="00941113" w:rsidRPr="00845DA1">
        <w:rPr>
          <w:rFonts w:ascii="Times New Roman" w:hAnsi="Times New Roman"/>
          <w:sz w:val="28"/>
          <w:szCs w:val="28"/>
        </w:rPr>
        <w:t>, в 2019 году снизится на 5 000,0 тыс. руб. и составит 2 000,0 тыс. руб.</w:t>
      </w:r>
    </w:p>
    <w:p w:rsidR="006F7AFA" w:rsidRPr="00217E67" w:rsidRDefault="00C37F35" w:rsidP="00845DA1">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sz w:val="28"/>
          <w:szCs w:val="28"/>
        </w:rPr>
        <w:t xml:space="preserve">При этом объем муниципальных </w:t>
      </w:r>
      <w:r w:rsidR="006F7AFA" w:rsidRPr="00845DA1">
        <w:rPr>
          <w:rFonts w:ascii="Times New Roman" w:hAnsi="Times New Roman"/>
          <w:sz w:val="28"/>
          <w:szCs w:val="28"/>
        </w:rPr>
        <w:t xml:space="preserve">заимствований (разница между объемом привлечения заемных средств и объемом средств, направляемых на </w:t>
      </w:r>
      <w:r w:rsidR="006F7AFA" w:rsidRPr="00845DA1">
        <w:rPr>
          <w:rFonts w:ascii="Times New Roman" w:hAnsi="Times New Roman"/>
          <w:sz w:val="28"/>
          <w:szCs w:val="28"/>
        </w:rPr>
        <w:lastRenderedPageBreak/>
        <w:t xml:space="preserve">погашение долговых обязательств) </w:t>
      </w:r>
      <w:r w:rsidR="002B043E" w:rsidRPr="00845DA1">
        <w:rPr>
          <w:rFonts w:ascii="Times New Roman" w:hAnsi="Times New Roman"/>
          <w:sz w:val="28"/>
          <w:szCs w:val="28"/>
        </w:rPr>
        <w:t xml:space="preserve">в 2017 </w:t>
      </w:r>
      <w:r w:rsidR="002B043E" w:rsidRPr="00217E67">
        <w:rPr>
          <w:rFonts w:ascii="Times New Roman" w:hAnsi="Times New Roman"/>
          <w:sz w:val="28"/>
          <w:szCs w:val="28"/>
        </w:rPr>
        <w:t xml:space="preserve">году </w:t>
      </w:r>
      <w:r w:rsidR="006F7AFA" w:rsidRPr="00217E67">
        <w:rPr>
          <w:rFonts w:ascii="Times New Roman" w:hAnsi="Times New Roman"/>
          <w:sz w:val="28"/>
          <w:szCs w:val="28"/>
        </w:rPr>
        <w:t xml:space="preserve">составит </w:t>
      </w:r>
      <w:r w:rsidRPr="00217E67">
        <w:rPr>
          <w:rFonts w:ascii="Times New Roman" w:hAnsi="Times New Roman"/>
          <w:sz w:val="28"/>
          <w:szCs w:val="28"/>
        </w:rPr>
        <w:t>85</w:t>
      </w:r>
      <w:r w:rsidR="006F7AFA" w:rsidRPr="00217E67">
        <w:rPr>
          <w:rFonts w:ascii="Times New Roman" w:hAnsi="Times New Roman"/>
          <w:sz w:val="28"/>
          <w:szCs w:val="28"/>
        </w:rPr>
        <w:t xml:space="preserve">% дефицита бюджета </w:t>
      </w:r>
      <w:r w:rsidRPr="00217E67">
        <w:rPr>
          <w:rFonts w:ascii="Times New Roman" w:hAnsi="Times New Roman"/>
          <w:sz w:val="28"/>
          <w:szCs w:val="28"/>
        </w:rPr>
        <w:t>поселения</w:t>
      </w:r>
      <w:r w:rsidR="002B043E" w:rsidRPr="00217E67">
        <w:rPr>
          <w:rFonts w:ascii="Times New Roman" w:hAnsi="Times New Roman"/>
          <w:sz w:val="28"/>
          <w:szCs w:val="28"/>
        </w:rPr>
        <w:t xml:space="preserve">, в 2018 и 2019 году </w:t>
      </w:r>
      <w:r w:rsidR="00EA602A">
        <w:rPr>
          <w:rFonts w:ascii="Times New Roman" w:hAnsi="Times New Roman"/>
          <w:sz w:val="28"/>
          <w:szCs w:val="28"/>
        </w:rPr>
        <w:t xml:space="preserve">– по </w:t>
      </w:r>
      <w:r w:rsidR="002B043E" w:rsidRPr="00217E67">
        <w:rPr>
          <w:rFonts w:ascii="Times New Roman" w:hAnsi="Times New Roman"/>
          <w:sz w:val="28"/>
          <w:szCs w:val="28"/>
        </w:rPr>
        <w:t xml:space="preserve">100%, </w:t>
      </w:r>
      <w:r w:rsidR="006F7AFA" w:rsidRPr="00217E67">
        <w:rPr>
          <w:rFonts w:ascii="Times New Roman" w:hAnsi="Times New Roman"/>
          <w:sz w:val="28"/>
          <w:szCs w:val="28"/>
        </w:rPr>
        <w:t>(</w:t>
      </w:r>
      <w:r w:rsidR="002B043E" w:rsidRPr="00217E67">
        <w:rPr>
          <w:rFonts w:ascii="Times New Roman" w:hAnsi="Times New Roman"/>
          <w:sz w:val="28"/>
          <w:szCs w:val="28"/>
        </w:rPr>
        <w:t>по оценке</w:t>
      </w:r>
      <w:r w:rsidR="006F7AFA" w:rsidRPr="00217E67">
        <w:rPr>
          <w:rFonts w:ascii="Times New Roman" w:hAnsi="Times New Roman"/>
          <w:sz w:val="28"/>
          <w:szCs w:val="28"/>
        </w:rPr>
        <w:t xml:space="preserve"> 201</w:t>
      </w:r>
      <w:r w:rsidRPr="00217E67">
        <w:rPr>
          <w:rFonts w:ascii="Times New Roman" w:hAnsi="Times New Roman"/>
          <w:sz w:val="28"/>
          <w:szCs w:val="28"/>
        </w:rPr>
        <w:t>6</w:t>
      </w:r>
      <w:r w:rsidR="006F7AFA" w:rsidRPr="00217E67">
        <w:rPr>
          <w:rFonts w:ascii="Times New Roman" w:hAnsi="Times New Roman"/>
          <w:sz w:val="28"/>
          <w:szCs w:val="28"/>
        </w:rPr>
        <w:t xml:space="preserve"> год</w:t>
      </w:r>
      <w:r w:rsidR="002B043E" w:rsidRPr="00217E67">
        <w:rPr>
          <w:rFonts w:ascii="Times New Roman" w:hAnsi="Times New Roman"/>
          <w:sz w:val="28"/>
          <w:szCs w:val="28"/>
        </w:rPr>
        <w:t>а</w:t>
      </w:r>
      <w:r w:rsidR="006F7AFA" w:rsidRPr="00217E67">
        <w:rPr>
          <w:rFonts w:ascii="Times New Roman" w:hAnsi="Times New Roman"/>
          <w:sz w:val="28"/>
          <w:szCs w:val="28"/>
        </w:rPr>
        <w:t xml:space="preserve"> – </w:t>
      </w:r>
      <w:r w:rsidR="003A0C9D" w:rsidRPr="00217E67">
        <w:rPr>
          <w:rFonts w:ascii="Times New Roman" w:hAnsi="Times New Roman"/>
          <w:sz w:val="28"/>
          <w:szCs w:val="28"/>
        </w:rPr>
        <w:t>83</w:t>
      </w:r>
      <w:r w:rsidR="006F7AFA" w:rsidRPr="00217E67">
        <w:rPr>
          <w:rFonts w:ascii="Times New Roman" w:hAnsi="Times New Roman"/>
          <w:sz w:val="28"/>
          <w:szCs w:val="28"/>
        </w:rPr>
        <w:t>%).</w:t>
      </w:r>
    </w:p>
    <w:p w:rsidR="006F7AFA" w:rsidRPr="00845DA1" w:rsidRDefault="006F7AFA" w:rsidP="00845DA1">
      <w:pPr>
        <w:autoSpaceDE w:val="0"/>
        <w:autoSpaceDN w:val="0"/>
        <w:adjustRightInd w:val="0"/>
        <w:spacing w:after="0"/>
        <w:ind w:firstLine="708"/>
        <w:jc w:val="both"/>
        <w:rPr>
          <w:rFonts w:ascii="Times New Roman" w:hAnsi="Times New Roman"/>
          <w:sz w:val="28"/>
          <w:szCs w:val="28"/>
        </w:rPr>
      </w:pPr>
      <w:r w:rsidRPr="00217E67">
        <w:rPr>
          <w:rFonts w:ascii="Times New Roman" w:hAnsi="Times New Roman"/>
          <w:sz w:val="28"/>
          <w:szCs w:val="28"/>
        </w:rPr>
        <w:t>Для погашения долга по муниципальным заимствованиям предусматривается использовать в 201</w:t>
      </w:r>
      <w:r w:rsidR="0099195B" w:rsidRPr="00217E67">
        <w:rPr>
          <w:rFonts w:ascii="Times New Roman" w:hAnsi="Times New Roman"/>
          <w:sz w:val="28"/>
          <w:szCs w:val="28"/>
        </w:rPr>
        <w:t>7</w:t>
      </w:r>
      <w:r w:rsidRPr="00217E67">
        <w:rPr>
          <w:rFonts w:ascii="Times New Roman" w:hAnsi="Times New Roman"/>
          <w:sz w:val="28"/>
          <w:szCs w:val="28"/>
        </w:rPr>
        <w:t xml:space="preserve"> году </w:t>
      </w:r>
      <w:r w:rsidR="0099195B" w:rsidRPr="00217E67">
        <w:rPr>
          <w:rFonts w:ascii="Times New Roman" w:hAnsi="Times New Roman"/>
          <w:bCs/>
          <w:sz w:val="28"/>
          <w:szCs w:val="28"/>
        </w:rPr>
        <w:t>65</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 </w:t>
      </w:r>
      <w:r w:rsidR="0099195B" w:rsidRPr="00845DA1">
        <w:rPr>
          <w:rFonts w:ascii="Times New Roman" w:hAnsi="Times New Roman"/>
          <w:sz w:val="28"/>
          <w:szCs w:val="28"/>
        </w:rPr>
        <w:t xml:space="preserve">в 2018 году – 61%, в 2019 году -90%, (по оценке 2016 года – </w:t>
      </w:r>
      <w:r w:rsidR="00D34062" w:rsidRPr="00845DA1">
        <w:rPr>
          <w:rFonts w:ascii="Times New Roman" w:hAnsi="Times New Roman"/>
          <w:sz w:val="28"/>
          <w:szCs w:val="28"/>
        </w:rPr>
        <w:t>72</w:t>
      </w:r>
      <w:r w:rsidR="0099195B" w:rsidRPr="00845DA1">
        <w:rPr>
          <w:rFonts w:ascii="Times New Roman" w:hAnsi="Times New Roman"/>
          <w:sz w:val="28"/>
          <w:szCs w:val="28"/>
        </w:rPr>
        <w:t>%</w:t>
      </w:r>
      <w:r w:rsidR="00DE6104" w:rsidRPr="00845DA1">
        <w:rPr>
          <w:rFonts w:ascii="Times New Roman" w:hAnsi="Times New Roman"/>
          <w:sz w:val="28"/>
          <w:szCs w:val="28"/>
        </w:rPr>
        <w:t>).</w:t>
      </w:r>
    </w:p>
    <w:p w:rsidR="006F7AFA" w:rsidRPr="00845DA1" w:rsidRDefault="006F7AFA" w:rsidP="00845DA1">
      <w:pPr>
        <w:autoSpaceDE w:val="0"/>
        <w:autoSpaceDN w:val="0"/>
        <w:adjustRightInd w:val="0"/>
        <w:spacing w:after="0"/>
        <w:ind w:firstLine="502"/>
        <w:jc w:val="both"/>
        <w:rPr>
          <w:rFonts w:ascii="Times New Roman" w:hAnsi="Times New Roman"/>
          <w:b/>
          <w:sz w:val="28"/>
          <w:szCs w:val="28"/>
        </w:rPr>
      </w:pPr>
      <w:r w:rsidRPr="00390D54">
        <w:rPr>
          <w:rFonts w:ascii="Times New Roman" w:hAnsi="Times New Roman"/>
          <w:sz w:val="28"/>
          <w:szCs w:val="28"/>
        </w:rPr>
        <w:t>Объем платежей на погашение и обслуживание муниципального долга в процентах к общему объему заимствований (коэффициент покрытия) составит в 201</w:t>
      </w:r>
      <w:r w:rsidR="00113CA2" w:rsidRPr="00390D54">
        <w:rPr>
          <w:rFonts w:ascii="Times New Roman" w:hAnsi="Times New Roman"/>
          <w:sz w:val="28"/>
          <w:szCs w:val="28"/>
        </w:rPr>
        <w:t>7</w:t>
      </w:r>
      <w:r w:rsidRPr="00390D54">
        <w:rPr>
          <w:rFonts w:ascii="Times New Roman" w:hAnsi="Times New Roman"/>
          <w:sz w:val="28"/>
          <w:szCs w:val="28"/>
        </w:rPr>
        <w:t xml:space="preserve"> году </w:t>
      </w:r>
      <w:r w:rsidR="00F167DE" w:rsidRPr="00390D54">
        <w:rPr>
          <w:rFonts w:ascii="Times New Roman" w:hAnsi="Times New Roman"/>
          <w:bCs/>
          <w:sz w:val="28"/>
          <w:szCs w:val="28"/>
        </w:rPr>
        <w:t>75</w:t>
      </w:r>
      <w:r w:rsidRPr="00390D54">
        <w:rPr>
          <w:rFonts w:ascii="Times New Roman" w:hAnsi="Times New Roman"/>
          <w:bCs/>
          <w:sz w:val="28"/>
          <w:szCs w:val="28"/>
        </w:rPr>
        <w:t xml:space="preserve">%, </w:t>
      </w:r>
      <w:r w:rsidR="00113CA2" w:rsidRPr="00390D54">
        <w:rPr>
          <w:rFonts w:ascii="Times New Roman" w:hAnsi="Times New Roman"/>
          <w:sz w:val="28"/>
          <w:szCs w:val="28"/>
        </w:rPr>
        <w:t xml:space="preserve">в 2018 году – </w:t>
      </w:r>
      <w:r w:rsidR="00F167DE" w:rsidRPr="00390D54">
        <w:rPr>
          <w:rFonts w:ascii="Times New Roman" w:hAnsi="Times New Roman"/>
          <w:sz w:val="28"/>
          <w:szCs w:val="28"/>
        </w:rPr>
        <w:t>75</w:t>
      </w:r>
      <w:r w:rsidR="00113CA2" w:rsidRPr="00390D54">
        <w:rPr>
          <w:rFonts w:ascii="Times New Roman" w:hAnsi="Times New Roman"/>
          <w:sz w:val="28"/>
          <w:szCs w:val="28"/>
        </w:rPr>
        <w:t>%, в 2019 году -</w:t>
      </w:r>
      <w:r w:rsidR="00F167DE" w:rsidRPr="00390D54">
        <w:rPr>
          <w:rFonts w:ascii="Times New Roman" w:hAnsi="Times New Roman"/>
          <w:sz w:val="28"/>
          <w:szCs w:val="28"/>
        </w:rPr>
        <w:t>104</w:t>
      </w:r>
      <w:r w:rsidR="00113CA2" w:rsidRPr="00390D54">
        <w:rPr>
          <w:rFonts w:ascii="Times New Roman" w:hAnsi="Times New Roman"/>
          <w:sz w:val="28"/>
          <w:szCs w:val="28"/>
        </w:rPr>
        <w:t>%. По оценке 2016</w:t>
      </w:r>
      <w:r w:rsidRPr="00390D54">
        <w:rPr>
          <w:rFonts w:ascii="Times New Roman" w:hAnsi="Times New Roman"/>
          <w:sz w:val="28"/>
          <w:szCs w:val="28"/>
        </w:rPr>
        <w:t xml:space="preserve"> год</w:t>
      </w:r>
      <w:r w:rsidR="00113CA2" w:rsidRPr="00390D54">
        <w:rPr>
          <w:rFonts w:ascii="Times New Roman" w:hAnsi="Times New Roman"/>
          <w:sz w:val="28"/>
          <w:szCs w:val="28"/>
        </w:rPr>
        <w:t>а</w:t>
      </w:r>
      <w:r w:rsidRPr="00390D54">
        <w:rPr>
          <w:rFonts w:ascii="Times New Roman" w:hAnsi="Times New Roman"/>
          <w:sz w:val="28"/>
          <w:szCs w:val="28"/>
        </w:rPr>
        <w:t xml:space="preserve"> указанный показатель прогнозируется </w:t>
      </w:r>
      <w:r w:rsidR="00113CA2" w:rsidRPr="00390D54">
        <w:rPr>
          <w:rFonts w:ascii="Times New Roman" w:hAnsi="Times New Roman"/>
          <w:sz w:val="28"/>
          <w:szCs w:val="28"/>
        </w:rPr>
        <w:t xml:space="preserve">на уровне </w:t>
      </w:r>
      <w:r w:rsidR="00845DA1" w:rsidRPr="00845DA1">
        <w:rPr>
          <w:rFonts w:ascii="Times New Roman" w:hAnsi="Times New Roman"/>
          <w:sz w:val="28"/>
          <w:szCs w:val="28"/>
        </w:rPr>
        <w:t>83</w:t>
      </w:r>
      <w:r w:rsidR="00113CA2" w:rsidRPr="00845DA1">
        <w:rPr>
          <w:rFonts w:ascii="Times New Roman" w:hAnsi="Times New Roman"/>
          <w:sz w:val="28"/>
          <w:szCs w:val="28"/>
        </w:rPr>
        <w:t>%.</w:t>
      </w:r>
    </w:p>
    <w:p w:rsidR="006F7AFA" w:rsidRDefault="006F7AFA" w:rsidP="006F7AFA">
      <w:pPr>
        <w:pStyle w:val="ac"/>
        <w:ind w:left="862"/>
        <w:rPr>
          <w:rFonts w:ascii="Times New Roman" w:hAnsi="Times New Roman"/>
          <w:b/>
          <w:sz w:val="28"/>
          <w:szCs w:val="28"/>
        </w:rPr>
      </w:pPr>
    </w:p>
    <w:p w:rsidR="006F7AFA" w:rsidRPr="006F77F6" w:rsidRDefault="006F77F6" w:rsidP="006F77F6">
      <w:pPr>
        <w:ind w:left="502"/>
        <w:jc w:val="center"/>
        <w:rPr>
          <w:rFonts w:ascii="Times New Roman" w:hAnsi="Times New Roman"/>
          <w:b/>
          <w:sz w:val="28"/>
          <w:szCs w:val="28"/>
        </w:rPr>
      </w:pPr>
      <w:r>
        <w:rPr>
          <w:rFonts w:ascii="Times New Roman" w:hAnsi="Times New Roman"/>
          <w:b/>
          <w:sz w:val="28"/>
          <w:szCs w:val="28"/>
        </w:rPr>
        <w:t>8.</w:t>
      </w:r>
      <w:r w:rsidR="006F7AFA" w:rsidRPr="006F77F6">
        <w:rPr>
          <w:rFonts w:ascii="Times New Roman" w:hAnsi="Times New Roman"/>
          <w:b/>
          <w:sz w:val="28"/>
          <w:szCs w:val="28"/>
        </w:rPr>
        <w:t>МУНИЦИПАЛЬНЫЙ ДОЛГ И</w:t>
      </w:r>
    </w:p>
    <w:p w:rsidR="006F7AFA" w:rsidRDefault="006F7AFA" w:rsidP="006F7AFA">
      <w:pPr>
        <w:jc w:val="center"/>
        <w:rPr>
          <w:rFonts w:ascii="Times New Roman" w:hAnsi="Times New Roman"/>
          <w:b/>
          <w:sz w:val="28"/>
          <w:szCs w:val="28"/>
        </w:rPr>
      </w:pPr>
      <w:r w:rsidRPr="00C87A9B">
        <w:rPr>
          <w:rFonts w:ascii="Times New Roman" w:hAnsi="Times New Roman"/>
          <w:b/>
          <w:sz w:val="28"/>
          <w:szCs w:val="28"/>
        </w:rPr>
        <w:t>РАСХОДЫ НА ЕГО ОБСЛУЖИВАНИЕ</w:t>
      </w:r>
    </w:p>
    <w:p w:rsidR="008C408F" w:rsidRPr="008C408F" w:rsidRDefault="008C408F" w:rsidP="00DF44DF">
      <w:pPr>
        <w:spacing w:after="0"/>
        <w:ind w:firstLine="708"/>
        <w:jc w:val="both"/>
        <w:rPr>
          <w:rFonts w:ascii="Times New Roman" w:hAnsi="Times New Roman"/>
          <w:sz w:val="28"/>
          <w:szCs w:val="28"/>
        </w:rPr>
      </w:pPr>
      <w:r w:rsidRPr="008C408F">
        <w:rPr>
          <w:rFonts w:ascii="Times New Roman" w:hAnsi="Times New Roman"/>
          <w:sz w:val="28"/>
          <w:szCs w:val="28"/>
        </w:rPr>
        <w:t xml:space="preserve">Представленным проектом прогнозируется увеличение расходов на обслуживание муниципального долга. В 2017 году расходы </w:t>
      </w:r>
      <w:r w:rsidR="00EA602A" w:rsidRPr="008C408F">
        <w:rPr>
          <w:rFonts w:ascii="Times New Roman" w:hAnsi="Times New Roman"/>
          <w:sz w:val="28"/>
          <w:szCs w:val="28"/>
        </w:rPr>
        <w:t xml:space="preserve">на обслуживание муниципального долга </w:t>
      </w:r>
      <w:r w:rsidRPr="008C408F">
        <w:rPr>
          <w:rFonts w:ascii="Times New Roman" w:hAnsi="Times New Roman"/>
          <w:sz w:val="28"/>
          <w:szCs w:val="28"/>
        </w:rPr>
        <w:t>увеличатся на 49% по сравнению с оценкой 2016 года, в 2018 на 25%, и в 2019 на 7% по сравнению с предыдущим годом. Указанное увеличение связано с планируемым увеличением привлечения кредитов кредитных организаций.</w:t>
      </w:r>
    </w:p>
    <w:p w:rsidR="006F7AFA" w:rsidRPr="008510E6" w:rsidRDefault="006F7AFA" w:rsidP="00DF44DF">
      <w:pPr>
        <w:spacing w:after="0"/>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Сортавальского </w:t>
      </w:r>
      <w:r w:rsidR="00C35BBF">
        <w:rPr>
          <w:rFonts w:ascii="Times New Roman" w:hAnsi="Times New Roman"/>
          <w:sz w:val="28"/>
          <w:szCs w:val="28"/>
        </w:rPr>
        <w:t>городского поселения</w:t>
      </w:r>
      <w:r w:rsidRPr="008510E6">
        <w:rPr>
          <w:rFonts w:ascii="Times New Roman" w:hAnsi="Times New Roman"/>
          <w:sz w:val="28"/>
          <w:szCs w:val="28"/>
        </w:rPr>
        <w:t>:</w:t>
      </w:r>
    </w:p>
    <w:p w:rsidR="00A35606" w:rsidRDefault="006F7AFA" w:rsidP="00DF44DF">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sidR="00A35606">
        <w:rPr>
          <w:rFonts w:ascii="Times New Roman" w:hAnsi="Times New Roman"/>
          <w:sz w:val="28"/>
          <w:szCs w:val="28"/>
        </w:rPr>
        <w:t>8</w:t>
      </w:r>
      <w:r w:rsidRPr="008510E6">
        <w:rPr>
          <w:rFonts w:ascii="Times New Roman" w:hAnsi="Times New Roman"/>
          <w:sz w:val="28"/>
          <w:szCs w:val="28"/>
        </w:rPr>
        <w:t xml:space="preserve"> года – в сумме </w:t>
      </w:r>
      <w:r w:rsidR="00A35606">
        <w:rPr>
          <w:rFonts w:ascii="Times New Roman" w:hAnsi="Times New Roman"/>
          <w:sz w:val="28"/>
          <w:szCs w:val="28"/>
        </w:rPr>
        <w:t>18 400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sidR="00A35606">
        <w:rPr>
          <w:rFonts w:ascii="Times New Roman" w:hAnsi="Times New Roman"/>
          <w:sz w:val="28"/>
          <w:szCs w:val="28"/>
        </w:rPr>
        <w:t>;</w:t>
      </w:r>
    </w:p>
    <w:p w:rsidR="00A35606" w:rsidRDefault="00A35606" w:rsidP="00DF44DF">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Pr>
          <w:rFonts w:ascii="Times New Roman" w:hAnsi="Times New Roman"/>
          <w:sz w:val="28"/>
          <w:szCs w:val="28"/>
        </w:rPr>
        <w:t>9</w:t>
      </w:r>
      <w:r w:rsidRPr="008510E6">
        <w:rPr>
          <w:rFonts w:ascii="Times New Roman" w:hAnsi="Times New Roman"/>
          <w:sz w:val="28"/>
          <w:szCs w:val="28"/>
        </w:rPr>
        <w:t xml:space="preserve"> года – в сумме </w:t>
      </w:r>
      <w:r>
        <w:rPr>
          <w:rFonts w:ascii="Times New Roman" w:hAnsi="Times New Roman"/>
          <w:sz w:val="28"/>
          <w:szCs w:val="28"/>
        </w:rPr>
        <w:t>25 400,0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A35606" w:rsidRDefault="00A35606" w:rsidP="00DF44DF">
      <w:pPr>
        <w:spacing w:after="0"/>
        <w:ind w:firstLine="567"/>
        <w:jc w:val="both"/>
        <w:rPr>
          <w:rFonts w:ascii="Times New Roman" w:hAnsi="Times New Roman"/>
          <w:sz w:val="28"/>
          <w:szCs w:val="28"/>
        </w:rPr>
      </w:pPr>
      <w:r>
        <w:rPr>
          <w:rFonts w:ascii="Times New Roman" w:hAnsi="Times New Roman"/>
          <w:sz w:val="28"/>
          <w:szCs w:val="28"/>
        </w:rPr>
        <w:t>- на 1 января 2020</w:t>
      </w:r>
      <w:r w:rsidRPr="008510E6">
        <w:rPr>
          <w:rFonts w:ascii="Times New Roman" w:hAnsi="Times New Roman"/>
          <w:sz w:val="28"/>
          <w:szCs w:val="28"/>
        </w:rPr>
        <w:t xml:space="preserve"> года – в сумме </w:t>
      </w:r>
      <w:r>
        <w:rPr>
          <w:rFonts w:ascii="Times New Roman" w:hAnsi="Times New Roman"/>
          <w:sz w:val="28"/>
          <w:szCs w:val="28"/>
        </w:rPr>
        <w:t>27 400,0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DA0A91" w:rsidRDefault="00A36868" w:rsidP="00DF44DF">
      <w:pPr>
        <w:spacing w:after="0"/>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Сортавальского городского поселения на 201</w:t>
      </w:r>
      <w:r w:rsidR="0075049D">
        <w:rPr>
          <w:rFonts w:ascii="Times New Roman" w:hAnsi="Times New Roman"/>
          <w:sz w:val="28"/>
          <w:szCs w:val="28"/>
        </w:rPr>
        <w:t xml:space="preserve">7 </w:t>
      </w:r>
      <w:r>
        <w:rPr>
          <w:rFonts w:ascii="Times New Roman" w:hAnsi="Times New Roman"/>
          <w:sz w:val="28"/>
          <w:szCs w:val="28"/>
        </w:rPr>
        <w:t xml:space="preserve">год установлен в объеме </w:t>
      </w:r>
      <w:r w:rsidR="003A68AA">
        <w:rPr>
          <w:rFonts w:ascii="Times New Roman" w:hAnsi="Times New Roman"/>
          <w:sz w:val="28"/>
          <w:szCs w:val="28"/>
        </w:rPr>
        <w:t>31 400</w:t>
      </w:r>
      <w:r>
        <w:rPr>
          <w:rFonts w:ascii="Times New Roman" w:hAnsi="Times New Roman"/>
          <w:sz w:val="28"/>
          <w:szCs w:val="28"/>
        </w:rPr>
        <w:t>,0 тыс. руб.</w:t>
      </w:r>
      <w:r w:rsidR="00DA0A91">
        <w:rPr>
          <w:rFonts w:ascii="Times New Roman" w:hAnsi="Times New Roman"/>
          <w:sz w:val="28"/>
          <w:szCs w:val="28"/>
        </w:rPr>
        <w:t>,</w:t>
      </w:r>
      <w:r w:rsidR="00DA0A91" w:rsidRPr="00DA0A91">
        <w:rPr>
          <w:rFonts w:ascii="Times New Roman" w:hAnsi="Times New Roman"/>
          <w:sz w:val="28"/>
          <w:szCs w:val="28"/>
        </w:rPr>
        <w:t xml:space="preserve"> </w:t>
      </w:r>
      <w:r w:rsidR="00DA0A91">
        <w:rPr>
          <w:rFonts w:ascii="Times New Roman" w:hAnsi="Times New Roman"/>
          <w:sz w:val="28"/>
          <w:szCs w:val="28"/>
        </w:rPr>
        <w:t>на 2018 год установлен в объеме 36 400,0 тыс. руб.,</w:t>
      </w:r>
      <w:r w:rsidR="002E488E" w:rsidRPr="002E488E">
        <w:rPr>
          <w:rFonts w:ascii="Times New Roman" w:hAnsi="Times New Roman"/>
          <w:sz w:val="28"/>
          <w:szCs w:val="28"/>
        </w:rPr>
        <w:t xml:space="preserve"> </w:t>
      </w:r>
      <w:r w:rsidR="002E488E">
        <w:rPr>
          <w:rFonts w:ascii="Times New Roman" w:hAnsi="Times New Roman"/>
          <w:sz w:val="28"/>
          <w:szCs w:val="28"/>
        </w:rPr>
        <w:t>45 400,0 тыс. руб</w:t>
      </w:r>
      <w:r w:rsidR="00447EFA">
        <w:rPr>
          <w:rFonts w:ascii="Times New Roman" w:hAnsi="Times New Roman"/>
          <w:sz w:val="28"/>
          <w:szCs w:val="28"/>
        </w:rPr>
        <w:t>.</w:t>
      </w:r>
    </w:p>
    <w:p w:rsidR="00176547" w:rsidRPr="00B36B0D" w:rsidRDefault="00A36868" w:rsidP="00DF44DF">
      <w:pPr>
        <w:spacing w:after="0"/>
        <w:ind w:firstLine="567"/>
        <w:jc w:val="both"/>
        <w:rPr>
          <w:rFonts w:ascii="Times New Roman" w:hAnsi="Times New Roman"/>
          <w:sz w:val="28"/>
          <w:szCs w:val="28"/>
        </w:rPr>
      </w:pPr>
      <w:r>
        <w:rPr>
          <w:rFonts w:ascii="Times New Roman" w:hAnsi="Times New Roman"/>
          <w:sz w:val="28"/>
          <w:szCs w:val="28"/>
        </w:rPr>
        <w:t xml:space="preserve">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00C1577D">
        <w:rPr>
          <w:rFonts w:ascii="Times New Roman" w:hAnsi="Times New Roman"/>
          <w:sz w:val="28"/>
          <w:szCs w:val="28"/>
        </w:rPr>
        <w:t xml:space="preserve">Предельный объем </w:t>
      </w:r>
      <w:r w:rsidR="00C1577D" w:rsidRPr="00B36B0D">
        <w:rPr>
          <w:rFonts w:ascii="Times New Roman" w:hAnsi="Times New Roman"/>
          <w:sz w:val="28"/>
          <w:szCs w:val="28"/>
        </w:rPr>
        <w:t>муниципального долга Сортавальского городского поселения на 2017 год и плановый период не превышает установленных ограничений.</w:t>
      </w:r>
    </w:p>
    <w:p w:rsidR="00984106" w:rsidRPr="00B36B0D" w:rsidRDefault="00881E89" w:rsidP="005B67F2">
      <w:pPr>
        <w:spacing w:after="0"/>
        <w:ind w:firstLine="567"/>
        <w:jc w:val="both"/>
        <w:rPr>
          <w:rFonts w:ascii="Times New Roman" w:hAnsi="Times New Roman"/>
          <w:sz w:val="28"/>
          <w:szCs w:val="28"/>
        </w:rPr>
      </w:pPr>
      <w:r w:rsidRPr="00B36B0D">
        <w:rPr>
          <w:rFonts w:ascii="Times New Roman" w:hAnsi="Times New Roman"/>
          <w:sz w:val="28"/>
          <w:szCs w:val="28"/>
        </w:rPr>
        <w:lastRenderedPageBreak/>
        <w:t>В</w:t>
      </w:r>
      <w:r w:rsidR="00984106" w:rsidRPr="00B36B0D">
        <w:rPr>
          <w:rFonts w:ascii="Times New Roman" w:hAnsi="Times New Roman"/>
          <w:sz w:val="28"/>
          <w:szCs w:val="28"/>
        </w:rPr>
        <w:t xml:space="preserve"> проекте Решения прогнозируется увеличение объема муниципального долга к 01.01.2019г. на </w:t>
      </w:r>
      <w:r w:rsidRPr="00B36B0D">
        <w:rPr>
          <w:rFonts w:ascii="Times New Roman" w:hAnsi="Times New Roman"/>
          <w:sz w:val="28"/>
          <w:szCs w:val="28"/>
        </w:rPr>
        <w:t>16 000,0</w:t>
      </w:r>
      <w:r w:rsidR="00984106" w:rsidRPr="00B36B0D">
        <w:rPr>
          <w:rFonts w:ascii="Times New Roman" w:hAnsi="Times New Roman"/>
          <w:sz w:val="28"/>
          <w:szCs w:val="28"/>
        </w:rPr>
        <w:t xml:space="preserve"> тыс. рублей или на </w:t>
      </w:r>
      <w:r w:rsidRPr="00B36B0D">
        <w:rPr>
          <w:rFonts w:ascii="Times New Roman" w:hAnsi="Times New Roman"/>
          <w:sz w:val="28"/>
          <w:szCs w:val="28"/>
        </w:rPr>
        <w:t>140</w:t>
      </w:r>
      <w:r w:rsidR="00984106" w:rsidRPr="00B36B0D">
        <w:rPr>
          <w:rFonts w:ascii="Times New Roman" w:hAnsi="Times New Roman"/>
          <w:sz w:val="28"/>
          <w:szCs w:val="28"/>
        </w:rPr>
        <w:t>% к уровню 01.01.2017г. Следовательно, объем долговой нагруз</w:t>
      </w:r>
      <w:r w:rsidR="000E3020" w:rsidRPr="00B36B0D">
        <w:rPr>
          <w:rFonts w:ascii="Times New Roman" w:hAnsi="Times New Roman"/>
          <w:sz w:val="28"/>
          <w:szCs w:val="28"/>
        </w:rPr>
        <w:t>ки к 2019 году планового периода</w:t>
      </w:r>
      <w:r w:rsidR="00984106" w:rsidRPr="00B36B0D">
        <w:rPr>
          <w:rFonts w:ascii="Times New Roman" w:hAnsi="Times New Roman"/>
          <w:sz w:val="28"/>
          <w:szCs w:val="28"/>
        </w:rPr>
        <w:t xml:space="preserve"> увеличится с </w:t>
      </w:r>
      <w:r w:rsidRPr="00B36B0D">
        <w:rPr>
          <w:rFonts w:ascii="Times New Roman" w:hAnsi="Times New Roman"/>
          <w:sz w:val="28"/>
          <w:szCs w:val="28"/>
        </w:rPr>
        <w:t>15,3</w:t>
      </w:r>
      <w:r w:rsidR="00984106" w:rsidRPr="00B36B0D">
        <w:rPr>
          <w:rFonts w:ascii="Times New Roman" w:hAnsi="Times New Roman"/>
          <w:sz w:val="28"/>
          <w:szCs w:val="28"/>
        </w:rPr>
        <w:t xml:space="preserve">% на 01.01.2017г. до </w:t>
      </w:r>
      <w:r w:rsidRPr="00B36B0D">
        <w:rPr>
          <w:rFonts w:ascii="Times New Roman" w:hAnsi="Times New Roman"/>
          <w:sz w:val="28"/>
          <w:szCs w:val="28"/>
        </w:rPr>
        <w:t>34,4</w:t>
      </w:r>
      <w:r w:rsidR="00984106" w:rsidRPr="00B36B0D">
        <w:rPr>
          <w:rFonts w:ascii="Times New Roman" w:hAnsi="Times New Roman"/>
          <w:sz w:val="28"/>
          <w:szCs w:val="28"/>
        </w:rPr>
        <w:t xml:space="preserve">% на 01.01.2019г., т.е. на </w:t>
      </w:r>
      <w:r w:rsidRPr="00B36B0D">
        <w:rPr>
          <w:rFonts w:ascii="Times New Roman" w:hAnsi="Times New Roman"/>
          <w:sz w:val="28"/>
          <w:szCs w:val="28"/>
        </w:rPr>
        <w:t>19,1 процента.</w:t>
      </w:r>
    </w:p>
    <w:p w:rsidR="00984106" w:rsidRPr="00B36B0D" w:rsidRDefault="00984106" w:rsidP="005B67F2">
      <w:pPr>
        <w:spacing w:after="0"/>
        <w:ind w:firstLine="567"/>
        <w:jc w:val="both"/>
        <w:rPr>
          <w:rFonts w:ascii="Times New Roman" w:hAnsi="Times New Roman"/>
          <w:sz w:val="28"/>
          <w:szCs w:val="28"/>
        </w:rPr>
      </w:pPr>
      <w:r w:rsidRPr="00B36B0D">
        <w:rPr>
          <w:rFonts w:ascii="Times New Roman" w:hAnsi="Times New Roman"/>
          <w:sz w:val="28"/>
          <w:szCs w:val="28"/>
        </w:rPr>
        <w:t xml:space="preserve">Данный факт не отвечает </w:t>
      </w:r>
      <w:r w:rsidR="00B5768F" w:rsidRPr="00B36B0D">
        <w:rPr>
          <w:rFonts w:ascii="Times New Roman" w:hAnsi="Times New Roman"/>
          <w:sz w:val="28"/>
          <w:szCs w:val="28"/>
        </w:rPr>
        <w:t>цели и задаче</w:t>
      </w:r>
      <w:r w:rsidRPr="00B36B0D">
        <w:rPr>
          <w:rFonts w:ascii="Times New Roman" w:hAnsi="Times New Roman"/>
          <w:sz w:val="28"/>
          <w:szCs w:val="28"/>
        </w:rPr>
        <w:t xml:space="preserve"> бюджетной политики Сортавальского </w:t>
      </w:r>
      <w:r w:rsidR="00881E89" w:rsidRPr="00B36B0D">
        <w:rPr>
          <w:rFonts w:ascii="Times New Roman" w:hAnsi="Times New Roman"/>
          <w:sz w:val="28"/>
          <w:szCs w:val="28"/>
        </w:rPr>
        <w:t>городского поселения</w:t>
      </w:r>
      <w:r w:rsidRPr="00B36B0D">
        <w:rPr>
          <w:rFonts w:ascii="Times New Roman" w:hAnsi="Times New Roman"/>
          <w:sz w:val="28"/>
          <w:szCs w:val="28"/>
        </w:rPr>
        <w:t xml:space="preserve"> на 2017</w:t>
      </w:r>
      <w:r w:rsidR="00881E89" w:rsidRPr="00B36B0D">
        <w:rPr>
          <w:rFonts w:ascii="Times New Roman" w:hAnsi="Times New Roman"/>
          <w:sz w:val="28"/>
          <w:szCs w:val="28"/>
        </w:rPr>
        <w:t xml:space="preserve">-2019 годы </w:t>
      </w:r>
      <w:r w:rsidRPr="00B36B0D">
        <w:rPr>
          <w:rFonts w:ascii="Times New Roman" w:hAnsi="Times New Roman"/>
          <w:sz w:val="28"/>
          <w:szCs w:val="28"/>
        </w:rPr>
        <w:t xml:space="preserve">в области муниципального долга - снижение уровня долговой нагрузки. </w:t>
      </w:r>
    </w:p>
    <w:p w:rsidR="00984106" w:rsidRPr="00B36B0D" w:rsidRDefault="00984106" w:rsidP="005B67F2">
      <w:pPr>
        <w:spacing w:after="0"/>
        <w:ind w:firstLine="567"/>
        <w:jc w:val="both"/>
        <w:rPr>
          <w:rFonts w:ascii="Times New Roman" w:hAnsi="Times New Roman"/>
          <w:b/>
          <w:sz w:val="28"/>
          <w:szCs w:val="28"/>
        </w:rPr>
      </w:pPr>
      <w:r w:rsidRPr="00B36B0D">
        <w:rPr>
          <w:rFonts w:ascii="Times New Roman" w:hAnsi="Times New Roman"/>
          <w:sz w:val="28"/>
          <w:szCs w:val="28"/>
        </w:rPr>
        <w:t xml:space="preserve">Структура муниципального внутреннего долга Сортавальского </w:t>
      </w:r>
      <w:r w:rsidR="003219B5" w:rsidRPr="00B36B0D">
        <w:rPr>
          <w:rFonts w:ascii="Times New Roman" w:hAnsi="Times New Roman"/>
          <w:sz w:val="28"/>
          <w:szCs w:val="28"/>
        </w:rPr>
        <w:t xml:space="preserve">городского поселения </w:t>
      </w:r>
      <w:r w:rsidRPr="00B36B0D">
        <w:rPr>
          <w:rFonts w:ascii="Times New Roman" w:hAnsi="Times New Roman"/>
          <w:sz w:val="28"/>
          <w:szCs w:val="28"/>
        </w:rPr>
        <w:t xml:space="preserve">по видам долговых обязательств и ее изменение, а также динамика размера муниципального долга и его соотношение с </w:t>
      </w:r>
      <w:r w:rsidR="00486575" w:rsidRPr="00B36B0D">
        <w:rPr>
          <w:rFonts w:ascii="Times New Roman" w:hAnsi="Times New Roman"/>
          <w:sz w:val="28"/>
          <w:szCs w:val="28"/>
        </w:rPr>
        <w:t>с</w:t>
      </w:r>
      <w:r w:rsidRPr="00B36B0D">
        <w:rPr>
          <w:rFonts w:ascii="Times New Roman" w:hAnsi="Times New Roman"/>
          <w:sz w:val="28"/>
          <w:szCs w:val="28"/>
        </w:rPr>
        <w:t xml:space="preserve">обственными доходами бюджета Сортавальского </w:t>
      </w:r>
      <w:r w:rsidR="00486575" w:rsidRPr="00B36B0D">
        <w:rPr>
          <w:rFonts w:ascii="Times New Roman" w:hAnsi="Times New Roman"/>
          <w:sz w:val="28"/>
          <w:szCs w:val="28"/>
        </w:rPr>
        <w:t xml:space="preserve">городского поселения </w:t>
      </w:r>
      <w:r w:rsidRPr="00B36B0D">
        <w:rPr>
          <w:rFonts w:ascii="Times New Roman" w:hAnsi="Times New Roman"/>
          <w:sz w:val="28"/>
          <w:szCs w:val="28"/>
        </w:rPr>
        <w:t xml:space="preserve">без учета утвержденного объема безвозмездных поступлений характеризуется следующими данными: </w:t>
      </w:r>
    </w:p>
    <w:tbl>
      <w:tblPr>
        <w:tblStyle w:val="af5"/>
        <w:tblW w:w="9782" w:type="dxa"/>
        <w:tblInd w:w="-289" w:type="dxa"/>
        <w:tblLayout w:type="fixed"/>
        <w:tblLook w:val="04A0" w:firstRow="1" w:lastRow="0" w:firstColumn="1" w:lastColumn="0" w:noHBand="0" w:noVBand="1"/>
      </w:tblPr>
      <w:tblGrid>
        <w:gridCol w:w="1531"/>
        <w:gridCol w:w="851"/>
        <w:gridCol w:w="567"/>
        <w:gridCol w:w="850"/>
        <w:gridCol w:w="709"/>
        <w:gridCol w:w="992"/>
        <w:gridCol w:w="709"/>
        <w:gridCol w:w="851"/>
        <w:gridCol w:w="708"/>
        <w:gridCol w:w="596"/>
        <w:gridCol w:w="709"/>
        <w:gridCol w:w="709"/>
      </w:tblGrid>
      <w:tr w:rsidR="00B36B0D" w:rsidRPr="00B36B0D" w:rsidTr="00260110">
        <w:tc>
          <w:tcPr>
            <w:tcW w:w="1531" w:type="dxa"/>
            <w:vMerge w:val="restart"/>
          </w:tcPr>
          <w:p w:rsidR="00984106" w:rsidRPr="00B36B0D" w:rsidRDefault="00984106" w:rsidP="00B6430A">
            <w:pPr>
              <w:jc w:val="both"/>
            </w:pPr>
            <w:r w:rsidRPr="00B36B0D">
              <w:t>Вид долгового обязательства</w:t>
            </w:r>
          </w:p>
        </w:tc>
        <w:tc>
          <w:tcPr>
            <w:tcW w:w="1418" w:type="dxa"/>
            <w:gridSpan w:val="2"/>
          </w:tcPr>
          <w:p w:rsidR="00984106" w:rsidRPr="00B36B0D" w:rsidRDefault="00984106" w:rsidP="00B6430A">
            <w:pPr>
              <w:jc w:val="both"/>
              <w:rPr>
                <w:sz w:val="16"/>
                <w:szCs w:val="16"/>
              </w:rPr>
            </w:pPr>
            <w:r w:rsidRPr="00B36B0D">
              <w:rPr>
                <w:sz w:val="16"/>
                <w:szCs w:val="16"/>
              </w:rPr>
              <w:t>Муниципальный</w:t>
            </w:r>
            <w:r w:rsidR="00AC1CCD" w:rsidRPr="00B36B0D">
              <w:rPr>
                <w:sz w:val="16"/>
                <w:szCs w:val="16"/>
              </w:rPr>
              <w:t xml:space="preserve"> долг </w:t>
            </w:r>
            <w:r w:rsidRPr="00B36B0D">
              <w:rPr>
                <w:sz w:val="16"/>
                <w:szCs w:val="16"/>
              </w:rPr>
              <w:t>(</w:t>
            </w:r>
            <w:r w:rsidR="00A671A0" w:rsidRPr="00B36B0D">
              <w:rPr>
                <w:sz w:val="16"/>
                <w:szCs w:val="16"/>
              </w:rPr>
              <w:t>оценка</w:t>
            </w:r>
            <w:r w:rsidRPr="00B36B0D">
              <w:rPr>
                <w:sz w:val="16"/>
                <w:szCs w:val="16"/>
              </w:rPr>
              <w:t>)</w:t>
            </w:r>
          </w:p>
          <w:p w:rsidR="00984106" w:rsidRPr="00B36B0D" w:rsidRDefault="00984106" w:rsidP="00B6430A">
            <w:pPr>
              <w:jc w:val="both"/>
              <w:rPr>
                <w:sz w:val="16"/>
                <w:szCs w:val="16"/>
              </w:rPr>
            </w:pPr>
            <w:r w:rsidRPr="00B36B0D">
              <w:rPr>
                <w:sz w:val="16"/>
                <w:szCs w:val="16"/>
              </w:rPr>
              <w:t xml:space="preserve">       2016г</w:t>
            </w:r>
          </w:p>
        </w:tc>
        <w:tc>
          <w:tcPr>
            <w:tcW w:w="1559" w:type="dxa"/>
            <w:gridSpan w:val="2"/>
          </w:tcPr>
          <w:p w:rsidR="00984106" w:rsidRPr="00B36B0D" w:rsidRDefault="00A70B53" w:rsidP="00B6430A">
            <w:pPr>
              <w:jc w:val="both"/>
              <w:rPr>
                <w:sz w:val="16"/>
                <w:szCs w:val="16"/>
              </w:rPr>
            </w:pPr>
            <w:r w:rsidRPr="00B36B0D">
              <w:rPr>
                <w:sz w:val="16"/>
                <w:szCs w:val="16"/>
              </w:rPr>
              <w:t>Муниципальный долг</w:t>
            </w:r>
            <w:r w:rsidR="00984106" w:rsidRPr="00B36B0D">
              <w:rPr>
                <w:sz w:val="16"/>
                <w:szCs w:val="16"/>
              </w:rPr>
              <w:t xml:space="preserve"> (Проект)</w:t>
            </w:r>
          </w:p>
          <w:p w:rsidR="00984106" w:rsidRPr="00B36B0D" w:rsidRDefault="00984106" w:rsidP="00B6430A">
            <w:pPr>
              <w:jc w:val="both"/>
              <w:rPr>
                <w:sz w:val="16"/>
                <w:szCs w:val="16"/>
              </w:rPr>
            </w:pPr>
            <w:r w:rsidRPr="00B36B0D">
              <w:rPr>
                <w:sz w:val="16"/>
                <w:szCs w:val="16"/>
              </w:rPr>
              <w:t xml:space="preserve">     2017г.</w:t>
            </w:r>
          </w:p>
        </w:tc>
        <w:tc>
          <w:tcPr>
            <w:tcW w:w="1701" w:type="dxa"/>
            <w:gridSpan w:val="2"/>
          </w:tcPr>
          <w:p w:rsidR="00984106" w:rsidRPr="00B36B0D" w:rsidRDefault="00A70B53" w:rsidP="00B6430A">
            <w:pPr>
              <w:jc w:val="both"/>
              <w:rPr>
                <w:sz w:val="16"/>
                <w:szCs w:val="16"/>
              </w:rPr>
            </w:pPr>
            <w:r w:rsidRPr="00B36B0D">
              <w:rPr>
                <w:sz w:val="16"/>
                <w:szCs w:val="16"/>
              </w:rPr>
              <w:t xml:space="preserve">Муниципальный долг </w:t>
            </w:r>
            <w:r w:rsidR="00984106" w:rsidRPr="00B36B0D">
              <w:rPr>
                <w:sz w:val="16"/>
                <w:szCs w:val="16"/>
              </w:rPr>
              <w:t>(Проект)</w:t>
            </w:r>
          </w:p>
          <w:p w:rsidR="00984106" w:rsidRPr="00B36B0D" w:rsidRDefault="00984106" w:rsidP="00B6430A">
            <w:pPr>
              <w:jc w:val="both"/>
              <w:rPr>
                <w:sz w:val="16"/>
                <w:szCs w:val="16"/>
              </w:rPr>
            </w:pPr>
            <w:r w:rsidRPr="00B36B0D">
              <w:rPr>
                <w:sz w:val="16"/>
                <w:szCs w:val="16"/>
              </w:rPr>
              <w:t>2018г.</w:t>
            </w:r>
          </w:p>
        </w:tc>
        <w:tc>
          <w:tcPr>
            <w:tcW w:w="1559" w:type="dxa"/>
            <w:gridSpan w:val="2"/>
          </w:tcPr>
          <w:p w:rsidR="00984106" w:rsidRPr="00B36B0D" w:rsidRDefault="00984106" w:rsidP="00B6430A">
            <w:pPr>
              <w:jc w:val="both"/>
              <w:rPr>
                <w:sz w:val="16"/>
                <w:szCs w:val="16"/>
              </w:rPr>
            </w:pPr>
            <w:r w:rsidRPr="00B36B0D">
              <w:rPr>
                <w:sz w:val="16"/>
                <w:szCs w:val="16"/>
              </w:rPr>
              <w:t>Муниципальный долг (Проект)</w:t>
            </w:r>
          </w:p>
          <w:p w:rsidR="00984106" w:rsidRPr="00B36B0D" w:rsidRDefault="00984106" w:rsidP="00B6430A">
            <w:pPr>
              <w:jc w:val="both"/>
              <w:rPr>
                <w:sz w:val="16"/>
                <w:szCs w:val="16"/>
              </w:rPr>
            </w:pPr>
            <w:r w:rsidRPr="00B36B0D">
              <w:rPr>
                <w:sz w:val="16"/>
                <w:szCs w:val="16"/>
              </w:rPr>
              <w:t>2019г.</w:t>
            </w:r>
          </w:p>
        </w:tc>
        <w:tc>
          <w:tcPr>
            <w:tcW w:w="596" w:type="dxa"/>
            <w:vMerge w:val="restart"/>
          </w:tcPr>
          <w:p w:rsidR="00984106" w:rsidRPr="00B36B0D" w:rsidRDefault="00984106" w:rsidP="00B6430A">
            <w:pPr>
              <w:jc w:val="both"/>
              <w:rPr>
                <w:sz w:val="16"/>
                <w:szCs w:val="16"/>
              </w:rPr>
            </w:pPr>
            <w:r w:rsidRPr="00B36B0D">
              <w:rPr>
                <w:sz w:val="16"/>
                <w:szCs w:val="16"/>
              </w:rPr>
              <w:t>Темп роста 2017 по отношению к 2016</w:t>
            </w:r>
            <w:proofErr w:type="gramStart"/>
            <w:r w:rsidRPr="00B36B0D">
              <w:rPr>
                <w:sz w:val="16"/>
                <w:szCs w:val="16"/>
              </w:rPr>
              <w:t>г.,%</w:t>
            </w:r>
            <w:proofErr w:type="gramEnd"/>
          </w:p>
        </w:tc>
        <w:tc>
          <w:tcPr>
            <w:tcW w:w="709" w:type="dxa"/>
            <w:vMerge w:val="restart"/>
          </w:tcPr>
          <w:p w:rsidR="00984106" w:rsidRPr="00B36B0D" w:rsidRDefault="00984106" w:rsidP="00B6430A">
            <w:pPr>
              <w:jc w:val="both"/>
              <w:rPr>
                <w:sz w:val="16"/>
                <w:szCs w:val="16"/>
              </w:rPr>
            </w:pPr>
            <w:r w:rsidRPr="00B36B0D">
              <w:rPr>
                <w:sz w:val="16"/>
                <w:szCs w:val="16"/>
              </w:rPr>
              <w:t>Темп роста 2018 по отношению к 2017</w:t>
            </w:r>
            <w:proofErr w:type="gramStart"/>
            <w:r w:rsidRPr="00B36B0D">
              <w:rPr>
                <w:sz w:val="16"/>
                <w:szCs w:val="16"/>
              </w:rPr>
              <w:t>г.,%</w:t>
            </w:r>
            <w:proofErr w:type="gramEnd"/>
          </w:p>
        </w:tc>
        <w:tc>
          <w:tcPr>
            <w:tcW w:w="709" w:type="dxa"/>
            <w:vMerge w:val="restart"/>
          </w:tcPr>
          <w:p w:rsidR="00984106" w:rsidRPr="00B36B0D" w:rsidRDefault="00984106" w:rsidP="00B6430A">
            <w:pPr>
              <w:jc w:val="both"/>
              <w:rPr>
                <w:sz w:val="16"/>
                <w:szCs w:val="16"/>
              </w:rPr>
            </w:pPr>
            <w:r w:rsidRPr="00B36B0D">
              <w:rPr>
                <w:sz w:val="16"/>
                <w:szCs w:val="16"/>
              </w:rPr>
              <w:t>Темп роста 2019 по отношению к 2018</w:t>
            </w:r>
            <w:proofErr w:type="gramStart"/>
            <w:r w:rsidRPr="00B36B0D">
              <w:rPr>
                <w:sz w:val="16"/>
                <w:szCs w:val="16"/>
              </w:rPr>
              <w:t>г.,%</w:t>
            </w:r>
            <w:proofErr w:type="gramEnd"/>
          </w:p>
        </w:tc>
      </w:tr>
      <w:tr w:rsidR="00B36B0D" w:rsidRPr="00B36B0D" w:rsidTr="00260110">
        <w:tc>
          <w:tcPr>
            <w:tcW w:w="1531" w:type="dxa"/>
            <w:vMerge/>
          </w:tcPr>
          <w:p w:rsidR="00984106" w:rsidRPr="00B36B0D" w:rsidRDefault="00984106" w:rsidP="00B6430A">
            <w:pPr>
              <w:jc w:val="both"/>
            </w:pPr>
          </w:p>
        </w:tc>
        <w:tc>
          <w:tcPr>
            <w:tcW w:w="851" w:type="dxa"/>
          </w:tcPr>
          <w:p w:rsidR="00984106" w:rsidRPr="00B36B0D" w:rsidRDefault="00984106" w:rsidP="00B6430A">
            <w:pPr>
              <w:jc w:val="both"/>
              <w:rPr>
                <w:sz w:val="16"/>
                <w:szCs w:val="16"/>
              </w:rPr>
            </w:pPr>
            <w:r w:rsidRPr="00B36B0D">
              <w:rPr>
                <w:sz w:val="16"/>
                <w:szCs w:val="16"/>
              </w:rPr>
              <w:t xml:space="preserve">Сумма, </w:t>
            </w:r>
            <w:proofErr w:type="spellStart"/>
            <w:r w:rsidRPr="00B36B0D">
              <w:rPr>
                <w:sz w:val="16"/>
                <w:szCs w:val="16"/>
              </w:rPr>
              <w:t>тыс.руб</w:t>
            </w:r>
            <w:proofErr w:type="spellEnd"/>
            <w:r w:rsidRPr="00B36B0D">
              <w:rPr>
                <w:sz w:val="16"/>
                <w:szCs w:val="16"/>
              </w:rPr>
              <w:t>.</w:t>
            </w:r>
          </w:p>
        </w:tc>
        <w:tc>
          <w:tcPr>
            <w:tcW w:w="567" w:type="dxa"/>
          </w:tcPr>
          <w:p w:rsidR="00984106" w:rsidRPr="00B36B0D" w:rsidRDefault="00984106" w:rsidP="00B6430A">
            <w:pPr>
              <w:jc w:val="both"/>
              <w:rPr>
                <w:sz w:val="16"/>
                <w:szCs w:val="16"/>
              </w:rPr>
            </w:pPr>
            <w:r w:rsidRPr="00B36B0D">
              <w:rPr>
                <w:sz w:val="16"/>
                <w:szCs w:val="16"/>
              </w:rPr>
              <w:t>Удельный вес %</w:t>
            </w:r>
          </w:p>
        </w:tc>
        <w:tc>
          <w:tcPr>
            <w:tcW w:w="850" w:type="dxa"/>
          </w:tcPr>
          <w:p w:rsidR="00984106" w:rsidRPr="00B36B0D" w:rsidRDefault="00984106" w:rsidP="00B6430A">
            <w:pPr>
              <w:jc w:val="both"/>
              <w:rPr>
                <w:sz w:val="16"/>
                <w:szCs w:val="16"/>
              </w:rPr>
            </w:pPr>
            <w:r w:rsidRPr="00B36B0D">
              <w:rPr>
                <w:sz w:val="16"/>
                <w:szCs w:val="16"/>
              </w:rPr>
              <w:t xml:space="preserve">Сумма, </w:t>
            </w:r>
            <w:proofErr w:type="spellStart"/>
            <w:r w:rsidRPr="00B36B0D">
              <w:rPr>
                <w:sz w:val="16"/>
                <w:szCs w:val="16"/>
              </w:rPr>
              <w:t>тыс.руб</w:t>
            </w:r>
            <w:proofErr w:type="spellEnd"/>
            <w:r w:rsidRPr="00B36B0D">
              <w:rPr>
                <w:sz w:val="16"/>
                <w:szCs w:val="16"/>
              </w:rPr>
              <w:t>.</w:t>
            </w:r>
          </w:p>
        </w:tc>
        <w:tc>
          <w:tcPr>
            <w:tcW w:w="709" w:type="dxa"/>
          </w:tcPr>
          <w:p w:rsidR="00984106" w:rsidRPr="00B36B0D" w:rsidRDefault="00984106" w:rsidP="00B6430A">
            <w:pPr>
              <w:jc w:val="center"/>
              <w:rPr>
                <w:sz w:val="16"/>
                <w:szCs w:val="16"/>
              </w:rPr>
            </w:pPr>
            <w:r w:rsidRPr="00B36B0D">
              <w:rPr>
                <w:sz w:val="16"/>
                <w:szCs w:val="16"/>
              </w:rPr>
              <w:t>Удельный вес%</w:t>
            </w:r>
          </w:p>
        </w:tc>
        <w:tc>
          <w:tcPr>
            <w:tcW w:w="992" w:type="dxa"/>
          </w:tcPr>
          <w:p w:rsidR="00984106" w:rsidRPr="00B36B0D" w:rsidRDefault="00984106" w:rsidP="00B6430A">
            <w:pPr>
              <w:jc w:val="both"/>
              <w:rPr>
                <w:sz w:val="16"/>
                <w:szCs w:val="16"/>
              </w:rPr>
            </w:pPr>
            <w:r w:rsidRPr="00B36B0D">
              <w:rPr>
                <w:sz w:val="16"/>
                <w:szCs w:val="16"/>
              </w:rPr>
              <w:t>Сумма,</w:t>
            </w:r>
          </w:p>
          <w:p w:rsidR="00984106" w:rsidRPr="00B36B0D" w:rsidRDefault="00984106" w:rsidP="00B6430A">
            <w:pPr>
              <w:jc w:val="both"/>
              <w:rPr>
                <w:sz w:val="16"/>
                <w:szCs w:val="16"/>
              </w:rPr>
            </w:pPr>
            <w:proofErr w:type="spellStart"/>
            <w:r w:rsidRPr="00B36B0D">
              <w:rPr>
                <w:sz w:val="16"/>
                <w:szCs w:val="16"/>
              </w:rPr>
              <w:t>тыс.руб</w:t>
            </w:r>
            <w:proofErr w:type="spellEnd"/>
            <w:r w:rsidRPr="00B36B0D">
              <w:rPr>
                <w:sz w:val="16"/>
                <w:szCs w:val="16"/>
              </w:rPr>
              <w:t>.</w:t>
            </w:r>
          </w:p>
        </w:tc>
        <w:tc>
          <w:tcPr>
            <w:tcW w:w="709" w:type="dxa"/>
          </w:tcPr>
          <w:p w:rsidR="00984106" w:rsidRPr="00B36B0D" w:rsidRDefault="00984106" w:rsidP="00B6430A">
            <w:pPr>
              <w:jc w:val="both"/>
              <w:rPr>
                <w:sz w:val="16"/>
                <w:szCs w:val="16"/>
              </w:rPr>
            </w:pPr>
            <w:r w:rsidRPr="00B36B0D">
              <w:rPr>
                <w:sz w:val="16"/>
                <w:szCs w:val="16"/>
              </w:rPr>
              <w:t>Удельный вес%</w:t>
            </w:r>
          </w:p>
        </w:tc>
        <w:tc>
          <w:tcPr>
            <w:tcW w:w="851" w:type="dxa"/>
          </w:tcPr>
          <w:p w:rsidR="00984106" w:rsidRPr="00B36B0D" w:rsidRDefault="00984106" w:rsidP="00B6430A">
            <w:pPr>
              <w:jc w:val="both"/>
              <w:rPr>
                <w:sz w:val="16"/>
                <w:szCs w:val="16"/>
              </w:rPr>
            </w:pPr>
            <w:r w:rsidRPr="00B36B0D">
              <w:rPr>
                <w:sz w:val="16"/>
                <w:szCs w:val="16"/>
              </w:rPr>
              <w:t>Сумма,</w:t>
            </w:r>
          </w:p>
          <w:p w:rsidR="00984106" w:rsidRPr="00B36B0D" w:rsidRDefault="00984106" w:rsidP="00B6430A">
            <w:pPr>
              <w:jc w:val="both"/>
              <w:rPr>
                <w:sz w:val="16"/>
                <w:szCs w:val="16"/>
              </w:rPr>
            </w:pPr>
            <w:proofErr w:type="spellStart"/>
            <w:r w:rsidRPr="00B36B0D">
              <w:rPr>
                <w:sz w:val="16"/>
                <w:szCs w:val="16"/>
              </w:rPr>
              <w:t>тыс.руб</w:t>
            </w:r>
            <w:proofErr w:type="spellEnd"/>
          </w:p>
        </w:tc>
        <w:tc>
          <w:tcPr>
            <w:tcW w:w="708" w:type="dxa"/>
          </w:tcPr>
          <w:p w:rsidR="00984106" w:rsidRPr="00B36B0D" w:rsidRDefault="00984106" w:rsidP="00B6430A">
            <w:pPr>
              <w:jc w:val="both"/>
              <w:rPr>
                <w:sz w:val="16"/>
                <w:szCs w:val="16"/>
              </w:rPr>
            </w:pPr>
            <w:r w:rsidRPr="00B36B0D">
              <w:rPr>
                <w:sz w:val="16"/>
                <w:szCs w:val="16"/>
              </w:rPr>
              <w:t>Удельный вес%</w:t>
            </w:r>
          </w:p>
        </w:tc>
        <w:tc>
          <w:tcPr>
            <w:tcW w:w="596" w:type="dxa"/>
            <w:vMerge/>
          </w:tcPr>
          <w:p w:rsidR="00984106" w:rsidRPr="00B36B0D" w:rsidRDefault="00984106" w:rsidP="00B6430A">
            <w:pPr>
              <w:jc w:val="both"/>
              <w:rPr>
                <w:sz w:val="16"/>
                <w:szCs w:val="16"/>
              </w:rPr>
            </w:pPr>
          </w:p>
        </w:tc>
        <w:tc>
          <w:tcPr>
            <w:tcW w:w="709" w:type="dxa"/>
            <w:vMerge/>
          </w:tcPr>
          <w:p w:rsidR="00984106" w:rsidRPr="00B36B0D" w:rsidRDefault="00984106" w:rsidP="00B6430A">
            <w:pPr>
              <w:jc w:val="both"/>
              <w:rPr>
                <w:sz w:val="16"/>
                <w:szCs w:val="16"/>
              </w:rPr>
            </w:pPr>
          </w:p>
        </w:tc>
        <w:tc>
          <w:tcPr>
            <w:tcW w:w="709" w:type="dxa"/>
            <w:vMerge/>
          </w:tcPr>
          <w:p w:rsidR="00984106" w:rsidRPr="00B36B0D" w:rsidRDefault="00984106" w:rsidP="00B6430A">
            <w:pPr>
              <w:jc w:val="both"/>
              <w:rPr>
                <w:sz w:val="16"/>
                <w:szCs w:val="16"/>
              </w:rPr>
            </w:pPr>
          </w:p>
        </w:tc>
      </w:tr>
      <w:tr w:rsidR="00B36B0D" w:rsidRPr="00B36B0D" w:rsidTr="00260110">
        <w:tc>
          <w:tcPr>
            <w:tcW w:w="1531" w:type="dxa"/>
          </w:tcPr>
          <w:p w:rsidR="00984106" w:rsidRPr="00B36B0D" w:rsidRDefault="00984106" w:rsidP="00B6430A">
            <w:pPr>
              <w:jc w:val="both"/>
              <w:rPr>
                <w:b/>
              </w:rPr>
            </w:pPr>
            <w:r w:rsidRPr="00B36B0D">
              <w:rPr>
                <w:b/>
              </w:rPr>
              <w:t>На начало года</w:t>
            </w:r>
          </w:p>
        </w:tc>
        <w:tc>
          <w:tcPr>
            <w:tcW w:w="851" w:type="dxa"/>
          </w:tcPr>
          <w:p w:rsidR="00984106" w:rsidRPr="00B36B0D" w:rsidRDefault="00055BDF" w:rsidP="00B6430A">
            <w:pPr>
              <w:jc w:val="both"/>
              <w:rPr>
                <w:b/>
                <w:sz w:val="16"/>
                <w:szCs w:val="16"/>
              </w:rPr>
            </w:pPr>
            <w:r w:rsidRPr="00B36B0D">
              <w:rPr>
                <w:b/>
                <w:sz w:val="16"/>
                <w:szCs w:val="16"/>
              </w:rPr>
              <w:t>8 000,0</w:t>
            </w:r>
          </w:p>
        </w:tc>
        <w:tc>
          <w:tcPr>
            <w:tcW w:w="567" w:type="dxa"/>
          </w:tcPr>
          <w:p w:rsidR="00984106" w:rsidRPr="00B36B0D" w:rsidRDefault="00984106" w:rsidP="00B6430A">
            <w:pPr>
              <w:jc w:val="both"/>
              <w:rPr>
                <w:b/>
                <w:sz w:val="16"/>
                <w:szCs w:val="16"/>
              </w:rPr>
            </w:pPr>
          </w:p>
        </w:tc>
        <w:tc>
          <w:tcPr>
            <w:tcW w:w="850" w:type="dxa"/>
          </w:tcPr>
          <w:p w:rsidR="00984106" w:rsidRPr="00B36B0D" w:rsidRDefault="00545842" w:rsidP="00B6430A">
            <w:pPr>
              <w:jc w:val="both"/>
              <w:rPr>
                <w:b/>
                <w:sz w:val="16"/>
                <w:szCs w:val="16"/>
              </w:rPr>
            </w:pPr>
            <w:r w:rsidRPr="00B36B0D">
              <w:rPr>
                <w:b/>
                <w:sz w:val="16"/>
                <w:szCs w:val="16"/>
              </w:rPr>
              <w:t>11 410,0</w:t>
            </w:r>
          </w:p>
        </w:tc>
        <w:tc>
          <w:tcPr>
            <w:tcW w:w="709" w:type="dxa"/>
          </w:tcPr>
          <w:p w:rsidR="00984106" w:rsidRPr="00B36B0D" w:rsidRDefault="00984106" w:rsidP="00B6430A">
            <w:pPr>
              <w:jc w:val="center"/>
              <w:rPr>
                <w:b/>
                <w:sz w:val="16"/>
                <w:szCs w:val="16"/>
              </w:rPr>
            </w:pPr>
          </w:p>
        </w:tc>
        <w:tc>
          <w:tcPr>
            <w:tcW w:w="992" w:type="dxa"/>
          </w:tcPr>
          <w:p w:rsidR="00984106" w:rsidRPr="00B36B0D" w:rsidRDefault="00363BB2" w:rsidP="00B6430A">
            <w:pPr>
              <w:jc w:val="both"/>
              <w:rPr>
                <w:b/>
                <w:sz w:val="16"/>
                <w:szCs w:val="16"/>
              </w:rPr>
            </w:pPr>
            <w:r w:rsidRPr="00B36B0D">
              <w:rPr>
                <w:b/>
                <w:sz w:val="16"/>
                <w:szCs w:val="16"/>
              </w:rPr>
              <w:t>18 410,0</w:t>
            </w:r>
          </w:p>
        </w:tc>
        <w:tc>
          <w:tcPr>
            <w:tcW w:w="709" w:type="dxa"/>
          </w:tcPr>
          <w:p w:rsidR="00984106" w:rsidRPr="00B36B0D" w:rsidRDefault="00984106" w:rsidP="00B6430A">
            <w:pPr>
              <w:jc w:val="both"/>
              <w:rPr>
                <w:b/>
                <w:sz w:val="16"/>
                <w:szCs w:val="16"/>
              </w:rPr>
            </w:pPr>
          </w:p>
        </w:tc>
        <w:tc>
          <w:tcPr>
            <w:tcW w:w="851" w:type="dxa"/>
          </w:tcPr>
          <w:p w:rsidR="00984106" w:rsidRPr="00B36B0D" w:rsidRDefault="00727E35" w:rsidP="00B6430A">
            <w:pPr>
              <w:jc w:val="both"/>
              <w:rPr>
                <w:b/>
                <w:sz w:val="16"/>
                <w:szCs w:val="16"/>
              </w:rPr>
            </w:pPr>
            <w:r w:rsidRPr="00B36B0D">
              <w:rPr>
                <w:b/>
                <w:sz w:val="16"/>
                <w:szCs w:val="16"/>
              </w:rPr>
              <w:t>25 410,0</w:t>
            </w:r>
          </w:p>
        </w:tc>
        <w:tc>
          <w:tcPr>
            <w:tcW w:w="708" w:type="dxa"/>
          </w:tcPr>
          <w:p w:rsidR="00984106" w:rsidRPr="00B36B0D" w:rsidRDefault="00984106" w:rsidP="00B6430A">
            <w:pPr>
              <w:jc w:val="both"/>
              <w:rPr>
                <w:b/>
                <w:sz w:val="16"/>
                <w:szCs w:val="16"/>
              </w:rPr>
            </w:pPr>
          </w:p>
        </w:tc>
        <w:tc>
          <w:tcPr>
            <w:tcW w:w="596" w:type="dxa"/>
          </w:tcPr>
          <w:p w:rsidR="00984106" w:rsidRPr="00B36B0D" w:rsidRDefault="00647CC9" w:rsidP="00B6430A">
            <w:pPr>
              <w:jc w:val="both"/>
              <w:rPr>
                <w:b/>
                <w:sz w:val="16"/>
                <w:szCs w:val="16"/>
              </w:rPr>
            </w:pPr>
            <w:r w:rsidRPr="00B36B0D">
              <w:rPr>
                <w:b/>
                <w:sz w:val="16"/>
                <w:szCs w:val="16"/>
              </w:rPr>
              <w:t>142,6</w:t>
            </w:r>
          </w:p>
        </w:tc>
        <w:tc>
          <w:tcPr>
            <w:tcW w:w="709" w:type="dxa"/>
          </w:tcPr>
          <w:p w:rsidR="00984106" w:rsidRPr="00B36B0D" w:rsidRDefault="00647CC9" w:rsidP="00B6430A">
            <w:pPr>
              <w:jc w:val="both"/>
              <w:rPr>
                <w:b/>
                <w:sz w:val="16"/>
                <w:szCs w:val="16"/>
              </w:rPr>
            </w:pPr>
            <w:r w:rsidRPr="00B36B0D">
              <w:rPr>
                <w:b/>
                <w:sz w:val="16"/>
                <w:szCs w:val="16"/>
              </w:rPr>
              <w:t>161,3</w:t>
            </w:r>
          </w:p>
        </w:tc>
        <w:tc>
          <w:tcPr>
            <w:tcW w:w="709" w:type="dxa"/>
          </w:tcPr>
          <w:p w:rsidR="00984106" w:rsidRPr="00B36B0D" w:rsidRDefault="00647CC9" w:rsidP="00B6430A">
            <w:pPr>
              <w:jc w:val="both"/>
              <w:rPr>
                <w:b/>
                <w:sz w:val="16"/>
                <w:szCs w:val="16"/>
              </w:rPr>
            </w:pPr>
            <w:r w:rsidRPr="00B36B0D">
              <w:rPr>
                <w:b/>
                <w:sz w:val="16"/>
                <w:szCs w:val="16"/>
              </w:rPr>
              <w:t>138,0</w:t>
            </w:r>
          </w:p>
        </w:tc>
      </w:tr>
      <w:tr w:rsidR="00B36B0D" w:rsidRPr="00B36B0D" w:rsidTr="00260110">
        <w:tc>
          <w:tcPr>
            <w:tcW w:w="1531" w:type="dxa"/>
          </w:tcPr>
          <w:p w:rsidR="00984106" w:rsidRPr="00B36B0D" w:rsidRDefault="00984106" w:rsidP="00B6430A">
            <w:pPr>
              <w:jc w:val="both"/>
              <w:rPr>
                <w:b/>
              </w:rPr>
            </w:pPr>
            <w:r w:rsidRPr="00B36B0D">
              <w:rPr>
                <w:b/>
              </w:rPr>
              <w:t>На конец года</w:t>
            </w:r>
          </w:p>
        </w:tc>
        <w:tc>
          <w:tcPr>
            <w:tcW w:w="851" w:type="dxa"/>
          </w:tcPr>
          <w:p w:rsidR="00984106" w:rsidRPr="00B36B0D" w:rsidRDefault="00055BDF" w:rsidP="00B6430A">
            <w:pPr>
              <w:jc w:val="both"/>
              <w:rPr>
                <w:b/>
                <w:sz w:val="16"/>
                <w:szCs w:val="16"/>
              </w:rPr>
            </w:pPr>
            <w:r w:rsidRPr="00B36B0D">
              <w:rPr>
                <w:b/>
                <w:sz w:val="16"/>
                <w:szCs w:val="16"/>
              </w:rPr>
              <w:t>11 410,0</w:t>
            </w:r>
          </w:p>
        </w:tc>
        <w:tc>
          <w:tcPr>
            <w:tcW w:w="567" w:type="dxa"/>
          </w:tcPr>
          <w:p w:rsidR="00984106" w:rsidRPr="00B36B0D" w:rsidRDefault="00984106" w:rsidP="00B6430A">
            <w:pPr>
              <w:jc w:val="both"/>
              <w:rPr>
                <w:b/>
                <w:sz w:val="16"/>
                <w:szCs w:val="16"/>
              </w:rPr>
            </w:pPr>
            <w:r w:rsidRPr="00B36B0D">
              <w:rPr>
                <w:b/>
                <w:sz w:val="16"/>
                <w:szCs w:val="16"/>
              </w:rPr>
              <w:t>100</w:t>
            </w:r>
          </w:p>
        </w:tc>
        <w:tc>
          <w:tcPr>
            <w:tcW w:w="850" w:type="dxa"/>
          </w:tcPr>
          <w:p w:rsidR="00984106" w:rsidRPr="00B36B0D" w:rsidRDefault="00545842" w:rsidP="00B6430A">
            <w:pPr>
              <w:jc w:val="both"/>
              <w:rPr>
                <w:b/>
                <w:sz w:val="16"/>
                <w:szCs w:val="16"/>
              </w:rPr>
            </w:pPr>
            <w:r w:rsidRPr="00B36B0D">
              <w:rPr>
                <w:b/>
                <w:sz w:val="16"/>
                <w:szCs w:val="16"/>
              </w:rPr>
              <w:t>18 410,0</w:t>
            </w:r>
          </w:p>
        </w:tc>
        <w:tc>
          <w:tcPr>
            <w:tcW w:w="709" w:type="dxa"/>
          </w:tcPr>
          <w:p w:rsidR="00984106" w:rsidRPr="00B36B0D" w:rsidRDefault="00984106" w:rsidP="00B6430A">
            <w:pPr>
              <w:jc w:val="center"/>
              <w:rPr>
                <w:b/>
                <w:sz w:val="16"/>
                <w:szCs w:val="16"/>
              </w:rPr>
            </w:pPr>
            <w:r w:rsidRPr="00B36B0D">
              <w:rPr>
                <w:b/>
                <w:sz w:val="16"/>
                <w:szCs w:val="16"/>
              </w:rPr>
              <w:t>100</w:t>
            </w:r>
          </w:p>
        </w:tc>
        <w:tc>
          <w:tcPr>
            <w:tcW w:w="992" w:type="dxa"/>
          </w:tcPr>
          <w:p w:rsidR="00984106" w:rsidRPr="00B36B0D" w:rsidRDefault="00363BB2" w:rsidP="00B6430A">
            <w:pPr>
              <w:jc w:val="both"/>
              <w:rPr>
                <w:b/>
                <w:sz w:val="16"/>
                <w:szCs w:val="16"/>
              </w:rPr>
            </w:pPr>
            <w:r w:rsidRPr="00B36B0D">
              <w:rPr>
                <w:b/>
                <w:sz w:val="16"/>
                <w:szCs w:val="16"/>
              </w:rPr>
              <w:t>25 410,0</w:t>
            </w:r>
          </w:p>
        </w:tc>
        <w:tc>
          <w:tcPr>
            <w:tcW w:w="709" w:type="dxa"/>
          </w:tcPr>
          <w:p w:rsidR="00984106" w:rsidRPr="00B36B0D" w:rsidRDefault="00984106" w:rsidP="00B6430A">
            <w:pPr>
              <w:jc w:val="both"/>
              <w:rPr>
                <w:b/>
                <w:sz w:val="16"/>
                <w:szCs w:val="16"/>
              </w:rPr>
            </w:pPr>
            <w:r w:rsidRPr="00B36B0D">
              <w:rPr>
                <w:b/>
                <w:sz w:val="16"/>
                <w:szCs w:val="16"/>
              </w:rPr>
              <w:t>100</w:t>
            </w:r>
          </w:p>
        </w:tc>
        <w:tc>
          <w:tcPr>
            <w:tcW w:w="851" w:type="dxa"/>
          </w:tcPr>
          <w:p w:rsidR="00984106" w:rsidRPr="00B36B0D" w:rsidRDefault="00727E35" w:rsidP="00B6430A">
            <w:pPr>
              <w:jc w:val="both"/>
              <w:rPr>
                <w:b/>
                <w:sz w:val="16"/>
                <w:szCs w:val="16"/>
              </w:rPr>
            </w:pPr>
            <w:r w:rsidRPr="00B36B0D">
              <w:rPr>
                <w:b/>
                <w:sz w:val="16"/>
                <w:szCs w:val="16"/>
              </w:rPr>
              <w:t>27 410,0</w:t>
            </w:r>
          </w:p>
        </w:tc>
        <w:tc>
          <w:tcPr>
            <w:tcW w:w="708" w:type="dxa"/>
          </w:tcPr>
          <w:p w:rsidR="00984106" w:rsidRPr="00B36B0D" w:rsidRDefault="00984106" w:rsidP="00B6430A">
            <w:pPr>
              <w:jc w:val="both"/>
              <w:rPr>
                <w:b/>
                <w:sz w:val="16"/>
                <w:szCs w:val="16"/>
              </w:rPr>
            </w:pPr>
            <w:r w:rsidRPr="00B36B0D">
              <w:rPr>
                <w:b/>
                <w:sz w:val="16"/>
                <w:szCs w:val="16"/>
              </w:rPr>
              <w:t>100</w:t>
            </w:r>
          </w:p>
        </w:tc>
        <w:tc>
          <w:tcPr>
            <w:tcW w:w="596" w:type="dxa"/>
          </w:tcPr>
          <w:p w:rsidR="00984106" w:rsidRPr="00B36B0D" w:rsidRDefault="00647CC9" w:rsidP="00B6430A">
            <w:pPr>
              <w:jc w:val="both"/>
              <w:rPr>
                <w:b/>
                <w:sz w:val="16"/>
                <w:szCs w:val="16"/>
              </w:rPr>
            </w:pPr>
            <w:r w:rsidRPr="00B36B0D">
              <w:rPr>
                <w:b/>
                <w:sz w:val="16"/>
                <w:szCs w:val="16"/>
              </w:rPr>
              <w:t>161,3</w:t>
            </w:r>
          </w:p>
        </w:tc>
        <w:tc>
          <w:tcPr>
            <w:tcW w:w="709" w:type="dxa"/>
          </w:tcPr>
          <w:p w:rsidR="00984106" w:rsidRPr="00B36B0D" w:rsidRDefault="00647CC9" w:rsidP="00B6430A">
            <w:pPr>
              <w:jc w:val="both"/>
              <w:rPr>
                <w:b/>
                <w:sz w:val="16"/>
                <w:szCs w:val="16"/>
              </w:rPr>
            </w:pPr>
            <w:r w:rsidRPr="00B36B0D">
              <w:rPr>
                <w:b/>
                <w:sz w:val="16"/>
                <w:szCs w:val="16"/>
              </w:rPr>
              <w:t>138,0</w:t>
            </w:r>
          </w:p>
        </w:tc>
        <w:tc>
          <w:tcPr>
            <w:tcW w:w="709" w:type="dxa"/>
          </w:tcPr>
          <w:p w:rsidR="00984106" w:rsidRPr="00B36B0D" w:rsidRDefault="00647CC9" w:rsidP="00B6430A">
            <w:pPr>
              <w:jc w:val="both"/>
              <w:rPr>
                <w:b/>
                <w:sz w:val="16"/>
                <w:szCs w:val="16"/>
              </w:rPr>
            </w:pPr>
            <w:r w:rsidRPr="00B36B0D">
              <w:rPr>
                <w:b/>
                <w:sz w:val="16"/>
                <w:szCs w:val="16"/>
              </w:rPr>
              <w:t>107,8</w:t>
            </w:r>
          </w:p>
        </w:tc>
      </w:tr>
      <w:tr w:rsidR="00B36B0D" w:rsidRPr="00B36B0D" w:rsidTr="00260110">
        <w:tc>
          <w:tcPr>
            <w:tcW w:w="1531" w:type="dxa"/>
          </w:tcPr>
          <w:p w:rsidR="00984106" w:rsidRPr="00B36B0D" w:rsidRDefault="00984106" w:rsidP="00B6430A">
            <w:pPr>
              <w:jc w:val="both"/>
            </w:pPr>
            <w:r w:rsidRPr="00B36B0D">
              <w:t>В том числе:</w:t>
            </w:r>
          </w:p>
          <w:p w:rsidR="00984106" w:rsidRPr="00B36B0D" w:rsidRDefault="00984106" w:rsidP="00B6430A">
            <w:pPr>
              <w:jc w:val="both"/>
            </w:pPr>
            <w:r w:rsidRPr="00B36B0D">
              <w:t>Муниципальные ценные бумаги</w:t>
            </w:r>
          </w:p>
        </w:tc>
        <w:tc>
          <w:tcPr>
            <w:tcW w:w="851" w:type="dxa"/>
          </w:tcPr>
          <w:p w:rsidR="00984106" w:rsidRPr="00B36B0D" w:rsidRDefault="00984106" w:rsidP="00B6430A">
            <w:pPr>
              <w:jc w:val="center"/>
              <w:rPr>
                <w:sz w:val="16"/>
                <w:szCs w:val="16"/>
              </w:rPr>
            </w:pPr>
            <w:r w:rsidRPr="00B36B0D">
              <w:rPr>
                <w:sz w:val="16"/>
                <w:szCs w:val="16"/>
              </w:rPr>
              <w:t>0</w:t>
            </w:r>
          </w:p>
        </w:tc>
        <w:tc>
          <w:tcPr>
            <w:tcW w:w="567" w:type="dxa"/>
          </w:tcPr>
          <w:p w:rsidR="00984106" w:rsidRPr="00B36B0D" w:rsidRDefault="00984106" w:rsidP="00B6430A">
            <w:pPr>
              <w:jc w:val="center"/>
              <w:rPr>
                <w:sz w:val="16"/>
                <w:szCs w:val="16"/>
              </w:rPr>
            </w:pPr>
            <w:r w:rsidRPr="00B36B0D">
              <w:rPr>
                <w:sz w:val="16"/>
                <w:szCs w:val="16"/>
              </w:rPr>
              <w:t>0</w:t>
            </w:r>
          </w:p>
        </w:tc>
        <w:tc>
          <w:tcPr>
            <w:tcW w:w="850" w:type="dxa"/>
          </w:tcPr>
          <w:p w:rsidR="00984106" w:rsidRPr="00B36B0D" w:rsidRDefault="00984106" w:rsidP="00B6430A">
            <w:pPr>
              <w:jc w:val="center"/>
              <w:rPr>
                <w:sz w:val="16"/>
                <w:szCs w:val="16"/>
              </w:rPr>
            </w:pPr>
            <w:r w:rsidRPr="00B36B0D">
              <w:rPr>
                <w:sz w:val="16"/>
                <w:szCs w:val="16"/>
              </w:rPr>
              <w:t>0</w:t>
            </w:r>
          </w:p>
        </w:tc>
        <w:tc>
          <w:tcPr>
            <w:tcW w:w="709" w:type="dxa"/>
          </w:tcPr>
          <w:p w:rsidR="00984106" w:rsidRPr="00B36B0D" w:rsidRDefault="00984106" w:rsidP="00B6430A">
            <w:pPr>
              <w:jc w:val="center"/>
              <w:rPr>
                <w:sz w:val="16"/>
                <w:szCs w:val="16"/>
              </w:rPr>
            </w:pPr>
            <w:r w:rsidRPr="00B36B0D">
              <w:rPr>
                <w:sz w:val="16"/>
                <w:szCs w:val="16"/>
              </w:rPr>
              <w:t>0</w:t>
            </w:r>
          </w:p>
        </w:tc>
        <w:tc>
          <w:tcPr>
            <w:tcW w:w="992" w:type="dxa"/>
          </w:tcPr>
          <w:p w:rsidR="00984106" w:rsidRPr="00B36B0D" w:rsidRDefault="00984106" w:rsidP="00B6430A">
            <w:pPr>
              <w:jc w:val="center"/>
              <w:rPr>
                <w:sz w:val="16"/>
                <w:szCs w:val="16"/>
              </w:rPr>
            </w:pPr>
            <w:r w:rsidRPr="00B36B0D">
              <w:rPr>
                <w:sz w:val="16"/>
                <w:szCs w:val="16"/>
              </w:rPr>
              <w:t>0</w:t>
            </w:r>
          </w:p>
        </w:tc>
        <w:tc>
          <w:tcPr>
            <w:tcW w:w="709" w:type="dxa"/>
          </w:tcPr>
          <w:p w:rsidR="00984106" w:rsidRPr="00B36B0D" w:rsidRDefault="00984106" w:rsidP="00B6430A">
            <w:pPr>
              <w:jc w:val="center"/>
              <w:rPr>
                <w:sz w:val="16"/>
                <w:szCs w:val="16"/>
              </w:rPr>
            </w:pPr>
            <w:r w:rsidRPr="00B36B0D">
              <w:rPr>
                <w:sz w:val="16"/>
                <w:szCs w:val="16"/>
              </w:rPr>
              <w:t>0</w:t>
            </w:r>
          </w:p>
        </w:tc>
        <w:tc>
          <w:tcPr>
            <w:tcW w:w="851" w:type="dxa"/>
          </w:tcPr>
          <w:p w:rsidR="00984106" w:rsidRPr="00B36B0D" w:rsidRDefault="00984106" w:rsidP="00B6430A">
            <w:pPr>
              <w:jc w:val="center"/>
              <w:rPr>
                <w:sz w:val="16"/>
                <w:szCs w:val="16"/>
              </w:rPr>
            </w:pPr>
            <w:r w:rsidRPr="00B36B0D">
              <w:rPr>
                <w:sz w:val="16"/>
                <w:szCs w:val="16"/>
              </w:rPr>
              <w:t>0</w:t>
            </w:r>
          </w:p>
        </w:tc>
        <w:tc>
          <w:tcPr>
            <w:tcW w:w="708" w:type="dxa"/>
          </w:tcPr>
          <w:p w:rsidR="00984106" w:rsidRPr="00B36B0D" w:rsidRDefault="00984106" w:rsidP="00B6430A">
            <w:pPr>
              <w:jc w:val="center"/>
              <w:rPr>
                <w:sz w:val="16"/>
                <w:szCs w:val="16"/>
              </w:rPr>
            </w:pPr>
            <w:r w:rsidRPr="00B36B0D">
              <w:rPr>
                <w:sz w:val="16"/>
                <w:szCs w:val="16"/>
              </w:rPr>
              <w:t>0</w:t>
            </w:r>
          </w:p>
        </w:tc>
        <w:tc>
          <w:tcPr>
            <w:tcW w:w="596" w:type="dxa"/>
          </w:tcPr>
          <w:p w:rsidR="00984106" w:rsidRPr="00B36B0D" w:rsidRDefault="00984106" w:rsidP="00B6430A">
            <w:pPr>
              <w:jc w:val="center"/>
              <w:rPr>
                <w:sz w:val="16"/>
                <w:szCs w:val="16"/>
              </w:rPr>
            </w:pPr>
            <w:r w:rsidRPr="00B36B0D">
              <w:rPr>
                <w:sz w:val="16"/>
                <w:szCs w:val="16"/>
              </w:rPr>
              <w:t>0</w:t>
            </w:r>
          </w:p>
        </w:tc>
        <w:tc>
          <w:tcPr>
            <w:tcW w:w="709" w:type="dxa"/>
          </w:tcPr>
          <w:p w:rsidR="00984106" w:rsidRPr="00B36B0D" w:rsidRDefault="00984106" w:rsidP="00B6430A">
            <w:pPr>
              <w:jc w:val="center"/>
              <w:rPr>
                <w:sz w:val="16"/>
                <w:szCs w:val="16"/>
              </w:rPr>
            </w:pPr>
            <w:r w:rsidRPr="00B36B0D">
              <w:rPr>
                <w:sz w:val="16"/>
                <w:szCs w:val="16"/>
              </w:rPr>
              <w:t>0</w:t>
            </w:r>
          </w:p>
        </w:tc>
        <w:tc>
          <w:tcPr>
            <w:tcW w:w="709" w:type="dxa"/>
          </w:tcPr>
          <w:p w:rsidR="00984106" w:rsidRPr="00B36B0D" w:rsidRDefault="00984106" w:rsidP="00B6430A">
            <w:pPr>
              <w:jc w:val="center"/>
              <w:rPr>
                <w:sz w:val="16"/>
                <w:szCs w:val="16"/>
              </w:rPr>
            </w:pPr>
            <w:r w:rsidRPr="00B36B0D">
              <w:rPr>
                <w:sz w:val="16"/>
                <w:szCs w:val="16"/>
              </w:rPr>
              <w:t>0</w:t>
            </w:r>
          </w:p>
        </w:tc>
      </w:tr>
      <w:tr w:rsidR="00B36B0D" w:rsidRPr="00B36B0D" w:rsidTr="00260110">
        <w:tc>
          <w:tcPr>
            <w:tcW w:w="1531" w:type="dxa"/>
          </w:tcPr>
          <w:p w:rsidR="00984106" w:rsidRPr="00B36B0D" w:rsidRDefault="00984106" w:rsidP="00B6430A">
            <w:pPr>
              <w:jc w:val="both"/>
            </w:pPr>
            <w:r w:rsidRPr="00B36B0D">
              <w:t>Бюджетные кредиты от бюджетов других уровней</w:t>
            </w:r>
          </w:p>
        </w:tc>
        <w:tc>
          <w:tcPr>
            <w:tcW w:w="851" w:type="dxa"/>
          </w:tcPr>
          <w:p w:rsidR="00984106" w:rsidRPr="00B36B0D" w:rsidRDefault="00105DA9" w:rsidP="00B6430A">
            <w:pPr>
              <w:jc w:val="center"/>
              <w:rPr>
                <w:sz w:val="16"/>
                <w:szCs w:val="16"/>
              </w:rPr>
            </w:pPr>
            <w:r w:rsidRPr="00B36B0D">
              <w:rPr>
                <w:sz w:val="16"/>
                <w:szCs w:val="16"/>
              </w:rPr>
              <w:t>2 010,0</w:t>
            </w:r>
          </w:p>
        </w:tc>
        <w:tc>
          <w:tcPr>
            <w:tcW w:w="567" w:type="dxa"/>
          </w:tcPr>
          <w:p w:rsidR="00984106" w:rsidRPr="00B36B0D" w:rsidRDefault="00B63D09" w:rsidP="00B6430A">
            <w:pPr>
              <w:jc w:val="center"/>
              <w:rPr>
                <w:sz w:val="16"/>
                <w:szCs w:val="16"/>
              </w:rPr>
            </w:pPr>
            <w:r w:rsidRPr="00B36B0D">
              <w:rPr>
                <w:sz w:val="16"/>
                <w:szCs w:val="16"/>
              </w:rPr>
              <w:t>17,6</w:t>
            </w:r>
          </w:p>
        </w:tc>
        <w:tc>
          <w:tcPr>
            <w:tcW w:w="850" w:type="dxa"/>
          </w:tcPr>
          <w:p w:rsidR="00984106" w:rsidRPr="00B36B0D" w:rsidRDefault="00545842" w:rsidP="00B6430A">
            <w:pPr>
              <w:jc w:val="center"/>
              <w:rPr>
                <w:sz w:val="16"/>
                <w:szCs w:val="16"/>
              </w:rPr>
            </w:pPr>
            <w:r w:rsidRPr="00B36B0D">
              <w:rPr>
                <w:sz w:val="16"/>
                <w:szCs w:val="16"/>
              </w:rPr>
              <w:t>1 010,0</w:t>
            </w:r>
          </w:p>
        </w:tc>
        <w:tc>
          <w:tcPr>
            <w:tcW w:w="709" w:type="dxa"/>
          </w:tcPr>
          <w:p w:rsidR="00984106" w:rsidRPr="00B36B0D" w:rsidRDefault="00545842" w:rsidP="00B6430A">
            <w:pPr>
              <w:jc w:val="center"/>
              <w:rPr>
                <w:sz w:val="16"/>
                <w:szCs w:val="16"/>
              </w:rPr>
            </w:pPr>
            <w:r w:rsidRPr="00B36B0D">
              <w:rPr>
                <w:sz w:val="16"/>
                <w:szCs w:val="16"/>
              </w:rPr>
              <w:t>5,5</w:t>
            </w:r>
          </w:p>
        </w:tc>
        <w:tc>
          <w:tcPr>
            <w:tcW w:w="992" w:type="dxa"/>
          </w:tcPr>
          <w:p w:rsidR="00984106" w:rsidRPr="00B36B0D" w:rsidRDefault="00363BB2" w:rsidP="00B6430A">
            <w:pPr>
              <w:jc w:val="center"/>
              <w:rPr>
                <w:sz w:val="16"/>
                <w:szCs w:val="16"/>
              </w:rPr>
            </w:pPr>
            <w:r w:rsidRPr="00B36B0D">
              <w:rPr>
                <w:sz w:val="16"/>
                <w:szCs w:val="16"/>
              </w:rPr>
              <w:t>10,0</w:t>
            </w:r>
          </w:p>
        </w:tc>
        <w:tc>
          <w:tcPr>
            <w:tcW w:w="709" w:type="dxa"/>
          </w:tcPr>
          <w:p w:rsidR="00984106" w:rsidRPr="00B36B0D" w:rsidRDefault="00832AEC" w:rsidP="00B6430A">
            <w:pPr>
              <w:jc w:val="center"/>
              <w:rPr>
                <w:sz w:val="16"/>
                <w:szCs w:val="16"/>
              </w:rPr>
            </w:pPr>
            <w:r w:rsidRPr="00B36B0D">
              <w:rPr>
                <w:sz w:val="16"/>
                <w:szCs w:val="16"/>
              </w:rPr>
              <w:t>0,1</w:t>
            </w:r>
          </w:p>
        </w:tc>
        <w:tc>
          <w:tcPr>
            <w:tcW w:w="851" w:type="dxa"/>
          </w:tcPr>
          <w:p w:rsidR="00984106" w:rsidRPr="00B36B0D" w:rsidRDefault="00727E35" w:rsidP="00B6430A">
            <w:pPr>
              <w:jc w:val="center"/>
              <w:rPr>
                <w:sz w:val="16"/>
                <w:szCs w:val="16"/>
              </w:rPr>
            </w:pPr>
            <w:r w:rsidRPr="00B36B0D">
              <w:rPr>
                <w:sz w:val="16"/>
                <w:szCs w:val="16"/>
              </w:rPr>
              <w:t>10,0</w:t>
            </w:r>
          </w:p>
        </w:tc>
        <w:tc>
          <w:tcPr>
            <w:tcW w:w="708" w:type="dxa"/>
          </w:tcPr>
          <w:p w:rsidR="00984106" w:rsidRPr="00B36B0D" w:rsidRDefault="00012481" w:rsidP="00B6430A">
            <w:pPr>
              <w:jc w:val="center"/>
              <w:rPr>
                <w:sz w:val="16"/>
                <w:szCs w:val="16"/>
              </w:rPr>
            </w:pPr>
            <w:r w:rsidRPr="00B36B0D">
              <w:rPr>
                <w:sz w:val="16"/>
                <w:szCs w:val="16"/>
              </w:rPr>
              <w:t>0,1</w:t>
            </w:r>
          </w:p>
        </w:tc>
        <w:tc>
          <w:tcPr>
            <w:tcW w:w="596" w:type="dxa"/>
          </w:tcPr>
          <w:p w:rsidR="00984106" w:rsidRPr="00B36B0D" w:rsidRDefault="0085740F" w:rsidP="00B6430A">
            <w:pPr>
              <w:jc w:val="center"/>
              <w:rPr>
                <w:sz w:val="16"/>
                <w:szCs w:val="16"/>
              </w:rPr>
            </w:pPr>
            <w:r w:rsidRPr="00B36B0D">
              <w:rPr>
                <w:sz w:val="16"/>
                <w:szCs w:val="16"/>
              </w:rPr>
              <w:t>-12,1</w:t>
            </w:r>
          </w:p>
        </w:tc>
        <w:tc>
          <w:tcPr>
            <w:tcW w:w="709" w:type="dxa"/>
          </w:tcPr>
          <w:p w:rsidR="00984106" w:rsidRPr="00B36B0D" w:rsidRDefault="0085740F" w:rsidP="00B6430A">
            <w:pPr>
              <w:jc w:val="center"/>
              <w:rPr>
                <w:sz w:val="16"/>
                <w:szCs w:val="16"/>
              </w:rPr>
            </w:pPr>
            <w:r w:rsidRPr="00B36B0D">
              <w:rPr>
                <w:sz w:val="16"/>
                <w:szCs w:val="16"/>
              </w:rPr>
              <w:t>-5,4</w:t>
            </w:r>
          </w:p>
        </w:tc>
        <w:tc>
          <w:tcPr>
            <w:tcW w:w="709" w:type="dxa"/>
          </w:tcPr>
          <w:p w:rsidR="00984106" w:rsidRPr="00B36B0D" w:rsidRDefault="0085740F" w:rsidP="00B6430A">
            <w:pPr>
              <w:jc w:val="center"/>
              <w:rPr>
                <w:sz w:val="16"/>
                <w:szCs w:val="16"/>
              </w:rPr>
            </w:pPr>
            <w:r w:rsidRPr="00B36B0D">
              <w:rPr>
                <w:sz w:val="16"/>
                <w:szCs w:val="16"/>
              </w:rPr>
              <w:t>-</w:t>
            </w:r>
          </w:p>
        </w:tc>
      </w:tr>
      <w:tr w:rsidR="00B36B0D" w:rsidRPr="00B36B0D" w:rsidTr="00260110">
        <w:tc>
          <w:tcPr>
            <w:tcW w:w="1531" w:type="dxa"/>
          </w:tcPr>
          <w:p w:rsidR="00984106" w:rsidRPr="00B36B0D" w:rsidRDefault="00984106" w:rsidP="00B6430A">
            <w:pPr>
              <w:jc w:val="both"/>
            </w:pPr>
            <w:r w:rsidRPr="00B36B0D">
              <w:t>Кредиты от кредитных организаций</w:t>
            </w:r>
          </w:p>
        </w:tc>
        <w:tc>
          <w:tcPr>
            <w:tcW w:w="851" w:type="dxa"/>
          </w:tcPr>
          <w:p w:rsidR="00984106" w:rsidRPr="00B36B0D" w:rsidRDefault="00105DA9" w:rsidP="00B6430A">
            <w:pPr>
              <w:jc w:val="center"/>
              <w:rPr>
                <w:sz w:val="16"/>
                <w:szCs w:val="16"/>
              </w:rPr>
            </w:pPr>
            <w:r w:rsidRPr="00B36B0D">
              <w:rPr>
                <w:sz w:val="16"/>
                <w:szCs w:val="16"/>
              </w:rPr>
              <w:t>9 400,0</w:t>
            </w:r>
          </w:p>
        </w:tc>
        <w:tc>
          <w:tcPr>
            <w:tcW w:w="567" w:type="dxa"/>
          </w:tcPr>
          <w:p w:rsidR="00984106" w:rsidRPr="00B36B0D" w:rsidRDefault="00B63D09" w:rsidP="00B6430A">
            <w:pPr>
              <w:jc w:val="center"/>
              <w:rPr>
                <w:sz w:val="16"/>
                <w:szCs w:val="16"/>
              </w:rPr>
            </w:pPr>
            <w:r w:rsidRPr="00B36B0D">
              <w:rPr>
                <w:sz w:val="16"/>
                <w:szCs w:val="16"/>
              </w:rPr>
              <w:t>82,4</w:t>
            </w:r>
          </w:p>
        </w:tc>
        <w:tc>
          <w:tcPr>
            <w:tcW w:w="850" w:type="dxa"/>
          </w:tcPr>
          <w:p w:rsidR="00984106" w:rsidRPr="00B36B0D" w:rsidRDefault="00545842" w:rsidP="00B6430A">
            <w:pPr>
              <w:jc w:val="center"/>
              <w:rPr>
                <w:sz w:val="16"/>
                <w:szCs w:val="16"/>
              </w:rPr>
            </w:pPr>
            <w:r w:rsidRPr="00B36B0D">
              <w:rPr>
                <w:sz w:val="16"/>
                <w:szCs w:val="16"/>
              </w:rPr>
              <w:t>17 400,0</w:t>
            </w:r>
          </w:p>
        </w:tc>
        <w:tc>
          <w:tcPr>
            <w:tcW w:w="709" w:type="dxa"/>
          </w:tcPr>
          <w:p w:rsidR="00984106" w:rsidRPr="00B36B0D" w:rsidRDefault="00545842" w:rsidP="00B6430A">
            <w:pPr>
              <w:jc w:val="center"/>
              <w:rPr>
                <w:sz w:val="16"/>
                <w:szCs w:val="16"/>
              </w:rPr>
            </w:pPr>
            <w:r w:rsidRPr="00B36B0D">
              <w:rPr>
                <w:sz w:val="16"/>
                <w:szCs w:val="16"/>
              </w:rPr>
              <w:t>94,5</w:t>
            </w:r>
          </w:p>
        </w:tc>
        <w:tc>
          <w:tcPr>
            <w:tcW w:w="992" w:type="dxa"/>
          </w:tcPr>
          <w:p w:rsidR="00984106" w:rsidRPr="00B36B0D" w:rsidRDefault="008C4E65" w:rsidP="00B6430A">
            <w:pPr>
              <w:jc w:val="center"/>
              <w:rPr>
                <w:sz w:val="16"/>
                <w:szCs w:val="16"/>
              </w:rPr>
            </w:pPr>
            <w:r w:rsidRPr="00B36B0D">
              <w:rPr>
                <w:sz w:val="16"/>
                <w:szCs w:val="16"/>
              </w:rPr>
              <w:t>25 400,0</w:t>
            </w:r>
          </w:p>
        </w:tc>
        <w:tc>
          <w:tcPr>
            <w:tcW w:w="709" w:type="dxa"/>
          </w:tcPr>
          <w:p w:rsidR="00984106" w:rsidRPr="00B36B0D" w:rsidRDefault="00832AEC" w:rsidP="00B6430A">
            <w:pPr>
              <w:jc w:val="center"/>
              <w:rPr>
                <w:sz w:val="16"/>
                <w:szCs w:val="16"/>
              </w:rPr>
            </w:pPr>
            <w:r w:rsidRPr="00B36B0D">
              <w:rPr>
                <w:sz w:val="16"/>
                <w:szCs w:val="16"/>
              </w:rPr>
              <w:t>99,9</w:t>
            </w:r>
          </w:p>
        </w:tc>
        <w:tc>
          <w:tcPr>
            <w:tcW w:w="851" w:type="dxa"/>
          </w:tcPr>
          <w:p w:rsidR="00984106" w:rsidRPr="00B36B0D" w:rsidRDefault="00727E35" w:rsidP="00B6430A">
            <w:pPr>
              <w:jc w:val="center"/>
              <w:rPr>
                <w:sz w:val="16"/>
                <w:szCs w:val="16"/>
              </w:rPr>
            </w:pPr>
            <w:r w:rsidRPr="00B36B0D">
              <w:rPr>
                <w:sz w:val="16"/>
                <w:szCs w:val="16"/>
              </w:rPr>
              <w:t>27 400,0</w:t>
            </w:r>
          </w:p>
        </w:tc>
        <w:tc>
          <w:tcPr>
            <w:tcW w:w="708" w:type="dxa"/>
          </w:tcPr>
          <w:p w:rsidR="00984106" w:rsidRPr="00B36B0D" w:rsidRDefault="00012481" w:rsidP="00B6430A">
            <w:pPr>
              <w:jc w:val="center"/>
              <w:rPr>
                <w:sz w:val="16"/>
                <w:szCs w:val="16"/>
              </w:rPr>
            </w:pPr>
            <w:r w:rsidRPr="00B36B0D">
              <w:rPr>
                <w:sz w:val="16"/>
                <w:szCs w:val="16"/>
              </w:rPr>
              <w:t>99,9</w:t>
            </w:r>
          </w:p>
        </w:tc>
        <w:tc>
          <w:tcPr>
            <w:tcW w:w="596" w:type="dxa"/>
          </w:tcPr>
          <w:p w:rsidR="00984106" w:rsidRPr="00B36B0D" w:rsidRDefault="0085740F" w:rsidP="00B6430A">
            <w:pPr>
              <w:jc w:val="center"/>
              <w:rPr>
                <w:sz w:val="16"/>
                <w:szCs w:val="16"/>
              </w:rPr>
            </w:pPr>
            <w:r w:rsidRPr="00B36B0D">
              <w:rPr>
                <w:sz w:val="16"/>
                <w:szCs w:val="16"/>
              </w:rPr>
              <w:t>+12,1</w:t>
            </w:r>
          </w:p>
        </w:tc>
        <w:tc>
          <w:tcPr>
            <w:tcW w:w="709" w:type="dxa"/>
          </w:tcPr>
          <w:p w:rsidR="00984106" w:rsidRPr="00B36B0D" w:rsidRDefault="0085740F" w:rsidP="00B6430A">
            <w:pPr>
              <w:jc w:val="center"/>
              <w:rPr>
                <w:sz w:val="16"/>
                <w:szCs w:val="16"/>
              </w:rPr>
            </w:pPr>
            <w:r w:rsidRPr="00B36B0D">
              <w:rPr>
                <w:sz w:val="16"/>
                <w:szCs w:val="16"/>
              </w:rPr>
              <w:t>+5,4</w:t>
            </w:r>
          </w:p>
        </w:tc>
        <w:tc>
          <w:tcPr>
            <w:tcW w:w="709" w:type="dxa"/>
          </w:tcPr>
          <w:p w:rsidR="00984106" w:rsidRPr="00B36B0D" w:rsidRDefault="0085740F" w:rsidP="00B6430A">
            <w:pPr>
              <w:jc w:val="center"/>
              <w:rPr>
                <w:sz w:val="16"/>
                <w:szCs w:val="16"/>
              </w:rPr>
            </w:pPr>
            <w:r w:rsidRPr="00B36B0D">
              <w:rPr>
                <w:sz w:val="16"/>
                <w:szCs w:val="16"/>
              </w:rPr>
              <w:t>-</w:t>
            </w:r>
          </w:p>
        </w:tc>
      </w:tr>
      <w:tr w:rsidR="00B36B0D" w:rsidRPr="00B36B0D" w:rsidTr="00260110">
        <w:tc>
          <w:tcPr>
            <w:tcW w:w="1531" w:type="dxa"/>
          </w:tcPr>
          <w:p w:rsidR="00AD2985" w:rsidRDefault="00984106" w:rsidP="00AD2985">
            <w:pPr>
              <w:jc w:val="both"/>
            </w:pPr>
            <w:r w:rsidRPr="00B36B0D">
              <w:t>Муниципальные гарантии</w:t>
            </w:r>
            <w:r w:rsidR="00AD2985">
              <w:t xml:space="preserve"> </w:t>
            </w:r>
            <w:r w:rsidR="00AD2985">
              <w:lastRenderedPageBreak/>
              <w:t>Сортавальского городского поселения</w:t>
            </w:r>
          </w:p>
          <w:p w:rsidR="00AD2985" w:rsidRPr="00B36B0D" w:rsidRDefault="00AD2985" w:rsidP="00AD2985">
            <w:pPr>
              <w:jc w:val="both"/>
            </w:pPr>
          </w:p>
        </w:tc>
        <w:tc>
          <w:tcPr>
            <w:tcW w:w="851" w:type="dxa"/>
          </w:tcPr>
          <w:p w:rsidR="00984106" w:rsidRPr="00B36B0D" w:rsidRDefault="00984106" w:rsidP="00B6430A">
            <w:pPr>
              <w:jc w:val="center"/>
              <w:rPr>
                <w:sz w:val="16"/>
                <w:szCs w:val="16"/>
              </w:rPr>
            </w:pPr>
            <w:r w:rsidRPr="00B36B0D">
              <w:rPr>
                <w:sz w:val="16"/>
                <w:szCs w:val="16"/>
              </w:rPr>
              <w:lastRenderedPageBreak/>
              <w:t>0</w:t>
            </w:r>
          </w:p>
        </w:tc>
        <w:tc>
          <w:tcPr>
            <w:tcW w:w="567" w:type="dxa"/>
          </w:tcPr>
          <w:p w:rsidR="00984106" w:rsidRPr="00B36B0D" w:rsidRDefault="00984106" w:rsidP="00B6430A">
            <w:pPr>
              <w:jc w:val="center"/>
              <w:rPr>
                <w:sz w:val="16"/>
                <w:szCs w:val="16"/>
              </w:rPr>
            </w:pPr>
            <w:r w:rsidRPr="00B36B0D">
              <w:rPr>
                <w:sz w:val="16"/>
                <w:szCs w:val="16"/>
              </w:rPr>
              <w:t>0</w:t>
            </w:r>
          </w:p>
        </w:tc>
        <w:tc>
          <w:tcPr>
            <w:tcW w:w="850" w:type="dxa"/>
          </w:tcPr>
          <w:p w:rsidR="00984106" w:rsidRPr="00B36B0D" w:rsidRDefault="00984106" w:rsidP="00B6430A">
            <w:pPr>
              <w:jc w:val="center"/>
              <w:rPr>
                <w:sz w:val="16"/>
                <w:szCs w:val="16"/>
              </w:rPr>
            </w:pPr>
            <w:r w:rsidRPr="00B36B0D">
              <w:rPr>
                <w:sz w:val="16"/>
                <w:szCs w:val="16"/>
              </w:rPr>
              <w:t>0</w:t>
            </w:r>
          </w:p>
        </w:tc>
        <w:tc>
          <w:tcPr>
            <w:tcW w:w="709" w:type="dxa"/>
          </w:tcPr>
          <w:p w:rsidR="00984106" w:rsidRPr="00B36B0D" w:rsidRDefault="00984106" w:rsidP="00B6430A">
            <w:pPr>
              <w:jc w:val="center"/>
              <w:rPr>
                <w:sz w:val="16"/>
                <w:szCs w:val="16"/>
              </w:rPr>
            </w:pPr>
            <w:r w:rsidRPr="00B36B0D">
              <w:rPr>
                <w:sz w:val="16"/>
                <w:szCs w:val="16"/>
              </w:rPr>
              <w:t>0</w:t>
            </w:r>
          </w:p>
        </w:tc>
        <w:tc>
          <w:tcPr>
            <w:tcW w:w="992" w:type="dxa"/>
          </w:tcPr>
          <w:p w:rsidR="00984106" w:rsidRPr="00B36B0D" w:rsidRDefault="00984106" w:rsidP="00B6430A">
            <w:pPr>
              <w:jc w:val="center"/>
              <w:rPr>
                <w:sz w:val="16"/>
                <w:szCs w:val="16"/>
              </w:rPr>
            </w:pPr>
            <w:r w:rsidRPr="00B36B0D">
              <w:rPr>
                <w:sz w:val="16"/>
                <w:szCs w:val="16"/>
              </w:rPr>
              <w:t>0</w:t>
            </w:r>
          </w:p>
        </w:tc>
        <w:tc>
          <w:tcPr>
            <w:tcW w:w="709" w:type="dxa"/>
          </w:tcPr>
          <w:p w:rsidR="00984106" w:rsidRPr="00B36B0D" w:rsidRDefault="00984106" w:rsidP="00B6430A">
            <w:pPr>
              <w:jc w:val="center"/>
              <w:rPr>
                <w:sz w:val="16"/>
                <w:szCs w:val="16"/>
              </w:rPr>
            </w:pPr>
            <w:r w:rsidRPr="00B36B0D">
              <w:rPr>
                <w:sz w:val="16"/>
                <w:szCs w:val="16"/>
              </w:rPr>
              <w:t>0</w:t>
            </w:r>
          </w:p>
        </w:tc>
        <w:tc>
          <w:tcPr>
            <w:tcW w:w="851" w:type="dxa"/>
          </w:tcPr>
          <w:p w:rsidR="00984106" w:rsidRPr="00B36B0D" w:rsidRDefault="00984106" w:rsidP="00B6430A">
            <w:pPr>
              <w:jc w:val="center"/>
              <w:rPr>
                <w:sz w:val="16"/>
                <w:szCs w:val="16"/>
              </w:rPr>
            </w:pPr>
            <w:r w:rsidRPr="00B36B0D">
              <w:rPr>
                <w:sz w:val="16"/>
                <w:szCs w:val="16"/>
              </w:rPr>
              <w:t>0</w:t>
            </w:r>
          </w:p>
        </w:tc>
        <w:tc>
          <w:tcPr>
            <w:tcW w:w="708" w:type="dxa"/>
          </w:tcPr>
          <w:p w:rsidR="00984106" w:rsidRPr="00B36B0D" w:rsidRDefault="00984106" w:rsidP="00B6430A">
            <w:pPr>
              <w:jc w:val="center"/>
              <w:rPr>
                <w:sz w:val="16"/>
                <w:szCs w:val="16"/>
              </w:rPr>
            </w:pPr>
            <w:r w:rsidRPr="00B36B0D">
              <w:rPr>
                <w:sz w:val="16"/>
                <w:szCs w:val="16"/>
              </w:rPr>
              <w:t>0</w:t>
            </w:r>
          </w:p>
        </w:tc>
        <w:tc>
          <w:tcPr>
            <w:tcW w:w="596" w:type="dxa"/>
          </w:tcPr>
          <w:p w:rsidR="00984106" w:rsidRPr="00B36B0D" w:rsidRDefault="0085740F" w:rsidP="00B6430A">
            <w:pPr>
              <w:jc w:val="center"/>
              <w:rPr>
                <w:sz w:val="16"/>
                <w:szCs w:val="16"/>
              </w:rPr>
            </w:pPr>
            <w:r w:rsidRPr="00B36B0D">
              <w:rPr>
                <w:sz w:val="16"/>
                <w:szCs w:val="16"/>
              </w:rPr>
              <w:t>0</w:t>
            </w:r>
          </w:p>
        </w:tc>
        <w:tc>
          <w:tcPr>
            <w:tcW w:w="709" w:type="dxa"/>
          </w:tcPr>
          <w:p w:rsidR="00984106" w:rsidRPr="00B36B0D" w:rsidRDefault="0085740F" w:rsidP="00B6430A">
            <w:pPr>
              <w:jc w:val="center"/>
              <w:rPr>
                <w:sz w:val="16"/>
                <w:szCs w:val="16"/>
              </w:rPr>
            </w:pPr>
            <w:r w:rsidRPr="00B36B0D">
              <w:rPr>
                <w:sz w:val="16"/>
                <w:szCs w:val="16"/>
              </w:rPr>
              <w:t>0</w:t>
            </w:r>
          </w:p>
        </w:tc>
        <w:tc>
          <w:tcPr>
            <w:tcW w:w="709" w:type="dxa"/>
          </w:tcPr>
          <w:p w:rsidR="00984106" w:rsidRPr="00B36B0D" w:rsidRDefault="0085740F" w:rsidP="00B6430A">
            <w:pPr>
              <w:jc w:val="center"/>
              <w:rPr>
                <w:sz w:val="16"/>
                <w:szCs w:val="16"/>
              </w:rPr>
            </w:pPr>
            <w:r w:rsidRPr="00B36B0D">
              <w:rPr>
                <w:sz w:val="16"/>
                <w:szCs w:val="16"/>
              </w:rPr>
              <w:t>0</w:t>
            </w:r>
          </w:p>
        </w:tc>
      </w:tr>
      <w:tr w:rsidR="00B36B0D" w:rsidRPr="00B36B0D" w:rsidTr="00260110">
        <w:tc>
          <w:tcPr>
            <w:tcW w:w="1531" w:type="dxa"/>
          </w:tcPr>
          <w:p w:rsidR="00984106" w:rsidRPr="00B36B0D" w:rsidRDefault="00984106" w:rsidP="00B6430A">
            <w:pPr>
              <w:jc w:val="both"/>
              <w:rPr>
                <w:b/>
              </w:rPr>
            </w:pPr>
            <w:r w:rsidRPr="00B36B0D">
              <w:rPr>
                <w:b/>
              </w:rPr>
              <w:t>Изменение муниципального долга за соответствующий год</w:t>
            </w:r>
          </w:p>
        </w:tc>
        <w:tc>
          <w:tcPr>
            <w:tcW w:w="851" w:type="dxa"/>
          </w:tcPr>
          <w:p w:rsidR="00984106" w:rsidRPr="00B36B0D" w:rsidRDefault="00984106" w:rsidP="00105DA9">
            <w:pPr>
              <w:jc w:val="center"/>
              <w:rPr>
                <w:b/>
                <w:sz w:val="16"/>
                <w:szCs w:val="16"/>
              </w:rPr>
            </w:pPr>
            <w:r w:rsidRPr="00B36B0D">
              <w:rPr>
                <w:b/>
                <w:sz w:val="16"/>
                <w:szCs w:val="16"/>
              </w:rPr>
              <w:t>+</w:t>
            </w:r>
            <w:r w:rsidR="00105DA9" w:rsidRPr="00B36B0D">
              <w:rPr>
                <w:b/>
                <w:sz w:val="16"/>
                <w:szCs w:val="16"/>
              </w:rPr>
              <w:t>3 410,</w:t>
            </w:r>
            <w:r w:rsidRPr="00B36B0D">
              <w:rPr>
                <w:b/>
                <w:sz w:val="16"/>
                <w:szCs w:val="16"/>
              </w:rPr>
              <w:t>0</w:t>
            </w:r>
          </w:p>
        </w:tc>
        <w:tc>
          <w:tcPr>
            <w:tcW w:w="567" w:type="dxa"/>
          </w:tcPr>
          <w:p w:rsidR="00984106" w:rsidRPr="00B36B0D" w:rsidRDefault="00984106" w:rsidP="00B6430A">
            <w:pPr>
              <w:jc w:val="center"/>
              <w:rPr>
                <w:b/>
                <w:sz w:val="16"/>
                <w:szCs w:val="16"/>
              </w:rPr>
            </w:pPr>
          </w:p>
        </w:tc>
        <w:tc>
          <w:tcPr>
            <w:tcW w:w="850" w:type="dxa"/>
          </w:tcPr>
          <w:p w:rsidR="00984106" w:rsidRPr="00B36B0D" w:rsidRDefault="00B24293" w:rsidP="00B6430A">
            <w:pPr>
              <w:jc w:val="center"/>
              <w:rPr>
                <w:b/>
                <w:sz w:val="16"/>
                <w:szCs w:val="16"/>
              </w:rPr>
            </w:pPr>
            <w:r w:rsidRPr="00B36B0D">
              <w:rPr>
                <w:b/>
                <w:sz w:val="16"/>
                <w:szCs w:val="16"/>
              </w:rPr>
              <w:t>+7 000,0</w:t>
            </w:r>
          </w:p>
        </w:tc>
        <w:tc>
          <w:tcPr>
            <w:tcW w:w="709" w:type="dxa"/>
          </w:tcPr>
          <w:p w:rsidR="00984106" w:rsidRPr="00B36B0D" w:rsidRDefault="00984106" w:rsidP="00B6430A">
            <w:pPr>
              <w:jc w:val="center"/>
              <w:rPr>
                <w:b/>
                <w:sz w:val="16"/>
                <w:szCs w:val="16"/>
              </w:rPr>
            </w:pPr>
          </w:p>
        </w:tc>
        <w:tc>
          <w:tcPr>
            <w:tcW w:w="992" w:type="dxa"/>
          </w:tcPr>
          <w:p w:rsidR="00984106" w:rsidRPr="00B36B0D" w:rsidRDefault="00B24293" w:rsidP="00B6430A">
            <w:pPr>
              <w:jc w:val="center"/>
              <w:rPr>
                <w:b/>
                <w:sz w:val="16"/>
                <w:szCs w:val="16"/>
              </w:rPr>
            </w:pPr>
            <w:r w:rsidRPr="00B36B0D">
              <w:rPr>
                <w:b/>
                <w:sz w:val="16"/>
                <w:szCs w:val="16"/>
              </w:rPr>
              <w:t>+7 000,0</w:t>
            </w:r>
          </w:p>
        </w:tc>
        <w:tc>
          <w:tcPr>
            <w:tcW w:w="709" w:type="dxa"/>
          </w:tcPr>
          <w:p w:rsidR="00984106" w:rsidRPr="00B36B0D" w:rsidRDefault="00984106" w:rsidP="00B6430A">
            <w:pPr>
              <w:jc w:val="center"/>
              <w:rPr>
                <w:b/>
                <w:sz w:val="16"/>
                <w:szCs w:val="16"/>
              </w:rPr>
            </w:pPr>
          </w:p>
        </w:tc>
        <w:tc>
          <w:tcPr>
            <w:tcW w:w="851" w:type="dxa"/>
          </w:tcPr>
          <w:p w:rsidR="00984106" w:rsidRPr="00B36B0D" w:rsidRDefault="00B24293" w:rsidP="00B6430A">
            <w:pPr>
              <w:jc w:val="center"/>
              <w:rPr>
                <w:b/>
                <w:sz w:val="16"/>
                <w:szCs w:val="16"/>
              </w:rPr>
            </w:pPr>
            <w:r w:rsidRPr="00B36B0D">
              <w:rPr>
                <w:b/>
                <w:sz w:val="16"/>
                <w:szCs w:val="16"/>
              </w:rPr>
              <w:t>+7000,0</w:t>
            </w:r>
          </w:p>
        </w:tc>
        <w:tc>
          <w:tcPr>
            <w:tcW w:w="708" w:type="dxa"/>
          </w:tcPr>
          <w:p w:rsidR="00984106" w:rsidRPr="00B36B0D" w:rsidRDefault="00984106" w:rsidP="00B6430A">
            <w:pPr>
              <w:jc w:val="center"/>
              <w:rPr>
                <w:b/>
                <w:sz w:val="16"/>
                <w:szCs w:val="16"/>
              </w:rPr>
            </w:pPr>
          </w:p>
        </w:tc>
        <w:tc>
          <w:tcPr>
            <w:tcW w:w="596" w:type="dxa"/>
          </w:tcPr>
          <w:p w:rsidR="00984106" w:rsidRPr="00B36B0D" w:rsidRDefault="00984106" w:rsidP="00B6430A">
            <w:pPr>
              <w:jc w:val="center"/>
              <w:rPr>
                <w:b/>
                <w:sz w:val="16"/>
                <w:szCs w:val="16"/>
              </w:rPr>
            </w:pPr>
          </w:p>
        </w:tc>
        <w:tc>
          <w:tcPr>
            <w:tcW w:w="709" w:type="dxa"/>
          </w:tcPr>
          <w:p w:rsidR="00984106" w:rsidRPr="00B36B0D" w:rsidRDefault="00984106" w:rsidP="00B6430A">
            <w:pPr>
              <w:jc w:val="center"/>
              <w:rPr>
                <w:b/>
                <w:sz w:val="16"/>
                <w:szCs w:val="16"/>
              </w:rPr>
            </w:pPr>
          </w:p>
        </w:tc>
        <w:tc>
          <w:tcPr>
            <w:tcW w:w="709" w:type="dxa"/>
          </w:tcPr>
          <w:p w:rsidR="00984106" w:rsidRPr="00B36B0D" w:rsidRDefault="00984106" w:rsidP="00B6430A">
            <w:pPr>
              <w:jc w:val="center"/>
              <w:rPr>
                <w:b/>
                <w:sz w:val="16"/>
                <w:szCs w:val="16"/>
              </w:rPr>
            </w:pPr>
          </w:p>
        </w:tc>
      </w:tr>
      <w:tr w:rsidR="00B36B0D" w:rsidRPr="00B36B0D" w:rsidTr="00260110">
        <w:tc>
          <w:tcPr>
            <w:tcW w:w="1531" w:type="dxa"/>
          </w:tcPr>
          <w:p w:rsidR="00984106" w:rsidRPr="00B36B0D" w:rsidRDefault="00984106" w:rsidP="00AD2985">
            <w:pPr>
              <w:spacing w:after="120"/>
              <w:jc w:val="both"/>
              <w:rPr>
                <w:b/>
              </w:rPr>
            </w:pPr>
            <w:r w:rsidRPr="00B36B0D">
              <w:rPr>
                <w:sz w:val="18"/>
                <w:szCs w:val="18"/>
              </w:rPr>
              <w:t xml:space="preserve">Объем доходов местного бюджета без учета утвержденного объема безвозмездных поступлений </w:t>
            </w:r>
          </w:p>
        </w:tc>
        <w:tc>
          <w:tcPr>
            <w:tcW w:w="851" w:type="dxa"/>
          </w:tcPr>
          <w:p w:rsidR="00984106" w:rsidRPr="00B36B0D" w:rsidRDefault="00A671A0" w:rsidP="00B6430A">
            <w:pPr>
              <w:jc w:val="center"/>
              <w:rPr>
                <w:sz w:val="16"/>
                <w:szCs w:val="16"/>
              </w:rPr>
            </w:pPr>
            <w:r w:rsidRPr="00B36B0D">
              <w:rPr>
                <w:sz w:val="16"/>
                <w:szCs w:val="16"/>
              </w:rPr>
              <w:t>74 570,8</w:t>
            </w:r>
          </w:p>
        </w:tc>
        <w:tc>
          <w:tcPr>
            <w:tcW w:w="567" w:type="dxa"/>
          </w:tcPr>
          <w:p w:rsidR="00984106" w:rsidRPr="00B36B0D" w:rsidRDefault="00984106" w:rsidP="00B6430A">
            <w:pPr>
              <w:jc w:val="center"/>
              <w:rPr>
                <w:b/>
                <w:sz w:val="16"/>
                <w:szCs w:val="16"/>
              </w:rPr>
            </w:pPr>
          </w:p>
        </w:tc>
        <w:tc>
          <w:tcPr>
            <w:tcW w:w="850" w:type="dxa"/>
          </w:tcPr>
          <w:p w:rsidR="00984106" w:rsidRPr="00B36B0D" w:rsidRDefault="006A0EAD" w:rsidP="00B6430A">
            <w:pPr>
              <w:jc w:val="center"/>
              <w:rPr>
                <w:sz w:val="16"/>
                <w:szCs w:val="16"/>
              </w:rPr>
            </w:pPr>
            <w:r w:rsidRPr="00B36B0D">
              <w:rPr>
                <w:sz w:val="16"/>
                <w:szCs w:val="16"/>
              </w:rPr>
              <w:t>91 966,4</w:t>
            </w:r>
          </w:p>
        </w:tc>
        <w:tc>
          <w:tcPr>
            <w:tcW w:w="709" w:type="dxa"/>
          </w:tcPr>
          <w:p w:rsidR="00984106" w:rsidRPr="00B36B0D" w:rsidRDefault="00984106" w:rsidP="00B6430A">
            <w:pPr>
              <w:jc w:val="center"/>
              <w:rPr>
                <w:b/>
                <w:sz w:val="16"/>
                <w:szCs w:val="16"/>
              </w:rPr>
            </w:pPr>
          </w:p>
        </w:tc>
        <w:tc>
          <w:tcPr>
            <w:tcW w:w="992" w:type="dxa"/>
          </w:tcPr>
          <w:p w:rsidR="00984106" w:rsidRPr="00B36B0D" w:rsidRDefault="006A0EAD" w:rsidP="00B6430A">
            <w:pPr>
              <w:jc w:val="center"/>
              <w:rPr>
                <w:sz w:val="16"/>
                <w:szCs w:val="16"/>
              </w:rPr>
            </w:pPr>
            <w:r w:rsidRPr="00B36B0D">
              <w:rPr>
                <w:sz w:val="16"/>
                <w:szCs w:val="16"/>
              </w:rPr>
              <w:t>77 104,5</w:t>
            </w:r>
          </w:p>
        </w:tc>
        <w:tc>
          <w:tcPr>
            <w:tcW w:w="709" w:type="dxa"/>
          </w:tcPr>
          <w:p w:rsidR="00984106" w:rsidRPr="00B36B0D" w:rsidRDefault="00984106" w:rsidP="00B6430A">
            <w:pPr>
              <w:jc w:val="center"/>
              <w:rPr>
                <w:b/>
                <w:sz w:val="16"/>
                <w:szCs w:val="16"/>
              </w:rPr>
            </w:pPr>
          </w:p>
        </w:tc>
        <w:tc>
          <w:tcPr>
            <w:tcW w:w="851" w:type="dxa"/>
          </w:tcPr>
          <w:p w:rsidR="00984106" w:rsidRPr="00B36B0D" w:rsidRDefault="006A0EAD" w:rsidP="00B6430A">
            <w:pPr>
              <w:jc w:val="center"/>
              <w:rPr>
                <w:sz w:val="16"/>
                <w:szCs w:val="16"/>
              </w:rPr>
            </w:pPr>
            <w:r w:rsidRPr="00B36B0D">
              <w:rPr>
                <w:sz w:val="16"/>
                <w:szCs w:val="16"/>
              </w:rPr>
              <w:t>79 641,1</w:t>
            </w:r>
          </w:p>
        </w:tc>
        <w:tc>
          <w:tcPr>
            <w:tcW w:w="708" w:type="dxa"/>
          </w:tcPr>
          <w:p w:rsidR="00984106" w:rsidRPr="00B36B0D" w:rsidRDefault="00984106" w:rsidP="00B6430A">
            <w:pPr>
              <w:jc w:val="center"/>
              <w:rPr>
                <w:sz w:val="16"/>
                <w:szCs w:val="16"/>
              </w:rPr>
            </w:pPr>
          </w:p>
        </w:tc>
        <w:tc>
          <w:tcPr>
            <w:tcW w:w="596" w:type="dxa"/>
          </w:tcPr>
          <w:p w:rsidR="00984106" w:rsidRPr="00B36B0D" w:rsidRDefault="00125D7F" w:rsidP="00B6430A">
            <w:pPr>
              <w:jc w:val="center"/>
              <w:rPr>
                <w:sz w:val="16"/>
                <w:szCs w:val="16"/>
              </w:rPr>
            </w:pPr>
            <w:r w:rsidRPr="00B36B0D">
              <w:rPr>
                <w:sz w:val="16"/>
                <w:szCs w:val="16"/>
              </w:rPr>
              <w:t>123,3</w:t>
            </w:r>
          </w:p>
        </w:tc>
        <w:tc>
          <w:tcPr>
            <w:tcW w:w="709" w:type="dxa"/>
          </w:tcPr>
          <w:p w:rsidR="00984106" w:rsidRPr="00B36B0D" w:rsidRDefault="00125D7F" w:rsidP="00B6430A">
            <w:pPr>
              <w:jc w:val="center"/>
              <w:rPr>
                <w:sz w:val="16"/>
                <w:szCs w:val="16"/>
              </w:rPr>
            </w:pPr>
            <w:r w:rsidRPr="00B36B0D">
              <w:rPr>
                <w:sz w:val="16"/>
                <w:szCs w:val="16"/>
              </w:rPr>
              <w:t>83,8</w:t>
            </w:r>
          </w:p>
        </w:tc>
        <w:tc>
          <w:tcPr>
            <w:tcW w:w="709" w:type="dxa"/>
          </w:tcPr>
          <w:p w:rsidR="00984106" w:rsidRPr="00B36B0D" w:rsidRDefault="00125D7F" w:rsidP="00B6430A">
            <w:pPr>
              <w:jc w:val="center"/>
              <w:rPr>
                <w:sz w:val="16"/>
                <w:szCs w:val="16"/>
              </w:rPr>
            </w:pPr>
            <w:r w:rsidRPr="00B36B0D">
              <w:rPr>
                <w:sz w:val="16"/>
                <w:szCs w:val="16"/>
              </w:rPr>
              <w:t>103,3</w:t>
            </w:r>
          </w:p>
        </w:tc>
      </w:tr>
      <w:tr w:rsidR="00B36B0D" w:rsidRPr="00B36B0D" w:rsidTr="00260110">
        <w:tc>
          <w:tcPr>
            <w:tcW w:w="1531" w:type="dxa"/>
          </w:tcPr>
          <w:p w:rsidR="00984106" w:rsidRPr="00B36B0D" w:rsidRDefault="00984106" w:rsidP="00B6430A">
            <w:pPr>
              <w:jc w:val="both"/>
              <w:rPr>
                <w:sz w:val="18"/>
                <w:szCs w:val="18"/>
              </w:rPr>
            </w:pPr>
            <w:r w:rsidRPr="00B36B0D">
              <w:rPr>
                <w:sz w:val="18"/>
                <w:szCs w:val="18"/>
              </w:rPr>
              <w:t>Объем муниципального долга к объему дох</w:t>
            </w:r>
            <w:r w:rsidR="007D4EB8" w:rsidRPr="00B36B0D">
              <w:rPr>
                <w:sz w:val="18"/>
                <w:szCs w:val="18"/>
              </w:rPr>
              <w:t>одов местного бюджета без учета</w:t>
            </w:r>
            <w:r w:rsidRPr="00B36B0D">
              <w:rPr>
                <w:sz w:val="18"/>
                <w:szCs w:val="18"/>
              </w:rPr>
              <w:t xml:space="preserve"> утвержденного объема безвозмездных поступлений %</w:t>
            </w:r>
          </w:p>
        </w:tc>
        <w:tc>
          <w:tcPr>
            <w:tcW w:w="851" w:type="dxa"/>
          </w:tcPr>
          <w:p w:rsidR="00984106" w:rsidRPr="00B36B0D" w:rsidRDefault="00A671A0" w:rsidP="00B6430A">
            <w:pPr>
              <w:jc w:val="center"/>
              <w:rPr>
                <w:sz w:val="16"/>
                <w:szCs w:val="16"/>
              </w:rPr>
            </w:pPr>
            <w:r w:rsidRPr="00B36B0D">
              <w:rPr>
                <w:sz w:val="16"/>
                <w:szCs w:val="16"/>
              </w:rPr>
              <w:t>15,3</w:t>
            </w:r>
          </w:p>
        </w:tc>
        <w:tc>
          <w:tcPr>
            <w:tcW w:w="567" w:type="dxa"/>
          </w:tcPr>
          <w:p w:rsidR="00984106" w:rsidRPr="00B36B0D" w:rsidRDefault="00984106" w:rsidP="00B6430A">
            <w:pPr>
              <w:jc w:val="center"/>
              <w:rPr>
                <w:b/>
                <w:sz w:val="16"/>
                <w:szCs w:val="16"/>
              </w:rPr>
            </w:pPr>
          </w:p>
        </w:tc>
        <w:tc>
          <w:tcPr>
            <w:tcW w:w="850" w:type="dxa"/>
          </w:tcPr>
          <w:p w:rsidR="00984106" w:rsidRPr="00B36B0D" w:rsidRDefault="00C75E32" w:rsidP="00B6430A">
            <w:pPr>
              <w:jc w:val="center"/>
              <w:rPr>
                <w:sz w:val="16"/>
                <w:szCs w:val="16"/>
              </w:rPr>
            </w:pPr>
            <w:r w:rsidRPr="00B36B0D">
              <w:rPr>
                <w:sz w:val="16"/>
                <w:szCs w:val="16"/>
              </w:rPr>
              <w:t>20,0</w:t>
            </w:r>
          </w:p>
        </w:tc>
        <w:tc>
          <w:tcPr>
            <w:tcW w:w="709" w:type="dxa"/>
          </w:tcPr>
          <w:p w:rsidR="00984106" w:rsidRPr="00B36B0D" w:rsidRDefault="00984106" w:rsidP="00B6430A">
            <w:pPr>
              <w:jc w:val="center"/>
              <w:rPr>
                <w:b/>
                <w:sz w:val="16"/>
                <w:szCs w:val="16"/>
              </w:rPr>
            </w:pPr>
          </w:p>
        </w:tc>
        <w:tc>
          <w:tcPr>
            <w:tcW w:w="992" w:type="dxa"/>
          </w:tcPr>
          <w:p w:rsidR="00984106" w:rsidRPr="00B36B0D" w:rsidRDefault="00C75E32" w:rsidP="00B6430A">
            <w:pPr>
              <w:jc w:val="center"/>
              <w:rPr>
                <w:sz w:val="16"/>
                <w:szCs w:val="16"/>
              </w:rPr>
            </w:pPr>
            <w:r w:rsidRPr="00B36B0D">
              <w:rPr>
                <w:sz w:val="16"/>
                <w:szCs w:val="16"/>
              </w:rPr>
              <w:t>33,0</w:t>
            </w:r>
          </w:p>
        </w:tc>
        <w:tc>
          <w:tcPr>
            <w:tcW w:w="709" w:type="dxa"/>
          </w:tcPr>
          <w:p w:rsidR="00984106" w:rsidRPr="00B36B0D" w:rsidRDefault="00984106" w:rsidP="00B6430A">
            <w:pPr>
              <w:jc w:val="center"/>
              <w:rPr>
                <w:b/>
                <w:sz w:val="16"/>
                <w:szCs w:val="16"/>
              </w:rPr>
            </w:pPr>
          </w:p>
        </w:tc>
        <w:tc>
          <w:tcPr>
            <w:tcW w:w="851" w:type="dxa"/>
          </w:tcPr>
          <w:p w:rsidR="00984106" w:rsidRPr="00B36B0D" w:rsidRDefault="00C75E32" w:rsidP="00B6430A">
            <w:pPr>
              <w:jc w:val="center"/>
              <w:rPr>
                <w:sz w:val="16"/>
                <w:szCs w:val="16"/>
              </w:rPr>
            </w:pPr>
            <w:r w:rsidRPr="00B36B0D">
              <w:rPr>
                <w:sz w:val="16"/>
                <w:szCs w:val="16"/>
              </w:rPr>
              <w:t>34,4</w:t>
            </w:r>
          </w:p>
        </w:tc>
        <w:tc>
          <w:tcPr>
            <w:tcW w:w="708" w:type="dxa"/>
          </w:tcPr>
          <w:p w:rsidR="00984106" w:rsidRPr="00B36B0D" w:rsidRDefault="00984106" w:rsidP="00B6430A">
            <w:pPr>
              <w:jc w:val="center"/>
              <w:rPr>
                <w:sz w:val="16"/>
                <w:szCs w:val="16"/>
              </w:rPr>
            </w:pPr>
          </w:p>
        </w:tc>
        <w:tc>
          <w:tcPr>
            <w:tcW w:w="596" w:type="dxa"/>
          </w:tcPr>
          <w:p w:rsidR="00984106" w:rsidRPr="00B36B0D" w:rsidRDefault="00FB4F54" w:rsidP="00B6430A">
            <w:pPr>
              <w:jc w:val="center"/>
              <w:rPr>
                <w:sz w:val="16"/>
                <w:szCs w:val="16"/>
              </w:rPr>
            </w:pPr>
            <w:r w:rsidRPr="00B36B0D">
              <w:rPr>
                <w:sz w:val="16"/>
                <w:szCs w:val="16"/>
              </w:rPr>
              <w:t>130,7</w:t>
            </w:r>
          </w:p>
        </w:tc>
        <w:tc>
          <w:tcPr>
            <w:tcW w:w="709" w:type="dxa"/>
          </w:tcPr>
          <w:p w:rsidR="00984106" w:rsidRPr="00B36B0D" w:rsidRDefault="00FB4F54" w:rsidP="00B6430A">
            <w:pPr>
              <w:jc w:val="center"/>
              <w:rPr>
                <w:sz w:val="16"/>
                <w:szCs w:val="16"/>
              </w:rPr>
            </w:pPr>
            <w:r w:rsidRPr="00B36B0D">
              <w:rPr>
                <w:sz w:val="16"/>
                <w:szCs w:val="16"/>
              </w:rPr>
              <w:t>165</w:t>
            </w:r>
          </w:p>
        </w:tc>
        <w:tc>
          <w:tcPr>
            <w:tcW w:w="709" w:type="dxa"/>
          </w:tcPr>
          <w:p w:rsidR="00984106" w:rsidRPr="00B36B0D" w:rsidRDefault="00FB4F54" w:rsidP="00B6430A">
            <w:pPr>
              <w:jc w:val="center"/>
              <w:rPr>
                <w:sz w:val="16"/>
                <w:szCs w:val="16"/>
              </w:rPr>
            </w:pPr>
            <w:r w:rsidRPr="00B36B0D">
              <w:rPr>
                <w:sz w:val="16"/>
                <w:szCs w:val="16"/>
              </w:rPr>
              <w:t>104,0</w:t>
            </w:r>
          </w:p>
        </w:tc>
      </w:tr>
    </w:tbl>
    <w:p w:rsidR="00984106" w:rsidRPr="00B36B0D" w:rsidRDefault="00984106" w:rsidP="00984106">
      <w:pPr>
        <w:spacing w:after="0"/>
        <w:ind w:firstLine="567"/>
        <w:jc w:val="both"/>
        <w:rPr>
          <w:rFonts w:ascii="Times New Roman" w:hAnsi="Times New Roman"/>
          <w:sz w:val="28"/>
          <w:szCs w:val="28"/>
        </w:rPr>
      </w:pPr>
      <w:r w:rsidRPr="00B36B0D">
        <w:rPr>
          <w:rFonts w:ascii="Times New Roman" w:hAnsi="Times New Roman"/>
          <w:sz w:val="28"/>
          <w:szCs w:val="28"/>
        </w:rPr>
        <w:t xml:space="preserve">Наибольший удельный вес в структуре муниципального долга Сортавальского </w:t>
      </w:r>
      <w:r w:rsidR="005965FE" w:rsidRPr="00B36B0D">
        <w:rPr>
          <w:rFonts w:ascii="Times New Roman" w:hAnsi="Times New Roman"/>
          <w:sz w:val="28"/>
          <w:szCs w:val="28"/>
        </w:rPr>
        <w:t xml:space="preserve">городского поселения </w:t>
      </w:r>
      <w:r w:rsidRPr="00B36B0D">
        <w:rPr>
          <w:rFonts w:ascii="Times New Roman" w:hAnsi="Times New Roman"/>
          <w:sz w:val="28"/>
          <w:szCs w:val="28"/>
        </w:rPr>
        <w:t>на 2017-2019 год занимают кредиты кредитных организаций</w:t>
      </w:r>
      <w:r w:rsidR="005965FE" w:rsidRPr="00B36B0D">
        <w:rPr>
          <w:rFonts w:ascii="Times New Roman" w:hAnsi="Times New Roman"/>
          <w:sz w:val="28"/>
          <w:szCs w:val="28"/>
        </w:rPr>
        <w:t xml:space="preserve"> (</w:t>
      </w:r>
      <w:r w:rsidRPr="00B36B0D">
        <w:rPr>
          <w:rFonts w:ascii="Times New Roman" w:hAnsi="Times New Roman"/>
          <w:sz w:val="28"/>
          <w:szCs w:val="28"/>
        </w:rPr>
        <w:t xml:space="preserve">2017г.- </w:t>
      </w:r>
      <w:r w:rsidR="00A05AFF" w:rsidRPr="00B36B0D">
        <w:rPr>
          <w:rFonts w:ascii="Times New Roman" w:hAnsi="Times New Roman"/>
          <w:sz w:val="28"/>
          <w:szCs w:val="28"/>
        </w:rPr>
        <w:t>94,5</w:t>
      </w:r>
      <w:r w:rsidRPr="00B36B0D">
        <w:rPr>
          <w:rFonts w:ascii="Times New Roman" w:hAnsi="Times New Roman"/>
          <w:sz w:val="28"/>
          <w:szCs w:val="28"/>
        </w:rPr>
        <w:t>%, 2018г. -9</w:t>
      </w:r>
      <w:r w:rsidR="00A05AFF" w:rsidRPr="00B36B0D">
        <w:rPr>
          <w:rFonts w:ascii="Times New Roman" w:hAnsi="Times New Roman"/>
          <w:sz w:val="28"/>
          <w:szCs w:val="28"/>
        </w:rPr>
        <w:t>9,9</w:t>
      </w:r>
      <w:r w:rsidRPr="00B36B0D">
        <w:rPr>
          <w:rFonts w:ascii="Times New Roman" w:hAnsi="Times New Roman"/>
          <w:sz w:val="28"/>
          <w:szCs w:val="28"/>
        </w:rPr>
        <w:t xml:space="preserve">%, 2019г. – </w:t>
      </w:r>
      <w:r w:rsidR="00A05AFF" w:rsidRPr="00B36B0D">
        <w:rPr>
          <w:rFonts w:ascii="Times New Roman" w:hAnsi="Times New Roman"/>
          <w:sz w:val="28"/>
          <w:szCs w:val="28"/>
        </w:rPr>
        <w:t>99,9</w:t>
      </w:r>
      <w:r w:rsidRPr="00B36B0D">
        <w:rPr>
          <w:rFonts w:ascii="Times New Roman" w:hAnsi="Times New Roman"/>
          <w:sz w:val="28"/>
          <w:szCs w:val="28"/>
        </w:rPr>
        <w:t xml:space="preserve">%). В проекте бюджета спрогнозировано уменьшение доли муниципальных заимствований в виде бюджетных кредитов с </w:t>
      </w:r>
      <w:r w:rsidR="00991799" w:rsidRPr="00B36B0D">
        <w:rPr>
          <w:rFonts w:ascii="Times New Roman" w:hAnsi="Times New Roman"/>
          <w:sz w:val="28"/>
          <w:szCs w:val="28"/>
        </w:rPr>
        <w:t>5,5</w:t>
      </w:r>
      <w:r w:rsidRPr="00B36B0D">
        <w:rPr>
          <w:rFonts w:ascii="Times New Roman" w:hAnsi="Times New Roman"/>
          <w:sz w:val="28"/>
          <w:szCs w:val="28"/>
        </w:rPr>
        <w:t xml:space="preserve"> % в 2017г. до </w:t>
      </w:r>
      <w:r w:rsidR="00991799" w:rsidRPr="00B36B0D">
        <w:rPr>
          <w:rFonts w:ascii="Times New Roman" w:hAnsi="Times New Roman"/>
          <w:sz w:val="28"/>
          <w:szCs w:val="28"/>
        </w:rPr>
        <w:t>0,1</w:t>
      </w:r>
      <w:r w:rsidRPr="00B36B0D">
        <w:rPr>
          <w:rFonts w:ascii="Times New Roman" w:hAnsi="Times New Roman"/>
          <w:sz w:val="28"/>
          <w:szCs w:val="28"/>
        </w:rPr>
        <w:t xml:space="preserve"> % к 2019 году.</w:t>
      </w:r>
    </w:p>
    <w:p w:rsidR="00A36868" w:rsidRPr="00B36B0D" w:rsidRDefault="00A36868" w:rsidP="00DF44DF">
      <w:pPr>
        <w:spacing w:after="0"/>
        <w:ind w:firstLine="567"/>
        <w:jc w:val="both"/>
        <w:rPr>
          <w:rFonts w:ascii="Times New Roman" w:hAnsi="Times New Roman"/>
          <w:sz w:val="28"/>
          <w:szCs w:val="28"/>
        </w:rPr>
      </w:pPr>
      <w:r w:rsidRPr="00B36B0D">
        <w:rPr>
          <w:rFonts w:ascii="Times New Roman" w:hAnsi="Times New Roman"/>
          <w:sz w:val="28"/>
          <w:szCs w:val="28"/>
        </w:rPr>
        <w:t xml:space="preserve">Муниципальные гарантии в структуре муниципального долга Сортавальского </w:t>
      </w:r>
      <w:r w:rsidR="00A77D3B" w:rsidRPr="00B36B0D">
        <w:rPr>
          <w:rFonts w:ascii="Times New Roman" w:hAnsi="Times New Roman"/>
          <w:sz w:val="28"/>
          <w:szCs w:val="28"/>
        </w:rPr>
        <w:t xml:space="preserve">городского поселения </w:t>
      </w:r>
      <w:r w:rsidRPr="00B36B0D">
        <w:rPr>
          <w:rFonts w:ascii="Times New Roman" w:hAnsi="Times New Roman"/>
          <w:sz w:val="28"/>
          <w:szCs w:val="28"/>
        </w:rPr>
        <w:t>отсутствуют.</w:t>
      </w:r>
    </w:p>
    <w:p w:rsidR="00E67F28" w:rsidRPr="00EB70A6" w:rsidRDefault="00A36868" w:rsidP="005D64BE">
      <w:pPr>
        <w:pStyle w:val="a4"/>
        <w:spacing w:line="276" w:lineRule="auto"/>
        <w:ind w:firstLine="567"/>
        <w:rPr>
          <w:color w:val="000000"/>
          <w:sz w:val="28"/>
          <w:szCs w:val="28"/>
        </w:rPr>
      </w:pPr>
      <w:r w:rsidRPr="00B36B0D">
        <w:rPr>
          <w:sz w:val="28"/>
          <w:szCs w:val="28"/>
        </w:rPr>
        <w:t>Проектом бюджета запланированы расходы на обслуживание муниципального долга на 201</w:t>
      </w:r>
      <w:r w:rsidR="007F5C03" w:rsidRPr="00B36B0D">
        <w:rPr>
          <w:sz w:val="28"/>
          <w:szCs w:val="28"/>
        </w:rPr>
        <w:t>7</w:t>
      </w:r>
      <w:r w:rsidRPr="00B36B0D">
        <w:rPr>
          <w:sz w:val="28"/>
          <w:szCs w:val="28"/>
        </w:rPr>
        <w:t xml:space="preserve"> год в объеме </w:t>
      </w:r>
      <w:r w:rsidR="007F5C03" w:rsidRPr="00B36B0D">
        <w:rPr>
          <w:sz w:val="28"/>
          <w:szCs w:val="28"/>
        </w:rPr>
        <w:t xml:space="preserve">1 985,9 </w:t>
      </w:r>
      <w:r w:rsidRPr="00B36B0D">
        <w:rPr>
          <w:sz w:val="28"/>
          <w:szCs w:val="28"/>
        </w:rPr>
        <w:t xml:space="preserve">тыс. рублей, что на </w:t>
      </w:r>
      <w:r w:rsidR="007F5C03" w:rsidRPr="00B36B0D">
        <w:rPr>
          <w:sz w:val="28"/>
          <w:szCs w:val="28"/>
        </w:rPr>
        <w:t>651,6</w:t>
      </w:r>
      <w:r w:rsidRPr="00B36B0D">
        <w:rPr>
          <w:sz w:val="28"/>
          <w:szCs w:val="28"/>
        </w:rPr>
        <w:t xml:space="preserve"> тыс. рублей или </w:t>
      </w:r>
      <w:r w:rsidR="007F5C03" w:rsidRPr="00B36B0D">
        <w:rPr>
          <w:sz w:val="28"/>
          <w:szCs w:val="28"/>
        </w:rPr>
        <w:t>на 49%</w:t>
      </w:r>
      <w:r w:rsidRPr="00B36B0D">
        <w:rPr>
          <w:sz w:val="28"/>
          <w:szCs w:val="28"/>
        </w:rPr>
        <w:t xml:space="preserve"> больше ожидаемого исполнения за 201</w:t>
      </w:r>
      <w:r w:rsidR="00F20B86" w:rsidRPr="00B36B0D">
        <w:rPr>
          <w:sz w:val="28"/>
          <w:szCs w:val="28"/>
        </w:rPr>
        <w:t>6</w:t>
      </w:r>
      <w:r w:rsidRPr="00B36B0D">
        <w:rPr>
          <w:sz w:val="28"/>
          <w:szCs w:val="28"/>
        </w:rPr>
        <w:t xml:space="preserve"> год</w:t>
      </w:r>
      <w:r w:rsidR="007F5C03" w:rsidRPr="00B36B0D">
        <w:rPr>
          <w:sz w:val="28"/>
          <w:szCs w:val="28"/>
        </w:rPr>
        <w:t xml:space="preserve">. </w:t>
      </w:r>
      <w:r w:rsidR="00E67F28" w:rsidRPr="00B36B0D">
        <w:rPr>
          <w:sz w:val="28"/>
          <w:szCs w:val="28"/>
        </w:rPr>
        <w:t>Предельный объем расходов на обслуживание муниципального долга Сортавальского городского поселения на 2017 год утвержден в сумме 1 985,9 тыс. руб., на плановый период 2018 и 2019 года -2 489,1 тыс. руб., и 2 673,5 тыс. руб.</w:t>
      </w:r>
      <w:r w:rsidR="00EA602A" w:rsidRPr="00B36B0D">
        <w:rPr>
          <w:sz w:val="28"/>
          <w:szCs w:val="28"/>
        </w:rPr>
        <w:t xml:space="preserve"> соответственно.</w:t>
      </w:r>
      <w:r w:rsidR="00E67F28" w:rsidRPr="00B36B0D">
        <w:rPr>
          <w:sz w:val="28"/>
          <w:szCs w:val="28"/>
        </w:rPr>
        <w:t xml:space="preserve"> Расходы </w:t>
      </w:r>
      <w:r w:rsidR="00E67F28">
        <w:rPr>
          <w:color w:val="000000"/>
          <w:sz w:val="28"/>
          <w:szCs w:val="28"/>
        </w:rPr>
        <w:t xml:space="preserve">на обслуживание муниципального долга </w:t>
      </w:r>
      <w:r w:rsidR="00E67F28">
        <w:rPr>
          <w:sz w:val="28"/>
          <w:szCs w:val="28"/>
        </w:rPr>
        <w:lastRenderedPageBreak/>
        <w:t xml:space="preserve">Сортавальского </w:t>
      </w:r>
      <w:r w:rsidR="00E67F28" w:rsidRPr="00B94CA2">
        <w:rPr>
          <w:sz w:val="28"/>
          <w:szCs w:val="28"/>
        </w:rPr>
        <w:t>городского поселения</w:t>
      </w:r>
      <w:r w:rsidR="00E67F28">
        <w:rPr>
          <w:sz w:val="28"/>
          <w:szCs w:val="28"/>
        </w:rPr>
        <w:t xml:space="preserve"> на 2017 год и плановый период 2018 и 2019 года предлагается утвердить в сумме 1 985,9 тыс. руб.</w:t>
      </w:r>
      <w:r w:rsidR="003A1FB7">
        <w:rPr>
          <w:sz w:val="28"/>
          <w:szCs w:val="28"/>
        </w:rPr>
        <w:t>,</w:t>
      </w:r>
      <w:r w:rsidR="00E67F28" w:rsidRPr="006D25FC">
        <w:rPr>
          <w:sz w:val="28"/>
          <w:szCs w:val="28"/>
        </w:rPr>
        <w:t xml:space="preserve"> </w:t>
      </w:r>
      <w:r w:rsidR="003A1FB7">
        <w:rPr>
          <w:sz w:val="28"/>
          <w:szCs w:val="28"/>
        </w:rPr>
        <w:t xml:space="preserve">2 489,1 тыс. руб. </w:t>
      </w:r>
      <w:r w:rsidR="00E67F28">
        <w:rPr>
          <w:sz w:val="28"/>
          <w:szCs w:val="28"/>
        </w:rPr>
        <w:t>и 2 673,5 тыс. руб. соответственно.</w:t>
      </w:r>
    </w:p>
    <w:p w:rsidR="00A36868" w:rsidRDefault="00A36868" w:rsidP="00E67F28">
      <w:pPr>
        <w:pStyle w:val="a4"/>
        <w:spacing w:line="276" w:lineRule="auto"/>
        <w:ind w:firstLine="567"/>
        <w:rPr>
          <w:sz w:val="28"/>
          <w:szCs w:val="28"/>
        </w:rPr>
      </w:pPr>
      <w:r>
        <w:rPr>
          <w:sz w:val="28"/>
          <w:szCs w:val="28"/>
        </w:rPr>
        <w:t>Статьей 111 Бюджетного кодекса Российской Федерации определено, что объем расходов на обслуживание муниципального долга в очередном финансовом году (очередном финансовом году и плановом периоде), утвержденный решением</w:t>
      </w:r>
      <w:r w:rsidR="005D64BE">
        <w:rPr>
          <w:sz w:val="28"/>
          <w:szCs w:val="28"/>
        </w:rPr>
        <w:t xml:space="preserve"> о</w:t>
      </w:r>
      <w:r>
        <w:rPr>
          <w:sz w:val="28"/>
          <w:szCs w:val="28"/>
        </w:rPr>
        <w:t xml:space="preserve"> бюджете, по данным отчета об исполнении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36868" w:rsidRPr="006D25FC" w:rsidRDefault="00A36868" w:rsidP="00DF44DF">
      <w:pPr>
        <w:spacing w:after="0"/>
        <w:ind w:firstLine="567"/>
        <w:jc w:val="both"/>
        <w:rPr>
          <w:rFonts w:ascii="Times New Roman" w:hAnsi="Times New Roman"/>
          <w:sz w:val="28"/>
          <w:szCs w:val="28"/>
        </w:rPr>
      </w:pPr>
      <w:r w:rsidRPr="006D25FC">
        <w:rPr>
          <w:rFonts w:ascii="Times New Roman" w:hAnsi="Times New Roman"/>
          <w:sz w:val="28"/>
          <w:szCs w:val="28"/>
        </w:rPr>
        <w:t xml:space="preserve">Расходы на обслуживание муниципального долга Сортавальского городского поселения </w:t>
      </w:r>
      <w:r w:rsidR="006D25FC" w:rsidRPr="006D25FC">
        <w:rPr>
          <w:rFonts w:ascii="Times New Roman" w:hAnsi="Times New Roman"/>
          <w:sz w:val="28"/>
          <w:szCs w:val="28"/>
        </w:rPr>
        <w:t xml:space="preserve">на 2017 год и плановый период 2018 и 2019 года </w:t>
      </w:r>
      <w:r w:rsidRPr="006D25FC">
        <w:rPr>
          <w:rFonts w:ascii="Times New Roman" w:hAnsi="Times New Roman"/>
          <w:sz w:val="28"/>
          <w:szCs w:val="28"/>
        </w:rPr>
        <w:t xml:space="preserve">не превышает норматив, установленный Бюджетным кодексом Российской Федерации. </w:t>
      </w:r>
    </w:p>
    <w:p w:rsidR="00A36868" w:rsidRDefault="00A36868" w:rsidP="00DF44DF">
      <w:pPr>
        <w:suppressAutoHyphen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Согласно </w:t>
      </w:r>
      <w:r w:rsidR="00521F74">
        <w:rPr>
          <w:rFonts w:ascii="Times New Roman" w:hAnsi="Times New Roman"/>
          <w:sz w:val="28"/>
          <w:szCs w:val="28"/>
        </w:rPr>
        <w:t>данных Расчета бюджетных ассигнований на обслуживание муниципального долга, представленного в составе материалов к проекту бюджета</w:t>
      </w:r>
      <w:r>
        <w:rPr>
          <w:rFonts w:ascii="Times New Roman" w:hAnsi="Times New Roman"/>
          <w:sz w:val="28"/>
          <w:szCs w:val="28"/>
        </w:rPr>
        <w:t xml:space="preserve">, расчет прогнозируемых расходов на обслуживание муниципальных долговых обязательств осуществлен с учетом, как действующих кредитных договоров, так и планируемого привлечения кредитных ресурсов. </w:t>
      </w:r>
    </w:p>
    <w:p w:rsidR="00085B15" w:rsidRDefault="00085B15" w:rsidP="00FC7CD8">
      <w:pPr>
        <w:suppressAutoHyphens/>
        <w:autoSpaceDE w:val="0"/>
        <w:autoSpaceDN w:val="0"/>
        <w:adjustRightInd w:val="0"/>
        <w:ind w:firstLine="567"/>
        <w:jc w:val="both"/>
        <w:rPr>
          <w:rFonts w:ascii="Times New Roman" w:hAnsi="Times New Roman"/>
          <w:sz w:val="28"/>
          <w:szCs w:val="28"/>
        </w:rPr>
      </w:pPr>
    </w:p>
    <w:p w:rsidR="00B73F1B" w:rsidRDefault="00B73F1B" w:rsidP="00F138A1">
      <w:pPr>
        <w:spacing w:after="0"/>
        <w:jc w:val="center"/>
        <w:rPr>
          <w:rFonts w:ascii="Times New Roman" w:hAnsi="Times New Roman"/>
          <w:b/>
          <w:sz w:val="28"/>
          <w:szCs w:val="28"/>
        </w:rPr>
      </w:pPr>
      <w:r w:rsidRPr="00EF7971">
        <w:rPr>
          <w:rFonts w:ascii="Times New Roman" w:hAnsi="Times New Roman"/>
          <w:b/>
          <w:sz w:val="28"/>
          <w:szCs w:val="28"/>
        </w:rPr>
        <w:t>ВЫВОДЫ</w:t>
      </w:r>
      <w:r w:rsidR="007946F9">
        <w:rPr>
          <w:rFonts w:ascii="Times New Roman" w:hAnsi="Times New Roman"/>
          <w:b/>
          <w:sz w:val="28"/>
          <w:szCs w:val="28"/>
        </w:rPr>
        <w:t>:</w:t>
      </w:r>
    </w:p>
    <w:p w:rsidR="004C5DC1" w:rsidRPr="00B36B0D" w:rsidRDefault="001E5EB7" w:rsidP="00552A15">
      <w:pPr>
        <w:pStyle w:val="ac"/>
        <w:numPr>
          <w:ilvl w:val="0"/>
          <w:numId w:val="3"/>
        </w:numPr>
        <w:spacing w:after="0"/>
        <w:ind w:left="0"/>
        <w:jc w:val="both"/>
        <w:rPr>
          <w:rFonts w:ascii="Times New Roman" w:hAnsi="Times New Roman"/>
          <w:sz w:val="28"/>
          <w:szCs w:val="28"/>
        </w:rPr>
      </w:pPr>
      <w:r w:rsidRPr="00B36B0D">
        <w:rPr>
          <w:rFonts w:ascii="Times New Roman" w:hAnsi="Times New Roman"/>
          <w:sz w:val="28"/>
          <w:szCs w:val="28"/>
        </w:rPr>
        <w:t>Характерн</w:t>
      </w:r>
      <w:r w:rsidR="004C5DC1" w:rsidRPr="00B36B0D">
        <w:rPr>
          <w:rFonts w:ascii="Times New Roman" w:hAnsi="Times New Roman"/>
          <w:sz w:val="28"/>
          <w:szCs w:val="28"/>
        </w:rPr>
        <w:t xml:space="preserve">ыми </w:t>
      </w:r>
      <w:r w:rsidRPr="00B36B0D">
        <w:rPr>
          <w:rFonts w:ascii="Times New Roman" w:hAnsi="Times New Roman"/>
          <w:sz w:val="28"/>
          <w:szCs w:val="28"/>
        </w:rPr>
        <w:t>особенност</w:t>
      </w:r>
      <w:r w:rsidR="004C5DC1" w:rsidRPr="00B36B0D">
        <w:rPr>
          <w:rFonts w:ascii="Times New Roman" w:hAnsi="Times New Roman"/>
          <w:sz w:val="28"/>
          <w:szCs w:val="28"/>
        </w:rPr>
        <w:t>ями</w:t>
      </w:r>
      <w:r w:rsidRPr="00B36B0D">
        <w:rPr>
          <w:rFonts w:ascii="Times New Roman" w:hAnsi="Times New Roman"/>
          <w:sz w:val="28"/>
          <w:szCs w:val="28"/>
        </w:rPr>
        <w:t xml:space="preserve"> проекта Решения о бюджете </w:t>
      </w:r>
      <w:r w:rsidR="00D1018B" w:rsidRPr="00B36B0D">
        <w:rPr>
          <w:rFonts w:ascii="Times New Roman" w:hAnsi="Times New Roman"/>
          <w:sz w:val="28"/>
          <w:szCs w:val="28"/>
        </w:rPr>
        <w:t xml:space="preserve">2017 год и плановый период 2018 и 2019 годов </w:t>
      </w:r>
      <w:r w:rsidRPr="00B36B0D">
        <w:rPr>
          <w:rFonts w:ascii="Times New Roman" w:hAnsi="Times New Roman"/>
          <w:sz w:val="28"/>
          <w:szCs w:val="28"/>
        </w:rPr>
        <w:t>явля</w:t>
      </w:r>
      <w:r w:rsidR="004C5DC1" w:rsidRPr="00B36B0D">
        <w:rPr>
          <w:rFonts w:ascii="Times New Roman" w:hAnsi="Times New Roman"/>
          <w:sz w:val="28"/>
          <w:szCs w:val="28"/>
        </w:rPr>
        <w:t>ю</w:t>
      </w:r>
      <w:r w:rsidRPr="00B36B0D">
        <w:rPr>
          <w:rFonts w:ascii="Times New Roman" w:hAnsi="Times New Roman"/>
          <w:sz w:val="28"/>
          <w:szCs w:val="28"/>
        </w:rPr>
        <w:t>тся</w:t>
      </w:r>
      <w:r w:rsidR="004C5DC1" w:rsidRPr="00B36B0D">
        <w:rPr>
          <w:rFonts w:ascii="Times New Roman" w:hAnsi="Times New Roman"/>
          <w:sz w:val="28"/>
          <w:szCs w:val="28"/>
        </w:rPr>
        <w:t>:</w:t>
      </w:r>
    </w:p>
    <w:p w:rsidR="00FA5C94" w:rsidRPr="00B36B0D" w:rsidRDefault="00FA5C94" w:rsidP="00552A15">
      <w:pPr>
        <w:pStyle w:val="ac"/>
        <w:spacing w:after="0"/>
        <w:ind w:left="0"/>
        <w:jc w:val="both"/>
        <w:rPr>
          <w:rFonts w:ascii="Times New Roman" w:hAnsi="Times New Roman"/>
          <w:sz w:val="28"/>
          <w:szCs w:val="28"/>
        </w:rPr>
      </w:pPr>
      <w:r w:rsidRPr="00B36B0D">
        <w:rPr>
          <w:rFonts w:ascii="Times New Roman" w:hAnsi="Times New Roman"/>
          <w:sz w:val="28"/>
          <w:szCs w:val="28"/>
        </w:rPr>
        <w:t>-возвращение к трехлетнему планированию бюджета;</w:t>
      </w:r>
    </w:p>
    <w:p w:rsidR="009F16E0" w:rsidRPr="00B36B0D" w:rsidRDefault="00FA5C94" w:rsidP="00552A15">
      <w:pPr>
        <w:pStyle w:val="ac"/>
        <w:autoSpaceDE w:val="0"/>
        <w:autoSpaceDN w:val="0"/>
        <w:adjustRightInd w:val="0"/>
        <w:spacing w:after="0"/>
        <w:ind w:left="0"/>
        <w:jc w:val="both"/>
        <w:rPr>
          <w:rFonts w:ascii="Times New Roman" w:hAnsi="Times New Roman"/>
          <w:sz w:val="28"/>
          <w:szCs w:val="28"/>
        </w:rPr>
      </w:pPr>
      <w:r w:rsidRPr="00B36B0D">
        <w:rPr>
          <w:rFonts w:ascii="Times New Roman" w:hAnsi="Times New Roman"/>
          <w:sz w:val="28"/>
          <w:szCs w:val="28"/>
        </w:rPr>
        <w:t>-</w:t>
      </w:r>
      <w:r w:rsidR="009F16E0" w:rsidRPr="00B36B0D">
        <w:rPr>
          <w:rFonts w:ascii="Times New Roman" w:hAnsi="Times New Roman"/>
          <w:sz w:val="28"/>
          <w:szCs w:val="28"/>
        </w:rPr>
        <w:t xml:space="preserve">формирование бюджета </w:t>
      </w:r>
      <w:r w:rsidRPr="00B36B0D">
        <w:rPr>
          <w:rFonts w:ascii="Times New Roman" w:hAnsi="Times New Roman"/>
          <w:sz w:val="28"/>
          <w:szCs w:val="28"/>
        </w:rPr>
        <w:t xml:space="preserve">поселения </w:t>
      </w:r>
      <w:r w:rsidR="009F16E0" w:rsidRPr="00B36B0D">
        <w:rPr>
          <w:rFonts w:ascii="Times New Roman" w:hAnsi="Times New Roman"/>
          <w:sz w:val="28"/>
          <w:szCs w:val="28"/>
        </w:rPr>
        <w:t>на 201</w:t>
      </w:r>
      <w:r w:rsidRPr="00B36B0D">
        <w:rPr>
          <w:rFonts w:ascii="Times New Roman" w:hAnsi="Times New Roman"/>
          <w:sz w:val="28"/>
          <w:szCs w:val="28"/>
        </w:rPr>
        <w:t>7</w:t>
      </w:r>
      <w:r w:rsidR="009F16E0" w:rsidRPr="00B36B0D">
        <w:rPr>
          <w:rFonts w:ascii="Times New Roman" w:hAnsi="Times New Roman"/>
          <w:sz w:val="28"/>
          <w:szCs w:val="28"/>
        </w:rPr>
        <w:t xml:space="preserve">-2019г. год в условиях снижения большинства экономических показателей по сравнению с параметрами прогноза социально- экономического развития Сортавальского </w:t>
      </w:r>
      <w:r w:rsidRPr="00B36B0D">
        <w:rPr>
          <w:rFonts w:ascii="Times New Roman" w:hAnsi="Times New Roman"/>
          <w:sz w:val="28"/>
          <w:szCs w:val="28"/>
        </w:rPr>
        <w:t>городского поселения</w:t>
      </w:r>
      <w:r w:rsidR="009F16E0" w:rsidRPr="00B36B0D">
        <w:rPr>
          <w:rFonts w:ascii="Times New Roman" w:hAnsi="Times New Roman"/>
          <w:sz w:val="28"/>
          <w:szCs w:val="28"/>
        </w:rPr>
        <w:t xml:space="preserve"> к Решению о бюджете на 2016 год;</w:t>
      </w:r>
    </w:p>
    <w:p w:rsidR="00552A15" w:rsidRPr="00B36B0D" w:rsidRDefault="00FA5C94" w:rsidP="00552A15">
      <w:pPr>
        <w:pStyle w:val="xl25"/>
        <w:widowControl w:val="0"/>
        <w:spacing w:before="0" w:beforeAutospacing="0" w:after="0" w:afterAutospacing="0" w:line="276" w:lineRule="auto"/>
        <w:jc w:val="both"/>
      </w:pPr>
      <w:r w:rsidRPr="00B36B0D">
        <w:t>-</w:t>
      </w:r>
      <w:r w:rsidR="009F16E0" w:rsidRPr="00B36B0D">
        <w:t xml:space="preserve">проект бюджета </w:t>
      </w:r>
      <w:r w:rsidRPr="00B36B0D">
        <w:t xml:space="preserve">Сортавальского городского поселения </w:t>
      </w:r>
      <w:r w:rsidR="009F16E0" w:rsidRPr="00B36B0D">
        <w:t xml:space="preserve">на 2017 год и плановый период 2018 и 2019 годов сформирован в условиях отсутствия распределения субсидий и иных межбюджетных трансфертов из республиканского бюджета. </w:t>
      </w:r>
    </w:p>
    <w:p w:rsidR="0086034E" w:rsidRPr="00B36B0D" w:rsidRDefault="00890557" w:rsidP="00422176">
      <w:pPr>
        <w:pStyle w:val="xl25"/>
        <w:widowControl w:val="0"/>
        <w:numPr>
          <w:ilvl w:val="0"/>
          <w:numId w:val="7"/>
        </w:numPr>
        <w:spacing w:before="0" w:beforeAutospacing="0" w:after="0" w:afterAutospacing="0" w:line="276" w:lineRule="auto"/>
        <w:ind w:left="0"/>
        <w:jc w:val="both"/>
      </w:pPr>
      <w:r w:rsidRPr="00B36B0D">
        <w:t xml:space="preserve">Одновременно с проектом Решения о бюджете на 2017 год и плановый период 2018 и 2019 годов представлен Прогноз социально-экономического развития </w:t>
      </w:r>
      <w:r w:rsidR="00FD38D6" w:rsidRPr="00B36B0D">
        <w:t xml:space="preserve">Сортавальского городского поселения </w:t>
      </w:r>
      <w:r w:rsidRPr="00B36B0D">
        <w:t xml:space="preserve">на 2017 год и на плановый период 2018 и 2019 годов. </w:t>
      </w:r>
      <w:r w:rsidR="00B76C58" w:rsidRPr="00B36B0D">
        <w:t xml:space="preserve">В </w:t>
      </w:r>
      <w:r w:rsidR="009067A6" w:rsidRPr="00B36B0D">
        <w:t xml:space="preserve">Прогнозе приведены </w:t>
      </w:r>
      <w:r w:rsidR="009067A6" w:rsidRPr="00463E4C">
        <w:rPr>
          <w:color w:val="FF0000"/>
        </w:rPr>
        <w:t>не все</w:t>
      </w:r>
      <w:r w:rsidR="00B76C58" w:rsidRPr="00463E4C">
        <w:rPr>
          <w:color w:val="FF0000"/>
        </w:rPr>
        <w:t xml:space="preserve"> показатели на основе которых </w:t>
      </w:r>
      <w:r w:rsidR="00B76C58" w:rsidRPr="00463E4C">
        <w:rPr>
          <w:color w:val="FF0000"/>
        </w:rPr>
        <w:lastRenderedPageBreak/>
        <w:t>должно производится прогнозирование</w:t>
      </w:r>
      <w:r w:rsidR="00B76C58" w:rsidRPr="00B36B0D">
        <w:t xml:space="preserve"> поступлений доходной части бюджета на 2017 год и плановый период 2018 и 2019 годов. </w:t>
      </w:r>
      <w:r w:rsidR="0086034E" w:rsidRPr="00B36B0D">
        <w:t xml:space="preserve">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w:t>
      </w:r>
      <w:r w:rsidR="008C3F78" w:rsidRPr="00B36B0D">
        <w:t xml:space="preserve">разрабатываемых в соответствии с Постановлением администрации Сортавальского городского поселения от 07.11.2014г. № 62 «Об утверждении Порядка разработки прогноза социально-экономического развития Сортавальского городского поселения», </w:t>
      </w:r>
      <w:r w:rsidR="0086034E" w:rsidRPr="00B36B0D">
        <w:t>показатели, являющиеся базовыми для расчета доходов бюджета (</w:t>
      </w:r>
      <w:r w:rsidR="0086034E" w:rsidRPr="00463E4C">
        <w:rPr>
          <w:color w:val="FF0000"/>
        </w:rPr>
        <w:t>например, размер площади сдаваемых в аренду земельных участков и объектов,</w:t>
      </w:r>
      <w:r w:rsidR="0086034E" w:rsidRPr="00463E4C">
        <w:rPr>
          <w:bCs/>
          <w:color w:val="FF0000"/>
        </w:rPr>
        <w:t xml:space="preserve"> количество объектов, подлежащих реализации исходя из данных программы приватизации,</w:t>
      </w:r>
      <w:r w:rsidR="0086034E" w:rsidRPr="00463E4C">
        <w:rPr>
          <w:color w:val="FF0000"/>
        </w:rPr>
        <w:t xml:space="preserve"> и т.</w:t>
      </w:r>
      <w:r w:rsidR="0086034E" w:rsidRPr="00B36B0D">
        <w:t xml:space="preserve">п.). </w:t>
      </w:r>
    </w:p>
    <w:p w:rsidR="008E75B9" w:rsidRPr="00B36B0D" w:rsidRDefault="00F1185A" w:rsidP="00422176">
      <w:pPr>
        <w:pStyle w:val="ac"/>
        <w:autoSpaceDE w:val="0"/>
        <w:autoSpaceDN w:val="0"/>
        <w:adjustRightInd w:val="0"/>
        <w:spacing w:after="0"/>
        <w:ind w:left="0"/>
        <w:jc w:val="both"/>
        <w:rPr>
          <w:rFonts w:ascii="Times New Roman" w:hAnsi="Times New Roman"/>
          <w:sz w:val="28"/>
          <w:szCs w:val="28"/>
        </w:rPr>
      </w:pPr>
      <w:r w:rsidRPr="00B36B0D">
        <w:rPr>
          <w:rFonts w:ascii="Times New Roman" w:hAnsi="Times New Roman"/>
          <w:sz w:val="28"/>
          <w:szCs w:val="28"/>
        </w:rPr>
        <w:t>Предварительные итоги социально-экономического развития Сортавальского городского поселения за истекший период и ожидаемые итог</w:t>
      </w:r>
      <w:r w:rsidR="002E6DE0">
        <w:rPr>
          <w:rFonts w:ascii="Times New Roman" w:hAnsi="Times New Roman"/>
          <w:sz w:val="28"/>
          <w:szCs w:val="28"/>
        </w:rPr>
        <w:t>и</w:t>
      </w:r>
      <w:r w:rsidRPr="00B36B0D">
        <w:rPr>
          <w:rFonts w:ascii="Times New Roman" w:hAnsi="Times New Roman"/>
          <w:sz w:val="28"/>
          <w:szCs w:val="28"/>
        </w:rPr>
        <w:t xml:space="preserve"> за текущий финансовый год представлены в структуре разделов, </w:t>
      </w:r>
      <w:bookmarkStart w:id="12" w:name="_GoBack"/>
      <w:r w:rsidRPr="00463E4C">
        <w:rPr>
          <w:rFonts w:ascii="Times New Roman" w:hAnsi="Times New Roman"/>
          <w:color w:val="FF0000"/>
          <w:sz w:val="28"/>
          <w:szCs w:val="28"/>
        </w:rPr>
        <w:t>не соответствующей структуре, установленной пунктом 3.1. Порядка разработки прогноза.</w:t>
      </w:r>
      <w:r w:rsidRPr="00463E4C">
        <w:rPr>
          <w:color w:val="FF0000"/>
          <w:sz w:val="28"/>
          <w:szCs w:val="28"/>
        </w:rPr>
        <w:t xml:space="preserve"> </w:t>
      </w:r>
      <w:r w:rsidR="008E75B9" w:rsidRPr="00463E4C">
        <w:rPr>
          <w:rFonts w:ascii="Times New Roman" w:hAnsi="Times New Roman"/>
          <w:color w:val="FF0000"/>
          <w:sz w:val="28"/>
          <w:szCs w:val="28"/>
        </w:rPr>
        <w:t xml:space="preserve">Информация, содержащаяся в «Предварительных итогах социально-экономического развития </w:t>
      </w:r>
      <w:r w:rsidR="000E3020" w:rsidRPr="00463E4C">
        <w:rPr>
          <w:rFonts w:ascii="Times New Roman" w:hAnsi="Times New Roman"/>
          <w:color w:val="FF0000"/>
          <w:sz w:val="28"/>
          <w:szCs w:val="28"/>
        </w:rPr>
        <w:t xml:space="preserve">Сортавальского </w:t>
      </w:r>
      <w:r w:rsidR="008E75B9" w:rsidRPr="00463E4C">
        <w:rPr>
          <w:rFonts w:ascii="Times New Roman" w:hAnsi="Times New Roman"/>
          <w:color w:val="FF0000"/>
          <w:sz w:val="28"/>
          <w:szCs w:val="28"/>
        </w:rPr>
        <w:t xml:space="preserve">городского поселения» </w:t>
      </w:r>
      <w:bookmarkEnd w:id="12"/>
      <w:r w:rsidR="008E75B9" w:rsidRPr="00B36B0D">
        <w:rPr>
          <w:rFonts w:ascii="Times New Roman" w:hAnsi="Times New Roman"/>
          <w:sz w:val="28"/>
          <w:szCs w:val="28"/>
        </w:rPr>
        <w:t xml:space="preserve">представлена в сравнении с аналогичным периодом прошлого года, а не в сравнении с теми показателями, которые были приняты за основу при утверждении бюджета на 2016 год. Таким образом, отсутствует отражение результатов реализации </w:t>
      </w:r>
      <w:r w:rsidR="004E58E1" w:rsidRPr="00B36B0D">
        <w:rPr>
          <w:rFonts w:ascii="Times New Roman" w:hAnsi="Times New Roman"/>
          <w:sz w:val="28"/>
          <w:szCs w:val="28"/>
        </w:rPr>
        <w:t xml:space="preserve">поставленных целей </w:t>
      </w:r>
      <w:r w:rsidR="008E75B9" w:rsidRPr="00B36B0D">
        <w:rPr>
          <w:rFonts w:ascii="Times New Roman" w:hAnsi="Times New Roman"/>
          <w:sz w:val="28"/>
          <w:szCs w:val="28"/>
        </w:rPr>
        <w:t>и задач в текущем периоде</w:t>
      </w:r>
      <w:r w:rsidR="004E58E1" w:rsidRPr="00B36B0D">
        <w:rPr>
          <w:rFonts w:ascii="Times New Roman" w:hAnsi="Times New Roman"/>
          <w:sz w:val="28"/>
          <w:szCs w:val="28"/>
        </w:rPr>
        <w:t>.</w:t>
      </w:r>
    </w:p>
    <w:p w:rsidR="004D46D7" w:rsidRPr="00B36B0D" w:rsidRDefault="004D46D7" w:rsidP="00422176">
      <w:pPr>
        <w:pStyle w:val="ac"/>
        <w:spacing w:after="0"/>
        <w:ind w:left="0"/>
        <w:jc w:val="both"/>
        <w:rPr>
          <w:rFonts w:ascii="Times New Roman" w:hAnsi="Times New Roman"/>
          <w:sz w:val="28"/>
          <w:szCs w:val="28"/>
        </w:rPr>
      </w:pPr>
      <w:r w:rsidRPr="00B36B0D">
        <w:rPr>
          <w:rFonts w:ascii="Times New Roman" w:hAnsi="Times New Roman"/>
          <w:sz w:val="28"/>
          <w:szCs w:val="28"/>
        </w:rPr>
        <w:t>В нарушение пункта 4 ст.173 БК РФ в</w:t>
      </w:r>
      <w:r w:rsidR="001E4B75" w:rsidRPr="00B36B0D">
        <w:rPr>
          <w:rFonts w:ascii="Times New Roman" w:hAnsi="Times New Roman"/>
          <w:sz w:val="28"/>
          <w:szCs w:val="28"/>
          <w:lang w:eastAsia="ru-RU"/>
        </w:rPr>
        <w:t xml:space="preserve"> П</w:t>
      </w:r>
      <w:r w:rsidR="00731D6B" w:rsidRPr="00B36B0D">
        <w:rPr>
          <w:rFonts w:ascii="Times New Roman" w:hAnsi="Times New Roman"/>
          <w:sz w:val="28"/>
          <w:szCs w:val="28"/>
          <w:lang w:eastAsia="ru-RU"/>
        </w:rPr>
        <w:t>ояснительной записке к П</w:t>
      </w:r>
      <w:r w:rsidRPr="00B36B0D">
        <w:rPr>
          <w:rFonts w:ascii="Times New Roman" w:hAnsi="Times New Roman"/>
          <w:sz w:val="28"/>
          <w:szCs w:val="28"/>
          <w:lang w:eastAsia="ru-RU"/>
        </w:rPr>
        <w:t xml:space="preserve">рогнозу социально-экономического развития не приводится обоснование параметров </w:t>
      </w:r>
      <w:r w:rsidR="00731D6B" w:rsidRPr="00B36B0D">
        <w:rPr>
          <w:rFonts w:ascii="Times New Roman" w:hAnsi="Times New Roman"/>
          <w:sz w:val="28"/>
          <w:szCs w:val="28"/>
          <w:lang w:eastAsia="ru-RU"/>
        </w:rPr>
        <w:t>П</w:t>
      </w:r>
      <w:r w:rsidRPr="00B36B0D">
        <w:rPr>
          <w:rFonts w:ascii="Times New Roman" w:hAnsi="Times New Roman"/>
          <w:sz w:val="28"/>
          <w:szCs w:val="28"/>
          <w:lang w:eastAsia="ru-RU"/>
        </w:rPr>
        <w:t>рогноза, в том числе указание причин и факторов прогнозируемых изменений при их сопоставлении с ранее утвержденными параметрами.</w:t>
      </w:r>
    </w:p>
    <w:p w:rsidR="00717A92" w:rsidRPr="00B36B0D" w:rsidRDefault="00717A92" w:rsidP="00422176">
      <w:pPr>
        <w:autoSpaceDE w:val="0"/>
        <w:autoSpaceDN w:val="0"/>
        <w:adjustRightInd w:val="0"/>
        <w:spacing w:after="0"/>
        <w:jc w:val="both"/>
        <w:rPr>
          <w:rFonts w:ascii="Times New Roman" w:hAnsi="Times New Roman"/>
          <w:sz w:val="28"/>
          <w:szCs w:val="28"/>
        </w:rPr>
      </w:pPr>
      <w:r w:rsidRPr="00B36B0D">
        <w:rPr>
          <w:rFonts w:ascii="Times New Roman" w:hAnsi="Times New Roman"/>
          <w:sz w:val="28"/>
          <w:szCs w:val="28"/>
        </w:rPr>
        <w:t xml:space="preserve">Контрольно-счетный комитет предлагает учесть замечания и предложения, содержащиеся в настоящем заключении и Прогноз социально-экономического развития Сортавальского </w:t>
      </w:r>
      <w:r w:rsidR="007B57E9" w:rsidRPr="00B36B0D">
        <w:rPr>
          <w:rFonts w:ascii="Times New Roman" w:hAnsi="Times New Roman"/>
          <w:sz w:val="28"/>
          <w:szCs w:val="28"/>
        </w:rPr>
        <w:t>городского поселения</w:t>
      </w:r>
      <w:r w:rsidRPr="00B36B0D">
        <w:rPr>
          <w:rFonts w:ascii="Times New Roman" w:hAnsi="Times New Roman"/>
          <w:sz w:val="28"/>
          <w:szCs w:val="28"/>
        </w:rPr>
        <w:t xml:space="preserve"> на 201</w:t>
      </w:r>
      <w:r w:rsidR="004241A9" w:rsidRPr="00B36B0D">
        <w:rPr>
          <w:rFonts w:ascii="Times New Roman" w:hAnsi="Times New Roman"/>
          <w:sz w:val="28"/>
          <w:szCs w:val="28"/>
        </w:rPr>
        <w:t xml:space="preserve">7 </w:t>
      </w:r>
      <w:r w:rsidRPr="00B36B0D">
        <w:rPr>
          <w:rFonts w:ascii="Times New Roman" w:hAnsi="Times New Roman"/>
          <w:sz w:val="28"/>
          <w:szCs w:val="28"/>
        </w:rPr>
        <w:t>год и плановый период 201</w:t>
      </w:r>
      <w:r w:rsidR="004241A9" w:rsidRPr="00B36B0D">
        <w:rPr>
          <w:rFonts w:ascii="Times New Roman" w:hAnsi="Times New Roman"/>
          <w:sz w:val="28"/>
          <w:szCs w:val="28"/>
        </w:rPr>
        <w:t>8</w:t>
      </w:r>
      <w:r w:rsidRPr="00B36B0D">
        <w:rPr>
          <w:rFonts w:ascii="Times New Roman" w:hAnsi="Times New Roman"/>
          <w:sz w:val="28"/>
          <w:szCs w:val="28"/>
        </w:rPr>
        <w:t xml:space="preserve"> и 201</w:t>
      </w:r>
      <w:r w:rsidR="004241A9" w:rsidRPr="00B36B0D">
        <w:rPr>
          <w:rFonts w:ascii="Times New Roman" w:hAnsi="Times New Roman"/>
          <w:sz w:val="28"/>
          <w:szCs w:val="28"/>
        </w:rPr>
        <w:t>9</w:t>
      </w:r>
      <w:r w:rsidR="00D44DE3" w:rsidRPr="00B36B0D">
        <w:rPr>
          <w:rFonts w:ascii="Times New Roman" w:hAnsi="Times New Roman"/>
          <w:sz w:val="28"/>
          <w:szCs w:val="28"/>
        </w:rPr>
        <w:t xml:space="preserve"> </w:t>
      </w:r>
      <w:r w:rsidRPr="00B36B0D">
        <w:rPr>
          <w:rFonts w:ascii="Times New Roman" w:hAnsi="Times New Roman"/>
          <w:sz w:val="28"/>
          <w:szCs w:val="28"/>
        </w:rPr>
        <w:t>годов доработать и уточнить.</w:t>
      </w:r>
    </w:p>
    <w:p w:rsidR="008134E3" w:rsidRPr="00B36B0D" w:rsidRDefault="00567F7F" w:rsidP="008134E3">
      <w:pPr>
        <w:pStyle w:val="ac"/>
        <w:widowControl w:val="0"/>
        <w:numPr>
          <w:ilvl w:val="0"/>
          <w:numId w:val="7"/>
        </w:numPr>
        <w:tabs>
          <w:tab w:val="left" w:pos="9355"/>
        </w:tabs>
        <w:spacing w:after="0"/>
        <w:ind w:left="0"/>
        <w:jc w:val="both"/>
        <w:rPr>
          <w:rFonts w:ascii="Times New Roman" w:hAnsi="Times New Roman"/>
          <w:sz w:val="28"/>
          <w:szCs w:val="28"/>
        </w:rPr>
      </w:pPr>
      <w:r w:rsidRPr="00B36B0D">
        <w:rPr>
          <w:rFonts w:ascii="Times New Roman" w:hAnsi="Times New Roman"/>
          <w:sz w:val="28"/>
          <w:szCs w:val="28"/>
        </w:rPr>
        <w:t>В ходе экспертизы проанализированы положения Методики прогнозирования поступлений доходов в бюджет Сортавальского городского поселения. В нарушение п. 174.1 БК РФ в Методике главного администратора бюджетных средств – Администрации Сортавальского городского поселения отсутствует привязка прогнозирования доходов бюджета поселения к Прогнозу социально-экономического развития территории.</w:t>
      </w:r>
      <w:r w:rsidR="008134E3" w:rsidRPr="00B36B0D">
        <w:rPr>
          <w:rFonts w:ascii="Times New Roman" w:hAnsi="Times New Roman"/>
          <w:sz w:val="28"/>
          <w:szCs w:val="28"/>
        </w:rPr>
        <w:t xml:space="preserve"> При анализе Основных направлений бюджетной политики Сортавальского </w:t>
      </w:r>
      <w:r w:rsidR="00AD2985" w:rsidRPr="00B36B0D">
        <w:rPr>
          <w:rFonts w:ascii="Times New Roman" w:hAnsi="Times New Roman"/>
          <w:sz w:val="28"/>
          <w:szCs w:val="28"/>
        </w:rPr>
        <w:t xml:space="preserve">городского поселения </w:t>
      </w:r>
      <w:r w:rsidR="008134E3" w:rsidRPr="00B36B0D">
        <w:rPr>
          <w:rFonts w:ascii="Times New Roman" w:hAnsi="Times New Roman"/>
          <w:sz w:val="28"/>
          <w:szCs w:val="28"/>
        </w:rPr>
        <w:t xml:space="preserve">на 2017-2019 годы и Основных направлений налоговой политики Сортавальского </w:t>
      </w:r>
      <w:r w:rsidR="00AD2985" w:rsidRPr="00B36B0D">
        <w:rPr>
          <w:rFonts w:ascii="Times New Roman" w:hAnsi="Times New Roman"/>
          <w:sz w:val="28"/>
          <w:szCs w:val="28"/>
        </w:rPr>
        <w:lastRenderedPageBreak/>
        <w:t xml:space="preserve">городского поселения </w:t>
      </w:r>
      <w:r w:rsidR="008134E3" w:rsidRPr="00B36B0D">
        <w:rPr>
          <w:rFonts w:ascii="Times New Roman" w:hAnsi="Times New Roman"/>
          <w:sz w:val="28"/>
          <w:szCs w:val="28"/>
        </w:rPr>
        <w:t>на 2017-2019 годы установлено, что несмотря на стратегическую важность указанных документов в бюджетном процессе не установлены единые требования, определяющие их структуру и содержание, что не обеспечивает должное качество подготовки и согласованность документов. В них не содержатся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бюджетов и возможным социальным и экономическим последствиям.</w:t>
      </w:r>
    </w:p>
    <w:p w:rsidR="006C2838" w:rsidRPr="00B36B0D" w:rsidRDefault="006C2838" w:rsidP="00552A15">
      <w:pPr>
        <w:pStyle w:val="ac"/>
        <w:numPr>
          <w:ilvl w:val="0"/>
          <w:numId w:val="7"/>
        </w:numPr>
        <w:overflowPunct w:val="0"/>
        <w:autoSpaceDE w:val="0"/>
        <w:autoSpaceDN w:val="0"/>
        <w:adjustRightInd w:val="0"/>
        <w:spacing w:after="0"/>
        <w:ind w:left="0" w:hanging="357"/>
        <w:jc w:val="both"/>
        <w:textAlignment w:val="baseline"/>
        <w:rPr>
          <w:rFonts w:ascii="Times New Roman" w:hAnsi="Times New Roman"/>
          <w:sz w:val="28"/>
          <w:szCs w:val="28"/>
        </w:rPr>
      </w:pPr>
      <w:r w:rsidRPr="00B36B0D">
        <w:rPr>
          <w:rFonts w:ascii="Times New Roman" w:hAnsi="Times New Roman"/>
          <w:sz w:val="28"/>
          <w:szCs w:val="28"/>
        </w:rPr>
        <w:t>При анализе Реестра источников доходов бюджета Сортавальского городского поселения выявлено, что Реестр источников доходов бюджета Сортавальского городского поселения сформирован не на основании перечня источников доходов Российской Федерации и по некоторым позициям не соответствует общим требованиям, утвержденным постановлением Правительства Российской Федерации от 31 августа 2016 г. № 868.</w:t>
      </w:r>
    </w:p>
    <w:p w:rsidR="00F64CF5" w:rsidRPr="00B36B0D" w:rsidRDefault="008F0560" w:rsidP="00F75B31">
      <w:pPr>
        <w:pStyle w:val="a4"/>
        <w:numPr>
          <w:ilvl w:val="0"/>
          <w:numId w:val="7"/>
        </w:numPr>
        <w:tabs>
          <w:tab w:val="left" w:pos="567"/>
          <w:tab w:val="left" w:pos="1080"/>
          <w:tab w:val="left" w:pos="6660"/>
        </w:tabs>
        <w:suppressAutoHyphens/>
        <w:spacing w:line="276" w:lineRule="auto"/>
        <w:ind w:left="0"/>
        <w:rPr>
          <w:sz w:val="28"/>
          <w:szCs w:val="28"/>
        </w:rPr>
      </w:pPr>
      <w:r w:rsidRPr="00B36B0D">
        <w:rPr>
          <w:sz w:val="28"/>
        </w:rPr>
        <w:t xml:space="preserve">Проект </w:t>
      </w:r>
      <w:r w:rsidRPr="00B36B0D">
        <w:rPr>
          <w:sz w:val="28"/>
          <w:szCs w:val="28"/>
        </w:rPr>
        <w:t>бюджета Сортавальского городского поселения на 2017 год сформирован с объемом доходов на 2017 год в сумме 92 000,0 тыс. руб</w:t>
      </w:r>
      <w:r w:rsidR="005D1503" w:rsidRPr="00B36B0D">
        <w:rPr>
          <w:sz w:val="28"/>
          <w:szCs w:val="28"/>
        </w:rPr>
        <w:t xml:space="preserve">. </w:t>
      </w:r>
      <w:r w:rsidRPr="00B36B0D">
        <w:rPr>
          <w:sz w:val="28"/>
        </w:rPr>
        <w:t>Н</w:t>
      </w:r>
      <w:r w:rsidRPr="00B36B0D">
        <w:rPr>
          <w:sz w:val="28"/>
          <w:szCs w:val="28"/>
        </w:rPr>
        <w:t xml:space="preserve">а плановый период 2018 года проект сформирован с объемом доходов в сумме 77 135,0 тыс. руб. </w:t>
      </w:r>
      <w:r w:rsidRPr="00B36B0D">
        <w:rPr>
          <w:sz w:val="28"/>
        </w:rPr>
        <w:t>Н</w:t>
      </w:r>
      <w:r w:rsidRPr="00B36B0D">
        <w:rPr>
          <w:sz w:val="28"/>
          <w:szCs w:val="28"/>
        </w:rPr>
        <w:t>а плановый период 2019 года проект сформирован с объемом доходов в сумме 79 670,0 тыс. руб.</w:t>
      </w:r>
      <w:r w:rsidR="00E75F53" w:rsidRPr="00B36B0D">
        <w:t xml:space="preserve"> </w:t>
      </w:r>
      <w:r w:rsidR="00E75F53" w:rsidRPr="00B36B0D">
        <w:rPr>
          <w:sz w:val="28"/>
          <w:szCs w:val="28"/>
        </w:rPr>
        <w:t xml:space="preserve">Формирование доходов бюджета Сортавальского городского поселения на 2017 год и плановый период 2018 и 2019 годов осуществлено с нарушением норм, установленных статьей 174.1 Бюджетного кодекса Российской Федерации, так как не в полной мере основывается на Прогнозе социально-экономического развития территории. </w:t>
      </w:r>
    </w:p>
    <w:p w:rsidR="008F0560" w:rsidRPr="00F64CF5" w:rsidRDefault="008F0560" w:rsidP="00F75B31">
      <w:pPr>
        <w:pStyle w:val="a4"/>
        <w:numPr>
          <w:ilvl w:val="0"/>
          <w:numId w:val="7"/>
        </w:numPr>
        <w:tabs>
          <w:tab w:val="left" w:pos="567"/>
          <w:tab w:val="left" w:pos="1080"/>
          <w:tab w:val="left" w:pos="6660"/>
        </w:tabs>
        <w:suppressAutoHyphens/>
        <w:spacing w:line="276" w:lineRule="auto"/>
        <w:ind w:left="0"/>
        <w:rPr>
          <w:sz w:val="28"/>
          <w:szCs w:val="28"/>
        </w:rPr>
      </w:pPr>
      <w:r w:rsidRPr="00B36B0D">
        <w:rPr>
          <w:sz w:val="28"/>
          <w:szCs w:val="28"/>
        </w:rPr>
        <w:t>Динамика основных параметров бюджета Сортавальского городского поселения свидетельствует</w:t>
      </w:r>
      <w:r w:rsidRPr="00F64CF5">
        <w:rPr>
          <w:sz w:val="28"/>
          <w:szCs w:val="28"/>
        </w:rPr>
        <w:t xml:space="preserve"> об увеличении доходов в 2017 году по сравнению с оценкой ожидаемого исполнения бюджета Сортавальского городского поселения за 2016 год и снижении доходов в плановом периоде 2018 и 2019 годов сравнению с оценкой ожидаемого исполнения бюджета за 2016 год.</w:t>
      </w:r>
    </w:p>
    <w:p w:rsidR="008F0560" w:rsidRPr="00B76C58" w:rsidRDefault="008F0560" w:rsidP="00552A15">
      <w:pPr>
        <w:pStyle w:val="ac"/>
        <w:numPr>
          <w:ilvl w:val="0"/>
          <w:numId w:val="7"/>
        </w:numPr>
        <w:spacing w:after="0"/>
        <w:ind w:left="0"/>
        <w:jc w:val="both"/>
        <w:rPr>
          <w:rFonts w:ascii="Times New Roman" w:hAnsi="Times New Roman"/>
          <w:sz w:val="28"/>
          <w:szCs w:val="28"/>
        </w:rPr>
      </w:pPr>
      <w:r w:rsidRPr="00B76C58">
        <w:rPr>
          <w:rFonts w:ascii="Times New Roman" w:hAnsi="Times New Roman"/>
          <w:sz w:val="28"/>
          <w:szCs w:val="28"/>
        </w:rPr>
        <w:t>В структуре доходов бюджета Сортавальского городского поселения на 2017 год и плановый период 2018 и 2019 года собственные (налоговые и неналоговые доходы) составляют 99,9% от общего объема доходов. Удельный вес безвозмездных поступлений в общем объеме доходов в 2017 году на 18 процентных пункта ниже, чем ожидаемое исполнение за 2016 год (в 2016 году – 18 процентов) и на 28% ниже исполнения за 2015 год (28%). В составе безвозмездных поступлений из республиканского бюджета, предусмотрено поступление в форме дотации в объеме 31,6 тыс. руб. и субвенция в сумме– 2,0 тыс. руб.</w:t>
      </w:r>
    </w:p>
    <w:p w:rsidR="008F0560" w:rsidRPr="00E95D42" w:rsidRDefault="008F0560" w:rsidP="00B36EC8">
      <w:pPr>
        <w:spacing w:after="0"/>
        <w:jc w:val="both"/>
        <w:rPr>
          <w:rFonts w:ascii="Times New Roman" w:hAnsi="Times New Roman"/>
          <w:sz w:val="28"/>
          <w:szCs w:val="28"/>
        </w:rPr>
      </w:pPr>
      <w:r w:rsidRPr="00E95D42">
        <w:rPr>
          <w:rFonts w:ascii="Times New Roman" w:hAnsi="Times New Roman"/>
          <w:sz w:val="28"/>
          <w:szCs w:val="28"/>
        </w:rPr>
        <w:lastRenderedPageBreak/>
        <w:t>В 2018,2019 годах в составе безвозмездных поступлений из республиканского бюджета, предусмотрено поступление в форме дотации в объеме 28,5 тыс. руб. и 26,9 тыс. руб. и субвенци</w:t>
      </w:r>
      <w:r w:rsidR="001E4B75">
        <w:rPr>
          <w:rFonts w:ascii="Times New Roman" w:hAnsi="Times New Roman"/>
          <w:sz w:val="28"/>
          <w:szCs w:val="28"/>
        </w:rPr>
        <w:t xml:space="preserve">и </w:t>
      </w:r>
      <w:r w:rsidRPr="00E95D42">
        <w:rPr>
          <w:rFonts w:ascii="Times New Roman" w:hAnsi="Times New Roman"/>
          <w:sz w:val="28"/>
          <w:szCs w:val="28"/>
        </w:rPr>
        <w:t>в сумме</w:t>
      </w:r>
      <w:r w:rsidR="00457522">
        <w:rPr>
          <w:rFonts w:ascii="Times New Roman" w:hAnsi="Times New Roman"/>
          <w:sz w:val="28"/>
          <w:szCs w:val="28"/>
        </w:rPr>
        <w:t xml:space="preserve"> по</w:t>
      </w:r>
      <w:r w:rsidRPr="00E95D42">
        <w:rPr>
          <w:rFonts w:ascii="Times New Roman" w:hAnsi="Times New Roman"/>
          <w:sz w:val="28"/>
          <w:szCs w:val="28"/>
        </w:rPr>
        <w:t xml:space="preserve"> 2,0 тыс. руб.</w:t>
      </w:r>
      <w:r w:rsidR="00457522">
        <w:rPr>
          <w:rFonts w:ascii="Times New Roman" w:hAnsi="Times New Roman"/>
          <w:sz w:val="28"/>
          <w:szCs w:val="28"/>
        </w:rPr>
        <w:t xml:space="preserve"> на каждый год планового периода.</w:t>
      </w:r>
    </w:p>
    <w:p w:rsidR="000F3D2E" w:rsidRPr="004870DD" w:rsidRDefault="004D46D7" w:rsidP="00552A15">
      <w:pPr>
        <w:pStyle w:val="ac"/>
        <w:numPr>
          <w:ilvl w:val="0"/>
          <w:numId w:val="7"/>
        </w:numPr>
        <w:spacing w:after="0"/>
        <w:ind w:left="0"/>
        <w:jc w:val="both"/>
        <w:rPr>
          <w:rFonts w:ascii="Times New Roman" w:hAnsi="Times New Roman"/>
          <w:sz w:val="28"/>
          <w:szCs w:val="28"/>
        </w:rPr>
      </w:pPr>
      <w:r w:rsidRPr="004870DD">
        <w:rPr>
          <w:rFonts w:ascii="Times New Roman" w:hAnsi="Times New Roman"/>
          <w:color w:val="000000"/>
          <w:sz w:val="28"/>
          <w:szCs w:val="28"/>
        </w:rPr>
        <w:t>В составе материалов, направленных с проектом бюджета на 201</w:t>
      </w:r>
      <w:r w:rsidR="00B119BD">
        <w:rPr>
          <w:rFonts w:ascii="Times New Roman" w:hAnsi="Times New Roman"/>
          <w:color w:val="000000"/>
          <w:sz w:val="28"/>
          <w:szCs w:val="28"/>
        </w:rPr>
        <w:t>7</w:t>
      </w:r>
      <w:r w:rsidRPr="004870DD">
        <w:rPr>
          <w:rFonts w:ascii="Times New Roman" w:hAnsi="Times New Roman"/>
          <w:color w:val="000000"/>
          <w:sz w:val="28"/>
          <w:szCs w:val="28"/>
        </w:rPr>
        <w:t xml:space="preserve"> год </w:t>
      </w:r>
      <w:r w:rsidR="00B119BD">
        <w:rPr>
          <w:rFonts w:ascii="Times New Roman" w:hAnsi="Times New Roman"/>
          <w:color w:val="000000"/>
          <w:sz w:val="28"/>
          <w:szCs w:val="28"/>
        </w:rPr>
        <w:t xml:space="preserve">и </w:t>
      </w:r>
      <w:r w:rsidR="00B119BD" w:rsidRPr="00E95D42">
        <w:rPr>
          <w:rFonts w:ascii="Times New Roman" w:hAnsi="Times New Roman"/>
          <w:sz w:val="28"/>
          <w:szCs w:val="28"/>
        </w:rPr>
        <w:t xml:space="preserve">на плановый период 2018,2019 года </w:t>
      </w:r>
      <w:r w:rsidRPr="004870DD">
        <w:rPr>
          <w:rFonts w:ascii="Times New Roman" w:hAnsi="Times New Roman"/>
          <w:color w:val="000000"/>
          <w:sz w:val="28"/>
          <w:szCs w:val="28"/>
        </w:rPr>
        <w:t xml:space="preserve">в Контрольно-счетный комитет представлены расчеты бюджетных ассигнований, выполненные </w:t>
      </w:r>
      <w:r w:rsidR="00085B15" w:rsidRPr="004870DD">
        <w:rPr>
          <w:rFonts w:ascii="Times New Roman" w:hAnsi="Times New Roman"/>
          <w:color w:val="000000"/>
          <w:sz w:val="28"/>
          <w:szCs w:val="28"/>
        </w:rPr>
        <w:t xml:space="preserve">в соответствии с Методикой </w:t>
      </w:r>
      <w:r w:rsidRPr="004870DD">
        <w:rPr>
          <w:rFonts w:ascii="Times New Roman" w:hAnsi="Times New Roman"/>
          <w:color w:val="000000"/>
          <w:sz w:val="28"/>
          <w:szCs w:val="28"/>
        </w:rPr>
        <w:t>по формам, являющим</w:t>
      </w:r>
      <w:r w:rsidR="00DA22DF">
        <w:rPr>
          <w:rFonts w:ascii="Times New Roman" w:hAnsi="Times New Roman"/>
          <w:color w:val="000000"/>
          <w:sz w:val="28"/>
          <w:szCs w:val="28"/>
        </w:rPr>
        <w:t>и</w:t>
      </w:r>
      <w:r w:rsidRPr="004870DD">
        <w:rPr>
          <w:rFonts w:ascii="Times New Roman" w:hAnsi="Times New Roman"/>
          <w:color w:val="000000"/>
          <w:sz w:val="28"/>
          <w:szCs w:val="28"/>
        </w:rPr>
        <w:t>ся приложениями к Методике.</w:t>
      </w:r>
      <w:r w:rsidR="006D7A05" w:rsidRPr="004870DD">
        <w:rPr>
          <w:rFonts w:ascii="Times New Roman" w:hAnsi="Times New Roman"/>
          <w:sz w:val="28"/>
          <w:szCs w:val="28"/>
        </w:rPr>
        <w:t xml:space="preserve"> </w:t>
      </w:r>
      <w:r w:rsidR="000F3D2E" w:rsidRPr="004870DD">
        <w:rPr>
          <w:rFonts w:ascii="Times New Roman" w:hAnsi="Times New Roman"/>
          <w:sz w:val="28"/>
          <w:szCs w:val="28"/>
        </w:rPr>
        <w:t>Методические подходы к формированию бюджетных ассигнований резервного фонда Сортавальского городского поселения не разработаны. Объем бюджетны</w:t>
      </w:r>
      <w:r w:rsidR="00313CA4">
        <w:rPr>
          <w:rFonts w:ascii="Times New Roman" w:hAnsi="Times New Roman"/>
          <w:sz w:val="28"/>
          <w:szCs w:val="28"/>
        </w:rPr>
        <w:t>х</w:t>
      </w:r>
      <w:r w:rsidR="000F3D2E" w:rsidRPr="004870DD">
        <w:rPr>
          <w:rFonts w:ascii="Times New Roman" w:hAnsi="Times New Roman"/>
          <w:sz w:val="28"/>
          <w:szCs w:val="28"/>
        </w:rPr>
        <w:t xml:space="preserve"> ассигнований </w:t>
      </w:r>
      <w:r w:rsidR="00313CA4" w:rsidRPr="004870DD">
        <w:rPr>
          <w:rFonts w:ascii="Times New Roman" w:hAnsi="Times New Roman"/>
          <w:sz w:val="28"/>
          <w:szCs w:val="28"/>
        </w:rPr>
        <w:t xml:space="preserve">резервного фонда </w:t>
      </w:r>
      <w:r w:rsidR="000F3D2E" w:rsidRPr="004870DD">
        <w:rPr>
          <w:rFonts w:ascii="Times New Roman" w:hAnsi="Times New Roman"/>
          <w:sz w:val="28"/>
          <w:szCs w:val="28"/>
        </w:rPr>
        <w:t>не подтвержден финансово-экономическими расчетами.</w:t>
      </w:r>
    </w:p>
    <w:p w:rsidR="004D46D7" w:rsidRPr="004870DD" w:rsidRDefault="004D46D7" w:rsidP="00B36EC8">
      <w:pPr>
        <w:pStyle w:val="ac"/>
        <w:spacing w:after="0"/>
        <w:ind w:left="0"/>
        <w:jc w:val="both"/>
        <w:rPr>
          <w:rFonts w:ascii="Times New Roman" w:hAnsi="Times New Roman"/>
          <w:sz w:val="28"/>
          <w:szCs w:val="28"/>
        </w:rPr>
      </w:pPr>
      <w:r w:rsidRPr="004870DD">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695D7A" w:rsidRPr="00695D7A" w:rsidRDefault="00695D7A" w:rsidP="00B36EC8">
      <w:pPr>
        <w:spacing w:after="0"/>
        <w:jc w:val="both"/>
        <w:rPr>
          <w:rFonts w:ascii="Times New Roman" w:hAnsi="Times New Roman"/>
          <w:sz w:val="28"/>
          <w:szCs w:val="28"/>
        </w:rPr>
      </w:pPr>
      <w:r w:rsidRPr="00695D7A">
        <w:rPr>
          <w:rFonts w:ascii="Times New Roman" w:hAnsi="Times New Roman"/>
          <w:sz w:val="28"/>
          <w:szCs w:val="28"/>
        </w:rPr>
        <w:t>Расходы бюджета Сортавальского городского поселения на 2017 год запланированы в размере 100 250,0</w:t>
      </w:r>
      <w:r w:rsidRPr="00695D7A">
        <w:rPr>
          <w:rFonts w:ascii="Times New Roman" w:hAnsi="Times New Roman"/>
          <w:b/>
          <w:sz w:val="28"/>
          <w:szCs w:val="28"/>
        </w:rPr>
        <w:t xml:space="preserve"> </w:t>
      </w:r>
      <w:r w:rsidRPr="00695D7A">
        <w:rPr>
          <w:rFonts w:ascii="Times New Roman" w:hAnsi="Times New Roman"/>
          <w:sz w:val="28"/>
          <w:szCs w:val="28"/>
        </w:rPr>
        <w:t>тыс. рублей, что на 5 385,0 тыс. рублей или на 6% выше ожидаемой оценки исполнения бюджета 2016 года, на плановый период 2018 и 2019 годов в сумме 84 135,0 тыс. руб. и 81 670,0 тыс. руб. соответственно, на 16% и 3% ниже уровня предыдущего года.</w:t>
      </w:r>
    </w:p>
    <w:p w:rsidR="00695D7A" w:rsidRPr="00695D7A" w:rsidRDefault="00425C8C" w:rsidP="00B36EC8">
      <w:pPr>
        <w:spacing w:after="0"/>
        <w:jc w:val="both"/>
        <w:rPr>
          <w:rFonts w:ascii="Times New Roman" w:hAnsi="Times New Roman"/>
          <w:sz w:val="28"/>
          <w:szCs w:val="28"/>
        </w:rPr>
      </w:pPr>
      <w:r>
        <w:rPr>
          <w:rFonts w:ascii="Times New Roman" w:hAnsi="Times New Roman"/>
          <w:sz w:val="28"/>
          <w:szCs w:val="28"/>
        </w:rPr>
        <w:t>В с</w:t>
      </w:r>
      <w:r w:rsidR="00695D7A" w:rsidRPr="00695D7A">
        <w:rPr>
          <w:rFonts w:ascii="Times New Roman" w:hAnsi="Times New Roman"/>
          <w:sz w:val="28"/>
          <w:szCs w:val="28"/>
        </w:rPr>
        <w:t>труктур</w:t>
      </w:r>
      <w:r>
        <w:rPr>
          <w:rFonts w:ascii="Times New Roman" w:hAnsi="Times New Roman"/>
          <w:sz w:val="28"/>
          <w:szCs w:val="28"/>
        </w:rPr>
        <w:t>е</w:t>
      </w:r>
      <w:r w:rsidR="00695D7A" w:rsidRPr="00695D7A">
        <w:rPr>
          <w:rFonts w:ascii="Times New Roman" w:hAnsi="Times New Roman"/>
          <w:sz w:val="28"/>
          <w:szCs w:val="28"/>
        </w:rPr>
        <w:t xml:space="preserve"> расходов бюджета Сортавальского городского поселения приоритетными направлениями будут являться расходы, направляемые на жилищно-коммунальное хозяйство, национальную экономику и общегосударственные вопросы. Расходы, направляемые на жилищно-коммунальное хозяйство, в 2017 году составят 37%, в плановом периоде 2018 и 2019 года -26 и 28%</w:t>
      </w:r>
      <w:r w:rsidR="008A1C5C">
        <w:rPr>
          <w:rFonts w:ascii="Times New Roman" w:hAnsi="Times New Roman"/>
          <w:sz w:val="28"/>
          <w:szCs w:val="28"/>
        </w:rPr>
        <w:t xml:space="preserve"> соответственно</w:t>
      </w:r>
      <w:r w:rsidR="00695D7A" w:rsidRPr="00695D7A">
        <w:rPr>
          <w:rFonts w:ascii="Times New Roman" w:hAnsi="Times New Roman"/>
          <w:sz w:val="28"/>
          <w:szCs w:val="28"/>
        </w:rPr>
        <w:t>. Расходы на национальную экономику в 2017 году составят 21%, в плановом периоде 2018 и 2019 года -27 и 22%</w:t>
      </w:r>
      <w:r w:rsidR="008A1C5C" w:rsidRPr="008A1C5C">
        <w:rPr>
          <w:rFonts w:ascii="Times New Roman" w:hAnsi="Times New Roman"/>
          <w:sz w:val="28"/>
          <w:szCs w:val="28"/>
        </w:rPr>
        <w:t xml:space="preserve"> </w:t>
      </w:r>
      <w:r w:rsidR="008A1C5C">
        <w:rPr>
          <w:rFonts w:ascii="Times New Roman" w:hAnsi="Times New Roman"/>
          <w:sz w:val="28"/>
          <w:szCs w:val="28"/>
        </w:rPr>
        <w:t>соответственно</w:t>
      </w:r>
      <w:r w:rsidR="00695D7A" w:rsidRPr="00695D7A">
        <w:rPr>
          <w:rFonts w:ascii="Times New Roman" w:hAnsi="Times New Roman"/>
          <w:sz w:val="28"/>
          <w:szCs w:val="28"/>
        </w:rPr>
        <w:t>. Расходы по разделу общегосударственные вопросы в 2017 году составят 21%, в плановом периоде 2018 и 2019 года -20 и 21%</w:t>
      </w:r>
      <w:r w:rsidR="008A1C5C" w:rsidRPr="008A1C5C">
        <w:rPr>
          <w:rFonts w:ascii="Times New Roman" w:hAnsi="Times New Roman"/>
          <w:sz w:val="28"/>
          <w:szCs w:val="28"/>
        </w:rPr>
        <w:t xml:space="preserve"> </w:t>
      </w:r>
      <w:r w:rsidR="008A1C5C">
        <w:rPr>
          <w:rFonts w:ascii="Times New Roman" w:hAnsi="Times New Roman"/>
          <w:sz w:val="28"/>
          <w:szCs w:val="28"/>
        </w:rPr>
        <w:t>соответственно</w:t>
      </w:r>
      <w:r w:rsidR="00695D7A" w:rsidRPr="00695D7A">
        <w:rPr>
          <w:rFonts w:ascii="Times New Roman" w:hAnsi="Times New Roman"/>
          <w:sz w:val="28"/>
          <w:szCs w:val="28"/>
        </w:rPr>
        <w:t xml:space="preserve">. </w:t>
      </w:r>
    </w:p>
    <w:p w:rsidR="00695D7A" w:rsidRPr="00695D7A" w:rsidRDefault="00695D7A" w:rsidP="00B36EC8">
      <w:pPr>
        <w:tabs>
          <w:tab w:val="left" w:pos="567"/>
        </w:tabs>
        <w:spacing w:after="0"/>
        <w:jc w:val="both"/>
        <w:rPr>
          <w:rFonts w:ascii="Times New Roman" w:hAnsi="Times New Roman"/>
          <w:sz w:val="28"/>
          <w:szCs w:val="28"/>
        </w:rPr>
      </w:pPr>
      <w:r w:rsidRPr="00695D7A">
        <w:rPr>
          <w:rFonts w:ascii="Times New Roman" w:hAnsi="Times New Roman"/>
          <w:sz w:val="28"/>
          <w:szCs w:val="28"/>
        </w:rPr>
        <w:t>Проект бюджета Сортавальского городского поселения частично сформирован в программной структуре расходов. На 2017 год расходы предусмотрены по 4 муниципальным программам. Расходы на реализацию программ охватили в 2017 году 8 процентов расходов бюджета.</w:t>
      </w:r>
    </w:p>
    <w:p w:rsidR="00695D7A" w:rsidRPr="00695D7A" w:rsidRDefault="00425C8C" w:rsidP="00B36EC8">
      <w:pPr>
        <w:spacing w:after="0"/>
        <w:jc w:val="both"/>
        <w:rPr>
          <w:rFonts w:ascii="Times New Roman" w:hAnsi="Times New Roman"/>
          <w:sz w:val="28"/>
          <w:szCs w:val="28"/>
        </w:rPr>
      </w:pPr>
      <w:r>
        <w:rPr>
          <w:rFonts w:ascii="Times New Roman" w:hAnsi="Times New Roman"/>
          <w:sz w:val="28"/>
          <w:szCs w:val="28"/>
        </w:rPr>
        <w:t>П</w:t>
      </w:r>
      <w:r w:rsidR="00695D7A" w:rsidRPr="00695D7A">
        <w:rPr>
          <w:rFonts w:ascii="Times New Roman" w:hAnsi="Times New Roman"/>
          <w:sz w:val="28"/>
          <w:szCs w:val="28"/>
        </w:rPr>
        <w:t xml:space="preserve">роектом бюджета поселения на плановый период 2018 и 2019 года предусмотрены ассигнования на финансирование одной муниципальной </w:t>
      </w:r>
      <w:r w:rsidR="00695D7A" w:rsidRPr="00695D7A">
        <w:rPr>
          <w:rFonts w:ascii="Times New Roman" w:hAnsi="Times New Roman"/>
          <w:sz w:val="28"/>
          <w:szCs w:val="28"/>
        </w:rPr>
        <w:lastRenderedPageBreak/>
        <w:t>программы в сумме 134,2 тыс. руб. и 135,6 тыс. руб. соответственно. Доля расходов на муниципальные программы в общем объеме расходов бюджета Сортавальского городского поселения в плановом периоде 2018 и 2019 года составит менее 1 процента.</w:t>
      </w:r>
    </w:p>
    <w:p w:rsidR="00695D7A" w:rsidRDefault="00695D7A" w:rsidP="00B36EC8">
      <w:pPr>
        <w:spacing w:after="0"/>
        <w:jc w:val="both"/>
        <w:rPr>
          <w:rFonts w:ascii="Times New Roman" w:hAnsi="Times New Roman"/>
          <w:sz w:val="28"/>
          <w:szCs w:val="28"/>
        </w:rPr>
      </w:pPr>
      <w:r w:rsidRPr="00425C8C">
        <w:rPr>
          <w:rFonts w:ascii="Times New Roman" w:hAnsi="Times New Roman"/>
          <w:sz w:val="28"/>
          <w:szCs w:val="28"/>
        </w:rPr>
        <w:t>Представленным проектом прогнозируется увеличение расходов на обслуживание муниципального долга. В 2017 году расходы по разделу увеличатся на 49% по сравнению с оценкой 2016 года, в 2018 на 25%, и в 2019 на 7% по сравнению с предыдущим годом. Указанное увеличение связано с планируемым увеличением привлечения кредитов кредитных организаций.</w:t>
      </w:r>
    </w:p>
    <w:p w:rsidR="00BD033E" w:rsidRPr="00B36B0D" w:rsidRDefault="00BD033E" w:rsidP="00BD033E">
      <w:pPr>
        <w:spacing w:after="0"/>
        <w:jc w:val="both"/>
        <w:rPr>
          <w:rFonts w:ascii="Times New Roman" w:hAnsi="Times New Roman"/>
          <w:sz w:val="28"/>
          <w:szCs w:val="28"/>
        </w:rPr>
      </w:pPr>
      <w:r w:rsidRPr="00B36B0D">
        <w:rPr>
          <w:rFonts w:ascii="Times New Roman" w:hAnsi="Times New Roman"/>
          <w:sz w:val="28"/>
          <w:szCs w:val="28"/>
        </w:rPr>
        <w:t>Условно-утверждаемые расходы бюджета Сортавальского городского поселения предусматриваются на плановый период 2018 года в сумме 2 634,4,0 тыс. руб. или 3 процента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2019 год в сумме 4 103,8 тыс. руб. или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D033E" w:rsidRPr="00B36B0D" w:rsidRDefault="00BD033E" w:rsidP="00BD033E">
      <w:pPr>
        <w:spacing w:after="0"/>
        <w:jc w:val="both"/>
        <w:rPr>
          <w:rFonts w:ascii="Times New Roman" w:hAnsi="Times New Roman"/>
          <w:sz w:val="28"/>
          <w:szCs w:val="28"/>
        </w:rPr>
      </w:pPr>
      <w:r w:rsidRPr="00B36B0D">
        <w:rPr>
          <w:rFonts w:ascii="Times New Roman" w:hAnsi="Times New Roman"/>
          <w:sz w:val="28"/>
          <w:szCs w:val="28"/>
        </w:rPr>
        <w:t>Общий объем бюджетных ассигнований, направляемый на исполнение публичных нормативных обязательств, предусматривается на 2017 год в сумме 115,3 тыс. рублей, что составит 0,1 % в общей сумме расходов бюджета, на плановый период 2018 и 2019 годов -120,5 тыс. рублей, и 126,5 тыс. рублей соответственно, что составит 0,1% к общей ежегодной сумме расходов бюджета.</w:t>
      </w:r>
    </w:p>
    <w:p w:rsidR="007C046D" w:rsidRPr="00A034D8" w:rsidRDefault="00A034D8" w:rsidP="00552A15">
      <w:pPr>
        <w:pStyle w:val="ac"/>
        <w:numPr>
          <w:ilvl w:val="0"/>
          <w:numId w:val="7"/>
        </w:numPr>
        <w:autoSpaceDE w:val="0"/>
        <w:autoSpaceDN w:val="0"/>
        <w:adjustRightInd w:val="0"/>
        <w:spacing w:after="0"/>
        <w:ind w:left="0"/>
        <w:jc w:val="both"/>
        <w:rPr>
          <w:rFonts w:ascii="Times New Roman" w:hAnsi="Times New Roman"/>
          <w:sz w:val="28"/>
          <w:szCs w:val="28"/>
        </w:rPr>
      </w:pPr>
      <w:r w:rsidRPr="00B36B0D">
        <w:rPr>
          <w:rFonts w:ascii="Times New Roman" w:hAnsi="Times New Roman"/>
          <w:sz w:val="28"/>
          <w:szCs w:val="28"/>
        </w:rPr>
        <w:t xml:space="preserve">Проектом Решения о бюджете предусмотрено формирование бюджета </w:t>
      </w:r>
      <w:r w:rsidRPr="00A034D8">
        <w:rPr>
          <w:rFonts w:ascii="Times New Roman" w:hAnsi="Times New Roman"/>
          <w:sz w:val="28"/>
          <w:szCs w:val="28"/>
        </w:rPr>
        <w:t xml:space="preserve">поселения на 2017 год с </w:t>
      </w:r>
      <w:r w:rsidRPr="00A034D8">
        <w:rPr>
          <w:rFonts w:ascii="Times New Roman" w:hAnsi="Times New Roman"/>
          <w:bCs/>
          <w:sz w:val="28"/>
          <w:szCs w:val="28"/>
        </w:rPr>
        <w:t xml:space="preserve">дефицитом </w:t>
      </w:r>
      <w:r w:rsidRPr="00A034D8">
        <w:rPr>
          <w:rFonts w:ascii="Times New Roman" w:hAnsi="Times New Roman"/>
          <w:sz w:val="28"/>
          <w:szCs w:val="28"/>
        </w:rPr>
        <w:t xml:space="preserve">в размере </w:t>
      </w:r>
      <w:r w:rsidRPr="00A034D8">
        <w:rPr>
          <w:rFonts w:ascii="Times New Roman" w:hAnsi="Times New Roman"/>
          <w:bCs/>
          <w:sz w:val="28"/>
          <w:szCs w:val="28"/>
        </w:rPr>
        <w:t xml:space="preserve">8 250,0 тыс. рублей, </w:t>
      </w:r>
      <w:r w:rsidRPr="00A034D8">
        <w:rPr>
          <w:rFonts w:ascii="Times New Roman" w:hAnsi="Times New Roman"/>
          <w:sz w:val="28"/>
          <w:szCs w:val="28"/>
        </w:rPr>
        <w:t>на плановый период 2018 года -7000,0 тыс. руб.</w:t>
      </w:r>
      <w:r>
        <w:rPr>
          <w:rFonts w:ascii="Times New Roman" w:hAnsi="Times New Roman"/>
          <w:sz w:val="28"/>
          <w:szCs w:val="28"/>
        </w:rPr>
        <w:t>, 2</w:t>
      </w:r>
      <w:r w:rsidRPr="00A034D8">
        <w:rPr>
          <w:rFonts w:ascii="Times New Roman" w:hAnsi="Times New Roman"/>
          <w:sz w:val="28"/>
          <w:szCs w:val="28"/>
        </w:rPr>
        <w:t>019 года - 2 000,0 тыс. руб.</w:t>
      </w:r>
      <w:r>
        <w:rPr>
          <w:rFonts w:ascii="Times New Roman" w:hAnsi="Times New Roman"/>
          <w:sz w:val="28"/>
          <w:szCs w:val="28"/>
        </w:rPr>
        <w:t xml:space="preserve"> Размер дефицита </w:t>
      </w:r>
      <w:r w:rsidR="007C046D" w:rsidRPr="00A034D8">
        <w:rPr>
          <w:rFonts w:ascii="Times New Roman" w:hAnsi="Times New Roman"/>
          <w:sz w:val="28"/>
          <w:szCs w:val="28"/>
        </w:rPr>
        <w:t>не превышает ограничения, установленные ст.92.1 БК РФ.</w:t>
      </w:r>
    </w:p>
    <w:p w:rsidR="001D6F81" w:rsidRDefault="006655BF" w:rsidP="00F47717">
      <w:pPr>
        <w:spacing w:after="0"/>
        <w:jc w:val="both"/>
        <w:rPr>
          <w:rFonts w:ascii="Times New Roman" w:hAnsi="Times New Roman"/>
          <w:sz w:val="28"/>
          <w:szCs w:val="28"/>
        </w:rPr>
      </w:pPr>
      <w:r>
        <w:rPr>
          <w:rFonts w:ascii="Times New Roman" w:hAnsi="Times New Roman"/>
          <w:sz w:val="28"/>
          <w:szCs w:val="28"/>
        </w:rPr>
        <w:t>О</w:t>
      </w:r>
      <w:r w:rsidRPr="006655BF">
        <w:rPr>
          <w:rFonts w:ascii="Times New Roman" w:hAnsi="Times New Roman"/>
          <w:sz w:val="28"/>
          <w:szCs w:val="28"/>
        </w:rPr>
        <w:t xml:space="preserve">сновным источником финансирования дефицита в 2017 и плановом периоде 2018 и 2019 года являются муниципальные заимствования (85% в 2017 году, 100% в 2018 году и </w:t>
      </w:r>
      <w:r w:rsidR="000E3020">
        <w:rPr>
          <w:rFonts w:ascii="Times New Roman" w:hAnsi="Times New Roman"/>
          <w:sz w:val="28"/>
          <w:szCs w:val="28"/>
        </w:rPr>
        <w:t xml:space="preserve">100% </w:t>
      </w:r>
      <w:r w:rsidRPr="006655BF">
        <w:rPr>
          <w:rFonts w:ascii="Times New Roman" w:hAnsi="Times New Roman"/>
          <w:sz w:val="28"/>
          <w:szCs w:val="28"/>
        </w:rPr>
        <w:t xml:space="preserve">в 2019 году), которые представлены кредитами, полученными от кредитных организаций в валюте РФ. Привлечение бюджетных кредитов в качестве источников финансирования бюджета в 2017 и плановом периоде 2018 и 2019 года не планируется. </w:t>
      </w:r>
    </w:p>
    <w:p w:rsidR="00F47717" w:rsidRPr="00B36B0D" w:rsidRDefault="00F47717" w:rsidP="00F47717">
      <w:pPr>
        <w:spacing w:after="0"/>
        <w:jc w:val="both"/>
        <w:rPr>
          <w:rFonts w:ascii="Times New Roman" w:hAnsi="Times New Roman"/>
          <w:sz w:val="28"/>
          <w:szCs w:val="28"/>
          <w:u w:val="single"/>
        </w:rPr>
      </w:pPr>
      <w:r w:rsidRPr="00881E89">
        <w:rPr>
          <w:rFonts w:ascii="Times New Roman" w:hAnsi="Times New Roman"/>
          <w:sz w:val="28"/>
          <w:szCs w:val="28"/>
        </w:rPr>
        <w:t xml:space="preserve">В проекте Решения прогнозируется увеличение объема муниципального долга к 01.01.2019г. на 16 000,0 тыс. рублей или на 140% к уровню 01.01.2017г. </w:t>
      </w:r>
      <w:r w:rsidR="000E3020">
        <w:rPr>
          <w:rFonts w:ascii="Times New Roman" w:hAnsi="Times New Roman"/>
          <w:sz w:val="28"/>
          <w:szCs w:val="28"/>
        </w:rPr>
        <w:t>О</w:t>
      </w:r>
      <w:r w:rsidRPr="00881E89">
        <w:rPr>
          <w:rFonts w:ascii="Times New Roman" w:hAnsi="Times New Roman"/>
          <w:sz w:val="28"/>
          <w:szCs w:val="28"/>
        </w:rPr>
        <w:t>бъем долговой нагрузки к 2019 году планового период</w:t>
      </w:r>
      <w:r w:rsidR="000E3020">
        <w:rPr>
          <w:rFonts w:ascii="Times New Roman" w:hAnsi="Times New Roman"/>
          <w:sz w:val="28"/>
          <w:szCs w:val="28"/>
        </w:rPr>
        <w:t>а</w:t>
      </w:r>
      <w:r w:rsidRPr="00881E89">
        <w:rPr>
          <w:rFonts w:ascii="Times New Roman" w:hAnsi="Times New Roman"/>
          <w:sz w:val="28"/>
          <w:szCs w:val="28"/>
        </w:rPr>
        <w:t xml:space="preserve"> увеличится с 15,3% </w:t>
      </w:r>
      <w:r w:rsidRPr="00881E89">
        <w:rPr>
          <w:rFonts w:ascii="Times New Roman" w:hAnsi="Times New Roman"/>
          <w:sz w:val="28"/>
          <w:szCs w:val="28"/>
        </w:rPr>
        <w:lastRenderedPageBreak/>
        <w:t>на 01.01.2017г. до 34,4% на 01.01.2019г., т.е. на 19,1 процента.</w:t>
      </w:r>
      <w:r w:rsidR="001D6F81">
        <w:rPr>
          <w:rFonts w:ascii="Times New Roman" w:hAnsi="Times New Roman"/>
          <w:sz w:val="28"/>
          <w:szCs w:val="28"/>
        </w:rPr>
        <w:t xml:space="preserve"> </w:t>
      </w:r>
      <w:r w:rsidRPr="00B36B0D">
        <w:rPr>
          <w:rFonts w:ascii="Times New Roman" w:hAnsi="Times New Roman"/>
          <w:sz w:val="28"/>
          <w:szCs w:val="28"/>
          <w:u w:val="single"/>
        </w:rPr>
        <w:t>Данный факт не отвечает цели и задач</w:t>
      </w:r>
      <w:r w:rsidR="00B5768F" w:rsidRPr="00B36B0D">
        <w:rPr>
          <w:rFonts w:ascii="Times New Roman" w:hAnsi="Times New Roman"/>
          <w:sz w:val="28"/>
          <w:szCs w:val="28"/>
          <w:u w:val="single"/>
        </w:rPr>
        <w:t>е</w:t>
      </w:r>
      <w:r w:rsidRPr="00B36B0D">
        <w:rPr>
          <w:rFonts w:ascii="Times New Roman" w:hAnsi="Times New Roman"/>
          <w:sz w:val="28"/>
          <w:szCs w:val="28"/>
          <w:u w:val="single"/>
        </w:rPr>
        <w:t xml:space="preserve"> бюджетной политики Сортавальского городского поселения на 2017-2019 годы в области муниципального долга - снижение уровня долговой нагрузки. </w:t>
      </w:r>
    </w:p>
    <w:p w:rsidR="006655BF" w:rsidRPr="00BC2877" w:rsidRDefault="006655BF" w:rsidP="00F47717">
      <w:pPr>
        <w:pStyle w:val="ac"/>
        <w:spacing w:after="0"/>
        <w:ind w:left="0"/>
        <w:jc w:val="both"/>
        <w:rPr>
          <w:rFonts w:ascii="Times New Roman" w:hAnsi="Times New Roman"/>
          <w:sz w:val="28"/>
          <w:szCs w:val="28"/>
        </w:rPr>
      </w:pPr>
      <w:r w:rsidRPr="00BC2877">
        <w:rPr>
          <w:rFonts w:ascii="Times New Roman" w:hAnsi="Times New Roman"/>
          <w:sz w:val="28"/>
          <w:szCs w:val="28"/>
        </w:rPr>
        <w:t>Муниципальные гарантии в структуре муниципального долга Сортавальского городского поселения отсутствуют.</w:t>
      </w:r>
    </w:p>
    <w:p w:rsidR="00860071" w:rsidRPr="00B36EC8" w:rsidRDefault="006655BF" w:rsidP="00552A15">
      <w:pPr>
        <w:pStyle w:val="ac"/>
        <w:numPr>
          <w:ilvl w:val="0"/>
          <w:numId w:val="7"/>
        </w:numPr>
        <w:spacing w:after="0"/>
        <w:ind w:left="0"/>
        <w:jc w:val="both"/>
        <w:rPr>
          <w:rFonts w:ascii="Times New Roman" w:hAnsi="Times New Roman"/>
          <w:sz w:val="28"/>
          <w:szCs w:val="28"/>
        </w:rPr>
      </w:pPr>
      <w:r w:rsidRPr="00B36EC8">
        <w:rPr>
          <w:rFonts w:ascii="Times New Roman" w:hAnsi="Times New Roman"/>
          <w:sz w:val="28"/>
          <w:szCs w:val="28"/>
        </w:rPr>
        <w:t>Предельный объем муниципального долга</w:t>
      </w:r>
      <w:r w:rsidR="00ED1184" w:rsidRPr="00B36EC8">
        <w:rPr>
          <w:rFonts w:ascii="Times New Roman" w:hAnsi="Times New Roman"/>
          <w:sz w:val="28"/>
          <w:szCs w:val="28"/>
        </w:rPr>
        <w:t xml:space="preserve"> не превышает ограничений, установленных </w:t>
      </w:r>
      <w:r w:rsidR="00D3544E" w:rsidRPr="00B36EC8">
        <w:rPr>
          <w:rFonts w:ascii="Times New Roman" w:hAnsi="Times New Roman"/>
          <w:sz w:val="28"/>
          <w:szCs w:val="28"/>
        </w:rPr>
        <w:t>с</w:t>
      </w:r>
      <w:r w:rsidR="00ED1184" w:rsidRPr="00B36EC8">
        <w:rPr>
          <w:rFonts w:ascii="Times New Roman" w:hAnsi="Times New Roman"/>
          <w:sz w:val="28"/>
          <w:szCs w:val="28"/>
        </w:rPr>
        <w:t>татьей 107 Бюджетного кодекса Российской Федерации.</w:t>
      </w:r>
      <w:r w:rsidR="00BC2877" w:rsidRPr="00B36EC8">
        <w:rPr>
          <w:rFonts w:ascii="Times New Roman" w:hAnsi="Times New Roman"/>
          <w:sz w:val="28"/>
          <w:szCs w:val="28"/>
        </w:rPr>
        <w:t xml:space="preserve"> </w:t>
      </w:r>
      <w:r w:rsidR="00860071" w:rsidRPr="00B36EC8">
        <w:rPr>
          <w:rFonts w:ascii="Times New Roman" w:hAnsi="Times New Roman"/>
          <w:sz w:val="28"/>
          <w:szCs w:val="28"/>
        </w:rPr>
        <w:t>Верхний предел муниципального долга Сортавальского городского поселения установлен:</w:t>
      </w:r>
    </w:p>
    <w:p w:rsidR="00860071" w:rsidRDefault="00860071" w:rsidP="00B36EC8">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Pr>
          <w:rFonts w:ascii="Times New Roman" w:hAnsi="Times New Roman"/>
          <w:sz w:val="28"/>
          <w:szCs w:val="28"/>
        </w:rPr>
        <w:t>8</w:t>
      </w:r>
      <w:r w:rsidRPr="008510E6">
        <w:rPr>
          <w:rFonts w:ascii="Times New Roman" w:hAnsi="Times New Roman"/>
          <w:sz w:val="28"/>
          <w:szCs w:val="28"/>
        </w:rPr>
        <w:t xml:space="preserve"> года – в сумме </w:t>
      </w:r>
      <w:r>
        <w:rPr>
          <w:rFonts w:ascii="Times New Roman" w:hAnsi="Times New Roman"/>
          <w:sz w:val="28"/>
          <w:szCs w:val="28"/>
        </w:rPr>
        <w:t>18 400,0 тыс. рублей;</w:t>
      </w:r>
    </w:p>
    <w:p w:rsidR="00860071" w:rsidRDefault="00860071" w:rsidP="00B36EC8">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Pr>
          <w:rFonts w:ascii="Times New Roman" w:hAnsi="Times New Roman"/>
          <w:sz w:val="28"/>
          <w:szCs w:val="28"/>
        </w:rPr>
        <w:t>9</w:t>
      </w:r>
      <w:r w:rsidRPr="008510E6">
        <w:rPr>
          <w:rFonts w:ascii="Times New Roman" w:hAnsi="Times New Roman"/>
          <w:sz w:val="28"/>
          <w:szCs w:val="28"/>
        </w:rPr>
        <w:t xml:space="preserve"> года – в сумме </w:t>
      </w:r>
      <w:r>
        <w:rPr>
          <w:rFonts w:ascii="Times New Roman" w:hAnsi="Times New Roman"/>
          <w:sz w:val="28"/>
          <w:szCs w:val="28"/>
        </w:rPr>
        <w:t>25 400,0 тыс. рублей;</w:t>
      </w:r>
    </w:p>
    <w:p w:rsidR="00860071" w:rsidRDefault="00860071" w:rsidP="00B36EC8">
      <w:pPr>
        <w:pStyle w:val="ac"/>
        <w:spacing w:after="0"/>
        <w:ind w:left="0" w:firstLine="567"/>
        <w:jc w:val="both"/>
        <w:rPr>
          <w:rFonts w:ascii="Times New Roman" w:hAnsi="Times New Roman"/>
          <w:sz w:val="28"/>
          <w:szCs w:val="28"/>
        </w:rPr>
      </w:pPr>
      <w:r>
        <w:rPr>
          <w:rFonts w:ascii="Times New Roman" w:hAnsi="Times New Roman"/>
          <w:sz w:val="28"/>
          <w:szCs w:val="28"/>
        </w:rPr>
        <w:t>- на 1 января 2020</w:t>
      </w:r>
      <w:r w:rsidRPr="008510E6">
        <w:rPr>
          <w:rFonts w:ascii="Times New Roman" w:hAnsi="Times New Roman"/>
          <w:sz w:val="28"/>
          <w:szCs w:val="28"/>
        </w:rPr>
        <w:t xml:space="preserve"> года – в сумме </w:t>
      </w:r>
      <w:r>
        <w:rPr>
          <w:rFonts w:ascii="Times New Roman" w:hAnsi="Times New Roman"/>
          <w:sz w:val="28"/>
          <w:szCs w:val="28"/>
        </w:rPr>
        <w:t>27 400,0 тыс. рублей,</w:t>
      </w:r>
    </w:p>
    <w:p w:rsidR="00B73F1B" w:rsidRPr="00366E2A" w:rsidRDefault="00860071" w:rsidP="00B36EC8">
      <w:pPr>
        <w:pStyle w:val="ac"/>
        <w:spacing w:after="0"/>
        <w:ind w:left="0"/>
        <w:jc w:val="both"/>
        <w:rPr>
          <w:rFonts w:ascii="Times New Roman" w:hAnsi="Times New Roman"/>
          <w:sz w:val="28"/>
          <w:szCs w:val="28"/>
        </w:rPr>
      </w:pPr>
      <w:r>
        <w:rPr>
          <w:rFonts w:ascii="Times New Roman" w:hAnsi="Times New Roman"/>
          <w:sz w:val="28"/>
          <w:szCs w:val="28"/>
        </w:rPr>
        <w:t>в</w:t>
      </w:r>
      <w:r w:rsidR="00B73F1B" w:rsidRPr="00366E2A">
        <w:rPr>
          <w:rFonts w:ascii="Times New Roman" w:hAnsi="Times New Roman"/>
          <w:sz w:val="28"/>
          <w:szCs w:val="28"/>
        </w:rPr>
        <w:t xml:space="preserve"> том числе по муниципальным гарантиям 0,0 тыс. рублей, что соответствует ограничениям, установленны</w:t>
      </w:r>
      <w:r w:rsidR="00ED1184" w:rsidRPr="00366E2A">
        <w:rPr>
          <w:rFonts w:ascii="Times New Roman" w:hAnsi="Times New Roman"/>
          <w:sz w:val="28"/>
          <w:szCs w:val="28"/>
        </w:rPr>
        <w:t>м</w:t>
      </w:r>
      <w:r w:rsidR="00B73F1B" w:rsidRPr="00366E2A">
        <w:rPr>
          <w:rFonts w:ascii="Times New Roman" w:hAnsi="Times New Roman"/>
          <w:sz w:val="28"/>
          <w:szCs w:val="28"/>
        </w:rPr>
        <w:t xml:space="preserve"> ст.107 БК РФ. </w:t>
      </w:r>
    </w:p>
    <w:p w:rsidR="00860071" w:rsidRPr="00EB70A6" w:rsidRDefault="00860071" w:rsidP="00552A15">
      <w:pPr>
        <w:pStyle w:val="a4"/>
        <w:numPr>
          <w:ilvl w:val="0"/>
          <w:numId w:val="7"/>
        </w:numPr>
        <w:spacing w:line="276" w:lineRule="auto"/>
        <w:ind w:left="0"/>
        <w:rPr>
          <w:color w:val="000000"/>
          <w:sz w:val="28"/>
          <w:szCs w:val="28"/>
        </w:rPr>
      </w:pPr>
      <w:r>
        <w:rPr>
          <w:color w:val="000000"/>
          <w:sz w:val="28"/>
          <w:szCs w:val="28"/>
        </w:rPr>
        <w:t xml:space="preserve">Предельный объем расходов на обслуживание муниципального долга </w:t>
      </w:r>
      <w:r>
        <w:rPr>
          <w:sz w:val="28"/>
          <w:szCs w:val="28"/>
        </w:rPr>
        <w:t xml:space="preserve">Сортавальского </w:t>
      </w:r>
      <w:r w:rsidRPr="00B94CA2">
        <w:rPr>
          <w:sz w:val="28"/>
          <w:szCs w:val="28"/>
        </w:rPr>
        <w:t>городского поселения</w:t>
      </w:r>
      <w:r>
        <w:rPr>
          <w:sz w:val="28"/>
          <w:szCs w:val="28"/>
        </w:rPr>
        <w:t xml:space="preserve"> на 2017 год утвержден в сумме 1 985,9 тыс. руб.</w:t>
      </w:r>
      <w:r w:rsidR="00093046">
        <w:rPr>
          <w:sz w:val="28"/>
          <w:szCs w:val="28"/>
        </w:rPr>
        <w:t>,</w:t>
      </w:r>
      <w:r>
        <w:rPr>
          <w:sz w:val="28"/>
          <w:szCs w:val="28"/>
        </w:rPr>
        <w:t xml:space="preserve"> </w:t>
      </w:r>
      <w:r w:rsidR="00093046">
        <w:rPr>
          <w:sz w:val="28"/>
          <w:szCs w:val="28"/>
        </w:rPr>
        <w:t>н</w:t>
      </w:r>
      <w:r>
        <w:rPr>
          <w:sz w:val="28"/>
          <w:szCs w:val="28"/>
        </w:rPr>
        <w:t xml:space="preserve">а плановый период 2018 и 2019 года </w:t>
      </w:r>
      <w:r w:rsidR="00093046">
        <w:rPr>
          <w:sz w:val="28"/>
          <w:szCs w:val="28"/>
        </w:rPr>
        <w:t>-</w:t>
      </w:r>
      <w:r>
        <w:rPr>
          <w:sz w:val="28"/>
          <w:szCs w:val="28"/>
        </w:rPr>
        <w:t>2 489,1 тыс. руб., и 2 673,5 тыс. руб.</w:t>
      </w:r>
      <w:r w:rsidRPr="006D25FC">
        <w:rPr>
          <w:color w:val="000000"/>
          <w:sz w:val="28"/>
          <w:szCs w:val="28"/>
        </w:rPr>
        <w:t xml:space="preserve"> </w:t>
      </w:r>
      <w:r w:rsidR="00093046">
        <w:rPr>
          <w:color w:val="000000"/>
          <w:sz w:val="28"/>
          <w:szCs w:val="28"/>
        </w:rPr>
        <w:t>Р</w:t>
      </w:r>
      <w:r>
        <w:rPr>
          <w:color w:val="000000"/>
          <w:sz w:val="28"/>
          <w:szCs w:val="28"/>
        </w:rPr>
        <w:t>асход</w:t>
      </w:r>
      <w:r w:rsidR="00093046">
        <w:rPr>
          <w:color w:val="000000"/>
          <w:sz w:val="28"/>
          <w:szCs w:val="28"/>
        </w:rPr>
        <w:t>ы</w:t>
      </w:r>
      <w:r>
        <w:rPr>
          <w:color w:val="000000"/>
          <w:sz w:val="28"/>
          <w:szCs w:val="28"/>
        </w:rPr>
        <w:t xml:space="preserve"> на обслуживание муниципального долга </w:t>
      </w:r>
      <w:r>
        <w:rPr>
          <w:sz w:val="28"/>
          <w:szCs w:val="28"/>
        </w:rPr>
        <w:t xml:space="preserve">Сортавальского </w:t>
      </w:r>
      <w:r w:rsidRPr="00B94CA2">
        <w:rPr>
          <w:sz w:val="28"/>
          <w:szCs w:val="28"/>
        </w:rPr>
        <w:t>городского поселения</w:t>
      </w:r>
      <w:r>
        <w:rPr>
          <w:sz w:val="28"/>
          <w:szCs w:val="28"/>
        </w:rPr>
        <w:t xml:space="preserve"> плановый период на </w:t>
      </w:r>
      <w:r w:rsidR="00093046">
        <w:rPr>
          <w:sz w:val="28"/>
          <w:szCs w:val="28"/>
        </w:rPr>
        <w:t xml:space="preserve">2017 год и плановый период </w:t>
      </w:r>
      <w:r>
        <w:rPr>
          <w:sz w:val="28"/>
          <w:szCs w:val="28"/>
        </w:rPr>
        <w:t xml:space="preserve">2018 и 2019 года </w:t>
      </w:r>
      <w:r w:rsidR="00093046">
        <w:rPr>
          <w:sz w:val="28"/>
          <w:szCs w:val="28"/>
        </w:rPr>
        <w:t xml:space="preserve">предлагается утвердить в </w:t>
      </w:r>
      <w:r>
        <w:rPr>
          <w:sz w:val="28"/>
          <w:szCs w:val="28"/>
        </w:rPr>
        <w:t>сумме 1 985,9 тыс. руб.</w:t>
      </w:r>
      <w:r w:rsidRPr="006D25FC">
        <w:rPr>
          <w:sz w:val="28"/>
          <w:szCs w:val="28"/>
        </w:rPr>
        <w:t xml:space="preserve"> </w:t>
      </w:r>
      <w:r>
        <w:rPr>
          <w:sz w:val="28"/>
          <w:szCs w:val="28"/>
        </w:rPr>
        <w:t>2 489,1 тыс. руб., и 2 673,5 тыс. руб. соответственно.</w:t>
      </w:r>
    </w:p>
    <w:p w:rsidR="00860071" w:rsidRDefault="00860071" w:rsidP="00B36EC8">
      <w:pPr>
        <w:spacing w:after="0"/>
        <w:ind w:firstLine="567"/>
        <w:jc w:val="both"/>
        <w:rPr>
          <w:rFonts w:ascii="Times New Roman" w:hAnsi="Times New Roman"/>
          <w:sz w:val="28"/>
          <w:szCs w:val="28"/>
        </w:rPr>
      </w:pPr>
      <w:r w:rsidRPr="006D25FC">
        <w:rPr>
          <w:rFonts w:ascii="Times New Roman" w:hAnsi="Times New Roman"/>
          <w:sz w:val="28"/>
          <w:szCs w:val="28"/>
        </w:rPr>
        <w:t xml:space="preserve">Расходы на обслуживание муниципального долга Сортавальского городского поселения на 2017 год и плановый период 2018 и 2019 года не превышает норматив, установленный </w:t>
      </w:r>
      <w:r w:rsidR="00575A52">
        <w:rPr>
          <w:rFonts w:ascii="Times New Roman" w:hAnsi="Times New Roman"/>
          <w:sz w:val="28"/>
          <w:szCs w:val="28"/>
        </w:rPr>
        <w:t>статьей 111 Бюджетного кодекса Российской Федерации</w:t>
      </w:r>
      <w:r w:rsidRPr="006D25FC">
        <w:rPr>
          <w:rFonts w:ascii="Times New Roman" w:hAnsi="Times New Roman"/>
          <w:sz w:val="28"/>
          <w:szCs w:val="28"/>
        </w:rPr>
        <w:t xml:space="preserve">. </w:t>
      </w:r>
    </w:p>
    <w:p w:rsidR="00275664" w:rsidRPr="006D25FC" w:rsidRDefault="00275664" w:rsidP="00B36EC8">
      <w:pPr>
        <w:spacing w:after="0"/>
        <w:ind w:firstLine="567"/>
        <w:jc w:val="both"/>
        <w:rPr>
          <w:rFonts w:ascii="Times New Roman" w:hAnsi="Times New Roman"/>
          <w:sz w:val="28"/>
          <w:szCs w:val="28"/>
        </w:rPr>
      </w:pPr>
    </w:p>
    <w:p w:rsidR="00B73F1B" w:rsidRDefault="00B73F1B" w:rsidP="00085B15">
      <w:pPr>
        <w:ind w:firstLine="708"/>
        <w:jc w:val="both"/>
        <w:rPr>
          <w:rFonts w:ascii="Times New Roman" w:hAnsi="Times New Roman"/>
          <w:sz w:val="28"/>
          <w:szCs w:val="28"/>
        </w:rPr>
      </w:pPr>
      <w:r w:rsidRPr="004D46D7">
        <w:rPr>
          <w:rFonts w:ascii="Times New Roman" w:hAnsi="Times New Roman"/>
          <w:sz w:val="28"/>
          <w:szCs w:val="28"/>
        </w:rPr>
        <w:t xml:space="preserve">Проведенная Контрольно-счетным комитетом Сортавальского </w:t>
      </w:r>
      <w:r w:rsidR="00256143">
        <w:rPr>
          <w:rFonts w:ascii="Times New Roman" w:hAnsi="Times New Roman"/>
          <w:sz w:val="28"/>
          <w:szCs w:val="28"/>
        </w:rPr>
        <w:t>муниципального района</w:t>
      </w:r>
      <w:r w:rsidRPr="004D46D7">
        <w:rPr>
          <w:rFonts w:ascii="Times New Roman" w:hAnsi="Times New Roman"/>
          <w:sz w:val="28"/>
          <w:szCs w:val="28"/>
        </w:rPr>
        <w:t xml:space="preserve"> экспертиза проекта Решения о бюджете </w:t>
      </w:r>
      <w:r w:rsidR="004D46D7" w:rsidRPr="004D46D7">
        <w:rPr>
          <w:rFonts w:ascii="Times New Roman" w:hAnsi="Times New Roman"/>
          <w:sz w:val="28"/>
          <w:szCs w:val="28"/>
        </w:rPr>
        <w:t xml:space="preserve">Сортавальского городского поселения </w:t>
      </w:r>
      <w:r w:rsidR="0061710C" w:rsidRPr="006D25FC">
        <w:rPr>
          <w:rFonts w:ascii="Times New Roman" w:hAnsi="Times New Roman"/>
          <w:sz w:val="28"/>
          <w:szCs w:val="28"/>
        </w:rPr>
        <w:t xml:space="preserve">на 2017 год и плановый период 2018 и 2019 года </w:t>
      </w:r>
      <w:r w:rsidRPr="004D46D7">
        <w:rPr>
          <w:rFonts w:ascii="Times New Roman" w:hAnsi="Times New Roman"/>
          <w:sz w:val="28"/>
          <w:szCs w:val="28"/>
        </w:rPr>
        <w:t xml:space="preserve">на соответствие его нормам и положениям Бюджетного кодекса Российской Федерации, Положению о бюджетном процессе в </w:t>
      </w:r>
      <w:r w:rsidR="004D46D7" w:rsidRPr="004D46D7">
        <w:rPr>
          <w:rFonts w:ascii="Times New Roman" w:hAnsi="Times New Roman"/>
          <w:sz w:val="28"/>
          <w:szCs w:val="28"/>
        </w:rPr>
        <w:t>Сортавальском городском поселении</w:t>
      </w:r>
      <w:r w:rsidRPr="004D46D7">
        <w:rPr>
          <w:rFonts w:ascii="Times New Roman" w:hAnsi="Times New Roman"/>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4D46D7" w:rsidRPr="004D46D7">
        <w:rPr>
          <w:rFonts w:ascii="Times New Roman" w:hAnsi="Times New Roman"/>
          <w:sz w:val="28"/>
          <w:szCs w:val="28"/>
        </w:rPr>
        <w:t>Сортавальского городского поселения</w:t>
      </w:r>
      <w:r w:rsidRPr="004D46D7">
        <w:rPr>
          <w:rFonts w:ascii="Times New Roman" w:hAnsi="Times New Roman"/>
          <w:sz w:val="28"/>
          <w:szCs w:val="28"/>
        </w:rPr>
        <w:t xml:space="preserve"> с учетом необходимости учесть замечания и предложения содержащиеся в настоящем заключении. </w:t>
      </w:r>
    </w:p>
    <w:p w:rsidR="00B73F1B" w:rsidRDefault="00B73F1B" w:rsidP="00B73F1B">
      <w:pPr>
        <w:spacing w:after="0"/>
        <w:jc w:val="both"/>
        <w:rPr>
          <w:rFonts w:ascii="Times New Roman" w:hAnsi="Times New Roman"/>
          <w:b/>
          <w:sz w:val="28"/>
          <w:szCs w:val="28"/>
        </w:rPr>
      </w:pPr>
      <w:r>
        <w:rPr>
          <w:rFonts w:ascii="Times New Roman" w:hAnsi="Times New Roman"/>
          <w:b/>
          <w:sz w:val="28"/>
          <w:szCs w:val="28"/>
        </w:rPr>
        <w:t>Председатель</w:t>
      </w:r>
    </w:p>
    <w:p w:rsidR="00B73F1B" w:rsidRPr="00F306CA" w:rsidRDefault="00B73F1B" w:rsidP="00B73F1B">
      <w:pPr>
        <w:spacing w:after="0"/>
        <w:jc w:val="both"/>
        <w:rPr>
          <w:rFonts w:ascii="Times New Roman" w:hAnsi="Times New Roman"/>
          <w:b/>
          <w:sz w:val="28"/>
          <w:szCs w:val="28"/>
        </w:rPr>
      </w:pPr>
      <w:r>
        <w:rPr>
          <w:rFonts w:ascii="Times New Roman" w:hAnsi="Times New Roman"/>
          <w:b/>
          <w:sz w:val="28"/>
          <w:szCs w:val="28"/>
        </w:rPr>
        <w:lastRenderedPageBreak/>
        <w:t>Контрольно-счетного комитета                                   Н.А. Астафьева</w:t>
      </w:r>
    </w:p>
    <w:sectPr w:rsidR="00B73F1B" w:rsidRPr="00F306CA" w:rsidSect="001B6026">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39" w:rsidRDefault="00B90239" w:rsidP="001B6026">
      <w:pPr>
        <w:spacing w:after="0" w:line="240" w:lineRule="auto"/>
      </w:pPr>
      <w:r>
        <w:separator/>
      </w:r>
    </w:p>
  </w:endnote>
  <w:endnote w:type="continuationSeparator" w:id="0">
    <w:p w:rsidR="00B90239" w:rsidRDefault="00B90239"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39" w:rsidRDefault="00B90239" w:rsidP="001B6026">
      <w:pPr>
        <w:spacing w:after="0" w:line="240" w:lineRule="auto"/>
      </w:pPr>
      <w:r>
        <w:separator/>
      </w:r>
    </w:p>
  </w:footnote>
  <w:footnote w:type="continuationSeparator" w:id="0">
    <w:p w:rsidR="00B90239" w:rsidRDefault="00B90239"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05" w:rsidRDefault="00BE0905">
    <w:pPr>
      <w:pStyle w:val="ad"/>
      <w:jc w:val="right"/>
    </w:pPr>
    <w:r>
      <w:fldChar w:fldCharType="begin"/>
    </w:r>
    <w:r>
      <w:instrText>PAGE   \* MERGEFORMAT</w:instrText>
    </w:r>
    <w:r>
      <w:fldChar w:fldCharType="separate"/>
    </w:r>
    <w:r w:rsidR="00463E4C">
      <w:rPr>
        <w:noProof/>
      </w:rPr>
      <w:t>49</w:t>
    </w:r>
    <w:r>
      <w:fldChar w:fldCharType="end"/>
    </w:r>
  </w:p>
  <w:p w:rsidR="00BE0905" w:rsidRDefault="00BE090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C0F"/>
    <w:multiLevelType w:val="hybridMultilevel"/>
    <w:tmpl w:val="D10070B0"/>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744A60"/>
    <w:multiLevelType w:val="hybridMultilevel"/>
    <w:tmpl w:val="DAC0A618"/>
    <w:lvl w:ilvl="0" w:tplc="EF94ADD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E81616F"/>
    <w:multiLevelType w:val="hybridMultilevel"/>
    <w:tmpl w:val="942E3454"/>
    <w:lvl w:ilvl="0" w:tplc="DD0E01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15:restartNumberingAfterBreak="0">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4BFF4C67"/>
    <w:multiLevelType w:val="hybridMultilevel"/>
    <w:tmpl w:val="94C6ECA4"/>
    <w:lvl w:ilvl="0" w:tplc="096232B8">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30F0A5E"/>
    <w:multiLevelType w:val="multilevel"/>
    <w:tmpl w:val="86E47796"/>
    <w:lvl w:ilvl="0">
      <w:start w:val="1"/>
      <w:numFmt w:val="decimal"/>
      <w:lvlText w:val="%1."/>
      <w:lvlJc w:val="left"/>
      <w:pPr>
        <w:ind w:left="920" w:hanging="360"/>
      </w:pPr>
      <w:rPr>
        <w:rFonts w:hint="default"/>
      </w:rPr>
    </w:lvl>
    <w:lvl w:ilvl="1">
      <w:start w:val="1"/>
      <w:numFmt w:val="decimal"/>
      <w:isLgl/>
      <w:lvlText w:val="%1.%2."/>
      <w:lvlJc w:val="left"/>
      <w:pPr>
        <w:ind w:left="1253" w:hanging="690"/>
      </w:pPr>
      <w:rPr>
        <w:rFonts w:hint="default"/>
        <w:sz w:val="26"/>
      </w:rPr>
    </w:lvl>
    <w:lvl w:ilvl="2">
      <w:start w:val="1"/>
      <w:numFmt w:val="decimal"/>
      <w:isLgl/>
      <w:lvlText w:val="%1.%2.%3."/>
      <w:lvlJc w:val="left"/>
      <w:pPr>
        <w:ind w:left="3130" w:hanging="720"/>
      </w:pPr>
      <w:rPr>
        <w:rFonts w:hint="default"/>
        <w:sz w:val="26"/>
      </w:rPr>
    </w:lvl>
    <w:lvl w:ilvl="3">
      <w:start w:val="1"/>
      <w:numFmt w:val="decimal"/>
      <w:isLgl/>
      <w:lvlText w:val="%1.%2.%3.%4."/>
      <w:lvlJc w:val="left"/>
      <w:pPr>
        <w:ind w:left="1289" w:hanging="720"/>
      </w:pPr>
      <w:rPr>
        <w:rFonts w:hint="default"/>
        <w:sz w:val="26"/>
      </w:rPr>
    </w:lvl>
    <w:lvl w:ilvl="4">
      <w:start w:val="1"/>
      <w:numFmt w:val="decimal"/>
      <w:isLgl/>
      <w:lvlText w:val="%1.%2.%3.%4.%5."/>
      <w:lvlJc w:val="left"/>
      <w:pPr>
        <w:ind w:left="1652" w:hanging="1080"/>
      </w:pPr>
      <w:rPr>
        <w:rFonts w:hint="default"/>
        <w:sz w:val="26"/>
      </w:rPr>
    </w:lvl>
    <w:lvl w:ilvl="5">
      <w:start w:val="1"/>
      <w:numFmt w:val="decimal"/>
      <w:isLgl/>
      <w:lvlText w:val="%1.%2.%3.%4.%5.%6."/>
      <w:lvlJc w:val="left"/>
      <w:pPr>
        <w:ind w:left="1655" w:hanging="1080"/>
      </w:pPr>
      <w:rPr>
        <w:rFonts w:hint="default"/>
        <w:sz w:val="26"/>
      </w:rPr>
    </w:lvl>
    <w:lvl w:ilvl="6">
      <w:start w:val="1"/>
      <w:numFmt w:val="decimal"/>
      <w:isLgl/>
      <w:lvlText w:val="%1.%2.%3.%4.%5.%6.%7."/>
      <w:lvlJc w:val="left"/>
      <w:pPr>
        <w:ind w:left="2018" w:hanging="1440"/>
      </w:pPr>
      <w:rPr>
        <w:rFonts w:hint="default"/>
        <w:sz w:val="26"/>
      </w:rPr>
    </w:lvl>
    <w:lvl w:ilvl="7">
      <w:start w:val="1"/>
      <w:numFmt w:val="decimal"/>
      <w:isLgl/>
      <w:lvlText w:val="%1.%2.%3.%4.%5.%6.%7.%8."/>
      <w:lvlJc w:val="left"/>
      <w:pPr>
        <w:ind w:left="2021" w:hanging="1440"/>
      </w:pPr>
      <w:rPr>
        <w:rFonts w:hint="default"/>
        <w:sz w:val="26"/>
      </w:rPr>
    </w:lvl>
    <w:lvl w:ilvl="8">
      <w:start w:val="1"/>
      <w:numFmt w:val="decimal"/>
      <w:isLgl/>
      <w:lvlText w:val="%1.%2.%3.%4.%5.%6.%7.%8.%9."/>
      <w:lvlJc w:val="left"/>
      <w:pPr>
        <w:ind w:left="2384" w:hanging="1800"/>
      </w:pPr>
      <w:rPr>
        <w:rFonts w:hint="default"/>
        <w:sz w:val="26"/>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0040"/>
    <w:rsid w:val="000002BC"/>
    <w:rsid w:val="00000B0C"/>
    <w:rsid w:val="00001619"/>
    <w:rsid w:val="000031F4"/>
    <w:rsid w:val="00003BE8"/>
    <w:rsid w:val="0000530B"/>
    <w:rsid w:val="000057CA"/>
    <w:rsid w:val="00005B03"/>
    <w:rsid w:val="00005E07"/>
    <w:rsid w:val="00010582"/>
    <w:rsid w:val="00010696"/>
    <w:rsid w:val="00011395"/>
    <w:rsid w:val="00011798"/>
    <w:rsid w:val="00011A7C"/>
    <w:rsid w:val="00011F86"/>
    <w:rsid w:val="00012360"/>
    <w:rsid w:val="00012481"/>
    <w:rsid w:val="000130B8"/>
    <w:rsid w:val="00013431"/>
    <w:rsid w:val="000135BD"/>
    <w:rsid w:val="00013F7B"/>
    <w:rsid w:val="00013FC7"/>
    <w:rsid w:val="000145A8"/>
    <w:rsid w:val="00014A97"/>
    <w:rsid w:val="00014F29"/>
    <w:rsid w:val="000152A4"/>
    <w:rsid w:val="000160B6"/>
    <w:rsid w:val="0001630C"/>
    <w:rsid w:val="000164D8"/>
    <w:rsid w:val="0001664E"/>
    <w:rsid w:val="00016E6A"/>
    <w:rsid w:val="00017835"/>
    <w:rsid w:val="00017D0F"/>
    <w:rsid w:val="00020A86"/>
    <w:rsid w:val="00020CB5"/>
    <w:rsid w:val="00021A51"/>
    <w:rsid w:val="0002339A"/>
    <w:rsid w:val="00023DFA"/>
    <w:rsid w:val="00025626"/>
    <w:rsid w:val="000256F8"/>
    <w:rsid w:val="000265EB"/>
    <w:rsid w:val="00026D46"/>
    <w:rsid w:val="000273EB"/>
    <w:rsid w:val="00027CCA"/>
    <w:rsid w:val="00027F31"/>
    <w:rsid w:val="000305F1"/>
    <w:rsid w:val="00030D3C"/>
    <w:rsid w:val="00030F91"/>
    <w:rsid w:val="00032692"/>
    <w:rsid w:val="00032796"/>
    <w:rsid w:val="00032A18"/>
    <w:rsid w:val="00032A80"/>
    <w:rsid w:val="000348CA"/>
    <w:rsid w:val="000349CC"/>
    <w:rsid w:val="00035F4E"/>
    <w:rsid w:val="000366FB"/>
    <w:rsid w:val="0003731D"/>
    <w:rsid w:val="00041009"/>
    <w:rsid w:val="0004276C"/>
    <w:rsid w:val="00042F80"/>
    <w:rsid w:val="0004359A"/>
    <w:rsid w:val="000439FB"/>
    <w:rsid w:val="00043A01"/>
    <w:rsid w:val="00043D8D"/>
    <w:rsid w:val="000445B8"/>
    <w:rsid w:val="00044BF6"/>
    <w:rsid w:val="00045201"/>
    <w:rsid w:val="00046388"/>
    <w:rsid w:val="00046679"/>
    <w:rsid w:val="00046768"/>
    <w:rsid w:val="000500C4"/>
    <w:rsid w:val="0005026D"/>
    <w:rsid w:val="00050FCF"/>
    <w:rsid w:val="00051AB7"/>
    <w:rsid w:val="00052E14"/>
    <w:rsid w:val="00053EE2"/>
    <w:rsid w:val="00055BDF"/>
    <w:rsid w:val="000566B5"/>
    <w:rsid w:val="000566BE"/>
    <w:rsid w:val="0006018A"/>
    <w:rsid w:val="00060420"/>
    <w:rsid w:val="00060AE5"/>
    <w:rsid w:val="00061B47"/>
    <w:rsid w:val="00061C4B"/>
    <w:rsid w:val="0006269A"/>
    <w:rsid w:val="00064A6E"/>
    <w:rsid w:val="00065D95"/>
    <w:rsid w:val="00066382"/>
    <w:rsid w:val="000664B8"/>
    <w:rsid w:val="00066D7A"/>
    <w:rsid w:val="00067884"/>
    <w:rsid w:val="00067F90"/>
    <w:rsid w:val="00073A9E"/>
    <w:rsid w:val="00074071"/>
    <w:rsid w:val="00074E36"/>
    <w:rsid w:val="0008073B"/>
    <w:rsid w:val="00081C36"/>
    <w:rsid w:val="00081F7E"/>
    <w:rsid w:val="00085105"/>
    <w:rsid w:val="000851BC"/>
    <w:rsid w:val="00085B15"/>
    <w:rsid w:val="000862F0"/>
    <w:rsid w:val="00086340"/>
    <w:rsid w:val="00087377"/>
    <w:rsid w:val="00087869"/>
    <w:rsid w:val="00091A07"/>
    <w:rsid w:val="00092514"/>
    <w:rsid w:val="0009283A"/>
    <w:rsid w:val="00093046"/>
    <w:rsid w:val="000934AD"/>
    <w:rsid w:val="000940CE"/>
    <w:rsid w:val="000948DF"/>
    <w:rsid w:val="00094B4A"/>
    <w:rsid w:val="00094DBC"/>
    <w:rsid w:val="00095AAC"/>
    <w:rsid w:val="00095B1F"/>
    <w:rsid w:val="00096E23"/>
    <w:rsid w:val="00096E6B"/>
    <w:rsid w:val="00097370"/>
    <w:rsid w:val="000A0C00"/>
    <w:rsid w:val="000A1460"/>
    <w:rsid w:val="000A14DD"/>
    <w:rsid w:val="000A16CA"/>
    <w:rsid w:val="000A1B20"/>
    <w:rsid w:val="000A20C7"/>
    <w:rsid w:val="000A465E"/>
    <w:rsid w:val="000A4E61"/>
    <w:rsid w:val="000A6C49"/>
    <w:rsid w:val="000A7481"/>
    <w:rsid w:val="000A7B4B"/>
    <w:rsid w:val="000A7E20"/>
    <w:rsid w:val="000B02E7"/>
    <w:rsid w:val="000B1C75"/>
    <w:rsid w:val="000B36C3"/>
    <w:rsid w:val="000B4517"/>
    <w:rsid w:val="000B4BF3"/>
    <w:rsid w:val="000B4F2F"/>
    <w:rsid w:val="000B50B8"/>
    <w:rsid w:val="000B54DD"/>
    <w:rsid w:val="000B5CA9"/>
    <w:rsid w:val="000B6EDA"/>
    <w:rsid w:val="000B7813"/>
    <w:rsid w:val="000B7CB7"/>
    <w:rsid w:val="000C0710"/>
    <w:rsid w:val="000C0D79"/>
    <w:rsid w:val="000C1243"/>
    <w:rsid w:val="000C1403"/>
    <w:rsid w:val="000C17DE"/>
    <w:rsid w:val="000C19E8"/>
    <w:rsid w:val="000C20DE"/>
    <w:rsid w:val="000C3ABD"/>
    <w:rsid w:val="000C4FEC"/>
    <w:rsid w:val="000C5A5B"/>
    <w:rsid w:val="000C6F51"/>
    <w:rsid w:val="000C70F1"/>
    <w:rsid w:val="000D0664"/>
    <w:rsid w:val="000D0AA5"/>
    <w:rsid w:val="000D103C"/>
    <w:rsid w:val="000D16DA"/>
    <w:rsid w:val="000D1FC4"/>
    <w:rsid w:val="000D3422"/>
    <w:rsid w:val="000D35AB"/>
    <w:rsid w:val="000D3AFC"/>
    <w:rsid w:val="000D4215"/>
    <w:rsid w:val="000D59A1"/>
    <w:rsid w:val="000D5B46"/>
    <w:rsid w:val="000D5EC4"/>
    <w:rsid w:val="000D6152"/>
    <w:rsid w:val="000D643F"/>
    <w:rsid w:val="000D6978"/>
    <w:rsid w:val="000D712A"/>
    <w:rsid w:val="000D73B7"/>
    <w:rsid w:val="000D750D"/>
    <w:rsid w:val="000E1305"/>
    <w:rsid w:val="000E1FD7"/>
    <w:rsid w:val="000E3020"/>
    <w:rsid w:val="000E4662"/>
    <w:rsid w:val="000E4DBF"/>
    <w:rsid w:val="000E58C1"/>
    <w:rsid w:val="000E7DCE"/>
    <w:rsid w:val="000F06AA"/>
    <w:rsid w:val="000F0AB7"/>
    <w:rsid w:val="000F11AD"/>
    <w:rsid w:val="000F1D41"/>
    <w:rsid w:val="000F2B17"/>
    <w:rsid w:val="000F329C"/>
    <w:rsid w:val="000F3D2E"/>
    <w:rsid w:val="000F3FC1"/>
    <w:rsid w:val="000F4F6F"/>
    <w:rsid w:val="000F5721"/>
    <w:rsid w:val="000F5DD3"/>
    <w:rsid w:val="000F6396"/>
    <w:rsid w:val="000F7C20"/>
    <w:rsid w:val="00100EB8"/>
    <w:rsid w:val="00100FD1"/>
    <w:rsid w:val="0010140D"/>
    <w:rsid w:val="0010147B"/>
    <w:rsid w:val="00102596"/>
    <w:rsid w:val="001029B4"/>
    <w:rsid w:val="00102B04"/>
    <w:rsid w:val="00103E6B"/>
    <w:rsid w:val="0010418E"/>
    <w:rsid w:val="001041D0"/>
    <w:rsid w:val="00104911"/>
    <w:rsid w:val="00104C45"/>
    <w:rsid w:val="00105248"/>
    <w:rsid w:val="00105DA9"/>
    <w:rsid w:val="0010627E"/>
    <w:rsid w:val="001073DE"/>
    <w:rsid w:val="00110BD3"/>
    <w:rsid w:val="00111952"/>
    <w:rsid w:val="00112A6F"/>
    <w:rsid w:val="00112E4B"/>
    <w:rsid w:val="0011347B"/>
    <w:rsid w:val="00113AB6"/>
    <w:rsid w:val="00113CA2"/>
    <w:rsid w:val="0011402E"/>
    <w:rsid w:val="0011490B"/>
    <w:rsid w:val="00114C0D"/>
    <w:rsid w:val="00114C95"/>
    <w:rsid w:val="001171D9"/>
    <w:rsid w:val="00120309"/>
    <w:rsid w:val="0012035D"/>
    <w:rsid w:val="00122BCE"/>
    <w:rsid w:val="00122F29"/>
    <w:rsid w:val="001231EB"/>
    <w:rsid w:val="00123418"/>
    <w:rsid w:val="001235BC"/>
    <w:rsid w:val="001238F4"/>
    <w:rsid w:val="00123F8F"/>
    <w:rsid w:val="00125D7F"/>
    <w:rsid w:val="0012667A"/>
    <w:rsid w:val="00126E0A"/>
    <w:rsid w:val="001277D9"/>
    <w:rsid w:val="00130002"/>
    <w:rsid w:val="001300EF"/>
    <w:rsid w:val="001306CE"/>
    <w:rsid w:val="00131140"/>
    <w:rsid w:val="0013169E"/>
    <w:rsid w:val="00133360"/>
    <w:rsid w:val="001347A8"/>
    <w:rsid w:val="001353F8"/>
    <w:rsid w:val="00136317"/>
    <w:rsid w:val="001373C0"/>
    <w:rsid w:val="00137DAF"/>
    <w:rsid w:val="001400F5"/>
    <w:rsid w:val="00140D9F"/>
    <w:rsid w:val="00141437"/>
    <w:rsid w:val="0014251A"/>
    <w:rsid w:val="00143B86"/>
    <w:rsid w:val="00144510"/>
    <w:rsid w:val="00144C67"/>
    <w:rsid w:val="00145918"/>
    <w:rsid w:val="00146242"/>
    <w:rsid w:val="0014794B"/>
    <w:rsid w:val="001501EA"/>
    <w:rsid w:val="00150D53"/>
    <w:rsid w:val="00151934"/>
    <w:rsid w:val="0015197F"/>
    <w:rsid w:val="00151D60"/>
    <w:rsid w:val="00153055"/>
    <w:rsid w:val="0015313D"/>
    <w:rsid w:val="001538AE"/>
    <w:rsid w:val="00153F91"/>
    <w:rsid w:val="00154CBD"/>
    <w:rsid w:val="00156AA5"/>
    <w:rsid w:val="001575F0"/>
    <w:rsid w:val="00157B9D"/>
    <w:rsid w:val="0016212D"/>
    <w:rsid w:val="0016631B"/>
    <w:rsid w:val="001671C0"/>
    <w:rsid w:val="00167569"/>
    <w:rsid w:val="00167885"/>
    <w:rsid w:val="00167CBD"/>
    <w:rsid w:val="001701FD"/>
    <w:rsid w:val="00171C31"/>
    <w:rsid w:val="00171E90"/>
    <w:rsid w:val="0017367C"/>
    <w:rsid w:val="0017413E"/>
    <w:rsid w:val="00174FE4"/>
    <w:rsid w:val="00175BDF"/>
    <w:rsid w:val="001762BB"/>
    <w:rsid w:val="00176547"/>
    <w:rsid w:val="001765A3"/>
    <w:rsid w:val="00176638"/>
    <w:rsid w:val="00176DE8"/>
    <w:rsid w:val="00177CE2"/>
    <w:rsid w:val="00177E12"/>
    <w:rsid w:val="0018010F"/>
    <w:rsid w:val="001814E6"/>
    <w:rsid w:val="001823E5"/>
    <w:rsid w:val="00182690"/>
    <w:rsid w:val="00183801"/>
    <w:rsid w:val="00185B27"/>
    <w:rsid w:val="00185F12"/>
    <w:rsid w:val="00187CC3"/>
    <w:rsid w:val="00190CF2"/>
    <w:rsid w:val="001934C0"/>
    <w:rsid w:val="0019394F"/>
    <w:rsid w:val="00193DB7"/>
    <w:rsid w:val="00195143"/>
    <w:rsid w:val="0019519B"/>
    <w:rsid w:val="001954FA"/>
    <w:rsid w:val="00195799"/>
    <w:rsid w:val="00195AAE"/>
    <w:rsid w:val="0019725E"/>
    <w:rsid w:val="0019767D"/>
    <w:rsid w:val="001A0B6A"/>
    <w:rsid w:val="001A19D3"/>
    <w:rsid w:val="001A2225"/>
    <w:rsid w:val="001A25D2"/>
    <w:rsid w:val="001A28B8"/>
    <w:rsid w:val="001A3D04"/>
    <w:rsid w:val="001A4182"/>
    <w:rsid w:val="001A42C3"/>
    <w:rsid w:val="001A44EB"/>
    <w:rsid w:val="001A493B"/>
    <w:rsid w:val="001A497C"/>
    <w:rsid w:val="001A4E14"/>
    <w:rsid w:val="001A56B6"/>
    <w:rsid w:val="001A5F44"/>
    <w:rsid w:val="001A670E"/>
    <w:rsid w:val="001A699A"/>
    <w:rsid w:val="001A6CC1"/>
    <w:rsid w:val="001A71D5"/>
    <w:rsid w:val="001A72EF"/>
    <w:rsid w:val="001A7997"/>
    <w:rsid w:val="001B0106"/>
    <w:rsid w:val="001B0EFA"/>
    <w:rsid w:val="001B10D6"/>
    <w:rsid w:val="001B13D7"/>
    <w:rsid w:val="001B1BA4"/>
    <w:rsid w:val="001B344E"/>
    <w:rsid w:val="001B3CA9"/>
    <w:rsid w:val="001B3E18"/>
    <w:rsid w:val="001B3F57"/>
    <w:rsid w:val="001B423D"/>
    <w:rsid w:val="001B4297"/>
    <w:rsid w:val="001B51CE"/>
    <w:rsid w:val="001B52B4"/>
    <w:rsid w:val="001B578F"/>
    <w:rsid w:val="001B6026"/>
    <w:rsid w:val="001B6EB6"/>
    <w:rsid w:val="001B7C6C"/>
    <w:rsid w:val="001C11F4"/>
    <w:rsid w:val="001C26F6"/>
    <w:rsid w:val="001C35E7"/>
    <w:rsid w:val="001C3E3C"/>
    <w:rsid w:val="001C41AB"/>
    <w:rsid w:val="001C459D"/>
    <w:rsid w:val="001C6AE6"/>
    <w:rsid w:val="001D150E"/>
    <w:rsid w:val="001D1624"/>
    <w:rsid w:val="001D4477"/>
    <w:rsid w:val="001D4B81"/>
    <w:rsid w:val="001D51A2"/>
    <w:rsid w:val="001D5A45"/>
    <w:rsid w:val="001D5B2D"/>
    <w:rsid w:val="001D6ED6"/>
    <w:rsid w:val="001D6F81"/>
    <w:rsid w:val="001D70FA"/>
    <w:rsid w:val="001E0032"/>
    <w:rsid w:val="001E09A2"/>
    <w:rsid w:val="001E13CB"/>
    <w:rsid w:val="001E1B85"/>
    <w:rsid w:val="001E1EDB"/>
    <w:rsid w:val="001E30B8"/>
    <w:rsid w:val="001E31FF"/>
    <w:rsid w:val="001E360A"/>
    <w:rsid w:val="001E3C1D"/>
    <w:rsid w:val="001E3CC2"/>
    <w:rsid w:val="001E45F9"/>
    <w:rsid w:val="001E4B75"/>
    <w:rsid w:val="001E57F8"/>
    <w:rsid w:val="001E5B10"/>
    <w:rsid w:val="001E5EB7"/>
    <w:rsid w:val="001E617D"/>
    <w:rsid w:val="001E61F1"/>
    <w:rsid w:val="001E6C04"/>
    <w:rsid w:val="001E6CD2"/>
    <w:rsid w:val="001F05D6"/>
    <w:rsid w:val="001F08E5"/>
    <w:rsid w:val="001F1BF8"/>
    <w:rsid w:val="001F21E0"/>
    <w:rsid w:val="001F2574"/>
    <w:rsid w:val="001F3585"/>
    <w:rsid w:val="001F41C4"/>
    <w:rsid w:val="001F42FA"/>
    <w:rsid w:val="001F49A1"/>
    <w:rsid w:val="001F4BD5"/>
    <w:rsid w:val="001F5A8A"/>
    <w:rsid w:val="001F5F13"/>
    <w:rsid w:val="001F7378"/>
    <w:rsid w:val="001F7567"/>
    <w:rsid w:val="002009AF"/>
    <w:rsid w:val="00200FE9"/>
    <w:rsid w:val="00201F93"/>
    <w:rsid w:val="002022F9"/>
    <w:rsid w:val="002030CE"/>
    <w:rsid w:val="00203D5A"/>
    <w:rsid w:val="00205170"/>
    <w:rsid w:val="00205C80"/>
    <w:rsid w:val="00206418"/>
    <w:rsid w:val="00206527"/>
    <w:rsid w:val="00206BBF"/>
    <w:rsid w:val="00207298"/>
    <w:rsid w:val="002076FE"/>
    <w:rsid w:val="00207B21"/>
    <w:rsid w:val="002106C1"/>
    <w:rsid w:val="00210D8C"/>
    <w:rsid w:val="00210DF6"/>
    <w:rsid w:val="00210FFC"/>
    <w:rsid w:val="00211200"/>
    <w:rsid w:val="002116E6"/>
    <w:rsid w:val="00211B26"/>
    <w:rsid w:val="002127D3"/>
    <w:rsid w:val="002128D0"/>
    <w:rsid w:val="00212FBC"/>
    <w:rsid w:val="00215B53"/>
    <w:rsid w:val="00216112"/>
    <w:rsid w:val="00216669"/>
    <w:rsid w:val="002169EB"/>
    <w:rsid w:val="00216C61"/>
    <w:rsid w:val="002173FA"/>
    <w:rsid w:val="00217E67"/>
    <w:rsid w:val="002211AA"/>
    <w:rsid w:val="00221233"/>
    <w:rsid w:val="00221BD1"/>
    <w:rsid w:val="0022281B"/>
    <w:rsid w:val="00222F78"/>
    <w:rsid w:val="00223331"/>
    <w:rsid w:val="002233A2"/>
    <w:rsid w:val="00223CD5"/>
    <w:rsid w:val="00223D9B"/>
    <w:rsid w:val="00224102"/>
    <w:rsid w:val="002243C1"/>
    <w:rsid w:val="002248F2"/>
    <w:rsid w:val="00224920"/>
    <w:rsid w:val="00224D0C"/>
    <w:rsid w:val="00224DDC"/>
    <w:rsid w:val="00226B2C"/>
    <w:rsid w:val="00227229"/>
    <w:rsid w:val="0023020F"/>
    <w:rsid w:val="00230225"/>
    <w:rsid w:val="00230BC5"/>
    <w:rsid w:val="00231BD4"/>
    <w:rsid w:val="0023258D"/>
    <w:rsid w:val="00232FD4"/>
    <w:rsid w:val="0023395A"/>
    <w:rsid w:val="00233C11"/>
    <w:rsid w:val="002345E0"/>
    <w:rsid w:val="00234E27"/>
    <w:rsid w:val="00235CBC"/>
    <w:rsid w:val="00236982"/>
    <w:rsid w:val="00237FF7"/>
    <w:rsid w:val="00240717"/>
    <w:rsid w:val="00241D69"/>
    <w:rsid w:val="00242C9B"/>
    <w:rsid w:val="002434EB"/>
    <w:rsid w:val="002443E2"/>
    <w:rsid w:val="00244917"/>
    <w:rsid w:val="00244A32"/>
    <w:rsid w:val="00247BD9"/>
    <w:rsid w:val="0025026A"/>
    <w:rsid w:val="002509C3"/>
    <w:rsid w:val="00250FF5"/>
    <w:rsid w:val="00252480"/>
    <w:rsid w:val="00252ACE"/>
    <w:rsid w:val="0025361A"/>
    <w:rsid w:val="00253B96"/>
    <w:rsid w:val="002544FC"/>
    <w:rsid w:val="002552A9"/>
    <w:rsid w:val="0025567E"/>
    <w:rsid w:val="0025590D"/>
    <w:rsid w:val="00256106"/>
    <w:rsid w:val="00256143"/>
    <w:rsid w:val="00256352"/>
    <w:rsid w:val="00256826"/>
    <w:rsid w:val="00257138"/>
    <w:rsid w:val="0025770B"/>
    <w:rsid w:val="00260110"/>
    <w:rsid w:val="00260360"/>
    <w:rsid w:val="002608CF"/>
    <w:rsid w:val="00261260"/>
    <w:rsid w:val="00262832"/>
    <w:rsid w:val="00262B09"/>
    <w:rsid w:val="00263DE3"/>
    <w:rsid w:val="00264059"/>
    <w:rsid w:val="0026458C"/>
    <w:rsid w:val="00264DE4"/>
    <w:rsid w:val="00265F76"/>
    <w:rsid w:val="0026652C"/>
    <w:rsid w:val="002667B7"/>
    <w:rsid w:val="00267634"/>
    <w:rsid w:val="002703E9"/>
    <w:rsid w:val="00271538"/>
    <w:rsid w:val="002718AC"/>
    <w:rsid w:val="00272932"/>
    <w:rsid w:val="00273293"/>
    <w:rsid w:val="00273571"/>
    <w:rsid w:val="00273645"/>
    <w:rsid w:val="00273DDA"/>
    <w:rsid w:val="00274563"/>
    <w:rsid w:val="00274DFD"/>
    <w:rsid w:val="00274F21"/>
    <w:rsid w:val="0027510D"/>
    <w:rsid w:val="00275664"/>
    <w:rsid w:val="00280642"/>
    <w:rsid w:val="00281142"/>
    <w:rsid w:val="002824F4"/>
    <w:rsid w:val="00282D31"/>
    <w:rsid w:val="00282EB2"/>
    <w:rsid w:val="00286660"/>
    <w:rsid w:val="0028772B"/>
    <w:rsid w:val="00290B5E"/>
    <w:rsid w:val="00290FB3"/>
    <w:rsid w:val="00291C5E"/>
    <w:rsid w:val="0029252C"/>
    <w:rsid w:val="002926ED"/>
    <w:rsid w:val="00292DC4"/>
    <w:rsid w:val="00294489"/>
    <w:rsid w:val="00294AB4"/>
    <w:rsid w:val="0029598F"/>
    <w:rsid w:val="0029780C"/>
    <w:rsid w:val="00297811"/>
    <w:rsid w:val="002A04EF"/>
    <w:rsid w:val="002A2A19"/>
    <w:rsid w:val="002A2A88"/>
    <w:rsid w:val="002A3059"/>
    <w:rsid w:val="002A366C"/>
    <w:rsid w:val="002A41E0"/>
    <w:rsid w:val="002A5990"/>
    <w:rsid w:val="002A59C4"/>
    <w:rsid w:val="002A5FD8"/>
    <w:rsid w:val="002A63AA"/>
    <w:rsid w:val="002A7541"/>
    <w:rsid w:val="002A7AA6"/>
    <w:rsid w:val="002A7B76"/>
    <w:rsid w:val="002B043E"/>
    <w:rsid w:val="002B052C"/>
    <w:rsid w:val="002B061F"/>
    <w:rsid w:val="002B066C"/>
    <w:rsid w:val="002B0AD2"/>
    <w:rsid w:val="002B163C"/>
    <w:rsid w:val="002B1E20"/>
    <w:rsid w:val="002B3503"/>
    <w:rsid w:val="002B3E09"/>
    <w:rsid w:val="002B4647"/>
    <w:rsid w:val="002B49FC"/>
    <w:rsid w:val="002B5045"/>
    <w:rsid w:val="002B620B"/>
    <w:rsid w:val="002B6F23"/>
    <w:rsid w:val="002C01C2"/>
    <w:rsid w:val="002C02A4"/>
    <w:rsid w:val="002C1268"/>
    <w:rsid w:val="002C1CDE"/>
    <w:rsid w:val="002C2702"/>
    <w:rsid w:val="002C37FA"/>
    <w:rsid w:val="002C5678"/>
    <w:rsid w:val="002C62C5"/>
    <w:rsid w:val="002D0241"/>
    <w:rsid w:val="002D0BEB"/>
    <w:rsid w:val="002D0FDB"/>
    <w:rsid w:val="002D1600"/>
    <w:rsid w:val="002D1701"/>
    <w:rsid w:val="002D353C"/>
    <w:rsid w:val="002D3AF1"/>
    <w:rsid w:val="002D538A"/>
    <w:rsid w:val="002D61FA"/>
    <w:rsid w:val="002D72EC"/>
    <w:rsid w:val="002D73F8"/>
    <w:rsid w:val="002D7911"/>
    <w:rsid w:val="002E0432"/>
    <w:rsid w:val="002E099C"/>
    <w:rsid w:val="002E0D48"/>
    <w:rsid w:val="002E0EF2"/>
    <w:rsid w:val="002E377A"/>
    <w:rsid w:val="002E488E"/>
    <w:rsid w:val="002E4E6E"/>
    <w:rsid w:val="002E64A1"/>
    <w:rsid w:val="002E6DE0"/>
    <w:rsid w:val="002E6F26"/>
    <w:rsid w:val="002E7848"/>
    <w:rsid w:val="002F01DE"/>
    <w:rsid w:val="002F0ABA"/>
    <w:rsid w:val="002F13AA"/>
    <w:rsid w:val="002F1A31"/>
    <w:rsid w:val="002F1EDC"/>
    <w:rsid w:val="002F1F40"/>
    <w:rsid w:val="002F263E"/>
    <w:rsid w:val="002F2848"/>
    <w:rsid w:val="002F2856"/>
    <w:rsid w:val="002F2B7D"/>
    <w:rsid w:val="002F4028"/>
    <w:rsid w:val="002F4513"/>
    <w:rsid w:val="002F4FF9"/>
    <w:rsid w:val="002F5A04"/>
    <w:rsid w:val="002F65BC"/>
    <w:rsid w:val="002F7FC8"/>
    <w:rsid w:val="00300A3E"/>
    <w:rsid w:val="00302058"/>
    <w:rsid w:val="003028FC"/>
    <w:rsid w:val="00302CF3"/>
    <w:rsid w:val="00305E73"/>
    <w:rsid w:val="003066E2"/>
    <w:rsid w:val="003066FA"/>
    <w:rsid w:val="00306B50"/>
    <w:rsid w:val="0030799D"/>
    <w:rsid w:val="0031039A"/>
    <w:rsid w:val="00310451"/>
    <w:rsid w:val="0031059C"/>
    <w:rsid w:val="00311080"/>
    <w:rsid w:val="003110D0"/>
    <w:rsid w:val="003112F5"/>
    <w:rsid w:val="00311F4B"/>
    <w:rsid w:val="00312BE0"/>
    <w:rsid w:val="00313353"/>
    <w:rsid w:val="0031377A"/>
    <w:rsid w:val="00313CA4"/>
    <w:rsid w:val="003148C9"/>
    <w:rsid w:val="00315338"/>
    <w:rsid w:val="00316418"/>
    <w:rsid w:val="003164AD"/>
    <w:rsid w:val="00316671"/>
    <w:rsid w:val="003171E8"/>
    <w:rsid w:val="003174B0"/>
    <w:rsid w:val="003174E6"/>
    <w:rsid w:val="0032161F"/>
    <w:rsid w:val="003219B5"/>
    <w:rsid w:val="00321A02"/>
    <w:rsid w:val="00321E92"/>
    <w:rsid w:val="003225C0"/>
    <w:rsid w:val="00322AC4"/>
    <w:rsid w:val="00322AE0"/>
    <w:rsid w:val="00323FF5"/>
    <w:rsid w:val="0032496E"/>
    <w:rsid w:val="00324D3E"/>
    <w:rsid w:val="00330D1D"/>
    <w:rsid w:val="0033137D"/>
    <w:rsid w:val="003317FA"/>
    <w:rsid w:val="00332023"/>
    <w:rsid w:val="00332470"/>
    <w:rsid w:val="0033280F"/>
    <w:rsid w:val="003329B4"/>
    <w:rsid w:val="00334031"/>
    <w:rsid w:val="00334E9F"/>
    <w:rsid w:val="00335C29"/>
    <w:rsid w:val="00341455"/>
    <w:rsid w:val="0034204F"/>
    <w:rsid w:val="00345926"/>
    <w:rsid w:val="00345A53"/>
    <w:rsid w:val="00347630"/>
    <w:rsid w:val="00352B8E"/>
    <w:rsid w:val="0035344E"/>
    <w:rsid w:val="00353B2A"/>
    <w:rsid w:val="00353E3C"/>
    <w:rsid w:val="00356F83"/>
    <w:rsid w:val="0035764E"/>
    <w:rsid w:val="0036175B"/>
    <w:rsid w:val="00362956"/>
    <w:rsid w:val="00362A47"/>
    <w:rsid w:val="00362F73"/>
    <w:rsid w:val="00363311"/>
    <w:rsid w:val="003636EA"/>
    <w:rsid w:val="00363BB2"/>
    <w:rsid w:val="00363DA9"/>
    <w:rsid w:val="003645E9"/>
    <w:rsid w:val="00365692"/>
    <w:rsid w:val="0036630F"/>
    <w:rsid w:val="003666D8"/>
    <w:rsid w:val="00366AE1"/>
    <w:rsid w:val="00366E2A"/>
    <w:rsid w:val="00371657"/>
    <w:rsid w:val="00372A54"/>
    <w:rsid w:val="0037402D"/>
    <w:rsid w:val="003740E3"/>
    <w:rsid w:val="0037480E"/>
    <w:rsid w:val="00374FA1"/>
    <w:rsid w:val="003762C8"/>
    <w:rsid w:val="003777F0"/>
    <w:rsid w:val="0038022A"/>
    <w:rsid w:val="0038130D"/>
    <w:rsid w:val="00382E14"/>
    <w:rsid w:val="003845F9"/>
    <w:rsid w:val="00384724"/>
    <w:rsid w:val="0038479B"/>
    <w:rsid w:val="00384C35"/>
    <w:rsid w:val="003871FE"/>
    <w:rsid w:val="0038773E"/>
    <w:rsid w:val="00390D54"/>
    <w:rsid w:val="003914A5"/>
    <w:rsid w:val="00391AEC"/>
    <w:rsid w:val="003940EB"/>
    <w:rsid w:val="00394364"/>
    <w:rsid w:val="00394D4C"/>
    <w:rsid w:val="00395207"/>
    <w:rsid w:val="00395E27"/>
    <w:rsid w:val="00396EA7"/>
    <w:rsid w:val="003972C8"/>
    <w:rsid w:val="0039789B"/>
    <w:rsid w:val="00397EA0"/>
    <w:rsid w:val="003A0036"/>
    <w:rsid w:val="003A0C9D"/>
    <w:rsid w:val="003A1CA8"/>
    <w:rsid w:val="003A1FB7"/>
    <w:rsid w:val="003A5651"/>
    <w:rsid w:val="003A5801"/>
    <w:rsid w:val="003A5D6F"/>
    <w:rsid w:val="003A5DBF"/>
    <w:rsid w:val="003A64C1"/>
    <w:rsid w:val="003A68AA"/>
    <w:rsid w:val="003B00ED"/>
    <w:rsid w:val="003B03FF"/>
    <w:rsid w:val="003B0614"/>
    <w:rsid w:val="003B0D7F"/>
    <w:rsid w:val="003B0EC2"/>
    <w:rsid w:val="003B1659"/>
    <w:rsid w:val="003B1F0C"/>
    <w:rsid w:val="003B4D7E"/>
    <w:rsid w:val="003B5270"/>
    <w:rsid w:val="003B5D4F"/>
    <w:rsid w:val="003B6AF3"/>
    <w:rsid w:val="003B6CFF"/>
    <w:rsid w:val="003B7390"/>
    <w:rsid w:val="003B7945"/>
    <w:rsid w:val="003C0ADA"/>
    <w:rsid w:val="003C1177"/>
    <w:rsid w:val="003C1651"/>
    <w:rsid w:val="003C1F5D"/>
    <w:rsid w:val="003C2AA0"/>
    <w:rsid w:val="003C2ED1"/>
    <w:rsid w:val="003C3F8A"/>
    <w:rsid w:val="003C4B50"/>
    <w:rsid w:val="003C5939"/>
    <w:rsid w:val="003C5957"/>
    <w:rsid w:val="003C5BF4"/>
    <w:rsid w:val="003C7B54"/>
    <w:rsid w:val="003D0172"/>
    <w:rsid w:val="003D11C6"/>
    <w:rsid w:val="003D1360"/>
    <w:rsid w:val="003D1390"/>
    <w:rsid w:val="003D16FF"/>
    <w:rsid w:val="003D3B0B"/>
    <w:rsid w:val="003D3D74"/>
    <w:rsid w:val="003D3E4F"/>
    <w:rsid w:val="003D4BE9"/>
    <w:rsid w:val="003D5AA4"/>
    <w:rsid w:val="003D6BAA"/>
    <w:rsid w:val="003D6D13"/>
    <w:rsid w:val="003D751C"/>
    <w:rsid w:val="003D78F5"/>
    <w:rsid w:val="003D7BA0"/>
    <w:rsid w:val="003E07B0"/>
    <w:rsid w:val="003E0B05"/>
    <w:rsid w:val="003E14AB"/>
    <w:rsid w:val="003E1501"/>
    <w:rsid w:val="003E1B9D"/>
    <w:rsid w:val="003E3373"/>
    <w:rsid w:val="003E3ECB"/>
    <w:rsid w:val="003E51D3"/>
    <w:rsid w:val="003E597E"/>
    <w:rsid w:val="003E6246"/>
    <w:rsid w:val="003E627C"/>
    <w:rsid w:val="003E6576"/>
    <w:rsid w:val="003E6B17"/>
    <w:rsid w:val="003E6E69"/>
    <w:rsid w:val="003E736C"/>
    <w:rsid w:val="003E7554"/>
    <w:rsid w:val="003E7C43"/>
    <w:rsid w:val="003F1C8A"/>
    <w:rsid w:val="003F2674"/>
    <w:rsid w:val="003F34B2"/>
    <w:rsid w:val="003F3543"/>
    <w:rsid w:val="003F36E0"/>
    <w:rsid w:val="003F545A"/>
    <w:rsid w:val="003F594C"/>
    <w:rsid w:val="003F5E78"/>
    <w:rsid w:val="00400619"/>
    <w:rsid w:val="00402376"/>
    <w:rsid w:val="004026E1"/>
    <w:rsid w:val="00404F6B"/>
    <w:rsid w:val="0040770C"/>
    <w:rsid w:val="0041012A"/>
    <w:rsid w:val="00411681"/>
    <w:rsid w:val="0041173A"/>
    <w:rsid w:val="00411A65"/>
    <w:rsid w:val="00412874"/>
    <w:rsid w:val="00412E06"/>
    <w:rsid w:val="00413306"/>
    <w:rsid w:val="00413DCC"/>
    <w:rsid w:val="00414A38"/>
    <w:rsid w:val="00414AD7"/>
    <w:rsid w:val="00414BB4"/>
    <w:rsid w:val="00414C5C"/>
    <w:rsid w:val="00415897"/>
    <w:rsid w:val="00416670"/>
    <w:rsid w:val="00416EED"/>
    <w:rsid w:val="0041736E"/>
    <w:rsid w:val="004178E8"/>
    <w:rsid w:val="00420469"/>
    <w:rsid w:val="004211BB"/>
    <w:rsid w:val="00421273"/>
    <w:rsid w:val="00421535"/>
    <w:rsid w:val="00421F59"/>
    <w:rsid w:val="00422176"/>
    <w:rsid w:val="00422CBD"/>
    <w:rsid w:val="004241A9"/>
    <w:rsid w:val="00424652"/>
    <w:rsid w:val="00424B0F"/>
    <w:rsid w:val="00424D24"/>
    <w:rsid w:val="0042581C"/>
    <w:rsid w:val="00425C8C"/>
    <w:rsid w:val="004261C1"/>
    <w:rsid w:val="004267FD"/>
    <w:rsid w:val="00426817"/>
    <w:rsid w:val="00426906"/>
    <w:rsid w:val="00426AE9"/>
    <w:rsid w:val="00426EE0"/>
    <w:rsid w:val="00430A33"/>
    <w:rsid w:val="004334D4"/>
    <w:rsid w:val="00433C7C"/>
    <w:rsid w:val="00434117"/>
    <w:rsid w:val="00434240"/>
    <w:rsid w:val="004346D5"/>
    <w:rsid w:val="00434C9F"/>
    <w:rsid w:val="0043559E"/>
    <w:rsid w:val="00437B73"/>
    <w:rsid w:val="00437DFD"/>
    <w:rsid w:val="00440D34"/>
    <w:rsid w:val="004438FD"/>
    <w:rsid w:val="00444413"/>
    <w:rsid w:val="00444AD1"/>
    <w:rsid w:val="004463F0"/>
    <w:rsid w:val="00447131"/>
    <w:rsid w:val="00447824"/>
    <w:rsid w:val="00447B6C"/>
    <w:rsid w:val="00447C8D"/>
    <w:rsid w:val="00447EFA"/>
    <w:rsid w:val="00451DC2"/>
    <w:rsid w:val="00451E62"/>
    <w:rsid w:val="00453157"/>
    <w:rsid w:val="00453234"/>
    <w:rsid w:val="00453FA4"/>
    <w:rsid w:val="00454D03"/>
    <w:rsid w:val="00455BE0"/>
    <w:rsid w:val="00455CA6"/>
    <w:rsid w:val="00455E0A"/>
    <w:rsid w:val="0045675D"/>
    <w:rsid w:val="00456817"/>
    <w:rsid w:val="00456A74"/>
    <w:rsid w:val="00457350"/>
    <w:rsid w:val="00457522"/>
    <w:rsid w:val="00457578"/>
    <w:rsid w:val="004579F0"/>
    <w:rsid w:val="004600F1"/>
    <w:rsid w:val="00460D70"/>
    <w:rsid w:val="00461E4C"/>
    <w:rsid w:val="0046290A"/>
    <w:rsid w:val="00463211"/>
    <w:rsid w:val="00463245"/>
    <w:rsid w:val="0046379E"/>
    <w:rsid w:val="00463E4C"/>
    <w:rsid w:val="00466988"/>
    <w:rsid w:val="00470B25"/>
    <w:rsid w:val="00470B3F"/>
    <w:rsid w:val="00471018"/>
    <w:rsid w:val="00471797"/>
    <w:rsid w:val="00471AAC"/>
    <w:rsid w:val="00472041"/>
    <w:rsid w:val="004738C8"/>
    <w:rsid w:val="00473B29"/>
    <w:rsid w:val="004758EA"/>
    <w:rsid w:val="00476349"/>
    <w:rsid w:val="00476414"/>
    <w:rsid w:val="00476C7F"/>
    <w:rsid w:val="00477A98"/>
    <w:rsid w:val="00481886"/>
    <w:rsid w:val="0048345A"/>
    <w:rsid w:val="00483E6C"/>
    <w:rsid w:val="00484D8E"/>
    <w:rsid w:val="00486105"/>
    <w:rsid w:val="004864A8"/>
    <w:rsid w:val="00486575"/>
    <w:rsid w:val="00486AA7"/>
    <w:rsid w:val="004870D7"/>
    <w:rsid w:val="004870DD"/>
    <w:rsid w:val="004873DB"/>
    <w:rsid w:val="00487A3C"/>
    <w:rsid w:val="00490D79"/>
    <w:rsid w:val="004910D6"/>
    <w:rsid w:val="004911CE"/>
    <w:rsid w:val="00491682"/>
    <w:rsid w:val="00491760"/>
    <w:rsid w:val="004917F9"/>
    <w:rsid w:val="004918A8"/>
    <w:rsid w:val="00493138"/>
    <w:rsid w:val="0049331C"/>
    <w:rsid w:val="00493D71"/>
    <w:rsid w:val="004946A3"/>
    <w:rsid w:val="00494E00"/>
    <w:rsid w:val="00495B33"/>
    <w:rsid w:val="00496C48"/>
    <w:rsid w:val="004A1CDB"/>
    <w:rsid w:val="004A2136"/>
    <w:rsid w:val="004A4213"/>
    <w:rsid w:val="004A5337"/>
    <w:rsid w:val="004A55F7"/>
    <w:rsid w:val="004A57A4"/>
    <w:rsid w:val="004A57D2"/>
    <w:rsid w:val="004A6EE7"/>
    <w:rsid w:val="004A7792"/>
    <w:rsid w:val="004A792C"/>
    <w:rsid w:val="004B063F"/>
    <w:rsid w:val="004B12D9"/>
    <w:rsid w:val="004B2924"/>
    <w:rsid w:val="004B3E93"/>
    <w:rsid w:val="004B3F56"/>
    <w:rsid w:val="004B5E3D"/>
    <w:rsid w:val="004B6404"/>
    <w:rsid w:val="004B6E07"/>
    <w:rsid w:val="004B71C0"/>
    <w:rsid w:val="004B71ED"/>
    <w:rsid w:val="004C0856"/>
    <w:rsid w:val="004C0B04"/>
    <w:rsid w:val="004C12E4"/>
    <w:rsid w:val="004C2693"/>
    <w:rsid w:val="004C2CB1"/>
    <w:rsid w:val="004C2CB7"/>
    <w:rsid w:val="004C39D6"/>
    <w:rsid w:val="004C3F0A"/>
    <w:rsid w:val="004C5447"/>
    <w:rsid w:val="004C58D1"/>
    <w:rsid w:val="004C5CE6"/>
    <w:rsid w:val="004C5DC1"/>
    <w:rsid w:val="004C6348"/>
    <w:rsid w:val="004C67BB"/>
    <w:rsid w:val="004C7D52"/>
    <w:rsid w:val="004D0E0D"/>
    <w:rsid w:val="004D1BB5"/>
    <w:rsid w:val="004D2450"/>
    <w:rsid w:val="004D4225"/>
    <w:rsid w:val="004D46D7"/>
    <w:rsid w:val="004D477A"/>
    <w:rsid w:val="004D547C"/>
    <w:rsid w:val="004D572C"/>
    <w:rsid w:val="004D608D"/>
    <w:rsid w:val="004D735D"/>
    <w:rsid w:val="004E101A"/>
    <w:rsid w:val="004E149E"/>
    <w:rsid w:val="004E1A45"/>
    <w:rsid w:val="004E2B05"/>
    <w:rsid w:val="004E30C5"/>
    <w:rsid w:val="004E364D"/>
    <w:rsid w:val="004E4B18"/>
    <w:rsid w:val="004E505D"/>
    <w:rsid w:val="004E58E1"/>
    <w:rsid w:val="004E78EE"/>
    <w:rsid w:val="004E7B18"/>
    <w:rsid w:val="004E7B74"/>
    <w:rsid w:val="004F00A7"/>
    <w:rsid w:val="004F019A"/>
    <w:rsid w:val="004F06CA"/>
    <w:rsid w:val="004F08F6"/>
    <w:rsid w:val="004F0B38"/>
    <w:rsid w:val="004F12AA"/>
    <w:rsid w:val="004F19EC"/>
    <w:rsid w:val="004F2B1A"/>
    <w:rsid w:val="004F338A"/>
    <w:rsid w:val="004F395D"/>
    <w:rsid w:val="004F3BCD"/>
    <w:rsid w:val="004F4189"/>
    <w:rsid w:val="004F4F15"/>
    <w:rsid w:val="004F5A20"/>
    <w:rsid w:val="004F5E81"/>
    <w:rsid w:val="004F63B1"/>
    <w:rsid w:val="004F739E"/>
    <w:rsid w:val="004F7B57"/>
    <w:rsid w:val="00500285"/>
    <w:rsid w:val="0050039A"/>
    <w:rsid w:val="00501105"/>
    <w:rsid w:val="00501168"/>
    <w:rsid w:val="005024CC"/>
    <w:rsid w:val="0050389E"/>
    <w:rsid w:val="00505A40"/>
    <w:rsid w:val="00505F84"/>
    <w:rsid w:val="005060AB"/>
    <w:rsid w:val="00506431"/>
    <w:rsid w:val="005070AC"/>
    <w:rsid w:val="0051004A"/>
    <w:rsid w:val="00510FB2"/>
    <w:rsid w:val="00511829"/>
    <w:rsid w:val="005119C9"/>
    <w:rsid w:val="00511F09"/>
    <w:rsid w:val="00512651"/>
    <w:rsid w:val="00512D3E"/>
    <w:rsid w:val="00513C56"/>
    <w:rsid w:val="0051457E"/>
    <w:rsid w:val="00515419"/>
    <w:rsid w:val="00516EAF"/>
    <w:rsid w:val="0052177D"/>
    <w:rsid w:val="00521900"/>
    <w:rsid w:val="00521F74"/>
    <w:rsid w:val="005236A2"/>
    <w:rsid w:val="00523F20"/>
    <w:rsid w:val="00524285"/>
    <w:rsid w:val="005300B1"/>
    <w:rsid w:val="00530789"/>
    <w:rsid w:val="005307F2"/>
    <w:rsid w:val="00531304"/>
    <w:rsid w:val="00531974"/>
    <w:rsid w:val="00532630"/>
    <w:rsid w:val="005329C5"/>
    <w:rsid w:val="00533343"/>
    <w:rsid w:val="00533DE0"/>
    <w:rsid w:val="005344AA"/>
    <w:rsid w:val="00534596"/>
    <w:rsid w:val="00535156"/>
    <w:rsid w:val="00535743"/>
    <w:rsid w:val="00535C06"/>
    <w:rsid w:val="00535F38"/>
    <w:rsid w:val="0053611E"/>
    <w:rsid w:val="00536888"/>
    <w:rsid w:val="00536E12"/>
    <w:rsid w:val="00540F5F"/>
    <w:rsid w:val="005411E1"/>
    <w:rsid w:val="00541C8B"/>
    <w:rsid w:val="00541E9E"/>
    <w:rsid w:val="00542D9F"/>
    <w:rsid w:val="00545603"/>
    <w:rsid w:val="00545693"/>
    <w:rsid w:val="00545842"/>
    <w:rsid w:val="00545F0E"/>
    <w:rsid w:val="005464BE"/>
    <w:rsid w:val="005466F5"/>
    <w:rsid w:val="00551AAB"/>
    <w:rsid w:val="0055221A"/>
    <w:rsid w:val="005527BA"/>
    <w:rsid w:val="00552A15"/>
    <w:rsid w:val="00553CAF"/>
    <w:rsid w:val="00554053"/>
    <w:rsid w:val="00554E19"/>
    <w:rsid w:val="00554F14"/>
    <w:rsid w:val="005551AD"/>
    <w:rsid w:val="0055571D"/>
    <w:rsid w:val="005569C8"/>
    <w:rsid w:val="00556BD0"/>
    <w:rsid w:val="00557C4D"/>
    <w:rsid w:val="00560136"/>
    <w:rsid w:val="00560369"/>
    <w:rsid w:val="005604AB"/>
    <w:rsid w:val="00560772"/>
    <w:rsid w:val="00561675"/>
    <w:rsid w:val="005620E0"/>
    <w:rsid w:val="005627D7"/>
    <w:rsid w:val="0056333D"/>
    <w:rsid w:val="005636F2"/>
    <w:rsid w:val="00563A0F"/>
    <w:rsid w:val="0056404B"/>
    <w:rsid w:val="005646FA"/>
    <w:rsid w:val="005649F0"/>
    <w:rsid w:val="00565190"/>
    <w:rsid w:val="00565CE8"/>
    <w:rsid w:val="00565E35"/>
    <w:rsid w:val="00566340"/>
    <w:rsid w:val="00566F02"/>
    <w:rsid w:val="00567350"/>
    <w:rsid w:val="00567A8B"/>
    <w:rsid w:val="00567B69"/>
    <w:rsid w:val="00567F7F"/>
    <w:rsid w:val="00570E33"/>
    <w:rsid w:val="00571ED8"/>
    <w:rsid w:val="0057317B"/>
    <w:rsid w:val="0057341B"/>
    <w:rsid w:val="00575A52"/>
    <w:rsid w:val="0057621D"/>
    <w:rsid w:val="0057674E"/>
    <w:rsid w:val="00576A6B"/>
    <w:rsid w:val="0057723B"/>
    <w:rsid w:val="00581820"/>
    <w:rsid w:val="005820C9"/>
    <w:rsid w:val="0058225D"/>
    <w:rsid w:val="0058298B"/>
    <w:rsid w:val="005832FD"/>
    <w:rsid w:val="00584019"/>
    <w:rsid w:val="0058453D"/>
    <w:rsid w:val="0058537E"/>
    <w:rsid w:val="0058591F"/>
    <w:rsid w:val="00585BA2"/>
    <w:rsid w:val="00585DA4"/>
    <w:rsid w:val="00586BA0"/>
    <w:rsid w:val="00590097"/>
    <w:rsid w:val="0059022A"/>
    <w:rsid w:val="00590687"/>
    <w:rsid w:val="00590D00"/>
    <w:rsid w:val="00591BDF"/>
    <w:rsid w:val="00592293"/>
    <w:rsid w:val="00594523"/>
    <w:rsid w:val="005965FE"/>
    <w:rsid w:val="00596E3C"/>
    <w:rsid w:val="005A0FF5"/>
    <w:rsid w:val="005A109D"/>
    <w:rsid w:val="005A2E9D"/>
    <w:rsid w:val="005A39B2"/>
    <w:rsid w:val="005A3E50"/>
    <w:rsid w:val="005A4E30"/>
    <w:rsid w:val="005A53F1"/>
    <w:rsid w:val="005A63FA"/>
    <w:rsid w:val="005B06F0"/>
    <w:rsid w:val="005B0C38"/>
    <w:rsid w:val="005B1051"/>
    <w:rsid w:val="005B1C83"/>
    <w:rsid w:val="005B2D2E"/>
    <w:rsid w:val="005B31FC"/>
    <w:rsid w:val="005B38C0"/>
    <w:rsid w:val="005B4240"/>
    <w:rsid w:val="005B49FB"/>
    <w:rsid w:val="005B5C04"/>
    <w:rsid w:val="005B67F2"/>
    <w:rsid w:val="005C0086"/>
    <w:rsid w:val="005C0418"/>
    <w:rsid w:val="005C0622"/>
    <w:rsid w:val="005C0A4F"/>
    <w:rsid w:val="005C17E7"/>
    <w:rsid w:val="005C1EEE"/>
    <w:rsid w:val="005C1FAF"/>
    <w:rsid w:val="005C2914"/>
    <w:rsid w:val="005C35A5"/>
    <w:rsid w:val="005C35C6"/>
    <w:rsid w:val="005C3755"/>
    <w:rsid w:val="005C3881"/>
    <w:rsid w:val="005C4001"/>
    <w:rsid w:val="005C4822"/>
    <w:rsid w:val="005C5274"/>
    <w:rsid w:val="005C7003"/>
    <w:rsid w:val="005D08C6"/>
    <w:rsid w:val="005D08DE"/>
    <w:rsid w:val="005D0D6B"/>
    <w:rsid w:val="005D115E"/>
    <w:rsid w:val="005D1503"/>
    <w:rsid w:val="005D186B"/>
    <w:rsid w:val="005D2459"/>
    <w:rsid w:val="005D33C0"/>
    <w:rsid w:val="005D40E2"/>
    <w:rsid w:val="005D435A"/>
    <w:rsid w:val="005D476C"/>
    <w:rsid w:val="005D57DF"/>
    <w:rsid w:val="005D5C71"/>
    <w:rsid w:val="005D64BE"/>
    <w:rsid w:val="005D6C0E"/>
    <w:rsid w:val="005D74A6"/>
    <w:rsid w:val="005E0754"/>
    <w:rsid w:val="005E0919"/>
    <w:rsid w:val="005E0BF8"/>
    <w:rsid w:val="005E17AA"/>
    <w:rsid w:val="005E2E8E"/>
    <w:rsid w:val="005E2EE3"/>
    <w:rsid w:val="005E355C"/>
    <w:rsid w:val="005E3AAA"/>
    <w:rsid w:val="005E5949"/>
    <w:rsid w:val="005E5CF3"/>
    <w:rsid w:val="005E73E4"/>
    <w:rsid w:val="005F043D"/>
    <w:rsid w:val="005F1477"/>
    <w:rsid w:val="005F2157"/>
    <w:rsid w:val="005F2C97"/>
    <w:rsid w:val="005F4387"/>
    <w:rsid w:val="005F4595"/>
    <w:rsid w:val="005F4964"/>
    <w:rsid w:val="005F5581"/>
    <w:rsid w:val="005F6057"/>
    <w:rsid w:val="005F6B6F"/>
    <w:rsid w:val="005F6CAF"/>
    <w:rsid w:val="005F7699"/>
    <w:rsid w:val="005F7B2D"/>
    <w:rsid w:val="006004B7"/>
    <w:rsid w:val="0060082A"/>
    <w:rsid w:val="00600C88"/>
    <w:rsid w:val="006027B8"/>
    <w:rsid w:val="006029E2"/>
    <w:rsid w:val="00602A4D"/>
    <w:rsid w:val="00602AD8"/>
    <w:rsid w:val="00602EA3"/>
    <w:rsid w:val="006050C7"/>
    <w:rsid w:val="00606784"/>
    <w:rsid w:val="00607256"/>
    <w:rsid w:val="00607687"/>
    <w:rsid w:val="00607A20"/>
    <w:rsid w:val="006105D2"/>
    <w:rsid w:val="0061109B"/>
    <w:rsid w:val="00611F15"/>
    <w:rsid w:val="00612F3B"/>
    <w:rsid w:val="0061332C"/>
    <w:rsid w:val="00613BEB"/>
    <w:rsid w:val="00613E21"/>
    <w:rsid w:val="0061415F"/>
    <w:rsid w:val="00615D55"/>
    <w:rsid w:val="00616CE3"/>
    <w:rsid w:val="0061710C"/>
    <w:rsid w:val="0061713F"/>
    <w:rsid w:val="00617D49"/>
    <w:rsid w:val="0062032D"/>
    <w:rsid w:val="006212D1"/>
    <w:rsid w:val="006219D6"/>
    <w:rsid w:val="00621AFB"/>
    <w:rsid w:val="00621F22"/>
    <w:rsid w:val="00621F3B"/>
    <w:rsid w:val="00622A04"/>
    <w:rsid w:val="00622C29"/>
    <w:rsid w:val="006241B7"/>
    <w:rsid w:val="0063022F"/>
    <w:rsid w:val="00630822"/>
    <w:rsid w:val="006314B7"/>
    <w:rsid w:val="006316E9"/>
    <w:rsid w:val="00632882"/>
    <w:rsid w:val="006365CC"/>
    <w:rsid w:val="006375DF"/>
    <w:rsid w:val="00637DC5"/>
    <w:rsid w:val="00640598"/>
    <w:rsid w:val="006405E2"/>
    <w:rsid w:val="0064200C"/>
    <w:rsid w:val="006420CA"/>
    <w:rsid w:val="00642489"/>
    <w:rsid w:val="006426C7"/>
    <w:rsid w:val="00643110"/>
    <w:rsid w:val="006431E9"/>
    <w:rsid w:val="006444B7"/>
    <w:rsid w:val="0064464E"/>
    <w:rsid w:val="006449D7"/>
    <w:rsid w:val="00645E1B"/>
    <w:rsid w:val="00646D73"/>
    <w:rsid w:val="00646E2A"/>
    <w:rsid w:val="00647CC9"/>
    <w:rsid w:val="00647FB5"/>
    <w:rsid w:val="00650EC3"/>
    <w:rsid w:val="00650FE0"/>
    <w:rsid w:val="00651066"/>
    <w:rsid w:val="006515D1"/>
    <w:rsid w:val="00651899"/>
    <w:rsid w:val="00651FE0"/>
    <w:rsid w:val="006527DA"/>
    <w:rsid w:val="00652CE8"/>
    <w:rsid w:val="00653C4F"/>
    <w:rsid w:val="00653F98"/>
    <w:rsid w:val="006540F0"/>
    <w:rsid w:val="00654682"/>
    <w:rsid w:val="006547D8"/>
    <w:rsid w:val="00654DA0"/>
    <w:rsid w:val="00655DBE"/>
    <w:rsid w:val="006562F6"/>
    <w:rsid w:val="00656A6C"/>
    <w:rsid w:val="00656DA4"/>
    <w:rsid w:val="00660DAA"/>
    <w:rsid w:val="00661A68"/>
    <w:rsid w:val="00663228"/>
    <w:rsid w:val="006639B7"/>
    <w:rsid w:val="00664634"/>
    <w:rsid w:val="006655BF"/>
    <w:rsid w:val="006663E4"/>
    <w:rsid w:val="006668FA"/>
    <w:rsid w:val="006675A0"/>
    <w:rsid w:val="00667F1C"/>
    <w:rsid w:val="00671504"/>
    <w:rsid w:val="006719C2"/>
    <w:rsid w:val="006729A4"/>
    <w:rsid w:val="00673080"/>
    <w:rsid w:val="00674BC6"/>
    <w:rsid w:val="00674D16"/>
    <w:rsid w:val="00675B3F"/>
    <w:rsid w:val="006760C4"/>
    <w:rsid w:val="00677970"/>
    <w:rsid w:val="006807C4"/>
    <w:rsid w:val="0068169C"/>
    <w:rsid w:val="00681B75"/>
    <w:rsid w:val="006826CE"/>
    <w:rsid w:val="00682B22"/>
    <w:rsid w:val="00682DF3"/>
    <w:rsid w:val="00682F04"/>
    <w:rsid w:val="00684188"/>
    <w:rsid w:val="006841C9"/>
    <w:rsid w:val="00684377"/>
    <w:rsid w:val="0068585E"/>
    <w:rsid w:val="00686777"/>
    <w:rsid w:val="00687D3C"/>
    <w:rsid w:val="00690633"/>
    <w:rsid w:val="00690DAB"/>
    <w:rsid w:val="00690FFE"/>
    <w:rsid w:val="00691B47"/>
    <w:rsid w:val="0069279F"/>
    <w:rsid w:val="00693456"/>
    <w:rsid w:val="00694412"/>
    <w:rsid w:val="00694A4E"/>
    <w:rsid w:val="00695CB5"/>
    <w:rsid w:val="00695D7A"/>
    <w:rsid w:val="00695E7D"/>
    <w:rsid w:val="006960FE"/>
    <w:rsid w:val="006964EF"/>
    <w:rsid w:val="00696847"/>
    <w:rsid w:val="006A0EAD"/>
    <w:rsid w:val="006A1883"/>
    <w:rsid w:val="006A24AA"/>
    <w:rsid w:val="006A2A0C"/>
    <w:rsid w:val="006A2C4B"/>
    <w:rsid w:val="006A38E7"/>
    <w:rsid w:val="006A48F5"/>
    <w:rsid w:val="006A504A"/>
    <w:rsid w:val="006A52C3"/>
    <w:rsid w:val="006A73BA"/>
    <w:rsid w:val="006A772C"/>
    <w:rsid w:val="006B0243"/>
    <w:rsid w:val="006B09F2"/>
    <w:rsid w:val="006B102E"/>
    <w:rsid w:val="006B1141"/>
    <w:rsid w:val="006B18C5"/>
    <w:rsid w:val="006B2604"/>
    <w:rsid w:val="006B297E"/>
    <w:rsid w:val="006B3325"/>
    <w:rsid w:val="006B3D8E"/>
    <w:rsid w:val="006B3F47"/>
    <w:rsid w:val="006B445F"/>
    <w:rsid w:val="006B452A"/>
    <w:rsid w:val="006B48FD"/>
    <w:rsid w:val="006B4E92"/>
    <w:rsid w:val="006B5627"/>
    <w:rsid w:val="006B58ED"/>
    <w:rsid w:val="006B5B88"/>
    <w:rsid w:val="006B6D12"/>
    <w:rsid w:val="006B6E60"/>
    <w:rsid w:val="006B76E0"/>
    <w:rsid w:val="006C03AD"/>
    <w:rsid w:val="006C06DC"/>
    <w:rsid w:val="006C2838"/>
    <w:rsid w:val="006C3CED"/>
    <w:rsid w:val="006C4512"/>
    <w:rsid w:val="006C48DB"/>
    <w:rsid w:val="006C533A"/>
    <w:rsid w:val="006C6258"/>
    <w:rsid w:val="006C6EEA"/>
    <w:rsid w:val="006C74DA"/>
    <w:rsid w:val="006C76A0"/>
    <w:rsid w:val="006C7EF6"/>
    <w:rsid w:val="006D098D"/>
    <w:rsid w:val="006D09D2"/>
    <w:rsid w:val="006D14AB"/>
    <w:rsid w:val="006D1531"/>
    <w:rsid w:val="006D25FC"/>
    <w:rsid w:val="006D4D0F"/>
    <w:rsid w:val="006D5DA2"/>
    <w:rsid w:val="006D687B"/>
    <w:rsid w:val="006D6B07"/>
    <w:rsid w:val="006D6B0A"/>
    <w:rsid w:val="006D70EE"/>
    <w:rsid w:val="006D7A05"/>
    <w:rsid w:val="006E0767"/>
    <w:rsid w:val="006E08D8"/>
    <w:rsid w:val="006E0919"/>
    <w:rsid w:val="006E2D0E"/>
    <w:rsid w:val="006E37BC"/>
    <w:rsid w:val="006E4E72"/>
    <w:rsid w:val="006E5575"/>
    <w:rsid w:val="006E56EC"/>
    <w:rsid w:val="006E60CB"/>
    <w:rsid w:val="006E6DF3"/>
    <w:rsid w:val="006E6F81"/>
    <w:rsid w:val="006E7132"/>
    <w:rsid w:val="006F0197"/>
    <w:rsid w:val="006F0A62"/>
    <w:rsid w:val="006F107B"/>
    <w:rsid w:val="006F15BA"/>
    <w:rsid w:val="006F2441"/>
    <w:rsid w:val="006F2906"/>
    <w:rsid w:val="006F48B7"/>
    <w:rsid w:val="006F7218"/>
    <w:rsid w:val="006F7526"/>
    <w:rsid w:val="006F77F6"/>
    <w:rsid w:val="006F7AFA"/>
    <w:rsid w:val="006F7B65"/>
    <w:rsid w:val="006F7CDF"/>
    <w:rsid w:val="0070080C"/>
    <w:rsid w:val="00701612"/>
    <w:rsid w:val="00702003"/>
    <w:rsid w:val="00704279"/>
    <w:rsid w:val="007043BD"/>
    <w:rsid w:val="0070482F"/>
    <w:rsid w:val="00704E1E"/>
    <w:rsid w:val="0070502D"/>
    <w:rsid w:val="007059BB"/>
    <w:rsid w:val="00705D2C"/>
    <w:rsid w:val="00711616"/>
    <w:rsid w:val="00711843"/>
    <w:rsid w:val="0071316D"/>
    <w:rsid w:val="00713AE9"/>
    <w:rsid w:val="00714755"/>
    <w:rsid w:val="00715865"/>
    <w:rsid w:val="00715CDE"/>
    <w:rsid w:val="007165B2"/>
    <w:rsid w:val="0071767E"/>
    <w:rsid w:val="00717850"/>
    <w:rsid w:val="00717A92"/>
    <w:rsid w:val="00720749"/>
    <w:rsid w:val="00721647"/>
    <w:rsid w:val="00721D67"/>
    <w:rsid w:val="00722A22"/>
    <w:rsid w:val="007232EC"/>
    <w:rsid w:val="00724220"/>
    <w:rsid w:val="007248A0"/>
    <w:rsid w:val="0072497C"/>
    <w:rsid w:val="00724B00"/>
    <w:rsid w:val="00725C50"/>
    <w:rsid w:val="007267B5"/>
    <w:rsid w:val="007269D7"/>
    <w:rsid w:val="007272B8"/>
    <w:rsid w:val="007274F2"/>
    <w:rsid w:val="00727E35"/>
    <w:rsid w:val="00727E9B"/>
    <w:rsid w:val="007319D5"/>
    <w:rsid w:val="00731D6B"/>
    <w:rsid w:val="00732070"/>
    <w:rsid w:val="00732B7A"/>
    <w:rsid w:val="007332AE"/>
    <w:rsid w:val="0073334F"/>
    <w:rsid w:val="00733C35"/>
    <w:rsid w:val="00734800"/>
    <w:rsid w:val="007350DB"/>
    <w:rsid w:val="007359AD"/>
    <w:rsid w:val="0073671C"/>
    <w:rsid w:val="00736C1F"/>
    <w:rsid w:val="0074092B"/>
    <w:rsid w:val="00741420"/>
    <w:rsid w:val="007420FE"/>
    <w:rsid w:val="00742255"/>
    <w:rsid w:val="00744C6C"/>
    <w:rsid w:val="00744CB3"/>
    <w:rsid w:val="00744E67"/>
    <w:rsid w:val="007454C2"/>
    <w:rsid w:val="00745579"/>
    <w:rsid w:val="0074799B"/>
    <w:rsid w:val="0075049D"/>
    <w:rsid w:val="00750DE9"/>
    <w:rsid w:val="007518C5"/>
    <w:rsid w:val="007519A4"/>
    <w:rsid w:val="00751D27"/>
    <w:rsid w:val="00753E08"/>
    <w:rsid w:val="00754A12"/>
    <w:rsid w:val="00755500"/>
    <w:rsid w:val="00756081"/>
    <w:rsid w:val="007560E3"/>
    <w:rsid w:val="00757EEF"/>
    <w:rsid w:val="00762381"/>
    <w:rsid w:val="00762683"/>
    <w:rsid w:val="007631B2"/>
    <w:rsid w:val="007637BD"/>
    <w:rsid w:val="0076423E"/>
    <w:rsid w:val="0076457D"/>
    <w:rsid w:val="00764C06"/>
    <w:rsid w:val="00765984"/>
    <w:rsid w:val="007659E2"/>
    <w:rsid w:val="0076637A"/>
    <w:rsid w:val="00767FAC"/>
    <w:rsid w:val="00771A8B"/>
    <w:rsid w:val="00771CD1"/>
    <w:rsid w:val="0077205C"/>
    <w:rsid w:val="0077285D"/>
    <w:rsid w:val="00772C2F"/>
    <w:rsid w:val="00772DD1"/>
    <w:rsid w:val="00773156"/>
    <w:rsid w:val="00774326"/>
    <w:rsid w:val="00774714"/>
    <w:rsid w:val="007763FF"/>
    <w:rsid w:val="00776BC7"/>
    <w:rsid w:val="00776EAD"/>
    <w:rsid w:val="007820FB"/>
    <w:rsid w:val="0078301F"/>
    <w:rsid w:val="007838A4"/>
    <w:rsid w:val="00783C84"/>
    <w:rsid w:val="007844B3"/>
    <w:rsid w:val="007861B5"/>
    <w:rsid w:val="00787067"/>
    <w:rsid w:val="00787BAB"/>
    <w:rsid w:val="00787C22"/>
    <w:rsid w:val="007903F5"/>
    <w:rsid w:val="00790E8E"/>
    <w:rsid w:val="0079184B"/>
    <w:rsid w:val="00791C66"/>
    <w:rsid w:val="0079236E"/>
    <w:rsid w:val="007946F9"/>
    <w:rsid w:val="0079568F"/>
    <w:rsid w:val="00795CBE"/>
    <w:rsid w:val="00795CD6"/>
    <w:rsid w:val="007967C2"/>
    <w:rsid w:val="007969C1"/>
    <w:rsid w:val="00796AAA"/>
    <w:rsid w:val="00796F2B"/>
    <w:rsid w:val="00797A39"/>
    <w:rsid w:val="007A0537"/>
    <w:rsid w:val="007A49C4"/>
    <w:rsid w:val="007A688F"/>
    <w:rsid w:val="007A74BD"/>
    <w:rsid w:val="007B16FA"/>
    <w:rsid w:val="007B1A29"/>
    <w:rsid w:val="007B1F59"/>
    <w:rsid w:val="007B21B4"/>
    <w:rsid w:val="007B3008"/>
    <w:rsid w:val="007B3665"/>
    <w:rsid w:val="007B3994"/>
    <w:rsid w:val="007B4006"/>
    <w:rsid w:val="007B453D"/>
    <w:rsid w:val="007B49C0"/>
    <w:rsid w:val="007B4DC8"/>
    <w:rsid w:val="007B57E9"/>
    <w:rsid w:val="007B5AE9"/>
    <w:rsid w:val="007B5BE3"/>
    <w:rsid w:val="007B7241"/>
    <w:rsid w:val="007B72CF"/>
    <w:rsid w:val="007B77A3"/>
    <w:rsid w:val="007B78C6"/>
    <w:rsid w:val="007C036F"/>
    <w:rsid w:val="007C046D"/>
    <w:rsid w:val="007C063A"/>
    <w:rsid w:val="007C13D6"/>
    <w:rsid w:val="007C1683"/>
    <w:rsid w:val="007C1BA2"/>
    <w:rsid w:val="007C2120"/>
    <w:rsid w:val="007C2BBD"/>
    <w:rsid w:val="007C4413"/>
    <w:rsid w:val="007C4C7B"/>
    <w:rsid w:val="007C4EC3"/>
    <w:rsid w:val="007C50B8"/>
    <w:rsid w:val="007C55F4"/>
    <w:rsid w:val="007C6771"/>
    <w:rsid w:val="007D0660"/>
    <w:rsid w:val="007D0A21"/>
    <w:rsid w:val="007D0EAD"/>
    <w:rsid w:val="007D1CD2"/>
    <w:rsid w:val="007D2F0C"/>
    <w:rsid w:val="007D3178"/>
    <w:rsid w:val="007D4EB8"/>
    <w:rsid w:val="007D51A6"/>
    <w:rsid w:val="007D5C7F"/>
    <w:rsid w:val="007D5EA2"/>
    <w:rsid w:val="007D670E"/>
    <w:rsid w:val="007D7C59"/>
    <w:rsid w:val="007E110B"/>
    <w:rsid w:val="007E2A32"/>
    <w:rsid w:val="007E36CF"/>
    <w:rsid w:val="007E4268"/>
    <w:rsid w:val="007E4470"/>
    <w:rsid w:val="007E4B38"/>
    <w:rsid w:val="007E52BC"/>
    <w:rsid w:val="007E592C"/>
    <w:rsid w:val="007E5C7B"/>
    <w:rsid w:val="007E60CE"/>
    <w:rsid w:val="007E65A1"/>
    <w:rsid w:val="007E6CED"/>
    <w:rsid w:val="007E7FC7"/>
    <w:rsid w:val="007F0240"/>
    <w:rsid w:val="007F034E"/>
    <w:rsid w:val="007F0408"/>
    <w:rsid w:val="007F0AE4"/>
    <w:rsid w:val="007F0CCC"/>
    <w:rsid w:val="007F2D92"/>
    <w:rsid w:val="007F356E"/>
    <w:rsid w:val="007F4293"/>
    <w:rsid w:val="007F4CAD"/>
    <w:rsid w:val="007F57F4"/>
    <w:rsid w:val="007F5C03"/>
    <w:rsid w:val="007F6B90"/>
    <w:rsid w:val="007F6F95"/>
    <w:rsid w:val="007F7A91"/>
    <w:rsid w:val="00800074"/>
    <w:rsid w:val="00800518"/>
    <w:rsid w:val="0080082B"/>
    <w:rsid w:val="008009BD"/>
    <w:rsid w:val="00800DFA"/>
    <w:rsid w:val="00801068"/>
    <w:rsid w:val="00801B7C"/>
    <w:rsid w:val="00801F62"/>
    <w:rsid w:val="00802317"/>
    <w:rsid w:val="008032AC"/>
    <w:rsid w:val="008043EC"/>
    <w:rsid w:val="00804C58"/>
    <w:rsid w:val="00805CAD"/>
    <w:rsid w:val="00805E6C"/>
    <w:rsid w:val="00805FAD"/>
    <w:rsid w:val="00806F3A"/>
    <w:rsid w:val="0080707D"/>
    <w:rsid w:val="008071AF"/>
    <w:rsid w:val="0080720E"/>
    <w:rsid w:val="00807233"/>
    <w:rsid w:val="00810D64"/>
    <w:rsid w:val="00811297"/>
    <w:rsid w:val="00811E37"/>
    <w:rsid w:val="00812E54"/>
    <w:rsid w:val="008134E3"/>
    <w:rsid w:val="00814609"/>
    <w:rsid w:val="00814C3B"/>
    <w:rsid w:val="00814EE9"/>
    <w:rsid w:val="00815759"/>
    <w:rsid w:val="00815816"/>
    <w:rsid w:val="00815EAB"/>
    <w:rsid w:val="00816A4D"/>
    <w:rsid w:val="00817A75"/>
    <w:rsid w:val="00817B55"/>
    <w:rsid w:val="00817F7A"/>
    <w:rsid w:val="0082008B"/>
    <w:rsid w:val="008206B6"/>
    <w:rsid w:val="008206F8"/>
    <w:rsid w:val="0082197D"/>
    <w:rsid w:val="00821F6B"/>
    <w:rsid w:val="00822106"/>
    <w:rsid w:val="00822EFD"/>
    <w:rsid w:val="008248BC"/>
    <w:rsid w:val="00825155"/>
    <w:rsid w:val="0082660E"/>
    <w:rsid w:val="0083172E"/>
    <w:rsid w:val="00831BA2"/>
    <w:rsid w:val="00831E56"/>
    <w:rsid w:val="00832A84"/>
    <w:rsid w:val="00832AEC"/>
    <w:rsid w:val="00832DFC"/>
    <w:rsid w:val="00832E35"/>
    <w:rsid w:val="00832E67"/>
    <w:rsid w:val="00832EA5"/>
    <w:rsid w:val="00834919"/>
    <w:rsid w:val="00834DB9"/>
    <w:rsid w:val="00834E7B"/>
    <w:rsid w:val="00835A87"/>
    <w:rsid w:val="0083629F"/>
    <w:rsid w:val="00836F39"/>
    <w:rsid w:val="0083739E"/>
    <w:rsid w:val="008409B5"/>
    <w:rsid w:val="00840BEE"/>
    <w:rsid w:val="008411A0"/>
    <w:rsid w:val="00842D35"/>
    <w:rsid w:val="00842ED3"/>
    <w:rsid w:val="008438FC"/>
    <w:rsid w:val="00843CAC"/>
    <w:rsid w:val="008453BD"/>
    <w:rsid w:val="00845576"/>
    <w:rsid w:val="00845DA1"/>
    <w:rsid w:val="00845FB2"/>
    <w:rsid w:val="00846457"/>
    <w:rsid w:val="00847BE7"/>
    <w:rsid w:val="00847CF0"/>
    <w:rsid w:val="008510E6"/>
    <w:rsid w:val="0085286C"/>
    <w:rsid w:val="0085312F"/>
    <w:rsid w:val="0085313C"/>
    <w:rsid w:val="00853A41"/>
    <w:rsid w:val="00854720"/>
    <w:rsid w:val="008549CA"/>
    <w:rsid w:val="00854A52"/>
    <w:rsid w:val="00854E73"/>
    <w:rsid w:val="00856C40"/>
    <w:rsid w:val="0085740F"/>
    <w:rsid w:val="00857B5B"/>
    <w:rsid w:val="00857E27"/>
    <w:rsid w:val="00860071"/>
    <w:rsid w:val="0086034E"/>
    <w:rsid w:val="00860744"/>
    <w:rsid w:val="00862262"/>
    <w:rsid w:val="008627AC"/>
    <w:rsid w:val="00862E29"/>
    <w:rsid w:val="00864AB0"/>
    <w:rsid w:val="00865205"/>
    <w:rsid w:val="00865551"/>
    <w:rsid w:val="008656FE"/>
    <w:rsid w:val="00866F45"/>
    <w:rsid w:val="0086756D"/>
    <w:rsid w:val="008676E5"/>
    <w:rsid w:val="00867745"/>
    <w:rsid w:val="00867F49"/>
    <w:rsid w:val="00871382"/>
    <w:rsid w:val="008728D4"/>
    <w:rsid w:val="0087363F"/>
    <w:rsid w:val="00873AAE"/>
    <w:rsid w:val="00873F7C"/>
    <w:rsid w:val="00874D12"/>
    <w:rsid w:val="0087518B"/>
    <w:rsid w:val="00875472"/>
    <w:rsid w:val="00876203"/>
    <w:rsid w:val="00876F74"/>
    <w:rsid w:val="008801A1"/>
    <w:rsid w:val="008806DD"/>
    <w:rsid w:val="00880F2C"/>
    <w:rsid w:val="0088151C"/>
    <w:rsid w:val="00881805"/>
    <w:rsid w:val="00881E89"/>
    <w:rsid w:val="008822DB"/>
    <w:rsid w:val="00882A26"/>
    <w:rsid w:val="00882E71"/>
    <w:rsid w:val="00883694"/>
    <w:rsid w:val="008854F6"/>
    <w:rsid w:val="00886BB1"/>
    <w:rsid w:val="00886F86"/>
    <w:rsid w:val="0088774A"/>
    <w:rsid w:val="00887B02"/>
    <w:rsid w:val="00890557"/>
    <w:rsid w:val="00890A47"/>
    <w:rsid w:val="00891808"/>
    <w:rsid w:val="00891894"/>
    <w:rsid w:val="00893122"/>
    <w:rsid w:val="008931D4"/>
    <w:rsid w:val="00893229"/>
    <w:rsid w:val="00893609"/>
    <w:rsid w:val="00894DA6"/>
    <w:rsid w:val="00895E42"/>
    <w:rsid w:val="00895E8D"/>
    <w:rsid w:val="008967A8"/>
    <w:rsid w:val="00896DDB"/>
    <w:rsid w:val="00896ED1"/>
    <w:rsid w:val="008976D8"/>
    <w:rsid w:val="00897A34"/>
    <w:rsid w:val="00897FF4"/>
    <w:rsid w:val="00897FF8"/>
    <w:rsid w:val="008A04DD"/>
    <w:rsid w:val="008A08FE"/>
    <w:rsid w:val="008A0C91"/>
    <w:rsid w:val="008A0FB9"/>
    <w:rsid w:val="008A1B2A"/>
    <w:rsid w:val="008A1C5C"/>
    <w:rsid w:val="008A35BE"/>
    <w:rsid w:val="008A3FBB"/>
    <w:rsid w:val="008A51E9"/>
    <w:rsid w:val="008A5A8B"/>
    <w:rsid w:val="008A6B88"/>
    <w:rsid w:val="008A6D77"/>
    <w:rsid w:val="008A7039"/>
    <w:rsid w:val="008A792D"/>
    <w:rsid w:val="008B0D2B"/>
    <w:rsid w:val="008B1CF2"/>
    <w:rsid w:val="008B207D"/>
    <w:rsid w:val="008B2A53"/>
    <w:rsid w:val="008B4169"/>
    <w:rsid w:val="008B49DD"/>
    <w:rsid w:val="008B4F68"/>
    <w:rsid w:val="008B61CF"/>
    <w:rsid w:val="008B63B6"/>
    <w:rsid w:val="008B6547"/>
    <w:rsid w:val="008B6BE9"/>
    <w:rsid w:val="008B6E89"/>
    <w:rsid w:val="008B787B"/>
    <w:rsid w:val="008B7A00"/>
    <w:rsid w:val="008C0290"/>
    <w:rsid w:val="008C0CFB"/>
    <w:rsid w:val="008C1BD5"/>
    <w:rsid w:val="008C1F72"/>
    <w:rsid w:val="008C3ABD"/>
    <w:rsid w:val="008C3B77"/>
    <w:rsid w:val="008C3F78"/>
    <w:rsid w:val="008C3FAE"/>
    <w:rsid w:val="008C408F"/>
    <w:rsid w:val="008C41A9"/>
    <w:rsid w:val="008C4560"/>
    <w:rsid w:val="008C4B4E"/>
    <w:rsid w:val="008C4E65"/>
    <w:rsid w:val="008C522E"/>
    <w:rsid w:val="008C6A0D"/>
    <w:rsid w:val="008C6DB8"/>
    <w:rsid w:val="008C769C"/>
    <w:rsid w:val="008C7CE6"/>
    <w:rsid w:val="008D0D89"/>
    <w:rsid w:val="008D1164"/>
    <w:rsid w:val="008D275E"/>
    <w:rsid w:val="008D299E"/>
    <w:rsid w:val="008D2ABA"/>
    <w:rsid w:val="008D2D41"/>
    <w:rsid w:val="008D32ED"/>
    <w:rsid w:val="008D49B7"/>
    <w:rsid w:val="008D50EC"/>
    <w:rsid w:val="008D57DD"/>
    <w:rsid w:val="008D6C16"/>
    <w:rsid w:val="008D7A6A"/>
    <w:rsid w:val="008D7BE4"/>
    <w:rsid w:val="008E0649"/>
    <w:rsid w:val="008E0802"/>
    <w:rsid w:val="008E0E66"/>
    <w:rsid w:val="008E17FD"/>
    <w:rsid w:val="008E2BA4"/>
    <w:rsid w:val="008E2E2E"/>
    <w:rsid w:val="008E32A7"/>
    <w:rsid w:val="008E38D4"/>
    <w:rsid w:val="008E3F0F"/>
    <w:rsid w:val="008E4087"/>
    <w:rsid w:val="008E4F8E"/>
    <w:rsid w:val="008E536C"/>
    <w:rsid w:val="008E541B"/>
    <w:rsid w:val="008E5902"/>
    <w:rsid w:val="008E5F32"/>
    <w:rsid w:val="008E6744"/>
    <w:rsid w:val="008E75B9"/>
    <w:rsid w:val="008F0560"/>
    <w:rsid w:val="008F0CCC"/>
    <w:rsid w:val="008F0D00"/>
    <w:rsid w:val="008F10A5"/>
    <w:rsid w:val="008F129B"/>
    <w:rsid w:val="008F1810"/>
    <w:rsid w:val="008F208B"/>
    <w:rsid w:val="008F23FA"/>
    <w:rsid w:val="008F40F0"/>
    <w:rsid w:val="008F44A0"/>
    <w:rsid w:val="008F4F4E"/>
    <w:rsid w:val="008F53BE"/>
    <w:rsid w:val="008F59F2"/>
    <w:rsid w:val="008F6433"/>
    <w:rsid w:val="008F71D3"/>
    <w:rsid w:val="008F7AA6"/>
    <w:rsid w:val="009001C4"/>
    <w:rsid w:val="00900997"/>
    <w:rsid w:val="009009FB"/>
    <w:rsid w:val="00900BDF"/>
    <w:rsid w:val="0090194D"/>
    <w:rsid w:val="00901D24"/>
    <w:rsid w:val="00902090"/>
    <w:rsid w:val="00902795"/>
    <w:rsid w:val="00903565"/>
    <w:rsid w:val="009048D4"/>
    <w:rsid w:val="00905F96"/>
    <w:rsid w:val="009067A6"/>
    <w:rsid w:val="00907158"/>
    <w:rsid w:val="00907323"/>
    <w:rsid w:val="009076F2"/>
    <w:rsid w:val="00907C5F"/>
    <w:rsid w:val="00911252"/>
    <w:rsid w:val="00912E9A"/>
    <w:rsid w:val="00913923"/>
    <w:rsid w:val="00913BC0"/>
    <w:rsid w:val="0091594E"/>
    <w:rsid w:val="00915F81"/>
    <w:rsid w:val="00916358"/>
    <w:rsid w:val="009165E4"/>
    <w:rsid w:val="00917D2F"/>
    <w:rsid w:val="00920933"/>
    <w:rsid w:val="00920B0D"/>
    <w:rsid w:val="00921BC6"/>
    <w:rsid w:val="00926668"/>
    <w:rsid w:val="0092797A"/>
    <w:rsid w:val="00930906"/>
    <w:rsid w:val="00930C5A"/>
    <w:rsid w:val="00930C9A"/>
    <w:rsid w:val="00930ED4"/>
    <w:rsid w:val="0093111B"/>
    <w:rsid w:val="0093285D"/>
    <w:rsid w:val="009334F4"/>
    <w:rsid w:val="00934EEE"/>
    <w:rsid w:val="00935209"/>
    <w:rsid w:val="009362F6"/>
    <w:rsid w:val="0093783E"/>
    <w:rsid w:val="00937BE1"/>
    <w:rsid w:val="00941113"/>
    <w:rsid w:val="00942079"/>
    <w:rsid w:val="009443D6"/>
    <w:rsid w:val="00944D91"/>
    <w:rsid w:val="009454C1"/>
    <w:rsid w:val="00945520"/>
    <w:rsid w:val="00945AEE"/>
    <w:rsid w:val="00945B3D"/>
    <w:rsid w:val="00947287"/>
    <w:rsid w:val="00947541"/>
    <w:rsid w:val="009475F2"/>
    <w:rsid w:val="00951C1A"/>
    <w:rsid w:val="00953345"/>
    <w:rsid w:val="009537C7"/>
    <w:rsid w:val="0095476E"/>
    <w:rsid w:val="00955043"/>
    <w:rsid w:val="0095667D"/>
    <w:rsid w:val="00957990"/>
    <w:rsid w:val="00957C52"/>
    <w:rsid w:val="009604B9"/>
    <w:rsid w:val="00960756"/>
    <w:rsid w:val="00961410"/>
    <w:rsid w:val="00961657"/>
    <w:rsid w:val="00962C67"/>
    <w:rsid w:val="00962F6A"/>
    <w:rsid w:val="00963625"/>
    <w:rsid w:val="00964091"/>
    <w:rsid w:val="0096413A"/>
    <w:rsid w:val="00965516"/>
    <w:rsid w:val="00965F2F"/>
    <w:rsid w:val="009669B5"/>
    <w:rsid w:val="00971404"/>
    <w:rsid w:val="00973103"/>
    <w:rsid w:val="009731CC"/>
    <w:rsid w:val="009731EE"/>
    <w:rsid w:val="00974E7C"/>
    <w:rsid w:val="0097761A"/>
    <w:rsid w:val="00977FB8"/>
    <w:rsid w:val="00980818"/>
    <w:rsid w:val="00980F97"/>
    <w:rsid w:val="0098111C"/>
    <w:rsid w:val="0098304B"/>
    <w:rsid w:val="00983155"/>
    <w:rsid w:val="00983E15"/>
    <w:rsid w:val="00984106"/>
    <w:rsid w:val="009851AB"/>
    <w:rsid w:val="00985271"/>
    <w:rsid w:val="0098568D"/>
    <w:rsid w:val="00985797"/>
    <w:rsid w:val="00986E8A"/>
    <w:rsid w:val="00987077"/>
    <w:rsid w:val="00987292"/>
    <w:rsid w:val="00987674"/>
    <w:rsid w:val="00987927"/>
    <w:rsid w:val="00987A17"/>
    <w:rsid w:val="00990071"/>
    <w:rsid w:val="00990357"/>
    <w:rsid w:val="009904EA"/>
    <w:rsid w:val="00991799"/>
    <w:rsid w:val="00991945"/>
    <w:rsid w:val="0099195B"/>
    <w:rsid w:val="00992242"/>
    <w:rsid w:val="009933C3"/>
    <w:rsid w:val="009965FC"/>
    <w:rsid w:val="00996D52"/>
    <w:rsid w:val="009972A4"/>
    <w:rsid w:val="00997E8B"/>
    <w:rsid w:val="00997F69"/>
    <w:rsid w:val="009A032B"/>
    <w:rsid w:val="009A0AC2"/>
    <w:rsid w:val="009A0CFB"/>
    <w:rsid w:val="009A14EF"/>
    <w:rsid w:val="009A1D7E"/>
    <w:rsid w:val="009A23C2"/>
    <w:rsid w:val="009A267E"/>
    <w:rsid w:val="009A2C99"/>
    <w:rsid w:val="009A3CBD"/>
    <w:rsid w:val="009A519C"/>
    <w:rsid w:val="009A5495"/>
    <w:rsid w:val="009A56DE"/>
    <w:rsid w:val="009A56F0"/>
    <w:rsid w:val="009A62F1"/>
    <w:rsid w:val="009A6892"/>
    <w:rsid w:val="009A7E7A"/>
    <w:rsid w:val="009B0659"/>
    <w:rsid w:val="009B0AE4"/>
    <w:rsid w:val="009B10F6"/>
    <w:rsid w:val="009B172B"/>
    <w:rsid w:val="009B2ED2"/>
    <w:rsid w:val="009B35AB"/>
    <w:rsid w:val="009B3D3B"/>
    <w:rsid w:val="009B5120"/>
    <w:rsid w:val="009B5EB1"/>
    <w:rsid w:val="009B6154"/>
    <w:rsid w:val="009C00A0"/>
    <w:rsid w:val="009C3799"/>
    <w:rsid w:val="009C4919"/>
    <w:rsid w:val="009C5F27"/>
    <w:rsid w:val="009C73FF"/>
    <w:rsid w:val="009D1954"/>
    <w:rsid w:val="009D2342"/>
    <w:rsid w:val="009D347E"/>
    <w:rsid w:val="009D3942"/>
    <w:rsid w:val="009D3C23"/>
    <w:rsid w:val="009D4858"/>
    <w:rsid w:val="009D53BB"/>
    <w:rsid w:val="009D6FA5"/>
    <w:rsid w:val="009D7035"/>
    <w:rsid w:val="009D7552"/>
    <w:rsid w:val="009E05F0"/>
    <w:rsid w:val="009E0AC8"/>
    <w:rsid w:val="009E16BA"/>
    <w:rsid w:val="009E1813"/>
    <w:rsid w:val="009E19D2"/>
    <w:rsid w:val="009E2789"/>
    <w:rsid w:val="009E3451"/>
    <w:rsid w:val="009E4486"/>
    <w:rsid w:val="009E64D3"/>
    <w:rsid w:val="009F15CB"/>
    <w:rsid w:val="009F16E0"/>
    <w:rsid w:val="009F22E5"/>
    <w:rsid w:val="009F2974"/>
    <w:rsid w:val="009F37AC"/>
    <w:rsid w:val="009F59DF"/>
    <w:rsid w:val="009F667B"/>
    <w:rsid w:val="009F7262"/>
    <w:rsid w:val="009F764E"/>
    <w:rsid w:val="009F76D4"/>
    <w:rsid w:val="009F771E"/>
    <w:rsid w:val="00A00BB2"/>
    <w:rsid w:val="00A01C66"/>
    <w:rsid w:val="00A01FD8"/>
    <w:rsid w:val="00A025DF"/>
    <w:rsid w:val="00A02BEF"/>
    <w:rsid w:val="00A02C4E"/>
    <w:rsid w:val="00A034D8"/>
    <w:rsid w:val="00A042CF"/>
    <w:rsid w:val="00A04BF1"/>
    <w:rsid w:val="00A04F9F"/>
    <w:rsid w:val="00A05AFF"/>
    <w:rsid w:val="00A06558"/>
    <w:rsid w:val="00A07196"/>
    <w:rsid w:val="00A0795F"/>
    <w:rsid w:val="00A10F1E"/>
    <w:rsid w:val="00A1113E"/>
    <w:rsid w:val="00A11DE8"/>
    <w:rsid w:val="00A1201B"/>
    <w:rsid w:val="00A12A85"/>
    <w:rsid w:val="00A149CC"/>
    <w:rsid w:val="00A14E19"/>
    <w:rsid w:val="00A14EB4"/>
    <w:rsid w:val="00A15F07"/>
    <w:rsid w:val="00A17493"/>
    <w:rsid w:val="00A179DE"/>
    <w:rsid w:val="00A17B97"/>
    <w:rsid w:val="00A204FA"/>
    <w:rsid w:val="00A21541"/>
    <w:rsid w:val="00A225FC"/>
    <w:rsid w:val="00A23533"/>
    <w:rsid w:val="00A23B3F"/>
    <w:rsid w:val="00A24FA1"/>
    <w:rsid w:val="00A27BCB"/>
    <w:rsid w:val="00A3137D"/>
    <w:rsid w:val="00A313BB"/>
    <w:rsid w:val="00A31799"/>
    <w:rsid w:val="00A32CB5"/>
    <w:rsid w:val="00A33C1C"/>
    <w:rsid w:val="00A344BD"/>
    <w:rsid w:val="00A34586"/>
    <w:rsid w:val="00A35606"/>
    <w:rsid w:val="00A35CA5"/>
    <w:rsid w:val="00A3638E"/>
    <w:rsid w:val="00A36868"/>
    <w:rsid w:val="00A37109"/>
    <w:rsid w:val="00A37DBA"/>
    <w:rsid w:val="00A4086C"/>
    <w:rsid w:val="00A409E4"/>
    <w:rsid w:val="00A40CAB"/>
    <w:rsid w:val="00A41214"/>
    <w:rsid w:val="00A4123C"/>
    <w:rsid w:val="00A41673"/>
    <w:rsid w:val="00A4228C"/>
    <w:rsid w:val="00A42CB2"/>
    <w:rsid w:val="00A4317E"/>
    <w:rsid w:val="00A431BA"/>
    <w:rsid w:val="00A438C5"/>
    <w:rsid w:val="00A45AEC"/>
    <w:rsid w:val="00A464B8"/>
    <w:rsid w:val="00A4655F"/>
    <w:rsid w:val="00A521B5"/>
    <w:rsid w:val="00A52C25"/>
    <w:rsid w:val="00A5311A"/>
    <w:rsid w:val="00A5340A"/>
    <w:rsid w:val="00A53E37"/>
    <w:rsid w:val="00A53ED6"/>
    <w:rsid w:val="00A54C38"/>
    <w:rsid w:val="00A55DBA"/>
    <w:rsid w:val="00A55FBE"/>
    <w:rsid w:val="00A56219"/>
    <w:rsid w:val="00A5739E"/>
    <w:rsid w:val="00A57B0A"/>
    <w:rsid w:val="00A608A7"/>
    <w:rsid w:val="00A60FCC"/>
    <w:rsid w:val="00A618D7"/>
    <w:rsid w:val="00A6248C"/>
    <w:rsid w:val="00A624B6"/>
    <w:rsid w:val="00A625F4"/>
    <w:rsid w:val="00A62B4C"/>
    <w:rsid w:val="00A6340F"/>
    <w:rsid w:val="00A63FAA"/>
    <w:rsid w:val="00A6500F"/>
    <w:rsid w:val="00A65C7B"/>
    <w:rsid w:val="00A65DA6"/>
    <w:rsid w:val="00A66647"/>
    <w:rsid w:val="00A671A0"/>
    <w:rsid w:val="00A67681"/>
    <w:rsid w:val="00A703BD"/>
    <w:rsid w:val="00A707EE"/>
    <w:rsid w:val="00A70B53"/>
    <w:rsid w:val="00A70BDE"/>
    <w:rsid w:val="00A70D03"/>
    <w:rsid w:val="00A714F5"/>
    <w:rsid w:val="00A71594"/>
    <w:rsid w:val="00A71D41"/>
    <w:rsid w:val="00A726C5"/>
    <w:rsid w:val="00A75715"/>
    <w:rsid w:val="00A75AAD"/>
    <w:rsid w:val="00A76B2F"/>
    <w:rsid w:val="00A77631"/>
    <w:rsid w:val="00A77872"/>
    <w:rsid w:val="00A77D3B"/>
    <w:rsid w:val="00A77E62"/>
    <w:rsid w:val="00A77E78"/>
    <w:rsid w:val="00A81872"/>
    <w:rsid w:val="00A82D9A"/>
    <w:rsid w:val="00A83121"/>
    <w:rsid w:val="00A840F6"/>
    <w:rsid w:val="00A8456B"/>
    <w:rsid w:val="00A84A43"/>
    <w:rsid w:val="00A85B5E"/>
    <w:rsid w:val="00A864AA"/>
    <w:rsid w:val="00A87641"/>
    <w:rsid w:val="00A9000F"/>
    <w:rsid w:val="00A90925"/>
    <w:rsid w:val="00A918FE"/>
    <w:rsid w:val="00A91919"/>
    <w:rsid w:val="00A920AC"/>
    <w:rsid w:val="00A9318A"/>
    <w:rsid w:val="00A93B80"/>
    <w:rsid w:val="00A93E1E"/>
    <w:rsid w:val="00A93F3D"/>
    <w:rsid w:val="00A942B5"/>
    <w:rsid w:val="00A9465C"/>
    <w:rsid w:val="00A95067"/>
    <w:rsid w:val="00A956AF"/>
    <w:rsid w:val="00A96164"/>
    <w:rsid w:val="00A96628"/>
    <w:rsid w:val="00A96CAA"/>
    <w:rsid w:val="00A97725"/>
    <w:rsid w:val="00A979A7"/>
    <w:rsid w:val="00A97BA1"/>
    <w:rsid w:val="00AA2858"/>
    <w:rsid w:val="00AA3771"/>
    <w:rsid w:val="00AA38F7"/>
    <w:rsid w:val="00AA45EF"/>
    <w:rsid w:val="00AA53EF"/>
    <w:rsid w:val="00AA540A"/>
    <w:rsid w:val="00AA619A"/>
    <w:rsid w:val="00AA7616"/>
    <w:rsid w:val="00AB0AC6"/>
    <w:rsid w:val="00AB1EC0"/>
    <w:rsid w:val="00AB2584"/>
    <w:rsid w:val="00AB2E14"/>
    <w:rsid w:val="00AB3D08"/>
    <w:rsid w:val="00AB4C20"/>
    <w:rsid w:val="00AB4F1A"/>
    <w:rsid w:val="00AB51DC"/>
    <w:rsid w:val="00AB5A44"/>
    <w:rsid w:val="00AB70BD"/>
    <w:rsid w:val="00AB7B02"/>
    <w:rsid w:val="00AC1B97"/>
    <w:rsid w:val="00AC1B9D"/>
    <w:rsid w:val="00AC1CCD"/>
    <w:rsid w:val="00AC1D0E"/>
    <w:rsid w:val="00AC2D3D"/>
    <w:rsid w:val="00AC2F1D"/>
    <w:rsid w:val="00AC32CF"/>
    <w:rsid w:val="00AC3C5E"/>
    <w:rsid w:val="00AC3EE6"/>
    <w:rsid w:val="00AC43EF"/>
    <w:rsid w:val="00AC61DF"/>
    <w:rsid w:val="00AC623A"/>
    <w:rsid w:val="00AC6AC0"/>
    <w:rsid w:val="00AC6C65"/>
    <w:rsid w:val="00AC72B3"/>
    <w:rsid w:val="00AD1042"/>
    <w:rsid w:val="00AD1B9C"/>
    <w:rsid w:val="00AD2905"/>
    <w:rsid w:val="00AD2985"/>
    <w:rsid w:val="00AD3557"/>
    <w:rsid w:val="00AD3B44"/>
    <w:rsid w:val="00AD5839"/>
    <w:rsid w:val="00AD5A95"/>
    <w:rsid w:val="00AD6052"/>
    <w:rsid w:val="00AE080E"/>
    <w:rsid w:val="00AE0963"/>
    <w:rsid w:val="00AE17D6"/>
    <w:rsid w:val="00AE1B99"/>
    <w:rsid w:val="00AE2DC2"/>
    <w:rsid w:val="00AE3A6F"/>
    <w:rsid w:val="00AE40E5"/>
    <w:rsid w:val="00AE564D"/>
    <w:rsid w:val="00AE6173"/>
    <w:rsid w:val="00AE626A"/>
    <w:rsid w:val="00AE7878"/>
    <w:rsid w:val="00AF05C7"/>
    <w:rsid w:val="00AF0D11"/>
    <w:rsid w:val="00AF1F38"/>
    <w:rsid w:val="00AF256F"/>
    <w:rsid w:val="00AF265C"/>
    <w:rsid w:val="00AF2F01"/>
    <w:rsid w:val="00AF3C66"/>
    <w:rsid w:val="00AF43A7"/>
    <w:rsid w:val="00AF4406"/>
    <w:rsid w:val="00AF532A"/>
    <w:rsid w:val="00AF7B19"/>
    <w:rsid w:val="00B00E34"/>
    <w:rsid w:val="00B010AC"/>
    <w:rsid w:val="00B01886"/>
    <w:rsid w:val="00B01C59"/>
    <w:rsid w:val="00B02441"/>
    <w:rsid w:val="00B0270D"/>
    <w:rsid w:val="00B03547"/>
    <w:rsid w:val="00B03BE5"/>
    <w:rsid w:val="00B04834"/>
    <w:rsid w:val="00B0490D"/>
    <w:rsid w:val="00B05073"/>
    <w:rsid w:val="00B0552A"/>
    <w:rsid w:val="00B05FD9"/>
    <w:rsid w:val="00B06D43"/>
    <w:rsid w:val="00B1192A"/>
    <w:rsid w:val="00B119BD"/>
    <w:rsid w:val="00B125D6"/>
    <w:rsid w:val="00B126F0"/>
    <w:rsid w:val="00B1287B"/>
    <w:rsid w:val="00B14F8A"/>
    <w:rsid w:val="00B16E00"/>
    <w:rsid w:val="00B16EE9"/>
    <w:rsid w:val="00B17417"/>
    <w:rsid w:val="00B17703"/>
    <w:rsid w:val="00B20222"/>
    <w:rsid w:val="00B210FE"/>
    <w:rsid w:val="00B217D6"/>
    <w:rsid w:val="00B219EC"/>
    <w:rsid w:val="00B223B9"/>
    <w:rsid w:val="00B2265D"/>
    <w:rsid w:val="00B22AD3"/>
    <w:rsid w:val="00B2384D"/>
    <w:rsid w:val="00B23F48"/>
    <w:rsid w:val="00B24293"/>
    <w:rsid w:val="00B25A94"/>
    <w:rsid w:val="00B25B35"/>
    <w:rsid w:val="00B267CC"/>
    <w:rsid w:val="00B27299"/>
    <w:rsid w:val="00B272D8"/>
    <w:rsid w:val="00B304F4"/>
    <w:rsid w:val="00B31F65"/>
    <w:rsid w:val="00B32819"/>
    <w:rsid w:val="00B33BEF"/>
    <w:rsid w:val="00B340D1"/>
    <w:rsid w:val="00B34CB3"/>
    <w:rsid w:val="00B34FB0"/>
    <w:rsid w:val="00B35568"/>
    <w:rsid w:val="00B3573F"/>
    <w:rsid w:val="00B357D0"/>
    <w:rsid w:val="00B36144"/>
    <w:rsid w:val="00B36B0D"/>
    <w:rsid w:val="00B36C81"/>
    <w:rsid w:val="00B36EC8"/>
    <w:rsid w:val="00B3780D"/>
    <w:rsid w:val="00B37850"/>
    <w:rsid w:val="00B405F0"/>
    <w:rsid w:val="00B40836"/>
    <w:rsid w:val="00B40AD0"/>
    <w:rsid w:val="00B41171"/>
    <w:rsid w:val="00B41E55"/>
    <w:rsid w:val="00B42944"/>
    <w:rsid w:val="00B430CF"/>
    <w:rsid w:val="00B43887"/>
    <w:rsid w:val="00B43B05"/>
    <w:rsid w:val="00B4449C"/>
    <w:rsid w:val="00B44CE8"/>
    <w:rsid w:val="00B46596"/>
    <w:rsid w:val="00B50079"/>
    <w:rsid w:val="00B50874"/>
    <w:rsid w:val="00B50910"/>
    <w:rsid w:val="00B5142F"/>
    <w:rsid w:val="00B51C38"/>
    <w:rsid w:val="00B53116"/>
    <w:rsid w:val="00B53271"/>
    <w:rsid w:val="00B53FBF"/>
    <w:rsid w:val="00B54746"/>
    <w:rsid w:val="00B566F0"/>
    <w:rsid w:val="00B56CD7"/>
    <w:rsid w:val="00B5768F"/>
    <w:rsid w:val="00B600CA"/>
    <w:rsid w:val="00B600E9"/>
    <w:rsid w:val="00B6051B"/>
    <w:rsid w:val="00B6072C"/>
    <w:rsid w:val="00B61598"/>
    <w:rsid w:val="00B61C34"/>
    <w:rsid w:val="00B62A5E"/>
    <w:rsid w:val="00B62F95"/>
    <w:rsid w:val="00B63A97"/>
    <w:rsid w:val="00B63D09"/>
    <w:rsid w:val="00B63EDE"/>
    <w:rsid w:val="00B6460C"/>
    <w:rsid w:val="00B6467C"/>
    <w:rsid w:val="00B64CD5"/>
    <w:rsid w:val="00B651A7"/>
    <w:rsid w:val="00B65891"/>
    <w:rsid w:val="00B6593C"/>
    <w:rsid w:val="00B664ED"/>
    <w:rsid w:val="00B66E86"/>
    <w:rsid w:val="00B67250"/>
    <w:rsid w:val="00B70086"/>
    <w:rsid w:val="00B705FB"/>
    <w:rsid w:val="00B71D4C"/>
    <w:rsid w:val="00B7365B"/>
    <w:rsid w:val="00B7379D"/>
    <w:rsid w:val="00B73F12"/>
    <w:rsid w:val="00B73F1B"/>
    <w:rsid w:val="00B75A99"/>
    <w:rsid w:val="00B76105"/>
    <w:rsid w:val="00B76A8D"/>
    <w:rsid w:val="00B76C58"/>
    <w:rsid w:val="00B77139"/>
    <w:rsid w:val="00B77F39"/>
    <w:rsid w:val="00B77FF3"/>
    <w:rsid w:val="00B80109"/>
    <w:rsid w:val="00B8010D"/>
    <w:rsid w:val="00B80D1D"/>
    <w:rsid w:val="00B817D4"/>
    <w:rsid w:val="00B81A9B"/>
    <w:rsid w:val="00B82069"/>
    <w:rsid w:val="00B83009"/>
    <w:rsid w:val="00B84FF5"/>
    <w:rsid w:val="00B865E7"/>
    <w:rsid w:val="00B8751E"/>
    <w:rsid w:val="00B875C9"/>
    <w:rsid w:val="00B87A18"/>
    <w:rsid w:val="00B90239"/>
    <w:rsid w:val="00B90D3C"/>
    <w:rsid w:val="00B90FCE"/>
    <w:rsid w:val="00B921D6"/>
    <w:rsid w:val="00B92BBB"/>
    <w:rsid w:val="00B93319"/>
    <w:rsid w:val="00B93651"/>
    <w:rsid w:val="00B93DF8"/>
    <w:rsid w:val="00B9426F"/>
    <w:rsid w:val="00B9460F"/>
    <w:rsid w:val="00B94CA2"/>
    <w:rsid w:val="00B9512D"/>
    <w:rsid w:val="00B95C29"/>
    <w:rsid w:val="00B96F96"/>
    <w:rsid w:val="00B97948"/>
    <w:rsid w:val="00B97BCE"/>
    <w:rsid w:val="00BA0DAB"/>
    <w:rsid w:val="00BA0FF7"/>
    <w:rsid w:val="00BA11B8"/>
    <w:rsid w:val="00BA15E9"/>
    <w:rsid w:val="00BA33E2"/>
    <w:rsid w:val="00BA504D"/>
    <w:rsid w:val="00BA596A"/>
    <w:rsid w:val="00BA5AA6"/>
    <w:rsid w:val="00BA5C7F"/>
    <w:rsid w:val="00BA5EAB"/>
    <w:rsid w:val="00BA6354"/>
    <w:rsid w:val="00BA64EC"/>
    <w:rsid w:val="00BA6CB2"/>
    <w:rsid w:val="00BA7431"/>
    <w:rsid w:val="00BA75FA"/>
    <w:rsid w:val="00BB011C"/>
    <w:rsid w:val="00BB01FD"/>
    <w:rsid w:val="00BB0628"/>
    <w:rsid w:val="00BB0C59"/>
    <w:rsid w:val="00BB18E5"/>
    <w:rsid w:val="00BB1D16"/>
    <w:rsid w:val="00BB27A5"/>
    <w:rsid w:val="00BB2C93"/>
    <w:rsid w:val="00BB30D0"/>
    <w:rsid w:val="00BB3D42"/>
    <w:rsid w:val="00BB4DFA"/>
    <w:rsid w:val="00BB501B"/>
    <w:rsid w:val="00BB513F"/>
    <w:rsid w:val="00BB5366"/>
    <w:rsid w:val="00BB55E2"/>
    <w:rsid w:val="00BC082F"/>
    <w:rsid w:val="00BC0949"/>
    <w:rsid w:val="00BC142A"/>
    <w:rsid w:val="00BC1FAE"/>
    <w:rsid w:val="00BC2877"/>
    <w:rsid w:val="00BC3CC7"/>
    <w:rsid w:val="00BC42EB"/>
    <w:rsid w:val="00BC4383"/>
    <w:rsid w:val="00BC48C1"/>
    <w:rsid w:val="00BC4A5C"/>
    <w:rsid w:val="00BC4FB1"/>
    <w:rsid w:val="00BC50DC"/>
    <w:rsid w:val="00BC54DF"/>
    <w:rsid w:val="00BC6176"/>
    <w:rsid w:val="00BC640E"/>
    <w:rsid w:val="00BC72BB"/>
    <w:rsid w:val="00BC7B46"/>
    <w:rsid w:val="00BC7F60"/>
    <w:rsid w:val="00BD033E"/>
    <w:rsid w:val="00BD1B2E"/>
    <w:rsid w:val="00BD2ADA"/>
    <w:rsid w:val="00BD2E49"/>
    <w:rsid w:val="00BD32BD"/>
    <w:rsid w:val="00BD409E"/>
    <w:rsid w:val="00BD508B"/>
    <w:rsid w:val="00BD5444"/>
    <w:rsid w:val="00BD567B"/>
    <w:rsid w:val="00BD576C"/>
    <w:rsid w:val="00BD69F0"/>
    <w:rsid w:val="00BD7967"/>
    <w:rsid w:val="00BE0200"/>
    <w:rsid w:val="00BE0905"/>
    <w:rsid w:val="00BE0B7E"/>
    <w:rsid w:val="00BE3E25"/>
    <w:rsid w:val="00BE54B6"/>
    <w:rsid w:val="00BE56B4"/>
    <w:rsid w:val="00BE5735"/>
    <w:rsid w:val="00BE644A"/>
    <w:rsid w:val="00BE78AF"/>
    <w:rsid w:val="00BE7BF6"/>
    <w:rsid w:val="00BF1067"/>
    <w:rsid w:val="00BF11C2"/>
    <w:rsid w:val="00BF28F5"/>
    <w:rsid w:val="00BF2DB7"/>
    <w:rsid w:val="00BF3715"/>
    <w:rsid w:val="00BF38EF"/>
    <w:rsid w:val="00BF4D96"/>
    <w:rsid w:val="00BF5250"/>
    <w:rsid w:val="00BF57DB"/>
    <w:rsid w:val="00BF5B98"/>
    <w:rsid w:val="00BF758D"/>
    <w:rsid w:val="00C002B3"/>
    <w:rsid w:val="00C0088C"/>
    <w:rsid w:val="00C01293"/>
    <w:rsid w:val="00C01344"/>
    <w:rsid w:val="00C01DD8"/>
    <w:rsid w:val="00C01E52"/>
    <w:rsid w:val="00C02505"/>
    <w:rsid w:val="00C0387F"/>
    <w:rsid w:val="00C055ED"/>
    <w:rsid w:val="00C066D4"/>
    <w:rsid w:val="00C06C04"/>
    <w:rsid w:val="00C10FA7"/>
    <w:rsid w:val="00C117B5"/>
    <w:rsid w:val="00C11E31"/>
    <w:rsid w:val="00C12827"/>
    <w:rsid w:val="00C129CB"/>
    <w:rsid w:val="00C12FE2"/>
    <w:rsid w:val="00C146DF"/>
    <w:rsid w:val="00C1577D"/>
    <w:rsid w:val="00C15A8B"/>
    <w:rsid w:val="00C176E6"/>
    <w:rsid w:val="00C2044B"/>
    <w:rsid w:val="00C210E7"/>
    <w:rsid w:val="00C228E2"/>
    <w:rsid w:val="00C2359B"/>
    <w:rsid w:val="00C23DF3"/>
    <w:rsid w:val="00C23E8E"/>
    <w:rsid w:val="00C23FA0"/>
    <w:rsid w:val="00C25205"/>
    <w:rsid w:val="00C2550F"/>
    <w:rsid w:val="00C256BF"/>
    <w:rsid w:val="00C25CD0"/>
    <w:rsid w:val="00C265D9"/>
    <w:rsid w:val="00C27E05"/>
    <w:rsid w:val="00C30533"/>
    <w:rsid w:val="00C30D2C"/>
    <w:rsid w:val="00C31FC1"/>
    <w:rsid w:val="00C32919"/>
    <w:rsid w:val="00C33F99"/>
    <w:rsid w:val="00C349C7"/>
    <w:rsid w:val="00C34D46"/>
    <w:rsid w:val="00C35BBF"/>
    <w:rsid w:val="00C36442"/>
    <w:rsid w:val="00C36518"/>
    <w:rsid w:val="00C375E8"/>
    <w:rsid w:val="00C379F7"/>
    <w:rsid w:val="00C37F35"/>
    <w:rsid w:val="00C40002"/>
    <w:rsid w:val="00C40416"/>
    <w:rsid w:val="00C40B16"/>
    <w:rsid w:val="00C41720"/>
    <w:rsid w:val="00C417F5"/>
    <w:rsid w:val="00C41C91"/>
    <w:rsid w:val="00C44FEF"/>
    <w:rsid w:val="00C45CFD"/>
    <w:rsid w:val="00C4623F"/>
    <w:rsid w:val="00C4769D"/>
    <w:rsid w:val="00C47AB0"/>
    <w:rsid w:val="00C47AE2"/>
    <w:rsid w:val="00C509F0"/>
    <w:rsid w:val="00C5225C"/>
    <w:rsid w:val="00C540B0"/>
    <w:rsid w:val="00C540FE"/>
    <w:rsid w:val="00C55FC7"/>
    <w:rsid w:val="00C57510"/>
    <w:rsid w:val="00C57546"/>
    <w:rsid w:val="00C57583"/>
    <w:rsid w:val="00C605DE"/>
    <w:rsid w:val="00C6068A"/>
    <w:rsid w:val="00C618E0"/>
    <w:rsid w:val="00C6255A"/>
    <w:rsid w:val="00C62783"/>
    <w:rsid w:val="00C62AC6"/>
    <w:rsid w:val="00C62ACE"/>
    <w:rsid w:val="00C6524C"/>
    <w:rsid w:val="00C66F6D"/>
    <w:rsid w:val="00C67AB5"/>
    <w:rsid w:val="00C67B22"/>
    <w:rsid w:val="00C70382"/>
    <w:rsid w:val="00C70F71"/>
    <w:rsid w:val="00C71000"/>
    <w:rsid w:val="00C7121A"/>
    <w:rsid w:val="00C73FAB"/>
    <w:rsid w:val="00C74160"/>
    <w:rsid w:val="00C75E32"/>
    <w:rsid w:val="00C77E4F"/>
    <w:rsid w:val="00C81DD9"/>
    <w:rsid w:val="00C81E1D"/>
    <w:rsid w:val="00C821B0"/>
    <w:rsid w:val="00C825B3"/>
    <w:rsid w:val="00C83360"/>
    <w:rsid w:val="00C84759"/>
    <w:rsid w:val="00C84C01"/>
    <w:rsid w:val="00C84CD8"/>
    <w:rsid w:val="00C86271"/>
    <w:rsid w:val="00C86727"/>
    <w:rsid w:val="00C87EFB"/>
    <w:rsid w:val="00C90548"/>
    <w:rsid w:val="00C91032"/>
    <w:rsid w:val="00C91DAD"/>
    <w:rsid w:val="00C92A9D"/>
    <w:rsid w:val="00C932E4"/>
    <w:rsid w:val="00C94952"/>
    <w:rsid w:val="00C95383"/>
    <w:rsid w:val="00C9624D"/>
    <w:rsid w:val="00C9700C"/>
    <w:rsid w:val="00CA08EF"/>
    <w:rsid w:val="00CA1677"/>
    <w:rsid w:val="00CA187B"/>
    <w:rsid w:val="00CA23CB"/>
    <w:rsid w:val="00CA2495"/>
    <w:rsid w:val="00CA3BC0"/>
    <w:rsid w:val="00CA3DB4"/>
    <w:rsid w:val="00CA5F4A"/>
    <w:rsid w:val="00CA645C"/>
    <w:rsid w:val="00CA734E"/>
    <w:rsid w:val="00CA77B5"/>
    <w:rsid w:val="00CA7D8A"/>
    <w:rsid w:val="00CA7E1A"/>
    <w:rsid w:val="00CB060E"/>
    <w:rsid w:val="00CB0E0E"/>
    <w:rsid w:val="00CB31CE"/>
    <w:rsid w:val="00CB3270"/>
    <w:rsid w:val="00CB4FC2"/>
    <w:rsid w:val="00CB65FD"/>
    <w:rsid w:val="00CB74F7"/>
    <w:rsid w:val="00CB7653"/>
    <w:rsid w:val="00CB7AF9"/>
    <w:rsid w:val="00CC1497"/>
    <w:rsid w:val="00CC163B"/>
    <w:rsid w:val="00CC1C5E"/>
    <w:rsid w:val="00CC2092"/>
    <w:rsid w:val="00CC21D7"/>
    <w:rsid w:val="00CC2732"/>
    <w:rsid w:val="00CC4B42"/>
    <w:rsid w:val="00CC50FD"/>
    <w:rsid w:val="00CC594A"/>
    <w:rsid w:val="00CC6D7F"/>
    <w:rsid w:val="00CC6EE2"/>
    <w:rsid w:val="00CD1F41"/>
    <w:rsid w:val="00CD41D5"/>
    <w:rsid w:val="00CD4209"/>
    <w:rsid w:val="00CD4615"/>
    <w:rsid w:val="00CD47C7"/>
    <w:rsid w:val="00CD4832"/>
    <w:rsid w:val="00CD4DDC"/>
    <w:rsid w:val="00CD54C3"/>
    <w:rsid w:val="00CD6F2E"/>
    <w:rsid w:val="00CD74B6"/>
    <w:rsid w:val="00CD7CA4"/>
    <w:rsid w:val="00CE14D1"/>
    <w:rsid w:val="00CE26B5"/>
    <w:rsid w:val="00CE2EDD"/>
    <w:rsid w:val="00CE4537"/>
    <w:rsid w:val="00CE4E85"/>
    <w:rsid w:val="00CE5E9C"/>
    <w:rsid w:val="00CE6ACE"/>
    <w:rsid w:val="00CF0878"/>
    <w:rsid w:val="00CF0DB9"/>
    <w:rsid w:val="00CF0F62"/>
    <w:rsid w:val="00CF15C0"/>
    <w:rsid w:val="00CF15FB"/>
    <w:rsid w:val="00CF1AA7"/>
    <w:rsid w:val="00CF21BD"/>
    <w:rsid w:val="00CF2C12"/>
    <w:rsid w:val="00CF3EAE"/>
    <w:rsid w:val="00CF4F3B"/>
    <w:rsid w:val="00CF5533"/>
    <w:rsid w:val="00CF6664"/>
    <w:rsid w:val="00CF69E0"/>
    <w:rsid w:val="00CF732E"/>
    <w:rsid w:val="00CF73AF"/>
    <w:rsid w:val="00CF79CC"/>
    <w:rsid w:val="00D003E0"/>
    <w:rsid w:val="00D00A82"/>
    <w:rsid w:val="00D015ED"/>
    <w:rsid w:val="00D01654"/>
    <w:rsid w:val="00D017C4"/>
    <w:rsid w:val="00D01F79"/>
    <w:rsid w:val="00D03454"/>
    <w:rsid w:val="00D04D64"/>
    <w:rsid w:val="00D0508C"/>
    <w:rsid w:val="00D06CB2"/>
    <w:rsid w:val="00D0787A"/>
    <w:rsid w:val="00D07AE2"/>
    <w:rsid w:val="00D07EEA"/>
    <w:rsid w:val="00D1018B"/>
    <w:rsid w:val="00D102DD"/>
    <w:rsid w:val="00D10C88"/>
    <w:rsid w:val="00D11A7B"/>
    <w:rsid w:val="00D128F4"/>
    <w:rsid w:val="00D12B58"/>
    <w:rsid w:val="00D13523"/>
    <w:rsid w:val="00D13704"/>
    <w:rsid w:val="00D14053"/>
    <w:rsid w:val="00D15380"/>
    <w:rsid w:val="00D15C73"/>
    <w:rsid w:val="00D15EF1"/>
    <w:rsid w:val="00D16E09"/>
    <w:rsid w:val="00D1711C"/>
    <w:rsid w:val="00D17B35"/>
    <w:rsid w:val="00D17DE5"/>
    <w:rsid w:val="00D20B15"/>
    <w:rsid w:val="00D21322"/>
    <w:rsid w:val="00D217BC"/>
    <w:rsid w:val="00D22B1B"/>
    <w:rsid w:val="00D2334C"/>
    <w:rsid w:val="00D25DDE"/>
    <w:rsid w:val="00D26145"/>
    <w:rsid w:val="00D266D7"/>
    <w:rsid w:val="00D266F4"/>
    <w:rsid w:val="00D26DE8"/>
    <w:rsid w:val="00D272B3"/>
    <w:rsid w:val="00D27473"/>
    <w:rsid w:val="00D274A8"/>
    <w:rsid w:val="00D27558"/>
    <w:rsid w:val="00D27966"/>
    <w:rsid w:val="00D27E6C"/>
    <w:rsid w:val="00D30842"/>
    <w:rsid w:val="00D30B8A"/>
    <w:rsid w:val="00D32107"/>
    <w:rsid w:val="00D325A4"/>
    <w:rsid w:val="00D32D36"/>
    <w:rsid w:val="00D33967"/>
    <w:rsid w:val="00D34062"/>
    <w:rsid w:val="00D343AA"/>
    <w:rsid w:val="00D3544E"/>
    <w:rsid w:val="00D360F4"/>
    <w:rsid w:val="00D36F42"/>
    <w:rsid w:val="00D372FA"/>
    <w:rsid w:val="00D403F8"/>
    <w:rsid w:val="00D40832"/>
    <w:rsid w:val="00D4096A"/>
    <w:rsid w:val="00D417CC"/>
    <w:rsid w:val="00D42220"/>
    <w:rsid w:val="00D425B9"/>
    <w:rsid w:val="00D42714"/>
    <w:rsid w:val="00D4296B"/>
    <w:rsid w:val="00D435DC"/>
    <w:rsid w:val="00D443CD"/>
    <w:rsid w:val="00D44C52"/>
    <w:rsid w:val="00D44DE3"/>
    <w:rsid w:val="00D46019"/>
    <w:rsid w:val="00D475F4"/>
    <w:rsid w:val="00D50086"/>
    <w:rsid w:val="00D50FC0"/>
    <w:rsid w:val="00D5104F"/>
    <w:rsid w:val="00D51128"/>
    <w:rsid w:val="00D511EA"/>
    <w:rsid w:val="00D5233B"/>
    <w:rsid w:val="00D52C4A"/>
    <w:rsid w:val="00D540B8"/>
    <w:rsid w:val="00D5438D"/>
    <w:rsid w:val="00D5481F"/>
    <w:rsid w:val="00D54909"/>
    <w:rsid w:val="00D5570C"/>
    <w:rsid w:val="00D55814"/>
    <w:rsid w:val="00D5592C"/>
    <w:rsid w:val="00D56E58"/>
    <w:rsid w:val="00D57CA7"/>
    <w:rsid w:val="00D61184"/>
    <w:rsid w:val="00D622A2"/>
    <w:rsid w:val="00D62D00"/>
    <w:rsid w:val="00D63D83"/>
    <w:rsid w:val="00D6457D"/>
    <w:rsid w:val="00D667DE"/>
    <w:rsid w:val="00D70B6F"/>
    <w:rsid w:val="00D711B9"/>
    <w:rsid w:val="00D7175B"/>
    <w:rsid w:val="00D719E3"/>
    <w:rsid w:val="00D71D65"/>
    <w:rsid w:val="00D71E22"/>
    <w:rsid w:val="00D73AAA"/>
    <w:rsid w:val="00D73D89"/>
    <w:rsid w:val="00D749C0"/>
    <w:rsid w:val="00D77239"/>
    <w:rsid w:val="00D776E8"/>
    <w:rsid w:val="00D77702"/>
    <w:rsid w:val="00D77BF2"/>
    <w:rsid w:val="00D77EF6"/>
    <w:rsid w:val="00D82729"/>
    <w:rsid w:val="00D82A5F"/>
    <w:rsid w:val="00D82D7D"/>
    <w:rsid w:val="00D84B5B"/>
    <w:rsid w:val="00D84D5B"/>
    <w:rsid w:val="00D86E11"/>
    <w:rsid w:val="00D91B2A"/>
    <w:rsid w:val="00D92214"/>
    <w:rsid w:val="00D9366B"/>
    <w:rsid w:val="00D9429D"/>
    <w:rsid w:val="00D952F4"/>
    <w:rsid w:val="00D953E1"/>
    <w:rsid w:val="00D95A55"/>
    <w:rsid w:val="00D95CBC"/>
    <w:rsid w:val="00D96F85"/>
    <w:rsid w:val="00D976F8"/>
    <w:rsid w:val="00DA0A07"/>
    <w:rsid w:val="00DA0A91"/>
    <w:rsid w:val="00DA0F1B"/>
    <w:rsid w:val="00DA22DF"/>
    <w:rsid w:val="00DA4DD1"/>
    <w:rsid w:val="00DA51D6"/>
    <w:rsid w:val="00DA51E2"/>
    <w:rsid w:val="00DA703D"/>
    <w:rsid w:val="00DB0ED0"/>
    <w:rsid w:val="00DB1208"/>
    <w:rsid w:val="00DB318E"/>
    <w:rsid w:val="00DB47F0"/>
    <w:rsid w:val="00DB482A"/>
    <w:rsid w:val="00DB60D8"/>
    <w:rsid w:val="00DB60F6"/>
    <w:rsid w:val="00DB6BC8"/>
    <w:rsid w:val="00DC1CBC"/>
    <w:rsid w:val="00DC206F"/>
    <w:rsid w:val="00DC29E7"/>
    <w:rsid w:val="00DC2E52"/>
    <w:rsid w:val="00DC4175"/>
    <w:rsid w:val="00DC49FB"/>
    <w:rsid w:val="00DC4DE9"/>
    <w:rsid w:val="00DC50A7"/>
    <w:rsid w:val="00DC6293"/>
    <w:rsid w:val="00DC6A1C"/>
    <w:rsid w:val="00DC6E58"/>
    <w:rsid w:val="00DC77FB"/>
    <w:rsid w:val="00DC7DF1"/>
    <w:rsid w:val="00DC7F84"/>
    <w:rsid w:val="00DD1EB1"/>
    <w:rsid w:val="00DD2771"/>
    <w:rsid w:val="00DD4004"/>
    <w:rsid w:val="00DD47B2"/>
    <w:rsid w:val="00DD47E1"/>
    <w:rsid w:val="00DD5144"/>
    <w:rsid w:val="00DD55B0"/>
    <w:rsid w:val="00DD5D30"/>
    <w:rsid w:val="00DD79D7"/>
    <w:rsid w:val="00DE084C"/>
    <w:rsid w:val="00DE0F6A"/>
    <w:rsid w:val="00DE3CB6"/>
    <w:rsid w:val="00DE46A6"/>
    <w:rsid w:val="00DE4CB4"/>
    <w:rsid w:val="00DE4E62"/>
    <w:rsid w:val="00DE58D5"/>
    <w:rsid w:val="00DE6104"/>
    <w:rsid w:val="00DE6B5C"/>
    <w:rsid w:val="00DE6EBA"/>
    <w:rsid w:val="00DE71B8"/>
    <w:rsid w:val="00DE7E0C"/>
    <w:rsid w:val="00DF11D3"/>
    <w:rsid w:val="00DF15B7"/>
    <w:rsid w:val="00DF1853"/>
    <w:rsid w:val="00DF37BC"/>
    <w:rsid w:val="00DF38D0"/>
    <w:rsid w:val="00DF44DF"/>
    <w:rsid w:val="00DF4613"/>
    <w:rsid w:val="00DF5108"/>
    <w:rsid w:val="00DF615C"/>
    <w:rsid w:val="00DF711C"/>
    <w:rsid w:val="00DF7777"/>
    <w:rsid w:val="00DF7A02"/>
    <w:rsid w:val="00DF7EC6"/>
    <w:rsid w:val="00E0014F"/>
    <w:rsid w:val="00E0031A"/>
    <w:rsid w:val="00E01AAE"/>
    <w:rsid w:val="00E01D5B"/>
    <w:rsid w:val="00E01EE4"/>
    <w:rsid w:val="00E0205A"/>
    <w:rsid w:val="00E020A8"/>
    <w:rsid w:val="00E023FB"/>
    <w:rsid w:val="00E02531"/>
    <w:rsid w:val="00E02C4B"/>
    <w:rsid w:val="00E033AB"/>
    <w:rsid w:val="00E0345F"/>
    <w:rsid w:val="00E057CA"/>
    <w:rsid w:val="00E06915"/>
    <w:rsid w:val="00E06D6D"/>
    <w:rsid w:val="00E11308"/>
    <w:rsid w:val="00E11654"/>
    <w:rsid w:val="00E13DDF"/>
    <w:rsid w:val="00E14BAE"/>
    <w:rsid w:val="00E15D51"/>
    <w:rsid w:val="00E16974"/>
    <w:rsid w:val="00E169E4"/>
    <w:rsid w:val="00E16C91"/>
    <w:rsid w:val="00E16FFA"/>
    <w:rsid w:val="00E1715F"/>
    <w:rsid w:val="00E178E1"/>
    <w:rsid w:val="00E2048C"/>
    <w:rsid w:val="00E20BB4"/>
    <w:rsid w:val="00E21305"/>
    <w:rsid w:val="00E2177F"/>
    <w:rsid w:val="00E229DD"/>
    <w:rsid w:val="00E22B81"/>
    <w:rsid w:val="00E22C4F"/>
    <w:rsid w:val="00E22D9F"/>
    <w:rsid w:val="00E243A4"/>
    <w:rsid w:val="00E24B4A"/>
    <w:rsid w:val="00E258DB"/>
    <w:rsid w:val="00E278EB"/>
    <w:rsid w:val="00E30344"/>
    <w:rsid w:val="00E3061D"/>
    <w:rsid w:val="00E30AA3"/>
    <w:rsid w:val="00E314C5"/>
    <w:rsid w:val="00E3271E"/>
    <w:rsid w:val="00E33893"/>
    <w:rsid w:val="00E3393D"/>
    <w:rsid w:val="00E33E19"/>
    <w:rsid w:val="00E341E4"/>
    <w:rsid w:val="00E34F94"/>
    <w:rsid w:val="00E350F1"/>
    <w:rsid w:val="00E36803"/>
    <w:rsid w:val="00E36A5E"/>
    <w:rsid w:val="00E40542"/>
    <w:rsid w:val="00E405C6"/>
    <w:rsid w:val="00E41362"/>
    <w:rsid w:val="00E41D21"/>
    <w:rsid w:val="00E42B10"/>
    <w:rsid w:val="00E43209"/>
    <w:rsid w:val="00E4539F"/>
    <w:rsid w:val="00E45BDD"/>
    <w:rsid w:val="00E464D4"/>
    <w:rsid w:val="00E46C0F"/>
    <w:rsid w:val="00E46C2E"/>
    <w:rsid w:val="00E46DB9"/>
    <w:rsid w:val="00E470B6"/>
    <w:rsid w:val="00E4747A"/>
    <w:rsid w:val="00E47E0C"/>
    <w:rsid w:val="00E501B3"/>
    <w:rsid w:val="00E51281"/>
    <w:rsid w:val="00E51645"/>
    <w:rsid w:val="00E52272"/>
    <w:rsid w:val="00E52F03"/>
    <w:rsid w:val="00E53ED9"/>
    <w:rsid w:val="00E54430"/>
    <w:rsid w:val="00E55A62"/>
    <w:rsid w:val="00E55DBE"/>
    <w:rsid w:val="00E55DC9"/>
    <w:rsid w:val="00E55E1D"/>
    <w:rsid w:val="00E5613B"/>
    <w:rsid w:val="00E56F21"/>
    <w:rsid w:val="00E57592"/>
    <w:rsid w:val="00E616CB"/>
    <w:rsid w:val="00E617AD"/>
    <w:rsid w:val="00E617B6"/>
    <w:rsid w:val="00E61AEA"/>
    <w:rsid w:val="00E6327A"/>
    <w:rsid w:val="00E64F61"/>
    <w:rsid w:val="00E66363"/>
    <w:rsid w:val="00E666EF"/>
    <w:rsid w:val="00E67F28"/>
    <w:rsid w:val="00E71541"/>
    <w:rsid w:val="00E722A1"/>
    <w:rsid w:val="00E723E4"/>
    <w:rsid w:val="00E730B7"/>
    <w:rsid w:val="00E73B69"/>
    <w:rsid w:val="00E73EA1"/>
    <w:rsid w:val="00E74EA3"/>
    <w:rsid w:val="00E74FA8"/>
    <w:rsid w:val="00E754EF"/>
    <w:rsid w:val="00E75EBA"/>
    <w:rsid w:val="00E75F53"/>
    <w:rsid w:val="00E765C0"/>
    <w:rsid w:val="00E76AAD"/>
    <w:rsid w:val="00E76F5F"/>
    <w:rsid w:val="00E7706A"/>
    <w:rsid w:val="00E815FB"/>
    <w:rsid w:val="00E81A57"/>
    <w:rsid w:val="00E82D72"/>
    <w:rsid w:val="00E843C1"/>
    <w:rsid w:val="00E85C21"/>
    <w:rsid w:val="00E85C2D"/>
    <w:rsid w:val="00E86D1E"/>
    <w:rsid w:val="00E90116"/>
    <w:rsid w:val="00E9131D"/>
    <w:rsid w:val="00E92515"/>
    <w:rsid w:val="00E9425C"/>
    <w:rsid w:val="00E95D42"/>
    <w:rsid w:val="00E96020"/>
    <w:rsid w:val="00EA0A09"/>
    <w:rsid w:val="00EA2AD6"/>
    <w:rsid w:val="00EA2D40"/>
    <w:rsid w:val="00EA2D47"/>
    <w:rsid w:val="00EA3D12"/>
    <w:rsid w:val="00EA3DB8"/>
    <w:rsid w:val="00EA46DF"/>
    <w:rsid w:val="00EA602A"/>
    <w:rsid w:val="00EA633C"/>
    <w:rsid w:val="00EA6B1B"/>
    <w:rsid w:val="00EA6E7A"/>
    <w:rsid w:val="00EA701C"/>
    <w:rsid w:val="00EA7495"/>
    <w:rsid w:val="00EA7A40"/>
    <w:rsid w:val="00EB11E0"/>
    <w:rsid w:val="00EB31EA"/>
    <w:rsid w:val="00EB41C7"/>
    <w:rsid w:val="00EB5160"/>
    <w:rsid w:val="00EB5443"/>
    <w:rsid w:val="00EB61FF"/>
    <w:rsid w:val="00EB6543"/>
    <w:rsid w:val="00EB65FF"/>
    <w:rsid w:val="00EB69F5"/>
    <w:rsid w:val="00EB6B0A"/>
    <w:rsid w:val="00EB70A6"/>
    <w:rsid w:val="00EB7C4A"/>
    <w:rsid w:val="00EB7FC1"/>
    <w:rsid w:val="00EC0B44"/>
    <w:rsid w:val="00EC2533"/>
    <w:rsid w:val="00EC2BCC"/>
    <w:rsid w:val="00EC2D5C"/>
    <w:rsid w:val="00EC2DC0"/>
    <w:rsid w:val="00EC3347"/>
    <w:rsid w:val="00EC370A"/>
    <w:rsid w:val="00EC3C0F"/>
    <w:rsid w:val="00EC4AD3"/>
    <w:rsid w:val="00EC6404"/>
    <w:rsid w:val="00EC6F44"/>
    <w:rsid w:val="00EC7280"/>
    <w:rsid w:val="00EC7D8F"/>
    <w:rsid w:val="00ED022D"/>
    <w:rsid w:val="00ED1184"/>
    <w:rsid w:val="00ED16BF"/>
    <w:rsid w:val="00ED293D"/>
    <w:rsid w:val="00ED3275"/>
    <w:rsid w:val="00ED32EB"/>
    <w:rsid w:val="00ED336E"/>
    <w:rsid w:val="00ED39D5"/>
    <w:rsid w:val="00ED4224"/>
    <w:rsid w:val="00ED4500"/>
    <w:rsid w:val="00ED4D2F"/>
    <w:rsid w:val="00ED54A9"/>
    <w:rsid w:val="00ED5705"/>
    <w:rsid w:val="00ED7B4D"/>
    <w:rsid w:val="00EE046F"/>
    <w:rsid w:val="00EE1A76"/>
    <w:rsid w:val="00EE1E2C"/>
    <w:rsid w:val="00EE1F61"/>
    <w:rsid w:val="00EE200A"/>
    <w:rsid w:val="00EE2A9B"/>
    <w:rsid w:val="00EE303B"/>
    <w:rsid w:val="00EE32C2"/>
    <w:rsid w:val="00EE3AF9"/>
    <w:rsid w:val="00EE4CA4"/>
    <w:rsid w:val="00EE65F7"/>
    <w:rsid w:val="00EE774F"/>
    <w:rsid w:val="00EE796A"/>
    <w:rsid w:val="00EE7EDF"/>
    <w:rsid w:val="00EF0202"/>
    <w:rsid w:val="00EF06F9"/>
    <w:rsid w:val="00EF0F07"/>
    <w:rsid w:val="00EF1E3D"/>
    <w:rsid w:val="00EF24DD"/>
    <w:rsid w:val="00EF2B16"/>
    <w:rsid w:val="00EF2E51"/>
    <w:rsid w:val="00EF42BB"/>
    <w:rsid w:val="00EF5558"/>
    <w:rsid w:val="00EF58E1"/>
    <w:rsid w:val="00EF63F9"/>
    <w:rsid w:val="00EF6992"/>
    <w:rsid w:val="00EF7146"/>
    <w:rsid w:val="00EF7971"/>
    <w:rsid w:val="00F00343"/>
    <w:rsid w:val="00F008D2"/>
    <w:rsid w:val="00F00C63"/>
    <w:rsid w:val="00F0208E"/>
    <w:rsid w:val="00F0292B"/>
    <w:rsid w:val="00F035AA"/>
    <w:rsid w:val="00F03837"/>
    <w:rsid w:val="00F0397B"/>
    <w:rsid w:val="00F0468E"/>
    <w:rsid w:val="00F049C5"/>
    <w:rsid w:val="00F05C88"/>
    <w:rsid w:val="00F05F61"/>
    <w:rsid w:val="00F06035"/>
    <w:rsid w:val="00F069FE"/>
    <w:rsid w:val="00F10DC9"/>
    <w:rsid w:val="00F110FE"/>
    <w:rsid w:val="00F1185A"/>
    <w:rsid w:val="00F11992"/>
    <w:rsid w:val="00F1231C"/>
    <w:rsid w:val="00F138A1"/>
    <w:rsid w:val="00F15912"/>
    <w:rsid w:val="00F1652E"/>
    <w:rsid w:val="00F167DE"/>
    <w:rsid w:val="00F17582"/>
    <w:rsid w:val="00F20B86"/>
    <w:rsid w:val="00F2108E"/>
    <w:rsid w:val="00F21F08"/>
    <w:rsid w:val="00F223CA"/>
    <w:rsid w:val="00F231B2"/>
    <w:rsid w:val="00F23B16"/>
    <w:rsid w:val="00F243DA"/>
    <w:rsid w:val="00F2450B"/>
    <w:rsid w:val="00F24C1A"/>
    <w:rsid w:val="00F25E9C"/>
    <w:rsid w:val="00F26BCC"/>
    <w:rsid w:val="00F2782C"/>
    <w:rsid w:val="00F306E4"/>
    <w:rsid w:val="00F30FE1"/>
    <w:rsid w:val="00F31122"/>
    <w:rsid w:val="00F31D72"/>
    <w:rsid w:val="00F320CF"/>
    <w:rsid w:val="00F32998"/>
    <w:rsid w:val="00F329E8"/>
    <w:rsid w:val="00F3425F"/>
    <w:rsid w:val="00F34266"/>
    <w:rsid w:val="00F34A27"/>
    <w:rsid w:val="00F35488"/>
    <w:rsid w:val="00F35B86"/>
    <w:rsid w:val="00F36009"/>
    <w:rsid w:val="00F36485"/>
    <w:rsid w:val="00F3724F"/>
    <w:rsid w:val="00F40310"/>
    <w:rsid w:val="00F42F67"/>
    <w:rsid w:val="00F447F5"/>
    <w:rsid w:val="00F44989"/>
    <w:rsid w:val="00F46BDA"/>
    <w:rsid w:val="00F46DF2"/>
    <w:rsid w:val="00F47717"/>
    <w:rsid w:val="00F50A36"/>
    <w:rsid w:val="00F50B4B"/>
    <w:rsid w:val="00F51412"/>
    <w:rsid w:val="00F51ADB"/>
    <w:rsid w:val="00F51C96"/>
    <w:rsid w:val="00F524DE"/>
    <w:rsid w:val="00F52741"/>
    <w:rsid w:val="00F52FE6"/>
    <w:rsid w:val="00F5340B"/>
    <w:rsid w:val="00F53DEF"/>
    <w:rsid w:val="00F5474F"/>
    <w:rsid w:val="00F54F58"/>
    <w:rsid w:val="00F54FC7"/>
    <w:rsid w:val="00F55249"/>
    <w:rsid w:val="00F5533E"/>
    <w:rsid w:val="00F57B20"/>
    <w:rsid w:val="00F61E6D"/>
    <w:rsid w:val="00F61ECB"/>
    <w:rsid w:val="00F62432"/>
    <w:rsid w:val="00F625D2"/>
    <w:rsid w:val="00F62F04"/>
    <w:rsid w:val="00F62F30"/>
    <w:rsid w:val="00F63238"/>
    <w:rsid w:val="00F63AD5"/>
    <w:rsid w:val="00F64524"/>
    <w:rsid w:val="00F64CF5"/>
    <w:rsid w:val="00F66132"/>
    <w:rsid w:val="00F7169C"/>
    <w:rsid w:val="00F7250C"/>
    <w:rsid w:val="00F72811"/>
    <w:rsid w:val="00F72A73"/>
    <w:rsid w:val="00F72B31"/>
    <w:rsid w:val="00F73E2A"/>
    <w:rsid w:val="00F74AF9"/>
    <w:rsid w:val="00F75B28"/>
    <w:rsid w:val="00F75EAF"/>
    <w:rsid w:val="00F7650A"/>
    <w:rsid w:val="00F8013C"/>
    <w:rsid w:val="00F80C48"/>
    <w:rsid w:val="00F81A87"/>
    <w:rsid w:val="00F82201"/>
    <w:rsid w:val="00F82B38"/>
    <w:rsid w:val="00F82FF6"/>
    <w:rsid w:val="00F831E5"/>
    <w:rsid w:val="00F835D9"/>
    <w:rsid w:val="00F849D1"/>
    <w:rsid w:val="00F84C6F"/>
    <w:rsid w:val="00F84F7E"/>
    <w:rsid w:val="00F9016D"/>
    <w:rsid w:val="00F901A6"/>
    <w:rsid w:val="00F907A6"/>
    <w:rsid w:val="00F91508"/>
    <w:rsid w:val="00F91A98"/>
    <w:rsid w:val="00F920C4"/>
    <w:rsid w:val="00F924B1"/>
    <w:rsid w:val="00F924B7"/>
    <w:rsid w:val="00F92A22"/>
    <w:rsid w:val="00F92E53"/>
    <w:rsid w:val="00F92F96"/>
    <w:rsid w:val="00F9322F"/>
    <w:rsid w:val="00F93DCB"/>
    <w:rsid w:val="00F950E9"/>
    <w:rsid w:val="00F9512A"/>
    <w:rsid w:val="00F9579D"/>
    <w:rsid w:val="00F95B2A"/>
    <w:rsid w:val="00F95D43"/>
    <w:rsid w:val="00FA1DD3"/>
    <w:rsid w:val="00FA20D2"/>
    <w:rsid w:val="00FA31D0"/>
    <w:rsid w:val="00FA3805"/>
    <w:rsid w:val="00FA4F6A"/>
    <w:rsid w:val="00FA5C94"/>
    <w:rsid w:val="00FA5CB0"/>
    <w:rsid w:val="00FA5DAC"/>
    <w:rsid w:val="00FA665C"/>
    <w:rsid w:val="00FA7138"/>
    <w:rsid w:val="00FA7DA5"/>
    <w:rsid w:val="00FA7F7C"/>
    <w:rsid w:val="00FB07B3"/>
    <w:rsid w:val="00FB1AA7"/>
    <w:rsid w:val="00FB2411"/>
    <w:rsid w:val="00FB297C"/>
    <w:rsid w:val="00FB2C68"/>
    <w:rsid w:val="00FB4F54"/>
    <w:rsid w:val="00FB608D"/>
    <w:rsid w:val="00FB7166"/>
    <w:rsid w:val="00FB7217"/>
    <w:rsid w:val="00FB77DC"/>
    <w:rsid w:val="00FB7A87"/>
    <w:rsid w:val="00FC00DD"/>
    <w:rsid w:val="00FC01C4"/>
    <w:rsid w:val="00FC063D"/>
    <w:rsid w:val="00FC0EEA"/>
    <w:rsid w:val="00FC22B2"/>
    <w:rsid w:val="00FC345A"/>
    <w:rsid w:val="00FC527E"/>
    <w:rsid w:val="00FC530A"/>
    <w:rsid w:val="00FC5C25"/>
    <w:rsid w:val="00FC5F07"/>
    <w:rsid w:val="00FC6B8C"/>
    <w:rsid w:val="00FC73BD"/>
    <w:rsid w:val="00FC77F2"/>
    <w:rsid w:val="00FC79C4"/>
    <w:rsid w:val="00FC7CD8"/>
    <w:rsid w:val="00FD045B"/>
    <w:rsid w:val="00FD0928"/>
    <w:rsid w:val="00FD0A07"/>
    <w:rsid w:val="00FD0A1B"/>
    <w:rsid w:val="00FD25F0"/>
    <w:rsid w:val="00FD38D6"/>
    <w:rsid w:val="00FD3B4B"/>
    <w:rsid w:val="00FD4319"/>
    <w:rsid w:val="00FD5093"/>
    <w:rsid w:val="00FD5F90"/>
    <w:rsid w:val="00FD7361"/>
    <w:rsid w:val="00FD76E2"/>
    <w:rsid w:val="00FD77E1"/>
    <w:rsid w:val="00FD7FED"/>
    <w:rsid w:val="00FE0895"/>
    <w:rsid w:val="00FE10B5"/>
    <w:rsid w:val="00FE1A44"/>
    <w:rsid w:val="00FE29B0"/>
    <w:rsid w:val="00FE48AE"/>
    <w:rsid w:val="00FE54C6"/>
    <w:rsid w:val="00FE5AFE"/>
    <w:rsid w:val="00FF23A6"/>
    <w:rsid w:val="00FF28D8"/>
    <w:rsid w:val="00FF30FC"/>
    <w:rsid w:val="00FF3300"/>
    <w:rsid w:val="00FF3519"/>
    <w:rsid w:val="00FF5075"/>
    <w:rsid w:val="00FF61EC"/>
    <w:rsid w:val="00FF63A8"/>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uiPriority="9"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uiPriority w:val="34"/>
    <w:qFormat/>
    <w:rsid w:val="001A19D3"/>
    <w:pPr>
      <w:ind w:left="720"/>
      <w:contextualSpacing/>
    </w:pPr>
  </w:style>
  <w:style w:type="paragraph" w:styleId="ad">
    <w:name w:val="header"/>
    <w:basedOn w:val="a"/>
    <w:link w:val="ae"/>
    <w:uiPriority w:val="99"/>
    <w:unhideWhenUsed/>
    <w:rsid w:val="001B6026"/>
    <w:pPr>
      <w:tabs>
        <w:tab w:val="center" w:pos="4677"/>
        <w:tab w:val="right" w:pos="9355"/>
      </w:tabs>
    </w:pPr>
  </w:style>
  <w:style w:type="character" w:customStyle="1" w:styleId="ae">
    <w:name w:val="Верхний колонтитул Знак"/>
    <w:link w:val="ad"/>
    <w:uiPriority w:val="99"/>
    <w:rsid w:val="001B6026"/>
    <w:rPr>
      <w:lang w:eastAsia="en-US"/>
    </w:rPr>
  </w:style>
  <w:style w:type="paragraph" w:styleId="af">
    <w:name w:val="footer"/>
    <w:basedOn w:val="a"/>
    <w:link w:val="af0"/>
    <w:uiPriority w:val="99"/>
    <w:unhideWhenUsed/>
    <w:rsid w:val="001B6026"/>
    <w:pPr>
      <w:tabs>
        <w:tab w:val="center" w:pos="4677"/>
        <w:tab w:val="right" w:pos="9355"/>
      </w:tabs>
    </w:pPr>
  </w:style>
  <w:style w:type="character" w:customStyle="1" w:styleId="af0">
    <w:name w:val="Нижний колонтитул Знак"/>
    <w:link w:val="af"/>
    <w:uiPriority w:val="99"/>
    <w:rsid w:val="001B6026"/>
    <w:rPr>
      <w:lang w:eastAsia="en-US"/>
    </w:rPr>
  </w:style>
  <w:style w:type="paragraph" w:styleId="af1">
    <w:name w:val="Balloon Text"/>
    <w:basedOn w:val="a"/>
    <w:link w:val="af2"/>
    <w:uiPriority w:val="99"/>
    <w:semiHidden/>
    <w:unhideWhenUsed/>
    <w:rsid w:val="00E4054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3">
    <w:name w:val="Не вступил в силу"/>
    <w:basedOn w:val="a0"/>
    <w:uiPriority w:val="99"/>
    <w:rsid w:val="004C2CB1"/>
    <w:rPr>
      <w:color w:val="000000"/>
      <w:shd w:val="clear" w:color="auto" w:fill="D8EDE8"/>
    </w:rPr>
  </w:style>
  <w:style w:type="paragraph" w:styleId="af4">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5">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5979">
      <w:bodyDiv w:val="1"/>
      <w:marLeft w:val="0"/>
      <w:marRight w:val="0"/>
      <w:marTop w:val="0"/>
      <w:marBottom w:val="0"/>
      <w:divBdr>
        <w:top w:val="none" w:sz="0" w:space="0" w:color="auto"/>
        <w:left w:val="none" w:sz="0" w:space="0" w:color="auto"/>
        <w:bottom w:val="none" w:sz="0" w:space="0" w:color="auto"/>
        <w:right w:val="none" w:sz="0" w:space="0" w:color="auto"/>
      </w:divBdr>
    </w:div>
    <w:div w:id="331303676">
      <w:bodyDiv w:val="1"/>
      <w:marLeft w:val="0"/>
      <w:marRight w:val="0"/>
      <w:marTop w:val="0"/>
      <w:marBottom w:val="0"/>
      <w:divBdr>
        <w:top w:val="none" w:sz="0" w:space="0" w:color="auto"/>
        <w:left w:val="none" w:sz="0" w:space="0" w:color="auto"/>
        <w:bottom w:val="none" w:sz="0" w:space="0" w:color="auto"/>
        <w:right w:val="none" w:sz="0" w:space="0" w:color="auto"/>
      </w:divBdr>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1347292073">
      <w:bodyDiv w:val="1"/>
      <w:marLeft w:val="0"/>
      <w:marRight w:val="0"/>
      <w:marTop w:val="0"/>
      <w:marBottom w:val="0"/>
      <w:divBdr>
        <w:top w:val="none" w:sz="0" w:space="0" w:color="auto"/>
        <w:left w:val="none" w:sz="0" w:space="0" w:color="auto"/>
        <w:bottom w:val="none" w:sz="0" w:space="0" w:color="auto"/>
        <w:right w:val="none" w:sz="0" w:space="0" w:color="auto"/>
      </w:divBdr>
    </w:div>
    <w:div w:id="1656104403">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1279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08460.1000" TargetMode="External"/><Relationship Id="rId18" Type="http://schemas.openxmlformats.org/officeDocument/2006/relationships/hyperlink" Target="consultantplus://offline/ref=F18E653B1BF8C8367B5413392A473D433931143BB288F230FE9B0B950CA34CE4D4448CD82854A29EMEF3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5659555.0" TargetMode="External"/><Relationship Id="rId17" Type="http://schemas.openxmlformats.org/officeDocument/2006/relationships/hyperlink" Target="garantF1://70308460.1000" TargetMode="External"/><Relationship Id="rId2" Type="http://schemas.openxmlformats.org/officeDocument/2006/relationships/numbering" Target="numbering.xml"/><Relationship Id="rId16" Type="http://schemas.openxmlformats.org/officeDocument/2006/relationships/hyperlink" Target="garantF1://70308460.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0" TargetMode="External"/><Relationship Id="rId5" Type="http://schemas.openxmlformats.org/officeDocument/2006/relationships/webSettings" Target="webSettings.xml"/><Relationship Id="rId15" Type="http://schemas.openxmlformats.org/officeDocument/2006/relationships/hyperlink" Target="garantF1://70308460.1000" TargetMode="External"/><Relationship Id="rId10" Type="http://schemas.openxmlformats.org/officeDocument/2006/relationships/hyperlink" Target="garantF1://70308460.1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308460.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9A9E0-107C-4DC6-8A4D-F6509E5C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5910</TotalTime>
  <Pages>53</Pages>
  <Words>15339</Words>
  <Characters>87438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102572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KSKST002</cp:lastModifiedBy>
  <cp:revision>2807</cp:revision>
  <cp:lastPrinted>2016-12-07T05:37:00Z</cp:lastPrinted>
  <dcterms:created xsi:type="dcterms:W3CDTF">2015-11-30T05:36:00Z</dcterms:created>
  <dcterms:modified xsi:type="dcterms:W3CDTF">2016-12-09T06:17:00Z</dcterms:modified>
</cp:coreProperties>
</file>