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87B" w:rsidRDefault="001E5449" w:rsidP="00B33BEF">
      <w:pPr>
        <w:jc w:val="center"/>
        <w:rPr>
          <w:rFonts w:ascii="Times New Roman" w:hAnsi="Times New Roman"/>
          <w:b/>
          <w:sz w:val="28"/>
          <w:szCs w:val="28"/>
        </w:rPr>
      </w:pPr>
      <w:r>
        <w:rPr>
          <w:rFonts w:ascii="Times New Roman" w:hAnsi="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85pt;margin-top:0;width:55.35pt;height:1in;z-index:251658240" o:allowincell="f">
            <v:imagedata r:id="rId8" o:title=""/>
            <w10:wrap type="topAndBottom"/>
          </v:shape>
          <o:OLEObject Type="Embed" ProgID="Unknown" ShapeID="_x0000_s1026" DrawAspect="Content" ObjectID="_1542638665" r:id="rId9"/>
        </w:object>
      </w:r>
      <w:r w:rsidR="00886BB1">
        <w:rPr>
          <w:rFonts w:ascii="Times New Roman" w:hAnsi="Times New Roman"/>
          <w:b/>
          <w:sz w:val="28"/>
          <w:szCs w:val="28"/>
        </w:rPr>
        <w:t xml:space="preserve"> </w:t>
      </w:r>
    </w:p>
    <w:p w:rsidR="00B1287B" w:rsidRPr="00D76875" w:rsidRDefault="00B1287B" w:rsidP="00B1287B">
      <w:pPr>
        <w:pStyle w:val="4"/>
        <w:tabs>
          <w:tab w:val="left" w:pos="6521"/>
        </w:tabs>
        <w:jc w:val="center"/>
        <w:rPr>
          <w:rFonts w:ascii="Times New Roman" w:hAnsi="Times New Roman"/>
          <w:sz w:val="32"/>
          <w:szCs w:val="32"/>
        </w:rPr>
      </w:pPr>
      <w:r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7F39B8" w:rsidRDefault="00B1287B" w:rsidP="007F39B8">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7F39B8">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proofErr w:type="spellStart"/>
      <w:r w:rsidR="004818E1">
        <w:rPr>
          <w:rFonts w:ascii="Times New Roman" w:hAnsi="Times New Roman"/>
          <w:b/>
          <w:color w:val="auto"/>
          <w:sz w:val="28"/>
          <w:szCs w:val="28"/>
        </w:rPr>
        <w:t>Хелюль</w:t>
      </w:r>
      <w:r w:rsidR="003A5651" w:rsidRPr="00B1287B">
        <w:rPr>
          <w:rFonts w:ascii="Times New Roman" w:hAnsi="Times New Roman"/>
          <w:b/>
          <w:color w:val="auto"/>
          <w:sz w:val="28"/>
          <w:szCs w:val="28"/>
        </w:rPr>
        <w:t>ского</w:t>
      </w:r>
      <w:proofErr w:type="spellEnd"/>
      <w:r w:rsidRPr="00B1287B">
        <w:rPr>
          <w:rFonts w:ascii="Times New Roman" w:hAnsi="Times New Roman"/>
          <w:b/>
          <w:color w:val="auto"/>
          <w:sz w:val="28"/>
          <w:szCs w:val="28"/>
        </w:rPr>
        <w:t xml:space="preserve"> городского поселения «О бюджете </w:t>
      </w:r>
      <w:proofErr w:type="spellStart"/>
      <w:r w:rsidR="004818E1">
        <w:rPr>
          <w:rFonts w:ascii="Times New Roman" w:hAnsi="Times New Roman"/>
          <w:b/>
          <w:color w:val="auto"/>
          <w:sz w:val="28"/>
          <w:szCs w:val="28"/>
        </w:rPr>
        <w:t>Хелюль</w:t>
      </w:r>
      <w:r w:rsidR="004818E1" w:rsidRPr="00B1287B">
        <w:rPr>
          <w:rFonts w:ascii="Times New Roman" w:hAnsi="Times New Roman"/>
          <w:b/>
          <w:color w:val="auto"/>
          <w:sz w:val="28"/>
          <w:szCs w:val="28"/>
        </w:rPr>
        <w:t>ского</w:t>
      </w:r>
      <w:proofErr w:type="spellEnd"/>
      <w:r w:rsidR="004818E1" w:rsidRPr="00B1287B">
        <w:rPr>
          <w:rFonts w:ascii="Times New Roman" w:hAnsi="Times New Roman"/>
          <w:b/>
          <w:color w:val="auto"/>
          <w:sz w:val="28"/>
          <w:szCs w:val="28"/>
        </w:rPr>
        <w:t xml:space="preserve"> </w:t>
      </w:r>
      <w:r w:rsidRPr="00B1287B">
        <w:rPr>
          <w:rFonts w:ascii="Times New Roman" w:hAnsi="Times New Roman"/>
          <w:b/>
          <w:color w:val="auto"/>
          <w:sz w:val="28"/>
          <w:szCs w:val="28"/>
        </w:rPr>
        <w:t>городского поселения на 201</w:t>
      </w:r>
      <w:r w:rsidR="004D451C">
        <w:rPr>
          <w:rFonts w:ascii="Times New Roman" w:hAnsi="Times New Roman"/>
          <w:b/>
          <w:color w:val="auto"/>
          <w:sz w:val="28"/>
          <w:szCs w:val="28"/>
        </w:rPr>
        <w:t>7</w:t>
      </w:r>
      <w:r w:rsidRPr="00B1287B">
        <w:rPr>
          <w:rFonts w:ascii="Times New Roman" w:hAnsi="Times New Roman"/>
          <w:b/>
          <w:color w:val="auto"/>
          <w:sz w:val="28"/>
          <w:szCs w:val="28"/>
        </w:rPr>
        <w:t xml:space="preserve"> год</w:t>
      </w:r>
      <w:r w:rsidR="004D451C">
        <w:rPr>
          <w:rFonts w:ascii="Times New Roman" w:hAnsi="Times New Roman"/>
          <w:b/>
          <w:color w:val="auto"/>
          <w:sz w:val="28"/>
          <w:szCs w:val="28"/>
        </w:rPr>
        <w:t xml:space="preserve"> и плановый период 2018 - 2019 годов</w:t>
      </w:r>
      <w:r w:rsidR="004D451C" w:rsidRPr="00B1287B">
        <w:rPr>
          <w:rFonts w:ascii="Times New Roman" w:hAnsi="Times New Roman"/>
          <w:b/>
          <w:color w:val="auto"/>
          <w:sz w:val="28"/>
          <w:szCs w:val="28"/>
        </w:rPr>
        <w:t>»</w:t>
      </w:r>
    </w:p>
    <w:p w:rsidR="005B1C83" w:rsidRDefault="005B1C83" w:rsidP="00B33BEF">
      <w:pPr>
        <w:pStyle w:val="a3"/>
        <w:spacing w:after="0"/>
        <w:ind w:firstLine="560"/>
        <w:jc w:val="center"/>
        <w:rPr>
          <w:rFonts w:ascii="Times New Roman" w:hAnsi="Times New Roman"/>
          <w:color w:val="auto"/>
          <w:sz w:val="28"/>
          <w:szCs w:val="28"/>
        </w:rPr>
      </w:pPr>
    </w:p>
    <w:p w:rsidR="008D25BC" w:rsidRDefault="008D25BC" w:rsidP="00B33BEF">
      <w:pPr>
        <w:pStyle w:val="a3"/>
        <w:spacing w:after="0"/>
        <w:ind w:firstLine="560"/>
        <w:jc w:val="center"/>
        <w:rPr>
          <w:rFonts w:ascii="Times New Roman" w:hAnsi="Times New Roman"/>
          <w:color w:val="auto"/>
          <w:sz w:val="28"/>
          <w:szCs w:val="28"/>
        </w:rPr>
      </w:pPr>
    </w:p>
    <w:p w:rsidR="00402693" w:rsidRPr="0031059C" w:rsidRDefault="00C33624" w:rsidP="00402693">
      <w:pPr>
        <w:tabs>
          <w:tab w:val="left" w:pos="2676"/>
        </w:tabs>
        <w:jc w:val="both"/>
        <w:rPr>
          <w:rFonts w:ascii="Times New Roman" w:hAnsi="Times New Roman"/>
          <w:b/>
          <w:sz w:val="28"/>
          <w:szCs w:val="28"/>
        </w:rPr>
      </w:pPr>
      <w:r>
        <w:rPr>
          <w:rFonts w:ascii="Times New Roman" w:hAnsi="Times New Roman"/>
          <w:b/>
          <w:sz w:val="28"/>
          <w:szCs w:val="28"/>
        </w:rPr>
        <w:t>05</w:t>
      </w:r>
      <w:r w:rsidR="00402693">
        <w:rPr>
          <w:rFonts w:ascii="Times New Roman" w:hAnsi="Times New Roman"/>
          <w:b/>
          <w:sz w:val="28"/>
          <w:szCs w:val="28"/>
        </w:rPr>
        <w:t>.12.201</w:t>
      </w:r>
      <w:r w:rsidR="004D451C">
        <w:rPr>
          <w:rFonts w:ascii="Times New Roman" w:hAnsi="Times New Roman"/>
          <w:b/>
          <w:sz w:val="28"/>
          <w:szCs w:val="28"/>
        </w:rPr>
        <w:t>6</w:t>
      </w:r>
      <w:r w:rsidR="00402693">
        <w:rPr>
          <w:rFonts w:ascii="Times New Roman" w:hAnsi="Times New Roman"/>
          <w:b/>
          <w:sz w:val="28"/>
          <w:szCs w:val="28"/>
        </w:rPr>
        <w:t>г.</w:t>
      </w:r>
      <w:r w:rsidR="00402693" w:rsidRPr="0031059C">
        <w:rPr>
          <w:rFonts w:ascii="Times New Roman" w:hAnsi="Times New Roman"/>
          <w:b/>
          <w:sz w:val="28"/>
          <w:szCs w:val="28"/>
        </w:rPr>
        <w:t xml:space="preserve">                                                          </w:t>
      </w:r>
      <w:r w:rsidR="00402693" w:rsidRPr="0031059C">
        <w:rPr>
          <w:rFonts w:ascii="Times New Roman" w:hAnsi="Times New Roman"/>
          <w:b/>
          <w:sz w:val="28"/>
          <w:szCs w:val="28"/>
        </w:rPr>
        <w:tab/>
      </w:r>
      <w:r w:rsidR="00402693" w:rsidRPr="0031059C">
        <w:rPr>
          <w:rFonts w:ascii="Times New Roman" w:hAnsi="Times New Roman"/>
          <w:b/>
          <w:sz w:val="28"/>
          <w:szCs w:val="28"/>
        </w:rPr>
        <w:tab/>
        <w:t xml:space="preserve">           </w:t>
      </w:r>
      <w:r w:rsidR="00402693">
        <w:rPr>
          <w:rFonts w:ascii="Times New Roman" w:hAnsi="Times New Roman"/>
          <w:b/>
          <w:sz w:val="28"/>
          <w:szCs w:val="28"/>
        </w:rPr>
        <w:t xml:space="preserve">         </w:t>
      </w:r>
      <w:r w:rsidR="00402693" w:rsidRPr="0031059C">
        <w:rPr>
          <w:rFonts w:ascii="Times New Roman" w:hAnsi="Times New Roman"/>
          <w:b/>
          <w:sz w:val="28"/>
          <w:szCs w:val="28"/>
        </w:rPr>
        <w:t xml:space="preserve">   </w:t>
      </w:r>
      <w:r w:rsidR="00402693">
        <w:rPr>
          <w:rFonts w:ascii="Times New Roman" w:hAnsi="Times New Roman"/>
          <w:b/>
          <w:sz w:val="28"/>
          <w:szCs w:val="28"/>
        </w:rPr>
        <w:t xml:space="preserve">      </w:t>
      </w:r>
      <w:r w:rsidR="004D451C">
        <w:rPr>
          <w:rFonts w:ascii="Times New Roman" w:hAnsi="Times New Roman"/>
          <w:b/>
          <w:sz w:val="28"/>
          <w:szCs w:val="28"/>
        </w:rPr>
        <w:t>№</w:t>
      </w:r>
      <w:r w:rsidR="000D6449">
        <w:rPr>
          <w:rFonts w:ascii="Times New Roman" w:hAnsi="Times New Roman"/>
          <w:b/>
          <w:sz w:val="28"/>
          <w:szCs w:val="28"/>
        </w:rPr>
        <w:t xml:space="preserve"> 73</w:t>
      </w:r>
    </w:p>
    <w:p w:rsidR="005B1C83" w:rsidRDefault="005B1C83" w:rsidP="00B234A7">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B0AC6" w:rsidRDefault="00D46019" w:rsidP="00D46019">
      <w:pPr>
        <w:pStyle w:val="a3"/>
        <w:spacing w:after="0"/>
        <w:ind w:left="920"/>
        <w:rPr>
          <w:rFonts w:ascii="Times New Roman" w:hAnsi="Times New Roman"/>
          <w:b/>
          <w:color w:val="auto"/>
          <w:sz w:val="28"/>
          <w:szCs w:val="28"/>
        </w:rPr>
      </w:pPr>
    </w:p>
    <w:p w:rsidR="005B1C83" w:rsidRPr="00B34FB0" w:rsidRDefault="005B1C83" w:rsidP="007F39B8">
      <w:pPr>
        <w:pStyle w:val="a3"/>
        <w:spacing w:after="0" w:line="276" w:lineRule="auto"/>
        <w:ind w:firstLine="561"/>
        <w:jc w:val="both"/>
        <w:rPr>
          <w:rFonts w:ascii="Times New Roman" w:hAnsi="Times New Roman"/>
          <w:color w:val="auto"/>
          <w:sz w:val="28"/>
          <w:szCs w:val="28"/>
        </w:rPr>
      </w:pPr>
      <w:r w:rsidRPr="00B34FB0">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w:t>
      </w:r>
      <w:r w:rsidRPr="00635D41">
        <w:rPr>
          <w:rFonts w:ascii="Times New Roman" w:hAnsi="Times New Roman"/>
          <w:color w:val="auto"/>
          <w:sz w:val="28"/>
          <w:szCs w:val="28"/>
        </w:rPr>
        <w:t xml:space="preserve">Совета </w:t>
      </w:r>
      <w:proofErr w:type="spellStart"/>
      <w:r w:rsidR="00635D41" w:rsidRPr="00635D41">
        <w:rPr>
          <w:rFonts w:ascii="Times New Roman" w:hAnsi="Times New Roman"/>
          <w:color w:val="auto"/>
          <w:sz w:val="28"/>
          <w:szCs w:val="28"/>
        </w:rPr>
        <w:t>Хелюльского</w:t>
      </w:r>
      <w:proofErr w:type="spellEnd"/>
      <w:r w:rsidR="00635D41" w:rsidRPr="00635D41">
        <w:rPr>
          <w:rFonts w:ascii="Times New Roman" w:hAnsi="Times New Roman"/>
          <w:color w:val="auto"/>
          <w:sz w:val="28"/>
          <w:szCs w:val="28"/>
        </w:rPr>
        <w:t xml:space="preserve"> </w:t>
      </w:r>
      <w:r w:rsidRPr="00635D41">
        <w:rPr>
          <w:rFonts w:ascii="Times New Roman" w:hAnsi="Times New Roman"/>
          <w:color w:val="auto"/>
          <w:sz w:val="28"/>
          <w:szCs w:val="28"/>
        </w:rPr>
        <w:t>городского поселения</w:t>
      </w:r>
      <w:r w:rsidRPr="00B34FB0">
        <w:rPr>
          <w:rFonts w:ascii="Times New Roman" w:hAnsi="Times New Roman"/>
          <w:color w:val="auto"/>
          <w:sz w:val="28"/>
          <w:szCs w:val="28"/>
        </w:rPr>
        <w:t xml:space="preserve"> «О бюджете </w:t>
      </w:r>
      <w:proofErr w:type="spellStart"/>
      <w:r w:rsidR="00635D41" w:rsidRPr="00635D41">
        <w:rPr>
          <w:rFonts w:ascii="Times New Roman" w:hAnsi="Times New Roman"/>
          <w:color w:val="auto"/>
          <w:sz w:val="28"/>
          <w:szCs w:val="28"/>
        </w:rPr>
        <w:t>Хелюльского</w:t>
      </w:r>
      <w:proofErr w:type="spellEnd"/>
      <w:r w:rsidRPr="00B34FB0">
        <w:rPr>
          <w:rFonts w:ascii="Times New Roman" w:hAnsi="Times New Roman"/>
          <w:color w:val="auto"/>
          <w:sz w:val="28"/>
          <w:szCs w:val="28"/>
        </w:rPr>
        <w:t xml:space="preserve"> городского поселения на 201</w:t>
      </w:r>
      <w:r w:rsidR="004D451C">
        <w:rPr>
          <w:rFonts w:ascii="Times New Roman" w:hAnsi="Times New Roman"/>
          <w:color w:val="auto"/>
          <w:sz w:val="28"/>
          <w:szCs w:val="28"/>
        </w:rPr>
        <w:t>7</w:t>
      </w:r>
      <w:r w:rsidR="00635D41">
        <w:rPr>
          <w:rFonts w:ascii="Times New Roman" w:hAnsi="Times New Roman"/>
          <w:color w:val="auto"/>
          <w:sz w:val="28"/>
          <w:szCs w:val="28"/>
        </w:rPr>
        <w:t xml:space="preserve"> год</w:t>
      </w:r>
      <w:r w:rsidR="004D451C">
        <w:rPr>
          <w:rFonts w:ascii="Times New Roman" w:hAnsi="Times New Roman"/>
          <w:color w:val="auto"/>
          <w:sz w:val="28"/>
          <w:szCs w:val="28"/>
        </w:rPr>
        <w:t xml:space="preserve"> плановый период 2018-2019 годов</w:t>
      </w:r>
      <w:r w:rsidRPr="00B34FB0">
        <w:rPr>
          <w:rFonts w:ascii="Times New Roman" w:hAnsi="Times New Roman"/>
          <w:color w:val="auto"/>
          <w:sz w:val="28"/>
          <w:szCs w:val="28"/>
        </w:rPr>
        <w:t xml:space="preserve">» (далее – Заключение) </w:t>
      </w:r>
      <w:r w:rsidRPr="00635D41">
        <w:rPr>
          <w:rFonts w:ascii="Times New Roman" w:hAnsi="Times New Roman"/>
          <w:color w:val="auto"/>
          <w:sz w:val="28"/>
          <w:szCs w:val="28"/>
        </w:rPr>
        <w:t>подготовлено с учетом требований Бюджетного кодекса Российской Федерации (далее БК РФ), иных нормативн</w:t>
      </w:r>
      <w:r w:rsidR="00A5454B">
        <w:rPr>
          <w:rFonts w:ascii="Times New Roman" w:hAnsi="Times New Roman"/>
          <w:color w:val="auto"/>
          <w:sz w:val="28"/>
          <w:szCs w:val="28"/>
        </w:rPr>
        <w:t xml:space="preserve">ых </w:t>
      </w:r>
      <w:r w:rsidRPr="00635D41">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proofErr w:type="spellStart"/>
      <w:r w:rsidR="00635D41" w:rsidRPr="00635D41">
        <w:rPr>
          <w:rFonts w:ascii="Times New Roman" w:hAnsi="Times New Roman"/>
          <w:color w:val="auto"/>
          <w:sz w:val="28"/>
          <w:szCs w:val="28"/>
        </w:rPr>
        <w:t>Хелюльском</w:t>
      </w:r>
      <w:proofErr w:type="spellEnd"/>
      <w:r w:rsidRPr="00635D41">
        <w:rPr>
          <w:rFonts w:ascii="Times New Roman" w:hAnsi="Times New Roman"/>
          <w:color w:val="auto"/>
          <w:sz w:val="28"/>
          <w:szCs w:val="28"/>
        </w:rPr>
        <w:t xml:space="preserve"> городском поселении</w:t>
      </w:r>
      <w:r w:rsidRPr="00B34FB0">
        <w:rPr>
          <w:rFonts w:ascii="Times New Roman" w:hAnsi="Times New Roman"/>
          <w:color w:val="auto"/>
          <w:sz w:val="28"/>
          <w:szCs w:val="28"/>
        </w:rPr>
        <w:t xml:space="preserve"> (далее – Положение о бюджетном процессе), </w:t>
      </w:r>
      <w:r w:rsidR="00CF71AD">
        <w:rPr>
          <w:rFonts w:ascii="Times New Roman" w:hAnsi="Times New Roman"/>
          <w:color w:val="auto"/>
          <w:sz w:val="28"/>
          <w:szCs w:val="28"/>
        </w:rPr>
        <w:t>Соглашением о передаче полномочий</w:t>
      </w:r>
      <w:r w:rsidR="00CF71AD" w:rsidRPr="00AB0AC6">
        <w:rPr>
          <w:rFonts w:ascii="Times New Roman" w:hAnsi="Times New Roman"/>
          <w:color w:val="auto"/>
          <w:sz w:val="28"/>
          <w:szCs w:val="28"/>
        </w:rPr>
        <w:t xml:space="preserve"> контрольно-счетно</w:t>
      </w:r>
      <w:r w:rsidR="00CF71AD">
        <w:rPr>
          <w:rFonts w:ascii="Times New Roman" w:hAnsi="Times New Roman"/>
          <w:color w:val="auto"/>
          <w:sz w:val="28"/>
          <w:szCs w:val="28"/>
        </w:rPr>
        <w:t xml:space="preserve">го органа </w:t>
      </w:r>
      <w:proofErr w:type="spellStart"/>
      <w:r w:rsidR="00675C22" w:rsidRPr="00635D41">
        <w:rPr>
          <w:rFonts w:ascii="Times New Roman" w:hAnsi="Times New Roman"/>
          <w:color w:val="auto"/>
          <w:sz w:val="28"/>
          <w:szCs w:val="28"/>
        </w:rPr>
        <w:t>Хелюльского</w:t>
      </w:r>
      <w:proofErr w:type="spellEnd"/>
      <w:r w:rsidR="00675C22" w:rsidRPr="00635D41">
        <w:rPr>
          <w:rFonts w:ascii="Times New Roman" w:hAnsi="Times New Roman"/>
          <w:color w:val="auto"/>
          <w:sz w:val="28"/>
          <w:szCs w:val="28"/>
        </w:rPr>
        <w:t xml:space="preserve"> городского</w:t>
      </w:r>
      <w:r w:rsidR="00675C22" w:rsidRPr="00B34FB0">
        <w:rPr>
          <w:rFonts w:ascii="Times New Roman" w:hAnsi="Times New Roman"/>
          <w:color w:val="auto"/>
          <w:sz w:val="28"/>
          <w:szCs w:val="28"/>
        </w:rPr>
        <w:t xml:space="preserve"> поселения</w:t>
      </w:r>
      <w:r w:rsidR="00675C22">
        <w:rPr>
          <w:rFonts w:ascii="Times New Roman" w:hAnsi="Times New Roman"/>
          <w:color w:val="auto"/>
          <w:sz w:val="28"/>
          <w:szCs w:val="28"/>
        </w:rPr>
        <w:t xml:space="preserve"> </w:t>
      </w:r>
      <w:r w:rsidR="00CF71AD">
        <w:rPr>
          <w:rFonts w:ascii="Times New Roman" w:hAnsi="Times New Roman"/>
          <w:color w:val="auto"/>
          <w:sz w:val="28"/>
          <w:szCs w:val="28"/>
        </w:rPr>
        <w:t>по осуществлению внешнего муниципального финансового контроля Контрольно-счетному комитету</w:t>
      </w:r>
      <w:r w:rsidR="00CF71AD" w:rsidRPr="00AB0AC6">
        <w:rPr>
          <w:rFonts w:ascii="Times New Roman" w:hAnsi="Times New Roman"/>
          <w:color w:val="auto"/>
          <w:sz w:val="28"/>
          <w:szCs w:val="28"/>
        </w:rPr>
        <w:t xml:space="preserve"> </w:t>
      </w:r>
      <w:r w:rsidR="00CF71AD">
        <w:rPr>
          <w:rFonts w:ascii="Times New Roman" w:hAnsi="Times New Roman"/>
          <w:color w:val="auto"/>
          <w:sz w:val="28"/>
          <w:szCs w:val="28"/>
        </w:rPr>
        <w:t>Сортавальского</w:t>
      </w:r>
      <w:r w:rsidR="00CF71AD" w:rsidRPr="00AB0AC6">
        <w:rPr>
          <w:rFonts w:ascii="Times New Roman" w:hAnsi="Times New Roman"/>
          <w:color w:val="auto"/>
          <w:sz w:val="28"/>
          <w:szCs w:val="28"/>
        </w:rPr>
        <w:t xml:space="preserve"> муниципального района</w:t>
      </w:r>
      <w:r w:rsidRPr="00B34FB0">
        <w:rPr>
          <w:rFonts w:ascii="Times New Roman" w:hAnsi="Times New Roman"/>
          <w:color w:val="auto"/>
          <w:sz w:val="28"/>
          <w:szCs w:val="28"/>
        </w:rPr>
        <w:t>, и иными действующими нормативн</w:t>
      </w:r>
      <w:r w:rsidR="00A5454B">
        <w:rPr>
          <w:rFonts w:ascii="Times New Roman" w:hAnsi="Times New Roman"/>
          <w:color w:val="auto"/>
          <w:sz w:val="28"/>
          <w:szCs w:val="28"/>
        </w:rPr>
        <w:t xml:space="preserve">ыми </w:t>
      </w:r>
      <w:r w:rsidRPr="00B34FB0">
        <w:rPr>
          <w:rFonts w:ascii="Times New Roman" w:hAnsi="Times New Roman"/>
          <w:color w:val="auto"/>
          <w:sz w:val="28"/>
          <w:szCs w:val="28"/>
        </w:rPr>
        <w:t>правовыми</w:t>
      </w:r>
      <w:r w:rsidRPr="00B34FB0">
        <w:rPr>
          <w:rFonts w:ascii="Times New Roman" w:hAnsi="Times New Roman"/>
          <w:color w:val="auto"/>
          <w:sz w:val="24"/>
          <w:szCs w:val="24"/>
        </w:rPr>
        <w:t xml:space="preserve"> </w:t>
      </w:r>
      <w:r w:rsidRPr="00635D41">
        <w:rPr>
          <w:rFonts w:ascii="Times New Roman" w:hAnsi="Times New Roman"/>
          <w:color w:val="auto"/>
          <w:sz w:val="28"/>
          <w:szCs w:val="28"/>
        </w:rPr>
        <w:t xml:space="preserve">актами </w:t>
      </w:r>
      <w:proofErr w:type="spellStart"/>
      <w:r w:rsidR="00635D41" w:rsidRPr="00635D41">
        <w:rPr>
          <w:rFonts w:ascii="Times New Roman" w:hAnsi="Times New Roman"/>
          <w:color w:val="auto"/>
          <w:sz w:val="28"/>
          <w:szCs w:val="28"/>
        </w:rPr>
        <w:t>Хелюльского</w:t>
      </w:r>
      <w:proofErr w:type="spellEnd"/>
      <w:r w:rsidRPr="00635D41">
        <w:rPr>
          <w:rFonts w:ascii="Times New Roman" w:hAnsi="Times New Roman"/>
          <w:color w:val="auto"/>
          <w:sz w:val="28"/>
          <w:szCs w:val="28"/>
        </w:rPr>
        <w:t xml:space="preserve"> городского</w:t>
      </w:r>
      <w:r w:rsidRPr="00B34FB0">
        <w:rPr>
          <w:rFonts w:ascii="Times New Roman" w:hAnsi="Times New Roman"/>
          <w:color w:val="auto"/>
          <w:sz w:val="28"/>
          <w:szCs w:val="28"/>
        </w:rPr>
        <w:t xml:space="preserve"> поселения.</w:t>
      </w:r>
    </w:p>
    <w:p w:rsidR="004D451C" w:rsidRPr="00223BA2" w:rsidRDefault="005B1C83" w:rsidP="007F1123">
      <w:pPr>
        <w:pStyle w:val="a3"/>
        <w:spacing w:after="0" w:line="276" w:lineRule="auto"/>
        <w:ind w:firstLine="560"/>
        <w:jc w:val="both"/>
        <w:rPr>
          <w:rFonts w:ascii="Times New Roman" w:hAnsi="Times New Roman"/>
          <w:color w:val="auto"/>
          <w:sz w:val="28"/>
          <w:szCs w:val="28"/>
        </w:rPr>
      </w:pPr>
      <w:r w:rsidRPr="00B34FB0">
        <w:rPr>
          <w:rFonts w:ascii="Times New Roman" w:hAnsi="Times New Roman"/>
          <w:color w:val="auto"/>
          <w:sz w:val="28"/>
          <w:szCs w:val="28"/>
        </w:rPr>
        <w:t>На экспертизу, в Контрольно-счетный комитет, проект решения о местном бюд</w:t>
      </w:r>
      <w:r w:rsidR="005E2EE3" w:rsidRPr="00B34FB0">
        <w:rPr>
          <w:rFonts w:ascii="Times New Roman" w:hAnsi="Times New Roman"/>
          <w:color w:val="auto"/>
          <w:sz w:val="28"/>
          <w:szCs w:val="28"/>
        </w:rPr>
        <w:t xml:space="preserve">жете с </w:t>
      </w:r>
      <w:r w:rsidR="005E2EE3" w:rsidRPr="00635D41">
        <w:rPr>
          <w:rFonts w:ascii="Times New Roman" w:hAnsi="Times New Roman"/>
          <w:color w:val="auto"/>
          <w:sz w:val="28"/>
          <w:szCs w:val="28"/>
        </w:rPr>
        <w:t xml:space="preserve">приложением документов и </w:t>
      </w:r>
      <w:r w:rsidRPr="00635D41">
        <w:rPr>
          <w:rFonts w:ascii="Times New Roman" w:hAnsi="Times New Roman"/>
          <w:color w:val="auto"/>
          <w:sz w:val="28"/>
          <w:szCs w:val="28"/>
        </w:rPr>
        <w:t>материалов</w:t>
      </w:r>
      <w:r w:rsidR="005E2EE3" w:rsidRPr="00635D41">
        <w:rPr>
          <w:rFonts w:ascii="Times New Roman" w:hAnsi="Times New Roman"/>
          <w:color w:val="auto"/>
          <w:sz w:val="28"/>
          <w:szCs w:val="28"/>
        </w:rPr>
        <w:t>,</w:t>
      </w:r>
      <w:r w:rsidRPr="00635D41">
        <w:rPr>
          <w:rFonts w:ascii="Times New Roman" w:hAnsi="Times New Roman"/>
          <w:color w:val="auto"/>
          <w:sz w:val="28"/>
          <w:szCs w:val="28"/>
        </w:rPr>
        <w:t xml:space="preserve"> предусмотренных статьей 184.2 БК РФ поступил </w:t>
      </w:r>
      <w:r w:rsidR="004D451C">
        <w:rPr>
          <w:rFonts w:ascii="Times New Roman" w:hAnsi="Times New Roman"/>
          <w:color w:val="auto"/>
          <w:sz w:val="28"/>
          <w:szCs w:val="28"/>
        </w:rPr>
        <w:t>16</w:t>
      </w:r>
      <w:r w:rsidR="00085105" w:rsidRPr="00635D41">
        <w:rPr>
          <w:rFonts w:ascii="Times New Roman" w:hAnsi="Times New Roman"/>
          <w:color w:val="auto"/>
          <w:sz w:val="28"/>
          <w:szCs w:val="28"/>
        </w:rPr>
        <w:t xml:space="preserve"> ноября 201</w:t>
      </w:r>
      <w:r w:rsidR="004D451C">
        <w:rPr>
          <w:rFonts w:ascii="Times New Roman" w:hAnsi="Times New Roman"/>
          <w:color w:val="auto"/>
          <w:sz w:val="28"/>
          <w:szCs w:val="28"/>
        </w:rPr>
        <w:t>6</w:t>
      </w:r>
      <w:r w:rsidR="00085105" w:rsidRPr="00635D41">
        <w:rPr>
          <w:rFonts w:ascii="Times New Roman" w:hAnsi="Times New Roman"/>
          <w:color w:val="auto"/>
          <w:sz w:val="28"/>
          <w:szCs w:val="28"/>
        </w:rPr>
        <w:t xml:space="preserve"> </w:t>
      </w:r>
      <w:r w:rsidR="00085105" w:rsidRPr="00223BA2">
        <w:rPr>
          <w:rFonts w:ascii="Times New Roman" w:hAnsi="Times New Roman"/>
          <w:color w:val="auto"/>
          <w:sz w:val="28"/>
          <w:szCs w:val="28"/>
        </w:rPr>
        <w:t>года</w:t>
      </w:r>
      <w:r w:rsidR="004D451C" w:rsidRPr="00223BA2">
        <w:rPr>
          <w:rFonts w:ascii="Times New Roman" w:hAnsi="Times New Roman"/>
          <w:color w:val="auto"/>
          <w:sz w:val="28"/>
          <w:szCs w:val="28"/>
        </w:rPr>
        <w:t xml:space="preserve">. В Положении о </w:t>
      </w:r>
      <w:r w:rsidR="004D451C" w:rsidRPr="00223BA2">
        <w:rPr>
          <w:rFonts w:ascii="Times New Roman" w:hAnsi="Times New Roman"/>
          <w:color w:val="auto"/>
          <w:sz w:val="28"/>
          <w:szCs w:val="28"/>
        </w:rPr>
        <w:lastRenderedPageBreak/>
        <w:t xml:space="preserve">бюджетном процессе в </w:t>
      </w:r>
      <w:proofErr w:type="spellStart"/>
      <w:r w:rsidR="004D451C" w:rsidRPr="00223BA2">
        <w:rPr>
          <w:rFonts w:ascii="Times New Roman" w:hAnsi="Times New Roman"/>
          <w:color w:val="auto"/>
          <w:sz w:val="28"/>
          <w:szCs w:val="28"/>
        </w:rPr>
        <w:t>Хелюльском</w:t>
      </w:r>
      <w:proofErr w:type="spellEnd"/>
      <w:r w:rsidR="004D451C" w:rsidRPr="00223BA2">
        <w:rPr>
          <w:rFonts w:ascii="Times New Roman" w:hAnsi="Times New Roman"/>
          <w:color w:val="auto"/>
          <w:sz w:val="28"/>
          <w:szCs w:val="28"/>
        </w:rPr>
        <w:t xml:space="preserve"> городском поселении, утвержденном Решением Совета </w:t>
      </w:r>
      <w:proofErr w:type="spellStart"/>
      <w:r w:rsidR="004D451C" w:rsidRPr="00223BA2">
        <w:rPr>
          <w:rFonts w:ascii="Times New Roman" w:hAnsi="Times New Roman"/>
          <w:color w:val="auto"/>
          <w:sz w:val="28"/>
          <w:szCs w:val="28"/>
        </w:rPr>
        <w:t>Хелюльского</w:t>
      </w:r>
      <w:proofErr w:type="spellEnd"/>
      <w:r w:rsidR="004D451C" w:rsidRPr="00223BA2">
        <w:rPr>
          <w:rFonts w:ascii="Times New Roman" w:hAnsi="Times New Roman"/>
          <w:color w:val="auto"/>
          <w:sz w:val="28"/>
          <w:szCs w:val="28"/>
        </w:rPr>
        <w:t xml:space="preserve"> городского поселения от 24.12.2014г. №37 отсутствуют сроки направления проекта Решения о бюджете в Контрольно-счетный комитет </w:t>
      </w:r>
      <w:r w:rsidR="004D451C" w:rsidRPr="007F1123">
        <w:rPr>
          <w:rFonts w:ascii="Times New Roman" w:hAnsi="Times New Roman"/>
          <w:color w:val="auto"/>
          <w:sz w:val="28"/>
          <w:szCs w:val="28"/>
        </w:rPr>
        <w:t>СМР для проведения экспертизы.</w:t>
      </w:r>
      <w:r w:rsidR="00E52607" w:rsidRPr="007F1123">
        <w:rPr>
          <w:rFonts w:ascii="Times New Roman" w:hAnsi="Times New Roman"/>
          <w:color w:val="auto"/>
          <w:sz w:val="28"/>
          <w:szCs w:val="28"/>
        </w:rPr>
        <w:t xml:space="preserve"> Согласно п. 1 ст. 1</w:t>
      </w:r>
      <w:r w:rsidR="00572524">
        <w:rPr>
          <w:rFonts w:ascii="Times New Roman" w:hAnsi="Times New Roman"/>
          <w:color w:val="auto"/>
          <w:sz w:val="28"/>
          <w:szCs w:val="28"/>
        </w:rPr>
        <w:t>9</w:t>
      </w:r>
      <w:r w:rsidR="00E52607" w:rsidRPr="007F1123">
        <w:rPr>
          <w:rFonts w:ascii="Times New Roman" w:hAnsi="Times New Roman"/>
          <w:color w:val="auto"/>
          <w:sz w:val="28"/>
          <w:szCs w:val="28"/>
        </w:rPr>
        <w:t xml:space="preserve"> Положения о бюджетном процессе</w:t>
      </w:r>
      <w:r w:rsidR="007F1123" w:rsidRPr="007F1123">
        <w:rPr>
          <w:rFonts w:ascii="Times New Roman" w:hAnsi="Times New Roman"/>
          <w:color w:val="auto"/>
          <w:sz w:val="28"/>
          <w:szCs w:val="28"/>
        </w:rPr>
        <w:t>,</w:t>
      </w:r>
      <w:r w:rsidR="00E52607" w:rsidRPr="007F1123">
        <w:rPr>
          <w:rFonts w:ascii="Times New Roman" w:hAnsi="Times New Roman"/>
          <w:color w:val="auto"/>
          <w:sz w:val="28"/>
          <w:szCs w:val="28"/>
        </w:rPr>
        <w:t xml:space="preserve"> Администрация </w:t>
      </w:r>
      <w:proofErr w:type="spellStart"/>
      <w:r w:rsidR="007F1123" w:rsidRPr="007F1123">
        <w:rPr>
          <w:rFonts w:ascii="Times New Roman" w:hAnsi="Times New Roman"/>
          <w:color w:val="auto"/>
          <w:sz w:val="28"/>
          <w:szCs w:val="28"/>
        </w:rPr>
        <w:t>Хелюльск</w:t>
      </w:r>
      <w:r w:rsidR="00E52607" w:rsidRPr="007F1123">
        <w:rPr>
          <w:rFonts w:ascii="Times New Roman" w:hAnsi="Times New Roman"/>
          <w:color w:val="auto"/>
          <w:sz w:val="28"/>
          <w:szCs w:val="28"/>
        </w:rPr>
        <w:t>ого</w:t>
      </w:r>
      <w:proofErr w:type="spellEnd"/>
      <w:r w:rsidR="00E52607" w:rsidRPr="007F1123">
        <w:rPr>
          <w:rFonts w:ascii="Times New Roman" w:hAnsi="Times New Roman"/>
          <w:color w:val="auto"/>
          <w:sz w:val="28"/>
          <w:szCs w:val="28"/>
        </w:rPr>
        <w:t xml:space="preserve"> городского поселения </w:t>
      </w:r>
      <w:r w:rsidR="007F1123" w:rsidRPr="007F1123">
        <w:rPr>
          <w:rFonts w:ascii="Times New Roman" w:hAnsi="Times New Roman"/>
          <w:color w:val="auto"/>
          <w:sz w:val="28"/>
          <w:szCs w:val="28"/>
        </w:rPr>
        <w:t xml:space="preserve">проект Решения о бюджете </w:t>
      </w:r>
      <w:r w:rsidR="00E52607" w:rsidRPr="007F1123">
        <w:rPr>
          <w:rFonts w:ascii="Times New Roman" w:hAnsi="Times New Roman"/>
          <w:color w:val="auto"/>
          <w:sz w:val="28"/>
          <w:szCs w:val="28"/>
        </w:rPr>
        <w:t>в</w:t>
      </w:r>
      <w:r w:rsidR="00572524">
        <w:rPr>
          <w:rFonts w:ascii="Times New Roman" w:hAnsi="Times New Roman"/>
          <w:color w:val="auto"/>
          <w:sz w:val="28"/>
          <w:szCs w:val="28"/>
        </w:rPr>
        <w:t>ы</w:t>
      </w:r>
      <w:r w:rsidR="00E52607" w:rsidRPr="007F1123">
        <w:rPr>
          <w:rFonts w:ascii="Times New Roman" w:hAnsi="Times New Roman"/>
          <w:color w:val="auto"/>
          <w:sz w:val="28"/>
          <w:szCs w:val="28"/>
        </w:rPr>
        <w:t xml:space="preserve">носит на рассмотрение Совета </w:t>
      </w:r>
      <w:proofErr w:type="spellStart"/>
      <w:r w:rsidR="007F1123" w:rsidRPr="007F1123">
        <w:rPr>
          <w:rFonts w:ascii="Times New Roman" w:hAnsi="Times New Roman"/>
          <w:color w:val="auto"/>
          <w:sz w:val="28"/>
          <w:szCs w:val="28"/>
        </w:rPr>
        <w:t>Хелюльск</w:t>
      </w:r>
      <w:r w:rsidR="00E52607" w:rsidRPr="007F1123">
        <w:rPr>
          <w:rFonts w:ascii="Times New Roman" w:hAnsi="Times New Roman"/>
          <w:color w:val="auto"/>
          <w:sz w:val="28"/>
          <w:szCs w:val="28"/>
        </w:rPr>
        <w:t>ого</w:t>
      </w:r>
      <w:proofErr w:type="spellEnd"/>
      <w:r w:rsidR="00E52607" w:rsidRPr="007F1123">
        <w:rPr>
          <w:rFonts w:ascii="Times New Roman" w:hAnsi="Times New Roman"/>
          <w:color w:val="auto"/>
          <w:sz w:val="28"/>
          <w:szCs w:val="28"/>
        </w:rPr>
        <w:t xml:space="preserve"> городского поселения не позднее 15 ноября года, предшествующего очередному финансовому году, </w:t>
      </w:r>
      <w:proofErr w:type="spellStart"/>
      <w:r w:rsidR="00E52607" w:rsidRPr="007F1123">
        <w:rPr>
          <w:rFonts w:ascii="Times New Roman" w:hAnsi="Times New Roman"/>
          <w:color w:val="auto"/>
          <w:sz w:val="28"/>
          <w:szCs w:val="28"/>
        </w:rPr>
        <w:t>т.о</w:t>
      </w:r>
      <w:proofErr w:type="spellEnd"/>
      <w:r w:rsidR="00AA6B74">
        <w:rPr>
          <w:rFonts w:ascii="Times New Roman" w:hAnsi="Times New Roman"/>
          <w:color w:val="auto"/>
          <w:sz w:val="28"/>
          <w:szCs w:val="28"/>
        </w:rPr>
        <w:t>.</w:t>
      </w:r>
      <w:r w:rsidR="00E52607" w:rsidRPr="007F1123">
        <w:rPr>
          <w:rFonts w:ascii="Times New Roman" w:hAnsi="Times New Roman"/>
          <w:color w:val="auto"/>
          <w:sz w:val="28"/>
          <w:szCs w:val="28"/>
        </w:rPr>
        <w:t xml:space="preserve"> документы и материалы с проектом решения представлены в Контрольно-счетный комитет не позднее срока направления в Совет </w:t>
      </w:r>
      <w:proofErr w:type="spellStart"/>
      <w:r w:rsidR="007F1123" w:rsidRPr="007F1123">
        <w:rPr>
          <w:rFonts w:ascii="Times New Roman" w:hAnsi="Times New Roman"/>
          <w:color w:val="auto"/>
          <w:sz w:val="28"/>
          <w:szCs w:val="28"/>
        </w:rPr>
        <w:t>Хелюльск</w:t>
      </w:r>
      <w:r w:rsidR="00E52607" w:rsidRPr="007F1123">
        <w:rPr>
          <w:rFonts w:ascii="Times New Roman" w:hAnsi="Times New Roman"/>
          <w:color w:val="auto"/>
          <w:sz w:val="28"/>
          <w:szCs w:val="28"/>
        </w:rPr>
        <w:t>ого</w:t>
      </w:r>
      <w:proofErr w:type="spellEnd"/>
      <w:r w:rsidR="00E52607" w:rsidRPr="007F1123">
        <w:rPr>
          <w:rFonts w:ascii="Times New Roman" w:hAnsi="Times New Roman"/>
          <w:color w:val="auto"/>
          <w:sz w:val="28"/>
          <w:szCs w:val="28"/>
        </w:rPr>
        <w:t xml:space="preserve"> городского поселения.</w:t>
      </w:r>
    </w:p>
    <w:p w:rsidR="00531CF8" w:rsidRDefault="00531CF8" w:rsidP="003D5C9F">
      <w:pPr>
        <w:pStyle w:val="a3"/>
        <w:spacing w:after="0" w:line="276" w:lineRule="auto"/>
        <w:ind w:firstLine="561"/>
        <w:jc w:val="both"/>
        <w:rPr>
          <w:rFonts w:ascii="Times New Roman" w:hAnsi="Times New Roman"/>
          <w:color w:val="auto"/>
          <w:sz w:val="28"/>
          <w:szCs w:val="28"/>
        </w:rPr>
      </w:pPr>
      <w:r w:rsidRPr="00223BA2">
        <w:rPr>
          <w:rFonts w:ascii="Times New Roman" w:hAnsi="Times New Roman"/>
          <w:color w:val="auto"/>
          <w:sz w:val="28"/>
          <w:szCs w:val="28"/>
        </w:rPr>
        <w:t>Требования по составу показателей решения о бюджете</w:t>
      </w:r>
      <w:r w:rsidR="00312B5F">
        <w:rPr>
          <w:rFonts w:ascii="Times New Roman" w:hAnsi="Times New Roman"/>
          <w:color w:val="auto"/>
          <w:sz w:val="28"/>
          <w:szCs w:val="28"/>
        </w:rPr>
        <w:t>, установленные статьей 184.2</w:t>
      </w:r>
      <w:r w:rsidRPr="008D1164">
        <w:rPr>
          <w:rFonts w:ascii="Times New Roman" w:hAnsi="Times New Roman"/>
          <w:color w:val="auto"/>
          <w:sz w:val="28"/>
          <w:szCs w:val="28"/>
        </w:rPr>
        <w:t xml:space="preserve"> Бюджетного кодекса </w:t>
      </w:r>
      <w:r w:rsidR="00312B5F">
        <w:rPr>
          <w:rFonts w:ascii="Times New Roman" w:hAnsi="Times New Roman"/>
          <w:color w:val="auto"/>
          <w:sz w:val="28"/>
          <w:szCs w:val="28"/>
        </w:rPr>
        <w:t xml:space="preserve">РФ </w:t>
      </w:r>
      <w:r w:rsidRPr="008D1164">
        <w:rPr>
          <w:rFonts w:ascii="Times New Roman" w:hAnsi="Times New Roman"/>
          <w:color w:val="auto"/>
          <w:sz w:val="28"/>
          <w:szCs w:val="28"/>
        </w:rPr>
        <w:t xml:space="preserve">в проекте решения </w:t>
      </w:r>
      <w:r w:rsidR="00312B5F">
        <w:rPr>
          <w:rFonts w:ascii="Times New Roman" w:hAnsi="Times New Roman"/>
          <w:color w:val="auto"/>
          <w:sz w:val="28"/>
          <w:szCs w:val="28"/>
        </w:rPr>
        <w:t xml:space="preserve">не </w:t>
      </w:r>
      <w:r w:rsidRPr="008D1164">
        <w:rPr>
          <w:rFonts w:ascii="Times New Roman" w:hAnsi="Times New Roman"/>
          <w:color w:val="auto"/>
          <w:sz w:val="28"/>
          <w:szCs w:val="28"/>
        </w:rPr>
        <w:t>соблюдены.</w:t>
      </w:r>
    </w:p>
    <w:p w:rsidR="00312B5F" w:rsidRDefault="00312B5F" w:rsidP="00312B5F">
      <w:pPr>
        <w:spacing w:after="0"/>
        <w:ind w:firstLine="561"/>
        <w:jc w:val="both"/>
        <w:rPr>
          <w:rFonts w:ascii="Times New Roman" w:hAnsi="Times New Roman"/>
          <w:sz w:val="28"/>
          <w:szCs w:val="28"/>
        </w:rPr>
      </w:pPr>
      <w:r w:rsidRPr="00C529AD">
        <w:rPr>
          <w:rFonts w:ascii="Times New Roman" w:hAnsi="Times New Roman"/>
          <w:sz w:val="28"/>
          <w:szCs w:val="28"/>
        </w:rPr>
        <w:t xml:space="preserve">В нарушение п.3 ст.184.1 в текстовой части проекта Решения о бюджете </w:t>
      </w:r>
      <w:r w:rsidRPr="00C529AD">
        <w:rPr>
          <w:rFonts w:ascii="Times New Roman" w:hAnsi="Times New Roman"/>
          <w:sz w:val="28"/>
          <w:szCs w:val="28"/>
          <w:u w:val="single"/>
        </w:rPr>
        <w:t xml:space="preserve">не утвержден общий объем бюджетных </w:t>
      </w:r>
      <w:r w:rsidRPr="00C529AD">
        <w:rPr>
          <w:rFonts w:ascii="Times New Roman" w:hAnsi="Times New Roman"/>
          <w:sz w:val="28"/>
          <w:szCs w:val="28"/>
          <w:u w:val="single"/>
          <w:lang w:eastAsia="ru-RU"/>
        </w:rPr>
        <w:t>ассигнований, направляемых на исполнение публичных нормативных обязательств,</w:t>
      </w:r>
      <w:r w:rsidRPr="00C529AD">
        <w:rPr>
          <w:rFonts w:ascii="Times New Roman" w:hAnsi="Times New Roman"/>
          <w:sz w:val="28"/>
          <w:szCs w:val="28"/>
          <w:lang w:eastAsia="ru-RU"/>
        </w:rPr>
        <w:t xml:space="preserve"> хотя в Приложениях №5, </w:t>
      </w:r>
      <w:r>
        <w:rPr>
          <w:rFonts w:ascii="Times New Roman" w:hAnsi="Times New Roman"/>
          <w:sz w:val="28"/>
          <w:szCs w:val="28"/>
          <w:lang w:eastAsia="ru-RU"/>
        </w:rPr>
        <w:t>№</w:t>
      </w:r>
      <w:r w:rsidRPr="00C529AD">
        <w:rPr>
          <w:rFonts w:ascii="Times New Roman" w:hAnsi="Times New Roman"/>
          <w:sz w:val="28"/>
          <w:szCs w:val="28"/>
          <w:lang w:eastAsia="ru-RU"/>
        </w:rPr>
        <w:t xml:space="preserve">6 предусматривается распределение бюджетных ассигнований на доплату к трудовой пенсии по старости муниципальным служащим замещавшим должности муниципальной службы в администрации </w:t>
      </w:r>
      <w:proofErr w:type="spellStart"/>
      <w:r w:rsidRPr="00C529AD">
        <w:rPr>
          <w:rFonts w:ascii="Times New Roman" w:hAnsi="Times New Roman"/>
          <w:sz w:val="28"/>
          <w:szCs w:val="28"/>
        </w:rPr>
        <w:t>Хелюльского</w:t>
      </w:r>
      <w:proofErr w:type="spellEnd"/>
      <w:r w:rsidRPr="00C529AD">
        <w:rPr>
          <w:rFonts w:ascii="Times New Roman" w:hAnsi="Times New Roman"/>
          <w:sz w:val="28"/>
          <w:szCs w:val="28"/>
        </w:rPr>
        <w:t xml:space="preserve"> городского поселения в сумме 75,2 тыс. рублей ежегодно. Данные бюджетные обязательства согласно ст.6 БК РФ является публичными нормативными обязательствами, поэтому объем бюджетных ассигнований направленный на исполнение данных обязательств должен быть утвержден в текстовой части проекта Решения о бюджете.</w:t>
      </w:r>
    </w:p>
    <w:p w:rsidR="00710610" w:rsidRDefault="00710610" w:rsidP="003D5C9F">
      <w:pPr>
        <w:pStyle w:val="a3"/>
        <w:spacing w:after="0" w:line="276" w:lineRule="auto"/>
        <w:ind w:firstLine="560"/>
        <w:jc w:val="both"/>
        <w:rPr>
          <w:rFonts w:ascii="Times New Roman" w:hAnsi="Times New Roman"/>
          <w:color w:val="auto"/>
          <w:sz w:val="28"/>
          <w:szCs w:val="28"/>
        </w:rPr>
      </w:pPr>
      <w:r w:rsidRPr="004D19E0">
        <w:rPr>
          <w:rFonts w:ascii="Times New Roman" w:hAnsi="Times New Roman"/>
          <w:color w:val="auto"/>
          <w:sz w:val="28"/>
          <w:szCs w:val="28"/>
        </w:rPr>
        <w:t xml:space="preserve">Перечень и содержание документов и материалов, представленных вместе с проектом Решения Совета </w:t>
      </w:r>
      <w:proofErr w:type="spellStart"/>
      <w:r w:rsidRPr="00635D41">
        <w:rPr>
          <w:rFonts w:ascii="Times New Roman" w:hAnsi="Times New Roman"/>
          <w:color w:val="auto"/>
          <w:sz w:val="28"/>
          <w:szCs w:val="28"/>
        </w:rPr>
        <w:t>Хелюльского</w:t>
      </w:r>
      <w:proofErr w:type="spellEnd"/>
      <w:r w:rsidRPr="00635D41">
        <w:rPr>
          <w:rFonts w:ascii="Times New Roman" w:hAnsi="Times New Roman"/>
          <w:color w:val="auto"/>
          <w:sz w:val="28"/>
          <w:szCs w:val="28"/>
        </w:rPr>
        <w:t xml:space="preserve"> городского</w:t>
      </w:r>
      <w:r w:rsidRPr="00B34FB0">
        <w:rPr>
          <w:rFonts w:ascii="Times New Roman" w:hAnsi="Times New Roman"/>
          <w:color w:val="auto"/>
          <w:sz w:val="28"/>
          <w:szCs w:val="28"/>
        </w:rPr>
        <w:t xml:space="preserve"> поселения</w:t>
      </w:r>
      <w:r w:rsidRPr="004D19E0">
        <w:rPr>
          <w:rFonts w:ascii="Times New Roman" w:hAnsi="Times New Roman"/>
          <w:color w:val="auto"/>
          <w:sz w:val="28"/>
          <w:szCs w:val="28"/>
        </w:rPr>
        <w:t xml:space="preserve"> «О бюджете </w:t>
      </w:r>
      <w:proofErr w:type="spellStart"/>
      <w:r w:rsidRPr="00635D41">
        <w:rPr>
          <w:rFonts w:ascii="Times New Roman" w:hAnsi="Times New Roman"/>
          <w:color w:val="auto"/>
          <w:sz w:val="28"/>
          <w:szCs w:val="28"/>
        </w:rPr>
        <w:t>Хелюльского</w:t>
      </w:r>
      <w:proofErr w:type="spellEnd"/>
      <w:r w:rsidRPr="00635D41">
        <w:rPr>
          <w:rFonts w:ascii="Times New Roman" w:hAnsi="Times New Roman"/>
          <w:color w:val="auto"/>
          <w:sz w:val="28"/>
          <w:szCs w:val="28"/>
        </w:rPr>
        <w:t xml:space="preserve"> городского</w:t>
      </w:r>
      <w:r w:rsidRPr="00B34FB0">
        <w:rPr>
          <w:rFonts w:ascii="Times New Roman" w:hAnsi="Times New Roman"/>
          <w:color w:val="auto"/>
          <w:sz w:val="28"/>
          <w:szCs w:val="28"/>
        </w:rPr>
        <w:t xml:space="preserve"> поселения</w:t>
      </w:r>
      <w:r w:rsidRPr="004D19E0">
        <w:rPr>
          <w:rFonts w:ascii="Times New Roman" w:hAnsi="Times New Roman"/>
          <w:color w:val="auto"/>
          <w:sz w:val="28"/>
          <w:szCs w:val="28"/>
        </w:rPr>
        <w:t xml:space="preserve"> на 2016 год» не в полной мере</w:t>
      </w:r>
      <w:r>
        <w:rPr>
          <w:rFonts w:ascii="Times New Roman" w:hAnsi="Times New Roman"/>
          <w:color w:val="auto"/>
          <w:sz w:val="28"/>
          <w:szCs w:val="28"/>
        </w:rPr>
        <w:t>,</w:t>
      </w:r>
      <w:r w:rsidRPr="004D19E0">
        <w:rPr>
          <w:rFonts w:ascii="Times New Roman" w:hAnsi="Times New Roman"/>
          <w:color w:val="auto"/>
          <w:sz w:val="28"/>
          <w:szCs w:val="28"/>
        </w:rPr>
        <w:t xml:space="preserve"> соответствуют требованиям БК РФ</w:t>
      </w:r>
      <w:r w:rsidRPr="00273C56">
        <w:rPr>
          <w:rFonts w:ascii="Times New Roman" w:hAnsi="Times New Roman"/>
          <w:color w:val="auto"/>
          <w:sz w:val="28"/>
          <w:szCs w:val="28"/>
        </w:rPr>
        <w:t>.</w:t>
      </w:r>
      <w:r>
        <w:rPr>
          <w:rFonts w:ascii="Times New Roman" w:hAnsi="Times New Roman"/>
          <w:color w:val="auto"/>
          <w:sz w:val="28"/>
          <w:szCs w:val="28"/>
        </w:rPr>
        <w:t xml:space="preserve"> </w:t>
      </w:r>
    </w:p>
    <w:p w:rsidR="00184621" w:rsidRDefault="00710610" w:rsidP="003D5C9F">
      <w:pPr>
        <w:pStyle w:val="a3"/>
        <w:spacing w:after="0" w:line="276" w:lineRule="auto"/>
        <w:ind w:firstLine="560"/>
        <w:jc w:val="both"/>
        <w:rPr>
          <w:rFonts w:ascii="Times New Roman" w:hAnsi="Times New Roman"/>
          <w:color w:val="auto"/>
          <w:sz w:val="28"/>
          <w:szCs w:val="28"/>
        </w:rPr>
      </w:pPr>
      <w:r w:rsidRPr="00184621">
        <w:rPr>
          <w:rFonts w:ascii="Times New Roman" w:hAnsi="Times New Roman"/>
          <w:color w:val="auto"/>
          <w:sz w:val="28"/>
          <w:szCs w:val="28"/>
        </w:rPr>
        <w:t xml:space="preserve">Так, в составе </w:t>
      </w:r>
      <w:r w:rsidR="00E52607">
        <w:rPr>
          <w:rFonts w:ascii="Times New Roman" w:hAnsi="Times New Roman"/>
          <w:color w:val="auto"/>
          <w:sz w:val="28"/>
          <w:szCs w:val="28"/>
        </w:rPr>
        <w:t xml:space="preserve">иных </w:t>
      </w:r>
      <w:r w:rsidRPr="00184621">
        <w:rPr>
          <w:rFonts w:ascii="Times New Roman" w:hAnsi="Times New Roman"/>
          <w:color w:val="auto"/>
          <w:sz w:val="28"/>
          <w:szCs w:val="28"/>
        </w:rPr>
        <w:t>документов и материалов не представлены расчеты</w:t>
      </w:r>
      <w:r w:rsidR="003D5C9F">
        <w:rPr>
          <w:rFonts w:ascii="Times New Roman" w:hAnsi="Times New Roman"/>
          <w:color w:val="auto"/>
          <w:sz w:val="28"/>
          <w:szCs w:val="28"/>
        </w:rPr>
        <w:t>,</w:t>
      </w:r>
      <w:r w:rsidRPr="00184621">
        <w:rPr>
          <w:rFonts w:ascii="Times New Roman" w:hAnsi="Times New Roman"/>
          <w:color w:val="auto"/>
          <w:sz w:val="28"/>
          <w:szCs w:val="28"/>
        </w:rPr>
        <w:t xml:space="preserve"> </w:t>
      </w:r>
      <w:r w:rsidR="00184621" w:rsidRPr="00184621">
        <w:rPr>
          <w:rFonts w:ascii="Times New Roman" w:hAnsi="Times New Roman"/>
          <w:color w:val="auto"/>
          <w:sz w:val="28"/>
          <w:szCs w:val="28"/>
        </w:rPr>
        <w:t>планируемых бюджетных ассигнований на осуществление расходов по уже принятым или по вновь приним</w:t>
      </w:r>
      <w:r w:rsidR="003D5C9F">
        <w:rPr>
          <w:rFonts w:ascii="Times New Roman" w:hAnsi="Times New Roman"/>
          <w:color w:val="auto"/>
          <w:sz w:val="28"/>
          <w:szCs w:val="28"/>
        </w:rPr>
        <w:t xml:space="preserve">аемым бюджетным обязательствам </w:t>
      </w:r>
      <w:r w:rsidR="00184621">
        <w:rPr>
          <w:rFonts w:ascii="Times New Roman" w:hAnsi="Times New Roman"/>
          <w:color w:val="auto"/>
          <w:sz w:val="28"/>
          <w:szCs w:val="28"/>
        </w:rPr>
        <w:t>поселения</w:t>
      </w:r>
      <w:r w:rsidR="00184621" w:rsidRPr="00184621">
        <w:rPr>
          <w:rFonts w:ascii="Times New Roman" w:hAnsi="Times New Roman"/>
          <w:color w:val="auto"/>
          <w:sz w:val="28"/>
          <w:szCs w:val="28"/>
        </w:rPr>
        <w:t>.</w:t>
      </w:r>
    </w:p>
    <w:p w:rsidR="007F1123" w:rsidRPr="00820085" w:rsidRDefault="00E52607" w:rsidP="003D5C9F">
      <w:pPr>
        <w:pStyle w:val="a3"/>
        <w:spacing w:after="0" w:line="276" w:lineRule="auto"/>
        <w:ind w:firstLine="561"/>
        <w:jc w:val="both"/>
        <w:rPr>
          <w:rFonts w:ascii="Times New Roman" w:hAnsi="Times New Roman"/>
          <w:color w:val="auto"/>
          <w:sz w:val="28"/>
          <w:szCs w:val="28"/>
          <w:u w:val="single"/>
        </w:rPr>
      </w:pPr>
      <w:r w:rsidRPr="00BA3EC5">
        <w:rPr>
          <w:rFonts w:ascii="Times New Roman" w:hAnsi="Times New Roman"/>
          <w:sz w:val="28"/>
          <w:szCs w:val="28"/>
          <w:u w:val="single"/>
        </w:rPr>
        <w:t xml:space="preserve">Данный факт свидетельствует о недостаточной прозрачности формирования </w:t>
      </w:r>
      <w:r>
        <w:rPr>
          <w:rFonts w:ascii="Times New Roman" w:hAnsi="Times New Roman"/>
          <w:sz w:val="28"/>
          <w:szCs w:val="28"/>
          <w:u w:val="single"/>
        </w:rPr>
        <w:t xml:space="preserve">доходной и </w:t>
      </w:r>
      <w:r w:rsidRPr="00BA3EC5">
        <w:rPr>
          <w:rFonts w:ascii="Times New Roman" w:hAnsi="Times New Roman"/>
          <w:sz w:val="28"/>
          <w:szCs w:val="28"/>
          <w:u w:val="single"/>
        </w:rPr>
        <w:t xml:space="preserve">расходной части </w:t>
      </w:r>
      <w:r w:rsidRPr="00820085">
        <w:rPr>
          <w:rFonts w:ascii="Times New Roman" w:hAnsi="Times New Roman"/>
          <w:sz w:val="28"/>
          <w:szCs w:val="28"/>
          <w:u w:val="single"/>
        </w:rPr>
        <w:t xml:space="preserve">бюджета </w:t>
      </w:r>
      <w:proofErr w:type="spellStart"/>
      <w:r w:rsidR="007F1123" w:rsidRPr="00820085">
        <w:rPr>
          <w:rFonts w:ascii="Times New Roman" w:hAnsi="Times New Roman"/>
          <w:color w:val="auto"/>
          <w:sz w:val="28"/>
          <w:szCs w:val="28"/>
          <w:u w:val="single"/>
        </w:rPr>
        <w:t>Хелюльского</w:t>
      </w:r>
      <w:proofErr w:type="spellEnd"/>
      <w:r w:rsidR="007F1123" w:rsidRPr="00820085">
        <w:rPr>
          <w:rFonts w:ascii="Times New Roman" w:hAnsi="Times New Roman"/>
          <w:color w:val="auto"/>
          <w:sz w:val="28"/>
          <w:szCs w:val="28"/>
          <w:u w:val="single"/>
        </w:rPr>
        <w:t xml:space="preserve"> </w:t>
      </w:r>
      <w:r w:rsidRPr="00820085">
        <w:rPr>
          <w:rFonts w:ascii="Times New Roman" w:hAnsi="Times New Roman"/>
          <w:color w:val="auto"/>
          <w:sz w:val="28"/>
          <w:szCs w:val="28"/>
          <w:u w:val="single"/>
        </w:rPr>
        <w:t>городского поселения</w:t>
      </w:r>
      <w:r w:rsidRPr="00820085">
        <w:rPr>
          <w:rFonts w:ascii="Times New Roman" w:hAnsi="Times New Roman"/>
          <w:sz w:val="28"/>
          <w:szCs w:val="28"/>
          <w:u w:val="single"/>
        </w:rPr>
        <w:t>.</w:t>
      </w:r>
    </w:p>
    <w:p w:rsidR="007F1123" w:rsidRDefault="007F1123" w:rsidP="007F1123">
      <w:pPr>
        <w:pStyle w:val="a3"/>
        <w:spacing w:after="0" w:line="276" w:lineRule="auto"/>
        <w:ind w:firstLine="561"/>
        <w:jc w:val="both"/>
        <w:rPr>
          <w:rFonts w:ascii="Times New Roman" w:hAnsi="Times New Roman"/>
          <w:color w:val="auto"/>
          <w:sz w:val="28"/>
          <w:szCs w:val="28"/>
          <w:u w:val="single"/>
        </w:rPr>
      </w:pPr>
      <w:r>
        <w:rPr>
          <w:rFonts w:ascii="Times New Roman" w:hAnsi="Times New Roman"/>
          <w:color w:val="auto"/>
          <w:sz w:val="28"/>
          <w:szCs w:val="28"/>
        </w:rPr>
        <w:t>В</w:t>
      </w:r>
      <w:r w:rsidRPr="00376D1D">
        <w:rPr>
          <w:rFonts w:ascii="Times New Roman" w:hAnsi="Times New Roman"/>
          <w:color w:val="auto"/>
          <w:sz w:val="28"/>
          <w:szCs w:val="28"/>
        </w:rPr>
        <w:t xml:space="preserve"> нарушение </w:t>
      </w:r>
      <w:r w:rsidRPr="00A51E63">
        <w:rPr>
          <w:rFonts w:ascii="Times New Roman" w:hAnsi="Times New Roman"/>
          <w:color w:val="auto"/>
          <w:sz w:val="28"/>
          <w:szCs w:val="28"/>
        </w:rPr>
        <w:t>абз.7 ст. 184.2 Б</w:t>
      </w:r>
      <w:r>
        <w:rPr>
          <w:rFonts w:ascii="Times New Roman" w:hAnsi="Times New Roman"/>
          <w:color w:val="auto"/>
          <w:sz w:val="28"/>
          <w:szCs w:val="28"/>
        </w:rPr>
        <w:t>К</w:t>
      </w:r>
      <w:r w:rsidRPr="00A51E63">
        <w:rPr>
          <w:rFonts w:ascii="Times New Roman" w:hAnsi="Times New Roman"/>
          <w:color w:val="auto"/>
          <w:sz w:val="28"/>
          <w:szCs w:val="28"/>
        </w:rPr>
        <w:t xml:space="preserve"> РФ в составе материалов к проекту Решения о бюджете на 2017 год и плановый период 2018-2019 годов </w:t>
      </w:r>
      <w:r w:rsidRPr="00A51E63">
        <w:rPr>
          <w:rFonts w:ascii="Times New Roman" w:hAnsi="Times New Roman"/>
          <w:color w:val="auto"/>
          <w:sz w:val="28"/>
          <w:szCs w:val="28"/>
          <w:u w:val="single"/>
        </w:rPr>
        <w:t>не представлены расчеты распределения межбюджетных трансфертов</w:t>
      </w:r>
      <w:r>
        <w:rPr>
          <w:rFonts w:ascii="Times New Roman" w:hAnsi="Times New Roman"/>
          <w:color w:val="auto"/>
          <w:sz w:val="28"/>
          <w:szCs w:val="28"/>
        </w:rPr>
        <w:t>.</w:t>
      </w:r>
    </w:p>
    <w:p w:rsidR="00531CF8" w:rsidRPr="008D1164" w:rsidRDefault="00531CF8" w:rsidP="003D5C9F">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lastRenderedPageBreak/>
        <w:t xml:space="preserve">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Указах Президента РФ от 7 мая 2012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2017 года. </w:t>
      </w:r>
    </w:p>
    <w:p w:rsidR="00531CF8" w:rsidRDefault="00531CF8" w:rsidP="00531CF8">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531CF8" w:rsidRPr="008D1164" w:rsidRDefault="00531CF8" w:rsidP="00531CF8">
      <w:pPr>
        <w:pStyle w:val="a3"/>
        <w:spacing w:after="0" w:line="276" w:lineRule="auto"/>
        <w:ind w:firstLine="561"/>
        <w:jc w:val="both"/>
        <w:rPr>
          <w:rFonts w:ascii="Times New Roman" w:hAnsi="Times New Roman"/>
          <w:color w:val="auto"/>
          <w:sz w:val="28"/>
          <w:szCs w:val="28"/>
        </w:rPr>
      </w:pPr>
    </w:p>
    <w:p w:rsidR="005B1C83" w:rsidRPr="00D73AAA" w:rsidRDefault="005B1C83" w:rsidP="00B33BEF">
      <w:pPr>
        <w:tabs>
          <w:tab w:val="left" w:pos="567"/>
        </w:tabs>
        <w:jc w:val="center"/>
        <w:rPr>
          <w:rFonts w:ascii="Times New Roman" w:hAnsi="Times New Roman"/>
          <w:b/>
          <w:sz w:val="28"/>
          <w:szCs w:val="28"/>
        </w:rPr>
      </w:pPr>
      <w:r w:rsidRPr="00D73AAA">
        <w:rPr>
          <w:rFonts w:ascii="Times New Roman" w:hAnsi="Times New Roman"/>
          <w:b/>
          <w:sz w:val="28"/>
          <w:szCs w:val="28"/>
        </w:rPr>
        <w:t>2. ОСНОВНЫЕ ХАРАКТЕРИСТИКИ ПРОЕКТА БЮДЖЕТА</w:t>
      </w:r>
    </w:p>
    <w:p w:rsidR="00E93FE2" w:rsidRDefault="00E93FE2" w:rsidP="00E93FE2">
      <w:pPr>
        <w:tabs>
          <w:tab w:val="left" w:pos="567"/>
        </w:tabs>
        <w:jc w:val="both"/>
        <w:rPr>
          <w:rFonts w:ascii="Times New Roman" w:hAnsi="Times New Roman"/>
          <w:sz w:val="28"/>
          <w:szCs w:val="28"/>
        </w:rPr>
      </w:pPr>
      <w:r>
        <w:rPr>
          <w:rFonts w:ascii="Times New Roman" w:hAnsi="Times New Roman"/>
          <w:sz w:val="28"/>
          <w:szCs w:val="28"/>
        </w:rPr>
        <w:tab/>
      </w:r>
      <w:r w:rsidRPr="003F2467">
        <w:rPr>
          <w:rFonts w:ascii="Times New Roman" w:hAnsi="Times New Roman"/>
          <w:sz w:val="28"/>
          <w:szCs w:val="28"/>
        </w:rPr>
        <w:t xml:space="preserve">Бюджет </w:t>
      </w:r>
      <w:proofErr w:type="spellStart"/>
      <w:r w:rsidRPr="00635D41">
        <w:rPr>
          <w:rFonts w:ascii="Times New Roman" w:hAnsi="Times New Roman"/>
          <w:sz w:val="28"/>
          <w:szCs w:val="28"/>
        </w:rPr>
        <w:t>Хелюльско</w:t>
      </w:r>
      <w:r>
        <w:rPr>
          <w:rFonts w:ascii="Times New Roman" w:hAnsi="Times New Roman"/>
          <w:sz w:val="28"/>
          <w:szCs w:val="28"/>
        </w:rPr>
        <w:t>го</w:t>
      </w:r>
      <w:proofErr w:type="spellEnd"/>
      <w:r w:rsidRPr="003F2467">
        <w:rPr>
          <w:rFonts w:ascii="Times New Roman" w:hAnsi="Times New Roman"/>
          <w:sz w:val="28"/>
          <w:szCs w:val="28"/>
        </w:rPr>
        <w:t xml:space="preserve"> городского поселения на 2017 год и на плановый период 2018 и 2019 годов» сформирован в рамках действующего налогового и бюджетного законодатель</w:t>
      </w:r>
      <w:r>
        <w:rPr>
          <w:rFonts w:ascii="Times New Roman" w:hAnsi="Times New Roman"/>
          <w:sz w:val="28"/>
          <w:szCs w:val="28"/>
        </w:rPr>
        <w:t>ства.</w:t>
      </w:r>
    </w:p>
    <w:p w:rsidR="00E93FE2" w:rsidRPr="007E592C" w:rsidRDefault="007F1123" w:rsidP="00E93FE2">
      <w:pPr>
        <w:spacing w:after="0"/>
        <w:ind w:firstLine="708"/>
        <w:jc w:val="both"/>
        <w:rPr>
          <w:rFonts w:ascii="Times New Roman" w:hAnsi="Times New Roman"/>
          <w:sz w:val="28"/>
          <w:szCs w:val="28"/>
        </w:rPr>
      </w:pPr>
      <w:r w:rsidRPr="00A20F62">
        <w:rPr>
          <w:rFonts w:ascii="Times New Roman" w:hAnsi="Times New Roman"/>
          <w:sz w:val="28"/>
          <w:szCs w:val="28"/>
        </w:rPr>
        <w:t>Согласно пояснительной записки</w:t>
      </w:r>
      <w:r w:rsidRPr="007E592C">
        <w:rPr>
          <w:rFonts w:ascii="Times New Roman" w:hAnsi="Times New Roman"/>
          <w:sz w:val="28"/>
          <w:szCs w:val="28"/>
        </w:rPr>
        <w:t xml:space="preserve"> </w:t>
      </w:r>
      <w:r>
        <w:rPr>
          <w:rFonts w:ascii="Times New Roman" w:hAnsi="Times New Roman"/>
          <w:sz w:val="28"/>
          <w:szCs w:val="28"/>
        </w:rPr>
        <w:t>в</w:t>
      </w:r>
      <w:r w:rsidR="00E93FE2" w:rsidRPr="007E592C">
        <w:rPr>
          <w:rFonts w:ascii="Times New Roman" w:hAnsi="Times New Roman"/>
          <w:sz w:val="28"/>
          <w:szCs w:val="28"/>
        </w:rPr>
        <w:t xml:space="preserve"> основу формирования доходной базы бюджета му</w:t>
      </w:r>
      <w:r w:rsidR="00E93FE2">
        <w:rPr>
          <w:rFonts w:ascii="Times New Roman" w:hAnsi="Times New Roman"/>
          <w:sz w:val="28"/>
          <w:szCs w:val="28"/>
        </w:rPr>
        <w:t xml:space="preserve">ниципального образования на </w:t>
      </w:r>
      <w:r w:rsidR="00E93FE2" w:rsidRPr="00414FC9">
        <w:rPr>
          <w:rFonts w:ascii="Times New Roman" w:hAnsi="Times New Roman"/>
          <w:sz w:val="28"/>
          <w:szCs w:val="28"/>
        </w:rPr>
        <w:t>2017 год и на плановый период 2018 и 2019 годов»</w:t>
      </w:r>
      <w:r w:rsidR="00E93FE2">
        <w:rPr>
          <w:rFonts w:ascii="Times New Roman" w:hAnsi="Times New Roman"/>
          <w:sz w:val="28"/>
          <w:szCs w:val="28"/>
        </w:rPr>
        <w:t xml:space="preserve"> </w:t>
      </w:r>
      <w:r w:rsidR="00E93FE2" w:rsidRPr="007E592C">
        <w:rPr>
          <w:rFonts w:ascii="Times New Roman" w:hAnsi="Times New Roman"/>
          <w:sz w:val="28"/>
          <w:szCs w:val="28"/>
        </w:rPr>
        <w:t>положены:</w:t>
      </w:r>
    </w:p>
    <w:p w:rsidR="00E93FE2" w:rsidRDefault="00E93FE2" w:rsidP="00E93FE2">
      <w:pPr>
        <w:spacing w:after="0"/>
        <w:jc w:val="both"/>
        <w:rPr>
          <w:rFonts w:ascii="Times New Roman" w:hAnsi="Times New Roman"/>
          <w:sz w:val="28"/>
          <w:szCs w:val="28"/>
        </w:rPr>
      </w:pPr>
      <w:r w:rsidRPr="007E592C">
        <w:rPr>
          <w:rFonts w:ascii="Times New Roman" w:hAnsi="Times New Roman"/>
          <w:sz w:val="28"/>
          <w:szCs w:val="28"/>
        </w:rPr>
        <w:t>- прогнозные показатели социально-экономического развития территории на 201</w:t>
      </w:r>
      <w:r>
        <w:rPr>
          <w:rFonts w:ascii="Times New Roman" w:hAnsi="Times New Roman"/>
          <w:sz w:val="28"/>
          <w:szCs w:val="28"/>
        </w:rPr>
        <w:t>7 -</w:t>
      </w:r>
      <w:r w:rsidRPr="007E592C">
        <w:rPr>
          <w:rFonts w:ascii="Times New Roman" w:hAnsi="Times New Roman"/>
          <w:sz w:val="28"/>
          <w:szCs w:val="28"/>
        </w:rPr>
        <w:t xml:space="preserve"> 201</w:t>
      </w:r>
      <w:r>
        <w:rPr>
          <w:rFonts w:ascii="Times New Roman" w:hAnsi="Times New Roman"/>
          <w:sz w:val="28"/>
          <w:szCs w:val="28"/>
        </w:rPr>
        <w:t>9</w:t>
      </w:r>
      <w:r w:rsidRPr="007E592C">
        <w:rPr>
          <w:rFonts w:ascii="Times New Roman" w:hAnsi="Times New Roman"/>
          <w:sz w:val="28"/>
          <w:szCs w:val="28"/>
        </w:rPr>
        <w:t xml:space="preserve"> год</w:t>
      </w:r>
      <w:r>
        <w:rPr>
          <w:rFonts w:ascii="Times New Roman" w:hAnsi="Times New Roman"/>
          <w:sz w:val="28"/>
          <w:szCs w:val="28"/>
        </w:rPr>
        <w:t>ы</w:t>
      </w:r>
      <w:r w:rsidRPr="007E592C">
        <w:rPr>
          <w:rFonts w:ascii="Times New Roman" w:hAnsi="Times New Roman"/>
          <w:sz w:val="28"/>
          <w:szCs w:val="28"/>
        </w:rPr>
        <w:t>;</w:t>
      </w:r>
    </w:p>
    <w:p w:rsidR="00E93FE2" w:rsidRPr="007E592C" w:rsidRDefault="00E93FE2" w:rsidP="00E93FE2">
      <w:pPr>
        <w:spacing w:after="0"/>
        <w:jc w:val="both"/>
        <w:rPr>
          <w:rFonts w:ascii="Times New Roman" w:hAnsi="Times New Roman"/>
          <w:sz w:val="28"/>
          <w:szCs w:val="28"/>
        </w:rPr>
      </w:pPr>
      <w:r>
        <w:rPr>
          <w:rFonts w:ascii="Times New Roman" w:hAnsi="Times New Roman"/>
          <w:sz w:val="28"/>
          <w:szCs w:val="28"/>
        </w:rPr>
        <w:t xml:space="preserve">- прогнозные показатели поступлений доходов в бюджет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w:t>
      </w:r>
      <w:r w:rsidR="00324604">
        <w:rPr>
          <w:rFonts w:ascii="Times New Roman" w:hAnsi="Times New Roman"/>
          <w:sz w:val="28"/>
          <w:szCs w:val="28"/>
        </w:rPr>
        <w:t>, полученных от главных администраторов доходов, в том числе УФНС России по РК, Администрации Сортавальского муниципального района;</w:t>
      </w:r>
    </w:p>
    <w:p w:rsidR="00E93FE2" w:rsidRPr="008D0951" w:rsidRDefault="00E93FE2" w:rsidP="00E93FE2">
      <w:pPr>
        <w:spacing w:after="0"/>
        <w:jc w:val="both"/>
        <w:rPr>
          <w:rFonts w:ascii="Times New Roman" w:hAnsi="Times New Roman"/>
          <w:sz w:val="28"/>
          <w:szCs w:val="28"/>
        </w:rPr>
      </w:pPr>
      <w:r w:rsidRPr="007E592C">
        <w:rPr>
          <w:rFonts w:ascii="Times New Roman" w:hAnsi="Times New Roman"/>
          <w:sz w:val="28"/>
          <w:szCs w:val="28"/>
        </w:rPr>
        <w:t xml:space="preserve">- отчеты </w:t>
      </w:r>
      <w:r w:rsidR="00324604">
        <w:rPr>
          <w:rFonts w:ascii="Times New Roman" w:hAnsi="Times New Roman"/>
          <w:sz w:val="28"/>
          <w:szCs w:val="28"/>
        </w:rPr>
        <w:t xml:space="preserve">об исполнении бюджета поселения </w:t>
      </w:r>
      <w:r w:rsidRPr="008D0951">
        <w:rPr>
          <w:rFonts w:ascii="Times New Roman" w:hAnsi="Times New Roman"/>
          <w:sz w:val="28"/>
          <w:szCs w:val="28"/>
        </w:rPr>
        <w:t xml:space="preserve">за 2015 </w:t>
      </w:r>
      <w:r w:rsidR="00324604">
        <w:rPr>
          <w:rFonts w:ascii="Times New Roman" w:hAnsi="Times New Roman"/>
          <w:sz w:val="28"/>
          <w:szCs w:val="28"/>
        </w:rPr>
        <w:t>год и 9 месяцев</w:t>
      </w:r>
      <w:r w:rsidRPr="008D0951">
        <w:rPr>
          <w:rFonts w:ascii="Times New Roman" w:hAnsi="Times New Roman"/>
          <w:sz w:val="28"/>
          <w:szCs w:val="28"/>
        </w:rPr>
        <w:t xml:space="preserve"> 2016 год</w:t>
      </w:r>
      <w:r w:rsidR="00324604">
        <w:rPr>
          <w:rFonts w:ascii="Times New Roman" w:hAnsi="Times New Roman"/>
          <w:sz w:val="28"/>
          <w:szCs w:val="28"/>
        </w:rPr>
        <w:t>а</w:t>
      </w:r>
      <w:r w:rsidRPr="008D0951">
        <w:rPr>
          <w:rFonts w:ascii="Times New Roman" w:hAnsi="Times New Roman"/>
          <w:sz w:val="28"/>
          <w:szCs w:val="28"/>
        </w:rPr>
        <w:t>;</w:t>
      </w:r>
    </w:p>
    <w:p w:rsidR="00E93FE2" w:rsidRDefault="00E93FE2" w:rsidP="00E93FE2">
      <w:pPr>
        <w:spacing w:after="0"/>
        <w:jc w:val="both"/>
        <w:rPr>
          <w:rFonts w:ascii="Times New Roman" w:hAnsi="Times New Roman"/>
          <w:sz w:val="28"/>
          <w:szCs w:val="28"/>
        </w:rPr>
      </w:pPr>
      <w:r w:rsidRPr="007E592C">
        <w:rPr>
          <w:rFonts w:ascii="Times New Roman" w:hAnsi="Times New Roman"/>
          <w:sz w:val="28"/>
          <w:szCs w:val="28"/>
        </w:rPr>
        <w:t>- оценка поступления отдельных видов налогов и сборов в текущем году и прогноз на 201</w:t>
      </w:r>
      <w:r>
        <w:rPr>
          <w:rFonts w:ascii="Times New Roman" w:hAnsi="Times New Roman"/>
          <w:sz w:val="28"/>
          <w:szCs w:val="28"/>
        </w:rPr>
        <w:t>7</w:t>
      </w:r>
      <w:r w:rsidRPr="007E592C">
        <w:rPr>
          <w:rFonts w:ascii="Times New Roman" w:hAnsi="Times New Roman"/>
          <w:sz w:val="28"/>
          <w:szCs w:val="28"/>
        </w:rPr>
        <w:t>-201</w:t>
      </w:r>
      <w:r>
        <w:rPr>
          <w:rFonts w:ascii="Times New Roman" w:hAnsi="Times New Roman"/>
          <w:sz w:val="28"/>
          <w:szCs w:val="28"/>
        </w:rPr>
        <w:t>9</w:t>
      </w:r>
      <w:r w:rsidRPr="007E592C">
        <w:rPr>
          <w:rFonts w:ascii="Times New Roman" w:hAnsi="Times New Roman"/>
          <w:sz w:val="28"/>
          <w:szCs w:val="28"/>
        </w:rPr>
        <w:t xml:space="preserve"> годы администраторов доходов.</w:t>
      </w:r>
    </w:p>
    <w:p w:rsidR="00E93FE2" w:rsidRPr="007E592C" w:rsidRDefault="00BD76EB" w:rsidP="00E93FE2">
      <w:pPr>
        <w:spacing w:after="0"/>
        <w:ind w:firstLine="708"/>
        <w:jc w:val="both"/>
        <w:rPr>
          <w:rFonts w:ascii="Times New Roman" w:hAnsi="Times New Roman"/>
          <w:sz w:val="28"/>
          <w:szCs w:val="28"/>
        </w:rPr>
      </w:pPr>
      <w:r w:rsidRPr="00A20F62">
        <w:rPr>
          <w:rFonts w:ascii="Times New Roman" w:hAnsi="Times New Roman"/>
          <w:sz w:val="28"/>
          <w:szCs w:val="28"/>
        </w:rPr>
        <w:t>Согласно пояснительной записки</w:t>
      </w:r>
      <w:r w:rsidRPr="007E592C">
        <w:rPr>
          <w:rFonts w:ascii="Times New Roman" w:hAnsi="Times New Roman"/>
          <w:sz w:val="28"/>
          <w:szCs w:val="28"/>
        </w:rPr>
        <w:t xml:space="preserve"> </w:t>
      </w:r>
      <w:r>
        <w:rPr>
          <w:rFonts w:ascii="Times New Roman" w:hAnsi="Times New Roman"/>
          <w:sz w:val="28"/>
          <w:szCs w:val="28"/>
        </w:rPr>
        <w:t>д</w:t>
      </w:r>
      <w:r w:rsidR="00E93FE2">
        <w:rPr>
          <w:rFonts w:ascii="Times New Roman" w:hAnsi="Times New Roman"/>
          <w:sz w:val="28"/>
          <w:szCs w:val="28"/>
        </w:rPr>
        <w:t xml:space="preserve">оходы бюджета </w:t>
      </w:r>
      <w:proofErr w:type="spellStart"/>
      <w:r w:rsidR="00324604">
        <w:rPr>
          <w:rFonts w:ascii="Times New Roman" w:hAnsi="Times New Roman"/>
          <w:sz w:val="28"/>
          <w:szCs w:val="28"/>
        </w:rPr>
        <w:t>Хелюльского</w:t>
      </w:r>
      <w:proofErr w:type="spellEnd"/>
      <w:r w:rsidR="00E93FE2">
        <w:rPr>
          <w:rFonts w:ascii="Times New Roman" w:hAnsi="Times New Roman"/>
          <w:sz w:val="28"/>
          <w:szCs w:val="28"/>
        </w:rPr>
        <w:t xml:space="preserve"> городского поселения</w:t>
      </w:r>
      <w:r w:rsidR="00E93FE2" w:rsidRPr="003C2AA0">
        <w:rPr>
          <w:rFonts w:ascii="Times New Roman" w:hAnsi="Times New Roman"/>
          <w:sz w:val="28"/>
          <w:szCs w:val="28"/>
        </w:rPr>
        <w:t xml:space="preserve"> на </w:t>
      </w:r>
      <w:r w:rsidR="00E93FE2" w:rsidRPr="00414FC9">
        <w:rPr>
          <w:rFonts w:ascii="Times New Roman" w:hAnsi="Times New Roman"/>
          <w:sz w:val="28"/>
          <w:szCs w:val="28"/>
        </w:rPr>
        <w:t>2017 год и на плановый период 2018 и 2019 годов»</w:t>
      </w:r>
      <w:r w:rsidR="00E93FE2">
        <w:rPr>
          <w:rFonts w:ascii="Times New Roman" w:hAnsi="Times New Roman"/>
          <w:sz w:val="28"/>
          <w:szCs w:val="28"/>
        </w:rPr>
        <w:t xml:space="preserve"> сформированы в соответствии с действующим</w:t>
      </w:r>
      <w:r w:rsidR="00E93FE2" w:rsidRPr="00FF08DE">
        <w:rPr>
          <w:rFonts w:ascii="Times New Roman" w:hAnsi="Times New Roman"/>
          <w:color w:val="FF0000"/>
          <w:sz w:val="28"/>
          <w:szCs w:val="28"/>
        </w:rPr>
        <w:t xml:space="preserve"> </w:t>
      </w:r>
      <w:r w:rsidR="00E93FE2">
        <w:rPr>
          <w:rFonts w:ascii="Times New Roman" w:hAnsi="Times New Roman"/>
          <w:sz w:val="28"/>
          <w:szCs w:val="28"/>
        </w:rPr>
        <w:t>налоговым и бюджетным законодательством, налогооблагаемой базы, а также исходя из оценки ожидаемого исполнения доходной части бюджета поселения за 2016 год.</w:t>
      </w:r>
    </w:p>
    <w:p w:rsidR="005B1C83" w:rsidRPr="00703DAC" w:rsidRDefault="00E93FE2" w:rsidP="00324604">
      <w:pPr>
        <w:pStyle w:val="a4"/>
        <w:tabs>
          <w:tab w:val="left" w:pos="567"/>
          <w:tab w:val="left" w:pos="1080"/>
          <w:tab w:val="left" w:pos="6660"/>
        </w:tabs>
        <w:suppressAutoHyphens/>
        <w:spacing w:line="276" w:lineRule="auto"/>
      </w:pPr>
      <w:r>
        <w:rPr>
          <w:color w:val="0000FF"/>
          <w:sz w:val="28"/>
          <w:szCs w:val="28"/>
        </w:rPr>
        <w:tab/>
      </w:r>
      <w:r w:rsidRPr="00E45BDD">
        <w:rPr>
          <w:sz w:val="28"/>
          <w:szCs w:val="28"/>
        </w:rPr>
        <w:t>В соответствии с бюджетным и ре</w:t>
      </w:r>
      <w:r>
        <w:rPr>
          <w:sz w:val="28"/>
          <w:szCs w:val="28"/>
        </w:rPr>
        <w:t>спубликанским</w:t>
      </w:r>
      <w:r w:rsidRPr="00E45BDD">
        <w:rPr>
          <w:sz w:val="28"/>
          <w:szCs w:val="28"/>
        </w:rPr>
        <w:t xml:space="preserve"> законодательством в 201</w:t>
      </w:r>
      <w:r>
        <w:rPr>
          <w:sz w:val="28"/>
          <w:szCs w:val="28"/>
        </w:rPr>
        <w:t>7</w:t>
      </w:r>
      <w:r w:rsidRPr="00E45BDD">
        <w:rPr>
          <w:sz w:val="28"/>
          <w:szCs w:val="28"/>
        </w:rPr>
        <w:t xml:space="preserve"> году нормативы отчислений от налога на доходы физических лиц</w:t>
      </w:r>
      <w:r w:rsidRPr="00E45BDD">
        <w:rPr>
          <w:iCs/>
          <w:sz w:val="28"/>
          <w:szCs w:val="28"/>
        </w:rPr>
        <w:t xml:space="preserve"> </w:t>
      </w:r>
      <w:r w:rsidRPr="00E45BDD">
        <w:rPr>
          <w:sz w:val="28"/>
          <w:szCs w:val="28"/>
        </w:rPr>
        <w:t xml:space="preserve">остались без изменений. </w:t>
      </w:r>
    </w:p>
    <w:p w:rsidR="00466988" w:rsidRDefault="005B1C83" w:rsidP="00C118AA">
      <w:pPr>
        <w:tabs>
          <w:tab w:val="left" w:pos="567"/>
        </w:tabs>
        <w:suppressAutoHyphens/>
        <w:spacing w:after="0"/>
        <w:jc w:val="both"/>
        <w:rPr>
          <w:rFonts w:ascii="Times New Roman" w:hAnsi="Times New Roman"/>
          <w:sz w:val="28"/>
        </w:rPr>
      </w:pPr>
      <w:r w:rsidRPr="00703DAC">
        <w:rPr>
          <w:rFonts w:ascii="Times New Roman" w:hAnsi="Times New Roman"/>
          <w:sz w:val="28"/>
          <w:szCs w:val="28"/>
        </w:rPr>
        <w:tab/>
        <w:t xml:space="preserve">При формировании расходной части проекта бюджета </w:t>
      </w:r>
      <w:r w:rsidR="00346FC5">
        <w:rPr>
          <w:rFonts w:ascii="Times New Roman" w:hAnsi="Times New Roman"/>
          <w:sz w:val="28"/>
          <w:szCs w:val="28"/>
        </w:rPr>
        <w:t xml:space="preserve">поселения </w:t>
      </w:r>
      <w:r w:rsidRPr="00703DAC">
        <w:rPr>
          <w:rFonts w:ascii="Times New Roman" w:hAnsi="Times New Roman"/>
          <w:sz w:val="28"/>
          <w:szCs w:val="28"/>
        </w:rPr>
        <w:t xml:space="preserve">учтены </w:t>
      </w:r>
      <w:r w:rsidRPr="00703DAC">
        <w:rPr>
          <w:rFonts w:ascii="Times New Roman" w:hAnsi="Times New Roman"/>
          <w:sz w:val="28"/>
        </w:rPr>
        <w:t xml:space="preserve">решения, принимаемые на федеральном, республиканском и муниципальном </w:t>
      </w:r>
      <w:r w:rsidRPr="00703DAC">
        <w:rPr>
          <w:rFonts w:ascii="Times New Roman" w:hAnsi="Times New Roman"/>
          <w:sz w:val="28"/>
        </w:rPr>
        <w:lastRenderedPageBreak/>
        <w:t>уровнях в рамках исполнения Указов Президента Российско</w:t>
      </w:r>
      <w:r w:rsidR="00324604">
        <w:rPr>
          <w:rFonts w:ascii="Times New Roman" w:hAnsi="Times New Roman"/>
          <w:sz w:val="28"/>
        </w:rPr>
        <w:t>й Федерации от 7 мая 2012 года.</w:t>
      </w:r>
    </w:p>
    <w:p w:rsidR="00324604" w:rsidRPr="00D638F3" w:rsidRDefault="00324604" w:rsidP="00324604">
      <w:pPr>
        <w:tabs>
          <w:tab w:val="left" w:pos="567"/>
        </w:tabs>
        <w:suppressAutoHyphens/>
        <w:spacing w:after="0"/>
        <w:jc w:val="both"/>
        <w:rPr>
          <w:rFonts w:ascii="Times New Roman" w:hAnsi="Times New Roman"/>
          <w:sz w:val="28"/>
          <w:szCs w:val="28"/>
        </w:rPr>
      </w:pPr>
      <w:r>
        <w:rPr>
          <w:rFonts w:ascii="Times New Roman" w:hAnsi="Times New Roman"/>
          <w:sz w:val="28"/>
        </w:rPr>
        <w:tab/>
      </w:r>
      <w:r w:rsidRPr="000A0C00">
        <w:rPr>
          <w:rFonts w:ascii="Times New Roman" w:hAnsi="Times New Roman"/>
          <w:sz w:val="28"/>
        </w:rPr>
        <w:t xml:space="preserve">Проект </w:t>
      </w:r>
      <w:r w:rsidRPr="000A0C00">
        <w:rPr>
          <w:rFonts w:ascii="Times New Roman" w:hAnsi="Times New Roman"/>
          <w:sz w:val="28"/>
          <w:szCs w:val="28"/>
        </w:rPr>
        <w:t xml:space="preserve">бюджета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 </w:t>
      </w:r>
      <w:r w:rsidRPr="000A0C00">
        <w:rPr>
          <w:rFonts w:ascii="Times New Roman" w:hAnsi="Times New Roman"/>
          <w:sz w:val="28"/>
          <w:szCs w:val="28"/>
        </w:rPr>
        <w:t xml:space="preserve">на </w:t>
      </w:r>
      <w:r w:rsidRPr="00414FC9">
        <w:rPr>
          <w:rFonts w:ascii="Times New Roman" w:hAnsi="Times New Roman"/>
          <w:sz w:val="28"/>
          <w:szCs w:val="28"/>
        </w:rPr>
        <w:t xml:space="preserve">2017 год и на </w:t>
      </w:r>
      <w:r w:rsidRPr="00D638F3">
        <w:rPr>
          <w:rFonts w:ascii="Times New Roman" w:hAnsi="Times New Roman"/>
          <w:sz w:val="28"/>
          <w:szCs w:val="28"/>
        </w:rPr>
        <w:t xml:space="preserve">плановый период 2018 и 2019 годов сформирован с объемом доходов на 2017г. – </w:t>
      </w:r>
      <w:r>
        <w:rPr>
          <w:rFonts w:ascii="Times New Roman" w:hAnsi="Times New Roman"/>
          <w:sz w:val="28"/>
          <w:szCs w:val="28"/>
        </w:rPr>
        <w:t>10100,2</w:t>
      </w:r>
      <w:r w:rsidRPr="00D638F3">
        <w:rPr>
          <w:rFonts w:ascii="Times New Roman" w:hAnsi="Times New Roman"/>
          <w:sz w:val="28"/>
          <w:szCs w:val="28"/>
        </w:rPr>
        <w:t xml:space="preserve"> тыс. рублей, на 2018г. – </w:t>
      </w:r>
      <w:r>
        <w:rPr>
          <w:rFonts w:ascii="Times New Roman" w:hAnsi="Times New Roman"/>
          <w:sz w:val="28"/>
          <w:szCs w:val="28"/>
        </w:rPr>
        <w:t>9536,5</w:t>
      </w:r>
      <w:r w:rsidRPr="00D638F3">
        <w:rPr>
          <w:rFonts w:ascii="Times New Roman" w:hAnsi="Times New Roman"/>
          <w:sz w:val="28"/>
          <w:szCs w:val="28"/>
        </w:rPr>
        <w:t xml:space="preserve"> тыс. рублей, на 2019г. – </w:t>
      </w:r>
      <w:r>
        <w:rPr>
          <w:rFonts w:ascii="Times New Roman" w:hAnsi="Times New Roman"/>
          <w:sz w:val="28"/>
          <w:szCs w:val="28"/>
        </w:rPr>
        <w:t>9550,7</w:t>
      </w:r>
      <w:r w:rsidRPr="00D638F3">
        <w:rPr>
          <w:rFonts w:ascii="Times New Roman" w:hAnsi="Times New Roman"/>
          <w:sz w:val="28"/>
          <w:szCs w:val="28"/>
        </w:rPr>
        <w:t xml:space="preserve"> тыс. рублей. Объем расходов сформирован на 2017г. – </w:t>
      </w:r>
      <w:r>
        <w:rPr>
          <w:rFonts w:ascii="Times New Roman" w:hAnsi="Times New Roman"/>
          <w:sz w:val="28"/>
          <w:szCs w:val="28"/>
        </w:rPr>
        <w:t>10830,2</w:t>
      </w:r>
      <w:r w:rsidRPr="00D638F3">
        <w:rPr>
          <w:rFonts w:ascii="Times New Roman" w:hAnsi="Times New Roman"/>
          <w:sz w:val="28"/>
          <w:szCs w:val="28"/>
        </w:rPr>
        <w:t xml:space="preserve"> тыс. рублей, на 2018г. – </w:t>
      </w:r>
      <w:r>
        <w:rPr>
          <w:rFonts w:ascii="Times New Roman" w:hAnsi="Times New Roman"/>
          <w:sz w:val="28"/>
          <w:szCs w:val="28"/>
        </w:rPr>
        <w:t>10276,5</w:t>
      </w:r>
      <w:r w:rsidRPr="00D638F3">
        <w:rPr>
          <w:rFonts w:ascii="Times New Roman" w:hAnsi="Times New Roman"/>
          <w:sz w:val="28"/>
          <w:szCs w:val="28"/>
        </w:rPr>
        <w:t xml:space="preserve"> тыс. рублей, на 2019г. – </w:t>
      </w:r>
      <w:r>
        <w:rPr>
          <w:rFonts w:ascii="Times New Roman" w:hAnsi="Times New Roman"/>
          <w:sz w:val="28"/>
          <w:szCs w:val="28"/>
        </w:rPr>
        <w:t>10300,7</w:t>
      </w:r>
      <w:r w:rsidRPr="00D638F3">
        <w:rPr>
          <w:rFonts w:ascii="Times New Roman" w:hAnsi="Times New Roman"/>
          <w:sz w:val="28"/>
          <w:szCs w:val="28"/>
        </w:rPr>
        <w:t xml:space="preserve"> тыс. рублей. Дефицит бюджета </w:t>
      </w:r>
      <w:r w:rsidR="00F40784">
        <w:rPr>
          <w:rFonts w:ascii="Times New Roman" w:hAnsi="Times New Roman"/>
          <w:sz w:val="28"/>
          <w:szCs w:val="28"/>
        </w:rPr>
        <w:t>сформирован на 2017г. – 730,0 тыс. рублей, на 2018г. – 740</w:t>
      </w:r>
      <w:r w:rsidRPr="00D638F3">
        <w:rPr>
          <w:rFonts w:ascii="Times New Roman" w:hAnsi="Times New Roman"/>
          <w:sz w:val="28"/>
          <w:szCs w:val="28"/>
        </w:rPr>
        <w:t xml:space="preserve">,0 тыс. рублей, на 2019г. – </w:t>
      </w:r>
      <w:r w:rsidR="00F40784">
        <w:rPr>
          <w:rFonts w:ascii="Times New Roman" w:hAnsi="Times New Roman"/>
          <w:sz w:val="28"/>
          <w:szCs w:val="28"/>
        </w:rPr>
        <w:t>750,0</w:t>
      </w:r>
      <w:r w:rsidRPr="00D638F3">
        <w:rPr>
          <w:rFonts w:ascii="Times New Roman" w:hAnsi="Times New Roman"/>
          <w:sz w:val="28"/>
          <w:szCs w:val="28"/>
        </w:rPr>
        <w:t xml:space="preserve"> тыс. рублей.</w:t>
      </w:r>
    </w:p>
    <w:p w:rsidR="00E964EE" w:rsidRPr="00F40784" w:rsidRDefault="00324604" w:rsidP="00F40784">
      <w:pPr>
        <w:tabs>
          <w:tab w:val="left" w:pos="567"/>
        </w:tabs>
        <w:suppressAutoHyphens/>
        <w:spacing w:after="0"/>
        <w:jc w:val="both"/>
        <w:rPr>
          <w:rFonts w:ascii="Times New Roman" w:hAnsi="Times New Roman"/>
          <w:sz w:val="28"/>
          <w:szCs w:val="28"/>
        </w:rPr>
      </w:pPr>
      <w:r>
        <w:rPr>
          <w:rFonts w:ascii="Times New Roman" w:hAnsi="Times New Roman"/>
          <w:sz w:val="28"/>
          <w:szCs w:val="28"/>
        </w:rPr>
        <w:tab/>
      </w:r>
      <w:r w:rsidRPr="00C0088C">
        <w:rPr>
          <w:rFonts w:ascii="Times New Roman" w:hAnsi="Times New Roman"/>
          <w:sz w:val="28"/>
          <w:szCs w:val="28"/>
        </w:rPr>
        <w:t xml:space="preserve">Динамика основных параметров бюджета </w:t>
      </w:r>
      <w:proofErr w:type="spellStart"/>
      <w:r w:rsidR="00F40784" w:rsidRPr="00635D41">
        <w:rPr>
          <w:rFonts w:ascii="Times New Roman" w:hAnsi="Times New Roman"/>
          <w:sz w:val="28"/>
          <w:szCs w:val="28"/>
        </w:rPr>
        <w:t>Хелюльско</w:t>
      </w:r>
      <w:r w:rsidR="00F40784">
        <w:rPr>
          <w:rFonts w:ascii="Times New Roman" w:hAnsi="Times New Roman"/>
          <w:sz w:val="28"/>
          <w:szCs w:val="28"/>
        </w:rPr>
        <w:t>го</w:t>
      </w:r>
      <w:proofErr w:type="spellEnd"/>
      <w:r>
        <w:rPr>
          <w:rFonts w:ascii="Times New Roman" w:hAnsi="Times New Roman"/>
          <w:sz w:val="28"/>
          <w:szCs w:val="28"/>
        </w:rPr>
        <w:t xml:space="preserve"> городского поселения </w:t>
      </w:r>
      <w:r w:rsidRPr="00C0088C">
        <w:rPr>
          <w:rFonts w:ascii="Times New Roman" w:hAnsi="Times New Roman"/>
          <w:sz w:val="28"/>
          <w:szCs w:val="28"/>
        </w:rPr>
        <w:t>свидетельствует о</w:t>
      </w:r>
      <w:r>
        <w:rPr>
          <w:rFonts w:ascii="Times New Roman" w:hAnsi="Times New Roman"/>
          <w:sz w:val="28"/>
          <w:szCs w:val="28"/>
        </w:rPr>
        <w:t xml:space="preserve"> снижении</w:t>
      </w:r>
      <w:r w:rsidRPr="00C0088C">
        <w:rPr>
          <w:rFonts w:ascii="Times New Roman" w:hAnsi="Times New Roman"/>
          <w:sz w:val="28"/>
          <w:szCs w:val="28"/>
        </w:rPr>
        <w:t xml:space="preserve"> доходов и расходов по сравнению с </w:t>
      </w:r>
      <w:r>
        <w:rPr>
          <w:rFonts w:ascii="Times New Roman" w:hAnsi="Times New Roman"/>
          <w:sz w:val="28"/>
          <w:szCs w:val="28"/>
        </w:rPr>
        <w:t>ожидаемыми</w:t>
      </w:r>
      <w:r w:rsidRPr="00C0088C">
        <w:rPr>
          <w:rFonts w:ascii="Times New Roman" w:hAnsi="Times New Roman"/>
          <w:sz w:val="28"/>
          <w:szCs w:val="28"/>
        </w:rPr>
        <w:t xml:space="preserve"> показателями 201</w:t>
      </w:r>
      <w:r>
        <w:rPr>
          <w:rFonts w:ascii="Times New Roman" w:hAnsi="Times New Roman"/>
          <w:sz w:val="28"/>
          <w:szCs w:val="28"/>
        </w:rPr>
        <w:t>6</w:t>
      </w:r>
      <w:r w:rsidRPr="00C0088C">
        <w:rPr>
          <w:rFonts w:ascii="Times New Roman" w:hAnsi="Times New Roman"/>
          <w:sz w:val="28"/>
          <w:szCs w:val="28"/>
        </w:rPr>
        <w:t xml:space="preserve"> года.</w:t>
      </w:r>
    </w:p>
    <w:p w:rsidR="005F4FE7" w:rsidRDefault="005F4FE7" w:rsidP="005F4FE7">
      <w:pPr>
        <w:pStyle w:val="a8"/>
        <w:widowControl w:val="0"/>
        <w:tabs>
          <w:tab w:val="left" w:pos="567"/>
        </w:tabs>
        <w:spacing w:after="0"/>
        <w:ind w:left="0" w:firstLine="567"/>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proofErr w:type="spellStart"/>
      <w:r w:rsidRPr="00467939">
        <w:rPr>
          <w:rFonts w:ascii="Times New Roman" w:hAnsi="Times New Roman"/>
          <w:sz w:val="28"/>
          <w:szCs w:val="28"/>
        </w:rPr>
        <w:t>Хелюльского</w:t>
      </w:r>
      <w:proofErr w:type="spellEnd"/>
      <w:r w:rsidRPr="009A23C2">
        <w:rPr>
          <w:rFonts w:ascii="Times New Roman" w:hAnsi="Times New Roman"/>
          <w:sz w:val="28"/>
          <w:szCs w:val="28"/>
        </w:rPr>
        <w:t xml:space="preserve"> </w:t>
      </w:r>
      <w:r>
        <w:rPr>
          <w:rFonts w:ascii="Times New Roman" w:hAnsi="Times New Roman"/>
          <w:sz w:val="28"/>
          <w:szCs w:val="28"/>
        </w:rPr>
        <w:t>городского поселения</w:t>
      </w:r>
      <w:r w:rsidRPr="009A23C2">
        <w:rPr>
          <w:rFonts w:ascii="Times New Roman" w:hAnsi="Times New Roman"/>
          <w:sz w:val="28"/>
          <w:szCs w:val="28"/>
        </w:rPr>
        <w:t xml:space="preserve"> на 201</w:t>
      </w:r>
      <w:r>
        <w:rPr>
          <w:rFonts w:ascii="Times New Roman" w:hAnsi="Times New Roman"/>
          <w:sz w:val="28"/>
          <w:szCs w:val="28"/>
        </w:rPr>
        <w:t>7</w:t>
      </w:r>
      <w:r w:rsidRPr="009A23C2">
        <w:rPr>
          <w:rFonts w:ascii="Times New Roman" w:hAnsi="Times New Roman"/>
          <w:sz w:val="28"/>
          <w:szCs w:val="28"/>
        </w:rPr>
        <w:t xml:space="preserve"> год </w:t>
      </w:r>
      <w:r w:rsidR="00C5035C">
        <w:rPr>
          <w:rFonts w:ascii="Times New Roman" w:hAnsi="Times New Roman"/>
          <w:sz w:val="28"/>
          <w:szCs w:val="28"/>
        </w:rPr>
        <w:t>с</w:t>
      </w:r>
      <w:r w:rsidRPr="009A23C2">
        <w:rPr>
          <w:rFonts w:ascii="Times New Roman" w:hAnsi="Times New Roman"/>
          <w:sz w:val="28"/>
          <w:szCs w:val="28"/>
        </w:rPr>
        <w:t>пр</w:t>
      </w:r>
      <w:r w:rsidR="00C5035C">
        <w:rPr>
          <w:rFonts w:ascii="Times New Roman" w:hAnsi="Times New Roman"/>
          <w:sz w:val="28"/>
          <w:szCs w:val="28"/>
        </w:rPr>
        <w:t>огнозированы</w:t>
      </w:r>
      <w:r w:rsidRPr="009A23C2">
        <w:rPr>
          <w:rFonts w:ascii="Times New Roman" w:hAnsi="Times New Roman"/>
          <w:sz w:val="28"/>
          <w:szCs w:val="28"/>
        </w:rPr>
        <w:t xml:space="preserve"> в объеме </w:t>
      </w:r>
      <w:r>
        <w:rPr>
          <w:rFonts w:ascii="Times New Roman" w:hAnsi="Times New Roman"/>
          <w:sz w:val="28"/>
          <w:szCs w:val="28"/>
        </w:rPr>
        <w:t>10100,2</w:t>
      </w:r>
      <w:r w:rsidRPr="009A23C2">
        <w:rPr>
          <w:rFonts w:ascii="Times New Roman" w:hAnsi="Times New Roman"/>
          <w:sz w:val="28"/>
          <w:szCs w:val="28"/>
        </w:rPr>
        <w:t xml:space="preserve"> тыс. рублей, что </w:t>
      </w:r>
      <w:r>
        <w:rPr>
          <w:rFonts w:ascii="Times New Roman" w:hAnsi="Times New Roman"/>
          <w:sz w:val="28"/>
          <w:szCs w:val="28"/>
        </w:rPr>
        <w:t>ниже</w:t>
      </w:r>
      <w:r w:rsidRPr="009A23C2">
        <w:rPr>
          <w:rFonts w:ascii="Times New Roman" w:hAnsi="Times New Roman"/>
          <w:sz w:val="28"/>
          <w:szCs w:val="28"/>
        </w:rPr>
        <w:t xml:space="preserve"> ожидаемого уровня 201</w:t>
      </w:r>
      <w:r>
        <w:rPr>
          <w:rFonts w:ascii="Times New Roman" w:hAnsi="Times New Roman"/>
          <w:sz w:val="28"/>
          <w:szCs w:val="28"/>
        </w:rPr>
        <w:t>6</w:t>
      </w:r>
      <w:r w:rsidRPr="009A23C2">
        <w:rPr>
          <w:rFonts w:ascii="Times New Roman" w:hAnsi="Times New Roman"/>
          <w:sz w:val="28"/>
          <w:szCs w:val="28"/>
        </w:rPr>
        <w:t xml:space="preserve"> года на </w:t>
      </w:r>
      <w:r>
        <w:rPr>
          <w:rFonts w:ascii="Times New Roman" w:hAnsi="Times New Roman"/>
          <w:sz w:val="28"/>
          <w:szCs w:val="28"/>
        </w:rPr>
        <w:t xml:space="preserve">2471,2 </w:t>
      </w:r>
      <w:r w:rsidRPr="009A23C2">
        <w:rPr>
          <w:rFonts w:ascii="Times New Roman" w:hAnsi="Times New Roman"/>
          <w:sz w:val="28"/>
          <w:szCs w:val="28"/>
        </w:rPr>
        <w:t xml:space="preserve">тыс. рублей, или на </w:t>
      </w:r>
      <w:r>
        <w:rPr>
          <w:rFonts w:ascii="Times New Roman" w:hAnsi="Times New Roman"/>
          <w:sz w:val="28"/>
          <w:szCs w:val="28"/>
        </w:rPr>
        <w:t>19,7</w:t>
      </w:r>
      <w:r w:rsidRPr="009A23C2">
        <w:rPr>
          <w:rFonts w:ascii="Times New Roman" w:hAnsi="Times New Roman"/>
          <w:sz w:val="28"/>
          <w:szCs w:val="28"/>
        </w:rPr>
        <w:t xml:space="preserve"> процент</w:t>
      </w:r>
      <w:r>
        <w:rPr>
          <w:rFonts w:ascii="Times New Roman" w:hAnsi="Times New Roman"/>
          <w:sz w:val="28"/>
          <w:szCs w:val="28"/>
        </w:rPr>
        <w:t>а</w:t>
      </w:r>
      <w:r w:rsidRPr="009A23C2">
        <w:rPr>
          <w:rFonts w:ascii="Times New Roman" w:hAnsi="Times New Roman"/>
          <w:sz w:val="28"/>
          <w:szCs w:val="28"/>
        </w:rPr>
        <w:t xml:space="preserve">. </w:t>
      </w:r>
      <w:r>
        <w:rPr>
          <w:rFonts w:ascii="Times New Roman" w:hAnsi="Times New Roman"/>
          <w:sz w:val="28"/>
          <w:szCs w:val="28"/>
        </w:rPr>
        <w:t>Снижение</w:t>
      </w:r>
      <w:r w:rsidRPr="009A23C2">
        <w:rPr>
          <w:rFonts w:ascii="Times New Roman" w:hAnsi="Times New Roman"/>
          <w:sz w:val="28"/>
          <w:szCs w:val="28"/>
        </w:rPr>
        <w:t xml:space="preserve"> доходов бюджета в 201</w:t>
      </w:r>
      <w:r>
        <w:rPr>
          <w:rFonts w:ascii="Times New Roman" w:hAnsi="Times New Roman"/>
          <w:sz w:val="28"/>
          <w:szCs w:val="28"/>
        </w:rPr>
        <w:t>7</w:t>
      </w:r>
      <w:r w:rsidRPr="009A23C2">
        <w:rPr>
          <w:rFonts w:ascii="Times New Roman" w:hAnsi="Times New Roman"/>
          <w:sz w:val="28"/>
          <w:szCs w:val="28"/>
        </w:rPr>
        <w:t xml:space="preserve"> году по сравнению с 201</w:t>
      </w:r>
      <w:r>
        <w:rPr>
          <w:rFonts w:ascii="Times New Roman" w:hAnsi="Times New Roman"/>
          <w:sz w:val="28"/>
          <w:szCs w:val="28"/>
        </w:rPr>
        <w:t>6</w:t>
      </w:r>
      <w:r w:rsidRPr="009A23C2">
        <w:rPr>
          <w:rFonts w:ascii="Times New Roman" w:hAnsi="Times New Roman"/>
          <w:sz w:val="28"/>
          <w:szCs w:val="28"/>
        </w:rPr>
        <w:t xml:space="preserve"> годом произошло за счет планируемого снижени</w:t>
      </w:r>
      <w:r>
        <w:rPr>
          <w:rFonts w:ascii="Times New Roman" w:hAnsi="Times New Roman"/>
          <w:sz w:val="28"/>
          <w:szCs w:val="28"/>
        </w:rPr>
        <w:t>я</w:t>
      </w:r>
      <w:r w:rsidRPr="009A23C2">
        <w:rPr>
          <w:rFonts w:ascii="Times New Roman" w:hAnsi="Times New Roman"/>
          <w:sz w:val="28"/>
          <w:szCs w:val="28"/>
        </w:rPr>
        <w:t xml:space="preserve"> безвозмездных поступлений на </w:t>
      </w:r>
      <w:r>
        <w:rPr>
          <w:rFonts w:ascii="Times New Roman" w:hAnsi="Times New Roman"/>
          <w:sz w:val="28"/>
          <w:szCs w:val="28"/>
        </w:rPr>
        <w:t>2776,2</w:t>
      </w:r>
      <w:r w:rsidRPr="009A23C2">
        <w:rPr>
          <w:rFonts w:ascii="Times New Roman" w:hAnsi="Times New Roman"/>
          <w:sz w:val="28"/>
          <w:szCs w:val="28"/>
        </w:rPr>
        <w:t xml:space="preserve"> тыс. руб. или </w:t>
      </w:r>
      <w:r>
        <w:rPr>
          <w:rFonts w:ascii="Times New Roman" w:hAnsi="Times New Roman"/>
          <w:sz w:val="28"/>
          <w:szCs w:val="28"/>
        </w:rPr>
        <w:t>на 50,1</w:t>
      </w:r>
      <w:r w:rsidRPr="009A23C2">
        <w:rPr>
          <w:rFonts w:ascii="Times New Roman" w:hAnsi="Times New Roman"/>
          <w:sz w:val="28"/>
          <w:szCs w:val="28"/>
        </w:rPr>
        <w:t xml:space="preserve"> процент</w:t>
      </w:r>
      <w:r>
        <w:rPr>
          <w:rFonts w:ascii="Times New Roman" w:hAnsi="Times New Roman"/>
          <w:sz w:val="28"/>
          <w:szCs w:val="28"/>
        </w:rPr>
        <w:t>а, при увеличении</w:t>
      </w:r>
      <w:r w:rsidRPr="009A23C2">
        <w:rPr>
          <w:rFonts w:ascii="Times New Roman" w:hAnsi="Times New Roman"/>
          <w:sz w:val="28"/>
          <w:szCs w:val="28"/>
        </w:rPr>
        <w:t xml:space="preserve"> поступлений </w:t>
      </w:r>
      <w:r>
        <w:rPr>
          <w:rFonts w:ascii="Times New Roman" w:hAnsi="Times New Roman"/>
          <w:sz w:val="28"/>
          <w:szCs w:val="28"/>
        </w:rPr>
        <w:t xml:space="preserve">налоговых и </w:t>
      </w:r>
      <w:r w:rsidRPr="009A23C2">
        <w:rPr>
          <w:rFonts w:ascii="Times New Roman" w:hAnsi="Times New Roman"/>
          <w:sz w:val="28"/>
          <w:szCs w:val="28"/>
        </w:rPr>
        <w:t xml:space="preserve">неналоговых доходов на </w:t>
      </w:r>
      <w:r>
        <w:rPr>
          <w:rFonts w:ascii="Times New Roman" w:hAnsi="Times New Roman"/>
          <w:sz w:val="28"/>
          <w:szCs w:val="28"/>
        </w:rPr>
        <w:t>305,0 тыс. рублей</w:t>
      </w:r>
      <w:r w:rsidRPr="009A23C2">
        <w:rPr>
          <w:rFonts w:ascii="Times New Roman" w:hAnsi="Times New Roman"/>
          <w:sz w:val="28"/>
          <w:szCs w:val="28"/>
        </w:rPr>
        <w:t xml:space="preserve"> или на </w:t>
      </w:r>
      <w:r>
        <w:rPr>
          <w:rFonts w:ascii="Times New Roman" w:hAnsi="Times New Roman"/>
          <w:sz w:val="28"/>
          <w:szCs w:val="28"/>
        </w:rPr>
        <w:t xml:space="preserve">4,3 </w:t>
      </w:r>
      <w:r w:rsidRPr="009A23C2">
        <w:rPr>
          <w:rFonts w:ascii="Times New Roman" w:hAnsi="Times New Roman"/>
          <w:sz w:val="28"/>
          <w:szCs w:val="28"/>
        </w:rPr>
        <w:t>процента</w:t>
      </w:r>
      <w:r>
        <w:rPr>
          <w:rFonts w:ascii="Times New Roman" w:hAnsi="Times New Roman"/>
          <w:sz w:val="28"/>
          <w:szCs w:val="28"/>
        </w:rPr>
        <w:t>.</w:t>
      </w:r>
    </w:p>
    <w:p w:rsidR="005F4FE7" w:rsidRPr="00AC6AC0" w:rsidRDefault="005F4FE7" w:rsidP="005F4FE7">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2018 году</w:t>
      </w:r>
      <w:r w:rsidRPr="00AC6AC0">
        <w:rPr>
          <w:rFonts w:ascii="Times New Roman" w:hAnsi="Times New Roman"/>
          <w:sz w:val="28"/>
          <w:szCs w:val="28"/>
        </w:rPr>
        <w:t xml:space="preserve"> прогнозируется </w:t>
      </w:r>
      <w:r>
        <w:rPr>
          <w:rFonts w:ascii="Times New Roman" w:hAnsi="Times New Roman"/>
          <w:sz w:val="28"/>
          <w:szCs w:val="28"/>
        </w:rPr>
        <w:t>снижение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w:t>
      </w:r>
      <w:r>
        <w:rPr>
          <w:rFonts w:ascii="Times New Roman" w:hAnsi="Times New Roman"/>
          <w:sz w:val="28"/>
          <w:szCs w:val="28"/>
        </w:rPr>
        <w:t>объему 2017 года на 5,6 процентов</w:t>
      </w:r>
      <w:r w:rsidRPr="00AC6AC0">
        <w:rPr>
          <w:rFonts w:ascii="Times New Roman" w:hAnsi="Times New Roman"/>
          <w:sz w:val="28"/>
          <w:szCs w:val="28"/>
        </w:rPr>
        <w:t>,</w:t>
      </w:r>
      <w:r>
        <w:rPr>
          <w:rFonts w:ascii="Times New Roman" w:hAnsi="Times New Roman"/>
          <w:sz w:val="28"/>
          <w:szCs w:val="28"/>
        </w:rPr>
        <w:t xml:space="preserve"> </w:t>
      </w:r>
      <w:r w:rsidRPr="00AC6AC0">
        <w:rPr>
          <w:rFonts w:ascii="Times New Roman" w:hAnsi="Times New Roman"/>
          <w:sz w:val="28"/>
          <w:szCs w:val="28"/>
        </w:rPr>
        <w:t xml:space="preserve">в абсолютном выражении </w:t>
      </w:r>
      <w:r>
        <w:rPr>
          <w:rFonts w:ascii="Times New Roman" w:hAnsi="Times New Roman"/>
          <w:sz w:val="28"/>
          <w:szCs w:val="28"/>
        </w:rPr>
        <w:t>снижение составит 563,7 тыс. рублей. Снижение прогнозируется по безвозмездным поступлениям на 689,9 тыс. рублей или на 25 процентов. По налоговым и неналоговым доходам прогнозируется увеличение поступлений на 126,2 тыс. рублей или на 1,7 процента.</w:t>
      </w:r>
    </w:p>
    <w:p w:rsidR="005F4FE7" w:rsidRPr="00AC6AC0" w:rsidRDefault="005F4FE7" w:rsidP="005F4FE7">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201</w:t>
      </w:r>
      <w:r>
        <w:rPr>
          <w:rFonts w:ascii="Times New Roman" w:hAnsi="Times New Roman"/>
          <w:sz w:val="28"/>
          <w:szCs w:val="28"/>
        </w:rPr>
        <w:t>9</w:t>
      </w:r>
      <w:r w:rsidRPr="00AC6AC0">
        <w:rPr>
          <w:rFonts w:ascii="Times New Roman" w:hAnsi="Times New Roman"/>
          <w:sz w:val="28"/>
          <w:szCs w:val="28"/>
        </w:rPr>
        <w:t xml:space="preserve"> году прогнозируется</w:t>
      </w:r>
      <w:r>
        <w:rPr>
          <w:rFonts w:ascii="Times New Roman" w:hAnsi="Times New Roman"/>
          <w:sz w:val="28"/>
          <w:szCs w:val="28"/>
        </w:rPr>
        <w:t xml:space="preserve"> увеличение объема доходов по отношению к 2018 году на</w:t>
      </w:r>
      <w:r w:rsidRPr="00AC6AC0">
        <w:rPr>
          <w:rFonts w:ascii="Times New Roman" w:hAnsi="Times New Roman"/>
          <w:sz w:val="28"/>
          <w:szCs w:val="28"/>
        </w:rPr>
        <w:t xml:space="preserve"> </w:t>
      </w:r>
      <w:r>
        <w:rPr>
          <w:rFonts w:ascii="Times New Roman" w:hAnsi="Times New Roman"/>
          <w:sz w:val="28"/>
          <w:szCs w:val="28"/>
        </w:rPr>
        <w:t>0,1</w:t>
      </w:r>
      <w:r w:rsidRPr="00AC6AC0">
        <w:rPr>
          <w:rFonts w:ascii="Times New Roman" w:hAnsi="Times New Roman"/>
          <w:sz w:val="28"/>
          <w:szCs w:val="28"/>
        </w:rPr>
        <w:t xml:space="preserve"> проц</w:t>
      </w:r>
      <w:r>
        <w:rPr>
          <w:rFonts w:ascii="Times New Roman" w:hAnsi="Times New Roman"/>
          <w:sz w:val="28"/>
          <w:szCs w:val="28"/>
        </w:rPr>
        <w:t>ента, в абсолютном выражении на 14,2 тыс. рублей, за счет увеличения налоговых и неналоговых доходов на сумму 121,0 тыс. рублей или на 1,6 процента при снижении безвозмездных поступлений на 106,8 тыс. рублей или на 5,1 процента.</w:t>
      </w:r>
    </w:p>
    <w:p w:rsidR="005F4FE7" w:rsidRPr="00D82A5F" w:rsidRDefault="005F4FE7" w:rsidP="005F4FE7">
      <w:pPr>
        <w:tabs>
          <w:tab w:val="left" w:pos="567"/>
        </w:tabs>
        <w:spacing w:after="0"/>
        <w:jc w:val="both"/>
        <w:rPr>
          <w:rFonts w:ascii="Times New Roman" w:hAnsi="Times New Roman"/>
          <w:spacing w:val="-12"/>
          <w:sz w:val="28"/>
          <w:szCs w:val="28"/>
        </w:rPr>
      </w:pPr>
      <w:r w:rsidRPr="00D82A5F">
        <w:rPr>
          <w:rFonts w:ascii="Times New Roman" w:hAnsi="Times New Roman"/>
          <w:sz w:val="28"/>
          <w:szCs w:val="28"/>
        </w:rPr>
        <w:t xml:space="preserve">Структура доходов бюджета </w:t>
      </w:r>
      <w:proofErr w:type="spellStart"/>
      <w:r w:rsidRPr="00467939">
        <w:rPr>
          <w:rFonts w:ascii="Times New Roman" w:hAnsi="Times New Roman"/>
          <w:sz w:val="28"/>
          <w:szCs w:val="28"/>
        </w:rPr>
        <w:t>Хелюльского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Pr>
          <w:rFonts w:ascii="Times New Roman" w:hAnsi="Times New Roman"/>
          <w:sz w:val="28"/>
          <w:szCs w:val="28"/>
        </w:rPr>
        <w:t>выглядит следующим образом:</w:t>
      </w:r>
    </w:p>
    <w:p w:rsidR="005F4FE7" w:rsidRPr="000C5A5B"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2016г.: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55,9</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5F4FE7"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- 44,1</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5F4FE7" w:rsidRPr="000C5A5B"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2017г.: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76,6</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5F4FE7"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- 23,4</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5F4FE7" w:rsidRPr="000C5A5B"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2018г.: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78,2</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5F4FE7"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- 21,8</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5F4FE7" w:rsidRPr="000C5A5B"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2019г.: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79,4</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5F4FE7" w:rsidRDefault="005F4FE7" w:rsidP="005F4FE7">
      <w:pPr>
        <w:tabs>
          <w:tab w:val="left" w:pos="567"/>
        </w:tabs>
        <w:spacing w:after="0"/>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- 20,6</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333F1A" w:rsidRDefault="00333F1A" w:rsidP="00333F1A">
      <w:pPr>
        <w:spacing w:after="0"/>
        <w:ind w:firstLine="567"/>
        <w:jc w:val="both"/>
        <w:rPr>
          <w:rFonts w:ascii="Times New Roman" w:hAnsi="Times New Roman"/>
          <w:sz w:val="28"/>
          <w:szCs w:val="28"/>
        </w:rPr>
      </w:pPr>
      <w:r w:rsidRPr="002C12F1">
        <w:rPr>
          <w:rFonts w:ascii="Times New Roman" w:hAnsi="Times New Roman"/>
          <w:sz w:val="28"/>
          <w:szCs w:val="28"/>
        </w:rPr>
        <w:t xml:space="preserve">Общий объем безвозмездных поступлений в бюджет </w:t>
      </w:r>
      <w:proofErr w:type="spellStart"/>
      <w:r w:rsidRPr="002C12F1">
        <w:rPr>
          <w:rFonts w:ascii="Times New Roman" w:hAnsi="Times New Roman"/>
          <w:sz w:val="28"/>
          <w:szCs w:val="28"/>
        </w:rPr>
        <w:t>Хелюльского</w:t>
      </w:r>
      <w:proofErr w:type="spellEnd"/>
      <w:r w:rsidRPr="002C12F1">
        <w:rPr>
          <w:rFonts w:ascii="Times New Roman" w:hAnsi="Times New Roman"/>
          <w:sz w:val="28"/>
          <w:szCs w:val="28"/>
        </w:rPr>
        <w:t xml:space="preserve"> городского поселения </w:t>
      </w:r>
      <w:r>
        <w:rPr>
          <w:rFonts w:ascii="Times New Roman" w:hAnsi="Times New Roman"/>
          <w:sz w:val="28"/>
          <w:szCs w:val="28"/>
        </w:rPr>
        <w:t>прогнозируе</w:t>
      </w:r>
      <w:r w:rsidRPr="00F80AA9">
        <w:rPr>
          <w:rFonts w:ascii="Times New Roman" w:hAnsi="Times New Roman"/>
          <w:sz w:val="28"/>
          <w:szCs w:val="28"/>
        </w:rPr>
        <w:t>тся:</w:t>
      </w:r>
    </w:p>
    <w:p w:rsidR="00333F1A" w:rsidRPr="00F80AA9" w:rsidRDefault="00333F1A" w:rsidP="00333F1A">
      <w:pPr>
        <w:spacing w:after="0"/>
        <w:ind w:firstLine="567"/>
        <w:jc w:val="both"/>
        <w:rPr>
          <w:rFonts w:ascii="Times New Roman" w:hAnsi="Times New Roman"/>
          <w:sz w:val="28"/>
          <w:szCs w:val="28"/>
        </w:rPr>
      </w:pPr>
      <w:r>
        <w:rPr>
          <w:rFonts w:ascii="Times New Roman" w:hAnsi="Times New Roman"/>
          <w:sz w:val="28"/>
          <w:szCs w:val="28"/>
        </w:rPr>
        <w:t>-</w:t>
      </w:r>
      <w:r w:rsidRPr="00F80AA9">
        <w:rPr>
          <w:rFonts w:ascii="Times New Roman" w:hAnsi="Times New Roman"/>
          <w:sz w:val="28"/>
          <w:szCs w:val="28"/>
        </w:rPr>
        <w:t>на 201</w:t>
      </w:r>
      <w:r>
        <w:rPr>
          <w:rFonts w:ascii="Times New Roman" w:hAnsi="Times New Roman"/>
          <w:sz w:val="28"/>
          <w:szCs w:val="28"/>
        </w:rPr>
        <w:t>7</w:t>
      </w:r>
      <w:r w:rsidRPr="00F80AA9">
        <w:rPr>
          <w:rFonts w:ascii="Times New Roman" w:hAnsi="Times New Roman"/>
          <w:sz w:val="28"/>
          <w:szCs w:val="28"/>
        </w:rPr>
        <w:t xml:space="preserve"> год в объеме </w:t>
      </w:r>
      <w:r>
        <w:rPr>
          <w:rFonts w:ascii="Times New Roman" w:hAnsi="Times New Roman"/>
          <w:sz w:val="28"/>
          <w:szCs w:val="28"/>
        </w:rPr>
        <w:t>2764,6</w:t>
      </w:r>
      <w:r w:rsidRPr="00F80AA9">
        <w:rPr>
          <w:rFonts w:ascii="Times New Roman" w:hAnsi="Times New Roman"/>
          <w:sz w:val="28"/>
          <w:szCs w:val="28"/>
        </w:rPr>
        <w:t xml:space="preserve"> тыс. рублей, что на </w:t>
      </w:r>
      <w:r>
        <w:rPr>
          <w:rFonts w:ascii="Times New Roman" w:hAnsi="Times New Roman"/>
          <w:sz w:val="28"/>
          <w:szCs w:val="28"/>
        </w:rPr>
        <w:t>2776,2</w:t>
      </w:r>
      <w:r w:rsidRPr="00F80AA9">
        <w:rPr>
          <w:rFonts w:ascii="Times New Roman" w:hAnsi="Times New Roman"/>
          <w:sz w:val="28"/>
          <w:szCs w:val="28"/>
        </w:rPr>
        <w:t xml:space="preserve"> тыс. рублей, </w:t>
      </w:r>
      <w:r>
        <w:rPr>
          <w:rFonts w:ascii="Times New Roman" w:hAnsi="Times New Roman"/>
          <w:sz w:val="28"/>
          <w:szCs w:val="28"/>
        </w:rPr>
        <w:t xml:space="preserve">меньше </w:t>
      </w:r>
      <w:r w:rsidRPr="00F80AA9">
        <w:rPr>
          <w:rFonts w:ascii="Times New Roman" w:hAnsi="Times New Roman"/>
          <w:sz w:val="28"/>
          <w:szCs w:val="28"/>
        </w:rPr>
        <w:t>ожидаем</w:t>
      </w:r>
      <w:r w:rsidR="00C5035C">
        <w:rPr>
          <w:rFonts w:ascii="Times New Roman" w:hAnsi="Times New Roman"/>
          <w:sz w:val="28"/>
          <w:szCs w:val="28"/>
        </w:rPr>
        <w:t>ого</w:t>
      </w:r>
      <w:r w:rsidRPr="00F80AA9">
        <w:rPr>
          <w:rFonts w:ascii="Times New Roman" w:hAnsi="Times New Roman"/>
          <w:sz w:val="28"/>
          <w:szCs w:val="28"/>
        </w:rPr>
        <w:t xml:space="preserve"> поступлени</w:t>
      </w:r>
      <w:r w:rsidR="00C5035C">
        <w:rPr>
          <w:rFonts w:ascii="Times New Roman" w:hAnsi="Times New Roman"/>
          <w:sz w:val="28"/>
          <w:szCs w:val="28"/>
        </w:rPr>
        <w:t>я</w:t>
      </w:r>
      <w:r w:rsidRPr="00F80AA9">
        <w:rPr>
          <w:rFonts w:ascii="Times New Roman" w:hAnsi="Times New Roman"/>
          <w:sz w:val="28"/>
          <w:szCs w:val="28"/>
        </w:rPr>
        <w:t xml:space="preserve"> </w:t>
      </w:r>
      <w:r>
        <w:rPr>
          <w:rFonts w:ascii="Times New Roman" w:hAnsi="Times New Roman"/>
          <w:sz w:val="28"/>
          <w:szCs w:val="28"/>
        </w:rPr>
        <w:t>в</w:t>
      </w:r>
      <w:r w:rsidRPr="00F80AA9">
        <w:rPr>
          <w:rFonts w:ascii="Times New Roman" w:hAnsi="Times New Roman"/>
          <w:sz w:val="28"/>
          <w:szCs w:val="28"/>
        </w:rPr>
        <w:t xml:space="preserve"> 201</w:t>
      </w:r>
      <w:r>
        <w:rPr>
          <w:rFonts w:ascii="Times New Roman" w:hAnsi="Times New Roman"/>
          <w:sz w:val="28"/>
          <w:szCs w:val="28"/>
        </w:rPr>
        <w:t>6</w:t>
      </w:r>
      <w:r w:rsidRPr="00F80AA9">
        <w:rPr>
          <w:rFonts w:ascii="Times New Roman" w:hAnsi="Times New Roman"/>
          <w:sz w:val="28"/>
          <w:szCs w:val="28"/>
        </w:rPr>
        <w:t xml:space="preserve"> год</w:t>
      </w:r>
      <w:r>
        <w:rPr>
          <w:rFonts w:ascii="Times New Roman" w:hAnsi="Times New Roman"/>
          <w:sz w:val="28"/>
          <w:szCs w:val="28"/>
        </w:rPr>
        <w:t>у</w:t>
      </w:r>
      <w:r w:rsidRPr="00F80AA9">
        <w:rPr>
          <w:rFonts w:ascii="Times New Roman" w:hAnsi="Times New Roman"/>
          <w:sz w:val="28"/>
          <w:szCs w:val="28"/>
        </w:rPr>
        <w:t xml:space="preserve"> (</w:t>
      </w:r>
      <w:r>
        <w:rPr>
          <w:rFonts w:ascii="Times New Roman" w:hAnsi="Times New Roman"/>
          <w:sz w:val="28"/>
          <w:szCs w:val="28"/>
        </w:rPr>
        <w:t>5540,8</w:t>
      </w:r>
      <w:r w:rsidRPr="00F80AA9">
        <w:rPr>
          <w:rFonts w:ascii="Times New Roman" w:hAnsi="Times New Roman"/>
          <w:sz w:val="28"/>
          <w:szCs w:val="28"/>
        </w:rPr>
        <w:t xml:space="preserve"> тыс. рублей);</w:t>
      </w:r>
      <w:r w:rsidRPr="008D57DD">
        <w:rPr>
          <w:rFonts w:ascii="Times New Roman" w:hAnsi="Times New Roman"/>
          <w:sz w:val="28"/>
          <w:szCs w:val="28"/>
        </w:rPr>
        <w:t xml:space="preserve"> </w:t>
      </w:r>
      <w:r w:rsidRPr="00F80AA9">
        <w:rPr>
          <w:rFonts w:ascii="Times New Roman" w:hAnsi="Times New Roman"/>
          <w:sz w:val="28"/>
          <w:szCs w:val="28"/>
        </w:rPr>
        <w:t>на 201</w:t>
      </w:r>
      <w:r>
        <w:rPr>
          <w:rFonts w:ascii="Times New Roman" w:hAnsi="Times New Roman"/>
          <w:sz w:val="28"/>
          <w:szCs w:val="28"/>
        </w:rPr>
        <w:t>8</w:t>
      </w:r>
      <w:r w:rsidRPr="00F80AA9">
        <w:rPr>
          <w:rFonts w:ascii="Times New Roman" w:hAnsi="Times New Roman"/>
          <w:sz w:val="28"/>
          <w:szCs w:val="28"/>
        </w:rPr>
        <w:t xml:space="preserve"> год в объеме </w:t>
      </w:r>
      <w:r>
        <w:rPr>
          <w:rFonts w:ascii="Times New Roman" w:hAnsi="Times New Roman"/>
          <w:sz w:val="28"/>
          <w:szCs w:val="28"/>
        </w:rPr>
        <w:t>2074,7</w:t>
      </w:r>
      <w:r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Pr>
          <w:rFonts w:ascii="Times New Roman" w:hAnsi="Times New Roman"/>
          <w:sz w:val="28"/>
          <w:szCs w:val="28"/>
        </w:rPr>
        <w:t>что н</w:t>
      </w:r>
      <w:r w:rsidRPr="00F80AA9">
        <w:rPr>
          <w:rFonts w:ascii="Times New Roman" w:hAnsi="Times New Roman"/>
          <w:sz w:val="28"/>
          <w:szCs w:val="28"/>
        </w:rPr>
        <w:t xml:space="preserve">а </w:t>
      </w:r>
      <w:r>
        <w:rPr>
          <w:rFonts w:ascii="Times New Roman" w:hAnsi="Times New Roman"/>
          <w:sz w:val="28"/>
          <w:szCs w:val="28"/>
        </w:rPr>
        <w:t>689,9</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Pr>
          <w:rFonts w:ascii="Times New Roman" w:hAnsi="Times New Roman"/>
          <w:sz w:val="28"/>
          <w:szCs w:val="28"/>
        </w:rPr>
        <w:t>7</w:t>
      </w:r>
      <w:r w:rsidRPr="00F80AA9">
        <w:rPr>
          <w:rFonts w:ascii="Times New Roman" w:hAnsi="Times New Roman"/>
          <w:sz w:val="28"/>
          <w:szCs w:val="28"/>
        </w:rPr>
        <w:t xml:space="preserve"> год</w:t>
      </w:r>
      <w:r>
        <w:rPr>
          <w:rFonts w:ascii="Times New Roman" w:hAnsi="Times New Roman"/>
          <w:sz w:val="28"/>
          <w:szCs w:val="28"/>
        </w:rPr>
        <w:t>;</w:t>
      </w:r>
      <w:r w:rsidRPr="00F80AA9">
        <w:rPr>
          <w:rFonts w:ascii="Times New Roman" w:hAnsi="Times New Roman"/>
          <w:sz w:val="28"/>
          <w:szCs w:val="28"/>
        </w:rPr>
        <w:t xml:space="preserve"> </w:t>
      </w:r>
      <w:r>
        <w:rPr>
          <w:rFonts w:ascii="Times New Roman" w:hAnsi="Times New Roman"/>
          <w:sz w:val="28"/>
          <w:szCs w:val="28"/>
        </w:rPr>
        <w:t>на 2019 год</w:t>
      </w:r>
      <w:r w:rsidRPr="008D57DD">
        <w:rPr>
          <w:rFonts w:ascii="Times New Roman" w:hAnsi="Times New Roman"/>
          <w:sz w:val="28"/>
          <w:szCs w:val="28"/>
        </w:rPr>
        <w:t xml:space="preserve"> </w:t>
      </w:r>
      <w:r>
        <w:rPr>
          <w:rFonts w:ascii="Times New Roman" w:hAnsi="Times New Roman"/>
          <w:sz w:val="28"/>
          <w:szCs w:val="28"/>
        </w:rPr>
        <w:t xml:space="preserve">в </w:t>
      </w:r>
      <w:r w:rsidRPr="00F80AA9">
        <w:rPr>
          <w:rFonts w:ascii="Times New Roman" w:hAnsi="Times New Roman"/>
          <w:sz w:val="28"/>
          <w:szCs w:val="28"/>
        </w:rPr>
        <w:t xml:space="preserve">объеме </w:t>
      </w:r>
      <w:r>
        <w:rPr>
          <w:rFonts w:ascii="Times New Roman" w:hAnsi="Times New Roman"/>
          <w:sz w:val="28"/>
          <w:szCs w:val="28"/>
        </w:rPr>
        <w:t>1967,9</w:t>
      </w:r>
      <w:r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Pr>
          <w:rFonts w:ascii="Times New Roman" w:hAnsi="Times New Roman"/>
          <w:sz w:val="28"/>
          <w:szCs w:val="28"/>
        </w:rPr>
        <w:t>106,8</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Pr>
          <w:rFonts w:ascii="Times New Roman" w:hAnsi="Times New Roman"/>
          <w:sz w:val="28"/>
          <w:szCs w:val="28"/>
        </w:rPr>
        <w:t>8</w:t>
      </w:r>
      <w:r w:rsidRPr="00F80AA9">
        <w:rPr>
          <w:rFonts w:ascii="Times New Roman" w:hAnsi="Times New Roman"/>
          <w:sz w:val="28"/>
          <w:szCs w:val="28"/>
        </w:rPr>
        <w:t xml:space="preserve"> год</w:t>
      </w:r>
      <w:r>
        <w:rPr>
          <w:rFonts w:ascii="Times New Roman" w:hAnsi="Times New Roman"/>
          <w:sz w:val="28"/>
          <w:szCs w:val="28"/>
        </w:rPr>
        <w:t>.</w:t>
      </w:r>
    </w:p>
    <w:p w:rsidR="00C07A66" w:rsidRPr="003C2AA0" w:rsidRDefault="00C07A66" w:rsidP="00C07A66">
      <w:pPr>
        <w:tabs>
          <w:tab w:val="left" w:pos="567"/>
        </w:tabs>
        <w:spacing w:after="0"/>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нии проекта бюджета в условиях уменьшения</w:t>
      </w:r>
      <w:r w:rsidRPr="003C2AA0">
        <w:rPr>
          <w:rFonts w:ascii="Times New Roman" w:hAnsi="Times New Roman"/>
          <w:sz w:val="28"/>
          <w:szCs w:val="28"/>
        </w:rPr>
        <w:t xml:space="preserve"> объема прогнозируемых доходов планируется </w:t>
      </w:r>
      <w:r>
        <w:rPr>
          <w:rFonts w:ascii="Times New Roman" w:hAnsi="Times New Roman"/>
          <w:sz w:val="28"/>
          <w:szCs w:val="28"/>
        </w:rPr>
        <w:t>уменьшение</w:t>
      </w:r>
      <w:r w:rsidRPr="003C2AA0">
        <w:rPr>
          <w:rFonts w:ascii="Times New Roman" w:hAnsi="Times New Roman"/>
          <w:sz w:val="28"/>
          <w:szCs w:val="28"/>
        </w:rPr>
        <w:t xml:space="preserve"> расходов в </w:t>
      </w:r>
      <w:r>
        <w:rPr>
          <w:rFonts w:ascii="Times New Roman" w:hAnsi="Times New Roman"/>
          <w:sz w:val="28"/>
          <w:szCs w:val="28"/>
        </w:rPr>
        <w:t xml:space="preserve">2017 </w:t>
      </w:r>
      <w:r w:rsidRPr="003C2AA0">
        <w:rPr>
          <w:rFonts w:ascii="Times New Roman" w:hAnsi="Times New Roman"/>
          <w:sz w:val="28"/>
          <w:szCs w:val="28"/>
        </w:rPr>
        <w:t>год</w:t>
      </w:r>
      <w:r>
        <w:rPr>
          <w:rFonts w:ascii="Times New Roman" w:hAnsi="Times New Roman"/>
          <w:sz w:val="28"/>
          <w:szCs w:val="28"/>
        </w:rPr>
        <w:t>у</w:t>
      </w:r>
      <w:r w:rsidRPr="003C2AA0">
        <w:rPr>
          <w:rFonts w:ascii="Times New Roman" w:hAnsi="Times New Roman"/>
          <w:sz w:val="28"/>
          <w:szCs w:val="28"/>
        </w:rPr>
        <w:t xml:space="preserve"> </w:t>
      </w:r>
      <w:r>
        <w:rPr>
          <w:rFonts w:ascii="Times New Roman" w:hAnsi="Times New Roman"/>
          <w:sz w:val="28"/>
          <w:szCs w:val="28"/>
        </w:rPr>
        <w:t xml:space="preserve">и плановом периоде 2018 и 2019 годов </w:t>
      </w:r>
      <w:r w:rsidRPr="003C2AA0">
        <w:rPr>
          <w:rFonts w:ascii="Times New Roman" w:hAnsi="Times New Roman"/>
          <w:sz w:val="28"/>
          <w:szCs w:val="28"/>
        </w:rPr>
        <w:t xml:space="preserve">по сравнению с уровнем, </w:t>
      </w:r>
      <w:r>
        <w:rPr>
          <w:rFonts w:ascii="Times New Roman" w:hAnsi="Times New Roman"/>
          <w:sz w:val="28"/>
          <w:szCs w:val="28"/>
        </w:rPr>
        <w:t>ожидаемого исполнения</w:t>
      </w:r>
      <w:r w:rsidRPr="003C2AA0">
        <w:rPr>
          <w:rFonts w:ascii="Times New Roman" w:hAnsi="Times New Roman"/>
          <w:sz w:val="28"/>
          <w:szCs w:val="28"/>
        </w:rPr>
        <w:t xml:space="preserve"> </w:t>
      </w:r>
      <w:r>
        <w:rPr>
          <w:rFonts w:ascii="Times New Roman" w:hAnsi="Times New Roman"/>
          <w:sz w:val="28"/>
          <w:szCs w:val="28"/>
        </w:rPr>
        <w:t>з</w:t>
      </w:r>
      <w:r w:rsidRPr="003C2AA0">
        <w:rPr>
          <w:rFonts w:ascii="Times New Roman" w:hAnsi="Times New Roman"/>
          <w:sz w:val="28"/>
          <w:szCs w:val="28"/>
        </w:rPr>
        <w:t>а 201</w:t>
      </w:r>
      <w:r>
        <w:rPr>
          <w:rFonts w:ascii="Times New Roman" w:hAnsi="Times New Roman"/>
          <w:sz w:val="28"/>
          <w:szCs w:val="28"/>
        </w:rPr>
        <w:t>6 год.</w:t>
      </w:r>
    </w:p>
    <w:p w:rsidR="00870240" w:rsidRPr="00316D3B" w:rsidRDefault="00870240" w:rsidP="00870240">
      <w:pPr>
        <w:ind w:firstLine="560"/>
        <w:jc w:val="both"/>
        <w:rPr>
          <w:rFonts w:ascii="Times New Roman" w:hAnsi="Times New Roman"/>
          <w:sz w:val="28"/>
          <w:szCs w:val="28"/>
        </w:rPr>
      </w:pPr>
      <w:r w:rsidRPr="00316D3B">
        <w:rPr>
          <w:rFonts w:ascii="Times New Roman" w:hAnsi="Times New Roman"/>
          <w:sz w:val="28"/>
          <w:szCs w:val="28"/>
        </w:rPr>
        <w:t xml:space="preserve">Проектом решения предлагается утвердить расходы бюджета </w:t>
      </w:r>
      <w:proofErr w:type="spellStart"/>
      <w:r w:rsidRPr="00850923">
        <w:rPr>
          <w:rFonts w:ascii="Times New Roman" w:hAnsi="Times New Roman"/>
          <w:sz w:val="28"/>
          <w:szCs w:val="28"/>
        </w:rPr>
        <w:t>Хелюльского</w:t>
      </w:r>
      <w:proofErr w:type="spellEnd"/>
      <w:r w:rsidRPr="00316D3B">
        <w:rPr>
          <w:rFonts w:ascii="Times New Roman" w:hAnsi="Times New Roman"/>
          <w:sz w:val="28"/>
          <w:szCs w:val="28"/>
        </w:rPr>
        <w:t xml:space="preserve"> городского поселения на 2017 год в размере </w:t>
      </w:r>
      <w:r>
        <w:rPr>
          <w:rFonts w:ascii="Times New Roman" w:hAnsi="Times New Roman"/>
          <w:sz w:val="28"/>
          <w:szCs w:val="28"/>
        </w:rPr>
        <w:t>10830,2</w:t>
      </w:r>
      <w:r w:rsidRPr="00316D3B">
        <w:rPr>
          <w:rFonts w:ascii="Times New Roman" w:hAnsi="Times New Roman"/>
          <w:b/>
          <w:sz w:val="28"/>
          <w:szCs w:val="28"/>
        </w:rPr>
        <w:t xml:space="preserve"> </w:t>
      </w:r>
      <w:r w:rsidRPr="00316D3B">
        <w:rPr>
          <w:rFonts w:ascii="Times New Roman" w:hAnsi="Times New Roman"/>
          <w:sz w:val="28"/>
          <w:szCs w:val="28"/>
        </w:rPr>
        <w:t xml:space="preserve">тыс. рублей, что на </w:t>
      </w:r>
      <w:r>
        <w:rPr>
          <w:rFonts w:ascii="Times New Roman" w:hAnsi="Times New Roman"/>
          <w:sz w:val="28"/>
          <w:szCs w:val="28"/>
        </w:rPr>
        <w:t xml:space="preserve">1861,7 </w:t>
      </w:r>
      <w:r w:rsidRPr="00316D3B">
        <w:rPr>
          <w:rFonts w:ascii="Times New Roman" w:hAnsi="Times New Roman"/>
          <w:sz w:val="28"/>
          <w:szCs w:val="28"/>
        </w:rPr>
        <w:t xml:space="preserve">тыс. рублей или на </w:t>
      </w:r>
      <w:r>
        <w:rPr>
          <w:rFonts w:ascii="Times New Roman" w:hAnsi="Times New Roman"/>
          <w:sz w:val="28"/>
          <w:szCs w:val="28"/>
        </w:rPr>
        <w:t>14,7</w:t>
      </w:r>
      <w:r w:rsidRPr="00316D3B">
        <w:rPr>
          <w:rFonts w:ascii="Times New Roman" w:hAnsi="Times New Roman"/>
          <w:sz w:val="28"/>
          <w:szCs w:val="28"/>
        </w:rPr>
        <w:t xml:space="preserve"> % ниже ожидаемой оценки исполнения бюджета 2016 года</w:t>
      </w:r>
      <w:r>
        <w:rPr>
          <w:rFonts w:ascii="Times New Roman" w:hAnsi="Times New Roman"/>
          <w:sz w:val="28"/>
          <w:szCs w:val="28"/>
        </w:rPr>
        <w:t xml:space="preserve"> (12691,9 тыс. руб.)</w:t>
      </w:r>
      <w:r w:rsidRPr="00316D3B">
        <w:rPr>
          <w:rFonts w:ascii="Times New Roman" w:hAnsi="Times New Roman"/>
          <w:sz w:val="28"/>
          <w:szCs w:val="28"/>
        </w:rPr>
        <w:t>. На плановый период 2018 год</w:t>
      </w:r>
      <w:r>
        <w:rPr>
          <w:rFonts w:ascii="Times New Roman" w:hAnsi="Times New Roman"/>
          <w:sz w:val="28"/>
          <w:szCs w:val="28"/>
        </w:rPr>
        <w:t xml:space="preserve"> – 10276,5</w:t>
      </w:r>
      <w:r w:rsidRPr="00316D3B">
        <w:rPr>
          <w:rFonts w:ascii="Times New Roman" w:hAnsi="Times New Roman"/>
          <w:sz w:val="28"/>
          <w:szCs w:val="28"/>
        </w:rPr>
        <w:t xml:space="preserve"> тыс. рублей, что на </w:t>
      </w:r>
      <w:r>
        <w:rPr>
          <w:rFonts w:ascii="Times New Roman" w:hAnsi="Times New Roman"/>
          <w:sz w:val="28"/>
          <w:szCs w:val="28"/>
        </w:rPr>
        <w:t>553,7</w:t>
      </w:r>
      <w:r w:rsidRPr="00316D3B">
        <w:rPr>
          <w:rFonts w:ascii="Times New Roman" w:hAnsi="Times New Roman"/>
          <w:sz w:val="28"/>
          <w:szCs w:val="28"/>
        </w:rPr>
        <w:t xml:space="preserve"> тыс. рублей или на </w:t>
      </w:r>
      <w:r>
        <w:rPr>
          <w:rFonts w:ascii="Times New Roman" w:hAnsi="Times New Roman"/>
          <w:sz w:val="28"/>
          <w:szCs w:val="28"/>
        </w:rPr>
        <w:t>5,1</w:t>
      </w:r>
      <w:r w:rsidRPr="00316D3B">
        <w:rPr>
          <w:rFonts w:ascii="Times New Roman" w:hAnsi="Times New Roman"/>
          <w:sz w:val="28"/>
          <w:szCs w:val="28"/>
        </w:rPr>
        <w:t xml:space="preserve"> % ниже предыдущего года, а на 2019 год – </w:t>
      </w:r>
      <w:r>
        <w:rPr>
          <w:rFonts w:ascii="Times New Roman" w:hAnsi="Times New Roman"/>
          <w:sz w:val="28"/>
          <w:szCs w:val="28"/>
        </w:rPr>
        <w:t>10300,7</w:t>
      </w:r>
      <w:r w:rsidRPr="00316D3B">
        <w:rPr>
          <w:rFonts w:ascii="Times New Roman" w:hAnsi="Times New Roman"/>
          <w:sz w:val="28"/>
          <w:szCs w:val="28"/>
        </w:rPr>
        <w:t xml:space="preserve"> тыс. рублей, что на </w:t>
      </w:r>
      <w:r>
        <w:rPr>
          <w:rFonts w:ascii="Times New Roman" w:hAnsi="Times New Roman"/>
          <w:sz w:val="28"/>
          <w:szCs w:val="28"/>
        </w:rPr>
        <w:t>24,2</w:t>
      </w:r>
      <w:r w:rsidRPr="00316D3B">
        <w:rPr>
          <w:rFonts w:ascii="Times New Roman" w:hAnsi="Times New Roman"/>
          <w:sz w:val="28"/>
          <w:szCs w:val="28"/>
        </w:rPr>
        <w:t xml:space="preserve"> тыс. рублей или на </w:t>
      </w:r>
      <w:r>
        <w:rPr>
          <w:rFonts w:ascii="Times New Roman" w:hAnsi="Times New Roman"/>
          <w:sz w:val="28"/>
          <w:szCs w:val="28"/>
        </w:rPr>
        <w:t>0,2</w:t>
      </w:r>
      <w:r w:rsidRPr="00316D3B">
        <w:rPr>
          <w:rFonts w:ascii="Times New Roman" w:hAnsi="Times New Roman"/>
          <w:sz w:val="28"/>
          <w:szCs w:val="28"/>
        </w:rPr>
        <w:t xml:space="preserve"> % выше, чем в 2018 году.</w:t>
      </w:r>
    </w:p>
    <w:p w:rsidR="005B1C83" w:rsidRPr="00BD5F8E" w:rsidRDefault="00870240" w:rsidP="00C118AA">
      <w:pPr>
        <w:tabs>
          <w:tab w:val="left" w:pos="567"/>
        </w:tabs>
        <w:suppressAutoHyphens/>
        <w:spacing w:after="0"/>
        <w:jc w:val="both"/>
        <w:rPr>
          <w:rFonts w:ascii="Times New Roman" w:hAnsi="Times New Roman"/>
          <w:sz w:val="28"/>
          <w:szCs w:val="28"/>
        </w:rPr>
      </w:pPr>
      <w:r>
        <w:rPr>
          <w:rFonts w:ascii="Times New Roman" w:hAnsi="Times New Roman"/>
          <w:sz w:val="28"/>
          <w:szCs w:val="28"/>
        </w:rPr>
        <w:tab/>
        <w:t>С</w:t>
      </w:r>
      <w:r w:rsidRPr="00816A4D">
        <w:rPr>
          <w:rFonts w:ascii="Times New Roman" w:hAnsi="Times New Roman"/>
          <w:sz w:val="28"/>
          <w:szCs w:val="28"/>
        </w:rPr>
        <w:t xml:space="preserve">труктура расходов бюджета </w:t>
      </w:r>
      <w:proofErr w:type="spellStart"/>
      <w:r w:rsidRPr="00850923">
        <w:rPr>
          <w:rFonts w:ascii="Times New Roman" w:hAnsi="Times New Roman"/>
          <w:sz w:val="28"/>
          <w:szCs w:val="28"/>
        </w:rPr>
        <w:t>Хелюльского</w:t>
      </w:r>
      <w:proofErr w:type="spellEnd"/>
      <w:r w:rsidRPr="00816A4D">
        <w:rPr>
          <w:rFonts w:ascii="Times New Roman" w:hAnsi="Times New Roman"/>
          <w:sz w:val="28"/>
          <w:szCs w:val="28"/>
        </w:rPr>
        <w:t xml:space="preserve"> городского поселения не претерпевает существенных изменений по сравнению с предыдущим бюджетным циклом. Приоритетными направлениями расходов </w:t>
      </w:r>
      <w:r w:rsidR="00BD76EB">
        <w:rPr>
          <w:rFonts w:ascii="Times New Roman" w:hAnsi="Times New Roman"/>
          <w:sz w:val="28"/>
          <w:szCs w:val="28"/>
        </w:rPr>
        <w:t xml:space="preserve">бюджета </w:t>
      </w:r>
      <w:proofErr w:type="spellStart"/>
      <w:r w:rsidRPr="00850923">
        <w:rPr>
          <w:rFonts w:ascii="Times New Roman" w:hAnsi="Times New Roman"/>
          <w:sz w:val="28"/>
          <w:szCs w:val="28"/>
        </w:rPr>
        <w:t>Хелюльского</w:t>
      </w:r>
      <w:proofErr w:type="spellEnd"/>
      <w:r w:rsidRPr="00816A4D">
        <w:rPr>
          <w:rFonts w:ascii="Times New Roman" w:hAnsi="Times New Roman"/>
          <w:sz w:val="28"/>
          <w:szCs w:val="28"/>
        </w:rPr>
        <w:t xml:space="preserve"> городского поселения по-прежнему будут являться расходы, направляемые на общегосударственные вопросы</w:t>
      </w:r>
      <w:r w:rsidR="00C5035C">
        <w:rPr>
          <w:rFonts w:ascii="Times New Roman" w:hAnsi="Times New Roman"/>
          <w:sz w:val="28"/>
          <w:szCs w:val="28"/>
        </w:rPr>
        <w:t>, культуру</w:t>
      </w:r>
      <w:r>
        <w:rPr>
          <w:rFonts w:ascii="Times New Roman" w:hAnsi="Times New Roman"/>
          <w:sz w:val="28"/>
          <w:szCs w:val="28"/>
        </w:rPr>
        <w:t xml:space="preserve"> и</w:t>
      </w:r>
      <w:r w:rsidRPr="00816A4D">
        <w:rPr>
          <w:rFonts w:ascii="Times New Roman" w:hAnsi="Times New Roman"/>
          <w:sz w:val="28"/>
          <w:szCs w:val="28"/>
        </w:rPr>
        <w:t xml:space="preserve"> </w:t>
      </w:r>
      <w:r>
        <w:rPr>
          <w:rFonts w:ascii="Times New Roman" w:hAnsi="Times New Roman"/>
          <w:sz w:val="28"/>
          <w:szCs w:val="28"/>
        </w:rPr>
        <w:t>жилищно-коммунальное хозяйство</w:t>
      </w:r>
      <w:r w:rsidRPr="00816A4D">
        <w:rPr>
          <w:rFonts w:ascii="Times New Roman" w:hAnsi="Times New Roman"/>
          <w:sz w:val="28"/>
          <w:szCs w:val="28"/>
        </w:rPr>
        <w:t>.</w:t>
      </w:r>
    </w:p>
    <w:p w:rsidR="00870240" w:rsidRDefault="005B1C83" w:rsidP="00870240">
      <w:pPr>
        <w:spacing w:after="0"/>
        <w:ind w:firstLine="561"/>
        <w:jc w:val="both"/>
        <w:rPr>
          <w:rFonts w:ascii="Times New Roman" w:hAnsi="Times New Roman"/>
          <w:sz w:val="28"/>
          <w:szCs w:val="28"/>
        </w:rPr>
      </w:pPr>
      <w:r w:rsidRPr="00BD6EF3">
        <w:rPr>
          <w:rFonts w:ascii="Times New Roman" w:hAnsi="Times New Roman"/>
          <w:sz w:val="28"/>
          <w:szCs w:val="28"/>
        </w:rPr>
        <w:t xml:space="preserve">Проект бюджета </w:t>
      </w:r>
      <w:proofErr w:type="spellStart"/>
      <w:r w:rsidR="00BB2D1A" w:rsidRPr="00BD6EF3">
        <w:rPr>
          <w:rFonts w:ascii="Times New Roman" w:hAnsi="Times New Roman"/>
          <w:sz w:val="28"/>
          <w:szCs w:val="28"/>
        </w:rPr>
        <w:t>Хелюльского</w:t>
      </w:r>
      <w:proofErr w:type="spellEnd"/>
      <w:r w:rsidR="00BB2D1A" w:rsidRPr="00BD6EF3">
        <w:rPr>
          <w:rFonts w:ascii="Times New Roman" w:hAnsi="Times New Roman"/>
          <w:sz w:val="28"/>
          <w:szCs w:val="28"/>
        </w:rPr>
        <w:t xml:space="preserve"> городского поселения </w:t>
      </w:r>
      <w:r w:rsidRPr="00BD6EF3">
        <w:rPr>
          <w:rFonts w:ascii="Times New Roman" w:hAnsi="Times New Roman"/>
          <w:sz w:val="28"/>
          <w:szCs w:val="28"/>
        </w:rPr>
        <w:t xml:space="preserve">частично сформирован в программной структуре расходов по </w:t>
      </w:r>
      <w:r w:rsidR="00870240">
        <w:rPr>
          <w:rFonts w:ascii="Times New Roman" w:hAnsi="Times New Roman"/>
          <w:sz w:val="28"/>
          <w:szCs w:val="28"/>
        </w:rPr>
        <w:t>4</w:t>
      </w:r>
      <w:r w:rsidRPr="00BD6EF3">
        <w:rPr>
          <w:rFonts w:ascii="Times New Roman" w:hAnsi="Times New Roman"/>
          <w:sz w:val="28"/>
          <w:szCs w:val="28"/>
        </w:rPr>
        <w:t xml:space="preserve"> муниципальным программам</w:t>
      </w:r>
      <w:r w:rsidR="00BD6EF3" w:rsidRPr="00BD6EF3">
        <w:rPr>
          <w:rFonts w:ascii="Times New Roman" w:hAnsi="Times New Roman"/>
          <w:sz w:val="28"/>
          <w:szCs w:val="28"/>
        </w:rPr>
        <w:t>.</w:t>
      </w:r>
      <w:r w:rsidR="00807233" w:rsidRPr="00BD6EF3">
        <w:rPr>
          <w:rFonts w:ascii="Times New Roman" w:hAnsi="Times New Roman"/>
          <w:sz w:val="28"/>
          <w:szCs w:val="28"/>
        </w:rPr>
        <w:t xml:space="preserve"> </w:t>
      </w:r>
      <w:r w:rsidR="00870240" w:rsidRPr="00F5474F">
        <w:rPr>
          <w:rFonts w:ascii="Times New Roman" w:hAnsi="Times New Roman"/>
          <w:sz w:val="28"/>
          <w:szCs w:val="28"/>
        </w:rPr>
        <w:t xml:space="preserve">Доля расходов на муниципальные программы в общем объеме расходов бюджета </w:t>
      </w:r>
      <w:proofErr w:type="spellStart"/>
      <w:r w:rsidR="00870240">
        <w:rPr>
          <w:rFonts w:ascii="Times New Roman" w:hAnsi="Times New Roman"/>
          <w:sz w:val="28"/>
          <w:szCs w:val="28"/>
        </w:rPr>
        <w:t>Хелюльского</w:t>
      </w:r>
      <w:proofErr w:type="spellEnd"/>
      <w:r w:rsidR="00870240" w:rsidRPr="00F5474F">
        <w:rPr>
          <w:rFonts w:ascii="Times New Roman" w:hAnsi="Times New Roman"/>
          <w:sz w:val="28"/>
          <w:szCs w:val="28"/>
        </w:rPr>
        <w:t xml:space="preserve"> городского поселения в 201</w:t>
      </w:r>
      <w:r w:rsidR="00870240">
        <w:rPr>
          <w:rFonts w:ascii="Times New Roman" w:hAnsi="Times New Roman"/>
          <w:sz w:val="28"/>
          <w:szCs w:val="28"/>
        </w:rPr>
        <w:t>7</w:t>
      </w:r>
      <w:r w:rsidR="00870240" w:rsidRPr="00F5474F">
        <w:rPr>
          <w:rFonts w:ascii="Times New Roman" w:hAnsi="Times New Roman"/>
          <w:sz w:val="28"/>
          <w:szCs w:val="28"/>
        </w:rPr>
        <w:t xml:space="preserve"> году </w:t>
      </w:r>
      <w:r w:rsidR="00870240">
        <w:rPr>
          <w:rFonts w:ascii="Times New Roman" w:hAnsi="Times New Roman"/>
          <w:sz w:val="28"/>
          <w:szCs w:val="28"/>
        </w:rPr>
        <w:t>состави</w:t>
      </w:r>
      <w:r w:rsidR="00870240" w:rsidRPr="00F5474F">
        <w:rPr>
          <w:rFonts w:ascii="Times New Roman" w:hAnsi="Times New Roman"/>
          <w:sz w:val="28"/>
          <w:szCs w:val="28"/>
        </w:rPr>
        <w:t xml:space="preserve">т </w:t>
      </w:r>
      <w:r w:rsidR="00870240">
        <w:rPr>
          <w:rFonts w:ascii="Times New Roman" w:hAnsi="Times New Roman"/>
          <w:sz w:val="28"/>
          <w:szCs w:val="28"/>
        </w:rPr>
        <w:t>9,4</w:t>
      </w:r>
      <w:r w:rsidR="00870240" w:rsidRPr="00F5474F">
        <w:rPr>
          <w:rFonts w:ascii="Times New Roman" w:hAnsi="Times New Roman"/>
          <w:sz w:val="28"/>
          <w:szCs w:val="28"/>
        </w:rPr>
        <w:t xml:space="preserve"> процента</w:t>
      </w:r>
      <w:r w:rsidR="00870240">
        <w:rPr>
          <w:rFonts w:ascii="Times New Roman" w:hAnsi="Times New Roman"/>
          <w:sz w:val="28"/>
          <w:szCs w:val="28"/>
        </w:rPr>
        <w:t>, в п</w:t>
      </w:r>
      <w:r w:rsidR="00C5035C">
        <w:rPr>
          <w:rFonts w:ascii="Times New Roman" w:hAnsi="Times New Roman"/>
          <w:sz w:val="28"/>
          <w:szCs w:val="28"/>
        </w:rPr>
        <w:t>лановом периоде 2018 – 2019 годов</w:t>
      </w:r>
      <w:r w:rsidR="00870240">
        <w:rPr>
          <w:rFonts w:ascii="Times New Roman" w:hAnsi="Times New Roman"/>
          <w:sz w:val="28"/>
          <w:szCs w:val="28"/>
        </w:rPr>
        <w:t xml:space="preserve"> по 9,9 процента ежегодно.</w:t>
      </w:r>
    </w:p>
    <w:p w:rsidR="00C83C51" w:rsidRPr="00E81A57" w:rsidRDefault="00C83C51" w:rsidP="00C83C51">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Проектом Решения о бюджете предусмотрено формирование бюджета поселения на 2017 год с </w:t>
      </w:r>
      <w:r w:rsidRPr="00E81A57">
        <w:rPr>
          <w:rFonts w:ascii="Times New Roman" w:hAnsi="Times New Roman"/>
          <w:bCs/>
          <w:sz w:val="28"/>
          <w:szCs w:val="28"/>
        </w:rPr>
        <w:t xml:space="preserve">дефицитом </w:t>
      </w:r>
      <w:r w:rsidRPr="00E81A57">
        <w:rPr>
          <w:rFonts w:ascii="Times New Roman" w:hAnsi="Times New Roman"/>
          <w:sz w:val="28"/>
          <w:szCs w:val="28"/>
        </w:rPr>
        <w:t xml:space="preserve">в размере </w:t>
      </w:r>
      <w:r>
        <w:rPr>
          <w:rFonts w:ascii="Times New Roman" w:hAnsi="Times New Roman"/>
          <w:sz w:val="28"/>
          <w:szCs w:val="28"/>
        </w:rPr>
        <w:t>730,0</w:t>
      </w:r>
      <w:r w:rsidRPr="00E81A57">
        <w:rPr>
          <w:rFonts w:ascii="Times New Roman" w:hAnsi="Times New Roman"/>
          <w:bCs/>
          <w:sz w:val="28"/>
          <w:szCs w:val="28"/>
        </w:rPr>
        <w:t xml:space="preserve"> тыс. рублей, </w:t>
      </w:r>
      <w:r w:rsidRPr="00E81A57">
        <w:rPr>
          <w:rFonts w:ascii="Times New Roman" w:hAnsi="Times New Roman"/>
          <w:sz w:val="28"/>
          <w:szCs w:val="28"/>
        </w:rPr>
        <w:t>или 9</w:t>
      </w:r>
      <w:r>
        <w:rPr>
          <w:rFonts w:ascii="Times New Roman" w:hAnsi="Times New Roman"/>
          <w:sz w:val="28"/>
          <w:szCs w:val="28"/>
        </w:rPr>
        <w:t>,95</w:t>
      </w:r>
      <w:r w:rsidRPr="00E81A57">
        <w:rPr>
          <w:rFonts w:ascii="Times New Roman" w:hAnsi="Times New Roman"/>
          <w:sz w:val="28"/>
          <w:szCs w:val="28"/>
        </w:rPr>
        <w:t xml:space="preserve">% </w:t>
      </w:r>
      <w:r w:rsidR="00724D56">
        <w:rPr>
          <w:rFonts w:ascii="Times New Roman" w:hAnsi="Times New Roman"/>
          <w:sz w:val="28"/>
          <w:szCs w:val="28"/>
        </w:rPr>
        <w:t xml:space="preserve">от </w:t>
      </w:r>
      <w:r w:rsidRPr="00E81A57">
        <w:rPr>
          <w:rFonts w:ascii="Times New Roman" w:hAnsi="Times New Roman"/>
          <w:sz w:val="28"/>
          <w:szCs w:val="28"/>
        </w:rPr>
        <w:t>собственных доходов, на плановый период 2018 года -</w:t>
      </w:r>
      <w:r>
        <w:rPr>
          <w:rFonts w:ascii="Times New Roman" w:hAnsi="Times New Roman"/>
          <w:sz w:val="28"/>
          <w:szCs w:val="28"/>
        </w:rPr>
        <w:t xml:space="preserve"> </w:t>
      </w:r>
      <w:r w:rsidRPr="00E81A57">
        <w:rPr>
          <w:rFonts w:ascii="Times New Roman" w:hAnsi="Times New Roman"/>
          <w:sz w:val="28"/>
          <w:szCs w:val="28"/>
        </w:rPr>
        <w:t>7</w:t>
      </w:r>
      <w:r>
        <w:rPr>
          <w:rFonts w:ascii="Times New Roman" w:hAnsi="Times New Roman"/>
          <w:sz w:val="28"/>
          <w:szCs w:val="28"/>
        </w:rPr>
        <w:t>40</w:t>
      </w:r>
      <w:r w:rsidRPr="00E81A57">
        <w:rPr>
          <w:rFonts w:ascii="Times New Roman" w:hAnsi="Times New Roman"/>
          <w:sz w:val="28"/>
          <w:szCs w:val="28"/>
        </w:rPr>
        <w:t>,0 тыс. руб. или 9</w:t>
      </w:r>
      <w:r>
        <w:rPr>
          <w:rFonts w:ascii="Times New Roman" w:hAnsi="Times New Roman"/>
          <w:sz w:val="28"/>
          <w:szCs w:val="28"/>
        </w:rPr>
        <w:t>,9</w:t>
      </w:r>
      <w:r w:rsidRPr="00E81A57">
        <w:rPr>
          <w:rFonts w:ascii="Times New Roman" w:hAnsi="Times New Roman"/>
          <w:sz w:val="28"/>
          <w:szCs w:val="28"/>
        </w:rPr>
        <w:t xml:space="preserve">% от собственных доходов, 2019 года </w:t>
      </w:r>
      <w:r>
        <w:rPr>
          <w:rFonts w:ascii="Times New Roman" w:hAnsi="Times New Roman"/>
          <w:sz w:val="28"/>
          <w:szCs w:val="28"/>
        </w:rPr>
        <w:t>–</w:t>
      </w:r>
      <w:r w:rsidRPr="00E81A57">
        <w:rPr>
          <w:rFonts w:ascii="Times New Roman" w:hAnsi="Times New Roman"/>
          <w:sz w:val="28"/>
          <w:szCs w:val="28"/>
        </w:rPr>
        <w:t xml:space="preserve"> </w:t>
      </w:r>
      <w:r>
        <w:rPr>
          <w:rFonts w:ascii="Times New Roman" w:hAnsi="Times New Roman"/>
          <w:sz w:val="28"/>
          <w:szCs w:val="28"/>
        </w:rPr>
        <w:t>750,0</w:t>
      </w:r>
      <w:r w:rsidRPr="00E81A57">
        <w:rPr>
          <w:rFonts w:ascii="Times New Roman" w:hAnsi="Times New Roman"/>
          <w:sz w:val="28"/>
          <w:szCs w:val="28"/>
        </w:rPr>
        <w:t xml:space="preserve"> тыс. руб. или </w:t>
      </w:r>
      <w:r>
        <w:rPr>
          <w:rFonts w:ascii="Times New Roman" w:hAnsi="Times New Roman"/>
          <w:sz w:val="28"/>
          <w:szCs w:val="28"/>
        </w:rPr>
        <w:t>9,9</w:t>
      </w:r>
      <w:r w:rsidRPr="00E81A57">
        <w:rPr>
          <w:rFonts w:ascii="Times New Roman" w:hAnsi="Times New Roman"/>
          <w:sz w:val="28"/>
          <w:szCs w:val="28"/>
        </w:rPr>
        <w:t xml:space="preserve">% от собственных </w:t>
      </w:r>
      <w:r w:rsidRPr="00E81A57">
        <w:rPr>
          <w:rFonts w:ascii="Times New Roman" w:hAnsi="Times New Roman"/>
          <w:sz w:val="28"/>
          <w:szCs w:val="28"/>
        </w:rPr>
        <w:lastRenderedPageBreak/>
        <w:t xml:space="preserve">доходов. По сравнению с ожидаемой оценкой исполнения бюджета поселения </w:t>
      </w:r>
      <w:r w:rsidR="00BD76EB">
        <w:rPr>
          <w:rFonts w:ascii="Times New Roman" w:hAnsi="Times New Roman"/>
          <w:sz w:val="28"/>
          <w:szCs w:val="28"/>
        </w:rPr>
        <w:t>за</w:t>
      </w:r>
      <w:r w:rsidRPr="00E81A57">
        <w:rPr>
          <w:rFonts w:ascii="Times New Roman" w:hAnsi="Times New Roman"/>
          <w:sz w:val="28"/>
          <w:szCs w:val="28"/>
        </w:rPr>
        <w:t xml:space="preserve"> 2016 год объем плановых значений дефицита в процентах к собственным доходам в 2017</w:t>
      </w:r>
      <w:r>
        <w:rPr>
          <w:rFonts w:ascii="Times New Roman" w:hAnsi="Times New Roman"/>
          <w:sz w:val="28"/>
          <w:szCs w:val="28"/>
        </w:rPr>
        <w:t xml:space="preserve"> году</w:t>
      </w:r>
      <w:r w:rsidRPr="00E81A57">
        <w:rPr>
          <w:rFonts w:ascii="Times New Roman" w:hAnsi="Times New Roman"/>
          <w:sz w:val="28"/>
          <w:szCs w:val="28"/>
        </w:rPr>
        <w:t xml:space="preserve"> и </w:t>
      </w:r>
      <w:r>
        <w:rPr>
          <w:rFonts w:ascii="Times New Roman" w:hAnsi="Times New Roman"/>
          <w:sz w:val="28"/>
          <w:szCs w:val="28"/>
        </w:rPr>
        <w:t xml:space="preserve">плановом периоде </w:t>
      </w:r>
      <w:r w:rsidRPr="00E81A57">
        <w:rPr>
          <w:rFonts w:ascii="Times New Roman" w:hAnsi="Times New Roman"/>
          <w:sz w:val="28"/>
          <w:szCs w:val="28"/>
        </w:rPr>
        <w:t>2018</w:t>
      </w:r>
      <w:r>
        <w:rPr>
          <w:rFonts w:ascii="Times New Roman" w:hAnsi="Times New Roman"/>
          <w:sz w:val="28"/>
          <w:szCs w:val="28"/>
        </w:rPr>
        <w:t xml:space="preserve"> - 2019</w:t>
      </w:r>
      <w:r w:rsidRPr="00E81A57">
        <w:rPr>
          <w:rFonts w:ascii="Times New Roman" w:hAnsi="Times New Roman"/>
          <w:sz w:val="28"/>
          <w:szCs w:val="28"/>
        </w:rPr>
        <w:t xml:space="preserve"> год</w:t>
      </w:r>
      <w:r>
        <w:rPr>
          <w:rFonts w:ascii="Times New Roman" w:hAnsi="Times New Roman"/>
          <w:sz w:val="28"/>
          <w:szCs w:val="28"/>
        </w:rPr>
        <w:t>а</w:t>
      </w:r>
      <w:r w:rsidRPr="00E81A57">
        <w:rPr>
          <w:rFonts w:ascii="Times New Roman" w:hAnsi="Times New Roman"/>
          <w:sz w:val="28"/>
          <w:szCs w:val="28"/>
        </w:rPr>
        <w:t xml:space="preserve"> увеличится на </w:t>
      </w:r>
      <w:r>
        <w:rPr>
          <w:rFonts w:ascii="Times New Roman" w:hAnsi="Times New Roman"/>
          <w:sz w:val="28"/>
          <w:szCs w:val="28"/>
        </w:rPr>
        <w:t>8,2</w:t>
      </w:r>
      <w:r w:rsidRPr="00E81A57">
        <w:rPr>
          <w:rFonts w:ascii="Times New Roman" w:hAnsi="Times New Roman"/>
          <w:sz w:val="28"/>
          <w:szCs w:val="28"/>
        </w:rPr>
        <w:t xml:space="preserve"> процентн</w:t>
      </w:r>
      <w:r>
        <w:rPr>
          <w:rFonts w:ascii="Times New Roman" w:hAnsi="Times New Roman"/>
          <w:sz w:val="28"/>
          <w:szCs w:val="28"/>
        </w:rPr>
        <w:t>ых</w:t>
      </w:r>
      <w:r w:rsidRPr="00E81A57">
        <w:rPr>
          <w:rFonts w:ascii="Times New Roman" w:hAnsi="Times New Roman"/>
          <w:sz w:val="28"/>
          <w:szCs w:val="28"/>
        </w:rPr>
        <w:t xml:space="preserve"> пункта.</w:t>
      </w:r>
    </w:p>
    <w:p w:rsidR="00763FCF" w:rsidRPr="00845DA1" w:rsidRDefault="00763FCF" w:rsidP="00763FCF">
      <w:pPr>
        <w:spacing w:after="0"/>
        <w:ind w:firstLine="720"/>
        <w:jc w:val="both"/>
        <w:rPr>
          <w:rFonts w:ascii="Times New Roman" w:hAnsi="Times New Roman"/>
          <w:sz w:val="28"/>
          <w:szCs w:val="28"/>
        </w:rPr>
      </w:pPr>
      <w:r>
        <w:rPr>
          <w:rFonts w:ascii="Times New Roman" w:hAnsi="Times New Roman"/>
          <w:sz w:val="28"/>
          <w:szCs w:val="28"/>
        </w:rPr>
        <w:t xml:space="preserve">Основным источником финансирования дефицита в 2017 году планируются муниципальные заимствования (68,5%), которые представлены кредитами, полученными от кредитных организаций в валюте РФ. </w:t>
      </w:r>
      <w:r w:rsidR="0097624E">
        <w:rPr>
          <w:rFonts w:ascii="Times New Roman" w:hAnsi="Times New Roman"/>
          <w:sz w:val="28"/>
          <w:szCs w:val="28"/>
        </w:rPr>
        <w:t xml:space="preserve">В плановом периоде 2018 и 2019 года источником финансирования дефицита планируется уменьшение остатков средств на счетах по учету средств бюджета на 1 января 2018г. и на 01 января 2019г. </w:t>
      </w:r>
      <w:bookmarkStart w:id="0" w:name="_GoBack"/>
      <w:bookmarkEnd w:id="0"/>
      <w:r>
        <w:rPr>
          <w:rFonts w:ascii="Times New Roman" w:hAnsi="Times New Roman"/>
          <w:sz w:val="28"/>
          <w:szCs w:val="28"/>
        </w:rPr>
        <w:t xml:space="preserve">Привлечение бюджетных кредитов в качестве источников финансирования бюджета в 2017 и плановом периоде 2018 и 2019 </w:t>
      </w:r>
      <w:r w:rsidRPr="00C62AC6">
        <w:rPr>
          <w:rFonts w:ascii="Times New Roman" w:hAnsi="Times New Roman"/>
          <w:sz w:val="28"/>
          <w:szCs w:val="28"/>
        </w:rPr>
        <w:t xml:space="preserve">года </w:t>
      </w:r>
      <w:r w:rsidRPr="00845DA1">
        <w:rPr>
          <w:rFonts w:ascii="Times New Roman" w:hAnsi="Times New Roman"/>
          <w:sz w:val="28"/>
          <w:szCs w:val="28"/>
        </w:rPr>
        <w:t>не планируется.</w:t>
      </w:r>
    </w:p>
    <w:p w:rsidR="00D66251" w:rsidRPr="008510E6" w:rsidRDefault="00D66251" w:rsidP="00D66251">
      <w:pPr>
        <w:spacing w:after="0"/>
        <w:ind w:firstLine="567"/>
        <w:jc w:val="both"/>
        <w:rPr>
          <w:rFonts w:ascii="Times New Roman" w:hAnsi="Times New Roman"/>
          <w:sz w:val="28"/>
          <w:szCs w:val="28"/>
        </w:rPr>
      </w:pPr>
      <w:r>
        <w:rPr>
          <w:rFonts w:ascii="Times New Roman" w:hAnsi="Times New Roman"/>
          <w:sz w:val="28"/>
          <w:szCs w:val="28"/>
        </w:rPr>
        <w:t>В</w:t>
      </w:r>
      <w:r w:rsidRPr="008510E6">
        <w:rPr>
          <w:rFonts w:ascii="Times New Roman" w:hAnsi="Times New Roman"/>
          <w:sz w:val="28"/>
          <w:szCs w:val="28"/>
        </w:rPr>
        <w:t xml:space="preserve">ерхний предел муниципального долга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8510E6">
        <w:rPr>
          <w:rFonts w:ascii="Times New Roman" w:hAnsi="Times New Roman"/>
          <w:sz w:val="28"/>
          <w:szCs w:val="28"/>
        </w:rPr>
        <w:t xml:space="preserve"> </w:t>
      </w:r>
      <w:r>
        <w:rPr>
          <w:rFonts w:ascii="Times New Roman" w:hAnsi="Times New Roman"/>
          <w:sz w:val="28"/>
          <w:szCs w:val="28"/>
        </w:rPr>
        <w:t>городского поселения установлен</w:t>
      </w:r>
      <w:r w:rsidRPr="008510E6">
        <w:rPr>
          <w:rFonts w:ascii="Times New Roman" w:hAnsi="Times New Roman"/>
          <w:sz w:val="28"/>
          <w:szCs w:val="28"/>
        </w:rPr>
        <w:t>:</w:t>
      </w:r>
    </w:p>
    <w:p w:rsidR="00D66251" w:rsidRDefault="00D66251" w:rsidP="00D66251">
      <w:pPr>
        <w:spacing w:after="0"/>
        <w:ind w:firstLine="567"/>
        <w:jc w:val="both"/>
        <w:rPr>
          <w:rFonts w:ascii="Times New Roman" w:hAnsi="Times New Roman"/>
          <w:sz w:val="28"/>
          <w:szCs w:val="28"/>
        </w:rPr>
      </w:pPr>
      <w:r w:rsidRPr="008510E6">
        <w:rPr>
          <w:rFonts w:ascii="Times New Roman" w:hAnsi="Times New Roman"/>
          <w:sz w:val="28"/>
          <w:szCs w:val="28"/>
        </w:rPr>
        <w:t>- на 1 января 201</w:t>
      </w:r>
      <w:r>
        <w:rPr>
          <w:rFonts w:ascii="Times New Roman" w:hAnsi="Times New Roman"/>
          <w:sz w:val="28"/>
          <w:szCs w:val="28"/>
        </w:rPr>
        <w:t>8</w:t>
      </w:r>
      <w:r w:rsidRPr="008510E6">
        <w:rPr>
          <w:rFonts w:ascii="Times New Roman" w:hAnsi="Times New Roman"/>
          <w:sz w:val="28"/>
          <w:szCs w:val="28"/>
        </w:rPr>
        <w:t xml:space="preserve"> года – в сумме </w:t>
      </w:r>
      <w:r>
        <w:rPr>
          <w:rFonts w:ascii="Times New Roman" w:hAnsi="Times New Roman"/>
          <w:sz w:val="28"/>
          <w:szCs w:val="28"/>
        </w:rPr>
        <w:t>1 650,0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D66251" w:rsidRDefault="00D66251" w:rsidP="00D66251">
      <w:pPr>
        <w:spacing w:after="0"/>
        <w:ind w:firstLine="567"/>
        <w:jc w:val="both"/>
        <w:rPr>
          <w:rFonts w:ascii="Times New Roman" w:hAnsi="Times New Roman"/>
          <w:sz w:val="28"/>
          <w:szCs w:val="28"/>
        </w:rPr>
      </w:pPr>
      <w:r w:rsidRPr="008510E6">
        <w:rPr>
          <w:rFonts w:ascii="Times New Roman" w:hAnsi="Times New Roman"/>
          <w:sz w:val="28"/>
          <w:szCs w:val="28"/>
        </w:rPr>
        <w:t>- на 1 января 201</w:t>
      </w:r>
      <w:r>
        <w:rPr>
          <w:rFonts w:ascii="Times New Roman" w:hAnsi="Times New Roman"/>
          <w:sz w:val="28"/>
          <w:szCs w:val="28"/>
        </w:rPr>
        <w:t>9</w:t>
      </w:r>
      <w:r w:rsidRPr="008510E6">
        <w:rPr>
          <w:rFonts w:ascii="Times New Roman" w:hAnsi="Times New Roman"/>
          <w:sz w:val="28"/>
          <w:szCs w:val="28"/>
        </w:rPr>
        <w:t xml:space="preserve"> года – в сумме </w:t>
      </w:r>
      <w:r>
        <w:rPr>
          <w:rFonts w:ascii="Times New Roman" w:hAnsi="Times New Roman"/>
          <w:sz w:val="28"/>
          <w:szCs w:val="28"/>
        </w:rPr>
        <w:t>1 650,0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D66251" w:rsidRDefault="00D66251" w:rsidP="00D66251">
      <w:pPr>
        <w:spacing w:after="0"/>
        <w:ind w:firstLine="567"/>
        <w:jc w:val="both"/>
        <w:rPr>
          <w:rFonts w:ascii="Times New Roman" w:hAnsi="Times New Roman"/>
          <w:sz w:val="28"/>
          <w:szCs w:val="28"/>
        </w:rPr>
      </w:pPr>
      <w:r>
        <w:rPr>
          <w:rFonts w:ascii="Times New Roman" w:hAnsi="Times New Roman"/>
          <w:sz w:val="28"/>
          <w:szCs w:val="28"/>
        </w:rPr>
        <w:t>- на 1 января 2020</w:t>
      </w:r>
      <w:r w:rsidRPr="008510E6">
        <w:rPr>
          <w:rFonts w:ascii="Times New Roman" w:hAnsi="Times New Roman"/>
          <w:sz w:val="28"/>
          <w:szCs w:val="28"/>
        </w:rPr>
        <w:t xml:space="preserve"> года – в сумме </w:t>
      </w:r>
      <w:r>
        <w:rPr>
          <w:rFonts w:ascii="Times New Roman" w:hAnsi="Times New Roman"/>
          <w:sz w:val="28"/>
          <w:szCs w:val="28"/>
        </w:rPr>
        <w:t>1 650,0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D66251" w:rsidRDefault="00D66251" w:rsidP="00D66251">
      <w:pPr>
        <w:spacing w:after="0"/>
        <w:ind w:firstLine="567"/>
        <w:jc w:val="both"/>
        <w:rPr>
          <w:rFonts w:ascii="Times New Roman" w:hAnsi="Times New Roman"/>
          <w:sz w:val="28"/>
          <w:szCs w:val="28"/>
        </w:rPr>
      </w:pPr>
      <w:r>
        <w:rPr>
          <w:rFonts w:ascii="Times New Roman" w:hAnsi="Times New Roman"/>
          <w:sz w:val="28"/>
          <w:szCs w:val="28"/>
        </w:rPr>
        <w:t xml:space="preserve">Предельный объем муниципального долга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Pr>
          <w:rFonts w:ascii="Times New Roman" w:hAnsi="Times New Roman"/>
          <w:sz w:val="28"/>
          <w:szCs w:val="28"/>
        </w:rPr>
        <w:t xml:space="preserve"> городского поселения на 2017 год и плановый период 2018-2019 года установлен в объеме 1 650,0 тыс. руб.</w:t>
      </w:r>
    </w:p>
    <w:p w:rsidR="00D66251" w:rsidRDefault="00D66251" w:rsidP="00D66251">
      <w:pPr>
        <w:spacing w:after="0"/>
        <w:ind w:firstLine="567"/>
        <w:jc w:val="both"/>
        <w:rPr>
          <w:rFonts w:ascii="Times New Roman" w:hAnsi="Times New Roman"/>
          <w:sz w:val="28"/>
          <w:szCs w:val="28"/>
        </w:rPr>
      </w:pPr>
      <w:r>
        <w:rPr>
          <w:rFonts w:ascii="Times New Roman" w:hAnsi="Times New Roman"/>
          <w:sz w:val="28"/>
          <w:szCs w:val="28"/>
        </w:rPr>
        <w:t xml:space="preserve">Муниципальный долг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8510E6">
        <w:rPr>
          <w:rFonts w:ascii="Times New Roman" w:hAnsi="Times New Roman"/>
          <w:sz w:val="28"/>
          <w:szCs w:val="28"/>
        </w:rPr>
        <w:t xml:space="preserve"> </w:t>
      </w:r>
      <w:r w:rsidRPr="00B94CA2">
        <w:rPr>
          <w:rFonts w:ascii="Times New Roman" w:hAnsi="Times New Roman"/>
          <w:sz w:val="28"/>
          <w:szCs w:val="28"/>
        </w:rPr>
        <w:t>городского поселения</w:t>
      </w:r>
      <w:r>
        <w:rPr>
          <w:rFonts w:ascii="Times New Roman" w:hAnsi="Times New Roman"/>
          <w:sz w:val="28"/>
          <w:szCs w:val="28"/>
        </w:rPr>
        <w:t xml:space="preserve"> на 1 января 2018 года, 2019 и 2020 года на 100 % представлен кредитами кредитных организаций.</w:t>
      </w:r>
    </w:p>
    <w:p w:rsidR="00D66251" w:rsidRPr="00EB70A6" w:rsidRDefault="00D66251" w:rsidP="00D66251">
      <w:pPr>
        <w:spacing w:after="0"/>
        <w:ind w:firstLine="567"/>
        <w:jc w:val="both"/>
        <w:rPr>
          <w:rFonts w:ascii="Times New Roman" w:hAnsi="Times New Roman"/>
          <w:sz w:val="28"/>
          <w:szCs w:val="28"/>
        </w:rPr>
      </w:pPr>
      <w:r>
        <w:rPr>
          <w:rFonts w:ascii="Times New Roman" w:hAnsi="Times New Roman"/>
          <w:sz w:val="28"/>
          <w:szCs w:val="28"/>
        </w:rPr>
        <w:t xml:space="preserve">Муниципальные гарантии в структуре муниципального долга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EB70A6">
        <w:rPr>
          <w:rFonts w:ascii="Times New Roman" w:hAnsi="Times New Roman"/>
          <w:sz w:val="28"/>
          <w:szCs w:val="28"/>
        </w:rPr>
        <w:t xml:space="preserve"> </w:t>
      </w:r>
      <w:r w:rsidRPr="00B94CA2">
        <w:rPr>
          <w:rFonts w:ascii="Times New Roman" w:hAnsi="Times New Roman"/>
          <w:sz w:val="28"/>
          <w:szCs w:val="28"/>
        </w:rPr>
        <w:t>городского поселения</w:t>
      </w:r>
      <w:r>
        <w:rPr>
          <w:rFonts w:ascii="Times New Roman" w:hAnsi="Times New Roman"/>
          <w:sz w:val="28"/>
          <w:szCs w:val="28"/>
        </w:rPr>
        <w:t xml:space="preserve"> </w:t>
      </w:r>
      <w:r w:rsidRPr="00EB70A6">
        <w:rPr>
          <w:rFonts w:ascii="Times New Roman" w:hAnsi="Times New Roman"/>
          <w:sz w:val="28"/>
          <w:szCs w:val="28"/>
        </w:rPr>
        <w:t>отсутствуют</w:t>
      </w:r>
      <w:r>
        <w:rPr>
          <w:rFonts w:ascii="Times New Roman" w:hAnsi="Times New Roman"/>
          <w:sz w:val="28"/>
          <w:szCs w:val="28"/>
        </w:rPr>
        <w:t>.</w:t>
      </w:r>
    </w:p>
    <w:p w:rsidR="00C83C51" w:rsidRPr="00B11A7C" w:rsidRDefault="00D66251" w:rsidP="00B11A7C">
      <w:pPr>
        <w:pStyle w:val="a4"/>
        <w:spacing w:line="276" w:lineRule="auto"/>
        <w:ind w:firstLine="567"/>
        <w:rPr>
          <w:color w:val="000000"/>
          <w:sz w:val="28"/>
          <w:szCs w:val="28"/>
        </w:rPr>
      </w:pPr>
      <w:r w:rsidRPr="00EB70A6">
        <w:rPr>
          <w:sz w:val="28"/>
          <w:szCs w:val="28"/>
        </w:rPr>
        <w:t>Проектом бюджета запланированы расходы на обслуживание муниципального долга на 201</w:t>
      </w:r>
      <w:r>
        <w:rPr>
          <w:sz w:val="28"/>
          <w:szCs w:val="28"/>
        </w:rPr>
        <w:t>7</w:t>
      </w:r>
      <w:r w:rsidRPr="00EB70A6">
        <w:rPr>
          <w:sz w:val="28"/>
          <w:szCs w:val="28"/>
        </w:rPr>
        <w:t xml:space="preserve"> год в объеме </w:t>
      </w:r>
      <w:r>
        <w:rPr>
          <w:sz w:val="28"/>
          <w:szCs w:val="28"/>
        </w:rPr>
        <w:t xml:space="preserve">210,0 </w:t>
      </w:r>
      <w:r w:rsidRPr="00EB70A6">
        <w:rPr>
          <w:sz w:val="28"/>
          <w:szCs w:val="28"/>
        </w:rPr>
        <w:t xml:space="preserve">тыс. рублей, что на </w:t>
      </w:r>
      <w:r>
        <w:rPr>
          <w:sz w:val="28"/>
          <w:szCs w:val="28"/>
        </w:rPr>
        <w:t>52,5</w:t>
      </w:r>
      <w:r w:rsidRPr="00EB70A6">
        <w:rPr>
          <w:sz w:val="28"/>
          <w:szCs w:val="28"/>
        </w:rPr>
        <w:t xml:space="preserve"> тыс. рублей или </w:t>
      </w:r>
      <w:r>
        <w:rPr>
          <w:sz w:val="28"/>
          <w:szCs w:val="28"/>
        </w:rPr>
        <w:t>на 33,3%</w:t>
      </w:r>
      <w:r w:rsidRPr="00EB70A6">
        <w:rPr>
          <w:sz w:val="28"/>
          <w:szCs w:val="28"/>
        </w:rPr>
        <w:t xml:space="preserve"> больше ожидаемого исполнения за 201</w:t>
      </w:r>
      <w:r>
        <w:rPr>
          <w:sz w:val="28"/>
          <w:szCs w:val="28"/>
        </w:rPr>
        <w:t>6</w:t>
      </w:r>
      <w:r w:rsidRPr="00EB70A6">
        <w:rPr>
          <w:sz w:val="28"/>
          <w:szCs w:val="28"/>
        </w:rPr>
        <w:t xml:space="preserve"> год</w:t>
      </w:r>
      <w:r>
        <w:rPr>
          <w:sz w:val="28"/>
          <w:szCs w:val="28"/>
        </w:rPr>
        <w:t xml:space="preserve">. </w:t>
      </w:r>
      <w:r>
        <w:rPr>
          <w:color w:val="000000"/>
          <w:sz w:val="28"/>
          <w:szCs w:val="28"/>
        </w:rPr>
        <w:t xml:space="preserve">Предельный объем расходов на обслуживание муниципального долга </w:t>
      </w:r>
      <w:proofErr w:type="spellStart"/>
      <w:r>
        <w:rPr>
          <w:sz w:val="28"/>
          <w:szCs w:val="28"/>
        </w:rPr>
        <w:t>Хелю</w:t>
      </w:r>
      <w:r w:rsidRPr="008510E6">
        <w:rPr>
          <w:sz w:val="28"/>
          <w:szCs w:val="28"/>
        </w:rPr>
        <w:t>льского</w:t>
      </w:r>
      <w:proofErr w:type="spellEnd"/>
      <w:r w:rsidRPr="00B94CA2">
        <w:rPr>
          <w:sz w:val="28"/>
          <w:szCs w:val="28"/>
        </w:rPr>
        <w:t xml:space="preserve"> городского поселения</w:t>
      </w:r>
      <w:r>
        <w:rPr>
          <w:sz w:val="28"/>
          <w:szCs w:val="28"/>
        </w:rPr>
        <w:t xml:space="preserve"> на 2017 год на плановый период 2018 и 2019 года предлагается утвердить в сумме 210,0 тыс. руб. ежегодно. </w:t>
      </w:r>
      <w:r>
        <w:rPr>
          <w:color w:val="000000"/>
          <w:sz w:val="28"/>
          <w:szCs w:val="28"/>
        </w:rPr>
        <w:t xml:space="preserve">Расходы на обслуживание муниципального долга </w:t>
      </w:r>
      <w:proofErr w:type="spellStart"/>
      <w:r>
        <w:rPr>
          <w:sz w:val="28"/>
          <w:szCs w:val="28"/>
        </w:rPr>
        <w:t>Хелю</w:t>
      </w:r>
      <w:r w:rsidRPr="008510E6">
        <w:rPr>
          <w:sz w:val="28"/>
          <w:szCs w:val="28"/>
        </w:rPr>
        <w:t>льского</w:t>
      </w:r>
      <w:proofErr w:type="spellEnd"/>
      <w:r>
        <w:rPr>
          <w:sz w:val="28"/>
          <w:szCs w:val="28"/>
        </w:rPr>
        <w:t xml:space="preserve"> </w:t>
      </w:r>
      <w:r w:rsidRPr="00B94CA2">
        <w:rPr>
          <w:sz w:val="28"/>
          <w:szCs w:val="28"/>
        </w:rPr>
        <w:t>городского поселения</w:t>
      </w:r>
      <w:r>
        <w:rPr>
          <w:sz w:val="28"/>
          <w:szCs w:val="28"/>
        </w:rPr>
        <w:t xml:space="preserve"> на 2017 год и плановый период 2018 и 2019 года предлагается утвердить в сумме 210,0 тыс. руб. ежегодно.</w:t>
      </w:r>
    </w:p>
    <w:p w:rsidR="005B1C83" w:rsidRPr="00817B55" w:rsidRDefault="005B1C83" w:rsidP="00817B55">
      <w:pPr>
        <w:tabs>
          <w:tab w:val="left" w:pos="567"/>
        </w:tabs>
        <w:ind w:firstLine="567"/>
        <w:jc w:val="center"/>
        <w:rPr>
          <w:rFonts w:ascii="Times New Roman" w:hAnsi="Times New Roman"/>
          <w:b/>
          <w:sz w:val="28"/>
          <w:szCs w:val="28"/>
        </w:rPr>
      </w:pPr>
      <w:r w:rsidRPr="00C44FEF">
        <w:rPr>
          <w:rFonts w:ascii="Times New Roman" w:hAnsi="Times New Roman"/>
          <w:b/>
          <w:sz w:val="28"/>
          <w:szCs w:val="28"/>
        </w:rPr>
        <w:lastRenderedPageBreak/>
        <w:t xml:space="preserve">3. ПРОГНОЗ СОЦИАЛЬНО-ЭКОНОМИЧЕСКОГО РАЗВИТИЯ </w:t>
      </w:r>
      <w:r w:rsidR="00480277">
        <w:rPr>
          <w:rFonts w:ascii="Times New Roman" w:hAnsi="Times New Roman"/>
          <w:b/>
          <w:sz w:val="28"/>
          <w:szCs w:val="28"/>
        </w:rPr>
        <w:t>ХЕЛЮЛ</w:t>
      </w:r>
      <w:r>
        <w:rPr>
          <w:rFonts w:ascii="Times New Roman" w:hAnsi="Times New Roman"/>
          <w:b/>
          <w:sz w:val="28"/>
          <w:szCs w:val="28"/>
        </w:rPr>
        <w:t>ЬСКОГО ГОРОДСКОГО ПОСЕЛЕНИЯ</w:t>
      </w:r>
      <w:r w:rsidRPr="00C44FEF">
        <w:rPr>
          <w:rFonts w:ascii="Times New Roman" w:hAnsi="Times New Roman"/>
          <w:b/>
          <w:sz w:val="28"/>
          <w:szCs w:val="28"/>
        </w:rPr>
        <w:t xml:space="preserve"> НА 201</w:t>
      </w:r>
      <w:r w:rsidR="005672DC">
        <w:rPr>
          <w:rFonts w:ascii="Times New Roman" w:hAnsi="Times New Roman"/>
          <w:b/>
          <w:sz w:val="28"/>
          <w:szCs w:val="28"/>
        </w:rPr>
        <w:t>7</w:t>
      </w:r>
      <w:r w:rsidRPr="00C44FEF">
        <w:rPr>
          <w:rFonts w:ascii="Times New Roman" w:hAnsi="Times New Roman"/>
          <w:b/>
          <w:sz w:val="28"/>
          <w:szCs w:val="28"/>
        </w:rPr>
        <w:t xml:space="preserve"> ГОД И </w:t>
      </w:r>
      <w:r>
        <w:rPr>
          <w:rFonts w:ascii="Times New Roman" w:hAnsi="Times New Roman"/>
          <w:b/>
          <w:sz w:val="28"/>
          <w:szCs w:val="28"/>
        </w:rPr>
        <w:t>ПЛАНОВЫЙ ПЕРИОД 201</w:t>
      </w:r>
      <w:r w:rsidR="005672DC">
        <w:rPr>
          <w:rFonts w:ascii="Times New Roman" w:hAnsi="Times New Roman"/>
          <w:b/>
          <w:sz w:val="28"/>
          <w:szCs w:val="28"/>
        </w:rPr>
        <w:t>8</w:t>
      </w:r>
      <w:r>
        <w:rPr>
          <w:rFonts w:ascii="Times New Roman" w:hAnsi="Times New Roman"/>
          <w:b/>
          <w:sz w:val="28"/>
          <w:szCs w:val="28"/>
        </w:rPr>
        <w:t xml:space="preserve"> и 201</w:t>
      </w:r>
      <w:r w:rsidR="005672DC">
        <w:rPr>
          <w:rFonts w:ascii="Times New Roman" w:hAnsi="Times New Roman"/>
          <w:b/>
          <w:sz w:val="28"/>
          <w:szCs w:val="28"/>
        </w:rPr>
        <w:t>9</w:t>
      </w:r>
      <w:r>
        <w:rPr>
          <w:rFonts w:ascii="Times New Roman" w:hAnsi="Times New Roman"/>
          <w:b/>
          <w:sz w:val="28"/>
          <w:szCs w:val="28"/>
        </w:rPr>
        <w:t xml:space="preserve"> </w:t>
      </w:r>
      <w:r w:rsidRPr="00C44FEF">
        <w:rPr>
          <w:rFonts w:ascii="Times New Roman" w:hAnsi="Times New Roman"/>
          <w:b/>
          <w:sz w:val="28"/>
          <w:szCs w:val="28"/>
        </w:rPr>
        <w:t>ГОД</w:t>
      </w:r>
      <w:r>
        <w:rPr>
          <w:rFonts w:ascii="Times New Roman" w:hAnsi="Times New Roman"/>
          <w:b/>
          <w:sz w:val="28"/>
          <w:szCs w:val="28"/>
        </w:rPr>
        <w:t>ОВ</w:t>
      </w:r>
    </w:p>
    <w:p w:rsidR="005B1C83" w:rsidRPr="00C44FEF" w:rsidRDefault="005B1C83" w:rsidP="004D178F">
      <w:pPr>
        <w:tabs>
          <w:tab w:val="left" w:pos="567"/>
        </w:tabs>
        <w:spacing w:after="0"/>
        <w:ind w:firstLine="567"/>
        <w:jc w:val="both"/>
        <w:rPr>
          <w:rFonts w:ascii="Times New Roman" w:hAnsi="Times New Roman"/>
          <w:sz w:val="28"/>
          <w:szCs w:val="28"/>
        </w:rPr>
      </w:pPr>
      <w:r w:rsidRPr="00E033AB">
        <w:rPr>
          <w:rFonts w:ascii="Times New Roman" w:hAnsi="Times New Roman"/>
          <w:sz w:val="28"/>
          <w:szCs w:val="28"/>
        </w:rPr>
        <w:t xml:space="preserve">В соответствии с Бюджетным кодексом Российской Федерации (статья 172) составление </w:t>
      </w:r>
      <w:r w:rsidRPr="00C44FEF">
        <w:rPr>
          <w:rFonts w:ascii="Times New Roman" w:hAnsi="Times New Roman"/>
          <w:sz w:val="28"/>
          <w:szCs w:val="28"/>
        </w:rPr>
        <w:t>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5B1C83" w:rsidRPr="00135F04" w:rsidRDefault="005B1C83" w:rsidP="004D178F">
      <w:pPr>
        <w:tabs>
          <w:tab w:val="left" w:pos="567"/>
        </w:tabs>
        <w:spacing w:after="0"/>
        <w:ind w:firstLine="567"/>
        <w:jc w:val="both"/>
        <w:rPr>
          <w:rFonts w:ascii="Times New Roman" w:hAnsi="Times New Roman"/>
          <w:sz w:val="28"/>
          <w:szCs w:val="28"/>
        </w:rPr>
      </w:pPr>
      <w:r w:rsidRPr="00135F04">
        <w:rPr>
          <w:rFonts w:ascii="Times New Roman" w:hAnsi="Times New Roman"/>
          <w:sz w:val="28"/>
          <w:szCs w:val="28"/>
        </w:rPr>
        <w:t xml:space="preserve">Постановлением администрации </w:t>
      </w:r>
      <w:proofErr w:type="spellStart"/>
      <w:r w:rsidR="00135F04" w:rsidRPr="00135F04">
        <w:rPr>
          <w:rFonts w:ascii="Times New Roman" w:hAnsi="Times New Roman"/>
          <w:sz w:val="28"/>
          <w:szCs w:val="28"/>
        </w:rPr>
        <w:t>Хелюльского</w:t>
      </w:r>
      <w:proofErr w:type="spellEnd"/>
      <w:r w:rsidRPr="00135F04">
        <w:rPr>
          <w:rFonts w:ascii="Times New Roman" w:hAnsi="Times New Roman"/>
          <w:sz w:val="28"/>
          <w:szCs w:val="28"/>
        </w:rPr>
        <w:t xml:space="preserve"> городского поселения от </w:t>
      </w:r>
      <w:r w:rsidR="00135F04" w:rsidRPr="00135F04">
        <w:rPr>
          <w:rFonts w:ascii="Times New Roman" w:hAnsi="Times New Roman"/>
          <w:sz w:val="28"/>
          <w:szCs w:val="28"/>
        </w:rPr>
        <w:t>10.10</w:t>
      </w:r>
      <w:r w:rsidRPr="00135F04">
        <w:rPr>
          <w:rFonts w:ascii="Times New Roman" w:hAnsi="Times New Roman"/>
          <w:sz w:val="28"/>
          <w:szCs w:val="28"/>
        </w:rPr>
        <w:t xml:space="preserve">.2014г. № </w:t>
      </w:r>
      <w:r w:rsidR="00135F04" w:rsidRPr="00135F04">
        <w:rPr>
          <w:rFonts w:ascii="Times New Roman" w:hAnsi="Times New Roman"/>
          <w:sz w:val="28"/>
          <w:szCs w:val="28"/>
        </w:rPr>
        <w:t>61</w:t>
      </w:r>
      <w:r w:rsidRPr="00135F04">
        <w:rPr>
          <w:rFonts w:ascii="Times New Roman" w:hAnsi="Times New Roman"/>
          <w:sz w:val="28"/>
          <w:szCs w:val="28"/>
        </w:rPr>
        <w:t xml:space="preserve"> утвержден Порядок разработки прогноза социально-экономического развития </w:t>
      </w:r>
      <w:proofErr w:type="spellStart"/>
      <w:r w:rsidR="00135F04" w:rsidRPr="00135F04">
        <w:rPr>
          <w:rFonts w:ascii="Times New Roman" w:hAnsi="Times New Roman"/>
          <w:sz w:val="28"/>
          <w:szCs w:val="28"/>
        </w:rPr>
        <w:t>Хелюльского</w:t>
      </w:r>
      <w:proofErr w:type="spellEnd"/>
      <w:r w:rsidR="00F82201" w:rsidRPr="00135F04">
        <w:rPr>
          <w:rFonts w:ascii="Times New Roman" w:hAnsi="Times New Roman"/>
          <w:sz w:val="28"/>
          <w:szCs w:val="28"/>
        </w:rPr>
        <w:t xml:space="preserve"> городского поселения </w:t>
      </w:r>
      <w:r w:rsidRPr="00135F04">
        <w:rPr>
          <w:rFonts w:ascii="Times New Roman" w:hAnsi="Times New Roman"/>
          <w:sz w:val="28"/>
          <w:szCs w:val="28"/>
        </w:rPr>
        <w:t>(далее – Порядок).</w:t>
      </w:r>
    </w:p>
    <w:p w:rsidR="005B1C83" w:rsidRDefault="005B1C83" w:rsidP="004D178F">
      <w:pPr>
        <w:tabs>
          <w:tab w:val="left" w:pos="567"/>
        </w:tabs>
        <w:spacing w:after="0"/>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w:t>
      </w:r>
      <w:r w:rsidR="00C705F3" w:rsidRPr="00C705F3">
        <w:rPr>
          <w:rFonts w:ascii="Times New Roman" w:hAnsi="Times New Roman"/>
          <w:sz w:val="28"/>
          <w:szCs w:val="28"/>
        </w:rPr>
        <w:t xml:space="preserve"> </w:t>
      </w:r>
      <w:proofErr w:type="spellStart"/>
      <w:r w:rsidR="00C705F3" w:rsidRPr="00135F04">
        <w:rPr>
          <w:rFonts w:ascii="Times New Roman" w:hAnsi="Times New Roman"/>
          <w:sz w:val="28"/>
          <w:szCs w:val="28"/>
        </w:rPr>
        <w:t>Хелюльского</w:t>
      </w:r>
      <w:proofErr w:type="spellEnd"/>
      <w:r w:rsidR="00C705F3" w:rsidRPr="00B340D1">
        <w:rPr>
          <w:rFonts w:ascii="Times New Roman" w:hAnsi="Times New Roman"/>
          <w:sz w:val="28"/>
          <w:szCs w:val="28"/>
        </w:rPr>
        <w:t xml:space="preserve"> городского поселения</w:t>
      </w:r>
      <w:r w:rsidR="00C705F3">
        <w:rPr>
          <w:rFonts w:ascii="Times New Roman" w:hAnsi="Times New Roman"/>
          <w:sz w:val="28"/>
          <w:szCs w:val="28"/>
        </w:rPr>
        <w:t xml:space="preserve"> на 2016-2018 годы (далее Прогноз)</w:t>
      </w:r>
      <w:r>
        <w:rPr>
          <w:rFonts w:ascii="Times New Roman" w:hAnsi="Times New Roman"/>
          <w:sz w:val="28"/>
          <w:szCs w:val="28"/>
        </w:rPr>
        <w:t xml:space="preserve"> включает в себя:</w:t>
      </w:r>
    </w:p>
    <w:p w:rsidR="005B1C83" w:rsidRDefault="005B1C83" w:rsidP="00C118AA">
      <w:pPr>
        <w:tabs>
          <w:tab w:val="left" w:pos="567"/>
        </w:tabs>
        <w:spacing w:after="0"/>
        <w:ind w:firstLine="567"/>
        <w:jc w:val="both"/>
        <w:rPr>
          <w:rFonts w:ascii="Times New Roman" w:hAnsi="Times New Roman"/>
          <w:sz w:val="28"/>
          <w:szCs w:val="28"/>
        </w:rPr>
      </w:pPr>
      <w:r w:rsidRPr="00D443CD">
        <w:rPr>
          <w:rFonts w:ascii="Times New Roman" w:hAnsi="Times New Roman"/>
          <w:sz w:val="28"/>
          <w:szCs w:val="28"/>
        </w:rPr>
        <w:t xml:space="preserve">- </w:t>
      </w:r>
      <w:r w:rsidR="00675997">
        <w:rPr>
          <w:rFonts w:ascii="Times New Roman" w:hAnsi="Times New Roman"/>
          <w:sz w:val="28"/>
          <w:szCs w:val="28"/>
        </w:rPr>
        <w:t>предварительные</w:t>
      </w:r>
      <w:r w:rsidR="009C3799">
        <w:rPr>
          <w:rFonts w:ascii="Times New Roman" w:hAnsi="Times New Roman"/>
          <w:sz w:val="28"/>
          <w:szCs w:val="28"/>
        </w:rPr>
        <w:t xml:space="preserve"> итоги</w:t>
      </w:r>
      <w:r w:rsidRPr="00D443CD">
        <w:rPr>
          <w:rFonts w:ascii="Times New Roman" w:hAnsi="Times New Roman"/>
          <w:sz w:val="28"/>
          <w:szCs w:val="28"/>
        </w:rPr>
        <w:t xml:space="preserve"> социально-экономического развития </w:t>
      </w:r>
      <w:proofErr w:type="spellStart"/>
      <w:r w:rsidR="00135F04" w:rsidRPr="00135F04">
        <w:rPr>
          <w:rFonts w:ascii="Times New Roman" w:hAnsi="Times New Roman"/>
          <w:sz w:val="28"/>
          <w:szCs w:val="28"/>
        </w:rPr>
        <w:t>Хелюльского</w:t>
      </w:r>
      <w:proofErr w:type="spellEnd"/>
      <w:r w:rsidRPr="00D443CD">
        <w:rPr>
          <w:rFonts w:ascii="Times New Roman" w:hAnsi="Times New Roman"/>
          <w:sz w:val="28"/>
          <w:szCs w:val="28"/>
        </w:rPr>
        <w:t xml:space="preserve"> городского поселения за 201</w:t>
      </w:r>
      <w:r w:rsidR="00A724C8">
        <w:rPr>
          <w:rFonts w:ascii="Times New Roman" w:hAnsi="Times New Roman"/>
          <w:sz w:val="28"/>
          <w:szCs w:val="28"/>
        </w:rPr>
        <w:t>6</w:t>
      </w:r>
      <w:r w:rsidRPr="00D443CD">
        <w:rPr>
          <w:rFonts w:ascii="Times New Roman" w:hAnsi="Times New Roman"/>
          <w:sz w:val="28"/>
          <w:szCs w:val="28"/>
        </w:rPr>
        <w:t xml:space="preserve"> год;</w:t>
      </w:r>
    </w:p>
    <w:p w:rsidR="00B340D1" w:rsidRPr="00B340D1" w:rsidRDefault="00B340D1" w:rsidP="00C118AA">
      <w:pPr>
        <w:tabs>
          <w:tab w:val="left" w:pos="567"/>
        </w:tabs>
        <w:spacing w:after="0"/>
        <w:ind w:firstLine="567"/>
        <w:jc w:val="both"/>
        <w:rPr>
          <w:rFonts w:ascii="Times New Roman" w:hAnsi="Times New Roman"/>
          <w:sz w:val="28"/>
          <w:szCs w:val="28"/>
        </w:rPr>
      </w:pPr>
      <w:r w:rsidRPr="00B340D1">
        <w:rPr>
          <w:rFonts w:ascii="Times New Roman" w:hAnsi="Times New Roman"/>
          <w:sz w:val="28"/>
          <w:szCs w:val="28"/>
        </w:rPr>
        <w:t xml:space="preserve">-основные экономические показатели </w:t>
      </w:r>
      <w:proofErr w:type="spellStart"/>
      <w:r w:rsidR="00426E28" w:rsidRPr="00135F04">
        <w:rPr>
          <w:rFonts w:ascii="Times New Roman" w:hAnsi="Times New Roman"/>
          <w:sz w:val="28"/>
          <w:szCs w:val="28"/>
        </w:rPr>
        <w:t>Хелюльского</w:t>
      </w:r>
      <w:proofErr w:type="spellEnd"/>
      <w:r w:rsidRPr="00B340D1">
        <w:rPr>
          <w:rFonts w:ascii="Times New Roman" w:hAnsi="Times New Roman"/>
          <w:sz w:val="28"/>
          <w:szCs w:val="28"/>
        </w:rPr>
        <w:t xml:space="preserve"> городского поселения</w:t>
      </w:r>
      <w:r w:rsidR="00426E28">
        <w:rPr>
          <w:rFonts w:ascii="Times New Roman" w:hAnsi="Times New Roman"/>
          <w:sz w:val="28"/>
          <w:szCs w:val="28"/>
        </w:rPr>
        <w:t xml:space="preserve"> на 201</w:t>
      </w:r>
      <w:r w:rsidR="00A724C8">
        <w:rPr>
          <w:rFonts w:ascii="Times New Roman" w:hAnsi="Times New Roman"/>
          <w:sz w:val="28"/>
          <w:szCs w:val="28"/>
        </w:rPr>
        <w:t>7</w:t>
      </w:r>
      <w:r w:rsidR="00426E28">
        <w:rPr>
          <w:rFonts w:ascii="Times New Roman" w:hAnsi="Times New Roman"/>
          <w:sz w:val="28"/>
          <w:szCs w:val="28"/>
        </w:rPr>
        <w:t>-201</w:t>
      </w:r>
      <w:r w:rsidR="00A724C8">
        <w:rPr>
          <w:rFonts w:ascii="Times New Roman" w:hAnsi="Times New Roman"/>
          <w:sz w:val="28"/>
          <w:szCs w:val="28"/>
        </w:rPr>
        <w:t>9</w:t>
      </w:r>
      <w:r w:rsidR="00426E28">
        <w:rPr>
          <w:rFonts w:ascii="Times New Roman" w:hAnsi="Times New Roman"/>
          <w:sz w:val="28"/>
          <w:szCs w:val="28"/>
        </w:rPr>
        <w:t xml:space="preserve"> годы</w:t>
      </w:r>
      <w:r w:rsidR="00A724C8">
        <w:rPr>
          <w:rFonts w:ascii="Times New Roman" w:hAnsi="Times New Roman"/>
          <w:sz w:val="28"/>
          <w:szCs w:val="28"/>
        </w:rPr>
        <w:t xml:space="preserve"> и долгосрочный период 2020-2022 годы</w:t>
      </w:r>
      <w:r w:rsidRPr="00B340D1">
        <w:rPr>
          <w:rFonts w:ascii="Times New Roman" w:hAnsi="Times New Roman"/>
          <w:sz w:val="28"/>
          <w:szCs w:val="28"/>
        </w:rPr>
        <w:t>;</w:t>
      </w:r>
    </w:p>
    <w:p w:rsidR="005B1C83" w:rsidRDefault="005B1C83" w:rsidP="00C118AA">
      <w:pPr>
        <w:tabs>
          <w:tab w:val="left" w:pos="567"/>
        </w:tabs>
        <w:spacing w:after="0"/>
        <w:ind w:firstLine="567"/>
        <w:jc w:val="both"/>
        <w:rPr>
          <w:rFonts w:ascii="Times New Roman" w:hAnsi="Times New Roman"/>
          <w:sz w:val="28"/>
          <w:szCs w:val="28"/>
        </w:rPr>
      </w:pPr>
      <w:r w:rsidRPr="00594523">
        <w:rPr>
          <w:rFonts w:ascii="Times New Roman" w:hAnsi="Times New Roman"/>
          <w:sz w:val="28"/>
          <w:szCs w:val="28"/>
        </w:rPr>
        <w:t xml:space="preserve">- пояснительная записка к </w:t>
      </w:r>
      <w:r w:rsidR="0047568A">
        <w:rPr>
          <w:rFonts w:ascii="Times New Roman" w:hAnsi="Times New Roman"/>
          <w:sz w:val="28"/>
          <w:szCs w:val="28"/>
        </w:rPr>
        <w:t>прогнозу социально-экономического развития</w:t>
      </w:r>
      <w:r w:rsidRPr="00594523">
        <w:rPr>
          <w:rFonts w:ascii="Times New Roman" w:hAnsi="Times New Roman"/>
          <w:sz w:val="28"/>
          <w:szCs w:val="28"/>
        </w:rPr>
        <w:t xml:space="preserve"> </w:t>
      </w:r>
      <w:proofErr w:type="spellStart"/>
      <w:r w:rsidR="00426E28" w:rsidRPr="00135F04">
        <w:rPr>
          <w:rFonts w:ascii="Times New Roman" w:hAnsi="Times New Roman"/>
          <w:sz w:val="28"/>
          <w:szCs w:val="28"/>
        </w:rPr>
        <w:t>Хелюльского</w:t>
      </w:r>
      <w:proofErr w:type="spellEnd"/>
      <w:r w:rsidRPr="00594523">
        <w:rPr>
          <w:rFonts w:ascii="Times New Roman" w:hAnsi="Times New Roman"/>
          <w:sz w:val="28"/>
          <w:szCs w:val="28"/>
        </w:rPr>
        <w:t xml:space="preserve"> городского поселения на 201</w:t>
      </w:r>
      <w:r w:rsidR="00A724C8">
        <w:rPr>
          <w:rFonts w:ascii="Times New Roman" w:hAnsi="Times New Roman"/>
          <w:sz w:val="28"/>
          <w:szCs w:val="28"/>
        </w:rPr>
        <w:t>7</w:t>
      </w:r>
      <w:r w:rsidRPr="00594523">
        <w:rPr>
          <w:rFonts w:ascii="Times New Roman" w:hAnsi="Times New Roman"/>
          <w:sz w:val="28"/>
          <w:szCs w:val="28"/>
        </w:rPr>
        <w:t xml:space="preserve"> -</w:t>
      </w:r>
      <w:r w:rsidR="0079236E" w:rsidRPr="00594523">
        <w:rPr>
          <w:rFonts w:ascii="Times New Roman" w:hAnsi="Times New Roman"/>
          <w:sz w:val="28"/>
          <w:szCs w:val="28"/>
        </w:rPr>
        <w:t xml:space="preserve"> </w:t>
      </w:r>
      <w:r w:rsidRPr="00594523">
        <w:rPr>
          <w:rFonts w:ascii="Times New Roman" w:hAnsi="Times New Roman"/>
          <w:sz w:val="28"/>
          <w:szCs w:val="28"/>
        </w:rPr>
        <w:t>201</w:t>
      </w:r>
      <w:r w:rsidR="00A724C8">
        <w:rPr>
          <w:rFonts w:ascii="Times New Roman" w:hAnsi="Times New Roman"/>
          <w:sz w:val="28"/>
          <w:szCs w:val="28"/>
        </w:rPr>
        <w:t>9</w:t>
      </w:r>
      <w:r w:rsidRPr="00594523">
        <w:rPr>
          <w:rFonts w:ascii="Times New Roman" w:hAnsi="Times New Roman"/>
          <w:sz w:val="28"/>
          <w:szCs w:val="28"/>
        </w:rPr>
        <w:t xml:space="preserve"> годы</w:t>
      </w:r>
      <w:r w:rsidR="00A724C8" w:rsidRPr="00A724C8">
        <w:rPr>
          <w:rFonts w:ascii="Times New Roman" w:hAnsi="Times New Roman"/>
          <w:sz w:val="28"/>
          <w:szCs w:val="28"/>
        </w:rPr>
        <w:t xml:space="preserve"> </w:t>
      </w:r>
      <w:r w:rsidR="00A724C8">
        <w:rPr>
          <w:rFonts w:ascii="Times New Roman" w:hAnsi="Times New Roman"/>
          <w:sz w:val="28"/>
          <w:szCs w:val="28"/>
        </w:rPr>
        <w:t>и долгосрочный период 2020-2022 годы</w:t>
      </w:r>
      <w:r w:rsidRPr="00594523">
        <w:rPr>
          <w:rFonts w:ascii="Times New Roman" w:hAnsi="Times New Roman"/>
          <w:sz w:val="28"/>
          <w:szCs w:val="28"/>
        </w:rPr>
        <w:t>.</w:t>
      </w:r>
    </w:p>
    <w:p w:rsidR="009A250B" w:rsidRDefault="009A250B" w:rsidP="009A250B">
      <w:pPr>
        <w:tabs>
          <w:tab w:val="left" w:pos="567"/>
        </w:tabs>
        <w:spacing w:after="0"/>
        <w:ind w:firstLine="567"/>
        <w:jc w:val="both"/>
        <w:rPr>
          <w:rFonts w:ascii="Times New Roman" w:hAnsi="Times New Roman"/>
          <w:sz w:val="28"/>
          <w:szCs w:val="28"/>
        </w:rPr>
      </w:pPr>
      <w:r w:rsidRPr="00424226">
        <w:rPr>
          <w:rFonts w:ascii="Times New Roman" w:hAnsi="Times New Roman"/>
          <w:sz w:val="28"/>
          <w:szCs w:val="28"/>
        </w:rPr>
        <w:t xml:space="preserve">Представленный состав и содержание Прогноза социально-экономического развития </w:t>
      </w:r>
      <w:proofErr w:type="spellStart"/>
      <w:r w:rsidR="001E5449" w:rsidRPr="00135F04">
        <w:rPr>
          <w:rFonts w:ascii="Times New Roman" w:hAnsi="Times New Roman"/>
          <w:sz w:val="28"/>
          <w:szCs w:val="28"/>
        </w:rPr>
        <w:t>Хелюльского</w:t>
      </w:r>
      <w:proofErr w:type="spellEnd"/>
      <w:r w:rsidRPr="00424226">
        <w:rPr>
          <w:rFonts w:ascii="Times New Roman" w:hAnsi="Times New Roman"/>
          <w:sz w:val="28"/>
          <w:szCs w:val="28"/>
        </w:rPr>
        <w:t xml:space="preserve"> городского поселения не соответствует Порядку.</w:t>
      </w:r>
    </w:p>
    <w:p w:rsidR="009A250B" w:rsidRDefault="009A250B" w:rsidP="009A250B">
      <w:pPr>
        <w:pStyle w:val="a3"/>
        <w:spacing w:after="0" w:line="276" w:lineRule="auto"/>
        <w:ind w:firstLine="560"/>
        <w:jc w:val="both"/>
        <w:rPr>
          <w:rFonts w:ascii="Times New Roman" w:hAnsi="Times New Roman"/>
          <w:color w:val="auto"/>
          <w:sz w:val="28"/>
          <w:szCs w:val="28"/>
        </w:rPr>
      </w:pPr>
      <w:r>
        <w:rPr>
          <w:rFonts w:ascii="Times New Roman" w:hAnsi="Times New Roman"/>
          <w:color w:val="auto"/>
          <w:sz w:val="28"/>
          <w:szCs w:val="28"/>
        </w:rPr>
        <w:t>Проведя анализ составляющих документов Прогноза Контрольно-счетный комитет пришел к следующим выводам:</w:t>
      </w:r>
    </w:p>
    <w:p w:rsidR="009A250B" w:rsidRDefault="009A250B" w:rsidP="00B234A7">
      <w:pPr>
        <w:pStyle w:val="a3"/>
        <w:numPr>
          <w:ilvl w:val="0"/>
          <w:numId w:val="4"/>
        </w:numPr>
        <w:spacing w:after="0" w:line="276" w:lineRule="auto"/>
        <w:ind w:left="0"/>
        <w:jc w:val="both"/>
        <w:rPr>
          <w:rFonts w:ascii="Times New Roman" w:hAnsi="Times New Roman"/>
          <w:color w:val="auto"/>
          <w:sz w:val="28"/>
          <w:szCs w:val="28"/>
        </w:rPr>
      </w:pPr>
      <w:r w:rsidRPr="00694093">
        <w:rPr>
          <w:rFonts w:ascii="Times New Roman" w:hAnsi="Times New Roman"/>
          <w:color w:val="auto"/>
          <w:sz w:val="28"/>
          <w:szCs w:val="28"/>
        </w:rPr>
        <w:t>Ожидаемые результаты за 2016 год</w:t>
      </w:r>
      <w:r>
        <w:rPr>
          <w:rFonts w:ascii="Times New Roman" w:hAnsi="Times New Roman"/>
          <w:color w:val="auto"/>
          <w:sz w:val="28"/>
          <w:szCs w:val="28"/>
        </w:rPr>
        <w:t xml:space="preserve"> представлены в сравнении с аналогичным периодом прошлого года, а не в сравнении с теми показателями, которые были приняты за основу при утверждении бюджета на 2016 год. </w:t>
      </w:r>
      <w:r w:rsidRPr="00053365">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Pr>
          <w:rFonts w:ascii="Times New Roman" w:hAnsi="Times New Roman"/>
          <w:color w:val="auto"/>
          <w:sz w:val="28"/>
          <w:szCs w:val="28"/>
        </w:rPr>
        <w:t>.</w:t>
      </w:r>
    </w:p>
    <w:p w:rsidR="009A250B" w:rsidRDefault="009A250B" w:rsidP="00B234A7">
      <w:pPr>
        <w:pStyle w:val="ac"/>
        <w:numPr>
          <w:ilvl w:val="0"/>
          <w:numId w:val="4"/>
        </w:numPr>
        <w:ind w:left="0"/>
        <w:jc w:val="both"/>
        <w:rPr>
          <w:rFonts w:ascii="Times New Roman" w:hAnsi="Times New Roman"/>
          <w:sz w:val="28"/>
          <w:szCs w:val="28"/>
        </w:rPr>
      </w:pPr>
      <w:r w:rsidRPr="0004567A">
        <w:rPr>
          <w:rFonts w:ascii="Times New Roman" w:hAnsi="Times New Roman"/>
          <w:sz w:val="28"/>
          <w:szCs w:val="28"/>
        </w:rPr>
        <w:t>Согласно п. 4 статьи 173 Бюджетного кодекса РФ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Pr>
          <w:rFonts w:ascii="Times New Roman" w:hAnsi="Times New Roman"/>
          <w:sz w:val="28"/>
          <w:szCs w:val="28"/>
        </w:rPr>
        <w:t>.</w:t>
      </w:r>
    </w:p>
    <w:p w:rsidR="009A250B" w:rsidRDefault="009A250B" w:rsidP="009A250B">
      <w:pPr>
        <w:pStyle w:val="ac"/>
        <w:ind w:left="0"/>
        <w:jc w:val="both"/>
        <w:rPr>
          <w:rFonts w:ascii="Times New Roman" w:hAnsi="Times New Roman"/>
          <w:sz w:val="28"/>
          <w:szCs w:val="28"/>
        </w:rPr>
      </w:pPr>
      <w:r>
        <w:rPr>
          <w:rFonts w:ascii="Times New Roman" w:hAnsi="Times New Roman"/>
          <w:sz w:val="28"/>
          <w:szCs w:val="28"/>
        </w:rPr>
        <w:t xml:space="preserve">В составе Прогноза представлены «Основные экономические показатели </w:t>
      </w:r>
      <w:proofErr w:type="spellStart"/>
      <w:r w:rsidR="00361C03" w:rsidRPr="00135F04">
        <w:rPr>
          <w:rFonts w:ascii="Times New Roman" w:hAnsi="Times New Roman"/>
          <w:sz w:val="28"/>
          <w:szCs w:val="28"/>
        </w:rPr>
        <w:t>Хелюльского</w:t>
      </w:r>
      <w:proofErr w:type="spellEnd"/>
      <w:r w:rsidRPr="00424226">
        <w:rPr>
          <w:rFonts w:ascii="Times New Roman" w:hAnsi="Times New Roman"/>
          <w:sz w:val="28"/>
          <w:szCs w:val="28"/>
        </w:rPr>
        <w:t xml:space="preserve"> городского поселения</w:t>
      </w:r>
      <w:r>
        <w:rPr>
          <w:rFonts w:ascii="Times New Roman" w:hAnsi="Times New Roman"/>
          <w:sz w:val="28"/>
          <w:szCs w:val="28"/>
        </w:rPr>
        <w:t xml:space="preserve">». Данный документ не содержит </w:t>
      </w:r>
      <w:r>
        <w:rPr>
          <w:rFonts w:ascii="Times New Roman" w:hAnsi="Times New Roman"/>
          <w:sz w:val="28"/>
          <w:szCs w:val="28"/>
        </w:rPr>
        <w:lastRenderedPageBreak/>
        <w:t>информации по одобренным показателям на 2016, 2017, 2018 годам к утвержденному бюджету. Поэтому, увидеть какие показатели уточняются представленным Прогнозом не представляется возможным.</w:t>
      </w:r>
    </w:p>
    <w:p w:rsidR="009A250B" w:rsidRPr="00CC2301" w:rsidRDefault="009A250B" w:rsidP="00B234A7">
      <w:pPr>
        <w:pStyle w:val="ac"/>
        <w:numPr>
          <w:ilvl w:val="0"/>
          <w:numId w:val="4"/>
        </w:numPr>
        <w:tabs>
          <w:tab w:val="left" w:pos="567"/>
        </w:tabs>
        <w:ind w:left="0"/>
        <w:jc w:val="both"/>
        <w:rPr>
          <w:rFonts w:ascii="Times New Roman" w:hAnsi="Times New Roman"/>
          <w:sz w:val="28"/>
          <w:szCs w:val="28"/>
        </w:rPr>
      </w:pPr>
      <w:r w:rsidRPr="00CC2301">
        <w:rPr>
          <w:rFonts w:ascii="Times New Roman" w:hAnsi="Times New Roman"/>
          <w:sz w:val="28"/>
          <w:szCs w:val="28"/>
        </w:rPr>
        <w:t xml:space="preserve">В нарушение требований п.4 статьи 173 Бюджетного кодекса Российской Федерации в Пояснительной записке к </w:t>
      </w:r>
      <w:r>
        <w:rPr>
          <w:rFonts w:ascii="Times New Roman" w:hAnsi="Times New Roman"/>
          <w:sz w:val="28"/>
          <w:szCs w:val="28"/>
        </w:rPr>
        <w:t>основным экономическим показателям</w:t>
      </w:r>
      <w:r w:rsidRPr="00CC2301">
        <w:rPr>
          <w:rFonts w:ascii="Times New Roman" w:hAnsi="Times New Roman"/>
          <w:sz w:val="28"/>
          <w:szCs w:val="28"/>
        </w:rPr>
        <w:t xml:space="preserve"> не приводится сопоставление параметров с ранее утвержденными, в </w:t>
      </w:r>
      <w:proofErr w:type="spellStart"/>
      <w:r w:rsidRPr="00CC2301">
        <w:rPr>
          <w:rFonts w:ascii="Times New Roman" w:hAnsi="Times New Roman"/>
          <w:sz w:val="28"/>
          <w:szCs w:val="28"/>
        </w:rPr>
        <w:t>т.ч</w:t>
      </w:r>
      <w:proofErr w:type="spellEnd"/>
      <w:r w:rsidRPr="00CC2301">
        <w:rPr>
          <w:rFonts w:ascii="Times New Roman" w:hAnsi="Times New Roman"/>
          <w:sz w:val="28"/>
          <w:szCs w:val="28"/>
        </w:rPr>
        <w:t>. с указанием причин и факторов прогнозируемых изменений.</w:t>
      </w:r>
    </w:p>
    <w:p w:rsidR="00C118AA" w:rsidRPr="00594523" w:rsidRDefault="009A250B" w:rsidP="00E60809">
      <w:pPr>
        <w:ind w:firstLine="567"/>
        <w:jc w:val="both"/>
        <w:rPr>
          <w:rFonts w:ascii="Times New Roman" w:hAnsi="Times New Roman"/>
          <w:sz w:val="28"/>
          <w:szCs w:val="28"/>
        </w:rPr>
      </w:pPr>
      <w:r w:rsidRPr="00D6634C">
        <w:rPr>
          <w:rFonts w:ascii="Times New Roman" w:hAnsi="Times New Roman"/>
          <w:sz w:val="28"/>
          <w:szCs w:val="28"/>
        </w:rPr>
        <w:t xml:space="preserve">В ходе проведения экспертизы представленных к проекту Решения документов, Контрольно-счетный комитет СМР произвел анализ </w:t>
      </w:r>
      <w:r>
        <w:rPr>
          <w:rFonts w:ascii="Times New Roman" w:hAnsi="Times New Roman"/>
          <w:sz w:val="28"/>
          <w:szCs w:val="28"/>
        </w:rPr>
        <w:t>экономических п</w:t>
      </w:r>
      <w:r w:rsidRPr="00D6634C">
        <w:rPr>
          <w:rFonts w:ascii="Times New Roman" w:hAnsi="Times New Roman"/>
          <w:sz w:val="28"/>
          <w:szCs w:val="28"/>
        </w:rPr>
        <w:t>оказателей</w:t>
      </w:r>
      <w:r>
        <w:rPr>
          <w:rFonts w:ascii="Times New Roman" w:hAnsi="Times New Roman"/>
          <w:sz w:val="28"/>
          <w:szCs w:val="28"/>
        </w:rPr>
        <w:t xml:space="preserve"> </w:t>
      </w:r>
      <w:proofErr w:type="spellStart"/>
      <w:r w:rsidR="006A1F4B" w:rsidRPr="00135F04">
        <w:rPr>
          <w:rFonts w:ascii="Times New Roman" w:hAnsi="Times New Roman"/>
          <w:sz w:val="28"/>
          <w:szCs w:val="28"/>
        </w:rPr>
        <w:t>Хелюльского</w:t>
      </w:r>
      <w:proofErr w:type="spellEnd"/>
      <w:r w:rsidRPr="00424226">
        <w:rPr>
          <w:rFonts w:ascii="Times New Roman" w:hAnsi="Times New Roman"/>
          <w:sz w:val="28"/>
          <w:szCs w:val="28"/>
        </w:rPr>
        <w:t xml:space="preserve"> городского поселения</w:t>
      </w:r>
      <w:r w:rsidRPr="00D6634C">
        <w:rPr>
          <w:rFonts w:ascii="Times New Roman" w:hAnsi="Times New Roman"/>
          <w:sz w:val="28"/>
          <w:szCs w:val="28"/>
        </w:rPr>
        <w:t xml:space="preserve">, представленных к утвержденному бюджету </w:t>
      </w:r>
      <w:proofErr w:type="spellStart"/>
      <w:r w:rsidR="006A1F4B" w:rsidRPr="00135F04">
        <w:rPr>
          <w:rFonts w:ascii="Times New Roman" w:hAnsi="Times New Roman"/>
          <w:sz w:val="28"/>
          <w:szCs w:val="28"/>
        </w:rPr>
        <w:t>Хелюльского</w:t>
      </w:r>
      <w:proofErr w:type="spellEnd"/>
      <w:r w:rsidRPr="00424226">
        <w:rPr>
          <w:rFonts w:ascii="Times New Roman" w:hAnsi="Times New Roman"/>
          <w:sz w:val="28"/>
          <w:szCs w:val="28"/>
        </w:rPr>
        <w:t xml:space="preserve"> городского поселения</w:t>
      </w:r>
      <w:r w:rsidRPr="00D6634C">
        <w:rPr>
          <w:rFonts w:ascii="Times New Roman" w:hAnsi="Times New Roman"/>
          <w:sz w:val="28"/>
          <w:szCs w:val="28"/>
        </w:rPr>
        <w:t xml:space="preserve"> на 2016 год и к проекту Решения.</w:t>
      </w:r>
    </w:p>
    <w:p w:rsidR="00542554" w:rsidRDefault="005B1C83" w:rsidP="00C118AA">
      <w:pPr>
        <w:tabs>
          <w:tab w:val="left" w:pos="567"/>
        </w:tabs>
        <w:ind w:firstLine="567"/>
        <w:jc w:val="both"/>
        <w:rPr>
          <w:rFonts w:ascii="Times New Roman" w:hAnsi="Times New Roman"/>
          <w:sz w:val="28"/>
          <w:szCs w:val="28"/>
        </w:rPr>
      </w:pPr>
      <w:r w:rsidRPr="00D63D83">
        <w:rPr>
          <w:rFonts w:ascii="Times New Roman" w:hAnsi="Times New Roman"/>
          <w:sz w:val="28"/>
          <w:szCs w:val="28"/>
        </w:rPr>
        <w:t>Основные показатели прогноза социально-экономического развития</w:t>
      </w:r>
      <w:r w:rsidR="00EE046F">
        <w:rPr>
          <w:rFonts w:ascii="Times New Roman" w:hAnsi="Times New Roman"/>
          <w:sz w:val="28"/>
          <w:szCs w:val="28"/>
        </w:rPr>
        <w:t>,</w:t>
      </w:r>
      <w:r w:rsidR="00AA2858">
        <w:rPr>
          <w:rFonts w:ascii="Times New Roman" w:hAnsi="Times New Roman"/>
          <w:sz w:val="28"/>
          <w:szCs w:val="28"/>
        </w:rPr>
        <w:t xml:space="preserve"> </w:t>
      </w:r>
      <w:r w:rsidR="00B93DF8">
        <w:rPr>
          <w:rFonts w:ascii="Times New Roman" w:hAnsi="Times New Roman"/>
          <w:sz w:val="28"/>
          <w:szCs w:val="28"/>
        </w:rPr>
        <w:t xml:space="preserve">представленные </w:t>
      </w:r>
      <w:proofErr w:type="spellStart"/>
      <w:r w:rsidR="00B8541B" w:rsidRPr="00135F04">
        <w:rPr>
          <w:rFonts w:ascii="Times New Roman" w:hAnsi="Times New Roman"/>
          <w:sz w:val="28"/>
          <w:szCs w:val="28"/>
        </w:rPr>
        <w:t>Хелюльск</w:t>
      </w:r>
      <w:r w:rsidR="0080616C">
        <w:rPr>
          <w:rFonts w:ascii="Times New Roman" w:hAnsi="Times New Roman"/>
          <w:sz w:val="28"/>
          <w:szCs w:val="28"/>
        </w:rPr>
        <w:t>им</w:t>
      </w:r>
      <w:proofErr w:type="spellEnd"/>
      <w:r w:rsidR="00B93DF8">
        <w:rPr>
          <w:rFonts w:ascii="Times New Roman" w:hAnsi="Times New Roman"/>
          <w:sz w:val="28"/>
          <w:szCs w:val="28"/>
        </w:rPr>
        <w:t xml:space="preserve"> городским</w:t>
      </w:r>
      <w:r w:rsidRPr="00D63D83">
        <w:rPr>
          <w:rFonts w:ascii="Times New Roman" w:hAnsi="Times New Roman"/>
          <w:sz w:val="28"/>
          <w:szCs w:val="28"/>
        </w:rPr>
        <w:t xml:space="preserve"> поселени</w:t>
      </w:r>
      <w:r w:rsidR="00B93DF8">
        <w:rPr>
          <w:rFonts w:ascii="Times New Roman" w:hAnsi="Times New Roman"/>
          <w:sz w:val="28"/>
          <w:szCs w:val="28"/>
        </w:rPr>
        <w:t>ем,</w:t>
      </w:r>
      <w:r w:rsidRPr="00D63D83">
        <w:rPr>
          <w:rFonts w:ascii="Times New Roman" w:hAnsi="Times New Roman"/>
          <w:sz w:val="28"/>
          <w:szCs w:val="28"/>
        </w:rPr>
        <w:t xml:space="preserve"> приведены в следующей таблице</w:t>
      </w:r>
      <w:r w:rsidR="00EE046F">
        <w:rPr>
          <w:rFonts w:ascii="Times New Roman" w:hAnsi="Times New Roman"/>
          <w:sz w:val="28"/>
          <w:szCs w:val="28"/>
        </w:rPr>
        <w:t xml:space="preserve"> 1</w:t>
      </w:r>
      <w:r w:rsidRPr="00D63D83">
        <w:rPr>
          <w:rFonts w:ascii="Times New Roman" w:hAnsi="Times New Roman"/>
          <w:sz w:val="28"/>
          <w:szCs w:val="28"/>
        </w:rPr>
        <w:t>.</w:t>
      </w:r>
    </w:p>
    <w:p w:rsidR="0070352F" w:rsidRDefault="00542554" w:rsidP="006A1F4B">
      <w:pPr>
        <w:tabs>
          <w:tab w:val="left" w:pos="567"/>
        </w:tabs>
        <w:ind w:firstLine="567"/>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42554">
        <w:rPr>
          <w:rFonts w:ascii="Times New Roman" w:hAnsi="Times New Roman"/>
          <w:b/>
          <w:sz w:val="28"/>
          <w:szCs w:val="28"/>
        </w:rPr>
        <w:t>Таблица 1, тыс. руб.</w:t>
      </w:r>
    </w:p>
    <w:tbl>
      <w:tblPr>
        <w:tblW w:w="10916" w:type="dxa"/>
        <w:tblInd w:w="-998" w:type="dxa"/>
        <w:tblLayout w:type="fixed"/>
        <w:tblLook w:val="01E0" w:firstRow="1" w:lastRow="1" w:firstColumn="1" w:lastColumn="1" w:noHBand="0" w:noVBand="0"/>
      </w:tblPr>
      <w:tblGrid>
        <w:gridCol w:w="1135"/>
        <w:gridCol w:w="567"/>
        <w:gridCol w:w="709"/>
        <w:gridCol w:w="709"/>
        <w:gridCol w:w="708"/>
        <w:gridCol w:w="709"/>
        <w:gridCol w:w="709"/>
        <w:gridCol w:w="709"/>
        <w:gridCol w:w="708"/>
        <w:gridCol w:w="709"/>
        <w:gridCol w:w="709"/>
        <w:gridCol w:w="709"/>
        <w:gridCol w:w="708"/>
        <w:gridCol w:w="709"/>
        <w:gridCol w:w="709"/>
      </w:tblGrid>
      <w:tr w:rsidR="00F02591" w:rsidTr="00183475">
        <w:trPr>
          <w:cantSplit/>
        </w:trPr>
        <w:tc>
          <w:tcPr>
            <w:tcW w:w="11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caps/>
                <w:sz w:val="20"/>
                <w:szCs w:val="20"/>
              </w:rPr>
            </w:pPr>
            <w:r>
              <w:rPr>
                <w:b/>
                <w:sz w:val="20"/>
                <w:szCs w:val="20"/>
              </w:rPr>
              <w:t>Н</w:t>
            </w:r>
            <w:r w:rsidRPr="00C118AA">
              <w:rPr>
                <w:b/>
                <w:sz w:val="20"/>
                <w:szCs w:val="20"/>
              </w:rPr>
              <w:t>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480277" w:rsidRDefault="00F02591" w:rsidP="00F67D03">
            <w:pPr>
              <w:jc w:val="center"/>
              <w:rPr>
                <w:b/>
                <w:caps/>
                <w:sz w:val="16"/>
                <w:szCs w:val="16"/>
              </w:rPr>
            </w:pPr>
            <w:r>
              <w:rPr>
                <w:b/>
                <w:sz w:val="16"/>
                <w:szCs w:val="16"/>
              </w:rPr>
              <w:t>Едини</w:t>
            </w:r>
            <w:r w:rsidRPr="00480277">
              <w:rPr>
                <w:b/>
                <w:sz w:val="16"/>
                <w:szCs w:val="16"/>
              </w:rPr>
              <w:t xml:space="preserve">цы </w:t>
            </w:r>
            <w:proofErr w:type="spellStart"/>
            <w:r w:rsidRPr="00480277">
              <w:rPr>
                <w:b/>
                <w:sz w:val="16"/>
                <w:szCs w:val="16"/>
              </w:rPr>
              <w:t>измере</w:t>
            </w:r>
            <w:proofErr w:type="spellEnd"/>
            <w:r w:rsidRPr="00480277">
              <w:rPr>
                <w:b/>
                <w:sz w:val="16"/>
                <w:szCs w:val="16"/>
              </w:rPr>
              <w:t xml:space="preserve"> </w:t>
            </w:r>
            <w:proofErr w:type="spellStart"/>
            <w:r w:rsidRPr="00480277">
              <w:rPr>
                <w:b/>
                <w:sz w:val="16"/>
                <w:szCs w:val="16"/>
              </w:rPr>
              <w:t>ния</w:t>
            </w:r>
            <w:proofErr w:type="spellEnd"/>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A724C8">
            <w:pPr>
              <w:jc w:val="center"/>
              <w:rPr>
                <w:b/>
                <w:caps/>
                <w:sz w:val="16"/>
                <w:szCs w:val="16"/>
              </w:rPr>
            </w:pPr>
            <w:r w:rsidRPr="00C118AA">
              <w:rPr>
                <w:b/>
                <w:caps/>
                <w:sz w:val="16"/>
                <w:szCs w:val="16"/>
              </w:rPr>
              <w:t>201</w:t>
            </w:r>
            <w:r>
              <w:rPr>
                <w:b/>
                <w:caps/>
                <w:sz w:val="16"/>
                <w:szCs w:val="16"/>
              </w:rPr>
              <w:t>6</w:t>
            </w:r>
            <w:r w:rsidRPr="00C118AA">
              <w:rPr>
                <w:b/>
                <w:sz w:val="16"/>
                <w:szCs w:val="16"/>
              </w:rPr>
              <w:t>год</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A724C8">
            <w:pPr>
              <w:jc w:val="center"/>
              <w:rPr>
                <w:b/>
                <w:caps/>
                <w:sz w:val="16"/>
                <w:szCs w:val="16"/>
              </w:rPr>
            </w:pPr>
            <w:r w:rsidRPr="00C118AA">
              <w:rPr>
                <w:b/>
                <w:caps/>
                <w:sz w:val="16"/>
                <w:szCs w:val="16"/>
              </w:rPr>
              <w:t>201</w:t>
            </w:r>
            <w:r>
              <w:rPr>
                <w:b/>
                <w:caps/>
                <w:sz w:val="16"/>
                <w:szCs w:val="16"/>
              </w:rPr>
              <w:t>7</w:t>
            </w:r>
            <w:r w:rsidRPr="00C118AA">
              <w:rPr>
                <w:b/>
                <w:sz w:val="16"/>
                <w:szCs w:val="16"/>
              </w:rPr>
              <w:t>год</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caps/>
                <w:sz w:val="16"/>
                <w:szCs w:val="16"/>
              </w:rPr>
            </w:pPr>
            <w:r w:rsidRPr="00C118AA">
              <w:rPr>
                <w:b/>
                <w:caps/>
                <w:sz w:val="16"/>
                <w:szCs w:val="16"/>
              </w:rPr>
              <w:t>201</w:t>
            </w:r>
            <w:r>
              <w:rPr>
                <w:b/>
                <w:caps/>
                <w:sz w:val="16"/>
                <w:szCs w:val="16"/>
              </w:rPr>
              <w:t>8</w:t>
            </w:r>
            <w:r w:rsidRPr="00C118AA">
              <w:rPr>
                <w:b/>
                <w:sz w:val="16"/>
                <w:szCs w:val="16"/>
              </w:rPr>
              <w:t>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caps/>
                <w:sz w:val="16"/>
                <w:szCs w:val="16"/>
              </w:rPr>
            </w:pPr>
            <w:r w:rsidRPr="00C118AA">
              <w:rPr>
                <w:b/>
                <w:caps/>
                <w:sz w:val="16"/>
                <w:szCs w:val="16"/>
              </w:rPr>
              <w:t>2</w:t>
            </w:r>
            <w:r>
              <w:rPr>
                <w:b/>
                <w:caps/>
                <w:sz w:val="16"/>
                <w:szCs w:val="16"/>
              </w:rPr>
              <w:t>019</w:t>
            </w:r>
            <w:r w:rsidRPr="00C118AA">
              <w:rPr>
                <w:b/>
                <w:caps/>
                <w:sz w:val="16"/>
                <w:szCs w:val="16"/>
              </w:rPr>
              <w:t xml:space="preserve"> </w:t>
            </w:r>
            <w:r w:rsidRPr="00C118AA">
              <w:rPr>
                <w:b/>
                <w:sz w:val="16"/>
                <w:szCs w:val="16"/>
              </w:rPr>
              <w:t>год</w:t>
            </w:r>
          </w:p>
        </w:tc>
      </w:tr>
      <w:tr w:rsidR="00F02591" w:rsidTr="00183475">
        <w:trPr>
          <w:cantSplit/>
          <w:trHeight w:val="784"/>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F02591" w:rsidRDefault="00F02591" w:rsidP="00F67D03">
            <w:pPr>
              <w:rPr>
                <w:b/>
                <w:caps/>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02591" w:rsidRDefault="00F02591" w:rsidP="00F67D03">
            <w:pPr>
              <w:rPr>
                <w:b/>
                <w:caps/>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оценка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C118AA" w:rsidRDefault="00F02591" w:rsidP="00F67D03">
            <w:pPr>
              <w:jc w:val="center"/>
              <w:rPr>
                <w:b/>
                <w:sz w:val="16"/>
                <w:szCs w:val="16"/>
              </w:rPr>
            </w:pPr>
            <w:r w:rsidRPr="00C118AA">
              <w:rPr>
                <w:b/>
                <w:sz w:val="16"/>
                <w:szCs w:val="16"/>
              </w:rPr>
              <w:t>Отклонение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отклонение</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C118AA" w:rsidRDefault="00F02591" w:rsidP="00F67D03">
            <w:pPr>
              <w:jc w:val="center"/>
              <w:rPr>
                <w:b/>
                <w:sz w:val="16"/>
                <w:szCs w:val="16"/>
              </w:rPr>
            </w:pPr>
            <w:r>
              <w:rPr>
                <w:b/>
                <w:sz w:val="12"/>
                <w:szCs w:val="12"/>
              </w:rPr>
              <w:t>темп роста (снижения) к 2016 году,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отклонение</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C118AA" w:rsidRDefault="00F02591" w:rsidP="00F67D03">
            <w:pPr>
              <w:jc w:val="center"/>
              <w:rPr>
                <w:b/>
                <w:sz w:val="16"/>
                <w:szCs w:val="16"/>
              </w:rPr>
            </w:pPr>
            <w:r>
              <w:rPr>
                <w:b/>
                <w:sz w:val="12"/>
                <w:szCs w:val="12"/>
              </w:rPr>
              <w:t>темп роста (снижения) к 2017 году,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67D03">
            <w:pPr>
              <w:jc w:val="center"/>
              <w:rPr>
                <w:b/>
                <w:sz w:val="16"/>
                <w:szCs w:val="16"/>
              </w:rPr>
            </w:pPr>
            <w:r w:rsidRPr="00C118AA">
              <w:rPr>
                <w:b/>
                <w:sz w:val="16"/>
                <w:szCs w:val="16"/>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F02591">
            <w:pPr>
              <w:jc w:val="center"/>
              <w:rPr>
                <w:b/>
                <w:sz w:val="16"/>
                <w:szCs w:val="16"/>
              </w:rPr>
            </w:pPr>
            <w:r>
              <w:rPr>
                <w:b/>
                <w:sz w:val="16"/>
                <w:szCs w:val="16"/>
              </w:rPr>
              <w:t>Отклонение от</w:t>
            </w:r>
            <w:r w:rsidRPr="00C118AA">
              <w:rPr>
                <w:b/>
                <w:sz w:val="16"/>
                <w:szCs w:val="16"/>
              </w:rPr>
              <w:t xml:space="preserve"> 201</w:t>
            </w:r>
            <w:r>
              <w:rPr>
                <w:b/>
                <w:sz w:val="16"/>
                <w:szCs w:val="16"/>
              </w:rPr>
              <w:t>8</w:t>
            </w:r>
            <w:r w:rsidRPr="00C118AA">
              <w:rPr>
                <w:b/>
                <w:sz w:val="16"/>
                <w:szCs w:val="16"/>
              </w:rPr>
              <w:t xml:space="preserve"> </w:t>
            </w:r>
            <w:r>
              <w:rPr>
                <w:b/>
                <w:sz w:val="16"/>
                <w:szCs w:val="16"/>
              </w:rPr>
              <w:t>года</w:t>
            </w:r>
          </w:p>
        </w:tc>
      </w:tr>
      <w:tr w:rsidR="006A1F4B" w:rsidTr="00183475">
        <w:trPr>
          <w:cantSplit/>
          <w:trHeight w:val="539"/>
        </w:trPr>
        <w:tc>
          <w:tcPr>
            <w:tcW w:w="1135" w:type="dxa"/>
            <w:tcBorders>
              <w:top w:val="single" w:sz="4" w:space="0" w:color="auto"/>
              <w:left w:val="single" w:sz="4" w:space="0" w:color="auto"/>
              <w:bottom w:val="single" w:sz="4" w:space="0" w:color="auto"/>
              <w:right w:val="single" w:sz="4" w:space="0" w:color="auto"/>
            </w:tcBorders>
            <w:vAlign w:val="center"/>
          </w:tcPr>
          <w:p w:rsidR="006A1F4B" w:rsidRDefault="006A1F4B" w:rsidP="006A1F4B">
            <w:pPr>
              <w:jc w:val="center"/>
              <w:rPr>
                <w:rFonts w:ascii="Times New Roman" w:hAnsi="Times New Roman"/>
                <w:b/>
                <w:caps/>
                <w:sz w:val="12"/>
                <w:szCs w:val="12"/>
              </w:rPr>
            </w:pPr>
            <w:r>
              <w:rPr>
                <w:rFonts w:ascii="Times New Roman" w:hAnsi="Times New Roman"/>
                <w:b/>
                <w:caps/>
                <w:sz w:val="12"/>
                <w:szCs w:val="12"/>
              </w:rPr>
              <w:t>1</w:t>
            </w:r>
          </w:p>
        </w:tc>
        <w:tc>
          <w:tcPr>
            <w:tcW w:w="567" w:type="dxa"/>
            <w:tcBorders>
              <w:top w:val="single" w:sz="4" w:space="0" w:color="auto"/>
              <w:left w:val="single" w:sz="4" w:space="0" w:color="auto"/>
              <w:bottom w:val="single" w:sz="4" w:space="0" w:color="auto"/>
              <w:right w:val="single" w:sz="4" w:space="0" w:color="auto"/>
            </w:tcBorders>
            <w:vAlign w:val="bottom"/>
          </w:tcPr>
          <w:p w:rsidR="006A1F4B" w:rsidRPr="00C118AA" w:rsidRDefault="006A1F4B" w:rsidP="006A1F4B">
            <w:pPr>
              <w:jc w:val="center"/>
              <w:rPr>
                <w:rFonts w:ascii="Times New Roman" w:hAnsi="Times New Roman"/>
                <w:b/>
                <w:caps/>
                <w:sz w:val="12"/>
                <w:szCs w:val="12"/>
              </w:rPr>
            </w:pPr>
            <w:r>
              <w:rPr>
                <w:rFonts w:ascii="Times New Roman" w:hAnsi="Times New Roman"/>
                <w:b/>
                <w:caps/>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D43AF" w:rsidP="006A1F4B">
            <w:pPr>
              <w:jc w:val="center"/>
              <w:rPr>
                <w:rFonts w:ascii="Times New Roman" w:hAnsi="Times New Roman"/>
                <w:sz w:val="16"/>
                <w:szCs w:val="16"/>
              </w:rPr>
            </w:pPr>
            <w:r>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D43AF" w:rsidP="006D43AF">
            <w:pPr>
              <w:jc w:val="center"/>
              <w:rPr>
                <w:rFonts w:ascii="Times New Roman" w:hAnsi="Times New Roman"/>
                <w:sz w:val="16"/>
                <w:szCs w:val="16"/>
              </w:rPr>
            </w:pPr>
            <w:r>
              <w:rPr>
                <w:rFonts w:ascii="Times New Roman" w:hAnsi="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6A1F4B">
            <w:pPr>
              <w:jc w:val="center"/>
              <w:rPr>
                <w:rFonts w:ascii="Times New Roman" w:hAnsi="Times New Roman"/>
                <w:sz w:val="16"/>
                <w:szCs w:val="16"/>
              </w:rPr>
            </w:pPr>
            <w:r>
              <w:rPr>
                <w:rFonts w:ascii="Times New Roman" w:hAnsi="Times New Roman"/>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6A1F4B">
            <w:pPr>
              <w:jc w:val="center"/>
              <w:rPr>
                <w:rFonts w:ascii="Times New Roman" w:hAnsi="Times New Roman"/>
                <w:sz w:val="16"/>
                <w:szCs w:val="16"/>
              </w:rPr>
            </w:pPr>
            <w:r>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6A1F4B" w:rsidRDefault="006A1F4B" w:rsidP="006A1F4B">
            <w:pPr>
              <w:jc w:val="center"/>
              <w:rPr>
                <w:rFonts w:ascii="Times New Roman" w:hAnsi="Times New Roman"/>
                <w:sz w:val="16"/>
                <w:szCs w:val="16"/>
              </w:rPr>
            </w:pPr>
            <w:r>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A1F4B" w:rsidRDefault="006A1F4B" w:rsidP="006A1F4B">
            <w:pPr>
              <w:jc w:val="center"/>
              <w:rPr>
                <w:rFonts w:ascii="Times New Roman" w:hAnsi="Times New Roman"/>
                <w:sz w:val="16"/>
                <w:szCs w:val="16"/>
              </w:rPr>
            </w:pPr>
            <w:r>
              <w:rPr>
                <w:rFonts w:ascii="Times New Roman" w:hAnsi="Times New Roman"/>
                <w:sz w:val="16"/>
                <w:szCs w:val="16"/>
              </w:rPr>
              <w:t>15</w:t>
            </w:r>
          </w:p>
        </w:tc>
      </w:tr>
      <w:tr w:rsidR="00F02591" w:rsidTr="00183475">
        <w:trPr>
          <w:cantSplit/>
          <w:trHeight w:val="761"/>
        </w:trPr>
        <w:tc>
          <w:tcPr>
            <w:tcW w:w="1135" w:type="dxa"/>
            <w:tcBorders>
              <w:top w:val="single" w:sz="4" w:space="0" w:color="auto"/>
              <w:left w:val="single" w:sz="4" w:space="0" w:color="auto"/>
              <w:bottom w:val="single" w:sz="4" w:space="0" w:color="auto"/>
              <w:right w:val="single" w:sz="4" w:space="0" w:color="auto"/>
            </w:tcBorders>
            <w:vAlign w:val="center"/>
          </w:tcPr>
          <w:p w:rsidR="00F02591" w:rsidRPr="00EB0926" w:rsidRDefault="00F02591" w:rsidP="00F67D03">
            <w:pPr>
              <w:jc w:val="center"/>
              <w:rPr>
                <w:rFonts w:ascii="Times New Roman" w:hAnsi="Times New Roman"/>
                <w:b/>
                <w:caps/>
                <w:sz w:val="12"/>
                <w:szCs w:val="12"/>
              </w:rPr>
            </w:pPr>
            <w:r>
              <w:rPr>
                <w:rFonts w:ascii="Times New Roman" w:hAnsi="Times New Roman"/>
                <w:b/>
                <w:caps/>
                <w:sz w:val="12"/>
                <w:szCs w:val="12"/>
              </w:rPr>
              <w:t>чИСЛЕННОСТЬ НАСЕЛЕНИЯ (СРЕДНЕГОДОВАЯ)</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rFonts w:ascii="Times New Roman" w:hAnsi="Times New Roman"/>
                <w:b/>
                <w:caps/>
                <w:sz w:val="12"/>
                <w:szCs w:val="12"/>
              </w:rPr>
            </w:pPr>
            <w:r w:rsidRPr="00C118AA">
              <w:rPr>
                <w:rFonts w:ascii="Times New Roman" w:hAnsi="Times New Roman"/>
                <w:b/>
                <w:caps/>
                <w:sz w:val="12"/>
                <w:szCs w:val="12"/>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F02591" w:rsidP="00BD09DB">
            <w:pPr>
              <w:jc w:val="center"/>
              <w:rPr>
                <w:rFonts w:ascii="Times New Roman" w:hAnsi="Times New Roman"/>
                <w:sz w:val="16"/>
                <w:szCs w:val="16"/>
              </w:rPr>
            </w:pPr>
            <w:r>
              <w:rPr>
                <w:rFonts w:ascii="Times New Roman" w:hAnsi="Times New Roman"/>
                <w:sz w:val="16"/>
                <w:szCs w:val="16"/>
              </w:rPr>
              <w:t>3 545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3615,0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+70,0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3 535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3647,0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EF5C18" w:rsidRDefault="00EF5C18" w:rsidP="00BD09DB">
            <w:pPr>
              <w:jc w:val="center"/>
              <w:rPr>
                <w:rFonts w:ascii="Times New Roman" w:hAnsi="Times New Roman"/>
                <w:sz w:val="16"/>
                <w:szCs w:val="16"/>
              </w:rPr>
            </w:pPr>
            <w:r>
              <w:rPr>
                <w:rFonts w:ascii="Times New Roman" w:hAnsi="Times New Roman"/>
                <w:sz w:val="16"/>
                <w:szCs w:val="16"/>
              </w:rPr>
              <w:t>100,9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F02591" w:rsidP="008A5332">
            <w:pPr>
              <w:jc w:val="center"/>
              <w:rPr>
                <w:rFonts w:ascii="Times New Roman" w:hAnsi="Times New Roman"/>
                <w:sz w:val="16"/>
                <w:szCs w:val="16"/>
              </w:rPr>
            </w:pPr>
            <w:r>
              <w:rPr>
                <w:rFonts w:ascii="Times New Roman" w:hAnsi="Times New Roman"/>
                <w:sz w:val="16"/>
                <w:szCs w:val="16"/>
              </w:rPr>
              <w:t>3</w:t>
            </w:r>
            <w:r w:rsidR="008A5332">
              <w:rPr>
                <w:rFonts w:ascii="Times New Roman" w:hAnsi="Times New Roman"/>
                <w:sz w:val="16"/>
                <w:szCs w:val="16"/>
              </w:rPr>
              <w:t> </w:t>
            </w:r>
            <w:r>
              <w:rPr>
                <w:rFonts w:ascii="Times New Roman" w:hAnsi="Times New Roman"/>
                <w:sz w:val="16"/>
                <w:szCs w:val="16"/>
              </w:rPr>
              <w:t>5</w:t>
            </w:r>
            <w:r w:rsidR="008A5332">
              <w:rPr>
                <w:rFonts w:ascii="Times New Roman" w:hAnsi="Times New Roman"/>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3684,0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+154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C851A2" w:rsidRDefault="00C851A2" w:rsidP="00BD09DB">
            <w:pPr>
              <w:jc w:val="center"/>
              <w:rPr>
                <w:rFonts w:ascii="Times New Roman" w:hAnsi="Times New Roman"/>
                <w:sz w:val="16"/>
                <w:szCs w:val="16"/>
              </w:rPr>
            </w:pPr>
            <w:r>
              <w:rPr>
                <w:rFonts w:ascii="Times New Roman" w:hAnsi="Times New Roman"/>
                <w:sz w:val="16"/>
                <w:szCs w:val="16"/>
              </w:rPr>
              <w:t>101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3724,0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C851A2" w:rsidP="004C6CEA">
            <w:pPr>
              <w:jc w:val="right"/>
              <w:rPr>
                <w:rFonts w:ascii="Times New Roman" w:hAnsi="Times New Roman"/>
                <w:sz w:val="16"/>
                <w:szCs w:val="16"/>
              </w:rPr>
            </w:pPr>
            <w:r>
              <w:rPr>
                <w:rFonts w:ascii="Times New Roman" w:hAnsi="Times New Roman"/>
                <w:sz w:val="16"/>
                <w:szCs w:val="16"/>
              </w:rPr>
              <w:t>101,1</w:t>
            </w:r>
          </w:p>
        </w:tc>
      </w:tr>
      <w:tr w:rsidR="00F02591" w:rsidTr="00194B53">
        <w:trPr>
          <w:cantSplit/>
          <w:trHeight w:val="617"/>
        </w:trPr>
        <w:tc>
          <w:tcPr>
            <w:tcW w:w="10916" w:type="dxa"/>
            <w:gridSpan w:val="15"/>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Дорожное хозяйство</w:t>
            </w:r>
          </w:p>
        </w:tc>
      </w:tr>
      <w:tr w:rsidR="00F02591"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C14A1B" w:rsidRDefault="00F02591" w:rsidP="00F67D03">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Протяженность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F02591" w:rsidP="00BD09DB">
            <w:pPr>
              <w:jc w:val="center"/>
              <w:rPr>
                <w:rFonts w:ascii="Times New Roman" w:hAnsi="Times New Roman"/>
                <w:sz w:val="16"/>
                <w:szCs w:val="16"/>
              </w:rPr>
            </w:pPr>
            <w:r>
              <w:rPr>
                <w:rFonts w:ascii="Times New Roman" w:hAnsi="Times New Roman"/>
                <w:sz w:val="16"/>
                <w:szCs w:val="16"/>
              </w:rPr>
              <w:t>9,8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12,7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+1,3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6A1F4B">
            <w:pPr>
              <w:rPr>
                <w:rFonts w:ascii="Times New Roman" w:hAnsi="Times New Roman"/>
                <w:sz w:val="16"/>
                <w:szCs w:val="16"/>
              </w:rPr>
            </w:pPr>
          </w:p>
          <w:p w:rsidR="00C851A2" w:rsidRDefault="00C851A2" w:rsidP="00BD09DB">
            <w:pPr>
              <w:jc w:val="center"/>
              <w:rPr>
                <w:rFonts w:ascii="Times New Roman" w:hAnsi="Times New Roman"/>
                <w:sz w:val="16"/>
                <w:szCs w:val="16"/>
              </w:rPr>
            </w:pPr>
            <w:r>
              <w:rPr>
                <w:rFonts w:ascii="Times New Roman" w:hAnsi="Times New Roman"/>
                <w:sz w:val="16"/>
                <w:szCs w:val="16"/>
              </w:rPr>
              <w:t>103,9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8A5332">
            <w:pPr>
              <w:jc w:val="center"/>
              <w:rPr>
                <w:rFonts w:ascii="Times New Roman" w:hAnsi="Times New Roman"/>
                <w:sz w:val="16"/>
                <w:szCs w:val="16"/>
              </w:rPr>
            </w:pPr>
            <w:r>
              <w:rPr>
                <w:rFonts w:ascii="Times New Roman" w:hAnsi="Times New Roman"/>
                <w:sz w:val="16"/>
                <w:szCs w:val="16"/>
              </w:rPr>
              <w:t>11,9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14,1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+0,9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C851A2" w:rsidRDefault="00C851A2" w:rsidP="00BD09DB">
            <w:pPr>
              <w:jc w:val="center"/>
              <w:rPr>
                <w:rFonts w:ascii="Times New Roman" w:hAnsi="Times New Roman"/>
                <w:sz w:val="16"/>
                <w:szCs w:val="16"/>
              </w:rPr>
            </w:pPr>
            <w:r>
              <w:rPr>
                <w:rFonts w:ascii="Times New Roman" w:hAnsi="Times New Roman"/>
                <w:sz w:val="16"/>
                <w:szCs w:val="16"/>
              </w:rPr>
              <w:t>106,8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14,9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105,7</w:t>
            </w:r>
          </w:p>
        </w:tc>
      </w:tr>
      <w:tr w:rsidR="00F02591" w:rsidTr="00194B53">
        <w:trPr>
          <w:cantSplit/>
          <w:trHeight w:val="509"/>
        </w:trPr>
        <w:tc>
          <w:tcPr>
            <w:tcW w:w="10916" w:type="dxa"/>
            <w:gridSpan w:val="15"/>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 xml:space="preserve">Малое </w:t>
            </w:r>
            <w:r w:rsidR="002B2C49">
              <w:rPr>
                <w:rFonts w:ascii="Times New Roman" w:hAnsi="Times New Roman"/>
                <w:b/>
                <w:sz w:val="28"/>
                <w:szCs w:val="28"/>
              </w:rPr>
              <w:t xml:space="preserve">и среднее </w:t>
            </w:r>
            <w:r w:rsidRPr="00C118AA">
              <w:rPr>
                <w:rFonts w:ascii="Times New Roman" w:hAnsi="Times New Roman"/>
                <w:b/>
                <w:sz w:val="28"/>
                <w:szCs w:val="28"/>
              </w:rPr>
              <w:t>предпринимательство</w:t>
            </w:r>
          </w:p>
        </w:tc>
      </w:tr>
      <w:tr w:rsidR="002B2C49" w:rsidTr="00183475">
        <w:trPr>
          <w:cantSplit/>
          <w:trHeight w:val="784"/>
        </w:trPr>
        <w:tc>
          <w:tcPr>
            <w:tcW w:w="1135" w:type="dxa"/>
            <w:tcBorders>
              <w:top w:val="single" w:sz="4" w:space="0" w:color="auto"/>
              <w:left w:val="single" w:sz="4" w:space="0" w:color="auto"/>
              <w:bottom w:val="single" w:sz="4" w:space="0" w:color="auto"/>
              <w:right w:val="single" w:sz="4" w:space="0" w:color="auto"/>
            </w:tcBorders>
          </w:tcPr>
          <w:p w:rsidR="002B2C49" w:rsidRPr="00C14A1B" w:rsidRDefault="002B2C49" w:rsidP="00F67D03">
            <w:pPr>
              <w:pStyle w:val="a7"/>
              <w:jc w:val="both"/>
              <w:rPr>
                <w:rFonts w:ascii="Times New Roman" w:hAnsi="Times New Roman" w:cs="Times New Roman"/>
                <w:sz w:val="16"/>
                <w:szCs w:val="16"/>
              </w:rPr>
            </w:pPr>
            <w:r>
              <w:rPr>
                <w:rFonts w:ascii="Times New Roman" w:hAnsi="Times New Roman" w:cs="Times New Roman"/>
                <w:sz w:val="16"/>
                <w:szCs w:val="16"/>
              </w:rPr>
              <w:lastRenderedPageBreak/>
              <w:t xml:space="preserve">Кол-во средних </w:t>
            </w:r>
            <w:proofErr w:type="spellStart"/>
            <w:r>
              <w:rPr>
                <w:rFonts w:ascii="Times New Roman" w:hAnsi="Times New Roman" w:cs="Times New Roman"/>
                <w:sz w:val="16"/>
                <w:szCs w:val="16"/>
              </w:rPr>
              <w:t>предпритий</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2B2C49" w:rsidRPr="00C118AA" w:rsidRDefault="002B2C49" w:rsidP="00F67D03">
            <w:pPr>
              <w:jc w:val="center"/>
              <w:rPr>
                <w:b/>
                <w:caps/>
                <w:sz w:val="12"/>
                <w:szCs w:val="12"/>
              </w:rPr>
            </w:pPr>
            <w:r>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F02591">
            <w:pPr>
              <w:jc w:val="center"/>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BD09DB">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BD09DB">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100</w:t>
            </w:r>
          </w:p>
        </w:tc>
      </w:tr>
      <w:tr w:rsidR="00F02591" w:rsidTr="00183475">
        <w:trPr>
          <w:cantSplit/>
          <w:trHeight w:val="784"/>
        </w:trPr>
        <w:tc>
          <w:tcPr>
            <w:tcW w:w="1135" w:type="dxa"/>
            <w:tcBorders>
              <w:top w:val="single" w:sz="4" w:space="0" w:color="auto"/>
              <w:left w:val="single" w:sz="4" w:space="0" w:color="auto"/>
              <w:bottom w:val="single" w:sz="4" w:space="0" w:color="auto"/>
              <w:right w:val="single" w:sz="4" w:space="0" w:color="auto"/>
            </w:tcBorders>
          </w:tcPr>
          <w:p w:rsidR="00F02591" w:rsidRPr="00C14A1B" w:rsidRDefault="00F02591" w:rsidP="00F67D03">
            <w:pPr>
              <w:pStyle w:val="a7"/>
              <w:jc w:val="both"/>
              <w:rPr>
                <w:rFonts w:ascii="Times New Roman" w:hAnsi="Times New Roman" w:cs="Times New Roman"/>
                <w:sz w:val="16"/>
                <w:szCs w:val="16"/>
              </w:rPr>
            </w:pPr>
            <w:r w:rsidRPr="00C14A1B">
              <w:rPr>
                <w:rFonts w:ascii="Times New Roman" w:hAnsi="Times New Roman" w:cs="Times New Roman"/>
                <w:sz w:val="16"/>
                <w:szCs w:val="16"/>
              </w:rPr>
              <w:t>Кол-во малых предприятий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F02591" w:rsidRPr="00C118AA" w:rsidRDefault="00F02591" w:rsidP="00F67D03">
            <w:pPr>
              <w:jc w:val="center"/>
              <w:rPr>
                <w:b/>
                <w:caps/>
                <w:sz w:val="12"/>
                <w:szCs w:val="12"/>
              </w:rPr>
            </w:pPr>
            <w:r w:rsidRPr="00C118AA">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F02591" w:rsidP="00F02591">
            <w:pPr>
              <w:jc w:val="center"/>
              <w:rPr>
                <w:rFonts w:ascii="Times New Roman" w:hAnsi="Times New Roman"/>
                <w:sz w:val="16"/>
                <w:szCs w:val="16"/>
              </w:rPr>
            </w:pPr>
            <w:r>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C851A2" w:rsidP="00BD09DB">
            <w:pPr>
              <w:jc w:val="center"/>
              <w:rPr>
                <w:rFonts w:ascii="Times New Roman" w:hAnsi="Times New Roman"/>
                <w:sz w:val="16"/>
                <w:szCs w:val="16"/>
              </w:rPr>
            </w:pPr>
            <w:r>
              <w:rPr>
                <w:rFonts w:ascii="Times New Roman" w:hAnsi="Times New Roman"/>
                <w:sz w:val="16"/>
                <w:szCs w:val="16"/>
              </w:rPr>
              <w:t>116,7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C851A2" w:rsidRDefault="00C851A2" w:rsidP="00C851A2">
            <w:pPr>
              <w:rPr>
                <w:rFonts w:ascii="Times New Roman" w:hAnsi="Times New Roman"/>
                <w:sz w:val="16"/>
                <w:szCs w:val="16"/>
              </w:rPr>
            </w:pPr>
            <w:r>
              <w:rPr>
                <w:rFonts w:ascii="Times New Roman" w:hAnsi="Times New Roman"/>
                <w:sz w:val="16"/>
                <w:szCs w:val="16"/>
              </w:rPr>
              <w:t>107,1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106,7</w:t>
            </w:r>
          </w:p>
        </w:tc>
      </w:tr>
      <w:tr w:rsidR="00F02591"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C14A1B" w:rsidRDefault="00F02591" w:rsidP="00F67D03">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Численность работников</w:t>
            </w:r>
            <w:r>
              <w:rPr>
                <w:rFonts w:ascii="Times New Roman" w:eastAsia="Times New Roman" w:hAnsi="Times New Roman"/>
                <w:sz w:val="16"/>
                <w:szCs w:val="16"/>
                <w:lang w:eastAsia="ru-RU"/>
              </w:rPr>
              <w:t>,</w:t>
            </w:r>
            <w:r w:rsidRPr="00C14A1B">
              <w:rPr>
                <w:rFonts w:ascii="Times New Roman" w:eastAsia="Times New Roman" w:hAnsi="Times New Roman"/>
                <w:sz w:val="16"/>
                <w:szCs w:val="16"/>
                <w:lang w:eastAsia="ru-RU"/>
              </w:rPr>
              <w:t xml:space="preserve"> занятых на </w:t>
            </w:r>
            <w:r w:rsidR="000D250E">
              <w:rPr>
                <w:rFonts w:ascii="Times New Roman" w:eastAsia="Times New Roman" w:hAnsi="Times New Roman"/>
                <w:sz w:val="16"/>
                <w:szCs w:val="16"/>
                <w:lang w:eastAsia="ru-RU"/>
              </w:rPr>
              <w:t xml:space="preserve">средних и малых </w:t>
            </w:r>
            <w:r w:rsidRPr="00C14A1B">
              <w:rPr>
                <w:rFonts w:ascii="Times New Roman" w:eastAsia="Times New Roman" w:hAnsi="Times New Roman"/>
                <w:sz w:val="16"/>
                <w:szCs w:val="16"/>
                <w:lang w:eastAsia="ru-RU"/>
              </w:rPr>
              <w:t>предприятиях</w:t>
            </w:r>
          </w:p>
        </w:tc>
        <w:tc>
          <w:tcPr>
            <w:tcW w:w="567" w:type="dxa"/>
            <w:tcBorders>
              <w:top w:val="single" w:sz="4" w:space="0" w:color="auto"/>
              <w:left w:val="single" w:sz="4" w:space="0" w:color="auto"/>
              <w:bottom w:val="single" w:sz="4" w:space="0" w:color="auto"/>
              <w:right w:val="single" w:sz="4" w:space="0" w:color="auto"/>
            </w:tcBorders>
            <w:vAlign w:val="center"/>
          </w:tcPr>
          <w:p w:rsidR="00F02591" w:rsidRPr="00C118AA" w:rsidRDefault="000D250E" w:rsidP="00F67D03">
            <w:pPr>
              <w:jc w:val="center"/>
              <w:rPr>
                <w:rFonts w:ascii="Times New Roman" w:hAnsi="Times New Roman"/>
                <w:b/>
                <w:caps/>
                <w:sz w:val="12"/>
                <w:szCs w:val="12"/>
              </w:rPr>
            </w:pPr>
            <w:r>
              <w:rPr>
                <w:rFonts w:ascii="Times New Roman" w:hAnsi="Times New Roman"/>
                <w:b/>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0D250E"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0D250E" w:rsidP="00BD09DB">
            <w:pPr>
              <w:jc w:val="center"/>
              <w:rPr>
                <w:rFonts w:ascii="Times New Roman" w:hAnsi="Times New Roman"/>
                <w:sz w:val="16"/>
                <w:szCs w:val="16"/>
              </w:rPr>
            </w:pPr>
            <w:r>
              <w:rPr>
                <w:rFonts w:ascii="Times New Roman" w:hAnsi="Times New Roman"/>
                <w:sz w:val="16"/>
                <w:szCs w:val="16"/>
              </w:rPr>
              <w:t>277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0D250E"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0D250E"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0D250E" w:rsidP="00BD09DB">
            <w:pPr>
              <w:jc w:val="center"/>
              <w:rPr>
                <w:rFonts w:ascii="Times New Roman" w:hAnsi="Times New Roman"/>
                <w:sz w:val="16"/>
                <w:szCs w:val="16"/>
              </w:rPr>
            </w:pPr>
            <w:r>
              <w:rPr>
                <w:rFonts w:ascii="Times New Roman" w:hAnsi="Times New Roman"/>
                <w:sz w:val="16"/>
                <w:szCs w:val="16"/>
              </w:rPr>
              <w:t>289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0D250E"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94B53" w:rsidRDefault="00194B53" w:rsidP="00194B53">
            <w:pPr>
              <w:rPr>
                <w:rFonts w:ascii="Times New Roman" w:hAnsi="Times New Roman"/>
                <w:sz w:val="16"/>
                <w:szCs w:val="16"/>
              </w:rPr>
            </w:pPr>
          </w:p>
          <w:p w:rsidR="000D250E" w:rsidRDefault="000D250E" w:rsidP="00BD09DB">
            <w:pPr>
              <w:jc w:val="center"/>
              <w:rPr>
                <w:rFonts w:ascii="Times New Roman" w:hAnsi="Times New Roman"/>
                <w:sz w:val="16"/>
                <w:szCs w:val="16"/>
              </w:rPr>
            </w:pPr>
            <w:r>
              <w:rPr>
                <w:rFonts w:ascii="Times New Roman" w:hAnsi="Times New Roman"/>
                <w:sz w:val="16"/>
                <w:szCs w:val="16"/>
              </w:rPr>
              <w:t>104,3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0D250E" w:rsidP="000D250E">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0D250E" w:rsidP="00BD09DB">
            <w:pPr>
              <w:jc w:val="center"/>
              <w:rPr>
                <w:rFonts w:ascii="Times New Roman" w:hAnsi="Times New Roman"/>
                <w:sz w:val="16"/>
                <w:szCs w:val="16"/>
              </w:rPr>
            </w:pPr>
            <w:r>
              <w:rPr>
                <w:rFonts w:ascii="Times New Roman" w:hAnsi="Times New Roman"/>
                <w:sz w:val="16"/>
                <w:szCs w:val="16"/>
              </w:rPr>
              <w:t>303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0D250E"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0D250E" w:rsidRDefault="000D250E" w:rsidP="00BD09DB">
            <w:pPr>
              <w:jc w:val="center"/>
              <w:rPr>
                <w:rFonts w:ascii="Times New Roman" w:hAnsi="Times New Roman"/>
                <w:sz w:val="16"/>
                <w:szCs w:val="16"/>
              </w:rPr>
            </w:pPr>
            <w:r>
              <w:rPr>
                <w:rFonts w:ascii="Times New Roman" w:hAnsi="Times New Roman"/>
                <w:sz w:val="16"/>
                <w:szCs w:val="16"/>
              </w:rPr>
              <w:t>104,8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0D250E" w:rsidP="00BD09DB">
            <w:pPr>
              <w:jc w:val="center"/>
              <w:rPr>
                <w:rFonts w:ascii="Times New Roman" w:hAnsi="Times New Roman"/>
                <w:sz w:val="16"/>
                <w:szCs w:val="16"/>
              </w:rPr>
            </w:pPr>
            <w:r>
              <w:rPr>
                <w:rFonts w:ascii="Times New Roman" w:hAnsi="Times New Roman"/>
                <w:sz w:val="16"/>
                <w:szCs w:val="16"/>
              </w:rPr>
              <w:t>315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0D250E" w:rsidP="00BD09DB">
            <w:pPr>
              <w:jc w:val="center"/>
              <w:rPr>
                <w:rFonts w:ascii="Times New Roman" w:hAnsi="Times New Roman"/>
                <w:sz w:val="16"/>
                <w:szCs w:val="16"/>
              </w:rPr>
            </w:pPr>
            <w:r>
              <w:rPr>
                <w:rFonts w:ascii="Times New Roman" w:hAnsi="Times New Roman"/>
                <w:sz w:val="16"/>
                <w:szCs w:val="16"/>
              </w:rPr>
              <w:t>104</w:t>
            </w:r>
          </w:p>
        </w:tc>
      </w:tr>
      <w:tr w:rsidR="002B2C49"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2B2C49" w:rsidRPr="00C14A1B" w:rsidRDefault="002B2C49" w:rsidP="00F67D03">
            <w:pPr>
              <w:spacing w:before="150" w:after="15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Средняя заработная плата работников средних и малых предприятий, в </w:t>
            </w:r>
            <w:proofErr w:type="spellStart"/>
            <w:r>
              <w:rPr>
                <w:rFonts w:ascii="Times New Roman" w:eastAsia="Times New Roman" w:hAnsi="Times New Roman"/>
                <w:sz w:val="16"/>
                <w:szCs w:val="16"/>
                <w:lang w:eastAsia="ru-RU"/>
              </w:rPr>
              <w:t>т.ч</w:t>
            </w:r>
            <w:proofErr w:type="spellEnd"/>
            <w:r>
              <w:rPr>
                <w:rFonts w:ascii="Times New Roman" w:eastAsia="Times New Roman" w:hAnsi="Times New Roman"/>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B2C49" w:rsidRPr="00C118AA" w:rsidRDefault="002B2C49" w:rsidP="00F67D03">
            <w:pPr>
              <w:jc w:val="center"/>
              <w:rPr>
                <w:rFonts w:ascii="Times New Roman" w:hAnsi="Times New Roman"/>
                <w:b/>
                <w:caps/>
                <w:sz w:val="12"/>
                <w:szCs w:val="12"/>
              </w:rPr>
            </w:pPr>
            <w:r>
              <w:rPr>
                <w:rFonts w:ascii="Times New Roman" w:hAnsi="Times New Roman"/>
                <w:b/>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31787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32422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BD09DB">
            <w:pPr>
              <w:jc w:val="center"/>
              <w:rPr>
                <w:rFonts w:ascii="Times New Roman" w:hAnsi="Times New Roman"/>
                <w:sz w:val="16"/>
                <w:szCs w:val="16"/>
              </w:rPr>
            </w:pPr>
          </w:p>
          <w:p w:rsidR="00194B53" w:rsidRDefault="00194B53" w:rsidP="00BD09DB">
            <w:pPr>
              <w:jc w:val="center"/>
              <w:rPr>
                <w:rFonts w:ascii="Times New Roman" w:hAnsi="Times New Roman"/>
                <w:sz w:val="16"/>
                <w:szCs w:val="16"/>
              </w:rPr>
            </w:pPr>
          </w:p>
          <w:p w:rsidR="00642F00" w:rsidRDefault="00642F00" w:rsidP="00BD09DB">
            <w:pPr>
              <w:jc w:val="center"/>
              <w:rPr>
                <w:rFonts w:ascii="Times New Roman" w:hAnsi="Times New Roman"/>
                <w:sz w:val="16"/>
                <w:szCs w:val="16"/>
              </w:rPr>
            </w:pPr>
            <w:r>
              <w:rPr>
                <w:rFonts w:ascii="Times New Roman" w:hAnsi="Times New Roman"/>
                <w:sz w:val="16"/>
                <w:szCs w:val="16"/>
              </w:rPr>
              <w:t>103,3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33070,5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BD09DB">
            <w:pPr>
              <w:jc w:val="center"/>
              <w:rPr>
                <w:rFonts w:ascii="Times New Roman" w:hAnsi="Times New Roman"/>
                <w:sz w:val="16"/>
                <w:szCs w:val="16"/>
              </w:rPr>
            </w:pPr>
          </w:p>
          <w:p w:rsidR="00642F00" w:rsidRDefault="00642F00" w:rsidP="00BD09DB">
            <w:pPr>
              <w:jc w:val="center"/>
              <w:rPr>
                <w:rFonts w:ascii="Times New Roman" w:hAnsi="Times New Roman"/>
                <w:sz w:val="16"/>
                <w:szCs w:val="16"/>
              </w:rPr>
            </w:pPr>
          </w:p>
          <w:p w:rsidR="00642F00" w:rsidRDefault="00642F00" w:rsidP="00BD09DB">
            <w:pPr>
              <w:jc w:val="center"/>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33617,2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101,7</w:t>
            </w:r>
          </w:p>
        </w:tc>
      </w:tr>
      <w:tr w:rsidR="00F02591"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C14A1B" w:rsidRDefault="00F02591" w:rsidP="00F67D03">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Средняя з/</w:t>
            </w:r>
            <w:proofErr w:type="spellStart"/>
            <w:r w:rsidRPr="00C14A1B">
              <w:rPr>
                <w:rFonts w:ascii="Times New Roman" w:eastAsia="Times New Roman" w:hAnsi="Times New Roman"/>
                <w:sz w:val="16"/>
                <w:szCs w:val="16"/>
                <w:lang w:eastAsia="ru-RU"/>
              </w:rPr>
              <w:t>пл</w:t>
            </w:r>
            <w:proofErr w:type="spellEnd"/>
            <w:r w:rsidRPr="00C14A1B">
              <w:rPr>
                <w:rFonts w:ascii="Times New Roman" w:eastAsia="Times New Roman" w:hAnsi="Times New Roman"/>
                <w:sz w:val="16"/>
                <w:szCs w:val="16"/>
                <w:lang w:eastAsia="ru-RU"/>
              </w:rPr>
              <w:t xml:space="preserve"> работников малых предприятий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F02591" w:rsidRPr="00C118AA" w:rsidRDefault="002B2C49" w:rsidP="00F67D03">
            <w:pPr>
              <w:jc w:val="center"/>
              <w:rPr>
                <w:rFonts w:ascii="Times New Roman" w:hAnsi="Times New Roman"/>
                <w:b/>
                <w:caps/>
                <w:sz w:val="12"/>
                <w:szCs w:val="12"/>
              </w:rPr>
            </w:pPr>
            <w:r>
              <w:rPr>
                <w:rFonts w:ascii="Times New Roman" w:hAnsi="Times New Roman"/>
                <w:b/>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F02591" w:rsidP="00BD09DB">
            <w:pPr>
              <w:jc w:val="center"/>
              <w:rPr>
                <w:rFonts w:ascii="Times New Roman" w:hAnsi="Times New Roman"/>
                <w:sz w:val="16"/>
                <w:szCs w:val="16"/>
              </w:rPr>
            </w:pPr>
            <w:r>
              <w:rPr>
                <w:rFonts w:ascii="Times New Roman" w:hAnsi="Times New Roman"/>
                <w:sz w:val="16"/>
                <w:szCs w:val="16"/>
              </w:rPr>
              <w:t>10 200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A93C11" w:rsidP="00BD09DB">
            <w:pPr>
              <w:jc w:val="center"/>
              <w:rPr>
                <w:rFonts w:ascii="Times New Roman" w:hAnsi="Times New Roman"/>
                <w:sz w:val="16"/>
                <w:szCs w:val="16"/>
              </w:rPr>
            </w:pPr>
            <w:r>
              <w:rPr>
                <w:rFonts w:ascii="Times New Roman" w:hAnsi="Times New Roman"/>
                <w:sz w:val="16"/>
                <w:szCs w:val="16"/>
              </w:rPr>
              <w:t>21726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A93C11" w:rsidP="00BD09DB">
            <w:pPr>
              <w:jc w:val="center"/>
              <w:rPr>
                <w:rFonts w:ascii="Times New Roman" w:hAnsi="Times New Roman"/>
                <w:sz w:val="16"/>
                <w:szCs w:val="16"/>
              </w:rPr>
            </w:pPr>
            <w:r>
              <w:rPr>
                <w:rFonts w:ascii="Times New Roman" w:hAnsi="Times New Roman"/>
                <w:sz w:val="16"/>
                <w:szCs w:val="16"/>
              </w:rPr>
              <w:t>+11526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10 200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22160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A93C11" w:rsidP="00BD09DB">
            <w:pPr>
              <w:jc w:val="center"/>
              <w:rPr>
                <w:rFonts w:ascii="Times New Roman" w:hAnsi="Times New Roman"/>
                <w:sz w:val="16"/>
                <w:szCs w:val="16"/>
              </w:rPr>
            </w:pPr>
            <w:r>
              <w:rPr>
                <w:rFonts w:ascii="Times New Roman" w:hAnsi="Times New Roman"/>
                <w:sz w:val="16"/>
                <w:szCs w:val="16"/>
              </w:rPr>
              <w:t>11960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A93C11" w:rsidRDefault="00A93C11" w:rsidP="00BD09DB">
            <w:pPr>
              <w:jc w:val="center"/>
              <w:rPr>
                <w:rFonts w:ascii="Times New Roman" w:hAnsi="Times New Roman"/>
                <w:sz w:val="16"/>
                <w:szCs w:val="16"/>
              </w:rPr>
            </w:pPr>
            <w:r>
              <w:rPr>
                <w:rFonts w:ascii="Times New Roman" w:hAnsi="Times New Roman"/>
                <w:sz w:val="16"/>
                <w:szCs w:val="16"/>
              </w:rPr>
              <w:t>104,6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10 200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22603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A93C11" w:rsidP="00BD09DB">
            <w:pPr>
              <w:jc w:val="center"/>
              <w:rPr>
                <w:rFonts w:ascii="Times New Roman" w:hAnsi="Times New Roman"/>
                <w:sz w:val="16"/>
                <w:szCs w:val="16"/>
              </w:rPr>
            </w:pPr>
            <w:r>
              <w:rPr>
                <w:rFonts w:ascii="Times New Roman" w:hAnsi="Times New Roman"/>
                <w:sz w:val="16"/>
                <w:szCs w:val="16"/>
              </w:rPr>
              <w:t>12403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A93C11" w:rsidRDefault="00A93C11" w:rsidP="00BD09DB">
            <w:pPr>
              <w:jc w:val="center"/>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22825,3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2E2260" w:rsidRDefault="00A93C11" w:rsidP="00BD09DB">
            <w:pPr>
              <w:jc w:val="center"/>
              <w:rPr>
                <w:rFonts w:ascii="Times New Roman" w:hAnsi="Times New Roman"/>
                <w:sz w:val="16"/>
                <w:szCs w:val="16"/>
              </w:rPr>
            </w:pPr>
            <w:r>
              <w:rPr>
                <w:rFonts w:ascii="Times New Roman" w:hAnsi="Times New Roman"/>
                <w:sz w:val="16"/>
                <w:szCs w:val="16"/>
              </w:rPr>
              <w:t>101</w:t>
            </w:r>
          </w:p>
        </w:tc>
      </w:tr>
      <w:tr w:rsidR="002B2C49"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2B2C49" w:rsidRPr="00C14A1B" w:rsidRDefault="002B2C49" w:rsidP="002B2C49">
            <w:pPr>
              <w:spacing w:before="150" w:after="15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Средняя з/</w:t>
            </w:r>
            <w:proofErr w:type="spellStart"/>
            <w:r w:rsidRPr="00C14A1B">
              <w:rPr>
                <w:rFonts w:ascii="Times New Roman" w:eastAsia="Times New Roman" w:hAnsi="Times New Roman"/>
                <w:sz w:val="16"/>
                <w:szCs w:val="16"/>
                <w:lang w:eastAsia="ru-RU"/>
              </w:rPr>
              <w:t>пл</w:t>
            </w:r>
            <w:proofErr w:type="spellEnd"/>
            <w:r w:rsidRPr="00C14A1B">
              <w:rPr>
                <w:rFonts w:ascii="Times New Roman" w:eastAsia="Times New Roman" w:hAnsi="Times New Roman"/>
                <w:sz w:val="16"/>
                <w:szCs w:val="16"/>
                <w:lang w:eastAsia="ru-RU"/>
              </w:rPr>
              <w:t xml:space="preserve"> работников </w:t>
            </w:r>
            <w:r>
              <w:rPr>
                <w:rFonts w:ascii="Times New Roman" w:eastAsia="Times New Roman" w:hAnsi="Times New Roman"/>
                <w:sz w:val="16"/>
                <w:szCs w:val="16"/>
                <w:lang w:eastAsia="ru-RU"/>
              </w:rPr>
              <w:t>средних</w:t>
            </w:r>
            <w:r w:rsidRPr="00C14A1B">
              <w:rPr>
                <w:rFonts w:ascii="Times New Roman" w:eastAsia="Times New Roman" w:hAnsi="Times New Roman"/>
                <w:sz w:val="16"/>
                <w:szCs w:val="16"/>
                <w:lang w:eastAsia="ru-RU"/>
              </w:rPr>
              <w:t xml:space="preserve"> предприятий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2B2C49" w:rsidRPr="00C118AA" w:rsidRDefault="002B2C49" w:rsidP="00F67D03">
            <w:pPr>
              <w:jc w:val="center"/>
              <w:rPr>
                <w:rFonts w:ascii="Times New Roman" w:hAnsi="Times New Roman"/>
                <w:b/>
                <w:caps/>
                <w:sz w:val="12"/>
                <w:szCs w:val="12"/>
              </w:rPr>
            </w:pPr>
            <w:r>
              <w:rPr>
                <w:rFonts w:ascii="Times New Roman" w:hAnsi="Times New Roman"/>
                <w:b/>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41848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42684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BD09DB">
            <w:pPr>
              <w:jc w:val="center"/>
              <w:rPr>
                <w:rFonts w:ascii="Times New Roman" w:hAnsi="Times New Roman"/>
                <w:sz w:val="16"/>
                <w:szCs w:val="16"/>
              </w:rPr>
            </w:pPr>
          </w:p>
          <w:p w:rsidR="002B2C49" w:rsidRDefault="00642F00" w:rsidP="00BD09DB">
            <w:pPr>
              <w:jc w:val="center"/>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43538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BD09DB">
            <w:pPr>
              <w:jc w:val="center"/>
              <w:rPr>
                <w:rFonts w:ascii="Times New Roman" w:hAnsi="Times New Roman"/>
                <w:sz w:val="16"/>
                <w:szCs w:val="16"/>
              </w:rPr>
            </w:pPr>
          </w:p>
          <w:p w:rsidR="00642F00" w:rsidRDefault="00642F00" w:rsidP="00BD09DB">
            <w:pPr>
              <w:jc w:val="center"/>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2B2C49" w:rsidP="00BD09DB">
            <w:pPr>
              <w:jc w:val="center"/>
              <w:rPr>
                <w:rFonts w:ascii="Times New Roman" w:hAnsi="Times New Roman"/>
                <w:sz w:val="16"/>
                <w:szCs w:val="16"/>
              </w:rPr>
            </w:pPr>
            <w:r>
              <w:rPr>
                <w:rFonts w:ascii="Times New Roman" w:hAnsi="Times New Roman"/>
                <w:sz w:val="16"/>
                <w:szCs w:val="16"/>
              </w:rPr>
              <w:t>44409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B2C49" w:rsidRDefault="00642F00" w:rsidP="00BD09DB">
            <w:pPr>
              <w:jc w:val="center"/>
              <w:rPr>
                <w:rFonts w:ascii="Times New Roman" w:hAnsi="Times New Roman"/>
                <w:sz w:val="16"/>
                <w:szCs w:val="16"/>
              </w:rPr>
            </w:pPr>
            <w:r>
              <w:rPr>
                <w:rFonts w:ascii="Times New Roman" w:hAnsi="Times New Roman"/>
                <w:sz w:val="16"/>
                <w:szCs w:val="16"/>
              </w:rPr>
              <w:t>102</w:t>
            </w:r>
          </w:p>
        </w:tc>
      </w:tr>
      <w:tr w:rsidR="00F02591" w:rsidTr="00194B53">
        <w:trPr>
          <w:cantSplit/>
          <w:trHeight w:val="784"/>
        </w:trPr>
        <w:tc>
          <w:tcPr>
            <w:tcW w:w="10916" w:type="dxa"/>
            <w:gridSpan w:val="15"/>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Уровень жизни населения</w:t>
            </w:r>
          </w:p>
        </w:tc>
      </w:tr>
      <w:tr w:rsidR="00F02591"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502BE5" w:rsidRDefault="00F02591" w:rsidP="000D250E">
            <w:pPr>
              <w:spacing w:before="150" w:after="150" w:line="240" w:lineRule="auto"/>
              <w:jc w:val="both"/>
              <w:rPr>
                <w:rFonts w:ascii="Times New Roman" w:eastAsia="Times New Roman" w:hAnsi="Times New Roman"/>
                <w:sz w:val="16"/>
                <w:szCs w:val="16"/>
                <w:lang w:eastAsia="ru-RU"/>
              </w:rPr>
            </w:pPr>
            <w:r>
              <w:rPr>
                <w:rFonts w:ascii="Times New Roman" w:eastAsia="Times New Roman" w:hAnsi="Times New Roman"/>
                <w:bCs/>
                <w:sz w:val="16"/>
                <w:szCs w:val="16"/>
                <w:lang w:eastAsia="ru-RU"/>
              </w:rPr>
              <w:t>Ч</w:t>
            </w:r>
            <w:r w:rsidRPr="00502BE5">
              <w:rPr>
                <w:rFonts w:ascii="Times New Roman" w:eastAsia="Times New Roman" w:hAnsi="Times New Roman"/>
                <w:bCs/>
                <w:sz w:val="16"/>
                <w:szCs w:val="16"/>
                <w:lang w:eastAsia="ru-RU"/>
              </w:rPr>
              <w:t xml:space="preserve">исленность </w:t>
            </w:r>
            <w:r w:rsidR="000D250E">
              <w:rPr>
                <w:rFonts w:ascii="Times New Roman" w:eastAsia="Times New Roman" w:hAnsi="Times New Roman"/>
                <w:bCs/>
                <w:sz w:val="16"/>
                <w:szCs w:val="16"/>
                <w:lang w:eastAsia="ru-RU"/>
              </w:rPr>
              <w:t xml:space="preserve">экономически активного </w:t>
            </w:r>
            <w:r>
              <w:rPr>
                <w:rFonts w:ascii="Times New Roman" w:eastAsia="Times New Roman" w:hAnsi="Times New Roman"/>
                <w:bCs/>
                <w:sz w:val="16"/>
                <w:szCs w:val="16"/>
                <w:lang w:eastAsia="ru-RU"/>
              </w:rPr>
              <w:t>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F02591" w:rsidRPr="00C118AA" w:rsidRDefault="00F02591" w:rsidP="00F67D03">
            <w:pPr>
              <w:jc w:val="center"/>
              <w:rPr>
                <w:rFonts w:ascii="Times New Roman" w:hAnsi="Times New Roman"/>
                <w:caps/>
                <w:sz w:val="12"/>
                <w:szCs w:val="12"/>
              </w:rPr>
            </w:pPr>
            <w:r w:rsidRPr="00C118AA">
              <w:rPr>
                <w:rFonts w:ascii="Times New Roman" w:hAnsi="Times New Roman"/>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B71945" w:rsidRDefault="00F02591" w:rsidP="00BD09DB">
            <w:pPr>
              <w:jc w:val="center"/>
              <w:rPr>
                <w:rFonts w:ascii="Times New Roman" w:hAnsi="Times New Roman"/>
                <w:sz w:val="16"/>
                <w:szCs w:val="16"/>
              </w:rPr>
            </w:pPr>
            <w:r>
              <w:rPr>
                <w:rFonts w:ascii="Times New Roman" w:hAnsi="Times New Roman"/>
                <w:sz w:val="16"/>
                <w:szCs w:val="16"/>
              </w:rPr>
              <w:t>2 730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B71945" w:rsidRDefault="000D250E" w:rsidP="00BD09DB">
            <w:pPr>
              <w:jc w:val="center"/>
              <w:rPr>
                <w:rFonts w:ascii="Times New Roman" w:hAnsi="Times New Roman"/>
                <w:sz w:val="16"/>
                <w:szCs w:val="16"/>
              </w:rPr>
            </w:pPr>
            <w:r>
              <w:rPr>
                <w:rFonts w:ascii="Times New Roman" w:hAnsi="Times New Roman"/>
                <w:sz w:val="16"/>
                <w:szCs w:val="16"/>
              </w:rPr>
              <w:t>1524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B71945" w:rsidRDefault="000D250E" w:rsidP="00BD09DB">
            <w:pPr>
              <w:jc w:val="center"/>
              <w:rPr>
                <w:rFonts w:ascii="Times New Roman" w:hAnsi="Times New Roman"/>
                <w:sz w:val="16"/>
                <w:szCs w:val="16"/>
              </w:rPr>
            </w:pPr>
            <w:r>
              <w:rPr>
                <w:rFonts w:ascii="Times New Roman" w:hAnsi="Times New Roman"/>
                <w:sz w:val="16"/>
                <w:szCs w:val="16"/>
              </w:rPr>
              <w:t>-1206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B71945" w:rsidRDefault="008A5332" w:rsidP="00BD09DB">
            <w:pPr>
              <w:jc w:val="center"/>
              <w:rPr>
                <w:rFonts w:ascii="Times New Roman" w:hAnsi="Times New Roman"/>
                <w:sz w:val="16"/>
                <w:szCs w:val="16"/>
              </w:rPr>
            </w:pPr>
            <w:r>
              <w:rPr>
                <w:rFonts w:ascii="Times New Roman" w:hAnsi="Times New Roman"/>
                <w:sz w:val="16"/>
                <w:szCs w:val="16"/>
              </w:rPr>
              <w:t>2 732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B71945" w:rsidRDefault="000D250E" w:rsidP="00BD09DB">
            <w:pPr>
              <w:jc w:val="center"/>
              <w:rPr>
                <w:rFonts w:ascii="Times New Roman" w:hAnsi="Times New Roman"/>
                <w:sz w:val="16"/>
                <w:szCs w:val="16"/>
              </w:rPr>
            </w:pPr>
            <w:r>
              <w:rPr>
                <w:rFonts w:ascii="Times New Roman" w:hAnsi="Times New Roman"/>
                <w:sz w:val="16"/>
                <w:szCs w:val="16"/>
              </w:rPr>
              <w:t>1544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B71945" w:rsidRDefault="000D250E" w:rsidP="00BD09DB">
            <w:pPr>
              <w:jc w:val="center"/>
              <w:rPr>
                <w:rFonts w:ascii="Times New Roman" w:hAnsi="Times New Roman"/>
                <w:sz w:val="16"/>
                <w:szCs w:val="16"/>
              </w:rPr>
            </w:pPr>
            <w:r>
              <w:rPr>
                <w:rFonts w:ascii="Times New Roman" w:hAnsi="Times New Roman"/>
                <w:sz w:val="16"/>
                <w:szCs w:val="16"/>
              </w:rPr>
              <w:t>-1188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0D250E" w:rsidRDefault="000D250E" w:rsidP="00BD09DB">
            <w:pPr>
              <w:jc w:val="center"/>
              <w:rPr>
                <w:rFonts w:ascii="Times New Roman" w:hAnsi="Times New Roman"/>
                <w:sz w:val="16"/>
                <w:szCs w:val="16"/>
              </w:rPr>
            </w:pPr>
            <w:r>
              <w:rPr>
                <w:rFonts w:ascii="Times New Roman" w:hAnsi="Times New Roman"/>
                <w:sz w:val="16"/>
                <w:szCs w:val="16"/>
              </w:rPr>
              <w:t>101,3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B71945" w:rsidRDefault="008A5332" w:rsidP="00BD09DB">
            <w:pPr>
              <w:jc w:val="center"/>
              <w:rPr>
                <w:rFonts w:ascii="Times New Roman" w:hAnsi="Times New Roman"/>
                <w:sz w:val="16"/>
                <w:szCs w:val="16"/>
              </w:rPr>
            </w:pPr>
            <w:r>
              <w:rPr>
                <w:rFonts w:ascii="Times New Roman" w:hAnsi="Times New Roman"/>
                <w:sz w:val="16"/>
                <w:szCs w:val="16"/>
              </w:rPr>
              <w:t>2 733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B71945" w:rsidRDefault="000D250E" w:rsidP="00BD09DB">
            <w:pPr>
              <w:jc w:val="center"/>
              <w:rPr>
                <w:rFonts w:ascii="Times New Roman" w:hAnsi="Times New Roman"/>
                <w:sz w:val="16"/>
                <w:szCs w:val="16"/>
              </w:rPr>
            </w:pPr>
            <w:r>
              <w:rPr>
                <w:rFonts w:ascii="Times New Roman" w:hAnsi="Times New Roman"/>
                <w:sz w:val="16"/>
                <w:szCs w:val="16"/>
              </w:rPr>
              <w:t>1560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B71945" w:rsidRDefault="000D250E" w:rsidP="00BD09DB">
            <w:pPr>
              <w:jc w:val="center"/>
              <w:rPr>
                <w:rFonts w:ascii="Times New Roman" w:hAnsi="Times New Roman"/>
                <w:sz w:val="16"/>
                <w:szCs w:val="16"/>
              </w:rPr>
            </w:pPr>
            <w:r>
              <w:rPr>
                <w:rFonts w:ascii="Times New Roman" w:hAnsi="Times New Roman"/>
                <w:sz w:val="16"/>
                <w:szCs w:val="16"/>
              </w:rPr>
              <w:t>-1173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0D250E" w:rsidRDefault="000D250E" w:rsidP="00BD09DB">
            <w:pPr>
              <w:jc w:val="center"/>
              <w:rPr>
                <w:rFonts w:ascii="Times New Roman" w:hAnsi="Times New Roman"/>
                <w:sz w:val="16"/>
                <w:szCs w:val="16"/>
              </w:rPr>
            </w:pPr>
            <w:r>
              <w:rPr>
                <w:rFonts w:ascii="Times New Roman" w:hAnsi="Times New Roman"/>
                <w:sz w:val="16"/>
                <w:szCs w:val="16"/>
              </w:rPr>
              <w:t>101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B71945" w:rsidRDefault="000D250E" w:rsidP="00BD09DB">
            <w:pPr>
              <w:jc w:val="center"/>
              <w:rPr>
                <w:rFonts w:ascii="Times New Roman" w:hAnsi="Times New Roman"/>
                <w:sz w:val="16"/>
                <w:szCs w:val="16"/>
              </w:rPr>
            </w:pPr>
            <w:r>
              <w:rPr>
                <w:rFonts w:ascii="Times New Roman" w:hAnsi="Times New Roman"/>
                <w:sz w:val="16"/>
                <w:szCs w:val="16"/>
              </w:rPr>
              <w:t>1570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02591" w:rsidRPr="00B71945" w:rsidRDefault="000D250E" w:rsidP="00BD09DB">
            <w:pPr>
              <w:jc w:val="center"/>
              <w:rPr>
                <w:rFonts w:ascii="Times New Roman" w:hAnsi="Times New Roman"/>
                <w:sz w:val="16"/>
                <w:szCs w:val="16"/>
              </w:rPr>
            </w:pPr>
            <w:r>
              <w:rPr>
                <w:rFonts w:ascii="Times New Roman" w:hAnsi="Times New Roman"/>
                <w:sz w:val="16"/>
                <w:szCs w:val="16"/>
              </w:rPr>
              <w:t>100,6</w:t>
            </w:r>
            <w:r w:rsidR="00F02591">
              <w:rPr>
                <w:rFonts w:ascii="Times New Roman" w:hAnsi="Times New Roman"/>
                <w:sz w:val="16"/>
                <w:szCs w:val="16"/>
              </w:rPr>
              <w:t>-</w:t>
            </w:r>
          </w:p>
        </w:tc>
      </w:tr>
      <w:tr w:rsidR="00F02591"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502BE5" w:rsidRDefault="00F02591" w:rsidP="00F67D03">
            <w:pPr>
              <w:spacing w:before="150" w:after="150" w:line="240" w:lineRule="auto"/>
              <w:jc w:val="both"/>
              <w:rPr>
                <w:rFonts w:ascii="Times New Roman" w:eastAsia="Times New Roman" w:hAnsi="Times New Roman"/>
                <w:sz w:val="16"/>
                <w:szCs w:val="16"/>
                <w:lang w:eastAsia="ru-RU"/>
              </w:rPr>
            </w:pPr>
            <w:r w:rsidRPr="00502BE5">
              <w:rPr>
                <w:rFonts w:ascii="Times New Roman" w:eastAsia="Times New Roman" w:hAnsi="Times New Roman"/>
                <w:sz w:val="16"/>
                <w:szCs w:val="16"/>
                <w:lang w:eastAsia="ru-RU"/>
              </w:rPr>
              <w:t>Среднемесячная заработная плата</w:t>
            </w:r>
            <w:r>
              <w:rPr>
                <w:rFonts w:ascii="Times New Roman" w:eastAsia="Times New Roman" w:hAnsi="Times New Roman"/>
                <w:sz w:val="16"/>
                <w:szCs w:val="16"/>
                <w:lang w:eastAsia="ru-RU"/>
              </w:rPr>
              <w:t xml:space="preserve"> на 1 работника</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rFonts w:ascii="Times New Roman" w:hAnsi="Times New Roman"/>
                <w:caps/>
                <w:sz w:val="12"/>
                <w:szCs w:val="12"/>
              </w:rPr>
            </w:pPr>
            <w:r w:rsidRPr="00C118AA">
              <w:rPr>
                <w:rFonts w:ascii="Times New Roman" w:hAnsi="Times New Roman"/>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8A5332" w:rsidP="008A5332">
            <w:pPr>
              <w:jc w:val="center"/>
              <w:rPr>
                <w:rFonts w:ascii="Times New Roman" w:hAnsi="Times New Roman"/>
                <w:sz w:val="16"/>
                <w:szCs w:val="16"/>
              </w:rPr>
            </w:pPr>
            <w:r>
              <w:rPr>
                <w:rFonts w:ascii="Times New Roman" w:hAnsi="Times New Roman"/>
                <w:sz w:val="16"/>
                <w:szCs w:val="16"/>
              </w:rPr>
              <w:t>17 10</w:t>
            </w:r>
            <w:r w:rsidR="00F02591">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5F1C50"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5F1C50"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17 900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5F1C50"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5F1C50"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5F1C50" w:rsidRDefault="005F1C50" w:rsidP="00BD09DB">
            <w:pPr>
              <w:jc w:val="center"/>
              <w:rPr>
                <w:rFonts w:ascii="Times New Roman" w:hAnsi="Times New Roman"/>
                <w:sz w:val="16"/>
                <w:szCs w:val="16"/>
              </w:rPr>
            </w:pPr>
          </w:p>
          <w:p w:rsidR="005F1C50" w:rsidRDefault="005F1C50"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18 400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5F1C50"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5F1C50"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5F1C50" w:rsidRDefault="005F1C50" w:rsidP="00BD09DB">
            <w:pPr>
              <w:jc w:val="center"/>
              <w:rPr>
                <w:rFonts w:ascii="Times New Roman" w:hAnsi="Times New Roman"/>
                <w:sz w:val="16"/>
                <w:szCs w:val="16"/>
              </w:rPr>
            </w:pPr>
          </w:p>
          <w:p w:rsidR="005F1C50" w:rsidRDefault="005F1C50"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5F1C50"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F02591" w:rsidP="00BD09DB">
            <w:pPr>
              <w:jc w:val="center"/>
              <w:rPr>
                <w:rFonts w:ascii="Times New Roman" w:hAnsi="Times New Roman"/>
                <w:sz w:val="16"/>
                <w:szCs w:val="16"/>
              </w:rPr>
            </w:pPr>
            <w:r>
              <w:rPr>
                <w:rFonts w:ascii="Times New Roman" w:hAnsi="Times New Roman"/>
                <w:sz w:val="16"/>
                <w:szCs w:val="16"/>
              </w:rPr>
              <w:t>-</w:t>
            </w:r>
          </w:p>
        </w:tc>
      </w:tr>
      <w:tr w:rsidR="00F02591" w:rsidTr="00194B53">
        <w:trPr>
          <w:cantSplit/>
          <w:trHeight w:val="784"/>
        </w:trPr>
        <w:tc>
          <w:tcPr>
            <w:tcW w:w="10916" w:type="dxa"/>
            <w:gridSpan w:val="15"/>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Труд и занятость</w:t>
            </w:r>
          </w:p>
        </w:tc>
      </w:tr>
      <w:tr w:rsidR="00F02591" w:rsidRPr="00B71945"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B71945" w:rsidRDefault="00F02591" w:rsidP="00F67D03">
            <w:pPr>
              <w:spacing w:before="150" w:after="15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t>Численность зарегистрированных безработных</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rFonts w:ascii="Times New Roman" w:hAnsi="Times New Roman"/>
                <w:caps/>
                <w:sz w:val="12"/>
                <w:szCs w:val="12"/>
              </w:rPr>
            </w:pPr>
            <w:r w:rsidRPr="00C118AA">
              <w:rPr>
                <w:rFonts w:ascii="Times New Roman" w:hAnsi="Times New Roman"/>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F02591" w:rsidP="008A5332">
            <w:pPr>
              <w:jc w:val="center"/>
              <w:rPr>
                <w:rFonts w:ascii="Times New Roman" w:hAnsi="Times New Roman"/>
                <w:sz w:val="16"/>
                <w:szCs w:val="16"/>
              </w:rPr>
            </w:pPr>
            <w:r>
              <w:rPr>
                <w:rFonts w:ascii="Times New Roman" w:hAnsi="Times New Roman"/>
                <w:sz w:val="16"/>
                <w:szCs w:val="16"/>
              </w:rPr>
              <w:t>4</w:t>
            </w:r>
            <w:r w:rsidR="008A5332">
              <w:rPr>
                <w:rFonts w:ascii="Times New Roman" w:hAnsi="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EF5C18" w:rsidP="00BD09DB">
            <w:pPr>
              <w:jc w:val="center"/>
              <w:rPr>
                <w:rFonts w:ascii="Times New Roman" w:hAnsi="Times New Roman"/>
                <w:sz w:val="16"/>
                <w:szCs w:val="16"/>
              </w:rPr>
            </w:pPr>
            <w:r>
              <w:rPr>
                <w:rFonts w:ascii="Times New Roman" w:hAnsi="Times New Roman"/>
                <w:sz w:val="16"/>
                <w:szCs w:val="16"/>
              </w:rPr>
              <w:t>21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C851A2" w:rsidP="00BD09DB">
            <w:pPr>
              <w:jc w:val="center"/>
              <w:rPr>
                <w:rFonts w:ascii="Times New Roman" w:hAnsi="Times New Roman"/>
                <w:sz w:val="16"/>
                <w:szCs w:val="16"/>
              </w:rPr>
            </w:pPr>
            <w:r>
              <w:rPr>
                <w:rFonts w:ascii="Times New Roman" w:hAnsi="Times New Roman"/>
                <w:sz w:val="16"/>
                <w:szCs w:val="16"/>
              </w:rPr>
              <w:t>-23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F02591" w:rsidP="00BD09DB">
            <w:pPr>
              <w:jc w:val="center"/>
              <w:rPr>
                <w:rFonts w:ascii="Times New Roman" w:hAnsi="Times New Roman"/>
                <w:sz w:val="16"/>
                <w:szCs w:val="16"/>
              </w:rPr>
            </w:pPr>
            <w:r>
              <w:rPr>
                <w:rFonts w:ascii="Times New Roman" w:hAnsi="Times New Roman"/>
                <w:sz w:val="16"/>
                <w:szCs w:val="16"/>
              </w:rPr>
              <w:t>45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EF5C18" w:rsidP="00BD09DB">
            <w:pPr>
              <w:jc w:val="center"/>
              <w:rPr>
                <w:rFonts w:ascii="Times New Roman" w:hAnsi="Times New Roman"/>
                <w:sz w:val="16"/>
                <w:szCs w:val="16"/>
              </w:rPr>
            </w:pPr>
            <w:r>
              <w:rPr>
                <w:rFonts w:ascii="Times New Roman" w:hAnsi="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C851A2" w:rsidP="00BD09DB">
            <w:pPr>
              <w:jc w:val="center"/>
              <w:rPr>
                <w:rFonts w:ascii="Times New Roman" w:hAnsi="Times New Roman"/>
                <w:sz w:val="16"/>
                <w:szCs w:val="16"/>
              </w:rPr>
            </w:pPr>
            <w:r>
              <w:rPr>
                <w:rFonts w:ascii="Times New Roman" w:hAnsi="Times New Roman"/>
                <w:sz w:val="16"/>
                <w:szCs w:val="16"/>
              </w:rPr>
              <w:t>-25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83475" w:rsidRDefault="00183475" w:rsidP="00183475">
            <w:pPr>
              <w:rPr>
                <w:rFonts w:ascii="Times New Roman" w:hAnsi="Times New Roman"/>
                <w:sz w:val="16"/>
                <w:szCs w:val="16"/>
              </w:rPr>
            </w:pPr>
          </w:p>
          <w:p w:rsidR="00C851A2" w:rsidRDefault="00C851A2" w:rsidP="00BD09DB">
            <w:pPr>
              <w:jc w:val="center"/>
              <w:rPr>
                <w:rFonts w:ascii="Times New Roman" w:hAnsi="Times New Roman"/>
                <w:sz w:val="16"/>
                <w:szCs w:val="16"/>
              </w:rPr>
            </w:pPr>
            <w:r>
              <w:rPr>
                <w:rFonts w:ascii="Times New Roman" w:hAnsi="Times New Roman"/>
                <w:sz w:val="16"/>
                <w:szCs w:val="16"/>
              </w:rPr>
              <w:t>95,2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F02591" w:rsidP="00BD09DB">
            <w:pPr>
              <w:jc w:val="center"/>
              <w:rPr>
                <w:rFonts w:ascii="Times New Roman" w:hAnsi="Times New Roman"/>
                <w:sz w:val="16"/>
                <w:szCs w:val="16"/>
              </w:rPr>
            </w:pPr>
            <w:r>
              <w:rPr>
                <w:rFonts w:ascii="Times New Roman" w:hAnsi="Times New Roman"/>
                <w:sz w:val="16"/>
                <w:szCs w:val="16"/>
              </w:rPr>
              <w:t>43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EF5C18" w:rsidP="00BD09DB">
            <w:pPr>
              <w:jc w:val="center"/>
              <w:rPr>
                <w:rFonts w:ascii="Times New Roman" w:hAnsi="Times New Roman"/>
                <w:sz w:val="16"/>
                <w:szCs w:val="16"/>
              </w:rPr>
            </w:pPr>
            <w:r>
              <w:rPr>
                <w:rFonts w:ascii="Times New Roman" w:hAnsi="Times New Roman"/>
                <w:sz w:val="16"/>
                <w:szCs w:val="16"/>
              </w:rPr>
              <w:t>21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C851A2" w:rsidP="00BD09DB">
            <w:pPr>
              <w:jc w:val="center"/>
              <w:rPr>
                <w:rFonts w:ascii="Times New Roman" w:hAnsi="Times New Roman"/>
                <w:sz w:val="16"/>
                <w:szCs w:val="16"/>
              </w:rPr>
            </w:pPr>
            <w:r>
              <w:rPr>
                <w:rFonts w:ascii="Times New Roman" w:hAnsi="Times New Roman"/>
                <w:sz w:val="16"/>
                <w:szCs w:val="16"/>
              </w:rPr>
              <w:t>-22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C851A2" w:rsidRDefault="00C851A2" w:rsidP="00BD09DB">
            <w:pPr>
              <w:jc w:val="center"/>
              <w:rPr>
                <w:rFonts w:ascii="Times New Roman" w:hAnsi="Times New Roman"/>
                <w:sz w:val="16"/>
                <w:szCs w:val="16"/>
              </w:rPr>
            </w:pPr>
            <w:r>
              <w:rPr>
                <w:rFonts w:ascii="Times New Roman" w:hAnsi="Times New Roman"/>
                <w:sz w:val="16"/>
                <w:szCs w:val="16"/>
              </w:rPr>
              <w:t>105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EF5C18" w:rsidP="00BD09DB">
            <w:pPr>
              <w:jc w:val="center"/>
              <w:rPr>
                <w:rFonts w:ascii="Times New Roman" w:hAnsi="Times New Roman"/>
                <w:sz w:val="16"/>
                <w:szCs w:val="16"/>
              </w:rPr>
            </w:pPr>
            <w:r>
              <w:rPr>
                <w:rFonts w:ascii="Times New Roman" w:hAnsi="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C851A2" w:rsidP="00BD09DB">
            <w:pPr>
              <w:jc w:val="center"/>
              <w:rPr>
                <w:rFonts w:ascii="Times New Roman" w:hAnsi="Times New Roman"/>
                <w:sz w:val="16"/>
                <w:szCs w:val="16"/>
              </w:rPr>
            </w:pPr>
            <w:r>
              <w:rPr>
                <w:rFonts w:ascii="Times New Roman" w:hAnsi="Times New Roman"/>
                <w:sz w:val="16"/>
                <w:szCs w:val="16"/>
              </w:rPr>
              <w:t>95,2</w:t>
            </w:r>
            <w:r w:rsidR="00F02591">
              <w:rPr>
                <w:rFonts w:ascii="Times New Roman" w:hAnsi="Times New Roman"/>
                <w:sz w:val="16"/>
                <w:szCs w:val="16"/>
              </w:rPr>
              <w:t>-</w:t>
            </w:r>
          </w:p>
        </w:tc>
      </w:tr>
      <w:tr w:rsidR="00F02591" w:rsidRPr="00B71945"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B71945" w:rsidRDefault="00F02591" w:rsidP="00F67D03">
            <w:pPr>
              <w:spacing w:before="150" w:after="15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t>Среднесписочная численность работников организаций</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rFonts w:ascii="Times New Roman" w:hAnsi="Times New Roman"/>
                <w:caps/>
                <w:sz w:val="12"/>
                <w:szCs w:val="12"/>
              </w:rPr>
            </w:pPr>
            <w:r w:rsidRPr="00C118AA">
              <w:rPr>
                <w:rFonts w:ascii="Times New Roman" w:hAnsi="Times New Roman"/>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F02591" w:rsidP="008A5332">
            <w:pPr>
              <w:jc w:val="center"/>
              <w:rPr>
                <w:rFonts w:ascii="Times New Roman" w:hAnsi="Times New Roman"/>
                <w:sz w:val="16"/>
                <w:szCs w:val="16"/>
              </w:rPr>
            </w:pPr>
            <w:r>
              <w:rPr>
                <w:rFonts w:ascii="Times New Roman" w:hAnsi="Times New Roman"/>
                <w:sz w:val="16"/>
                <w:szCs w:val="16"/>
              </w:rPr>
              <w:t>54</w:t>
            </w:r>
            <w:r w:rsidR="008A5332">
              <w:rPr>
                <w:rFonts w:ascii="Times New Roman" w:hAnsi="Times New Roman"/>
                <w:sz w:val="16"/>
                <w:szCs w:val="16"/>
              </w:rPr>
              <w:t>8</w:t>
            </w:r>
            <w:r>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EF5C18" w:rsidP="00BD09DB">
            <w:pPr>
              <w:jc w:val="center"/>
              <w:rPr>
                <w:rFonts w:ascii="Times New Roman" w:hAnsi="Times New Roman"/>
                <w:sz w:val="16"/>
                <w:szCs w:val="16"/>
              </w:rPr>
            </w:pPr>
            <w:r>
              <w:rPr>
                <w:rFonts w:ascii="Times New Roman" w:hAnsi="Times New Roman"/>
                <w:sz w:val="16"/>
                <w:szCs w:val="16"/>
              </w:rPr>
              <w:t>540,0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C851A2" w:rsidP="00BD09DB">
            <w:pPr>
              <w:jc w:val="center"/>
              <w:rPr>
                <w:rFonts w:ascii="Times New Roman" w:hAnsi="Times New Roman"/>
                <w:sz w:val="16"/>
                <w:szCs w:val="16"/>
              </w:rPr>
            </w:pPr>
            <w:r>
              <w:rPr>
                <w:rFonts w:ascii="Times New Roman" w:hAnsi="Times New Roman"/>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8A5332" w:rsidP="00BD09DB">
            <w:pPr>
              <w:jc w:val="center"/>
              <w:rPr>
                <w:rFonts w:ascii="Times New Roman" w:hAnsi="Times New Roman"/>
                <w:sz w:val="16"/>
                <w:szCs w:val="16"/>
              </w:rPr>
            </w:pPr>
            <w:r>
              <w:rPr>
                <w:rFonts w:ascii="Times New Roman" w:hAnsi="Times New Roman"/>
                <w:sz w:val="16"/>
                <w:szCs w:val="16"/>
              </w:rPr>
              <w:t>5</w:t>
            </w:r>
            <w:r w:rsidR="00F02591">
              <w:rPr>
                <w:rFonts w:ascii="Times New Roman" w:hAnsi="Times New Roman"/>
                <w:sz w:val="16"/>
                <w:szCs w:val="16"/>
              </w:rPr>
              <w:t>5</w:t>
            </w:r>
            <w:r>
              <w:rPr>
                <w:rFonts w:ascii="Times New Roman" w:hAnsi="Times New Roman"/>
                <w:sz w:val="16"/>
                <w:szCs w:val="16"/>
              </w:rPr>
              <w:t>0</w:t>
            </w:r>
            <w:r w:rsidR="00F02591">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EF5C18" w:rsidP="00BD09DB">
            <w:pPr>
              <w:jc w:val="center"/>
              <w:rPr>
                <w:rFonts w:ascii="Times New Roman" w:hAnsi="Times New Roman"/>
                <w:sz w:val="16"/>
                <w:szCs w:val="16"/>
              </w:rPr>
            </w:pPr>
            <w:r>
              <w:rPr>
                <w:rFonts w:ascii="Times New Roman" w:hAnsi="Times New Roman"/>
                <w:sz w:val="16"/>
                <w:szCs w:val="16"/>
              </w:rPr>
              <w:t>550,0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C851A2"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194B53" w:rsidRDefault="00194B53" w:rsidP="00BD09DB">
            <w:pPr>
              <w:jc w:val="center"/>
              <w:rPr>
                <w:rFonts w:ascii="Times New Roman" w:hAnsi="Times New Roman"/>
                <w:sz w:val="16"/>
                <w:szCs w:val="16"/>
              </w:rPr>
            </w:pPr>
          </w:p>
          <w:p w:rsidR="00C851A2" w:rsidRDefault="00C851A2" w:rsidP="00BD09DB">
            <w:pPr>
              <w:jc w:val="center"/>
              <w:rPr>
                <w:rFonts w:ascii="Times New Roman" w:hAnsi="Times New Roman"/>
                <w:sz w:val="16"/>
                <w:szCs w:val="16"/>
              </w:rPr>
            </w:pPr>
            <w:r>
              <w:rPr>
                <w:rFonts w:ascii="Times New Roman" w:hAnsi="Times New Roman"/>
                <w:sz w:val="16"/>
                <w:szCs w:val="16"/>
              </w:rPr>
              <w:t>101,9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F02591" w:rsidP="00BD09DB">
            <w:pPr>
              <w:jc w:val="center"/>
              <w:rPr>
                <w:rFonts w:ascii="Times New Roman" w:hAnsi="Times New Roman"/>
                <w:sz w:val="16"/>
                <w:szCs w:val="16"/>
              </w:rPr>
            </w:pPr>
            <w:r>
              <w:rPr>
                <w:rFonts w:ascii="Times New Roman" w:hAnsi="Times New Roman"/>
                <w:sz w:val="16"/>
                <w:szCs w:val="16"/>
              </w:rPr>
              <w:t>5</w:t>
            </w:r>
            <w:r w:rsidR="008A5332">
              <w:rPr>
                <w:rFonts w:ascii="Times New Roman" w:hAnsi="Times New Roman"/>
                <w:sz w:val="16"/>
                <w:szCs w:val="16"/>
              </w:rPr>
              <w:t>50</w:t>
            </w:r>
            <w:r>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EF5C18" w:rsidP="00BD09DB">
            <w:pPr>
              <w:jc w:val="center"/>
              <w:rPr>
                <w:rFonts w:ascii="Times New Roman" w:hAnsi="Times New Roman"/>
                <w:sz w:val="16"/>
                <w:szCs w:val="16"/>
              </w:rPr>
            </w:pPr>
            <w:r>
              <w:rPr>
                <w:rFonts w:ascii="Times New Roman" w:hAnsi="Times New Roman"/>
                <w:sz w:val="16"/>
                <w:szCs w:val="16"/>
              </w:rPr>
              <w:t>560,0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C851A2" w:rsidP="00BD09DB">
            <w:pPr>
              <w:jc w:val="center"/>
              <w:rPr>
                <w:rFonts w:ascii="Times New Roman" w:hAnsi="Times New Roman"/>
                <w:sz w:val="16"/>
                <w:szCs w:val="16"/>
              </w:rPr>
            </w:pPr>
            <w:r>
              <w:rPr>
                <w:rFonts w:ascii="Times New Roman" w:hAnsi="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94B53" w:rsidRDefault="00194B53" w:rsidP="00194B53">
            <w:pPr>
              <w:rPr>
                <w:rFonts w:ascii="Times New Roman" w:hAnsi="Times New Roman"/>
                <w:sz w:val="16"/>
                <w:szCs w:val="16"/>
              </w:rPr>
            </w:pPr>
          </w:p>
          <w:p w:rsidR="00183475" w:rsidRDefault="00183475" w:rsidP="00194B53">
            <w:pPr>
              <w:rPr>
                <w:rFonts w:ascii="Times New Roman" w:hAnsi="Times New Roman"/>
                <w:sz w:val="16"/>
                <w:szCs w:val="16"/>
              </w:rPr>
            </w:pPr>
          </w:p>
          <w:p w:rsidR="00C851A2" w:rsidRDefault="00C851A2" w:rsidP="00BD09DB">
            <w:pPr>
              <w:jc w:val="center"/>
              <w:rPr>
                <w:rFonts w:ascii="Times New Roman" w:hAnsi="Times New Roman"/>
                <w:sz w:val="16"/>
                <w:szCs w:val="16"/>
              </w:rPr>
            </w:pPr>
            <w:r>
              <w:rPr>
                <w:rFonts w:ascii="Times New Roman" w:hAnsi="Times New Roman"/>
                <w:sz w:val="16"/>
                <w:szCs w:val="16"/>
              </w:rPr>
              <w:t>101,8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EF5C18" w:rsidP="00BD09DB">
            <w:pPr>
              <w:jc w:val="center"/>
              <w:rPr>
                <w:rFonts w:ascii="Times New Roman" w:hAnsi="Times New Roman"/>
                <w:sz w:val="16"/>
                <w:szCs w:val="16"/>
              </w:rPr>
            </w:pPr>
            <w:r>
              <w:rPr>
                <w:rFonts w:ascii="Times New Roman" w:hAnsi="Times New Roman"/>
                <w:sz w:val="16"/>
                <w:szCs w:val="16"/>
              </w:rPr>
              <w:t>570,0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B71945" w:rsidRDefault="00C851A2" w:rsidP="00BD09DB">
            <w:pPr>
              <w:jc w:val="center"/>
              <w:rPr>
                <w:rFonts w:ascii="Times New Roman" w:hAnsi="Times New Roman"/>
                <w:sz w:val="16"/>
                <w:szCs w:val="16"/>
              </w:rPr>
            </w:pPr>
            <w:r>
              <w:rPr>
                <w:rFonts w:ascii="Times New Roman" w:hAnsi="Times New Roman"/>
                <w:sz w:val="16"/>
                <w:szCs w:val="16"/>
              </w:rPr>
              <w:t>101,8</w:t>
            </w:r>
          </w:p>
        </w:tc>
      </w:tr>
      <w:tr w:rsidR="00F02591" w:rsidTr="00194B53">
        <w:trPr>
          <w:cantSplit/>
          <w:trHeight w:val="784"/>
        </w:trPr>
        <w:tc>
          <w:tcPr>
            <w:tcW w:w="10916" w:type="dxa"/>
            <w:gridSpan w:val="15"/>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lastRenderedPageBreak/>
              <w:t>Потребительский и оптовый рынок</w:t>
            </w:r>
          </w:p>
        </w:tc>
      </w:tr>
      <w:tr w:rsidR="00F02591"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276C03" w:rsidRDefault="00F02591" w:rsidP="00F67D03">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Оборот розничной торговли</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млн.руб.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5F1C50" w:rsidRDefault="008A5332" w:rsidP="00BD09DB">
            <w:pPr>
              <w:jc w:val="center"/>
              <w:rPr>
                <w:rFonts w:ascii="Times New Roman" w:hAnsi="Times New Roman"/>
                <w:sz w:val="16"/>
                <w:szCs w:val="16"/>
              </w:rPr>
            </w:pPr>
            <w:r w:rsidRPr="005F1C50">
              <w:rPr>
                <w:rFonts w:ascii="Times New Roman" w:hAnsi="Times New Roman"/>
                <w:sz w:val="16"/>
                <w:szCs w:val="16"/>
              </w:rPr>
              <w:t>22</w:t>
            </w:r>
            <w:r w:rsidR="00F02591" w:rsidRPr="005F1C50">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5F1C50" w:rsidRDefault="00EF5C18" w:rsidP="00BD09DB">
            <w:pPr>
              <w:jc w:val="center"/>
              <w:rPr>
                <w:rFonts w:ascii="Times New Roman" w:hAnsi="Times New Roman"/>
                <w:sz w:val="16"/>
                <w:szCs w:val="16"/>
              </w:rPr>
            </w:pPr>
            <w:r w:rsidRPr="005F1C50">
              <w:rPr>
                <w:rFonts w:ascii="Times New Roman" w:hAnsi="Times New Roman"/>
                <w:sz w:val="16"/>
                <w:szCs w:val="16"/>
              </w:rPr>
              <w:t>113,4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5F1C50" w:rsidRDefault="005F1C50" w:rsidP="00BD09DB">
            <w:pPr>
              <w:jc w:val="center"/>
              <w:rPr>
                <w:rFonts w:ascii="Times New Roman" w:hAnsi="Times New Roman"/>
                <w:sz w:val="16"/>
                <w:szCs w:val="16"/>
              </w:rPr>
            </w:pPr>
            <w:r>
              <w:rPr>
                <w:rFonts w:ascii="Times New Roman" w:hAnsi="Times New Roman"/>
                <w:sz w:val="16"/>
                <w:szCs w:val="16"/>
              </w:rPr>
              <w:t>+91,4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5F1C50" w:rsidRDefault="00F02591" w:rsidP="00BD09DB">
            <w:pPr>
              <w:jc w:val="center"/>
              <w:rPr>
                <w:rFonts w:ascii="Times New Roman" w:hAnsi="Times New Roman"/>
                <w:sz w:val="16"/>
                <w:szCs w:val="16"/>
              </w:rPr>
            </w:pPr>
            <w:r w:rsidRPr="005F1C50">
              <w:rPr>
                <w:rFonts w:ascii="Times New Roman" w:hAnsi="Times New Roman"/>
                <w:sz w:val="16"/>
                <w:szCs w:val="16"/>
              </w:rPr>
              <w:t>23,5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5F1C50" w:rsidRDefault="00EF5C18" w:rsidP="00BD09DB">
            <w:pPr>
              <w:jc w:val="center"/>
              <w:rPr>
                <w:rFonts w:ascii="Times New Roman" w:hAnsi="Times New Roman"/>
                <w:sz w:val="16"/>
                <w:szCs w:val="16"/>
              </w:rPr>
            </w:pPr>
            <w:r w:rsidRPr="005F1C50">
              <w:rPr>
                <w:rFonts w:ascii="Times New Roman" w:hAnsi="Times New Roman"/>
                <w:sz w:val="16"/>
                <w:szCs w:val="16"/>
              </w:rPr>
              <w:t>114,2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5F1C50" w:rsidP="00BD09DB">
            <w:pPr>
              <w:jc w:val="center"/>
              <w:rPr>
                <w:rFonts w:ascii="Times New Roman" w:hAnsi="Times New Roman"/>
                <w:sz w:val="16"/>
                <w:szCs w:val="16"/>
              </w:rPr>
            </w:pPr>
            <w:r>
              <w:rPr>
                <w:rFonts w:ascii="Times New Roman" w:hAnsi="Times New Roman"/>
                <w:sz w:val="16"/>
                <w:szCs w:val="16"/>
              </w:rPr>
              <w:t>+90,7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5F1C50" w:rsidRDefault="005F1C50" w:rsidP="00BD09DB">
            <w:pPr>
              <w:jc w:val="center"/>
              <w:rPr>
                <w:rFonts w:ascii="Times New Roman" w:hAnsi="Times New Roman"/>
                <w:sz w:val="16"/>
                <w:szCs w:val="16"/>
              </w:rPr>
            </w:pPr>
            <w:r>
              <w:rPr>
                <w:rFonts w:ascii="Times New Roman" w:hAnsi="Times New Roman"/>
                <w:sz w:val="16"/>
                <w:szCs w:val="16"/>
              </w:rPr>
              <w:t>100,7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F02591" w:rsidP="00BD09DB">
            <w:pPr>
              <w:jc w:val="center"/>
              <w:rPr>
                <w:rFonts w:ascii="Times New Roman" w:hAnsi="Times New Roman"/>
                <w:sz w:val="16"/>
                <w:szCs w:val="16"/>
              </w:rPr>
            </w:pPr>
            <w:r>
              <w:rPr>
                <w:rFonts w:ascii="Times New Roman" w:hAnsi="Times New Roman"/>
                <w:sz w:val="16"/>
                <w:szCs w:val="16"/>
              </w:rPr>
              <w:t>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155,0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5F1C50" w:rsidP="00BD09DB">
            <w:pPr>
              <w:jc w:val="center"/>
              <w:rPr>
                <w:rFonts w:ascii="Times New Roman" w:hAnsi="Times New Roman"/>
                <w:sz w:val="16"/>
                <w:szCs w:val="16"/>
              </w:rPr>
            </w:pPr>
            <w:r>
              <w:rPr>
                <w:rFonts w:ascii="Times New Roman" w:hAnsi="Times New Roman"/>
                <w:sz w:val="16"/>
                <w:szCs w:val="16"/>
              </w:rPr>
              <w:t>-131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5F1C50" w:rsidRDefault="005F1C50" w:rsidP="00BD09DB">
            <w:pPr>
              <w:jc w:val="center"/>
              <w:rPr>
                <w:rFonts w:ascii="Times New Roman" w:hAnsi="Times New Roman"/>
                <w:sz w:val="16"/>
                <w:szCs w:val="16"/>
              </w:rPr>
            </w:pPr>
          </w:p>
          <w:p w:rsidR="00F02591" w:rsidRDefault="005F1C50" w:rsidP="00BD09DB">
            <w:pPr>
              <w:jc w:val="center"/>
              <w:rPr>
                <w:rFonts w:ascii="Times New Roman" w:hAnsi="Times New Roman"/>
                <w:sz w:val="16"/>
                <w:szCs w:val="16"/>
              </w:rPr>
            </w:pPr>
            <w:r>
              <w:rPr>
                <w:rFonts w:ascii="Times New Roman" w:hAnsi="Times New Roman"/>
                <w:sz w:val="16"/>
                <w:szCs w:val="16"/>
              </w:rPr>
              <w:t>135,7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155,0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5F1C50" w:rsidP="005F1C50">
            <w:pPr>
              <w:rPr>
                <w:rFonts w:ascii="Times New Roman" w:hAnsi="Times New Roman"/>
                <w:sz w:val="16"/>
                <w:szCs w:val="16"/>
              </w:rPr>
            </w:pPr>
            <w:r>
              <w:rPr>
                <w:rFonts w:ascii="Times New Roman" w:hAnsi="Times New Roman"/>
                <w:sz w:val="16"/>
                <w:szCs w:val="16"/>
              </w:rPr>
              <w:t>100</w:t>
            </w:r>
          </w:p>
        </w:tc>
      </w:tr>
      <w:tr w:rsidR="00F02591"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276C03" w:rsidRDefault="00F02591" w:rsidP="00F67D03">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Площадь торговых объектов</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тыс. кв. 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1 4</w:t>
            </w:r>
            <w:r w:rsidR="00F02591">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1400,0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3F47A6"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F02591" w:rsidP="00BD09DB">
            <w:pPr>
              <w:jc w:val="center"/>
              <w:rPr>
                <w:rFonts w:ascii="Times New Roman" w:hAnsi="Times New Roman"/>
                <w:sz w:val="16"/>
                <w:szCs w:val="16"/>
              </w:rPr>
            </w:pPr>
            <w:r>
              <w:rPr>
                <w:rFonts w:ascii="Times New Roman" w:hAnsi="Times New Roman"/>
                <w:sz w:val="16"/>
                <w:szCs w:val="16"/>
              </w:rPr>
              <w:t>1 300,0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1400,0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3F47A6" w:rsidP="00BD09DB">
            <w:pPr>
              <w:jc w:val="center"/>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3F47A6" w:rsidRDefault="003F47A6" w:rsidP="00BD09DB">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F02591" w:rsidP="00BD09DB">
            <w:pPr>
              <w:jc w:val="center"/>
              <w:rPr>
                <w:rFonts w:ascii="Times New Roman" w:hAnsi="Times New Roman"/>
                <w:sz w:val="16"/>
                <w:szCs w:val="16"/>
              </w:rPr>
            </w:pPr>
            <w:r>
              <w:rPr>
                <w:rFonts w:ascii="Times New Roman" w:hAnsi="Times New Roman"/>
                <w:sz w:val="16"/>
                <w:szCs w:val="16"/>
              </w:rPr>
              <w:t>1 300,0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1900,0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3F47A6" w:rsidP="00BD09DB">
            <w:pPr>
              <w:jc w:val="center"/>
              <w:rPr>
                <w:rFonts w:ascii="Times New Roman" w:hAnsi="Times New Roman"/>
                <w:sz w:val="16"/>
                <w:szCs w:val="16"/>
              </w:rPr>
            </w:pPr>
            <w:r>
              <w:rPr>
                <w:rFonts w:ascii="Times New Roman" w:hAnsi="Times New Roman"/>
                <w:sz w:val="16"/>
                <w:szCs w:val="16"/>
              </w:rPr>
              <w:t>+500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3F47A6" w:rsidRDefault="003F47A6" w:rsidP="00BD09DB">
            <w:pPr>
              <w:jc w:val="center"/>
              <w:rPr>
                <w:rFonts w:ascii="Times New Roman" w:hAnsi="Times New Roman"/>
                <w:sz w:val="16"/>
                <w:szCs w:val="16"/>
              </w:rPr>
            </w:pPr>
            <w:r>
              <w:rPr>
                <w:rFonts w:ascii="Times New Roman" w:hAnsi="Times New Roman"/>
                <w:sz w:val="16"/>
                <w:szCs w:val="16"/>
              </w:rPr>
              <w:t>135,7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1900,0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5F1C50" w:rsidP="00BD09DB">
            <w:pPr>
              <w:jc w:val="center"/>
              <w:rPr>
                <w:rFonts w:ascii="Times New Roman" w:hAnsi="Times New Roman"/>
                <w:sz w:val="16"/>
                <w:szCs w:val="16"/>
              </w:rPr>
            </w:pPr>
            <w:r>
              <w:rPr>
                <w:rFonts w:ascii="Times New Roman" w:hAnsi="Times New Roman"/>
                <w:sz w:val="16"/>
                <w:szCs w:val="16"/>
              </w:rPr>
              <w:t>100</w:t>
            </w:r>
          </w:p>
        </w:tc>
      </w:tr>
      <w:tr w:rsidR="00F02591" w:rsidTr="00194B53">
        <w:trPr>
          <w:cantSplit/>
          <w:trHeight w:val="784"/>
        </w:trPr>
        <w:tc>
          <w:tcPr>
            <w:tcW w:w="10916" w:type="dxa"/>
            <w:gridSpan w:val="15"/>
            <w:tcBorders>
              <w:top w:val="single" w:sz="4" w:space="0" w:color="auto"/>
              <w:left w:val="single" w:sz="4" w:space="0" w:color="auto"/>
              <w:bottom w:val="single" w:sz="4" w:space="0" w:color="auto"/>
              <w:right w:val="single" w:sz="4" w:space="0" w:color="auto"/>
            </w:tcBorders>
          </w:tcPr>
          <w:p w:rsidR="00F02591" w:rsidRPr="00C118AA" w:rsidRDefault="00F02591" w:rsidP="00BD09DB">
            <w:pPr>
              <w:jc w:val="center"/>
              <w:rPr>
                <w:rFonts w:ascii="Times New Roman" w:hAnsi="Times New Roman"/>
                <w:b/>
                <w:sz w:val="28"/>
                <w:szCs w:val="28"/>
              </w:rPr>
            </w:pPr>
            <w:r w:rsidRPr="00C118AA">
              <w:rPr>
                <w:rFonts w:ascii="Times New Roman" w:hAnsi="Times New Roman"/>
                <w:b/>
                <w:sz w:val="28"/>
                <w:szCs w:val="28"/>
              </w:rPr>
              <w:t>Культура</w:t>
            </w:r>
          </w:p>
        </w:tc>
      </w:tr>
      <w:tr w:rsidR="00F02591"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57056B" w:rsidRDefault="00F02591" w:rsidP="00F67D03">
            <w:pPr>
              <w:spacing w:before="150" w:after="150" w:line="240" w:lineRule="auto"/>
              <w:jc w:val="both"/>
              <w:rPr>
                <w:rFonts w:ascii="Times New Roman" w:eastAsia="Times New Roman" w:hAnsi="Times New Roman"/>
                <w:sz w:val="16"/>
                <w:szCs w:val="16"/>
                <w:lang w:eastAsia="ru-RU"/>
              </w:rPr>
            </w:pPr>
            <w:r w:rsidRPr="0057056B">
              <w:rPr>
                <w:rFonts w:ascii="Times New Roman" w:eastAsia="Times New Roman" w:hAnsi="Times New Roman"/>
                <w:sz w:val="16"/>
                <w:szCs w:val="16"/>
                <w:lang w:eastAsia="ru-RU"/>
              </w:rPr>
              <w:t>Кол-во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F02591" w:rsidP="00BD09DB">
            <w:pPr>
              <w:jc w:val="center"/>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F02591" w:rsidP="00BD09DB">
            <w:pPr>
              <w:jc w:val="center"/>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183475" w:rsidRDefault="00183475" w:rsidP="00183475">
            <w:pPr>
              <w:rPr>
                <w:rFonts w:ascii="Times New Roman" w:hAnsi="Times New Roman"/>
                <w:sz w:val="16"/>
                <w:szCs w:val="16"/>
              </w:rPr>
            </w:pPr>
          </w:p>
          <w:p w:rsidR="00C851A2" w:rsidRDefault="00C851A2" w:rsidP="00BD09DB">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F02591" w:rsidP="00BD09DB">
            <w:pPr>
              <w:jc w:val="center"/>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C851A2" w:rsidRDefault="00C851A2" w:rsidP="00BD09DB">
            <w:pPr>
              <w:jc w:val="center"/>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5F1C50" w:rsidP="00BD09DB">
            <w:pPr>
              <w:jc w:val="center"/>
              <w:rPr>
                <w:rFonts w:ascii="Times New Roman" w:hAnsi="Times New Roman"/>
                <w:sz w:val="16"/>
                <w:szCs w:val="16"/>
              </w:rPr>
            </w:pPr>
            <w:r>
              <w:rPr>
                <w:rFonts w:ascii="Times New Roman" w:hAnsi="Times New Roman"/>
                <w:sz w:val="16"/>
                <w:szCs w:val="16"/>
              </w:rPr>
              <w:t>100</w:t>
            </w:r>
          </w:p>
        </w:tc>
      </w:tr>
      <w:tr w:rsidR="00F02591" w:rsidTr="00183475">
        <w:trPr>
          <w:cantSplit/>
          <w:trHeight w:val="784"/>
        </w:trPr>
        <w:tc>
          <w:tcPr>
            <w:tcW w:w="1135" w:type="dxa"/>
            <w:tcBorders>
              <w:top w:val="single" w:sz="4" w:space="0" w:color="auto"/>
              <w:left w:val="single" w:sz="4" w:space="0" w:color="auto"/>
              <w:bottom w:val="single" w:sz="4" w:space="0" w:color="auto"/>
              <w:right w:val="single" w:sz="4" w:space="0" w:color="auto"/>
            </w:tcBorders>
            <w:vAlign w:val="center"/>
          </w:tcPr>
          <w:p w:rsidR="00F02591" w:rsidRPr="00276C03" w:rsidRDefault="00F02591" w:rsidP="00F67D03">
            <w:pPr>
              <w:spacing w:before="150" w:after="15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Объем платных услуг учреждений культуры</w:t>
            </w:r>
          </w:p>
        </w:tc>
        <w:tc>
          <w:tcPr>
            <w:tcW w:w="567"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BD09DB">
            <w:pPr>
              <w:jc w:val="center"/>
              <w:rPr>
                <w:b/>
                <w:caps/>
                <w:sz w:val="12"/>
                <w:szCs w:val="12"/>
              </w:rPr>
            </w:pPr>
            <w:r w:rsidRPr="00C118AA">
              <w:rPr>
                <w:b/>
                <w:caps/>
                <w:sz w:val="12"/>
                <w:szCs w:val="12"/>
              </w:rPr>
              <w:t>тыс. руб.</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8A5332" w:rsidP="008A5332">
            <w:pPr>
              <w:jc w:val="center"/>
              <w:rPr>
                <w:rFonts w:ascii="Times New Roman" w:hAnsi="Times New Roman"/>
                <w:sz w:val="16"/>
                <w:szCs w:val="16"/>
              </w:rPr>
            </w:pPr>
            <w:r>
              <w:rPr>
                <w:rFonts w:ascii="Times New Roman" w:hAnsi="Times New Roman"/>
                <w:sz w:val="16"/>
                <w:szCs w:val="16"/>
              </w:rPr>
              <w:t>220</w:t>
            </w:r>
            <w:r w:rsidR="00F02591">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179,7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-40,3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26</w:t>
            </w:r>
            <w:r w:rsidR="00F02591">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600,0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+340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F02591" w:rsidP="00BD09DB">
            <w:pPr>
              <w:jc w:val="center"/>
              <w:rPr>
                <w:rFonts w:ascii="Times New Roman" w:hAnsi="Times New Roman"/>
                <w:sz w:val="16"/>
                <w:szCs w:val="16"/>
              </w:rPr>
            </w:pPr>
          </w:p>
          <w:p w:rsidR="00C851A2" w:rsidRDefault="00C851A2" w:rsidP="00BD09DB">
            <w:pPr>
              <w:jc w:val="center"/>
              <w:rPr>
                <w:rFonts w:ascii="Times New Roman" w:hAnsi="Times New Roman"/>
                <w:sz w:val="16"/>
                <w:szCs w:val="16"/>
              </w:rPr>
            </w:pPr>
          </w:p>
          <w:p w:rsidR="00194B53" w:rsidRDefault="00194B53" w:rsidP="00194B53">
            <w:pPr>
              <w:rPr>
                <w:rFonts w:ascii="Times New Roman" w:hAnsi="Times New Roman"/>
                <w:sz w:val="16"/>
                <w:szCs w:val="16"/>
              </w:rPr>
            </w:pPr>
          </w:p>
          <w:p w:rsidR="00C851A2" w:rsidRDefault="00C851A2" w:rsidP="00BD09DB">
            <w:pPr>
              <w:jc w:val="center"/>
              <w:rPr>
                <w:rFonts w:ascii="Times New Roman" w:hAnsi="Times New Roman"/>
                <w:sz w:val="16"/>
                <w:szCs w:val="16"/>
              </w:rPr>
            </w:pPr>
            <w:r>
              <w:rPr>
                <w:rFonts w:ascii="Times New Roman" w:hAnsi="Times New Roman"/>
                <w:sz w:val="16"/>
                <w:szCs w:val="16"/>
              </w:rPr>
              <w:t>333,9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8A5332" w:rsidP="00BD09DB">
            <w:pPr>
              <w:jc w:val="center"/>
              <w:rPr>
                <w:rFonts w:ascii="Times New Roman" w:hAnsi="Times New Roman"/>
                <w:sz w:val="16"/>
                <w:szCs w:val="16"/>
              </w:rPr>
            </w:pPr>
            <w:r>
              <w:rPr>
                <w:rFonts w:ascii="Times New Roman" w:hAnsi="Times New Roman"/>
                <w:sz w:val="16"/>
                <w:szCs w:val="16"/>
              </w:rPr>
              <w:t>28</w:t>
            </w:r>
            <w:r w:rsidR="00F02591">
              <w:rPr>
                <w:rFonts w:ascii="Times New Roman" w:hAnsi="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700,0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+420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183475">
            <w:pPr>
              <w:rPr>
                <w:rFonts w:ascii="Times New Roman" w:hAnsi="Times New Roman"/>
                <w:sz w:val="16"/>
                <w:szCs w:val="16"/>
              </w:rPr>
            </w:pPr>
          </w:p>
          <w:p w:rsidR="00183475" w:rsidRDefault="00183475" w:rsidP="00183475">
            <w:pPr>
              <w:rPr>
                <w:rFonts w:ascii="Times New Roman" w:hAnsi="Times New Roman"/>
                <w:sz w:val="16"/>
                <w:szCs w:val="16"/>
              </w:rPr>
            </w:pPr>
          </w:p>
          <w:p w:rsidR="00183475" w:rsidRDefault="00183475" w:rsidP="00183475">
            <w:pPr>
              <w:rPr>
                <w:rFonts w:ascii="Times New Roman" w:hAnsi="Times New Roman"/>
                <w:sz w:val="16"/>
                <w:szCs w:val="16"/>
              </w:rPr>
            </w:pPr>
          </w:p>
          <w:p w:rsidR="00C851A2" w:rsidRDefault="00C851A2" w:rsidP="00BD09DB">
            <w:pPr>
              <w:jc w:val="center"/>
              <w:rPr>
                <w:rFonts w:ascii="Times New Roman" w:hAnsi="Times New Roman"/>
                <w:sz w:val="16"/>
                <w:szCs w:val="16"/>
              </w:rPr>
            </w:pPr>
            <w:r>
              <w:rPr>
                <w:rFonts w:ascii="Times New Roman" w:hAnsi="Times New Roman"/>
                <w:sz w:val="16"/>
                <w:szCs w:val="16"/>
              </w:rPr>
              <w:t>116,7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EF5C18" w:rsidP="00BD09DB">
            <w:pPr>
              <w:jc w:val="center"/>
              <w:rPr>
                <w:rFonts w:ascii="Times New Roman" w:hAnsi="Times New Roman"/>
                <w:sz w:val="16"/>
                <w:szCs w:val="16"/>
              </w:rPr>
            </w:pPr>
            <w:r>
              <w:rPr>
                <w:rFonts w:ascii="Times New Roman" w:hAnsi="Times New Roman"/>
                <w:sz w:val="16"/>
                <w:szCs w:val="16"/>
              </w:rPr>
              <w:t>800,0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F02591" w:rsidRPr="002E2260" w:rsidRDefault="00C851A2" w:rsidP="00BD09DB">
            <w:pPr>
              <w:jc w:val="center"/>
              <w:rPr>
                <w:rFonts w:ascii="Times New Roman" w:hAnsi="Times New Roman"/>
                <w:sz w:val="16"/>
                <w:szCs w:val="16"/>
              </w:rPr>
            </w:pPr>
            <w:r>
              <w:rPr>
                <w:rFonts w:ascii="Times New Roman" w:hAnsi="Times New Roman"/>
                <w:sz w:val="16"/>
                <w:szCs w:val="16"/>
              </w:rPr>
              <w:t>114,3</w:t>
            </w:r>
          </w:p>
        </w:tc>
      </w:tr>
    </w:tbl>
    <w:p w:rsidR="006822E9" w:rsidRDefault="006822E9" w:rsidP="00CA2ADB">
      <w:pPr>
        <w:tabs>
          <w:tab w:val="left" w:pos="567"/>
        </w:tabs>
        <w:spacing w:after="0"/>
        <w:ind w:firstLine="567"/>
        <w:jc w:val="both"/>
        <w:rPr>
          <w:rFonts w:ascii="Times New Roman" w:hAnsi="Times New Roman"/>
          <w:sz w:val="28"/>
          <w:szCs w:val="28"/>
        </w:rPr>
      </w:pPr>
    </w:p>
    <w:p w:rsidR="006822E9" w:rsidRDefault="006822E9" w:rsidP="006822E9">
      <w:pPr>
        <w:tabs>
          <w:tab w:val="left" w:pos="567"/>
        </w:tabs>
        <w:spacing w:after="0"/>
        <w:ind w:firstLine="567"/>
        <w:jc w:val="both"/>
        <w:rPr>
          <w:rFonts w:ascii="Times New Roman" w:eastAsia="Times New Roman" w:hAnsi="Times New Roman"/>
          <w:sz w:val="28"/>
          <w:szCs w:val="28"/>
          <w:lang w:eastAsia="ru-RU"/>
        </w:rPr>
      </w:pPr>
      <w:r>
        <w:rPr>
          <w:rFonts w:ascii="Times New Roman" w:hAnsi="Times New Roman"/>
          <w:sz w:val="28"/>
          <w:szCs w:val="28"/>
        </w:rPr>
        <w:t>Как видно из таблицы (графы 5,8,1</w:t>
      </w:r>
      <w:r w:rsidR="006D43AF">
        <w:rPr>
          <w:rFonts w:ascii="Times New Roman" w:hAnsi="Times New Roman"/>
          <w:sz w:val="28"/>
          <w:szCs w:val="28"/>
        </w:rPr>
        <w:t>2</w:t>
      </w:r>
      <w:r>
        <w:rPr>
          <w:rFonts w:ascii="Times New Roman" w:hAnsi="Times New Roman"/>
          <w:sz w:val="28"/>
          <w:szCs w:val="28"/>
        </w:rPr>
        <w:t>) основные экономические показатели, представленные к проекту Решения практически по всем показателям, имеющимся в прогнозе к утвержденному бюджету на 2016 год отличаются от показателей, одобренных к утвержденному бюджету 2016 года</w:t>
      </w:r>
      <w:r>
        <w:rPr>
          <w:rFonts w:ascii="Times New Roman" w:eastAsia="Times New Roman" w:hAnsi="Times New Roman"/>
          <w:sz w:val="28"/>
          <w:szCs w:val="28"/>
          <w:lang w:eastAsia="ru-RU"/>
        </w:rPr>
        <w:t>, что может свидетельствовать о недостаточной точности прогноза.</w:t>
      </w:r>
    </w:p>
    <w:p w:rsidR="00A872EB" w:rsidRDefault="00A872EB" w:rsidP="00A872EB">
      <w:pPr>
        <w:pStyle w:val="a8"/>
        <w:widowControl w:val="0"/>
        <w:tabs>
          <w:tab w:val="left" w:pos="567"/>
        </w:tabs>
        <w:spacing w:after="0"/>
        <w:ind w:left="0" w:firstLine="567"/>
        <w:jc w:val="both"/>
        <w:rPr>
          <w:rFonts w:ascii="Times New Roman" w:hAnsi="Times New Roman"/>
          <w:color w:val="222222"/>
          <w:sz w:val="28"/>
          <w:szCs w:val="28"/>
        </w:rPr>
      </w:pPr>
      <w:r w:rsidRPr="00CB7653">
        <w:rPr>
          <w:rFonts w:ascii="Times New Roman" w:hAnsi="Times New Roman"/>
          <w:sz w:val="28"/>
          <w:szCs w:val="28"/>
        </w:rPr>
        <w:t>В соответствии со статьей 174.1 Бюджетного кодекса Российской Федерации д</w:t>
      </w:r>
      <w:r w:rsidRPr="00CB7653">
        <w:rPr>
          <w:rFonts w:ascii="Times New Roman" w:hAnsi="Times New Roman"/>
          <w:color w:val="222222"/>
          <w:sz w:val="28"/>
          <w:szCs w:val="28"/>
        </w:rPr>
        <w:t>оходы бюджета прогнозируются на основе прогноза социально-экономического развития территории.</w:t>
      </w:r>
      <w:r>
        <w:rPr>
          <w:rFonts w:ascii="Times New Roman" w:hAnsi="Times New Roman"/>
          <w:color w:val="222222"/>
          <w:sz w:val="28"/>
          <w:szCs w:val="28"/>
        </w:rPr>
        <w:t xml:space="preserve"> </w:t>
      </w:r>
      <w:r w:rsidRPr="00576A6B">
        <w:rPr>
          <w:rFonts w:ascii="Times New Roman" w:hAnsi="Times New Roman"/>
          <w:color w:val="222222"/>
          <w:sz w:val="28"/>
          <w:szCs w:val="28"/>
        </w:rPr>
        <w:t>В представленном</w:t>
      </w:r>
      <w:r w:rsidRPr="008C401F">
        <w:rPr>
          <w:rFonts w:ascii="Times New Roman" w:hAnsi="Times New Roman"/>
          <w:sz w:val="28"/>
          <w:szCs w:val="28"/>
        </w:rPr>
        <w:t xml:space="preserve"> </w:t>
      </w:r>
      <w:proofErr w:type="spellStart"/>
      <w:r w:rsidR="00D95023">
        <w:rPr>
          <w:rFonts w:ascii="Times New Roman" w:hAnsi="Times New Roman"/>
          <w:sz w:val="28"/>
          <w:szCs w:val="28"/>
        </w:rPr>
        <w:t>Хелюльс</w:t>
      </w:r>
      <w:r>
        <w:rPr>
          <w:rFonts w:ascii="Times New Roman" w:hAnsi="Times New Roman"/>
          <w:sz w:val="28"/>
          <w:szCs w:val="28"/>
        </w:rPr>
        <w:t>ким</w:t>
      </w:r>
      <w:proofErr w:type="spellEnd"/>
      <w:r>
        <w:rPr>
          <w:rFonts w:ascii="Times New Roman" w:hAnsi="Times New Roman"/>
          <w:sz w:val="28"/>
          <w:szCs w:val="28"/>
        </w:rPr>
        <w:t xml:space="preserve"> </w:t>
      </w:r>
      <w:r w:rsidR="00D95023">
        <w:rPr>
          <w:rFonts w:ascii="Times New Roman" w:hAnsi="Times New Roman"/>
          <w:sz w:val="28"/>
          <w:szCs w:val="28"/>
        </w:rPr>
        <w:t>город</w:t>
      </w:r>
      <w:r>
        <w:rPr>
          <w:rFonts w:ascii="Times New Roman" w:hAnsi="Times New Roman"/>
          <w:sz w:val="28"/>
          <w:szCs w:val="28"/>
        </w:rPr>
        <w:t>ским</w:t>
      </w:r>
      <w:r w:rsidRPr="00576A6B">
        <w:rPr>
          <w:rFonts w:ascii="Times New Roman" w:hAnsi="Times New Roman"/>
          <w:color w:val="222222"/>
          <w:sz w:val="28"/>
          <w:szCs w:val="28"/>
        </w:rPr>
        <w:t xml:space="preserve"> </w:t>
      </w:r>
      <w:r w:rsidRPr="00576A6B">
        <w:rPr>
          <w:rFonts w:ascii="Times New Roman" w:hAnsi="Times New Roman"/>
          <w:sz w:val="28"/>
          <w:szCs w:val="28"/>
        </w:rPr>
        <w:t xml:space="preserve">поселением </w:t>
      </w:r>
      <w:r w:rsidRPr="00576A6B">
        <w:rPr>
          <w:rFonts w:ascii="Times New Roman" w:hAnsi="Times New Roman"/>
          <w:color w:val="222222"/>
          <w:sz w:val="28"/>
          <w:szCs w:val="28"/>
        </w:rPr>
        <w:t xml:space="preserve">прогнозе отсутствуют </w:t>
      </w:r>
      <w:r>
        <w:rPr>
          <w:rFonts w:ascii="Times New Roman" w:hAnsi="Times New Roman"/>
          <w:sz w:val="28"/>
          <w:szCs w:val="28"/>
        </w:rPr>
        <w:t xml:space="preserve">показатели, </w:t>
      </w:r>
      <w:r w:rsidRPr="00576A6B">
        <w:rPr>
          <w:rFonts w:ascii="Times New Roman" w:hAnsi="Times New Roman"/>
          <w:color w:val="222222"/>
          <w:sz w:val="28"/>
          <w:szCs w:val="28"/>
        </w:rPr>
        <w:t xml:space="preserve">на основе которых </w:t>
      </w:r>
      <w:r>
        <w:rPr>
          <w:rFonts w:ascii="Times New Roman" w:hAnsi="Times New Roman"/>
          <w:color w:val="222222"/>
          <w:sz w:val="28"/>
          <w:szCs w:val="28"/>
        </w:rPr>
        <w:t xml:space="preserve">должно </w:t>
      </w:r>
      <w:r w:rsidRPr="00576A6B">
        <w:rPr>
          <w:rFonts w:ascii="Times New Roman" w:hAnsi="Times New Roman"/>
          <w:color w:val="222222"/>
          <w:sz w:val="28"/>
          <w:szCs w:val="28"/>
        </w:rPr>
        <w:t xml:space="preserve">производится прогнозирование </w:t>
      </w:r>
      <w:r w:rsidRPr="00576A6B">
        <w:rPr>
          <w:rFonts w:ascii="Times New Roman" w:hAnsi="Times New Roman"/>
          <w:sz w:val="28"/>
          <w:szCs w:val="28"/>
        </w:rPr>
        <w:t>д</w:t>
      </w:r>
      <w:r w:rsidRPr="00576A6B">
        <w:rPr>
          <w:rFonts w:ascii="Times New Roman" w:hAnsi="Times New Roman"/>
          <w:color w:val="222222"/>
          <w:sz w:val="28"/>
          <w:szCs w:val="28"/>
        </w:rPr>
        <w:t>оходной части бюджета на 201</w:t>
      </w:r>
      <w:r w:rsidR="00D95023">
        <w:rPr>
          <w:rFonts w:ascii="Times New Roman" w:hAnsi="Times New Roman"/>
          <w:color w:val="222222"/>
          <w:sz w:val="28"/>
          <w:szCs w:val="28"/>
        </w:rPr>
        <w:t>7</w:t>
      </w:r>
      <w:r w:rsidRPr="00576A6B">
        <w:rPr>
          <w:rFonts w:ascii="Times New Roman" w:hAnsi="Times New Roman"/>
          <w:color w:val="222222"/>
          <w:sz w:val="28"/>
          <w:szCs w:val="28"/>
        </w:rPr>
        <w:t xml:space="preserve"> год</w:t>
      </w:r>
      <w:r w:rsidR="00D95023">
        <w:rPr>
          <w:rFonts w:ascii="Times New Roman" w:hAnsi="Times New Roman"/>
          <w:color w:val="222222"/>
          <w:sz w:val="28"/>
          <w:szCs w:val="28"/>
        </w:rPr>
        <w:t xml:space="preserve"> и плановый период 2018-2019 годов</w:t>
      </w:r>
      <w:r w:rsidR="00A947AF">
        <w:rPr>
          <w:rFonts w:ascii="Times New Roman" w:hAnsi="Times New Roman"/>
          <w:color w:val="222222"/>
          <w:sz w:val="28"/>
          <w:szCs w:val="28"/>
        </w:rPr>
        <w:t>.</w:t>
      </w:r>
    </w:p>
    <w:p w:rsidR="00A872EB" w:rsidRDefault="00A872EB" w:rsidP="00A872EB">
      <w:pPr>
        <w:tabs>
          <w:tab w:val="left" w:pos="567"/>
        </w:tabs>
        <w:spacing w:after="0"/>
        <w:ind w:firstLine="567"/>
        <w:jc w:val="both"/>
        <w:rPr>
          <w:rFonts w:ascii="Times New Roman" w:hAnsi="Times New Roman"/>
          <w:sz w:val="28"/>
          <w:szCs w:val="28"/>
        </w:rPr>
      </w:pPr>
      <w:r w:rsidRPr="00A726C5">
        <w:rPr>
          <w:rFonts w:ascii="Times New Roman" w:hAnsi="Times New Roman"/>
          <w:color w:val="222222"/>
          <w:sz w:val="28"/>
          <w:szCs w:val="28"/>
        </w:rPr>
        <w:t xml:space="preserve">Представленные в прогнозе основные показатели </w:t>
      </w:r>
      <w:proofErr w:type="spellStart"/>
      <w:r w:rsidR="00D95023">
        <w:rPr>
          <w:rFonts w:ascii="Times New Roman" w:hAnsi="Times New Roman"/>
          <w:sz w:val="28"/>
          <w:szCs w:val="28"/>
        </w:rPr>
        <w:t>Хелюльского</w:t>
      </w:r>
      <w:proofErr w:type="spellEnd"/>
      <w:r>
        <w:rPr>
          <w:rFonts w:ascii="Times New Roman" w:hAnsi="Times New Roman"/>
          <w:sz w:val="28"/>
          <w:szCs w:val="28"/>
        </w:rPr>
        <w:t xml:space="preserve"> </w:t>
      </w:r>
      <w:r w:rsidR="00D95023">
        <w:rPr>
          <w:rFonts w:ascii="Times New Roman" w:hAnsi="Times New Roman"/>
          <w:sz w:val="28"/>
          <w:szCs w:val="28"/>
        </w:rPr>
        <w:t>городского</w:t>
      </w:r>
      <w:r>
        <w:rPr>
          <w:rFonts w:ascii="Times New Roman" w:hAnsi="Times New Roman"/>
          <w:sz w:val="28"/>
          <w:szCs w:val="28"/>
        </w:rPr>
        <w:t xml:space="preserve"> поселения</w:t>
      </w:r>
      <w:r w:rsidRPr="00A726C5">
        <w:rPr>
          <w:rFonts w:ascii="Times New Roman" w:hAnsi="Times New Roman"/>
          <w:color w:val="222222"/>
          <w:sz w:val="28"/>
          <w:szCs w:val="28"/>
        </w:rPr>
        <w:t xml:space="preserve"> такие как</w:t>
      </w:r>
      <w:r w:rsidR="00B15E36">
        <w:rPr>
          <w:rFonts w:ascii="Times New Roman" w:hAnsi="Times New Roman"/>
          <w:color w:val="222222"/>
          <w:sz w:val="28"/>
          <w:szCs w:val="28"/>
        </w:rPr>
        <w:t>,</w:t>
      </w:r>
      <w:r w:rsidRPr="00A726C5">
        <w:rPr>
          <w:rFonts w:ascii="Times New Roman" w:hAnsi="Times New Roman"/>
          <w:color w:val="222222"/>
          <w:sz w:val="28"/>
          <w:szCs w:val="28"/>
        </w:rPr>
        <w:t xml:space="preserve"> </w:t>
      </w:r>
      <w:r w:rsidR="00D95023" w:rsidRPr="00D95023">
        <w:rPr>
          <w:rFonts w:ascii="Times New Roman" w:eastAsia="Times New Roman" w:hAnsi="Times New Roman"/>
          <w:sz w:val="28"/>
          <w:szCs w:val="28"/>
          <w:lang w:eastAsia="ru-RU"/>
        </w:rPr>
        <w:t>количество муниципальных учреждений,</w:t>
      </w:r>
      <w:r w:rsidR="00D95023" w:rsidRPr="00D95023">
        <w:rPr>
          <w:rFonts w:ascii="Times New Roman" w:hAnsi="Times New Roman"/>
          <w:color w:val="222222"/>
          <w:sz w:val="28"/>
          <w:szCs w:val="28"/>
        </w:rPr>
        <w:t xml:space="preserve"> п</w:t>
      </w:r>
      <w:r w:rsidR="00D95023" w:rsidRPr="00D95023">
        <w:rPr>
          <w:rFonts w:ascii="Times New Roman" w:eastAsia="Times New Roman" w:hAnsi="Times New Roman"/>
          <w:sz w:val="28"/>
          <w:szCs w:val="28"/>
          <w:lang w:eastAsia="ru-RU"/>
        </w:rPr>
        <w:t>лощадь торговых объектов</w:t>
      </w:r>
      <w:r w:rsidR="00D95023">
        <w:rPr>
          <w:rFonts w:ascii="Times New Roman" w:eastAsia="Times New Roman" w:hAnsi="Times New Roman"/>
          <w:sz w:val="28"/>
          <w:szCs w:val="28"/>
          <w:lang w:eastAsia="ru-RU"/>
        </w:rPr>
        <w:t>,</w:t>
      </w:r>
      <w:r w:rsidR="00D95023" w:rsidRPr="00D95023">
        <w:rPr>
          <w:rFonts w:ascii="Times New Roman" w:eastAsia="Times New Roman" w:hAnsi="Times New Roman"/>
          <w:sz w:val="16"/>
          <w:szCs w:val="16"/>
          <w:lang w:eastAsia="ru-RU"/>
        </w:rPr>
        <w:t xml:space="preserve"> </w:t>
      </w:r>
      <w:r w:rsidR="00D95023" w:rsidRPr="00D95023">
        <w:rPr>
          <w:rFonts w:ascii="Times New Roman" w:eastAsia="Times New Roman" w:hAnsi="Times New Roman"/>
          <w:sz w:val="28"/>
          <w:szCs w:val="28"/>
          <w:lang w:eastAsia="ru-RU"/>
        </w:rPr>
        <w:t>протяженность автомобильных дорог общего пользования местного значения</w:t>
      </w:r>
      <w:r w:rsidR="00D95023" w:rsidRPr="00D95023">
        <w:rPr>
          <w:rFonts w:ascii="Times New Roman" w:hAnsi="Times New Roman"/>
          <w:color w:val="222222"/>
          <w:sz w:val="28"/>
          <w:szCs w:val="28"/>
        </w:rPr>
        <w:t xml:space="preserve"> </w:t>
      </w:r>
      <w:r w:rsidRPr="00D95023">
        <w:rPr>
          <w:rFonts w:ascii="Times New Roman" w:hAnsi="Times New Roman"/>
          <w:color w:val="222222"/>
          <w:sz w:val="28"/>
          <w:szCs w:val="28"/>
        </w:rPr>
        <w:t>не</w:t>
      </w:r>
      <w:r w:rsidRPr="00A726C5">
        <w:rPr>
          <w:rFonts w:ascii="Times New Roman" w:hAnsi="Times New Roman"/>
          <w:color w:val="222222"/>
          <w:sz w:val="28"/>
          <w:szCs w:val="28"/>
        </w:rPr>
        <w:t xml:space="preserve"> </w:t>
      </w:r>
      <w:r>
        <w:rPr>
          <w:rFonts w:ascii="Times New Roman" w:hAnsi="Times New Roman"/>
          <w:color w:val="222222"/>
          <w:sz w:val="28"/>
          <w:szCs w:val="28"/>
        </w:rPr>
        <w:t>являются базовыми</w:t>
      </w:r>
      <w:r w:rsidRPr="00A726C5">
        <w:rPr>
          <w:rFonts w:ascii="Times New Roman" w:hAnsi="Times New Roman"/>
          <w:color w:val="222222"/>
          <w:sz w:val="28"/>
          <w:szCs w:val="28"/>
        </w:rPr>
        <w:t xml:space="preserve"> для прогнозирования </w:t>
      </w:r>
      <w:r w:rsidRPr="00A726C5">
        <w:rPr>
          <w:rFonts w:ascii="Times New Roman" w:hAnsi="Times New Roman"/>
          <w:sz w:val="28"/>
          <w:szCs w:val="28"/>
        </w:rPr>
        <w:t>д</w:t>
      </w:r>
      <w:r>
        <w:rPr>
          <w:rFonts w:ascii="Times New Roman" w:hAnsi="Times New Roman"/>
          <w:color w:val="222222"/>
          <w:sz w:val="28"/>
          <w:szCs w:val="28"/>
        </w:rPr>
        <w:t xml:space="preserve">оходной части бюджета и </w:t>
      </w:r>
      <w:r w:rsidRPr="003444BD">
        <w:rPr>
          <w:rFonts w:ascii="Times New Roman" w:hAnsi="Times New Roman"/>
          <w:sz w:val="28"/>
          <w:szCs w:val="28"/>
        </w:rPr>
        <w:t>не отражают экономических условий территории.</w:t>
      </w:r>
    </w:p>
    <w:p w:rsidR="00731195" w:rsidRDefault="00731195" w:rsidP="00731195">
      <w:pPr>
        <w:tabs>
          <w:tab w:val="left" w:pos="567"/>
        </w:tabs>
        <w:spacing w:after="0"/>
        <w:ind w:firstLine="567"/>
        <w:jc w:val="both"/>
        <w:rPr>
          <w:rFonts w:ascii="Times New Roman" w:hAnsi="Times New Roman"/>
          <w:sz w:val="28"/>
          <w:szCs w:val="28"/>
        </w:rPr>
      </w:pPr>
      <w:r w:rsidRPr="004928F1">
        <w:rPr>
          <w:rFonts w:ascii="Times New Roman" w:hAnsi="Times New Roman"/>
          <w:sz w:val="28"/>
          <w:szCs w:val="28"/>
        </w:rPr>
        <w:t>В соответствии с Указом Президента Российской Федерации от 07.05.2012 №597 реальная заработанная плата</w:t>
      </w:r>
      <w:r w:rsidRPr="004928F1">
        <w:rPr>
          <w:rFonts w:ascii="Times New Roman" w:hAnsi="Times New Roman"/>
          <w:b/>
          <w:sz w:val="28"/>
          <w:szCs w:val="28"/>
        </w:rPr>
        <w:t xml:space="preserve"> </w:t>
      </w:r>
      <w:r w:rsidRPr="004928F1">
        <w:rPr>
          <w:rFonts w:ascii="Times New Roman" w:hAnsi="Times New Roman"/>
          <w:sz w:val="28"/>
          <w:szCs w:val="28"/>
        </w:rPr>
        <w:t>к 2018 году должна возрасти в 1,5 раза. Доведение заработанной платы до целевого уровня в прогнозе 2017 -</w:t>
      </w:r>
      <w:r w:rsidRPr="004928F1">
        <w:rPr>
          <w:rFonts w:ascii="Times New Roman" w:hAnsi="Times New Roman"/>
          <w:sz w:val="28"/>
          <w:szCs w:val="28"/>
        </w:rPr>
        <w:lastRenderedPageBreak/>
        <w:t>2019 годов, не обеспечило достаточные темпы роста реальной заработанной платы для выполнения Указа Президента РФ.</w:t>
      </w:r>
    </w:p>
    <w:p w:rsidR="006822E9" w:rsidRDefault="006822E9" w:rsidP="006822E9">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В представленном Прогнозе не заложены показатели по доведению реальной заработной платы до целевого уровня, что не способствует обеспечению выполнения Указа Президента РФ. </w:t>
      </w:r>
    </w:p>
    <w:p w:rsidR="006822E9" w:rsidRDefault="006822E9" w:rsidP="006822E9">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Согласно ст. 160.1 БК РФ </w:t>
      </w:r>
      <w:r w:rsidRPr="001004BA">
        <w:rPr>
          <w:rFonts w:ascii="Times New Roman" w:hAnsi="Times New Roman"/>
          <w:sz w:val="28"/>
          <w:szCs w:val="28"/>
        </w:rPr>
        <w:t>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w:t>
      </w:r>
      <w:r w:rsidR="00E60809">
        <w:rPr>
          <w:rFonts w:ascii="Times New Roman" w:hAnsi="Times New Roman"/>
          <w:sz w:val="28"/>
          <w:szCs w:val="28"/>
        </w:rPr>
        <w:t>е</w:t>
      </w:r>
      <w:r>
        <w:rPr>
          <w:rFonts w:ascii="Times New Roman" w:hAnsi="Times New Roman"/>
          <w:sz w:val="28"/>
          <w:szCs w:val="28"/>
        </w:rPr>
        <w:t>,</w:t>
      </w:r>
      <w:r w:rsidRPr="001004BA">
        <w:rPr>
          <w:rFonts w:ascii="Times New Roman" w:hAnsi="Times New Roman"/>
          <w:sz w:val="28"/>
          <w:szCs w:val="28"/>
        </w:rPr>
        <w:t xml:space="preserve"> </w:t>
      </w:r>
      <w:r>
        <w:rPr>
          <w:rFonts w:ascii="Times New Roman" w:hAnsi="Times New Roman"/>
          <w:sz w:val="28"/>
          <w:szCs w:val="28"/>
        </w:rPr>
        <w:t>установленными</w:t>
      </w:r>
      <w:r w:rsidRPr="001004BA">
        <w:rPr>
          <w:rFonts w:ascii="Times New Roman" w:hAnsi="Times New Roman"/>
          <w:sz w:val="28"/>
          <w:szCs w:val="28"/>
        </w:rPr>
        <w:t xml:space="preserve"> Правительством РФ.</w:t>
      </w:r>
    </w:p>
    <w:p w:rsidR="006822E9" w:rsidRPr="00E36803" w:rsidRDefault="006822E9" w:rsidP="006822E9">
      <w:pPr>
        <w:pStyle w:val="ConsPlusNormal"/>
        <w:spacing w:line="276" w:lineRule="auto"/>
        <w:ind w:firstLine="540"/>
        <w:jc w:val="both"/>
        <w:rPr>
          <w:rFonts w:ascii="Times New Roman" w:hAnsi="Times New Roman" w:cs="Times New Roman"/>
          <w:sz w:val="28"/>
          <w:szCs w:val="28"/>
        </w:rPr>
      </w:pPr>
      <w:r w:rsidRPr="00E36803">
        <w:rPr>
          <w:rFonts w:ascii="Times New Roman" w:hAnsi="Times New Roman" w:cs="Times New Roman"/>
          <w:sz w:val="28"/>
          <w:szCs w:val="28"/>
        </w:rPr>
        <w:t xml:space="preserve">В ходе экспертизы были проанализированы положения Методики прогнозирования поступлений доходов в бюджет </w:t>
      </w:r>
      <w:proofErr w:type="spellStart"/>
      <w:r w:rsidR="006A1F4B">
        <w:rPr>
          <w:rFonts w:ascii="Times New Roman" w:hAnsi="Times New Roman" w:cs="Times New Roman"/>
          <w:sz w:val="28"/>
          <w:szCs w:val="28"/>
        </w:rPr>
        <w:t>Хелюль</w:t>
      </w:r>
      <w:r w:rsidR="0088359D">
        <w:rPr>
          <w:rFonts w:ascii="Times New Roman" w:hAnsi="Times New Roman" w:cs="Times New Roman"/>
          <w:sz w:val="28"/>
          <w:szCs w:val="28"/>
        </w:rPr>
        <w:t>ского</w:t>
      </w:r>
      <w:proofErr w:type="spellEnd"/>
      <w:r w:rsidRPr="00E36803">
        <w:rPr>
          <w:rFonts w:ascii="Times New Roman" w:hAnsi="Times New Roman" w:cs="Times New Roman"/>
          <w:sz w:val="28"/>
          <w:szCs w:val="28"/>
        </w:rPr>
        <w:t xml:space="preserve"> городск</w:t>
      </w:r>
      <w:r w:rsidR="0088359D">
        <w:rPr>
          <w:rFonts w:ascii="Times New Roman" w:hAnsi="Times New Roman" w:cs="Times New Roman"/>
          <w:sz w:val="28"/>
          <w:szCs w:val="28"/>
        </w:rPr>
        <w:t>ого</w:t>
      </w:r>
      <w:r w:rsidRPr="00E36803">
        <w:rPr>
          <w:rFonts w:ascii="Times New Roman" w:hAnsi="Times New Roman" w:cs="Times New Roman"/>
          <w:sz w:val="28"/>
          <w:szCs w:val="28"/>
        </w:rPr>
        <w:t xml:space="preserve"> поселени</w:t>
      </w:r>
      <w:r w:rsidR="0088359D">
        <w:rPr>
          <w:rFonts w:ascii="Times New Roman" w:hAnsi="Times New Roman" w:cs="Times New Roman"/>
          <w:sz w:val="28"/>
          <w:szCs w:val="28"/>
        </w:rPr>
        <w:t>я</w:t>
      </w:r>
      <w:r w:rsidRPr="00E36803">
        <w:rPr>
          <w:rFonts w:ascii="Times New Roman" w:hAnsi="Times New Roman" w:cs="Times New Roman"/>
          <w:sz w:val="28"/>
          <w:szCs w:val="28"/>
        </w:rPr>
        <w:t xml:space="preserve"> (утверждена распоряжением администрации </w:t>
      </w:r>
      <w:proofErr w:type="spellStart"/>
      <w:r w:rsidR="0088359D">
        <w:rPr>
          <w:rFonts w:ascii="Times New Roman" w:hAnsi="Times New Roman" w:cs="Times New Roman"/>
          <w:sz w:val="28"/>
          <w:szCs w:val="28"/>
        </w:rPr>
        <w:t>Хелюльского</w:t>
      </w:r>
      <w:proofErr w:type="spellEnd"/>
      <w:r w:rsidR="00E60809">
        <w:rPr>
          <w:rFonts w:ascii="Times New Roman" w:hAnsi="Times New Roman" w:cs="Times New Roman"/>
          <w:sz w:val="28"/>
          <w:szCs w:val="28"/>
        </w:rPr>
        <w:t xml:space="preserve"> городского поселения от 2</w:t>
      </w:r>
      <w:r w:rsidRPr="00E36803">
        <w:rPr>
          <w:rFonts w:ascii="Times New Roman" w:hAnsi="Times New Roman" w:cs="Times New Roman"/>
          <w:sz w:val="28"/>
          <w:szCs w:val="28"/>
        </w:rPr>
        <w:t>2.0</w:t>
      </w:r>
      <w:r w:rsidR="00E60809">
        <w:rPr>
          <w:rFonts w:ascii="Times New Roman" w:hAnsi="Times New Roman" w:cs="Times New Roman"/>
          <w:sz w:val="28"/>
          <w:szCs w:val="28"/>
        </w:rPr>
        <w:t>8.2016г. №36А</w:t>
      </w:r>
      <w:r w:rsidRPr="00E36803">
        <w:rPr>
          <w:rFonts w:ascii="Times New Roman" w:hAnsi="Times New Roman" w:cs="Times New Roman"/>
          <w:sz w:val="28"/>
          <w:szCs w:val="28"/>
        </w:rPr>
        <w:t>) (дал</w:t>
      </w:r>
      <w:r w:rsidR="00E60809">
        <w:rPr>
          <w:rFonts w:ascii="Times New Roman" w:hAnsi="Times New Roman" w:cs="Times New Roman"/>
          <w:sz w:val="28"/>
          <w:szCs w:val="28"/>
        </w:rPr>
        <w:t>ее- Методика). Согласно Методике</w:t>
      </w:r>
      <w:r w:rsidRPr="00E36803">
        <w:rPr>
          <w:rFonts w:ascii="Times New Roman" w:hAnsi="Times New Roman" w:cs="Times New Roman"/>
          <w:sz w:val="28"/>
          <w:szCs w:val="28"/>
        </w:rPr>
        <w:t>, за основу расчета доходов от сдачи в аренду имущества, находящегося в муни</w:t>
      </w:r>
      <w:r w:rsidR="00E60809">
        <w:rPr>
          <w:rFonts w:ascii="Times New Roman" w:hAnsi="Times New Roman" w:cs="Times New Roman"/>
          <w:sz w:val="28"/>
          <w:szCs w:val="28"/>
        </w:rPr>
        <w:t>ципальной собственности принимаю</w:t>
      </w:r>
      <w:r w:rsidRPr="00E36803">
        <w:rPr>
          <w:rFonts w:ascii="Times New Roman" w:hAnsi="Times New Roman" w:cs="Times New Roman"/>
          <w:sz w:val="28"/>
          <w:szCs w:val="28"/>
        </w:rPr>
        <w:t>тся показатели: размер площади сдаваемых в аренду земельных участков, кадастровая стоимость арендуемых земельных участков, ставки арендной платы за использование земельных участков, размере площади сдаваемых в аренду объектов и ставка арендной платы», п</w:t>
      </w:r>
      <w:r w:rsidRPr="00E36803">
        <w:rPr>
          <w:rFonts w:ascii="Times New Roman" w:hAnsi="Times New Roman" w:cs="Times New Roman"/>
          <w:bCs/>
          <w:sz w:val="28"/>
          <w:szCs w:val="28"/>
        </w:rPr>
        <w:t>оступления от продажи имущества, находящегося в муниципальной собственности – «</w:t>
      </w:r>
      <w:r w:rsidRPr="00E36803">
        <w:rPr>
          <w:rFonts w:ascii="Times New Roman" w:hAnsi="Times New Roman" w:cs="Times New Roman"/>
          <w:sz w:val="28"/>
          <w:szCs w:val="28"/>
        </w:rPr>
        <w:t>средней стоимости одного квадратного метра объектов недвижимости, сложившейся по результатам торгов текущего года,</w:t>
      </w:r>
      <w:r>
        <w:rPr>
          <w:rFonts w:ascii="Times New Roman" w:hAnsi="Times New Roman" w:cs="Times New Roman"/>
          <w:sz w:val="28"/>
          <w:szCs w:val="28"/>
        </w:rPr>
        <w:t xml:space="preserve"> </w:t>
      </w:r>
      <w:r w:rsidRPr="00E36803">
        <w:rPr>
          <w:rFonts w:ascii="Times New Roman" w:hAnsi="Times New Roman" w:cs="Times New Roman"/>
          <w:sz w:val="28"/>
          <w:szCs w:val="28"/>
        </w:rPr>
        <w:t>количества земельных участков, планируемых к продаже, и выкупной цены</w:t>
      </w:r>
      <w:r w:rsidR="006A1229">
        <w:rPr>
          <w:rFonts w:ascii="Times New Roman" w:hAnsi="Times New Roman" w:cs="Times New Roman"/>
          <w:sz w:val="28"/>
          <w:szCs w:val="28"/>
        </w:rPr>
        <w:t>»</w:t>
      </w:r>
      <w:r w:rsidRPr="00E36803">
        <w:rPr>
          <w:rFonts w:ascii="Times New Roman" w:hAnsi="Times New Roman" w:cs="Times New Roman"/>
          <w:sz w:val="28"/>
          <w:szCs w:val="28"/>
        </w:rPr>
        <w:t>.</w:t>
      </w:r>
    </w:p>
    <w:p w:rsidR="006822E9" w:rsidRPr="001E69DA" w:rsidRDefault="006822E9" w:rsidP="006822E9">
      <w:pPr>
        <w:tabs>
          <w:tab w:val="left" w:pos="567"/>
        </w:tabs>
        <w:spacing w:after="0"/>
        <w:ind w:firstLine="567"/>
        <w:jc w:val="both"/>
        <w:rPr>
          <w:rFonts w:ascii="Times New Roman" w:hAnsi="Times New Roman"/>
          <w:bCs/>
          <w:sz w:val="28"/>
          <w:szCs w:val="28"/>
        </w:rPr>
      </w:pPr>
      <w:r w:rsidRPr="001E69DA">
        <w:rPr>
          <w:rFonts w:ascii="Times New Roman" w:hAnsi="Times New Roman"/>
          <w:bCs/>
          <w:sz w:val="28"/>
          <w:szCs w:val="28"/>
        </w:rPr>
        <w:t>В представлен</w:t>
      </w:r>
      <w:r>
        <w:rPr>
          <w:rFonts w:ascii="Times New Roman" w:hAnsi="Times New Roman"/>
          <w:bCs/>
          <w:sz w:val="28"/>
          <w:szCs w:val="28"/>
        </w:rPr>
        <w:t xml:space="preserve">ном Прогнозе, в соответствии с </w:t>
      </w:r>
      <w:r w:rsidRPr="001E69DA">
        <w:rPr>
          <w:rFonts w:ascii="Times New Roman" w:hAnsi="Times New Roman"/>
          <w:bCs/>
          <w:sz w:val="28"/>
          <w:szCs w:val="28"/>
        </w:rPr>
        <w:t xml:space="preserve">которым должны прогнозироваться доходы бюджета (п. 174.1 БК РФ), данные показатели </w:t>
      </w:r>
      <w:r w:rsidR="008F4AF3">
        <w:rPr>
          <w:rFonts w:ascii="Times New Roman" w:hAnsi="Times New Roman"/>
          <w:bCs/>
          <w:sz w:val="28"/>
          <w:szCs w:val="28"/>
        </w:rPr>
        <w:t>отсутствуют</w:t>
      </w:r>
      <w:r w:rsidRPr="001E69DA">
        <w:rPr>
          <w:rFonts w:ascii="Times New Roman" w:hAnsi="Times New Roman"/>
          <w:bCs/>
          <w:sz w:val="28"/>
          <w:szCs w:val="28"/>
        </w:rPr>
        <w:t>.</w:t>
      </w:r>
    </w:p>
    <w:p w:rsidR="00B15E36" w:rsidRPr="00C210E7" w:rsidRDefault="006822E9" w:rsidP="00D56CAD">
      <w:pPr>
        <w:tabs>
          <w:tab w:val="left" w:pos="567"/>
        </w:tabs>
        <w:spacing w:after="0"/>
        <w:ind w:firstLine="567"/>
        <w:jc w:val="both"/>
        <w:rPr>
          <w:rFonts w:ascii="Times New Roman" w:hAnsi="Times New Roman"/>
          <w:sz w:val="28"/>
          <w:szCs w:val="28"/>
        </w:rPr>
      </w:pPr>
      <w:r w:rsidRPr="001E69DA">
        <w:rPr>
          <w:rFonts w:ascii="Times New Roman" w:hAnsi="Times New Roman"/>
          <w:sz w:val="28"/>
          <w:szCs w:val="28"/>
        </w:rPr>
        <w:t xml:space="preserve">Следовательно, в нарушение п. 174.1 БК РФ в Методике главного администратора бюджетных средств </w:t>
      </w:r>
      <w:r>
        <w:rPr>
          <w:rFonts w:ascii="Times New Roman" w:hAnsi="Times New Roman"/>
          <w:sz w:val="28"/>
          <w:szCs w:val="28"/>
        </w:rPr>
        <w:t xml:space="preserve">– Администрации </w:t>
      </w:r>
      <w:proofErr w:type="spellStart"/>
      <w:r w:rsidR="00E60809">
        <w:rPr>
          <w:rFonts w:ascii="Times New Roman" w:hAnsi="Times New Roman"/>
          <w:sz w:val="28"/>
          <w:szCs w:val="28"/>
        </w:rPr>
        <w:t>Хелюльского</w:t>
      </w:r>
      <w:proofErr w:type="spellEnd"/>
      <w:r>
        <w:rPr>
          <w:rFonts w:ascii="Times New Roman" w:hAnsi="Times New Roman"/>
          <w:sz w:val="28"/>
          <w:szCs w:val="28"/>
        </w:rPr>
        <w:t xml:space="preserve"> </w:t>
      </w:r>
      <w:r w:rsidR="00A947AF" w:rsidRPr="00D56CAD">
        <w:rPr>
          <w:rFonts w:ascii="Times New Roman" w:hAnsi="Times New Roman"/>
          <w:sz w:val="28"/>
          <w:szCs w:val="28"/>
        </w:rPr>
        <w:t xml:space="preserve">городского поселения </w:t>
      </w:r>
      <w:r w:rsidRPr="001E69DA">
        <w:rPr>
          <w:rFonts w:ascii="Times New Roman" w:hAnsi="Times New Roman"/>
          <w:sz w:val="28"/>
          <w:szCs w:val="28"/>
        </w:rPr>
        <w:t>отсутствует привязка прогнозирования доходов бюджета</w:t>
      </w:r>
      <w:r w:rsidR="00E60809">
        <w:rPr>
          <w:rFonts w:ascii="Times New Roman" w:hAnsi="Times New Roman"/>
          <w:sz w:val="28"/>
          <w:szCs w:val="28"/>
        </w:rPr>
        <w:t xml:space="preserve"> поселения</w:t>
      </w:r>
      <w:r w:rsidRPr="001E69DA">
        <w:rPr>
          <w:rFonts w:ascii="Times New Roman" w:hAnsi="Times New Roman"/>
          <w:sz w:val="28"/>
          <w:szCs w:val="28"/>
        </w:rPr>
        <w:t xml:space="preserve"> к Прогнозу социально-экономического развития территории.</w:t>
      </w:r>
    </w:p>
    <w:p w:rsidR="00D56CAD" w:rsidRPr="00D56CAD" w:rsidRDefault="00D56CAD" w:rsidP="00D56CAD">
      <w:pPr>
        <w:tabs>
          <w:tab w:val="left" w:pos="567"/>
        </w:tabs>
        <w:spacing w:after="0"/>
        <w:ind w:firstLine="567"/>
        <w:jc w:val="both"/>
        <w:rPr>
          <w:rFonts w:ascii="Times New Roman" w:hAnsi="Times New Roman"/>
          <w:sz w:val="28"/>
          <w:szCs w:val="28"/>
        </w:rPr>
      </w:pPr>
      <w:r w:rsidRPr="00D56CAD">
        <w:rPr>
          <w:rFonts w:ascii="Times New Roman" w:hAnsi="Times New Roman"/>
          <w:sz w:val="28"/>
          <w:szCs w:val="28"/>
        </w:rPr>
        <w:t xml:space="preserve">В целях улучшения качества прогнозирования Контрольно-счетный комитет СМР считает, что целесообразно включить в состав прогнозируемых основных экономических показателей, разрабатываемых в соответствии с Постановлением администрации </w:t>
      </w:r>
      <w:proofErr w:type="spellStart"/>
      <w:r>
        <w:rPr>
          <w:rFonts w:ascii="Times New Roman" w:hAnsi="Times New Roman"/>
          <w:sz w:val="28"/>
          <w:szCs w:val="28"/>
        </w:rPr>
        <w:t>Хелюльского</w:t>
      </w:r>
      <w:proofErr w:type="spellEnd"/>
      <w:r w:rsidRPr="00D56CAD">
        <w:rPr>
          <w:rFonts w:ascii="Times New Roman" w:hAnsi="Times New Roman"/>
          <w:sz w:val="28"/>
          <w:szCs w:val="28"/>
        </w:rPr>
        <w:t xml:space="preserve"> городского поселения о</w:t>
      </w:r>
      <w:r>
        <w:rPr>
          <w:rFonts w:ascii="Times New Roman" w:hAnsi="Times New Roman"/>
          <w:sz w:val="28"/>
          <w:szCs w:val="28"/>
        </w:rPr>
        <w:t xml:space="preserve">т </w:t>
      </w:r>
      <w:r w:rsidRPr="00D56CAD">
        <w:rPr>
          <w:rFonts w:ascii="Times New Roman" w:hAnsi="Times New Roman"/>
          <w:sz w:val="28"/>
          <w:szCs w:val="28"/>
        </w:rPr>
        <w:t>1</w:t>
      </w:r>
      <w:r>
        <w:rPr>
          <w:rFonts w:ascii="Times New Roman" w:hAnsi="Times New Roman"/>
          <w:sz w:val="28"/>
          <w:szCs w:val="28"/>
        </w:rPr>
        <w:t xml:space="preserve">0.10.2014г. № </w:t>
      </w:r>
      <w:r w:rsidRPr="00D56CAD">
        <w:rPr>
          <w:rFonts w:ascii="Times New Roman" w:hAnsi="Times New Roman"/>
          <w:sz w:val="28"/>
          <w:szCs w:val="28"/>
        </w:rPr>
        <w:t>6</w:t>
      </w:r>
      <w:r>
        <w:rPr>
          <w:rFonts w:ascii="Times New Roman" w:hAnsi="Times New Roman"/>
          <w:sz w:val="28"/>
          <w:szCs w:val="28"/>
        </w:rPr>
        <w:t>1</w:t>
      </w:r>
      <w:r w:rsidRPr="00D56CAD">
        <w:rPr>
          <w:rFonts w:ascii="Times New Roman" w:hAnsi="Times New Roman"/>
          <w:sz w:val="28"/>
          <w:szCs w:val="28"/>
        </w:rPr>
        <w:t xml:space="preserve"> «Об утверждении Порядка разработки прогноза социально-экономического развития </w:t>
      </w:r>
      <w:proofErr w:type="spellStart"/>
      <w:r>
        <w:rPr>
          <w:rFonts w:ascii="Times New Roman" w:hAnsi="Times New Roman"/>
          <w:sz w:val="28"/>
          <w:szCs w:val="28"/>
        </w:rPr>
        <w:t>Хелюльского</w:t>
      </w:r>
      <w:proofErr w:type="spellEnd"/>
      <w:r w:rsidRPr="00D56CAD">
        <w:rPr>
          <w:rFonts w:ascii="Times New Roman" w:hAnsi="Times New Roman"/>
          <w:sz w:val="28"/>
          <w:szCs w:val="28"/>
        </w:rPr>
        <w:t xml:space="preserve"> городского поселения», показатели, </w:t>
      </w:r>
      <w:r w:rsidRPr="00D56CAD">
        <w:rPr>
          <w:rFonts w:ascii="Times New Roman" w:hAnsi="Times New Roman"/>
          <w:sz w:val="28"/>
          <w:szCs w:val="28"/>
        </w:rPr>
        <w:lastRenderedPageBreak/>
        <w:t>являющиеся базовыми для расчета некоторых видов доходов бюджета поселения (например, размер площади сдаваемых в аренду земельных участков и объектов,</w:t>
      </w:r>
      <w:r w:rsidRPr="00D56CAD">
        <w:rPr>
          <w:rFonts w:ascii="Times New Roman" w:hAnsi="Times New Roman"/>
          <w:bCs/>
          <w:sz w:val="28"/>
          <w:szCs w:val="28"/>
        </w:rPr>
        <w:t xml:space="preserve"> количество объектов, подлежащих реализации исходя из данных программы приватизации,</w:t>
      </w:r>
      <w:r w:rsidRPr="00D56CAD">
        <w:rPr>
          <w:rFonts w:ascii="Times New Roman" w:hAnsi="Times New Roman"/>
          <w:sz w:val="28"/>
          <w:szCs w:val="28"/>
        </w:rPr>
        <w:t xml:space="preserve"> фонд заработной платы с учетом необлагаемой его части и т.п.).</w:t>
      </w:r>
    </w:p>
    <w:p w:rsidR="00D56CAD" w:rsidRPr="00D56CAD" w:rsidRDefault="00D56CAD" w:rsidP="00D56CAD">
      <w:pPr>
        <w:autoSpaceDE w:val="0"/>
        <w:autoSpaceDN w:val="0"/>
        <w:adjustRightInd w:val="0"/>
        <w:spacing w:after="0"/>
        <w:ind w:firstLine="567"/>
        <w:jc w:val="both"/>
        <w:rPr>
          <w:rFonts w:ascii="Times New Roman" w:hAnsi="Times New Roman"/>
          <w:sz w:val="28"/>
          <w:szCs w:val="28"/>
        </w:rPr>
      </w:pPr>
      <w:r w:rsidRPr="00D56CAD">
        <w:rPr>
          <w:rFonts w:ascii="Times New Roman" w:hAnsi="Times New Roman"/>
          <w:sz w:val="28"/>
          <w:szCs w:val="28"/>
        </w:rPr>
        <w:t xml:space="preserve">Кроме того, в условиях реализации </w:t>
      </w:r>
      <w:r w:rsidRPr="00D56CAD">
        <w:rPr>
          <w:rFonts w:ascii="Times New Roman" w:hAnsi="Times New Roman"/>
          <w:b/>
          <w:bCs/>
          <w:sz w:val="28"/>
          <w:szCs w:val="28"/>
        </w:rPr>
        <w:t xml:space="preserve">программно-целевого принципа </w:t>
      </w:r>
      <w:r w:rsidRPr="00D56CAD">
        <w:rPr>
          <w:rFonts w:ascii="Times New Roman" w:hAnsi="Times New Roman"/>
          <w:sz w:val="28"/>
          <w:szCs w:val="28"/>
        </w:rPr>
        <w:t xml:space="preserve">планирования и исполнения бюджета повышаются требования </w:t>
      </w:r>
      <w:r w:rsidRPr="00D56CAD">
        <w:rPr>
          <w:rFonts w:ascii="Times New Roman" w:hAnsi="Times New Roman"/>
          <w:b/>
          <w:bCs/>
          <w:sz w:val="28"/>
          <w:szCs w:val="28"/>
        </w:rPr>
        <w:t xml:space="preserve">к качеству прогноза социально-экономического развития </w:t>
      </w:r>
      <w:r w:rsidRPr="00D56CAD">
        <w:rPr>
          <w:rFonts w:ascii="Times New Roman" w:hAnsi="Times New Roman"/>
          <w:sz w:val="28"/>
          <w:szCs w:val="28"/>
        </w:rPr>
        <w:t>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 поселения,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и качества муниципальной системы прогнозирования.</w:t>
      </w:r>
    </w:p>
    <w:p w:rsidR="00D56CAD" w:rsidRPr="00D56CAD" w:rsidRDefault="00D56CAD" w:rsidP="00D56CAD">
      <w:pPr>
        <w:autoSpaceDE w:val="0"/>
        <w:autoSpaceDN w:val="0"/>
        <w:adjustRightInd w:val="0"/>
        <w:spacing w:after="0"/>
        <w:ind w:firstLine="567"/>
        <w:jc w:val="both"/>
        <w:rPr>
          <w:rFonts w:ascii="Times New Roman" w:hAnsi="Times New Roman"/>
          <w:sz w:val="28"/>
          <w:szCs w:val="28"/>
        </w:rPr>
      </w:pPr>
      <w:r w:rsidRPr="00D56CAD">
        <w:rPr>
          <w:rFonts w:ascii="Times New Roman" w:hAnsi="Times New Roman"/>
          <w:sz w:val="28"/>
          <w:szCs w:val="28"/>
        </w:rPr>
        <w:t xml:space="preserve">По мнению Контрольно-счетного комитета, подготовка прогнозов социально-экономического развития </w:t>
      </w:r>
      <w:proofErr w:type="spellStart"/>
      <w:r w:rsidRPr="00D56CAD">
        <w:rPr>
          <w:rFonts w:ascii="Times New Roman" w:hAnsi="Times New Roman"/>
          <w:sz w:val="28"/>
          <w:szCs w:val="28"/>
        </w:rPr>
        <w:t>Хелюльского</w:t>
      </w:r>
      <w:proofErr w:type="spellEnd"/>
      <w:r w:rsidRPr="00D56CAD">
        <w:rPr>
          <w:rFonts w:ascii="Times New Roman" w:hAnsi="Times New Roman"/>
          <w:sz w:val="28"/>
          <w:szCs w:val="28"/>
        </w:rPr>
        <w:t xml:space="preserve"> городского поселения на среднесрочный период должна осуществляться в тесной </w:t>
      </w:r>
      <w:proofErr w:type="spellStart"/>
      <w:r w:rsidRPr="00D56CAD">
        <w:rPr>
          <w:rFonts w:ascii="Times New Roman" w:hAnsi="Times New Roman"/>
          <w:sz w:val="28"/>
          <w:szCs w:val="28"/>
        </w:rPr>
        <w:t>взаимоувязке</w:t>
      </w:r>
      <w:proofErr w:type="spellEnd"/>
      <w:r w:rsidRPr="00D56CAD">
        <w:rPr>
          <w:rFonts w:ascii="Times New Roman" w:hAnsi="Times New Roman"/>
          <w:sz w:val="28"/>
          <w:szCs w:val="28"/>
        </w:rPr>
        <w:t xml:space="preserve"> со стратегией социально-экономического развития </w:t>
      </w:r>
      <w:proofErr w:type="spellStart"/>
      <w:r w:rsidRPr="00D56CAD">
        <w:rPr>
          <w:rFonts w:ascii="Times New Roman" w:hAnsi="Times New Roman"/>
          <w:sz w:val="28"/>
          <w:szCs w:val="28"/>
        </w:rPr>
        <w:t>Хелюльского</w:t>
      </w:r>
      <w:proofErr w:type="spellEnd"/>
      <w:r w:rsidRPr="00D56CAD">
        <w:rPr>
          <w:rFonts w:ascii="Times New Roman" w:hAnsi="Times New Roman"/>
          <w:sz w:val="28"/>
          <w:szCs w:val="28"/>
        </w:rPr>
        <w:t xml:space="preserve"> городского поселения (Программой социально-экономического развития </w:t>
      </w:r>
      <w:proofErr w:type="spellStart"/>
      <w:r w:rsidRPr="00D56CAD">
        <w:rPr>
          <w:rFonts w:ascii="Times New Roman" w:hAnsi="Times New Roman"/>
          <w:sz w:val="28"/>
          <w:szCs w:val="28"/>
        </w:rPr>
        <w:t>Хелюльского</w:t>
      </w:r>
      <w:proofErr w:type="spellEnd"/>
      <w:r w:rsidRPr="00D56CAD">
        <w:rPr>
          <w:rFonts w:ascii="Times New Roman" w:hAnsi="Times New Roman"/>
          <w:sz w:val="28"/>
          <w:szCs w:val="28"/>
        </w:rPr>
        <w:t xml:space="preserve"> городского поселения), прогнозом социально-экономического развития </w:t>
      </w:r>
      <w:proofErr w:type="spellStart"/>
      <w:r w:rsidRPr="00D56CAD">
        <w:rPr>
          <w:rFonts w:ascii="Times New Roman" w:hAnsi="Times New Roman"/>
          <w:sz w:val="28"/>
          <w:szCs w:val="28"/>
        </w:rPr>
        <w:t>Хелюльского</w:t>
      </w:r>
      <w:proofErr w:type="spellEnd"/>
      <w:r w:rsidRPr="00D56CAD">
        <w:rPr>
          <w:rFonts w:ascii="Times New Roman" w:hAnsi="Times New Roman"/>
          <w:sz w:val="28"/>
          <w:szCs w:val="28"/>
        </w:rPr>
        <w:t xml:space="preserve"> городского поселения на долгосрочный период и бюджетным прогнозом </w:t>
      </w:r>
      <w:proofErr w:type="spellStart"/>
      <w:r w:rsidRPr="00D56CAD">
        <w:rPr>
          <w:rFonts w:ascii="Times New Roman" w:hAnsi="Times New Roman"/>
          <w:sz w:val="28"/>
          <w:szCs w:val="28"/>
        </w:rPr>
        <w:t>Хелюльского</w:t>
      </w:r>
      <w:proofErr w:type="spellEnd"/>
      <w:r w:rsidRPr="00D56CAD">
        <w:rPr>
          <w:rFonts w:ascii="Times New Roman" w:hAnsi="Times New Roman"/>
          <w:sz w:val="28"/>
          <w:szCs w:val="28"/>
        </w:rPr>
        <w:t xml:space="preserve"> городского поселения на долгосрочный период. </w:t>
      </w:r>
    </w:p>
    <w:p w:rsidR="00D56CAD" w:rsidRPr="006D1E67" w:rsidRDefault="00D56CAD" w:rsidP="00D56CAD">
      <w:pPr>
        <w:pStyle w:val="ac"/>
        <w:autoSpaceDE w:val="0"/>
        <w:autoSpaceDN w:val="0"/>
        <w:adjustRightInd w:val="0"/>
        <w:spacing w:after="0"/>
        <w:ind w:left="0" w:firstLine="697"/>
        <w:jc w:val="both"/>
        <w:rPr>
          <w:rFonts w:ascii="Times New Roman" w:hAnsi="Times New Roman"/>
          <w:sz w:val="28"/>
          <w:szCs w:val="28"/>
        </w:rPr>
      </w:pPr>
      <w:r>
        <w:rPr>
          <w:rFonts w:ascii="Times New Roman" w:hAnsi="Times New Roman"/>
          <w:sz w:val="28"/>
          <w:szCs w:val="28"/>
        </w:rPr>
        <w:t xml:space="preserve">Прогноз социально-экономического развития поселения, являющийся документом стратегического планирования, разрабатываемый в рамках прогнозирования на 2017-2019 годы составлен в отсутствии документа стратегического планирования, разрабатываемого в рамках целеполагания. Таким образом, </w:t>
      </w:r>
      <w:r w:rsidRPr="001406DD">
        <w:rPr>
          <w:rFonts w:ascii="Times New Roman" w:hAnsi="Times New Roman"/>
          <w:sz w:val="28"/>
          <w:szCs w:val="28"/>
          <w:u w:val="single"/>
        </w:rPr>
        <w:t xml:space="preserve">отсутствует взаимосвязь между планированием экономических показателей с целями и задачами социально-экономического развития </w:t>
      </w:r>
      <w:r w:rsidR="000D2E1E">
        <w:rPr>
          <w:rFonts w:ascii="Times New Roman" w:hAnsi="Times New Roman"/>
          <w:sz w:val="28"/>
          <w:szCs w:val="28"/>
          <w:u w:val="single"/>
        </w:rPr>
        <w:t>поселения</w:t>
      </w:r>
      <w:r>
        <w:rPr>
          <w:rFonts w:ascii="Times New Roman" w:hAnsi="Times New Roman"/>
          <w:sz w:val="28"/>
          <w:szCs w:val="28"/>
        </w:rPr>
        <w:t xml:space="preserve">. </w:t>
      </w:r>
    </w:p>
    <w:p w:rsidR="00D56CAD" w:rsidRDefault="00D56CAD" w:rsidP="00D56CAD">
      <w:pPr>
        <w:autoSpaceDE w:val="0"/>
        <w:autoSpaceDN w:val="0"/>
        <w:adjustRightInd w:val="0"/>
        <w:spacing w:after="0" w:line="264" w:lineRule="auto"/>
        <w:ind w:firstLine="567"/>
        <w:jc w:val="both"/>
        <w:rPr>
          <w:rFonts w:ascii="Times New Roman" w:hAnsi="Times New Roman"/>
          <w:sz w:val="28"/>
          <w:szCs w:val="28"/>
        </w:rPr>
      </w:pPr>
      <w:r w:rsidRPr="00E82C22">
        <w:rPr>
          <w:rFonts w:ascii="Times New Roman" w:hAnsi="Times New Roman"/>
          <w:sz w:val="28"/>
          <w:szCs w:val="28"/>
        </w:rPr>
        <w:t>Контрольно-счетный комитет обращает внимание на необходимость более точного прогнозирования показателей, принимаемых при расчете доходов бюджета</w:t>
      </w:r>
      <w:r>
        <w:rPr>
          <w:rFonts w:ascii="Times New Roman" w:hAnsi="Times New Roman"/>
          <w:sz w:val="28"/>
          <w:szCs w:val="28"/>
        </w:rPr>
        <w:t xml:space="preserve"> поселения</w:t>
      </w:r>
      <w:r w:rsidRPr="00E82C22">
        <w:rPr>
          <w:rFonts w:ascii="Times New Roman" w:hAnsi="Times New Roman"/>
          <w:sz w:val="28"/>
          <w:szCs w:val="28"/>
        </w:rPr>
        <w:t>.</w:t>
      </w:r>
    </w:p>
    <w:p w:rsidR="00D56CAD" w:rsidRPr="00D93596" w:rsidRDefault="00A74741" w:rsidP="00D93596">
      <w:pPr>
        <w:widowControl w:val="0"/>
        <w:tabs>
          <w:tab w:val="left" w:pos="9355"/>
        </w:tabs>
        <w:spacing w:after="0"/>
        <w:ind w:firstLine="851"/>
        <w:jc w:val="both"/>
        <w:rPr>
          <w:rFonts w:ascii="Times New Roman" w:hAnsi="Times New Roman"/>
          <w:sz w:val="28"/>
          <w:szCs w:val="28"/>
        </w:rPr>
      </w:pPr>
      <w:r w:rsidRPr="00E747B9">
        <w:rPr>
          <w:rFonts w:ascii="Times New Roman" w:hAnsi="Times New Roman"/>
          <w:sz w:val="28"/>
          <w:szCs w:val="28"/>
        </w:rPr>
        <w:t xml:space="preserve">Одновременно с проектом Решения Совета </w:t>
      </w:r>
      <w:proofErr w:type="spellStart"/>
      <w:r w:rsidRPr="00D56CAD">
        <w:rPr>
          <w:rFonts w:ascii="Times New Roman" w:hAnsi="Times New Roman"/>
          <w:sz w:val="28"/>
          <w:szCs w:val="28"/>
        </w:rPr>
        <w:t>Хелюльского</w:t>
      </w:r>
      <w:proofErr w:type="spellEnd"/>
      <w:r w:rsidRPr="00D56CAD">
        <w:rPr>
          <w:rFonts w:ascii="Times New Roman" w:hAnsi="Times New Roman"/>
          <w:sz w:val="28"/>
          <w:szCs w:val="28"/>
        </w:rPr>
        <w:t xml:space="preserve"> городского поселения</w:t>
      </w:r>
      <w:r>
        <w:rPr>
          <w:rFonts w:ascii="Times New Roman" w:hAnsi="Times New Roman"/>
          <w:sz w:val="28"/>
          <w:szCs w:val="28"/>
        </w:rPr>
        <w:t xml:space="preserve"> «О бюджете </w:t>
      </w:r>
      <w:proofErr w:type="spellStart"/>
      <w:r w:rsidRPr="00D56CAD">
        <w:rPr>
          <w:rFonts w:ascii="Times New Roman" w:hAnsi="Times New Roman"/>
          <w:sz w:val="28"/>
          <w:szCs w:val="28"/>
        </w:rPr>
        <w:t>Хелюльского</w:t>
      </w:r>
      <w:proofErr w:type="spellEnd"/>
      <w:r w:rsidRPr="00D56CAD">
        <w:rPr>
          <w:rFonts w:ascii="Times New Roman" w:hAnsi="Times New Roman"/>
          <w:sz w:val="28"/>
          <w:szCs w:val="28"/>
        </w:rPr>
        <w:t xml:space="preserve"> городского поселения </w:t>
      </w:r>
      <w:r w:rsidRPr="00E747B9">
        <w:rPr>
          <w:rFonts w:ascii="Times New Roman" w:hAnsi="Times New Roman"/>
          <w:sz w:val="28"/>
          <w:szCs w:val="28"/>
        </w:rPr>
        <w:t xml:space="preserve">на 2017 год и на плановый период 2018 и 2019 годов» Администрацией </w:t>
      </w:r>
      <w:proofErr w:type="spellStart"/>
      <w:r w:rsidRPr="00D56CAD">
        <w:rPr>
          <w:rFonts w:ascii="Times New Roman" w:hAnsi="Times New Roman"/>
          <w:sz w:val="28"/>
          <w:szCs w:val="28"/>
        </w:rPr>
        <w:t>Хелюльского</w:t>
      </w:r>
      <w:proofErr w:type="spellEnd"/>
      <w:r w:rsidRPr="00D56CAD">
        <w:rPr>
          <w:rFonts w:ascii="Times New Roman" w:hAnsi="Times New Roman"/>
          <w:sz w:val="28"/>
          <w:szCs w:val="28"/>
        </w:rPr>
        <w:t xml:space="preserve"> городского поселения</w:t>
      </w:r>
      <w:r w:rsidRPr="00E747B9">
        <w:rPr>
          <w:rFonts w:ascii="Times New Roman" w:hAnsi="Times New Roman"/>
          <w:sz w:val="28"/>
          <w:szCs w:val="28"/>
        </w:rPr>
        <w:t xml:space="preserve"> представлены </w:t>
      </w:r>
      <w:r w:rsidRPr="00E747B9">
        <w:rPr>
          <w:rFonts w:ascii="Times New Roman" w:hAnsi="Times New Roman"/>
          <w:b/>
          <w:sz w:val="28"/>
          <w:szCs w:val="28"/>
        </w:rPr>
        <w:t xml:space="preserve">Основные направления бюджетной </w:t>
      </w:r>
      <w:r>
        <w:rPr>
          <w:rFonts w:ascii="Times New Roman" w:hAnsi="Times New Roman"/>
          <w:b/>
          <w:sz w:val="28"/>
          <w:szCs w:val="28"/>
        </w:rPr>
        <w:t xml:space="preserve">и налоговой </w:t>
      </w:r>
      <w:r w:rsidRPr="00E747B9">
        <w:rPr>
          <w:rFonts w:ascii="Times New Roman" w:hAnsi="Times New Roman"/>
          <w:b/>
          <w:sz w:val="28"/>
          <w:szCs w:val="28"/>
        </w:rPr>
        <w:t>политики</w:t>
      </w:r>
      <w:r w:rsidRPr="00E747B9">
        <w:rPr>
          <w:rFonts w:ascii="Times New Roman" w:hAnsi="Times New Roman"/>
          <w:sz w:val="28"/>
          <w:szCs w:val="28"/>
        </w:rPr>
        <w:t xml:space="preserve"> </w:t>
      </w:r>
      <w:proofErr w:type="spellStart"/>
      <w:r w:rsidRPr="00D56CAD">
        <w:rPr>
          <w:rFonts w:ascii="Times New Roman" w:hAnsi="Times New Roman"/>
          <w:sz w:val="28"/>
          <w:szCs w:val="28"/>
        </w:rPr>
        <w:t>Хелюльского</w:t>
      </w:r>
      <w:proofErr w:type="spellEnd"/>
      <w:r w:rsidRPr="00D56CAD">
        <w:rPr>
          <w:rFonts w:ascii="Times New Roman" w:hAnsi="Times New Roman"/>
          <w:sz w:val="28"/>
          <w:szCs w:val="28"/>
        </w:rPr>
        <w:t xml:space="preserve"> городского поселения</w:t>
      </w:r>
      <w:r w:rsidRPr="00E747B9">
        <w:rPr>
          <w:rFonts w:ascii="Times New Roman" w:hAnsi="Times New Roman"/>
          <w:sz w:val="28"/>
          <w:szCs w:val="28"/>
        </w:rPr>
        <w:t xml:space="preserve"> на 2017 год и на </w:t>
      </w:r>
      <w:r w:rsidRPr="00D93596">
        <w:rPr>
          <w:rFonts w:ascii="Times New Roman" w:hAnsi="Times New Roman"/>
          <w:sz w:val="28"/>
          <w:szCs w:val="28"/>
        </w:rPr>
        <w:t xml:space="preserve">плановый период 2018 и 2019 годов, </w:t>
      </w:r>
      <w:r w:rsidR="00D93596" w:rsidRPr="00D93596">
        <w:rPr>
          <w:rFonts w:ascii="Times New Roman" w:hAnsi="Times New Roman"/>
          <w:sz w:val="28"/>
          <w:szCs w:val="28"/>
        </w:rPr>
        <w:t xml:space="preserve">которые в нарушение ст.184.2 БК РФ </w:t>
      </w:r>
      <w:r w:rsidR="00D93596" w:rsidRPr="00D93596">
        <w:rPr>
          <w:rFonts w:ascii="Times New Roman" w:hAnsi="Times New Roman"/>
          <w:sz w:val="28"/>
          <w:szCs w:val="28"/>
        </w:rPr>
        <w:lastRenderedPageBreak/>
        <w:t>оформлены одним документом.</w:t>
      </w:r>
    </w:p>
    <w:p w:rsidR="00D93596" w:rsidRPr="00D93596" w:rsidRDefault="00D93596" w:rsidP="00D93596">
      <w:pPr>
        <w:widowControl w:val="0"/>
        <w:tabs>
          <w:tab w:val="left" w:pos="9355"/>
        </w:tabs>
        <w:spacing w:after="0"/>
        <w:ind w:firstLine="851"/>
        <w:jc w:val="both"/>
        <w:rPr>
          <w:rFonts w:ascii="Times New Roman" w:hAnsi="Times New Roman"/>
          <w:sz w:val="28"/>
          <w:szCs w:val="28"/>
        </w:rPr>
      </w:pPr>
      <w:r w:rsidRPr="00D93596">
        <w:rPr>
          <w:rFonts w:ascii="Times New Roman" w:hAnsi="Times New Roman"/>
          <w:sz w:val="28"/>
          <w:szCs w:val="28"/>
        </w:rPr>
        <w:t xml:space="preserve">Анализ Основных направления бюджетной и налоговой политики </w:t>
      </w:r>
      <w:proofErr w:type="spellStart"/>
      <w:r w:rsidRPr="00D93596">
        <w:rPr>
          <w:rFonts w:ascii="Times New Roman" w:hAnsi="Times New Roman"/>
          <w:sz w:val="28"/>
          <w:szCs w:val="28"/>
        </w:rPr>
        <w:t>Хелюльского</w:t>
      </w:r>
      <w:proofErr w:type="spellEnd"/>
      <w:r w:rsidRPr="00D93596">
        <w:rPr>
          <w:rFonts w:ascii="Times New Roman" w:hAnsi="Times New Roman"/>
          <w:sz w:val="28"/>
          <w:szCs w:val="28"/>
        </w:rPr>
        <w:t xml:space="preserve"> городского поселения на 2017 год и плановый период 2018-2019 годы, показывает следующее.</w:t>
      </w:r>
    </w:p>
    <w:p w:rsidR="00A149CC" w:rsidRPr="00A149CC" w:rsidRDefault="00A149CC" w:rsidP="0000239B">
      <w:pPr>
        <w:tabs>
          <w:tab w:val="left" w:pos="567"/>
        </w:tabs>
        <w:spacing w:after="0"/>
        <w:ind w:firstLine="567"/>
        <w:jc w:val="both"/>
        <w:rPr>
          <w:rFonts w:ascii="Times New Roman" w:hAnsi="Times New Roman"/>
          <w:sz w:val="28"/>
          <w:szCs w:val="28"/>
        </w:rPr>
      </w:pPr>
      <w:r w:rsidRPr="00A149CC">
        <w:rPr>
          <w:rFonts w:ascii="Times New Roman" w:hAnsi="Times New Roman"/>
          <w:sz w:val="28"/>
          <w:szCs w:val="28"/>
        </w:rPr>
        <w:t>Бюджетная политика в 201</w:t>
      </w:r>
      <w:r w:rsidR="0034484F">
        <w:rPr>
          <w:rFonts w:ascii="Times New Roman" w:hAnsi="Times New Roman"/>
          <w:sz w:val="28"/>
          <w:szCs w:val="28"/>
        </w:rPr>
        <w:t>7</w:t>
      </w:r>
      <w:r w:rsidRPr="00A149CC">
        <w:rPr>
          <w:rFonts w:ascii="Times New Roman" w:hAnsi="Times New Roman"/>
          <w:sz w:val="28"/>
          <w:szCs w:val="28"/>
        </w:rPr>
        <w:t>-201</w:t>
      </w:r>
      <w:r w:rsidR="0034484F">
        <w:rPr>
          <w:rFonts w:ascii="Times New Roman" w:hAnsi="Times New Roman"/>
          <w:sz w:val="28"/>
          <w:szCs w:val="28"/>
        </w:rPr>
        <w:t>9</w:t>
      </w:r>
      <w:r w:rsidRPr="00A149CC">
        <w:rPr>
          <w:rFonts w:ascii="Times New Roman" w:hAnsi="Times New Roman"/>
          <w:sz w:val="28"/>
          <w:szCs w:val="28"/>
        </w:rPr>
        <w:t xml:space="preserve"> годах, исходя из текущей экономической ситуации и задач, поставленных Президентом Российской Федерации, Правительством Российской Федерации и Главой Республики Карелия будет направлена на решение задач:</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обеспечение долгосрочной сбалансированности и устойчивости бюджетной системы поселения, как базового принципа ответственной бюджетной политики при безусловном исполнении всех принятых бюджетных обязательств и безусловном выполнении задач, поставленных в Указах Президента Российской Федерации от 07.05.2012;</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сохранение и развитие налогового потенциала, создание благоприятных условий для развития бизнеса и содействие занятости населения;</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создание стимулов для повышения качества управления муниципальными финансами;</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повышение эффективности расходования бюджетных средств, сокращение неэффективных расходов, выявление и использование резервов для достижения планируемых результатов;</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подготовка к внедрению муниципальных программ в единую систему формирования и исполнения консолидированного бюджета </w:t>
      </w:r>
      <w:r w:rsidR="00647F52">
        <w:rPr>
          <w:rFonts w:ascii="Times New Roman" w:hAnsi="Times New Roman"/>
          <w:sz w:val="28"/>
          <w:szCs w:val="28"/>
        </w:rPr>
        <w:t>поселения</w:t>
      </w:r>
      <w:r w:rsidRPr="00883DB8">
        <w:rPr>
          <w:rFonts w:ascii="Times New Roman" w:hAnsi="Times New Roman"/>
          <w:sz w:val="28"/>
          <w:szCs w:val="28"/>
        </w:rPr>
        <w:t>;</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создание условий для исполнения органами местного самоуправления закрепленных за ними полномочий;</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усиление роли финансового контроля в управлении бюджетным процессом;</w:t>
      </w:r>
    </w:p>
    <w:p w:rsidR="00883DB8" w:rsidRPr="00FC7E3F"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реализация принципов открытости и прозрачности управления муниципальными финансами.</w:t>
      </w:r>
    </w:p>
    <w:p w:rsidR="00883DB8" w:rsidRPr="00883DB8" w:rsidRDefault="00883DB8" w:rsidP="00883DB8">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 xml:space="preserve">Мероприятия в области доходов бюджета </w:t>
      </w:r>
      <w:r>
        <w:rPr>
          <w:rFonts w:ascii="Times New Roman" w:hAnsi="Times New Roman" w:cs="Times New Roman"/>
          <w:color w:val="000000"/>
          <w:sz w:val="28"/>
          <w:szCs w:val="28"/>
        </w:rPr>
        <w:t>планируется</w:t>
      </w:r>
      <w:r w:rsidR="00FC7E3F">
        <w:rPr>
          <w:rFonts w:ascii="Times New Roman" w:hAnsi="Times New Roman" w:cs="Times New Roman"/>
          <w:color w:val="000000"/>
          <w:sz w:val="28"/>
          <w:szCs w:val="28"/>
        </w:rPr>
        <w:t xml:space="preserve"> сконцентрировать</w:t>
      </w:r>
      <w:r w:rsidRPr="00F920C4">
        <w:rPr>
          <w:rFonts w:ascii="Times New Roman" w:hAnsi="Times New Roman" w:cs="Times New Roman"/>
          <w:color w:val="000000"/>
          <w:sz w:val="28"/>
          <w:szCs w:val="28"/>
        </w:rPr>
        <w:t xml:space="preserve"> на следующих направлениях:</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повышение качества администрирования доходов бюджета;</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продолжение мониторинга хозяйственной деятельности по максимальному кругу налогоплательщиков, определяющих налоговый потенциал поселения, по улучшению результатов их финансово- </w:t>
      </w:r>
      <w:r w:rsidRPr="00883DB8">
        <w:rPr>
          <w:rFonts w:ascii="Times New Roman" w:hAnsi="Times New Roman"/>
          <w:sz w:val="28"/>
          <w:szCs w:val="28"/>
        </w:rPr>
        <w:lastRenderedPageBreak/>
        <w:t>хозяйственной деятельности, сокращению задолженности по налоговым платежам, своевременной уплате текущих платежей, увеличению поступлений налоговых платежей;</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повышение качества работы с неплательщиками и осуществление мер принудительного взыскания задолженности;</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color w:val="000000"/>
          <w:sz w:val="28"/>
          <w:szCs w:val="28"/>
        </w:rPr>
        <w:t xml:space="preserve"> </w:t>
      </w:r>
      <w:r w:rsidRPr="00883DB8">
        <w:rPr>
          <w:rFonts w:ascii="Times New Roman" w:hAnsi="Times New Roman"/>
          <w:sz w:val="28"/>
          <w:szCs w:val="28"/>
        </w:rPr>
        <w:t>продолжение совместной работы с налоговыми органами с целью обеспечения своевременного поступления платежей в бюджет, увеличения налогооблагаемой базы, стабилизации финансового состояния организаций, выявления и пресечения схем минимизации налогов, совершенствования методов контроля легализации "теневой" заработной платы;</w:t>
      </w:r>
    </w:p>
    <w:p w:rsidR="00883DB8" w:rsidRPr="00883DB8" w:rsidRDefault="00883DB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883DB8">
        <w:rPr>
          <w:rFonts w:ascii="Times New Roman" w:hAnsi="Times New Roman"/>
          <w:sz w:val="28"/>
          <w:szCs w:val="28"/>
        </w:rPr>
        <w:t xml:space="preserve">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и соответствующими федеральными структурами, участвующими в формировании налоговой базы.</w:t>
      </w:r>
    </w:p>
    <w:p w:rsidR="00501378" w:rsidRPr="00F920C4" w:rsidRDefault="00501378" w:rsidP="00501378">
      <w:pPr>
        <w:pStyle w:val="1"/>
        <w:keepNext w:val="0"/>
        <w:keepLines w:val="0"/>
        <w:tabs>
          <w:tab w:val="left" w:pos="567"/>
        </w:tabs>
        <w:spacing w:before="0"/>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Планируется оптимизаци</w:t>
      </w:r>
      <w:r>
        <w:rPr>
          <w:rFonts w:ascii="Times New Roman" w:hAnsi="Times New Roman" w:cs="Times New Roman"/>
          <w:color w:val="000000"/>
          <w:sz w:val="28"/>
          <w:szCs w:val="28"/>
        </w:rPr>
        <w:t>я</w:t>
      </w:r>
      <w:r w:rsidRPr="00F920C4">
        <w:rPr>
          <w:rFonts w:ascii="Times New Roman" w:hAnsi="Times New Roman" w:cs="Times New Roman"/>
          <w:color w:val="000000"/>
          <w:sz w:val="28"/>
          <w:szCs w:val="28"/>
        </w:rPr>
        <w:t xml:space="preserve"> расходных обязательств и повышени</w:t>
      </w:r>
      <w:r>
        <w:rPr>
          <w:rFonts w:ascii="Times New Roman" w:hAnsi="Times New Roman" w:cs="Times New Roman"/>
          <w:color w:val="000000"/>
          <w:sz w:val="28"/>
          <w:szCs w:val="28"/>
        </w:rPr>
        <w:t>е</w:t>
      </w:r>
      <w:r w:rsidRPr="00F920C4">
        <w:rPr>
          <w:rFonts w:ascii="Times New Roman" w:hAnsi="Times New Roman" w:cs="Times New Roman"/>
          <w:color w:val="000000"/>
          <w:sz w:val="28"/>
          <w:szCs w:val="28"/>
        </w:rPr>
        <w:t xml:space="preserve"> эффективности </w:t>
      </w:r>
      <w:r>
        <w:rPr>
          <w:rFonts w:ascii="Times New Roman" w:hAnsi="Times New Roman" w:cs="Times New Roman"/>
          <w:color w:val="000000"/>
          <w:sz w:val="28"/>
          <w:szCs w:val="28"/>
        </w:rPr>
        <w:t xml:space="preserve">расходов, в том числе за счет: </w:t>
      </w:r>
    </w:p>
    <w:p w:rsidR="00501378" w:rsidRPr="00501378" w:rsidRDefault="0050137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501378">
        <w:rPr>
          <w:rFonts w:ascii="Times New Roman" w:hAnsi="Times New Roman"/>
          <w:sz w:val="28"/>
          <w:szCs w:val="28"/>
        </w:rPr>
        <w:t>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w:t>
      </w:r>
    </w:p>
    <w:p w:rsidR="00501378" w:rsidRPr="00501378" w:rsidRDefault="0050137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501378">
        <w:rPr>
          <w:rFonts w:ascii="Times New Roman" w:hAnsi="Times New Roman"/>
          <w:sz w:val="28"/>
          <w:szCs w:val="28"/>
        </w:rPr>
        <w:t xml:space="preserve"> безусловного исполнения действующих расходных обязательств, в том числе с учетом их оптимизации и повышения эффективности их исполнения;</w:t>
      </w:r>
    </w:p>
    <w:p w:rsidR="00501378" w:rsidRPr="00501378" w:rsidRDefault="0050137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501378">
        <w:rPr>
          <w:rFonts w:ascii="Times New Roman" w:hAnsi="Times New Roman"/>
          <w:sz w:val="28"/>
          <w:szCs w:val="28"/>
        </w:rPr>
        <w:t xml:space="preserve"> соблюдения установленных бюджетных ограничений при принятии новых расходных обязательств;</w:t>
      </w:r>
    </w:p>
    <w:p w:rsidR="00501378" w:rsidRPr="00FC7E3F" w:rsidRDefault="00501378"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501378">
        <w:rPr>
          <w:rFonts w:ascii="Times New Roman" w:hAnsi="Times New Roman"/>
          <w:sz w:val="28"/>
          <w:szCs w:val="28"/>
        </w:rPr>
        <w:t xml:space="preserve"> участия в реализации программ и мероприятий, финансируемых из областного и федерального бюджетов, исходя из</w:t>
      </w:r>
      <w:r>
        <w:rPr>
          <w:rFonts w:ascii="Times New Roman" w:hAnsi="Times New Roman"/>
          <w:sz w:val="28"/>
          <w:szCs w:val="28"/>
        </w:rPr>
        <w:t xml:space="preserve"> возможностей районного бюджета.</w:t>
      </w:r>
    </w:p>
    <w:p w:rsidR="00FC7E3F" w:rsidRPr="00FC7E3F" w:rsidRDefault="00FC7E3F" w:rsidP="00FC7E3F">
      <w:pPr>
        <w:spacing w:after="0"/>
        <w:ind w:firstLine="567"/>
        <w:jc w:val="both"/>
        <w:rPr>
          <w:rFonts w:ascii="Times New Roman" w:hAnsi="Times New Roman"/>
          <w:sz w:val="28"/>
          <w:szCs w:val="28"/>
        </w:rPr>
      </w:pPr>
      <w:r w:rsidRPr="00FC7E3F">
        <w:rPr>
          <w:rFonts w:ascii="Times New Roman" w:hAnsi="Times New Roman"/>
          <w:sz w:val="28"/>
          <w:szCs w:val="28"/>
        </w:rPr>
        <w:t>В соответствии с основной целью бюджетной политики на 2017год и среднесрочную перспективу в качестве приоритетов бюджетных расходов определены:</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t xml:space="preserve"> обеспечение выплаты и поэтапное повышение заработной платы отдельным категориям работников культуры в соответствии с ут</w:t>
      </w:r>
      <w:r>
        <w:rPr>
          <w:rFonts w:ascii="Times New Roman" w:hAnsi="Times New Roman"/>
          <w:sz w:val="28"/>
          <w:szCs w:val="28"/>
        </w:rPr>
        <w:t>вержденными «дорожными картами»</w:t>
      </w:r>
      <w:r w:rsidRPr="00FC7E3F">
        <w:rPr>
          <w:rFonts w:ascii="Times New Roman" w:hAnsi="Times New Roman"/>
          <w:sz w:val="28"/>
          <w:szCs w:val="28"/>
        </w:rPr>
        <w:t>;</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t xml:space="preserve"> содействие в обеспечении отдельных категорий граждан доступным и комфортным жильем;</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t xml:space="preserve"> переселение граждан из аварийного жилищного фонда;</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t xml:space="preserve"> участие в </w:t>
      </w:r>
      <w:proofErr w:type="spellStart"/>
      <w:r w:rsidRPr="00FC7E3F">
        <w:rPr>
          <w:rFonts w:ascii="Times New Roman" w:hAnsi="Times New Roman"/>
          <w:sz w:val="28"/>
          <w:szCs w:val="28"/>
        </w:rPr>
        <w:t>софинансировании</w:t>
      </w:r>
      <w:proofErr w:type="spellEnd"/>
      <w:r w:rsidRPr="00FC7E3F">
        <w:rPr>
          <w:rFonts w:ascii="Times New Roman" w:hAnsi="Times New Roman"/>
          <w:sz w:val="28"/>
          <w:szCs w:val="28"/>
        </w:rPr>
        <w:t xml:space="preserve"> программ занятости населения и поддержки приоритетных отраслей экономики, а также малого бизнеса;</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lastRenderedPageBreak/>
        <w:t xml:space="preserve"> предоставление межбюджетных трансфертов с учетом приоритетных направлений финансовой помощи.</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t xml:space="preserve"> обеспечение выполнения мероприятий Плана основных мероприятий по подготовке к 100-летию Республики Карелия в соответствии с утвержденным Правительством РК сетевым графиком.</w:t>
      </w:r>
    </w:p>
    <w:p w:rsidR="00FC7E3F" w:rsidRPr="00FC7E3F" w:rsidRDefault="00FC7E3F" w:rsidP="00B234A7">
      <w:pPr>
        <w:pStyle w:val="ac"/>
        <w:widowControl w:val="0"/>
        <w:numPr>
          <w:ilvl w:val="0"/>
          <w:numId w:val="5"/>
        </w:numPr>
        <w:autoSpaceDE w:val="0"/>
        <w:autoSpaceDN w:val="0"/>
        <w:adjustRightInd w:val="0"/>
        <w:spacing w:after="0"/>
        <w:ind w:left="0" w:firstLine="567"/>
        <w:jc w:val="both"/>
        <w:rPr>
          <w:rFonts w:ascii="Times New Roman" w:hAnsi="Times New Roman"/>
          <w:sz w:val="28"/>
          <w:szCs w:val="28"/>
        </w:rPr>
      </w:pPr>
      <w:r w:rsidRPr="00FC7E3F">
        <w:rPr>
          <w:rFonts w:ascii="Times New Roman" w:hAnsi="Times New Roman"/>
          <w:sz w:val="28"/>
          <w:szCs w:val="28"/>
        </w:rPr>
        <w:t xml:space="preserve"> </w:t>
      </w:r>
      <w:r>
        <w:rPr>
          <w:rFonts w:ascii="Times New Roman" w:hAnsi="Times New Roman"/>
          <w:sz w:val="28"/>
          <w:szCs w:val="28"/>
        </w:rPr>
        <w:t>содействие в реализации</w:t>
      </w:r>
      <w:r w:rsidRPr="00FC7E3F">
        <w:rPr>
          <w:rFonts w:ascii="Times New Roman" w:hAnsi="Times New Roman"/>
          <w:sz w:val="28"/>
          <w:szCs w:val="28"/>
        </w:rPr>
        <w:t xml:space="preserve"> мероприятий республиканского уровня, направленных на повышение качества и надежности оказываемых услуг потребителям, связанных с модернизацией объектов жилищно</w:t>
      </w:r>
      <w:r>
        <w:rPr>
          <w:rFonts w:ascii="Times New Roman" w:hAnsi="Times New Roman"/>
          <w:sz w:val="28"/>
          <w:szCs w:val="28"/>
        </w:rPr>
        <w:t xml:space="preserve">-коммунальной инфраструктуры и </w:t>
      </w:r>
      <w:r w:rsidRPr="00FC7E3F">
        <w:rPr>
          <w:rFonts w:ascii="Times New Roman" w:hAnsi="Times New Roman"/>
          <w:sz w:val="28"/>
          <w:szCs w:val="28"/>
        </w:rPr>
        <w:t xml:space="preserve">переводом источников теплоснабжения на территории </w:t>
      </w:r>
      <w:proofErr w:type="spellStart"/>
      <w:r w:rsidRPr="00FC7E3F">
        <w:rPr>
          <w:rFonts w:ascii="Times New Roman" w:hAnsi="Times New Roman"/>
          <w:sz w:val="28"/>
          <w:szCs w:val="28"/>
        </w:rPr>
        <w:t>Хелюльского</w:t>
      </w:r>
      <w:proofErr w:type="spellEnd"/>
      <w:r w:rsidRPr="00FC7E3F">
        <w:rPr>
          <w:rFonts w:ascii="Times New Roman" w:hAnsi="Times New Roman"/>
          <w:sz w:val="28"/>
          <w:szCs w:val="28"/>
        </w:rPr>
        <w:t xml:space="preserve"> городского поселения на экон</w:t>
      </w:r>
      <w:r w:rsidR="00D03E59">
        <w:rPr>
          <w:rFonts w:ascii="Times New Roman" w:hAnsi="Times New Roman"/>
          <w:sz w:val="28"/>
          <w:szCs w:val="28"/>
        </w:rPr>
        <w:t xml:space="preserve">омически выгодные виды топлива </w:t>
      </w:r>
      <w:r w:rsidRPr="00FC7E3F">
        <w:rPr>
          <w:rFonts w:ascii="Times New Roman" w:hAnsi="Times New Roman"/>
          <w:sz w:val="28"/>
          <w:szCs w:val="28"/>
        </w:rPr>
        <w:t xml:space="preserve">(природный газ,), реализацией мероприятий по энергосбережению и повышению </w:t>
      </w:r>
      <w:proofErr w:type="spellStart"/>
      <w:r w:rsidRPr="00FC7E3F">
        <w:rPr>
          <w:rFonts w:ascii="Times New Roman" w:hAnsi="Times New Roman"/>
          <w:sz w:val="28"/>
          <w:szCs w:val="28"/>
        </w:rPr>
        <w:t>энергоэффективности</w:t>
      </w:r>
      <w:proofErr w:type="spellEnd"/>
      <w:r w:rsidRPr="00FC7E3F">
        <w:rPr>
          <w:rFonts w:ascii="Times New Roman" w:hAnsi="Times New Roman"/>
          <w:sz w:val="28"/>
          <w:szCs w:val="28"/>
        </w:rPr>
        <w:t xml:space="preserve"> объектов социальной сферы и муниципального жилого фонда.</w:t>
      </w:r>
    </w:p>
    <w:p w:rsidR="001400F5" w:rsidRPr="00D03E59" w:rsidRDefault="00FC7E3F" w:rsidP="00D03E59">
      <w:pPr>
        <w:spacing w:after="0"/>
        <w:ind w:firstLine="567"/>
        <w:jc w:val="both"/>
        <w:rPr>
          <w:rFonts w:ascii="Times New Roman" w:hAnsi="Times New Roman"/>
          <w:sz w:val="28"/>
          <w:szCs w:val="28"/>
        </w:rPr>
      </w:pPr>
      <w:r w:rsidRPr="00FC7E3F">
        <w:rPr>
          <w:rFonts w:ascii="Times New Roman" w:hAnsi="Times New Roman"/>
          <w:sz w:val="28"/>
          <w:szCs w:val="28"/>
        </w:rPr>
        <w:t>Расходы инвестиционного характера будут осуществляться в рамках муниципальных программ поселения.</w:t>
      </w:r>
    </w:p>
    <w:p w:rsidR="006A6BC3" w:rsidRDefault="00290B5E" w:rsidP="0000239B">
      <w:pPr>
        <w:pStyle w:val="ConsPlusNormal"/>
        <w:spacing w:line="276" w:lineRule="auto"/>
        <w:ind w:firstLine="540"/>
        <w:jc w:val="both"/>
        <w:rPr>
          <w:rFonts w:ascii="Times New Roman" w:hAnsi="Times New Roman" w:cs="Times New Roman"/>
          <w:sz w:val="28"/>
          <w:szCs w:val="28"/>
        </w:rPr>
      </w:pPr>
      <w:r w:rsidRPr="00290B5E">
        <w:rPr>
          <w:rFonts w:ascii="Times New Roman" w:hAnsi="Times New Roman" w:cs="Times New Roman"/>
          <w:sz w:val="28"/>
          <w:szCs w:val="28"/>
        </w:rPr>
        <w:t xml:space="preserve">Налоговая политика </w:t>
      </w:r>
      <w:proofErr w:type="spellStart"/>
      <w:r w:rsidR="00174016">
        <w:rPr>
          <w:rFonts w:ascii="Times New Roman" w:hAnsi="Times New Roman"/>
          <w:sz w:val="28"/>
          <w:szCs w:val="28"/>
        </w:rPr>
        <w:t>Хелюльского</w:t>
      </w:r>
      <w:proofErr w:type="spellEnd"/>
      <w:r w:rsidR="00174016" w:rsidRPr="00BE2104">
        <w:rPr>
          <w:rFonts w:ascii="Times New Roman" w:hAnsi="Times New Roman"/>
          <w:sz w:val="28"/>
          <w:szCs w:val="28"/>
        </w:rPr>
        <w:t xml:space="preserve"> городского поселения </w:t>
      </w:r>
      <w:r w:rsidR="00FC7E3F" w:rsidRPr="00891808">
        <w:rPr>
          <w:rFonts w:ascii="Times New Roman" w:hAnsi="Times New Roman" w:cs="Times New Roman"/>
          <w:sz w:val="28"/>
          <w:szCs w:val="28"/>
        </w:rPr>
        <w:t xml:space="preserve">в 2017 году и на перспективу до 2019 года </w:t>
      </w:r>
      <w:r w:rsidRPr="00290B5E">
        <w:rPr>
          <w:rFonts w:ascii="Times New Roman" w:hAnsi="Times New Roman" w:cs="Times New Roman"/>
          <w:sz w:val="28"/>
          <w:szCs w:val="28"/>
        </w:rPr>
        <w:t xml:space="preserve">будет направлена на поддержание сбалансированности бюджетной системы в </w:t>
      </w:r>
      <w:proofErr w:type="spellStart"/>
      <w:r w:rsidR="00174016">
        <w:rPr>
          <w:rFonts w:ascii="Times New Roman" w:hAnsi="Times New Roman"/>
          <w:sz w:val="28"/>
          <w:szCs w:val="28"/>
        </w:rPr>
        <w:t>Хелюльского</w:t>
      </w:r>
      <w:proofErr w:type="spellEnd"/>
      <w:r w:rsidR="00174016" w:rsidRPr="00BE2104">
        <w:rPr>
          <w:rFonts w:ascii="Times New Roman" w:hAnsi="Times New Roman"/>
          <w:sz w:val="28"/>
          <w:szCs w:val="28"/>
        </w:rPr>
        <w:t xml:space="preserve"> городского поселения</w:t>
      </w:r>
      <w:r w:rsidRPr="00290B5E">
        <w:rPr>
          <w:rFonts w:ascii="Times New Roman" w:hAnsi="Times New Roman" w:cs="Times New Roman"/>
          <w:sz w:val="28"/>
          <w:szCs w:val="28"/>
        </w:rPr>
        <w:t xml:space="preserve">, обеспечение экономически оправданного уровня налоговой нагрузки, привлечение инвестиций, на продолжение работы по инвентаризации и оптимизации состава имущества казны </w:t>
      </w:r>
      <w:proofErr w:type="spellStart"/>
      <w:r w:rsidR="00897875">
        <w:rPr>
          <w:rFonts w:ascii="Times New Roman" w:hAnsi="Times New Roman"/>
          <w:sz w:val="28"/>
          <w:szCs w:val="28"/>
        </w:rPr>
        <w:t>Хелюльского</w:t>
      </w:r>
      <w:proofErr w:type="spellEnd"/>
      <w:r w:rsidR="00897875" w:rsidRPr="00BE2104">
        <w:rPr>
          <w:rFonts w:ascii="Times New Roman" w:hAnsi="Times New Roman"/>
          <w:sz w:val="28"/>
          <w:szCs w:val="28"/>
        </w:rPr>
        <w:t xml:space="preserve"> городского поселения</w:t>
      </w:r>
      <w:r w:rsidRPr="00290B5E">
        <w:rPr>
          <w:rFonts w:ascii="Times New Roman" w:hAnsi="Times New Roman" w:cs="Times New Roman"/>
          <w:sz w:val="28"/>
          <w:szCs w:val="28"/>
        </w:rPr>
        <w:t>, повышение эффективности использования объектов муниципальной собственности, стимулирование предпринимательской активности в целях расширения налогооблагаемой базы и увеличения налогового потенциала.</w:t>
      </w:r>
      <w:r w:rsidRPr="00290B5E">
        <w:rPr>
          <w:rFonts w:ascii="Times New Roman" w:eastAsia="Calibri" w:hAnsi="Times New Roman" w:cs="Times New Roman"/>
          <w:sz w:val="28"/>
          <w:szCs w:val="28"/>
        </w:rPr>
        <w:t xml:space="preserve"> </w:t>
      </w:r>
    </w:p>
    <w:p w:rsidR="00290B5E" w:rsidRPr="00290B5E" w:rsidRDefault="006A6BC3" w:rsidP="0000239B">
      <w:pPr>
        <w:pStyle w:val="ConsPlusNormal"/>
        <w:spacing w:line="276" w:lineRule="auto"/>
        <w:ind w:firstLine="540"/>
        <w:jc w:val="both"/>
        <w:rPr>
          <w:rFonts w:ascii="Times New Roman" w:hAnsi="Times New Roman"/>
        </w:rPr>
      </w:pPr>
      <w:r>
        <w:rPr>
          <w:rFonts w:ascii="Times New Roman" w:hAnsi="Times New Roman"/>
          <w:sz w:val="28"/>
          <w:szCs w:val="28"/>
        </w:rPr>
        <w:t xml:space="preserve">Администрация </w:t>
      </w:r>
      <w:proofErr w:type="spellStart"/>
      <w:r>
        <w:rPr>
          <w:rFonts w:ascii="Times New Roman" w:hAnsi="Times New Roman"/>
          <w:sz w:val="28"/>
          <w:szCs w:val="28"/>
        </w:rPr>
        <w:t>Хелюльского</w:t>
      </w:r>
      <w:proofErr w:type="spellEnd"/>
      <w:r w:rsidRPr="00BE2104">
        <w:rPr>
          <w:rFonts w:ascii="Times New Roman" w:hAnsi="Times New Roman"/>
          <w:sz w:val="28"/>
          <w:szCs w:val="28"/>
        </w:rPr>
        <w:t xml:space="preserve"> городского поселения </w:t>
      </w:r>
      <w:r>
        <w:rPr>
          <w:rFonts w:ascii="Times New Roman" w:hAnsi="Times New Roman"/>
          <w:sz w:val="28"/>
          <w:szCs w:val="28"/>
        </w:rPr>
        <w:t>б</w:t>
      </w:r>
      <w:r w:rsidR="00290B5E" w:rsidRPr="00290B5E">
        <w:rPr>
          <w:rFonts w:ascii="Times New Roman" w:hAnsi="Times New Roman"/>
          <w:sz w:val="28"/>
          <w:szCs w:val="28"/>
        </w:rPr>
        <w:t>удет продолж</w:t>
      </w:r>
      <w:r>
        <w:rPr>
          <w:rFonts w:ascii="Times New Roman" w:hAnsi="Times New Roman"/>
          <w:sz w:val="28"/>
          <w:szCs w:val="28"/>
        </w:rPr>
        <w:t xml:space="preserve">ать </w:t>
      </w:r>
      <w:r w:rsidR="00290B5E" w:rsidRPr="00290B5E">
        <w:rPr>
          <w:rFonts w:ascii="Times New Roman" w:hAnsi="Times New Roman"/>
          <w:sz w:val="28"/>
          <w:szCs w:val="28"/>
        </w:rPr>
        <w:t>совместн</w:t>
      </w:r>
      <w:r>
        <w:rPr>
          <w:rFonts w:ascii="Times New Roman" w:hAnsi="Times New Roman"/>
          <w:sz w:val="28"/>
          <w:szCs w:val="28"/>
        </w:rPr>
        <w:t>ую</w:t>
      </w:r>
      <w:r w:rsidR="00290B5E" w:rsidRPr="00290B5E">
        <w:rPr>
          <w:rFonts w:ascii="Times New Roman" w:hAnsi="Times New Roman"/>
          <w:sz w:val="28"/>
          <w:szCs w:val="28"/>
        </w:rPr>
        <w:t xml:space="preserve"> работ</w:t>
      </w:r>
      <w:r>
        <w:rPr>
          <w:rFonts w:ascii="Times New Roman" w:hAnsi="Times New Roman"/>
          <w:sz w:val="28"/>
          <w:szCs w:val="28"/>
        </w:rPr>
        <w:t>у</w:t>
      </w:r>
      <w:r w:rsidR="00290B5E" w:rsidRPr="00290B5E">
        <w:rPr>
          <w:rFonts w:ascii="Times New Roman" w:hAnsi="Times New Roman"/>
          <w:sz w:val="28"/>
          <w:szCs w:val="28"/>
        </w:rPr>
        <w:t xml:space="preserve"> с контролирующими и правоохранительными органами по выявлению и пресечению фактов сокрытия заработной платы.</w:t>
      </w:r>
    </w:p>
    <w:p w:rsidR="001F2CBD" w:rsidRDefault="008B443A" w:rsidP="00D03E59">
      <w:pPr>
        <w:tabs>
          <w:tab w:val="left" w:pos="720"/>
        </w:tabs>
        <w:spacing w:after="0"/>
        <w:ind w:firstLine="709"/>
        <w:jc w:val="both"/>
        <w:rPr>
          <w:rFonts w:ascii="Times New Roman" w:hAnsi="Times New Roman"/>
          <w:sz w:val="28"/>
          <w:szCs w:val="28"/>
        </w:rPr>
      </w:pPr>
      <w:r>
        <w:rPr>
          <w:rFonts w:ascii="Times New Roman" w:hAnsi="Times New Roman"/>
          <w:sz w:val="28"/>
          <w:szCs w:val="28"/>
        </w:rPr>
        <w:t>Продолжится работа</w:t>
      </w:r>
      <w:r w:rsidR="001F2CBD">
        <w:rPr>
          <w:rFonts w:ascii="Times New Roman" w:hAnsi="Times New Roman"/>
          <w:sz w:val="28"/>
          <w:szCs w:val="28"/>
        </w:rPr>
        <w:t>:</w:t>
      </w:r>
    </w:p>
    <w:p w:rsidR="00FB487B" w:rsidRDefault="001F2CBD" w:rsidP="00D03E59">
      <w:pPr>
        <w:tabs>
          <w:tab w:val="left" w:pos="720"/>
        </w:tabs>
        <w:spacing w:after="0"/>
        <w:ind w:firstLine="709"/>
        <w:jc w:val="both"/>
        <w:rPr>
          <w:rFonts w:ascii="Times New Roman" w:hAnsi="Times New Roman"/>
          <w:sz w:val="28"/>
          <w:szCs w:val="28"/>
        </w:rPr>
      </w:pPr>
      <w:r>
        <w:rPr>
          <w:rFonts w:ascii="Times New Roman" w:hAnsi="Times New Roman"/>
          <w:sz w:val="28"/>
          <w:szCs w:val="28"/>
        </w:rPr>
        <w:t>-</w:t>
      </w:r>
      <w:r w:rsidR="008B443A">
        <w:rPr>
          <w:rFonts w:ascii="Times New Roman" w:hAnsi="Times New Roman"/>
          <w:sz w:val="28"/>
          <w:szCs w:val="28"/>
        </w:rPr>
        <w:t xml:space="preserve"> по выявлению законченных строительством объектов недвижимости и понуждением к постановке на учет таких объектов в органах осуществляющих государственную регистрацию прав на недв</w:t>
      </w:r>
      <w:r>
        <w:rPr>
          <w:rFonts w:ascii="Times New Roman" w:hAnsi="Times New Roman"/>
          <w:sz w:val="28"/>
          <w:szCs w:val="28"/>
        </w:rPr>
        <w:t>ижимое имущество и сделок с ним;</w:t>
      </w:r>
    </w:p>
    <w:p w:rsidR="001F2CBD" w:rsidRDefault="001F2CBD" w:rsidP="004D178F">
      <w:pPr>
        <w:tabs>
          <w:tab w:val="left" w:pos="720"/>
        </w:tabs>
        <w:spacing w:after="0"/>
        <w:ind w:firstLine="709"/>
        <w:jc w:val="both"/>
        <w:rPr>
          <w:rFonts w:ascii="Times New Roman" w:hAnsi="Times New Roman"/>
          <w:sz w:val="28"/>
          <w:szCs w:val="28"/>
        </w:rPr>
      </w:pPr>
      <w:r>
        <w:rPr>
          <w:rFonts w:ascii="Times New Roman" w:hAnsi="Times New Roman"/>
          <w:sz w:val="28"/>
          <w:szCs w:val="28"/>
        </w:rPr>
        <w:t>-по формированию и включения в земельный кадастр земельных участ</w:t>
      </w:r>
      <w:r w:rsidR="004D178F">
        <w:rPr>
          <w:rFonts w:ascii="Times New Roman" w:hAnsi="Times New Roman"/>
          <w:sz w:val="28"/>
          <w:szCs w:val="28"/>
        </w:rPr>
        <w:t>ков под многоквартирными домами.</w:t>
      </w:r>
    </w:p>
    <w:p w:rsidR="001144A6" w:rsidRPr="001144A6" w:rsidRDefault="001144A6" w:rsidP="001144A6">
      <w:pPr>
        <w:tabs>
          <w:tab w:val="left" w:pos="720"/>
        </w:tabs>
        <w:spacing w:after="0"/>
        <w:ind w:firstLine="709"/>
        <w:jc w:val="both"/>
        <w:rPr>
          <w:rFonts w:ascii="Times New Roman" w:hAnsi="Times New Roman"/>
          <w:sz w:val="28"/>
          <w:szCs w:val="28"/>
          <w:u w:val="single"/>
        </w:rPr>
      </w:pPr>
      <w:r w:rsidRPr="001144A6">
        <w:rPr>
          <w:rFonts w:ascii="Times New Roman" w:hAnsi="Times New Roman"/>
          <w:sz w:val="28"/>
          <w:szCs w:val="28"/>
          <w:u w:val="single"/>
        </w:rPr>
        <w:t xml:space="preserve">Несмотря на стратегическую важность указанных документов в бюджетном процессе не установлены единые требования, определяющие их </w:t>
      </w:r>
      <w:r w:rsidRPr="001144A6">
        <w:rPr>
          <w:rFonts w:ascii="Times New Roman" w:hAnsi="Times New Roman"/>
          <w:sz w:val="28"/>
          <w:szCs w:val="28"/>
          <w:u w:val="single"/>
        </w:rPr>
        <w:lastRenderedPageBreak/>
        <w:t>структуру и содержание, что не обеспечивает должное качество подготовки и согласованност</w:t>
      </w:r>
      <w:r w:rsidR="006F6F58">
        <w:rPr>
          <w:rFonts w:ascii="Times New Roman" w:hAnsi="Times New Roman"/>
          <w:sz w:val="28"/>
          <w:szCs w:val="28"/>
          <w:u w:val="single"/>
        </w:rPr>
        <w:t>ь документов. В них не содержат</w:t>
      </w:r>
      <w:r w:rsidRPr="001144A6">
        <w:rPr>
          <w:rFonts w:ascii="Times New Roman" w:hAnsi="Times New Roman"/>
          <w:sz w:val="28"/>
          <w:szCs w:val="28"/>
          <w:u w:val="single"/>
        </w:rPr>
        <w:t>ся мотивы принятия тех или иных решений, цели, на достижение которых они направлены, а также риски реализации отдельных положений, приводящих в том числе к выпадающим доходам бюджета и возможным социальным и экономическим последствиям.</w:t>
      </w:r>
    </w:p>
    <w:p w:rsidR="001144A6" w:rsidRDefault="001144A6" w:rsidP="001144A6">
      <w:pPr>
        <w:tabs>
          <w:tab w:val="left" w:pos="720"/>
        </w:tabs>
        <w:spacing w:after="0"/>
        <w:ind w:firstLine="709"/>
        <w:jc w:val="both"/>
        <w:rPr>
          <w:rFonts w:ascii="Times New Roman" w:hAnsi="Times New Roman"/>
          <w:sz w:val="28"/>
          <w:szCs w:val="28"/>
        </w:rPr>
      </w:pPr>
    </w:p>
    <w:p w:rsidR="005B1C83" w:rsidRDefault="00281749" w:rsidP="00902090">
      <w:pPr>
        <w:pStyle w:val="cb"/>
        <w:spacing w:before="0" w:beforeAutospacing="0" w:after="0" w:afterAutospacing="0"/>
        <w:ind w:firstLine="560"/>
        <w:rPr>
          <w:sz w:val="28"/>
          <w:szCs w:val="28"/>
        </w:rPr>
      </w:pPr>
      <w:r>
        <w:rPr>
          <w:sz w:val="28"/>
          <w:szCs w:val="28"/>
        </w:rPr>
        <w:t xml:space="preserve">4. </w:t>
      </w:r>
      <w:r w:rsidR="005B1C83" w:rsidRPr="006426C7">
        <w:rPr>
          <w:sz w:val="28"/>
          <w:szCs w:val="28"/>
        </w:rPr>
        <w:t>Д</w:t>
      </w:r>
      <w:r>
        <w:rPr>
          <w:sz w:val="28"/>
          <w:szCs w:val="28"/>
        </w:rPr>
        <w:t>ОХОДЫ БЮДЖЕТА</w:t>
      </w:r>
    </w:p>
    <w:p w:rsidR="00534DEE" w:rsidRDefault="00534DEE" w:rsidP="00902090">
      <w:pPr>
        <w:pStyle w:val="cb"/>
        <w:spacing w:before="0" w:beforeAutospacing="0" w:after="0" w:afterAutospacing="0"/>
        <w:ind w:firstLine="560"/>
        <w:rPr>
          <w:sz w:val="28"/>
          <w:szCs w:val="28"/>
        </w:rPr>
      </w:pPr>
    </w:p>
    <w:p w:rsidR="009D1759" w:rsidRPr="00C4769D" w:rsidRDefault="009D1759" w:rsidP="009D1759">
      <w:pPr>
        <w:pStyle w:val="ac"/>
        <w:widowControl w:val="0"/>
        <w:autoSpaceDE w:val="0"/>
        <w:autoSpaceDN w:val="0"/>
        <w:adjustRightInd w:val="0"/>
        <w:spacing w:after="0"/>
        <w:ind w:left="0"/>
        <w:jc w:val="both"/>
        <w:rPr>
          <w:rFonts w:ascii="Times New Roman" w:hAnsi="Times New Roman"/>
          <w:sz w:val="28"/>
          <w:szCs w:val="28"/>
        </w:rPr>
      </w:pPr>
      <w:r w:rsidRPr="00C4769D">
        <w:rPr>
          <w:rFonts w:ascii="Times New Roman" w:hAnsi="Times New Roman"/>
          <w:b/>
          <w:sz w:val="28"/>
          <w:szCs w:val="28"/>
        </w:rPr>
        <w:t>4.</w:t>
      </w:r>
      <w:r>
        <w:rPr>
          <w:rFonts w:ascii="Times New Roman" w:hAnsi="Times New Roman"/>
          <w:b/>
          <w:sz w:val="28"/>
          <w:szCs w:val="28"/>
        </w:rPr>
        <w:t>1</w:t>
      </w:r>
      <w:r w:rsidRPr="00C4769D">
        <w:rPr>
          <w:rFonts w:ascii="Times New Roman" w:hAnsi="Times New Roman"/>
          <w:b/>
          <w:sz w:val="28"/>
          <w:szCs w:val="28"/>
        </w:rPr>
        <w:t>. Оценка полноты и соответствия состава информации, содержащейся в перечне источников доходов бюджета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и реестре источников доходов бюджета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показала следующее.</w:t>
      </w:r>
    </w:p>
    <w:p w:rsidR="009D1759" w:rsidRPr="00C4769D" w:rsidRDefault="009D1759" w:rsidP="009D1759">
      <w:pPr>
        <w:overflowPunct w:val="0"/>
        <w:autoSpaceDE w:val="0"/>
        <w:autoSpaceDN w:val="0"/>
        <w:adjustRightInd w:val="0"/>
        <w:spacing w:after="0"/>
        <w:ind w:firstLine="560"/>
        <w:jc w:val="both"/>
        <w:textAlignment w:val="baseline"/>
        <w:rPr>
          <w:rFonts w:ascii="Times New Roman" w:hAnsi="Times New Roman"/>
          <w:sz w:val="28"/>
          <w:szCs w:val="28"/>
        </w:rPr>
      </w:pPr>
      <w:r w:rsidRPr="00C4769D">
        <w:rPr>
          <w:rFonts w:ascii="Times New Roman" w:hAnsi="Times New Roman"/>
          <w:sz w:val="28"/>
          <w:szCs w:val="28"/>
        </w:rPr>
        <w:t>В соответствии со статьей 47</w:t>
      </w:r>
      <w:r w:rsidRPr="00C4769D">
        <w:rPr>
          <w:rFonts w:ascii="Times New Roman" w:hAnsi="Times New Roman"/>
          <w:sz w:val="28"/>
          <w:szCs w:val="28"/>
          <w:vertAlign w:val="superscript"/>
        </w:rPr>
        <w:t>1</w:t>
      </w:r>
      <w:r w:rsidRPr="00C4769D">
        <w:rPr>
          <w:rFonts w:ascii="Times New Roman" w:hAnsi="Times New Roman"/>
          <w:sz w:val="28"/>
          <w:szCs w:val="28"/>
        </w:rPr>
        <w:t xml:space="preserve"> Бюджетного кодекса Российской Федерации «Перечень и реестры источников доходов бюджетов»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 </w:t>
      </w:r>
    </w:p>
    <w:p w:rsidR="009D1759" w:rsidRPr="00C4769D" w:rsidRDefault="009D1759" w:rsidP="009D1759">
      <w:pPr>
        <w:autoSpaceDE w:val="0"/>
        <w:autoSpaceDN w:val="0"/>
        <w:adjustRightInd w:val="0"/>
        <w:spacing w:after="0"/>
        <w:ind w:firstLine="560"/>
        <w:jc w:val="both"/>
        <w:rPr>
          <w:rFonts w:ascii="Times New Roman" w:hAnsi="Times New Roman"/>
          <w:sz w:val="28"/>
          <w:szCs w:val="28"/>
        </w:rPr>
      </w:pPr>
      <w:r w:rsidRPr="00C4769D">
        <w:rPr>
          <w:rFonts w:ascii="Times New Roman" w:hAnsi="Times New Roman"/>
          <w:sz w:val="28"/>
          <w:szCs w:val="28"/>
        </w:rPr>
        <w:t>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определяемых порядком формирования и ведения перечня источников доходов бюджетов бюджетной системы Российской Федерации.</w:t>
      </w:r>
    </w:p>
    <w:p w:rsidR="009D1759" w:rsidRPr="00C4769D" w:rsidRDefault="009D1759" w:rsidP="009D1759">
      <w:pPr>
        <w:autoSpaceDE w:val="0"/>
        <w:autoSpaceDN w:val="0"/>
        <w:adjustRightInd w:val="0"/>
        <w:spacing w:after="0"/>
        <w:jc w:val="both"/>
        <w:rPr>
          <w:rFonts w:ascii="Times New Roman" w:hAnsi="Times New Roman"/>
          <w:b/>
          <w:sz w:val="28"/>
          <w:szCs w:val="28"/>
        </w:rPr>
      </w:pPr>
      <w:r w:rsidRPr="00C4769D">
        <w:rPr>
          <w:rFonts w:ascii="Times New Roman" w:hAnsi="Times New Roman"/>
          <w:sz w:val="28"/>
          <w:szCs w:val="28"/>
        </w:rPr>
        <w:t>В соответствии с пунктом 3 статьи 47</w:t>
      </w:r>
      <w:r w:rsidRPr="00C4769D">
        <w:rPr>
          <w:rFonts w:ascii="Times New Roman" w:hAnsi="Times New Roman"/>
          <w:sz w:val="28"/>
          <w:szCs w:val="28"/>
          <w:vertAlign w:val="superscript"/>
        </w:rPr>
        <w:t>1</w:t>
      </w:r>
      <w:r w:rsidRPr="00C4769D">
        <w:rPr>
          <w:rFonts w:ascii="Times New Roman" w:hAnsi="Times New Roman"/>
          <w:sz w:val="28"/>
          <w:szCs w:val="28"/>
        </w:rPr>
        <w:t xml:space="preserve"> Бюджетного кодекса Российской Федерации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w:t>
      </w:r>
      <w:r w:rsidRPr="00C4769D">
        <w:rPr>
          <w:rFonts w:ascii="Times New Roman" w:hAnsi="Times New Roman"/>
          <w:b/>
          <w:sz w:val="28"/>
          <w:szCs w:val="28"/>
        </w:rPr>
        <w:t>на основании перечня источников доходов Российской Федерации.</w:t>
      </w:r>
    </w:p>
    <w:p w:rsidR="009D1759" w:rsidRPr="00C4769D" w:rsidRDefault="009D1759" w:rsidP="009D1759">
      <w:pPr>
        <w:autoSpaceDE w:val="0"/>
        <w:autoSpaceDN w:val="0"/>
        <w:adjustRightInd w:val="0"/>
        <w:spacing w:after="0"/>
        <w:ind w:firstLine="560"/>
        <w:jc w:val="both"/>
        <w:rPr>
          <w:rFonts w:ascii="Times New Roman" w:hAnsi="Times New Roman"/>
          <w:sz w:val="28"/>
          <w:szCs w:val="28"/>
        </w:rPr>
      </w:pPr>
      <w:r w:rsidRPr="00C4769D">
        <w:rPr>
          <w:rFonts w:ascii="Times New Roman" w:hAnsi="Times New Roman"/>
          <w:sz w:val="28"/>
          <w:szCs w:val="28"/>
        </w:rPr>
        <w:t xml:space="preserve">Постановлением Правительства Российской Федерации от 31 августа 2016 г. № 868 «О порядке формирования и ведения перечня источников доходов Российской Федерации» утверждены правила формирования и ведения перечня источников доходов Российской Федерации, общие </w:t>
      </w:r>
      <w:r w:rsidRPr="00C4769D">
        <w:rPr>
          <w:rFonts w:ascii="Times New Roman" w:hAnsi="Times New Roman"/>
          <w:sz w:val="28"/>
          <w:szCs w:val="28"/>
        </w:rPr>
        <w:lastRenderedPageBreak/>
        <w:t xml:space="preserve">требования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субъекта Российской Федерации, реестров источников доходов местных бюджетов и реестров источников доходов бюджетов государственных внебюджетных фондов. </w:t>
      </w:r>
    </w:p>
    <w:p w:rsidR="009D1759" w:rsidRPr="00C4769D" w:rsidRDefault="009D1759" w:rsidP="009D1759">
      <w:pPr>
        <w:spacing w:after="0"/>
        <w:ind w:firstLine="560"/>
        <w:jc w:val="both"/>
        <w:rPr>
          <w:rFonts w:ascii="Times New Roman" w:hAnsi="Times New Roman"/>
          <w:sz w:val="28"/>
          <w:szCs w:val="28"/>
        </w:rPr>
      </w:pPr>
      <w:r w:rsidRPr="00C4769D">
        <w:rPr>
          <w:rFonts w:ascii="Times New Roman" w:hAnsi="Times New Roman"/>
          <w:sz w:val="28"/>
          <w:szCs w:val="28"/>
        </w:rPr>
        <w:t>В соответствии с пунктом 11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постановления Правительства Российской Федерации от 31 августа 2016 г. № 868 в реестры источников доходов бюджетов в отношении каждого источника дохода бюджета включается следующая информация:</w:t>
      </w:r>
    </w:p>
    <w:p w:rsidR="009D1759" w:rsidRPr="00857B5B" w:rsidRDefault="009D1759" w:rsidP="009D1759">
      <w:pPr>
        <w:autoSpaceDE w:val="0"/>
        <w:autoSpaceDN w:val="0"/>
        <w:adjustRightInd w:val="0"/>
        <w:spacing w:after="0"/>
        <w:jc w:val="both"/>
        <w:rPr>
          <w:rFonts w:ascii="Times New Roman" w:hAnsi="Times New Roman"/>
          <w:sz w:val="28"/>
          <w:szCs w:val="28"/>
        </w:rPr>
      </w:pPr>
      <w:bookmarkStart w:id="1" w:name="sub_2111"/>
      <w:r w:rsidRPr="00C4769D">
        <w:rPr>
          <w:rFonts w:ascii="Times New Roman" w:hAnsi="Times New Roman"/>
          <w:sz w:val="28"/>
          <w:szCs w:val="28"/>
        </w:rPr>
        <w:t xml:space="preserve">а) </w:t>
      </w:r>
      <w:r w:rsidRPr="00857B5B">
        <w:rPr>
          <w:rFonts w:ascii="Times New Roman" w:hAnsi="Times New Roman"/>
          <w:sz w:val="28"/>
          <w:szCs w:val="28"/>
        </w:rPr>
        <w:t>наименование источника дохода бюджета;</w:t>
      </w:r>
    </w:p>
    <w:p w:rsidR="009D1759" w:rsidRPr="00C4769D" w:rsidRDefault="009D1759" w:rsidP="009D1759">
      <w:pPr>
        <w:pStyle w:val="ac"/>
        <w:autoSpaceDE w:val="0"/>
        <w:autoSpaceDN w:val="0"/>
        <w:adjustRightInd w:val="0"/>
        <w:spacing w:after="0"/>
        <w:ind w:left="0"/>
        <w:jc w:val="both"/>
        <w:rPr>
          <w:rFonts w:ascii="Times New Roman" w:hAnsi="Times New Roman"/>
          <w:sz w:val="28"/>
          <w:szCs w:val="28"/>
        </w:rPr>
      </w:pPr>
      <w:bookmarkStart w:id="2" w:name="sub_2112"/>
      <w:bookmarkEnd w:id="1"/>
      <w:r w:rsidRPr="00857B5B">
        <w:rPr>
          <w:rFonts w:ascii="Times New Roman" w:hAnsi="Times New Roman"/>
          <w:sz w:val="28"/>
          <w:szCs w:val="28"/>
        </w:rPr>
        <w:t xml:space="preserve">б) код (коды) </w:t>
      </w:r>
      <w:hyperlink r:id="rId10"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w:t>
      </w:r>
      <w:r w:rsidRPr="00C4769D">
        <w:rPr>
          <w:rFonts w:ascii="Times New Roman" w:hAnsi="Times New Roman"/>
          <w:sz w:val="28"/>
          <w:szCs w:val="28"/>
        </w:rPr>
        <w:t>,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9D1759" w:rsidRPr="00C4769D" w:rsidRDefault="009D1759" w:rsidP="009D1759">
      <w:pPr>
        <w:pStyle w:val="ac"/>
        <w:autoSpaceDE w:val="0"/>
        <w:autoSpaceDN w:val="0"/>
        <w:adjustRightInd w:val="0"/>
        <w:spacing w:after="0"/>
        <w:ind w:left="0"/>
        <w:jc w:val="both"/>
        <w:rPr>
          <w:rFonts w:ascii="Times New Roman" w:hAnsi="Times New Roman"/>
          <w:sz w:val="28"/>
          <w:szCs w:val="28"/>
        </w:rPr>
      </w:pPr>
      <w:bookmarkStart w:id="3" w:name="sub_2113"/>
      <w:bookmarkEnd w:id="2"/>
      <w:r w:rsidRPr="00C4769D">
        <w:rPr>
          <w:rFonts w:ascii="Times New Roman" w:hAnsi="Times New Roman"/>
          <w:sz w:val="28"/>
          <w:szCs w:val="28"/>
        </w:rPr>
        <w:t>в)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9D1759" w:rsidRPr="00C4769D" w:rsidRDefault="009D1759" w:rsidP="009D1759">
      <w:pPr>
        <w:pStyle w:val="ac"/>
        <w:autoSpaceDE w:val="0"/>
        <w:autoSpaceDN w:val="0"/>
        <w:adjustRightInd w:val="0"/>
        <w:spacing w:after="0"/>
        <w:ind w:left="0"/>
        <w:jc w:val="both"/>
        <w:rPr>
          <w:rFonts w:ascii="Times New Roman" w:hAnsi="Times New Roman"/>
          <w:sz w:val="28"/>
          <w:szCs w:val="28"/>
        </w:rPr>
      </w:pPr>
      <w:bookmarkStart w:id="4" w:name="sub_2114"/>
      <w:bookmarkEnd w:id="3"/>
      <w:r w:rsidRPr="00C4769D">
        <w:rPr>
          <w:rFonts w:ascii="Times New Roman" w:hAnsi="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9D1759" w:rsidRPr="00F306E4" w:rsidRDefault="009D1759" w:rsidP="009D1759">
      <w:pPr>
        <w:pStyle w:val="ac"/>
        <w:autoSpaceDE w:val="0"/>
        <w:autoSpaceDN w:val="0"/>
        <w:adjustRightInd w:val="0"/>
        <w:spacing w:after="0"/>
        <w:ind w:left="0"/>
        <w:jc w:val="both"/>
        <w:rPr>
          <w:rFonts w:ascii="Times New Roman" w:hAnsi="Times New Roman"/>
          <w:sz w:val="28"/>
          <w:szCs w:val="28"/>
        </w:rPr>
      </w:pPr>
      <w:bookmarkStart w:id="5" w:name="sub_2115"/>
      <w:bookmarkEnd w:id="4"/>
      <w:r w:rsidRPr="00C4769D">
        <w:rPr>
          <w:rFonts w:ascii="Times New Roman" w:hAnsi="Times New Roman"/>
          <w:sz w:val="28"/>
          <w:szCs w:val="28"/>
        </w:rPr>
        <w:t xml:space="preserve">д) </w:t>
      </w:r>
      <w:r w:rsidRPr="00F306E4">
        <w:rPr>
          <w:rFonts w:ascii="Times New Roman" w:hAnsi="Times New Roman"/>
          <w:sz w:val="28"/>
          <w:szCs w:val="28"/>
        </w:rPr>
        <w:t>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осуществляющих бюджетные полномочия главных администраторов доходов бюджета;</w:t>
      </w:r>
    </w:p>
    <w:p w:rsidR="009D1759" w:rsidRPr="00C4769D" w:rsidRDefault="009D1759" w:rsidP="009D1759">
      <w:pPr>
        <w:pStyle w:val="ac"/>
        <w:autoSpaceDE w:val="0"/>
        <w:autoSpaceDN w:val="0"/>
        <w:adjustRightInd w:val="0"/>
        <w:spacing w:after="0"/>
        <w:ind w:left="0"/>
        <w:jc w:val="both"/>
        <w:rPr>
          <w:rFonts w:ascii="Times New Roman" w:hAnsi="Times New Roman"/>
          <w:sz w:val="28"/>
          <w:szCs w:val="28"/>
        </w:rPr>
      </w:pPr>
      <w:bookmarkStart w:id="6" w:name="sub_2116"/>
      <w:bookmarkEnd w:id="5"/>
      <w:r w:rsidRPr="00F306E4">
        <w:rPr>
          <w:rFonts w:ascii="Times New Roman" w:hAnsi="Times New Roman"/>
          <w:sz w:val="28"/>
          <w:szCs w:val="28"/>
        </w:rPr>
        <w:t xml:space="preserve">е) показатели прогноза доходов бюджета по коду </w:t>
      </w:r>
      <w:hyperlink r:id="rId11" w:history="1">
        <w:r w:rsidRPr="00F306E4">
          <w:rPr>
            <w:rFonts w:ascii="Times New Roman" w:hAnsi="Times New Roman"/>
            <w:sz w:val="28"/>
            <w:szCs w:val="28"/>
          </w:rPr>
          <w:t>классификации</w:t>
        </w:r>
      </w:hyperlink>
      <w:r w:rsidRPr="00F306E4">
        <w:rPr>
          <w:rFonts w:ascii="Times New Roman" w:hAnsi="Times New Roman"/>
          <w:sz w:val="28"/>
          <w:szCs w:val="28"/>
        </w:rPr>
        <w:t xml:space="preserve"> </w:t>
      </w:r>
      <w:r w:rsidRPr="00C4769D">
        <w:rPr>
          <w:rFonts w:ascii="Times New Roman" w:hAnsi="Times New Roman"/>
          <w:sz w:val="28"/>
          <w:szCs w:val="28"/>
        </w:rPr>
        <w:t xml:space="preserve">доходов бюджета, соответствующему источнику дохода бюджета, сформированные в целях составления и </w:t>
      </w:r>
      <w:r w:rsidRPr="00857B5B">
        <w:rPr>
          <w:rFonts w:ascii="Times New Roman" w:hAnsi="Times New Roman"/>
          <w:sz w:val="28"/>
          <w:szCs w:val="28"/>
        </w:rPr>
        <w:t xml:space="preserve">утверждения </w:t>
      </w:r>
      <w:hyperlink r:id="rId12" w:history="1">
        <w:r w:rsidRPr="00857B5B">
          <w:rPr>
            <w:rFonts w:ascii="Times New Roman" w:hAnsi="Times New Roman"/>
            <w:sz w:val="28"/>
            <w:szCs w:val="28"/>
          </w:rPr>
          <w:t>федерального закона</w:t>
        </w:r>
      </w:hyperlink>
      <w:r w:rsidRPr="00857B5B">
        <w:rPr>
          <w:rFonts w:ascii="Times New Roman" w:hAnsi="Times New Roman"/>
          <w:sz w:val="28"/>
          <w:szCs w:val="28"/>
        </w:rPr>
        <w:t xml:space="preserve"> о федеральном </w:t>
      </w:r>
      <w:r w:rsidRPr="00C4769D">
        <w:rPr>
          <w:rFonts w:ascii="Times New Roman" w:hAnsi="Times New Roman"/>
          <w:sz w:val="28"/>
          <w:szCs w:val="28"/>
        </w:rPr>
        <w:t xml:space="preserve">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государственных внебюджетных фондов, </w:t>
      </w:r>
      <w:r w:rsidRPr="00C4769D">
        <w:rPr>
          <w:rFonts w:ascii="Times New Roman" w:hAnsi="Times New Roman"/>
          <w:sz w:val="28"/>
          <w:szCs w:val="28"/>
        </w:rPr>
        <w:lastRenderedPageBreak/>
        <w:t>муниципальных правовых актов представительных органов муниципальных образований о местных бюджетах (далее - закон (решение) о бюджете);</w:t>
      </w:r>
    </w:p>
    <w:p w:rsidR="009D1759" w:rsidRPr="00857B5B" w:rsidRDefault="009D1759" w:rsidP="009D1759">
      <w:pPr>
        <w:pStyle w:val="ac"/>
        <w:autoSpaceDE w:val="0"/>
        <w:autoSpaceDN w:val="0"/>
        <w:adjustRightInd w:val="0"/>
        <w:spacing w:after="0"/>
        <w:ind w:left="0"/>
        <w:jc w:val="both"/>
        <w:rPr>
          <w:rFonts w:ascii="Times New Roman" w:hAnsi="Times New Roman"/>
          <w:sz w:val="28"/>
          <w:szCs w:val="28"/>
        </w:rPr>
      </w:pPr>
      <w:bookmarkStart w:id="7" w:name="sub_2117"/>
      <w:bookmarkEnd w:id="6"/>
      <w:r w:rsidRPr="00C4769D">
        <w:rPr>
          <w:rFonts w:ascii="Times New Roman" w:hAnsi="Times New Roman"/>
          <w:sz w:val="28"/>
          <w:szCs w:val="28"/>
        </w:rPr>
        <w:t xml:space="preserve">ж) показатели прогноза доходов </w:t>
      </w:r>
      <w:r w:rsidRPr="00857B5B">
        <w:rPr>
          <w:rFonts w:ascii="Times New Roman" w:hAnsi="Times New Roman"/>
          <w:sz w:val="28"/>
          <w:szCs w:val="28"/>
        </w:rPr>
        <w:t xml:space="preserve">бюджета по коду </w:t>
      </w:r>
      <w:hyperlink r:id="rId13"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w:t>
      </w:r>
    </w:p>
    <w:p w:rsidR="009D1759" w:rsidRPr="00857B5B" w:rsidRDefault="009D1759" w:rsidP="009D1759">
      <w:pPr>
        <w:pStyle w:val="ac"/>
        <w:autoSpaceDE w:val="0"/>
        <w:autoSpaceDN w:val="0"/>
        <w:adjustRightInd w:val="0"/>
        <w:spacing w:after="0"/>
        <w:ind w:left="0"/>
        <w:jc w:val="both"/>
        <w:rPr>
          <w:rFonts w:ascii="Times New Roman" w:hAnsi="Times New Roman"/>
          <w:sz w:val="28"/>
          <w:szCs w:val="28"/>
        </w:rPr>
      </w:pPr>
      <w:bookmarkStart w:id="8" w:name="sub_2118"/>
      <w:bookmarkEnd w:id="7"/>
      <w:r w:rsidRPr="00857B5B">
        <w:rPr>
          <w:rFonts w:ascii="Times New Roman" w:hAnsi="Times New Roman"/>
          <w:sz w:val="28"/>
          <w:szCs w:val="28"/>
        </w:rPr>
        <w:t xml:space="preserve">з) показатели прогноза доходов бюджета по коду </w:t>
      </w:r>
      <w:hyperlink r:id="rId14"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 соответствующему источнику дохода бюджета, принимающие значения прогнозируемого общего объема доходов бюджета в соответствии с законом (решением) о бюджете с учетом закона о внесении изменений в закон (решение) о бюджете;</w:t>
      </w:r>
    </w:p>
    <w:p w:rsidR="009D1759" w:rsidRPr="00857B5B" w:rsidRDefault="009D1759" w:rsidP="009D1759">
      <w:pPr>
        <w:pStyle w:val="ac"/>
        <w:autoSpaceDE w:val="0"/>
        <w:autoSpaceDN w:val="0"/>
        <w:adjustRightInd w:val="0"/>
        <w:spacing w:after="0"/>
        <w:ind w:left="0"/>
        <w:jc w:val="both"/>
        <w:rPr>
          <w:rFonts w:ascii="Times New Roman" w:hAnsi="Times New Roman"/>
          <w:sz w:val="28"/>
          <w:szCs w:val="28"/>
        </w:rPr>
      </w:pPr>
      <w:bookmarkStart w:id="9" w:name="sub_2119"/>
      <w:bookmarkEnd w:id="8"/>
      <w:r w:rsidRPr="00857B5B">
        <w:rPr>
          <w:rFonts w:ascii="Times New Roman" w:hAnsi="Times New Roman"/>
          <w:sz w:val="28"/>
          <w:szCs w:val="28"/>
        </w:rPr>
        <w:t xml:space="preserve">и) показатели уточненного прогноза доходов бюджета по коду </w:t>
      </w:r>
      <w:hyperlink r:id="rId15"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9D1759" w:rsidRPr="00F306E4" w:rsidRDefault="009D1759" w:rsidP="009D1759">
      <w:pPr>
        <w:pStyle w:val="ac"/>
        <w:autoSpaceDE w:val="0"/>
        <w:autoSpaceDN w:val="0"/>
        <w:adjustRightInd w:val="0"/>
        <w:spacing w:after="0"/>
        <w:ind w:left="0"/>
        <w:jc w:val="both"/>
        <w:rPr>
          <w:rFonts w:ascii="Times New Roman" w:hAnsi="Times New Roman"/>
          <w:sz w:val="28"/>
          <w:szCs w:val="28"/>
        </w:rPr>
      </w:pPr>
      <w:bookmarkStart w:id="10" w:name="sub_21110"/>
      <w:bookmarkEnd w:id="9"/>
      <w:r w:rsidRPr="00857B5B">
        <w:rPr>
          <w:rFonts w:ascii="Times New Roman" w:hAnsi="Times New Roman"/>
          <w:sz w:val="28"/>
          <w:szCs w:val="28"/>
        </w:rPr>
        <w:t xml:space="preserve">к) показатели кассовых поступлений по коду </w:t>
      </w:r>
      <w:hyperlink r:id="rId16" w:history="1">
        <w:r w:rsidRPr="00857B5B">
          <w:rPr>
            <w:rFonts w:ascii="Times New Roman" w:hAnsi="Times New Roman"/>
            <w:sz w:val="28"/>
            <w:szCs w:val="28"/>
          </w:rPr>
          <w:t>классификации</w:t>
        </w:r>
      </w:hyperlink>
      <w:r w:rsidRPr="00857B5B">
        <w:rPr>
          <w:rFonts w:ascii="Times New Roman" w:hAnsi="Times New Roman"/>
          <w:sz w:val="28"/>
          <w:szCs w:val="28"/>
        </w:rPr>
        <w:t xml:space="preserve"> </w:t>
      </w:r>
      <w:r w:rsidRPr="00F306E4">
        <w:rPr>
          <w:rFonts w:ascii="Times New Roman" w:hAnsi="Times New Roman"/>
          <w:sz w:val="28"/>
          <w:szCs w:val="28"/>
        </w:rPr>
        <w:t>доходов бюджета, соответствующему источнику дохода бюджета;</w:t>
      </w:r>
    </w:p>
    <w:p w:rsidR="009D1759" w:rsidRPr="001A4E14" w:rsidRDefault="009D1759" w:rsidP="009D1759">
      <w:pPr>
        <w:pStyle w:val="ac"/>
        <w:autoSpaceDE w:val="0"/>
        <w:autoSpaceDN w:val="0"/>
        <w:adjustRightInd w:val="0"/>
        <w:spacing w:after="0"/>
        <w:ind w:left="0"/>
        <w:jc w:val="both"/>
        <w:rPr>
          <w:rFonts w:ascii="Times New Roman" w:hAnsi="Times New Roman"/>
          <w:sz w:val="28"/>
          <w:szCs w:val="28"/>
        </w:rPr>
      </w:pPr>
      <w:bookmarkStart w:id="11" w:name="sub_21111"/>
      <w:bookmarkEnd w:id="10"/>
      <w:r w:rsidRPr="00F306E4">
        <w:rPr>
          <w:rFonts w:ascii="Times New Roman" w:hAnsi="Times New Roman"/>
          <w:sz w:val="28"/>
          <w:szCs w:val="28"/>
        </w:rPr>
        <w:t xml:space="preserve">л) показатели кассовых поступлений по коду </w:t>
      </w:r>
      <w:hyperlink r:id="rId17" w:history="1">
        <w:r w:rsidRPr="00F306E4">
          <w:rPr>
            <w:rFonts w:ascii="Times New Roman" w:hAnsi="Times New Roman"/>
            <w:sz w:val="28"/>
            <w:szCs w:val="28"/>
          </w:rPr>
          <w:t>классификации</w:t>
        </w:r>
      </w:hyperlink>
      <w:r w:rsidRPr="00F306E4">
        <w:rPr>
          <w:rFonts w:ascii="Times New Roman" w:hAnsi="Times New Roman"/>
          <w:sz w:val="28"/>
          <w:szCs w:val="28"/>
        </w:rPr>
        <w:t xml:space="preserve"> доходов бюджета, соответствующему источнику дохода бюджета, принимающие </w:t>
      </w:r>
      <w:r w:rsidRPr="001A4E14">
        <w:rPr>
          <w:rFonts w:ascii="Times New Roman" w:hAnsi="Times New Roman"/>
          <w:sz w:val="28"/>
          <w:szCs w:val="28"/>
        </w:rPr>
        <w:t>значения доходов бюджета в соответствии с законом (решением) о бюджете;</w:t>
      </w:r>
    </w:p>
    <w:bookmarkEnd w:id="11"/>
    <w:p w:rsidR="009D1759" w:rsidRPr="001A4E14" w:rsidRDefault="009D1759" w:rsidP="009D1759">
      <w:pPr>
        <w:pStyle w:val="ac"/>
        <w:autoSpaceDE w:val="0"/>
        <w:autoSpaceDN w:val="0"/>
        <w:adjustRightInd w:val="0"/>
        <w:spacing w:after="0"/>
        <w:ind w:left="0"/>
        <w:jc w:val="both"/>
        <w:rPr>
          <w:rFonts w:ascii="Times New Roman" w:hAnsi="Times New Roman"/>
          <w:sz w:val="28"/>
          <w:szCs w:val="28"/>
        </w:rPr>
      </w:pPr>
      <w:r w:rsidRPr="001A4E14">
        <w:rPr>
          <w:rFonts w:ascii="Times New Roman" w:hAnsi="Times New Roman"/>
          <w:sz w:val="28"/>
          <w:szCs w:val="28"/>
        </w:rPr>
        <w:t>м) иная информация, предусмотренная порядками формирования и ведения реестров источников доходов бюджетов, утвержденными в установленном порядке (за исключением реестра источников доходов Российской Федерации)</w:t>
      </w:r>
    </w:p>
    <w:p w:rsidR="009D1759" w:rsidRDefault="009D1759" w:rsidP="00544E20">
      <w:pPr>
        <w:autoSpaceDE w:val="0"/>
        <w:autoSpaceDN w:val="0"/>
        <w:adjustRightInd w:val="0"/>
        <w:spacing w:after="0"/>
        <w:ind w:firstLine="561"/>
        <w:jc w:val="both"/>
        <w:rPr>
          <w:rFonts w:ascii="Times New Roman" w:hAnsi="Times New Roman"/>
          <w:sz w:val="28"/>
          <w:szCs w:val="28"/>
        </w:rPr>
      </w:pPr>
      <w:r w:rsidRPr="001A4E14">
        <w:rPr>
          <w:rFonts w:ascii="Times New Roman" w:hAnsi="Times New Roman"/>
          <w:sz w:val="28"/>
          <w:szCs w:val="28"/>
        </w:rPr>
        <w:t xml:space="preserve">В ходе экспертизы установлено, что в представленном Реестре источников доходов бюджета </w:t>
      </w:r>
      <w:proofErr w:type="spellStart"/>
      <w:r>
        <w:rPr>
          <w:rFonts w:ascii="Times New Roman" w:hAnsi="Times New Roman"/>
          <w:sz w:val="28"/>
          <w:szCs w:val="28"/>
        </w:rPr>
        <w:t>Хелюльского</w:t>
      </w:r>
      <w:proofErr w:type="spellEnd"/>
      <w:r w:rsidRPr="001A4E14">
        <w:rPr>
          <w:rFonts w:ascii="Times New Roman" w:hAnsi="Times New Roman"/>
          <w:sz w:val="28"/>
          <w:szCs w:val="28"/>
        </w:rPr>
        <w:t xml:space="preserve"> городско</w:t>
      </w:r>
      <w:r>
        <w:rPr>
          <w:rFonts w:ascii="Times New Roman" w:hAnsi="Times New Roman"/>
          <w:sz w:val="28"/>
          <w:szCs w:val="28"/>
        </w:rPr>
        <w:t>го</w:t>
      </w:r>
      <w:r w:rsidRPr="001A4E14">
        <w:rPr>
          <w:rFonts w:ascii="Times New Roman" w:hAnsi="Times New Roman"/>
          <w:sz w:val="28"/>
          <w:szCs w:val="28"/>
        </w:rPr>
        <w:t xml:space="preserve"> поселени</w:t>
      </w:r>
      <w:r>
        <w:rPr>
          <w:rFonts w:ascii="Times New Roman" w:hAnsi="Times New Roman"/>
          <w:sz w:val="28"/>
          <w:szCs w:val="28"/>
        </w:rPr>
        <w:t>я</w:t>
      </w:r>
      <w:r w:rsidRPr="001A4E14">
        <w:rPr>
          <w:rFonts w:ascii="Times New Roman" w:hAnsi="Times New Roman"/>
          <w:sz w:val="28"/>
          <w:szCs w:val="28"/>
        </w:rPr>
        <w:t xml:space="preserve"> на 2017 год и плановый период 2018 и 2019 годов (далее-Реестр) отсутствует информация по некоторым источникам доходов бюджета. Так, например, согласно приложению </w:t>
      </w:r>
      <w:r>
        <w:rPr>
          <w:rFonts w:ascii="Times New Roman" w:hAnsi="Times New Roman"/>
          <w:sz w:val="28"/>
          <w:szCs w:val="28"/>
        </w:rPr>
        <w:t>2</w:t>
      </w:r>
      <w:r w:rsidRPr="001A4E14">
        <w:rPr>
          <w:rFonts w:ascii="Times New Roman" w:hAnsi="Times New Roman"/>
          <w:sz w:val="28"/>
          <w:szCs w:val="28"/>
        </w:rPr>
        <w:t xml:space="preserve"> к проекту Решения в бюджет поселения от главного администратора доходов бюджета Территориального органа Федерального казначейства прогнозируется поступления от налоговых источников: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моторные масла для дизельных и (или) карбюраторных (</w:t>
      </w:r>
      <w:proofErr w:type="spellStart"/>
      <w:r w:rsidRPr="001A4E14">
        <w:rPr>
          <w:rFonts w:ascii="Times New Roman" w:hAnsi="Times New Roman"/>
          <w:sz w:val="28"/>
          <w:szCs w:val="28"/>
        </w:rPr>
        <w:t>инжекторных</w:t>
      </w:r>
      <w:proofErr w:type="spellEnd"/>
      <w:r w:rsidRPr="001A4E14">
        <w:rPr>
          <w:rFonts w:ascii="Times New Roman" w:hAnsi="Times New Roman"/>
          <w:sz w:val="28"/>
          <w:szCs w:val="28"/>
        </w:rPr>
        <w:t xml:space="preserve">) двигателей, подлежащие распределению между бюджетами субъектов Российской Федерации и </w:t>
      </w:r>
      <w:r w:rsidRPr="001A4E14">
        <w:rPr>
          <w:rFonts w:ascii="Times New Roman" w:hAnsi="Times New Roman"/>
          <w:sz w:val="28"/>
          <w:szCs w:val="28"/>
        </w:rPr>
        <w:lastRenderedPageBreak/>
        <w:t>местными бюджетами с учетом установленных дифференцированных нормативов отчислений в местные бюджеты»,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Реестре информация представлена только по группе источников доходов «</w:t>
      </w:r>
      <w:r w:rsidR="00544E20">
        <w:rPr>
          <w:rFonts w:ascii="Times New Roman" w:hAnsi="Times New Roman"/>
          <w:sz w:val="28"/>
          <w:szCs w:val="28"/>
        </w:rPr>
        <w:t>Акцизы по подакцизным товарам».</w:t>
      </w:r>
    </w:p>
    <w:p w:rsidR="00544E20" w:rsidRPr="00544E20" w:rsidRDefault="00544E20" w:rsidP="00544E20">
      <w:pPr>
        <w:autoSpaceDE w:val="0"/>
        <w:autoSpaceDN w:val="0"/>
        <w:adjustRightInd w:val="0"/>
        <w:spacing w:after="0"/>
        <w:ind w:firstLine="561"/>
        <w:jc w:val="both"/>
        <w:rPr>
          <w:rFonts w:ascii="Times New Roman" w:hAnsi="Times New Roman"/>
          <w:sz w:val="28"/>
          <w:szCs w:val="28"/>
        </w:rPr>
      </w:pPr>
      <w:r>
        <w:rPr>
          <w:rFonts w:ascii="Times New Roman" w:hAnsi="Times New Roman"/>
          <w:sz w:val="28"/>
          <w:szCs w:val="28"/>
        </w:rPr>
        <w:t xml:space="preserve">В </w:t>
      </w:r>
      <w:r w:rsidRPr="001A4E14">
        <w:rPr>
          <w:rFonts w:ascii="Times New Roman" w:hAnsi="Times New Roman"/>
          <w:sz w:val="28"/>
          <w:szCs w:val="28"/>
        </w:rPr>
        <w:t>Реестре источников доходо</w:t>
      </w:r>
      <w:r>
        <w:rPr>
          <w:rFonts w:ascii="Times New Roman" w:hAnsi="Times New Roman"/>
          <w:sz w:val="28"/>
          <w:szCs w:val="28"/>
        </w:rPr>
        <w:t xml:space="preserve">в отсутствует </w:t>
      </w:r>
      <w:r w:rsidRPr="00F306E4">
        <w:rPr>
          <w:rFonts w:ascii="Times New Roman" w:hAnsi="Times New Roman"/>
          <w:sz w:val="28"/>
          <w:szCs w:val="28"/>
        </w:rPr>
        <w:t>информация об органах государственной власти (государственных органах), органах местного самоуправления, органах управления государственными внебюджетными фондами, Центральном банке Российской Федерации, казенных учреждениях, иных организациях, осуществляющих бюджетные полномочия главных администраторов доходов бюджета</w:t>
      </w:r>
      <w:r>
        <w:rPr>
          <w:rFonts w:ascii="Times New Roman" w:hAnsi="Times New Roman"/>
          <w:sz w:val="28"/>
          <w:szCs w:val="28"/>
        </w:rPr>
        <w:t xml:space="preserve">. Вместо органа осуществляющего полномочия главного администратора, в Реестре указан органы, осуществляющие взимание источника доходов. </w:t>
      </w:r>
    </w:p>
    <w:p w:rsidR="009D1759" w:rsidRPr="00900BDF" w:rsidRDefault="009D1759" w:rsidP="00544E20">
      <w:pPr>
        <w:overflowPunct w:val="0"/>
        <w:autoSpaceDE w:val="0"/>
        <w:autoSpaceDN w:val="0"/>
        <w:adjustRightInd w:val="0"/>
        <w:spacing w:after="0"/>
        <w:ind w:firstLine="560"/>
        <w:jc w:val="both"/>
        <w:textAlignment w:val="baseline"/>
        <w:rPr>
          <w:rFonts w:ascii="Times New Roman" w:hAnsi="Times New Roman"/>
          <w:sz w:val="28"/>
          <w:szCs w:val="28"/>
        </w:rPr>
      </w:pPr>
      <w:r w:rsidRPr="00900BDF">
        <w:rPr>
          <w:rFonts w:ascii="Times New Roman" w:hAnsi="Times New Roman"/>
          <w:sz w:val="28"/>
          <w:szCs w:val="28"/>
        </w:rPr>
        <w:t xml:space="preserve">Таким образом, реестр источников доходов бюджета </w:t>
      </w:r>
      <w:proofErr w:type="spellStart"/>
      <w:r>
        <w:rPr>
          <w:rFonts w:ascii="Times New Roman" w:hAnsi="Times New Roman"/>
          <w:sz w:val="28"/>
          <w:szCs w:val="28"/>
        </w:rPr>
        <w:t>Хелюльского</w:t>
      </w:r>
      <w:proofErr w:type="spellEnd"/>
      <w:r w:rsidRPr="00900BDF">
        <w:rPr>
          <w:rFonts w:ascii="Times New Roman" w:hAnsi="Times New Roman"/>
          <w:sz w:val="28"/>
          <w:szCs w:val="28"/>
        </w:rPr>
        <w:t xml:space="preserve"> городского поселения сформирован не на основании перечня источников доходов Российской Федерации и по некоторым позициям не соответствует общим требованиям, утвержденным постановлением Правительства Российской Федерации от 31 августа 2016 г. № 868.</w:t>
      </w:r>
    </w:p>
    <w:p w:rsidR="009D1759" w:rsidRDefault="009D1759" w:rsidP="009D1759"/>
    <w:p w:rsidR="00163381" w:rsidRDefault="0070092B" w:rsidP="00163381">
      <w:pPr>
        <w:pStyle w:val="cb"/>
        <w:spacing w:before="0" w:beforeAutospacing="0" w:after="0" w:afterAutospacing="0"/>
        <w:ind w:left="560"/>
        <w:rPr>
          <w:sz w:val="28"/>
          <w:szCs w:val="28"/>
        </w:rPr>
      </w:pPr>
      <w:r>
        <w:rPr>
          <w:sz w:val="28"/>
          <w:szCs w:val="28"/>
        </w:rPr>
        <w:t>4.1</w:t>
      </w:r>
      <w:r w:rsidR="00163381">
        <w:rPr>
          <w:sz w:val="28"/>
          <w:szCs w:val="28"/>
        </w:rPr>
        <w:t>.Доходы бюджета</w:t>
      </w:r>
      <w:r w:rsidR="00163381" w:rsidRPr="00F306E4">
        <w:rPr>
          <w:sz w:val="28"/>
          <w:szCs w:val="28"/>
        </w:rPr>
        <w:t xml:space="preserve"> </w:t>
      </w:r>
      <w:proofErr w:type="spellStart"/>
      <w:r w:rsidR="00163381">
        <w:rPr>
          <w:sz w:val="28"/>
          <w:szCs w:val="28"/>
        </w:rPr>
        <w:t>Хелюль</w:t>
      </w:r>
      <w:r w:rsidR="00163381" w:rsidRPr="008A0FB9">
        <w:rPr>
          <w:sz w:val="28"/>
          <w:szCs w:val="28"/>
        </w:rPr>
        <w:t>ского</w:t>
      </w:r>
      <w:proofErr w:type="spellEnd"/>
      <w:r w:rsidR="00163381" w:rsidRPr="008A0FB9">
        <w:rPr>
          <w:sz w:val="28"/>
          <w:szCs w:val="28"/>
        </w:rPr>
        <w:t xml:space="preserve"> </w:t>
      </w:r>
      <w:r w:rsidR="00163381">
        <w:rPr>
          <w:sz w:val="28"/>
          <w:szCs w:val="28"/>
        </w:rPr>
        <w:t>городского поселения</w:t>
      </w:r>
    </w:p>
    <w:p w:rsidR="00163381" w:rsidRDefault="00163381" w:rsidP="00163381">
      <w:pPr>
        <w:pStyle w:val="cb"/>
        <w:spacing w:before="0" w:beforeAutospacing="0" w:after="0" w:afterAutospacing="0"/>
        <w:ind w:firstLine="560"/>
      </w:pPr>
    </w:p>
    <w:p w:rsidR="00163381" w:rsidRDefault="00163381" w:rsidP="00163381">
      <w:pPr>
        <w:pStyle w:val="a8"/>
        <w:widowControl w:val="0"/>
        <w:tabs>
          <w:tab w:val="left" w:pos="567"/>
        </w:tabs>
        <w:spacing w:after="0"/>
        <w:ind w:left="0" w:firstLine="567"/>
        <w:jc w:val="both"/>
        <w:rPr>
          <w:rFonts w:ascii="Times New Roman" w:hAnsi="Times New Roman"/>
          <w:sz w:val="28"/>
          <w:szCs w:val="28"/>
        </w:rPr>
      </w:pPr>
      <w:r w:rsidRPr="0086366A">
        <w:rPr>
          <w:rFonts w:ascii="Times New Roman" w:hAnsi="Times New Roman"/>
          <w:sz w:val="28"/>
          <w:szCs w:val="28"/>
        </w:rPr>
        <w:t xml:space="preserve">Согласно Пояснительной записки к проекту бюджета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w:t>
      </w:r>
      <w:r w:rsidRPr="0086366A">
        <w:rPr>
          <w:rFonts w:ascii="Times New Roman" w:hAnsi="Times New Roman"/>
          <w:sz w:val="28"/>
          <w:szCs w:val="28"/>
        </w:rPr>
        <w:t xml:space="preserve">поселения на </w:t>
      </w:r>
      <w:r w:rsidRPr="00414FC9">
        <w:rPr>
          <w:rFonts w:ascii="Times New Roman" w:hAnsi="Times New Roman"/>
          <w:sz w:val="28"/>
          <w:szCs w:val="28"/>
        </w:rPr>
        <w:t>2017 год и на плановый период 2018 и 2019 годов</w:t>
      </w:r>
      <w:r>
        <w:rPr>
          <w:rFonts w:ascii="Times New Roman" w:hAnsi="Times New Roman"/>
          <w:sz w:val="28"/>
          <w:szCs w:val="28"/>
        </w:rPr>
        <w:t xml:space="preserve"> </w:t>
      </w:r>
      <w:r w:rsidRPr="0086366A">
        <w:rPr>
          <w:rFonts w:ascii="Times New Roman" w:hAnsi="Times New Roman"/>
          <w:sz w:val="28"/>
          <w:szCs w:val="28"/>
        </w:rPr>
        <w:t>формирование</w:t>
      </w:r>
      <w:r w:rsidRPr="005F6057">
        <w:rPr>
          <w:rFonts w:ascii="Times New Roman" w:hAnsi="Times New Roman"/>
          <w:sz w:val="28"/>
          <w:szCs w:val="28"/>
        </w:rPr>
        <w:t xml:space="preserve"> доходной части бюджета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 </w:t>
      </w:r>
      <w:r w:rsidRPr="005F6057">
        <w:rPr>
          <w:rFonts w:ascii="Times New Roman" w:hAnsi="Times New Roman"/>
          <w:sz w:val="28"/>
          <w:szCs w:val="28"/>
        </w:rPr>
        <w:t xml:space="preserve">на </w:t>
      </w:r>
      <w:r w:rsidRPr="00414FC9">
        <w:rPr>
          <w:rFonts w:ascii="Times New Roman" w:hAnsi="Times New Roman"/>
          <w:sz w:val="28"/>
          <w:szCs w:val="28"/>
        </w:rPr>
        <w:t>2017 год и на плановый период 2018 и 2019 годов</w:t>
      </w:r>
      <w:r>
        <w:rPr>
          <w:rFonts w:ascii="Times New Roman" w:hAnsi="Times New Roman"/>
          <w:sz w:val="28"/>
          <w:szCs w:val="28"/>
        </w:rPr>
        <w:t xml:space="preserve"> </w:t>
      </w:r>
      <w:r w:rsidRPr="005F6057">
        <w:rPr>
          <w:rFonts w:ascii="Times New Roman" w:hAnsi="Times New Roman"/>
          <w:sz w:val="28"/>
          <w:szCs w:val="28"/>
        </w:rPr>
        <w:t>производилось с учетом основных направлений бюджетной</w:t>
      </w:r>
      <w:r>
        <w:rPr>
          <w:rFonts w:ascii="Times New Roman" w:hAnsi="Times New Roman"/>
          <w:sz w:val="28"/>
          <w:szCs w:val="28"/>
        </w:rPr>
        <w:t xml:space="preserve"> и</w:t>
      </w:r>
      <w:r w:rsidRPr="005F6057">
        <w:rPr>
          <w:rFonts w:ascii="Times New Roman" w:hAnsi="Times New Roman"/>
          <w:sz w:val="28"/>
          <w:szCs w:val="28"/>
        </w:rPr>
        <w:t xml:space="preserve"> налоговой политики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w:t>
      </w:r>
      <w:r w:rsidRPr="005F6057">
        <w:rPr>
          <w:rFonts w:ascii="Times New Roman" w:hAnsi="Times New Roman"/>
          <w:sz w:val="28"/>
          <w:szCs w:val="28"/>
        </w:rPr>
        <w:t xml:space="preserve"> на 201</w:t>
      </w:r>
      <w:r>
        <w:rPr>
          <w:rFonts w:ascii="Times New Roman" w:hAnsi="Times New Roman"/>
          <w:sz w:val="28"/>
          <w:szCs w:val="28"/>
        </w:rPr>
        <w:t>7</w:t>
      </w:r>
      <w:r w:rsidRPr="005F6057">
        <w:rPr>
          <w:rFonts w:ascii="Times New Roman" w:hAnsi="Times New Roman"/>
          <w:sz w:val="28"/>
          <w:szCs w:val="28"/>
        </w:rPr>
        <w:t xml:space="preserve"> год и плановый период 201</w:t>
      </w:r>
      <w:r>
        <w:rPr>
          <w:rFonts w:ascii="Times New Roman" w:hAnsi="Times New Roman"/>
          <w:sz w:val="28"/>
          <w:szCs w:val="28"/>
        </w:rPr>
        <w:t>8</w:t>
      </w:r>
      <w:r w:rsidRPr="005F6057">
        <w:rPr>
          <w:rFonts w:ascii="Times New Roman" w:hAnsi="Times New Roman"/>
          <w:sz w:val="28"/>
          <w:szCs w:val="28"/>
        </w:rPr>
        <w:t xml:space="preserve"> и 201</w:t>
      </w:r>
      <w:r>
        <w:rPr>
          <w:rFonts w:ascii="Times New Roman" w:hAnsi="Times New Roman"/>
          <w:sz w:val="28"/>
          <w:szCs w:val="28"/>
        </w:rPr>
        <w:t>9</w:t>
      </w:r>
      <w:r w:rsidRPr="005F6057">
        <w:rPr>
          <w:rFonts w:ascii="Times New Roman" w:hAnsi="Times New Roman"/>
          <w:sz w:val="28"/>
          <w:szCs w:val="28"/>
        </w:rPr>
        <w:t xml:space="preserve"> годов; Прогноза социально-экономического развития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w:t>
      </w:r>
      <w:r w:rsidRPr="005F6057">
        <w:rPr>
          <w:rFonts w:ascii="Times New Roman" w:hAnsi="Times New Roman"/>
          <w:sz w:val="28"/>
          <w:szCs w:val="28"/>
        </w:rPr>
        <w:t xml:space="preserve">, а также </w:t>
      </w:r>
      <w:r>
        <w:rPr>
          <w:rFonts w:ascii="Times New Roman" w:hAnsi="Times New Roman"/>
          <w:sz w:val="28"/>
          <w:szCs w:val="28"/>
        </w:rPr>
        <w:t xml:space="preserve">данных о прогнозируемом объеме территориальных органов федеральных органов исполнительной власти, органов исполнительной власти Республики Карелия, главных администраторов </w:t>
      </w:r>
      <w:r>
        <w:rPr>
          <w:rFonts w:ascii="Times New Roman" w:hAnsi="Times New Roman"/>
          <w:sz w:val="28"/>
          <w:szCs w:val="28"/>
        </w:rPr>
        <w:lastRenderedPageBreak/>
        <w:t xml:space="preserve">доходов бюджета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w:t>
      </w:r>
    </w:p>
    <w:p w:rsidR="00163381" w:rsidRDefault="00163381" w:rsidP="00163381">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w:t>
      </w:r>
      <w:r w:rsidRPr="008A0FB9">
        <w:rPr>
          <w:rFonts w:ascii="Times New Roman" w:hAnsi="Times New Roman"/>
          <w:sz w:val="28"/>
          <w:szCs w:val="28"/>
        </w:rPr>
        <w:t xml:space="preserve"> за пятилетний период (с 201</w:t>
      </w:r>
      <w:r>
        <w:rPr>
          <w:rFonts w:ascii="Times New Roman" w:hAnsi="Times New Roman"/>
          <w:sz w:val="28"/>
          <w:szCs w:val="28"/>
        </w:rPr>
        <w:t>5</w:t>
      </w:r>
      <w:r w:rsidRPr="008A0FB9">
        <w:rPr>
          <w:rFonts w:ascii="Times New Roman" w:hAnsi="Times New Roman"/>
          <w:sz w:val="28"/>
          <w:szCs w:val="28"/>
        </w:rPr>
        <w:t xml:space="preserve"> по 201</w:t>
      </w:r>
      <w:r>
        <w:rPr>
          <w:rFonts w:ascii="Times New Roman" w:hAnsi="Times New Roman"/>
          <w:sz w:val="28"/>
          <w:szCs w:val="28"/>
        </w:rPr>
        <w:t>9</w:t>
      </w:r>
      <w:r w:rsidRPr="008A0FB9">
        <w:rPr>
          <w:rFonts w:ascii="Times New Roman" w:hAnsi="Times New Roman"/>
          <w:sz w:val="28"/>
          <w:szCs w:val="28"/>
        </w:rPr>
        <w:t xml:space="preserve"> годы) представлена в таблице:</w:t>
      </w:r>
    </w:p>
    <w:p w:rsidR="00CB7D0D" w:rsidRPr="008A0FB9" w:rsidRDefault="00CB7D0D" w:rsidP="00163381">
      <w:pPr>
        <w:pStyle w:val="a8"/>
        <w:widowControl w:val="0"/>
        <w:tabs>
          <w:tab w:val="left" w:pos="567"/>
        </w:tabs>
        <w:spacing w:after="0"/>
        <w:ind w:left="0" w:firstLine="567"/>
        <w:jc w:val="both"/>
        <w:rPr>
          <w:rFonts w:ascii="Times New Roman" w:hAnsi="Times New Roman"/>
          <w:sz w:val="28"/>
          <w:szCs w:val="28"/>
        </w:rPr>
      </w:pPr>
    </w:p>
    <w:p w:rsidR="005B1C83" w:rsidRPr="00CB7D0D" w:rsidRDefault="00CD74B6" w:rsidP="00832A84">
      <w:pPr>
        <w:widowControl w:val="0"/>
        <w:tabs>
          <w:tab w:val="left" w:pos="567"/>
        </w:tabs>
        <w:ind w:firstLine="567"/>
        <w:jc w:val="right"/>
        <w:rPr>
          <w:rFonts w:ascii="Times New Roman" w:hAnsi="Times New Roman"/>
          <w:b/>
          <w:sz w:val="28"/>
          <w:szCs w:val="28"/>
        </w:rPr>
      </w:pPr>
      <w:r w:rsidRPr="00CB7D0D">
        <w:rPr>
          <w:rFonts w:ascii="Times New Roman" w:hAnsi="Times New Roman"/>
          <w:b/>
          <w:sz w:val="28"/>
          <w:szCs w:val="28"/>
        </w:rPr>
        <w:t xml:space="preserve">Таблица </w:t>
      </w:r>
      <w:r w:rsidR="005B1C83" w:rsidRPr="00CB7D0D">
        <w:rPr>
          <w:rFonts w:ascii="Times New Roman" w:hAnsi="Times New Roman"/>
          <w:b/>
          <w:sz w:val="28"/>
          <w:szCs w:val="28"/>
        </w:rPr>
        <w:t>2</w:t>
      </w:r>
      <w:r w:rsidR="0000239B" w:rsidRPr="00CB7D0D">
        <w:rPr>
          <w:rFonts w:ascii="Times New Roman" w:hAnsi="Times New Roman"/>
          <w:b/>
          <w:sz w:val="28"/>
          <w:szCs w:val="28"/>
        </w:rPr>
        <w:t xml:space="preserve">, </w:t>
      </w:r>
      <w:r w:rsidR="00160D14">
        <w:rPr>
          <w:rFonts w:ascii="Times New Roman" w:hAnsi="Times New Roman"/>
          <w:b/>
          <w:sz w:val="28"/>
          <w:szCs w:val="28"/>
        </w:rPr>
        <w:t>(</w:t>
      </w:r>
      <w:r w:rsidR="0000239B" w:rsidRPr="00CB7D0D">
        <w:rPr>
          <w:rFonts w:ascii="Times New Roman" w:hAnsi="Times New Roman"/>
          <w:b/>
          <w:sz w:val="28"/>
          <w:szCs w:val="28"/>
        </w:rPr>
        <w:t>тыс. руб</w:t>
      </w:r>
      <w:r w:rsidR="00160D14">
        <w:rPr>
          <w:rFonts w:ascii="Times New Roman" w:hAnsi="Times New Roman"/>
          <w:b/>
          <w:sz w:val="28"/>
          <w:szCs w:val="28"/>
        </w:rPr>
        <w:t>лей)</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851"/>
        <w:gridCol w:w="850"/>
        <w:gridCol w:w="567"/>
        <w:gridCol w:w="851"/>
        <w:gridCol w:w="850"/>
        <w:gridCol w:w="567"/>
        <w:gridCol w:w="709"/>
        <w:gridCol w:w="709"/>
        <w:gridCol w:w="567"/>
        <w:gridCol w:w="708"/>
        <w:gridCol w:w="709"/>
        <w:gridCol w:w="709"/>
      </w:tblGrid>
      <w:tr w:rsidR="00A06BF4" w:rsidRPr="0076457D" w:rsidTr="00973771">
        <w:trPr>
          <w:trHeight w:val="429"/>
        </w:trPr>
        <w:tc>
          <w:tcPr>
            <w:tcW w:w="993" w:type="dxa"/>
            <w:vMerge w:val="restart"/>
          </w:tcPr>
          <w:p w:rsidR="00A06BF4" w:rsidRPr="0076457D" w:rsidRDefault="00A06BF4" w:rsidP="008E6BC0">
            <w:pPr>
              <w:widowControl w:val="0"/>
              <w:jc w:val="center"/>
              <w:rPr>
                <w:rFonts w:ascii="Times New Roman" w:hAnsi="Times New Roman"/>
              </w:rPr>
            </w:pPr>
            <w:r w:rsidRPr="0076457D">
              <w:rPr>
                <w:rFonts w:ascii="Times New Roman" w:hAnsi="Times New Roman"/>
              </w:rPr>
              <w:t>Наименование показателя</w:t>
            </w:r>
          </w:p>
        </w:tc>
        <w:tc>
          <w:tcPr>
            <w:tcW w:w="850" w:type="dxa"/>
            <w:vMerge w:val="restart"/>
          </w:tcPr>
          <w:p w:rsidR="00A06BF4" w:rsidRPr="0076457D" w:rsidRDefault="00A06BF4" w:rsidP="008E6BC0">
            <w:pPr>
              <w:widowControl w:val="0"/>
              <w:ind w:right="-127"/>
              <w:jc w:val="center"/>
              <w:rPr>
                <w:rFonts w:ascii="Times New Roman" w:hAnsi="Times New Roman"/>
              </w:rPr>
            </w:pPr>
            <w:r>
              <w:rPr>
                <w:rFonts w:ascii="Times New Roman" w:hAnsi="Times New Roman"/>
              </w:rPr>
              <w:t>2015 год</w:t>
            </w:r>
            <w:r w:rsidR="003D7023">
              <w:rPr>
                <w:rFonts w:ascii="Times New Roman" w:hAnsi="Times New Roman"/>
              </w:rPr>
              <w:t>,</w:t>
            </w:r>
            <w:r>
              <w:rPr>
                <w:rFonts w:ascii="Times New Roman" w:hAnsi="Times New Roman"/>
              </w:rPr>
              <w:t xml:space="preserve"> исполнение</w:t>
            </w:r>
          </w:p>
        </w:tc>
        <w:tc>
          <w:tcPr>
            <w:tcW w:w="2268" w:type="dxa"/>
            <w:gridSpan w:val="3"/>
          </w:tcPr>
          <w:p w:rsidR="00A06BF4" w:rsidRPr="0076457D" w:rsidRDefault="00A06BF4" w:rsidP="008E6BC0">
            <w:pPr>
              <w:widowControl w:val="0"/>
              <w:ind w:right="-127"/>
              <w:jc w:val="center"/>
              <w:rPr>
                <w:rFonts w:ascii="Times New Roman" w:hAnsi="Times New Roman"/>
              </w:rPr>
            </w:pPr>
            <w:r w:rsidRPr="0076457D">
              <w:rPr>
                <w:rFonts w:ascii="Times New Roman" w:hAnsi="Times New Roman"/>
              </w:rPr>
              <w:t>201</w:t>
            </w:r>
            <w:r>
              <w:rPr>
                <w:rFonts w:ascii="Times New Roman" w:hAnsi="Times New Roman"/>
              </w:rPr>
              <w:t xml:space="preserve">6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2268" w:type="dxa"/>
            <w:gridSpan w:val="3"/>
          </w:tcPr>
          <w:p w:rsidR="00A06BF4" w:rsidRPr="0076457D" w:rsidRDefault="00A06BF4" w:rsidP="008E6BC0">
            <w:pPr>
              <w:widowControl w:val="0"/>
              <w:jc w:val="center"/>
              <w:rPr>
                <w:rFonts w:ascii="Times New Roman" w:hAnsi="Times New Roman"/>
              </w:rPr>
            </w:pPr>
            <w:r w:rsidRPr="0076457D">
              <w:rPr>
                <w:rFonts w:ascii="Times New Roman" w:hAnsi="Times New Roman"/>
              </w:rPr>
              <w:t>2</w:t>
            </w:r>
            <w:r>
              <w:rPr>
                <w:rFonts w:ascii="Times New Roman" w:hAnsi="Times New Roman"/>
              </w:rPr>
              <w:t xml:space="preserve">017 </w:t>
            </w:r>
            <w:r w:rsidRPr="0076457D">
              <w:rPr>
                <w:rFonts w:ascii="Times New Roman" w:hAnsi="Times New Roman"/>
              </w:rPr>
              <w:t>год</w:t>
            </w:r>
          </w:p>
          <w:p w:rsidR="00A06BF4" w:rsidRPr="0076457D" w:rsidRDefault="00A06BF4" w:rsidP="008E6BC0">
            <w:pPr>
              <w:widowControl w:val="0"/>
              <w:jc w:val="center"/>
              <w:rPr>
                <w:rFonts w:ascii="Times New Roman" w:hAnsi="Times New Roman"/>
              </w:rPr>
            </w:pPr>
            <w:r w:rsidRPr="0076457D">
              <w:rPr>
                <w:rFonts w:ascii="Times New Roman" w:hAnsi="Times New Roman"/>
              </w:rPr>
              <w:t>(прогноз)</w:t>
            </w:r>
          </w:p>
        </w:tc>
        <w:tc>
          <w:tcPr>
            <w:tcW w:w="1985" w:type="dxa"/>
            <w:gridSpan w:val="3"/>
          </w:tcPr>
          <w:p w:rsidR="00A06BF4" w:rsidRPr="0076457D" w:rsidRDefault="00A06BF4" w:rsidP="008E6BC0">
            <w:pPr>
              <w:widowControl w:val="0"/>
              <w:jc w:val="center"/>
              <w:rPr>
                <w:rFonts w:ascii="Times New Roman" w:hAnsi="Times New Roman"/>
              </w:rPr>
            </w:pPr>
            <w:r>
              <w:rPr>
                <w:rFonts w:ascii="Times New Roman" w:hAnsi="Times New Roman"/>
              </w:rPr>
              <w:t>2018</w:t>
            </w:r>
            <w:r w:rsidRPr="0076457D">
              <w:rPr>
                <w:rFonts w:ascii="Times New Roman" w:hAnsi="Times New Roman"/>
              </w:rPr>
              <w:t xml:space="preserve"> год</w:t>
            </w:r>
          </w:p>
          <w:p w:rsidR="00A06BF4" w:rsidRPr="0076457D" w:rsidRDefault="00A06BF4" w:rsidP="008E6BC0">
            <w:pPr>
              <w:widowControl w:val="0"/>
              <w:jc w:val="center"/>
              <w:rPr>
                <w:rFonts w:ascii="Times New Roman" w:hAnsi="Times New Roman"/>
              </w:rPr>
            </w:pPr>
            <w:r w:rsidRPr="0076457D">
              <w:rPr>
                <w:rFonts w:ascii="Times New Roman" w:hAnsi="Times New Roman"/>
              </w:rPr>
              <w:t>(прогноз)</w:t>
            </w:r>
          </w:p>
        </w:tc>
        <w:tc>
          <w:tcPr>
            <w:tcW w:w="2126" w:type="dxa"/>
            <w:gridSpan w:val="3"/>
          </w:tcPr>
          <w:p w:rsidR="00A06BF4" w:rsidRPr="0076457D" w:rsidRDefault="00A06BF4" w:rsidP="008E6BC0">
            <w:pPr>
              <w:widowControl w:val="0"/>
              <w:jc w:val="center"/>
              <w:rPr>
                <w:rFonts w:ascii="Times New Roman" w:hAnsi="Times New Roman"/>
              </w:rPr>
            </w:pPr>
            <w:r>
              <w:rPr>
                <w:rFonts w:ascii="Times New Roman" w:hAnsi="Times New Roman"/>
              </w:rPr>
              <w:t>2019</w:t>
            </w:r>
            <w:r w:rsidRPr="0076457D">
              <w:rPr>
                <w:rFonts w:ascii="Times New Roman" w:hAnsi="Times New Roman"/>
              </w:rPr>
              <w:t>год</w:t>
            </w:r>
          </w:p>
          <w:p w:rsidR="00A06BF4" w:rsidRPr="0076457D" w:rsidRDefault="00A06BF4" w:rsidP="008E6BC0">
            <w:pPr>
              <w:widowControl w:val="0"/>
              <w:jc w:val="center"/>
              <w:rPr>
                <w:rFonts w:ascii="Times New Roman" w:hAnsi="Times New Roman"/>
              </w:rPr>
            </w:pPr>
            <w:r w:rsidRPr="0076457D">
              <w:rPr>
                <w:rFonts w:ascii="Times New Roman" w:hAnsi="Times New Roman"/>
              </w:rPr>
              <w:t>(прогноз)</w:t>
            </w:r>
          </w:p>
        </w:tc>
      </w:tr>
      <w:tr w:rsidR="00524637" w:rsidRPr="0076457D" w:rsidTr="00973771">
        <w:tc>
          <w:tcPr>
            <w:tcW w:w="993" w:type="dxa"/>
            <w:vMerge/>
            <w:vAlign w:val="center"/>
          </w:tcPr>
          <w:p w:rsidR="00A06BF4" w:rsidRPr="0076457D" w:rsidRDefault="00A06BF4" w:rsidP="008E6BC0">
            <w:pPr>
              <w:rPr>
                <w:rFonts w:ascii="Times New Roman" w:hAnsi="Times New Roman"/>
              </w:rPr>
            </w:pPr>
          </w:p>
        </w:tc>
        <w:tc>
          <w:tcPr>
            <w:tcW w:w="850" w:type="dxa"/>
            <w:vMerge/>
          </w:tcPr>
          <w:p w:rsidR="00A06BF4" w:rsidRDefault="00A06BF4" w:rsidP="008E6BC0">
            <w:pPr>
              <w:widowControl w:val="0"/>
              <w:tabs>
                <w:tab w:val="left" w:pos="567"/>
              </w:tabs>
              <w:jc w:val="center"/>
              <w:rPr>
                <w:rFonts w:ascii="Times New Roman" w:hAnsi="Times New Roman"/>
              </w:rPr>
            </w:pPr>
          </w:p>
        </w:tc>
        <w:tc>
          <w:tcPr>
            <w:tcW w:w="851" w:type="dxa"/>
          </w:tcPr>
          <w:p w:rsidR="00A06BF4" w:rsidRPr="0076457D" w:rsidRDefault="00A06BF4" w:rsidP="008E6BC0">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850" w:type="dxa"/>
          </w:tcPr>
          <w:p w:rsidR="00A06BF4" w:rsidRPr="0076457D" w:rsidRDefault="00CC1517" w:rsidP="008E6BC0">
            <w:pPr>
              <w:widowControl w:val="0"/>
              <w:tabs>
                <w:tab w:val="left" w:pos="567"/>
              </w:tabs>
              <w:jc w:val="center"/>
              <w:rPr>
                <w:rFonts w:ascii="Times New Roman" w:hAnsi="Times New Roman"/>
              </w:rPr>
            </w:pPr>
            <w:r>
              <w:rPr>
                <w:rFonts w:ascii="Times New Roman" w:hAnsi="Times New Roman"/>
              </w:rPr>
              <w:t>Отклонение в тыс. руб. от 2015г.</w:t>
            </w:r>
          </w:p>
        </w:tc>
        <w:tc>
          <w:tcPr>
            <w:tcW w:w="567" w:type="dxa"/>
          </w:tcPr>
          <w:p w:rsidR="00A06BF4" w:rsidRPr="00C375E8" w:rsidRDefault="00A06BF4" w:rsidP="008E6BC0">
            <w:pPr>
              <w:widowControl w:val="0"/>
              <w:tabs>
                <w:tab w:val="left" w:pos="567"/>
              </w:tabs>
              <w:jc w:val="center"/>
              <w:rPr>
                <w:rFonts w:ascii="Times New Roman" w:hAnsi="Times New Roman"/>
                <w:sz w:val="16"/>
                <w:szCs w:val="16"/>
              </w:rPr>
            </w:pPr>
            <w:r w:rsidRPr="00C375E8">
              <w:rPr>
                <w:rFonts w:ascii="Times New Roman" w:hAnsi="Times New Roman"/>
                <w:sz w:val="16"/>
                <w:szCs w:val="16"/>
              </w:rPr>
              <w:t>% к исполнению 2015 г.</w:t>
            </w:r>
          </w:p>
        </w:tc>
        <w:tc>
          <w:tcPr>
            <w:tcW w:w="851" w:type="dxa"/>
          </w:tcPr>
          <w:p w:rsidR="00A06BF4" w:rsidRPr="0076457D" w:rsidRDefault="00A06BF4" w:rsidP="008E6BC0">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850" w:type="dxa"/>
          </w:tcPr>
          <w:p w:rsidR="00A06BF4" w:rsidRPr="0076457D" w:rsidRDefault="00CC1517" w:rsidP="008E6BC0">
            <w:pPr>
              <w:widowControl w:val="0"/>
              <w:tabs>
                <w:tab w:val="left" w:pos="567"/>
              </w:tabs>
              <w:jc w:val="center"/>
              <w:rPr>
                <w:rFonts w:ascii="Times New Roman" w:hAnsi="Times New Roman"/>
              </w:rPr>
            </w:pPr>
            <w:r>
              <w:rPr>
                <w:rFonts w:ascii="Times New Roman" w:hAnsi="Times New Roman"/>
              </w:rPr>
              <w:t>Отклонение в тыс. руб. от 2016г.</w:t>
            </w:r>
          </w:p>
        </w:tc>
        <w:tc>
          <w:tcPr>
            <w:tcW w:w="567" w:type="dxa"/>
          </w:tcPr>
          <w:p w:rsidR="00A06BF4" w:rsidRPr="00C375E8" w:rsidRDefault="00A06BF4" w:rsidP="008E6BC0">
            <w:pPr>
              <w:widowControl w:val="0"/>
              <w:tabs>
                <w:tab w:val="left" w:pos="567"/>
              </w:tabs>
              <w:jc w:val="center"/>
              <w:rPr>
                <w:rFonts w:ascii="Times New Roman" w:hAnsi="Times New Roman"/>
                <w:sz w:val="16"/>
                <w:szCs w:val="16"/>
              </w:rPr>
            </w:pPr>
            <w:r w:rsidRPr="00C375E8">
              <w:rPr>
                <w:rFonts w:ascii="Times New Roman" w:hAnsi="Times New Roman"/>
                <w:sz w:val="16"/>
                <w:szCs w:val="16"/>
              </w:rPr>
              <w:t>% к оценке 2016 г.</w:t>
            </w:r>
          </w:p>
        </w:tc>
        <w:tc>
          <w:tcPr>
            <w:tcW w:w="709" w:type="dxa"/>
          </w:tcPr>
          <w:p w:rsidR="00A06BF4" w:rsidRPr="0076457D" w:rsidRDefault="00A06BF4" w:rsidP="008E6BC0">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cPr>
          <w:p w:rsidR="00A06BF4" w:rsidRPr="0076457D" w:rsidRDefault="00CC1517" w:rsidP="008E6BC0">
            <w:pPr>
              <w:widowControl w:val="0"/>
              <w:tabs>
                <w:tab w:val="left" w:pos="567"/>
              </w:tabs>
              <w:ind w:firstLine="21"/>
              <w:jc w:val="center"/>
              <w:rPr>
                <w:rFonts w:ascii="Times New Roman" w:hAnsi="Times New Roman"/>
              </w:rPr>
            </w:pPr>
            <w:r>
              <w:rPr>
                <w:rFonts w:ascii="Times New Roman" w:hAnsi="Times New Roman"/>
              </w:rPr>
              <w:t>Отклонение в тыс. руб. от 2017г.</w:t>
            </w:r>
          </w:p>
        </w:tc>
        <w:tc>
          <w:tcPr>
            <w:tcW w:w="567" w:type="dxa"/>
          </w:tcPr>
          <w:p w:rsidR="00A06BF4" w:rsidRPr="00C375E8" w:rsidRDefault="00A06BF4" w:rsidP="008E6BC0">
            <w:pPr>
              <w:widowControl w:val="0"/>
              <w:tabs>
                <w:tab w:val="left" w:pos="567"/>
              </w:tabs>
              <w:ind w:firstLine="21"/>
              <w:jc w:val="center"/>
              <w:rPr>
                <w:rFonts w:ascii="Times New Roman" w:hAnsi="Times New Roman"/>
                <w:sz w:val="16"/>
                <w:szCs w:val="16"/>
              </w:rPr>
            </w:pPr>
            <w:r w:rsidRPr="00C375E8">
              <w:rPr>
                <w:rFonts w:ascii="Times New Roman" w:hAnsi="Times New Roman"/>
                <w:sz w:val="16"/>
                <w:szCs w:val="16"/>
              </w:rPr>
              <w:t>% к прогнозу 2017 года</w:t>
            </w:r>
          </w:p>
          <w:p w:rsidR="00A06BF4" w:rsidRPr="0076457D" w:rsidRDefault="00A06BF4" w:rsidP="008E6BC0">
            <w:pPr>
              <w:widowControl w:val="0"/>
              <w:tabs>
                <w:tab w:val="left" w:pos="567"/>
              </w:tabs>
              <w:ind w:firstLine="30"/>
              <w:jc w:val="center"/>
              <w:rPr>
                <w:rFonts w:ascii="Times New Roman" w:hAnsi="Times New Roman"/>
              </w:rPr>
            </w:pPr>
          </w:p>
        </w:tc>
        <w:tc>
          <w:tcPr>
            <w:tcW w:w="708" w:type="dxa"/>
          </w:tcPr>
          <w:p w:rsidR="00A06BF4" w:rsidRPr="0076457D" w:rsidRDefault="00A06BF4" w:rsidP="008E6BC0">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cPr>
          <w:p w:rsidR="00A06BF4" w:rsidRPr="0076457D" w:rsidRDefault="00CC1517" w:rsidP="008E6BC0">
            <w:pPr>
              <w:widowControl w:val="0"/>
              <w:tabs>
                <w:tab w:val="left" w:pos="567"/>
              </w:tabs>
              <w:ind w:firstLine="21"/>
              <w:jc w:val="center"/>
              <w:rPr>
                <w:rFonts w:ascii="Times New Roman" w:hAnsi="Times New Roman"/>
              </w:rPr>
            </w:pPr>
            <w:r>
              <w:rPr>
                <w:rFonts w:ascii="Times New Roman" w:hAnsi="Times New Roman"/>
              </w:rPr>
              <w:t>Отклонение в тыс. руб. от 2018г.</w:t>
            </w:r>
          </w:p>
        </w:tc>
        <w:tc>
          <w:tcPr>
            <w:tcW w:w="709" w:type="dxa"/>
          </w:tcPr>
          <w:p w:rsidR="00A06BF4" w:rsidRPr="00C375E8" w:rsidRDefault="00A06BF4" w:rsidP="008E6BC0">
            <w:pPr>
              <w:widowControl w:val="0"/>
              <w:tabs>
                <w:tab w:val="left" w:pos="567"/>
              </w:tabs>
              <w:ind w:firstLine="21"/>
              <w:jc w:val="center"/>
              <w:rPr>
                <w:rFonts w:ascii="Times New Roman" w:hAnsi="Times New Roman"/>
                <w:sz w:val="16"/>
                <w:szCs w:val="16"/>
              </w:rPr>
            </w:pPr>
            <w:r w:rsidRPr="00C375E8">
              <w:rPr>
                <w:rFonts w:ascii="Times New Roman" w:hAnsi="Times New Roman"/>
                <w:sz w:val="16"/>
                <w:szCs w:val="16"/>
              </w:rPr>
              <w:t>% к прогнозу 2017 года</w:t>
            </w:r>
          </w:p>
          <w:p w:rsidR="00A06BF4" w:rsidRPr="0076457D" w:rsidRDefault="00A06BF4" w:rsidP="008E6BC0">
            <w:pPr>
              <w:widowControl w:val="0"/>
              <w:tabs>
                <w:tab w:val="left" w:pos="567"/>
              </w:tabs>
              <w:jc w:val="center"/>
              <w:rPr>
                <w:rFonts w:ascii="Times New Roman" w:hAnsi="Times New Roman"/>
              </w:rPr>
            </w:pPr>
          </w:p>
        </w:tc>
      </w:tr>
      <w:tr w:rsidR="00524637" w:rsidRPr="0076457D" w:rsidTr="00973771">
        <w:trPr>
          <w:trHeight w:val="278"/>
        </w:trPr>
        <w:tc>
          <w:tcPr>
            <w:tcW w:w="993" w:type="dxa"/>
            <w:vAlign w:val="center"/>
          </w:tcPr>
          <w:p w:rsidR="00A06BF4" w:rsidRPr="0076457D" w:rsidRDefault="00A06BF4" w:rsidP="008E6BC0">
            <w:pPr>
              <w:widowControl w:val="0"/>
              <w:ind w:left="33" w:right="-131"/>
              <w:rPr>
                <w:rFonts w:ascii="Times New Roman" w:hAnsi="Times New Roman"/>
              </w:rPr>
            </w:pPr>
            <w:r w:rsidRPr="0076457D">
              <w:rPr>
                <w:rFonts w:ascii="Times New Roman" w:hAnsi="Times New Roman"/>
              </w:rPr>
              <w:t>Доходы всего,</w:t>
            </w:r>
          </w:p>
          <w:p w:rsidR="00A06BF4" w:rsidRPr="0076457D" w:rsidRDefault="00A06BF4" w:rsidP="008E6BC0">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850" w:type="dxa"/>
          </w:tcPr>
          <w:p w:rsidR="00A06BF4" w:rsidRPr="00973771" w:rsidRDefault="00524637" w:rsidP="008E6BC0">
            <w:pPr>
              <w:spacing w:after="0" w:line="240" w:lineRule="auto"/>
              <w:rPr>
                <w:rFonts w:ascii="Times New Roman" w:hAnsi="Times New Roman"/>
                <w:color w:val="000000"/>
                <w:sz w:val="16"/>
                <w:szCs w:val="16"/>
                <w:lang w:eastAsia="ru-RU"/>
              </w:rPr>
            </w:pPr>
            <w:r w:rsidRPr="00973771">
              <w:rPr>
                <w:rFonts w:ascii="Times New Roman" w:hAnsi="Times New Roman"/>
                <w:color w:val="000000"/>
                <w:sz w:val="16"/>
                <w:szCs w:val="16"/>
                <w:lang w:eastAsia="ru-RU"/>
              </w:rPr>
              <w:t>13715,9</w:t>
            </w:r>
          </w:p>
        </w:tc>
        <w:tc>
          <w:tcPr>
            <w:tcW w:w="851"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12571,4</w:t>
            </w:r>
          </w:p>
        </w:tc>
        <w:tc>
          <w:tcPr>
            <w:tcW w:w="850" w:type="dxa"/>
          </w:tcPr>
          <w:p w:rsidR="00A06BF4" w:rsidRPr="00973771" w:rsidRDefault="00524637" w:rsidP="008E6BC0">
            <w:pPr>
              <w:rPr>
                <w:rFonts w:ascii="Times New Roman" w:hAnsi="Times New Roman"/>
                <w:color w:val="000000"/>
                <w:sz w:val="16"/>
                <w:szCs w:val="16"/>
              </w:rPr>
            </w:pPr>
            <w:r w:rsidRPr="00973771">
              <w:rPr>
                <w:rFonts w:ascii="Times New Roman" w:hAnsi="Times New Roman"/>
                <w:color w:val="000000"/>
                <w:sz w:val="16"/>
                <w:szCs w:val="16"/>
              </w:rPr>
              <w:t>-1144,5</w:t>
            </w:r>
          </w:p>
        </w:tc>
        <w:tc>
          <w:tcPr>
            <w:tcW w:w="567" w:type="dxa"/>
          </w:tcPr>
          <w:p w:rsidR="00A06BF4" w:rsidRPr="00973771" w:rsidRDefault="00524637" w:rsidP="008E6BC0">
            <w:pPr>
              <w:rPr>
                <w:rFonts w:ascii="Times New Roman" w:hAnsi="Times New Roman"/>
                <w:color w:val="000000"/>
                <w:sz w:val="16"/>
                <w:szCs w:val="16"/>
              </w:rPr>
            </w:pPr>
            <w:r w:rsidRPr="00973771">
              <w:rPr>
                <w:rFonts w:ascii="Times New Roman" w:hAnsi="Times New Roman"/>
                <w:color w:val="000000"/>
                <w:sz w:val="16"/>
                <w:szCs w:val="16"/>
              </w:rPr>
              <w:t>91,7</w:t>
            </w:r>
          </w:p>
        </w:tc>
        <w:tc>
          <w:tcPr>
            <w:tcW w:w="851"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10100,2</w:t>
            </w:r>
          </w:p>
        </w:tc>
        <w:tc>
          <w:tcPr>
            <w:tcW w:w="850"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-2471,2</w:t>
            </w:r>
          </w:p>
        </w:tc>
        <w:tc>
          <w:tcPr>
            <w:tcW w:w="567"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80,3</w:t>
            </w:r>
          </w:p>
        </w:tc>
        <w:tc>
          <w:tcPr>
            <w:tcW w:w="709"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9536,5</w:t>
            </w:r>
          </w:p>
        </w:tc>
        <w:tc>
          <w:tcPr>
            <w:tcW w:w="709"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-563,7</w:t>
            </w:r>
          </w:p>
        </w:tc>
        <w:tc>
          <w:tcPr>
            <w:tcW w:w="567"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94,4</w:t>
            </w:r>
          </w:p>
        </w:tc>
        <w:tc>
          <w:tcPr>
            <w:tcW w:w="708"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9550,7</w:t>
            </w:r>
          </w:p>
        </w:tc>
        <w:tc>
          <w:tcPr>
            <w:tcW w:w="709"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+14,2</w:t>
            </w:r>
          </w:p>
        </w:tc>
        <w:tc>
          <w:tcPr>
            <w:tcW w:w="709"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100,1</w:t>
            </w:r>
          </w:p>
        </w:tc>
      </w:tr>
      <w:tr w:rsidR="00524637" w:rsidRPr="0076457D" w:rsidTr="00973771">
        <w:trPr>
          <w:trHeight w:val="545"/>
        </w:trPr>
        <w:tc>
          <w:tcPr>
            <w:tcW w:w="993" w:type="dxa"/>
            <w:vAlign w:val="center"/>
          </w:tcPr>
          <w:p w:rsidR="00A06BF4" w:rsidRPr="0076457D" w:rsidRDefault="00A06BF4" w:rsidP="008E6BC0">
            <w:pPr>
              <w:widowControl w:val="0"/>
              <w:ind w:right="-131"/>
              <w:rPr>
                <w:rFonts w:ascii="Times New Roman" w:hAnsi="Times New Roman"/>
              </w:rPr>
            </w:pPr>
            <w:r w:rsidRPr="0076457D">
              <w:rPr>
                <w:rFonts w:ascii="Times New Roman" w:hAnsi="Times New Roman"/>
              </w:rPr>
              <w:t>Налоговые и неналоговые доходы</w:t>
            </w:r>
          </w:p>
        </w:tc>
        <w:tc>
          <w:tcPr>
            <w:tcW w:w="850" w:type="dxa"/>
          </w:tcPr>
          <w:p w:rsidR="00A06BF4" w:rsidRPr="00973771" w:rsidRDefault="00524637" w:rsidP="008E6BC0">
            <w:pPr>
              <w:rPr>
                <w:rFonts w:ascii="Times New Roman" w:hAnsi="Times New Roman"/>
                <w:color w:val="000000"/>
                <w:sz w:val="16"/>
                <w:szCs w:val="16"/>
              </w:rPr>
            </w:pPr>
            <w:r w:rsidRPr="00973771">
              <w:rPr>
                <w:rFonts w:ascii="Times New Roman" w:hAnsi="Times New Roman"/>
                <w:color w:val="000000"/>
                <w:sz w:val="16"/>
                <w:szCs w:val="16"/>
              </w:rPr>
              <w:t>7703,6</w:t>
            </w:r>
          </w:p>
        </w:tc>
        <w:tc>
          <w:tcPr>
            <w:tcW w:w="851"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7030,6</w:t>
            </w:r>
          </w:p>
        </w:tc>
        <w:tc>
          <w:tcPr>
            <w:tcW w:w="850" w:type="dxa"/>
          </w:tcPr>
          <w:p w:rsidR="00A06BF4" w:rsidRPr="00973771" w:rsidRDefault="00C45D2E" w:rsidP="008E6BC0">
            <w:pPr>
              <w:rPr>
                <w:rFonts w:ascii="Times New Roman" w:hAnsi="Times New Roman"/>
                <w:color w:val="000000"/>
                <w:sz w:val="16"/>
                <w:szCs w:val="16"/>
              </w:rPr>
            </w:pPr>
            <w:r w:rsidRPr="00973771">
              <w:rPr>
                <w:rFonts w:ascii="Times New Roman" w:hAnsi="Times New Roman"/>
                <w:color w:val="000000"/>
                <w:sz w:val="16"/>
                <w:szCs w:val="16"/>
              </w:rPr>
              <w:t>-673,0</w:t>
            </w:r>
          </w:p>
        </w:tc>
        <w:tc>
          <w:tcPr>
            <w:tcW w:w="567" w:type="dxa"/>
          </w:tcPr>
          <w:p w:rsidR="00A06BF4" w:rsidRPr="00973771" w:rsidRDefault="00C45D2E" w:rsidP="008E6BC0">
            <w:pPr>
              <w:rPr>
                <w:rFonts w:ascii="Times New Roman" w:hAnsi="Times New Roman"/>
                <w:color w:val="000000"/>
                <w:sz w:val="16"/>
                <w:szCs w:val="16"/>
              </w:rPr>
            </w:pPr>
            <w:r w:rsidRPr="00973771">
              <w:rPr>
                <w:rFonts w:ascii="Times New Roman" w:hAnsi="Times New Roman"/>
                <w:color w:val="000000"/>
                <w:sz w:val="16"/>
                <w:szCs w:val="16"/>
              </w:rPr>
              <w:t>91,3</w:t>
            </w:r>
          </w:p>
        </w:tc>
        <w:tc>
          <w:tcPr>
            <w:tcW w:w="851"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7335,6</w:t>
            </w:r>
          </w:p>
        </w:tc>
        <w:tc>
          <w:tcPr>
            <w:tcW w:w="850"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+305,0</w:t>
            </w:r>
          </w:p>
        </w:tc>
        <w:tc>
          <w:tcPr>
            <w:tcW w:w="567"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104,3</w:t>
            </w:r>
          </w:p>
        </w:tc>
        <w:tc>
          <w:tcPr>
            <w:tcW w:w="709"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7461,8</w:t>
            </w:r>
          </w:p>
        </w:tc>
        <w:tc>
          <w:tcPr>
            <w:tcW w:w="709"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+126,2</w:t>
            </w:r>
          </w:p>
        </w:tc>
        <w:tc>
          <w:tcPr>
            <w:tcW w:w="567"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101,7</w:t>
            </w:r>
          </w:p>
        </w:tc>
        <w:tc>
          <w:tcPr>
            <w:tcW w:w="708"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7582,8</w:t>
            </w:r>
          </w:p>
        </w:tc>
        <w:tc>
          <w:tcPr>
            <w:tcW w:w="709"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+121</w:t>
            </w:r>
            <w:r w:rsidR="008E6BC0" w:rsidRPr="00973771">
              <w:rPr>
                <w:rFonts w:ascii="Times New Roman" w:hAnsi="Times New Roman"/>
                <w:color w:val="000000"/>
                <w:sz w:val="16"/>
                <w:szCs w:val="16"/>
              </w:rPr>
              <w:t>,0</w:t>
            </w:r>
          </w:p>
        </w:tc>
        <w:tc>
          <w:tcPr>
            <w:tcW w:w="709"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101,6</w:t>
            </w:r>
          </w:p>
        </w:tc>
      </w:tr>
      <w:tr w:rsidR="00524637" w:rsidRPr="0076457D" w:rsidTr="00973771">
        <w:tc>
          <w:tcPr>
            <w:tcW w:w="993" w:type="dxa"/>
            <w:vAlign w:val="center"/>
          </w:tcPr>
          <w:p w:rsidR="00A06BF4" w:rsidRPr="0076457D" w:rsidRDefault="00A06BF4" w:rsidP="008E6BC0">
            <w:pPr>
              <w:widowControl w:val="0"/>
              <w:ind w:right="-131"/>
              <w:rPr>
                <w:rFonts w:ascii="Times New Roman" w:hAnsi="Times New Roman"/>
              </w:rPr>
            </w:pPr>
            <w:r w:rsidRPr="0076457D">
              <w:rPr>
                <w:rFonts w:ascii="Times New Roman" w:hAnsi="Times New Roman"/>
              </w:rPr>
              <w:t>Безвозмездные поступления</w:t>
            </w:r>
          </w:p>
        </w:tc>
        <w:tc>
          <w:tcPr>
            <w:tcW w:w="850" w:type="dxa"/>
          </w:tcPr>
          <w:p w:rsidR="00A06BF4" w:rsidRPr="00973771" w:rsidRDefault="00524637" w:rsidP="008E6BC0">
            <w:pPr>
              <w:rPr>
                <w:rFonts w:ascii="Times New Roman" w:hAnsi="Times New Roman"/>
                <w:color w:val="000000"/>
                <w:sz w:val="16"/>
                <w:szCs w:val="16"/>
              </w:rPr>
            </w:pPr>
            <w:r w:rsidRPr="00973771">
              <w:rPr>
                <w:rFonts w:ascii="Times New Roman" w:hAnsi="Times New Roman"/>
                <w:color w:val="000000"/>
                <w:sz w:val="16"/>
                <w:szCs w:val="16"/>
              </w:rPr>
              <w:t>6012,3</w:t>
            </w:r>
          </w:p>
        </w:tc>
        <w:tc>
          <w:tcPr>
            <w:tcW w:w="851"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5540,8</w:t>
            </w:r>
          </w:p>
        </w:tc>
        <w:tc>
          <w:tcPr>
            <w:tcW w:w="850" w:type="dxa"/>
          </w:tcPr>
          <w:p w:rsidR="00A06BF4" w:rsidRPr="00973771" w:rsidRDefault="00C45D2E" w:rsidP="008E6BC0">
            <w:pPr>
              <w:rPr>
                <w:rFonts w:ascii="Times New Roman" w:hAnsi="Times New Roman"/>
                <w:color w:val="000000"/>
                <w:sz w:val="16"/>
                <w:szCs w:val="16"/>
              </w:rPr>
            </w:pPr>
            <w:r w:rsidRPr="00973771">
              <w:rPr>
                <w:rFonts w:ascii="Times New Roman" w:hAnsi="Times New Roman"/>
                <w:color w:val="000000"/>
                <w:sz w:val="16"/>
                <w:szCs w:val="16"/>
              </w:rPr>
              <w:t>-471,5</w:t>
            </w:r>
          </w:p>
        </w:tc>
        <w:tc>
          <w:tcPr>
            <w:tcW w:w="567" w:type="dxa"/>
          </w:tcPr>
          <w:p w:rsidR="00A06BF4" w:rsidRPr="00973771" w:rsidRDefault="00511833" w:rsidP="008E6BC0">
            <w:pPr>
              <w:rPr>
                <w:rFonts w:ascii="Times New Roman" w:hAnsi="Times New Roman"/>
                <w:color w:val="000000"/>
                <w:sz w:val="16"/>
                <w:szCs w:val="16"/>
              </w:rPr>
            </w:pPr>
            <w:r w:rsidRPr="00973771">
              <w:rPr>
                <w:rFonts w:ascii="Times New Roman" w:hAnsi="Times New Roman"/>
                <w:color w:val="000000"/>
                <w:sz w:val="16"/>
                <w:szCs w:val="16"/>
              </w:rPr>
              <w:t>92,2</w:t>
            </w:r>
          </w:p>
        </w:tc>
        <w:tc>
          <w:tcPr>
            <w:tcW w:w="851"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2764,6</w:t>
            </w:r>
          </w:p>
        </w:tc>
        <w:tc>
          <w:tcPr>
            <w:tcW w:w="850"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-2776,2</w:t>
            </w:r>
          </w:p>
        </w:tc>
        <w:tc>
          <w:tcPr>
            <w:tcW w:w="567"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49,9</w:t>
            </w:r>
          </w:p>
        </w:tc>
        <w:tc>
          <w:tcPr>
            <w:tcW w:w="709"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2074,7</w:t>
            </w:r>
          </w:p>
        </w:tc>
        <w:tc>
          <w:tcPr>
            <w:tcW w:w="709"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-689,9</w:t>
            </w:r>
          </w:p>
        </w:tc>
        <w:tc>
          <w:tcPr>
            <w:tcW w:w="567"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75,0</w:t>
            </w:r>
          </w:p>
        </w:tc>
        <w:tc>
          <w:tcPr>
            <w:tcW w:w="708" w:type="dxa"/>
          </w:tcPr>
          <w:p w:rsidR="00A06BF4" w:rsidRPr="00973771" w:rsidRDefault="008B2007" w:rsidP="008E6BC0">
            <w:pPr>
              <w:rPr>
                <w:rFonts w:ascii="Times New Roman" w:hAnsi="Times New Roman"/>
                <w:color w:val="000000"/>
                <w:sz w:val="16"/>
                <w:szCs w:val="16"/>
              </w:rPr>
            </w:pPr>
            <w:r w:rsidRPr="00973771">
              <w:rPr>
                <w:rFonts w:ascii="Times New Roman" w:hAnsi="Times New Roman"/>
                <w:color w:val="000000"/>
                <w:sz w:val="16"/>
                <w:szCs w:val="16"/>
              </w:rPr>
              <w:t>1967,9</w:t>
            </w:r>
          </w:p>
        </w:tc>
        <w:tc>
          <w:tcPr>
            <w:tcW w:w="709"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-106,8</w:t>
            </w:r>
          </w:p>
        </w:tc>
        <w:tc>
          <w:tcPr>
            <w:tcW w:w="709" w:type="dxa"/>
          </w:tcPr>
          <w:p w:rsidR="00A06BF4" w:rsidRPr="00973771" w:rsidRDefault="00F954CF" w:rsidP="008E6BC0">
            <w:pPr>
              <w:rPr>
                <w:rFonts w:ascii="Times New Roman" w:hAnsi="Times New Roman"/>
                <w:color w:val="000000"/>
                <w:sz w:val="16"/>
                <w:szCs w:val="16"/>
              </w:rPr>
            </w:pPr>
            <w:r w:rsidRPr="00973771">
              <w:rPr>
                <w:rFonts w:ascii="Times New Roman" w:hAnsi="Times New Roman"/>
                <w:color w:val="000000"/>
                <w:sz w:val="16"/>
                <w:szCs w:val="16"/>
              </w:rPr>
              <w:t>94,9</w:t>
            </w:r>
          </w:p>
        </w:tc>
      </w:tr>
    </w:tbl>
    <w:p w:rsidR="00A06BF4" w:rsidRPr="00973771" w:rsidRDefault="00A06BF4" w:rsidP="00A06BF4">
      <w:pPr>
        <w:widowControl w:val="0"/>
        <w:tabs>
          <w:tab w:val="left" w:pos="567"/>
        </w:tabs>
        <w:ind w:firstLine="567"/>
        <w:jc w:val="both"/>
        <w:rPr>
          <w:rFonts w:ascii="Times New Roman" w:hAnsi="Times New Roman"/>
          <w:bCs/>
          <w:spacing w:val="-6"/>
          <w:sz w:val="16"/>
          <w:szCs w:val="16"/>
        </w:rPr>
      </w:pPr>
    </w:p>
    <w:p w:rsidR="00A06BF4" w:rsidRDefault="00A06BF4" w:rsidP="003C2876">
      <w:pPr>
        <w:pStyle w:val="a8"/>
        <w:widowControl w:val="0"/>
        <w:tabs>
          <w:tab w:val="left" w:pos="567"/>
        </w:tabs>
        <w:spacing w:after="0"/>
        <w:ind w:left="0" w:firstLine="567"/>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proofErr w:type="spellStart"/>
      <w:r w:rsidR="00F954CF" w:rsidRPr="00467939">
        <w:rPr>
          <w:rFonts w:ascii="Times New Roman" w:hAnsi="Times New Roman"/>
          <w:sz w:val="28"/>
          <w:szCs w:val="28"/>
        </w:rPr>
        <w:t>Хелюльского</w:t>
      </w:r>
      <w:proofErr w:type="spellEnd"/>
      <w:r w:rsidRPr="009A23C2">
        <w:rPr>
          <w:rFonts w:ascii="Times New Roman" w:hAnsi="Times New Roman"/>
          <w:sz w:val="28"/>
          <w:szCs w:val="28"/>
        </w:rPr>
        <w:t xml:space="preserve"> </w:t>
      </w:r>
      <w:r>
        <w:rPr>
          <w:rFonts w:ascii="Times New Roman" w:hAnsi="Times New Roman"/>
          <w:sz w:val="28"/>
          <w:szCs w:val="28"/>
        </w:rPr>
        <w:t>городского поселения</w:t>
      </w:r>
      <w:r w:rsidRPr="009A23C2">
        <w:rPr>
          <w:rFonts w:ascii="Times New Roman" w:hAnsi="Times New Roman"/>
          <w:sz w:val="28"/>
          <w:szCs w:val="28"/>
        </w:rPr>
        <w:t xml:space="preserve"> на 201</w:t>
      </w:r>
      <w:r>
        <w:rPr>
          <w:rFonts w:ascii="Times New Roman" w:hAnsi="Times New Roman"/>
          <w:sz w:val="28"/>
          <w:szCs w:val="28"/>
        </w:rPr>
        <w:t>7</w:t>
      </w:r>
      <w:r w:rsidRPr="009A23C2">
        <w:rPr>
          <w:rFonts w:ascii="Times New Roman" w:hAnsi="Times New Roman"/>
          <w:sz w:val="28"/>
          <w:szCs w:val="28"/>
        </w:rPr>
        <w:t xml:space="preserve"> год предусмотрены в объеме </w:t>
      </w:r>
      <w:r w:rsidR="00F954CF">
        <w:rPr>
          <w:rFonts w:ascii="Times New Roman" w:hAnsi="Times New Roman"/>
          <w:sz w:val="28"/>
          <w:szCs w:val="28"/>
        </w:rPr>
        <w:t>10100,2</w:t>
      </w:r>
      <w:r w:rsidRPr="009A23C2">
        <w:rPr>
          <w:rFonts w:ascii="Times New Roman" w:hAnsi="Times New Roman"/>
          <w:sz w:val="28"/>
          <w:szCs w:val="28"/>
        </w:rPr>
        <w:t xml:space="preserve"> тыс. рублей, что </w:t>
      </w:r>
      <w:r w:rsidR="0048375A">
        <w:rPr>
          <w:rFonts w:ascii="Times New Roman" w:hAnsi="Times New Roman"/>
          <w:sz w:val="28"/>
          <w:szCs w:val="28"/>
        </w:rPr>
        <w:t>ниже</w:t>
      </w:r>
      <w:r w:rsidR="0048375A" w:rsidRPr="009A23C2">
        <w:rPr>
          <w:rFonts w:ascii="Times New Roman" w:hAnsi="Times New Roman"/>
          <w:sz w:val="28"/>
          <w:szCs w:val="28"/>
        </w:rPr>
        <w:t xml:space="preserve"> ожидаемого уровня,</w:t>
      </w:r>
      <w:r w:rsidRPr="009A23C2">
        <w:rPr>
          <w:rFonts w:ascii="Times New Roman" w:hAnsi="Times New Roman"/>
          <w:sz w:val="28"/>
          <w:szCs w:val="28"/>
        </w:rPr>
        <w:t xml:space="preserve"> текущего 201</w:t>
      </w:r>
      <w:r>
        <w:rPr>
          <w:rFonts w:ascii="Times New Roman" w:hAnsi="Times New Roman"/>
          <w:sz w:val="28"/>
          <w:szCs w:val="28"/>
        </w:rPr>
        <w:t>6</w:t>
      </w:r>
      <w:r w:rsidRPr="009A23C2">
        <w:rPr>
          <w:rFonts w:ascii="Times New Roman" w:hAnsi="Times New Roman"/>
          <w:sz w:val="28"/>
          <w:szCs w:val="28"/>
        </w:rPr>
        <w:t xml:space="preserve"> года на </w:t>
      </w:r>
      <w:r w:rsidR="0048375A">
        <w:rPr>
          <w:rFonts w:ascii="Times New Roman" w:hAnsi="Times New Roman"/>
          <w:sz w:val="28"/>
          <w:szCs w:val="28"/>
        </w:rPr>
        <w:t>2471,2</w:t>
      </w:r>
      <w:r>
        <w:rPr>
          <w:rFonts w:ascii="Times New Roman" w:hAnsi="Times New Roman"/>
          <w:sz w:val="28"/>
          <w:szCs w:val="28"/>
        </w:rPr>
        <w:t xml:space="preserve"> </w:t>
      </w:r>
      <w:r w:rsidRPr="009A23C2">
        <w:rPr>
          <w:rFonts w:ascii="Times New Roman" w:hAnsi="Times New Roman"/>
          <w:sz w:val="28"/>
          <w:szCs w:val="28"/>
        </w:rPr>
        <w:t xml:space="preserve">тыс. рублей, или на </w:t>
      </w:r>
      <w:r>
        <w:rPr>
          <w:rFonts w:ascii="Times New Roman" w:hAnsi="Times New Roman"/>
          <w:sz w:val="28"/>
          <w:szCs w:val="28"/>
        </w:rPr>
        <w:t>1</w:t>
      </w:r>
      <w:r w:rsidR="0048375A">
        <w:rPr>
          <w:rFonts w:ascii="Times New Roman" w:hAnsi="Times New Roman"/>
          <w:sz w:val="28"/>
          <w:szCs w:val="28"/>
        </w:rPr>
        <w:t>9,7</w:t>
      </w:r>
      <w:r w:rsidRPr="009A23C2">
        <w:rPr>
          <w:rFonts w:ascii="Times New Roman" w:hAnsi="Times New Roman"/>
          <w:sz w:val="28"/>
          <w:szCs w:val="28"/>
        </w:rPr>
        <w:t xml:space="preserve"> процент</w:t>
      </w:r>
      <w:r w:rsidR="0048375A">
        <w:rPr>
          <w:rFonts w:ascii="Times New Roman" w:hAnsi="Times New Roman"/>
          <w:sz w:val="28"/>
          <w:szCs w:val="28"/>
        </w:rPr>
        <w:t>а</w:t>
      </w:r>
      <w:r w:rsidRPr="009A23C2">
        <w:rPr>
          <w:rFonts w:ascii="Times New Roman" w:hAnsi="Times New Roman"/>
          <w:sz w:val="28"/>
          <w:szCs w:val="28"/>
        </w:rPr>
        <w:t xml:space="preserve">. </w:t>
      </w:r>
      <w:r w:rsidR="0048375A">
        <w:rPr>
          <w:rFonts w:ascii="Times New Roman" w:hAnsi="Times New Roman"/>
          <w:sz w:val="28"/>
          <w:szCs w:val="28"/>
        </w:rPr>
        <w:t>Снижение</w:t>
      </w:r>
      <w:r w:rsidRPr="009A23C2">
        <w:rPr>
          <w:rFonts w:ascii="Times New Roman" w:hAnsi="Times New Roman"/>
          <w:sz w:val="28"/>
          <w:szCs w:val="28"/>
        </w:rPr>
        <w:t xml:space="preserve"> доходов бюджета в 201</w:t>
      </w:r>
      <w:r>
        <w:rPr>
          <w:rFonts w:ascii="Times New Roman" w:hAnsi="Times New Roman"/>
          <w:sz w:val="28"/>
          <w:szCs w:val="28"/>
        </w:rPr>
        <w:t>7</w:t>
      </w:r>
      <w:r w:rsidRPr="009A23C2">
        <w:rPr>
          <w:rFonts w:ascii="Times New Roman" w:hAnsi="Times New Roman"/>
          <w:sz w:val="28"/>
          <w:szCs w:val="28"/>
        </w:rPr>
        <w:t xml:space="preserve"> году по сравнению с 201</w:t>
      </w:r>
      <w:r>
        <w:rPr>
          <w:rFonts w:ascii="Times New Roman" w:hAnsi="Times New Roman"/>
          <w:sz w:val="28"/>
          <w:szCs w:val="28"/>
        </w:rPr>
        <w:t>6</w:t>
      </w:r>
      <w:r w:rsidRPr="009A23C2">
        <w:rPr>
          <w:rFonts w:ascii="Times New Roman" w:hAnsi="Times New Roman"/>
          <w:sz w:val="28"/>
          <w:szCs w:val="28"/>
        </w:rPr>
        <w:t xml:space="preserve"> годом произошло за счет планируемого </w:t>
      </w:r>
      <w:r w:rsidR="003C2876" w:rsidRPr="009A23C2">
        <w:rPr>
          <w:rFonts w:ascii="Times New Roman" w:hAnsi="Times New Roman"/>
          <w:sz w:val="28"/>
          <w:szCs w:val="28"/>
        </w:rPr>
        <w:t>снижени</w:t>
      </w:r>
      <w:r w:rsidR="003C2876">
        <w:rPr>
          <w:rFonts w:ascii="Times New Roman" w:hAnsi="Times New Roman"/>
          <w:sz w:val="28"/>
          <w:szCs w:val="28"/>
        </w:rPr>
        <w:t>я</w:t>
      </w:r>
      <w:r w:rsidR="003C2876" w:rsidRPr="009A23C2">
        <w:rPr>
          <w:rFonts w:ascii="Times New Roman" w:hAnsi="Times New Roman"/>
          <w:sz w:val="28"/>
          <w:szCs w:val="28"/>
        </w:rPr>
        <w:t xml:space="preserve"> безвозмездных поступлений на </w:t>
      </w:r>
      <w:r w:rsidR="003C2876">
        <w:rPr>
          <w:rFonts w:ascii="Times New Roman" w:hAnsi="Times New Roman"/>
          <w:sz w:val="28"/>
          <w:szCs w:val="28"/>
        </w:rPr>
        <w:t>2776,2</w:t>
      </w:r>
      <w:r w:rsidR="003C2876" w:rsidRPr="009A23C2">
        <w:rPr>
          <w:rFonts w:ascii="Times New Roman" w:hAnsi="Times New Roman"/>
          <w:sz w:val="28"/>
          <w:szCs w:val="28"/>
        </w:rPr>
        <w:t xml:space="preserve"> тыс. руб. или </w:t>
      </w:r>
      <w:r w:rsidR="003C2876">
        <w:rPr>
          <w:rFonts w:ascii="Times New Roman" w:hAnsi="Times New Roman"/>
          <w:sz w:val="28"/>
          <w:szCs w:val="28"/>
        </w:rPr>
        <w:t>на 50,1</w:t>
      </w:r>
      <w:r w:rsidR="003C2876" w:rsidRPr="009A23C2">
        <w:rPr>
          <w:rFonts w:ascii="Times New Roman" w:hAnsi="Times New Roman"/>
          <w:sz w:val="28"/>
          <w:szCs w:val="28"/>
        </w:rPr>
        <w:t xml:space="preserve"> процент</w:t>
      </w:r>
      <w:r w:rsidR="003C2876">
        <w:rPr>
          <w:rFonts w:ascii="Times New Roman" w:hAnsi="Times New Roman"/>
          <w:sz w:val="28"/>
          <w:szCs w:val="28"/>
        </w:rPr>
        <w:t xml:space="preserve">а, при </w:t>
      </w:r>
      <w:r>
        <w:rPr>
          <w:rFonts w:ascii="Times New Roman" w:hAnsi="Times New Roman"/>
          <w:sz w:val="28"/>
          <w:szCs w:val="28"/>
        </w:rPr>
        <w:t>увеличени</w:t>
      </w:r>
      <w:r w:rsidR="003C2876">
        <w:rPr>
          <w:rFonts w:ascii="Times New Roman" w:hAnsi="Times New Roman"/>
          <w:sz w:val="28"/>
          <w:szCs w:val="28"/>
        </w:rPr>
        <w:t>и</w:t>
      </w:r>
      <w:r w:rsidRPr="009A23C2">
        <w:rPr>
          <w:rFonts w:ascii="Times New Roman" w:hAnsi="Times New Roman"/>
          <w:sz w:val="28"/>
          <w:szCs w:val="28"/>
        </w:rPr>
        <w:t xml:space="preserve"> поступлений </w:t>
      </w:r>
      <w:r w:rsidR="003C2876">
        <w:rPr>
          <w:rFonts w:ascii="Times New Roman" w:hAnsi="Times New Roman"/>
          <w:sz w:val="28"/>
          <w:szCs w:val="28"/>
        </w:rPr>
        <w:t xml:space="preserve">налоговых и </w:t>
      </w:r>
      <w:r w:rsidRPr="009A23C2">
        <w:rPr>
          <w:rFonts w:ascii="Times New Roman" w:hAnsi="Times New Roman"/>
          <w:sz w:val="28"/>
          <w:szCs w:val="28"/>
        </w:rPr>
        <w:t xml:space="preserve">неналоговых доходов на </w:t>
      </w:r>
      <w:r w:rsidR="003C2876">
        <w:rPr>
          <w:rFonts w:ascii="Times New Roman" w:hAnsi="Times New Roman"/>
          <w:sz w:val="28"/>
          <w:szCs w:val="28"/>
        </w:rPr>
        <w:t xml:space="preserve">305,0 </w:t>
      </w:r>
      <w:r w:rsidR="008E6BC0">
        <w:rPr>
          <w:rFonts w:ascii="Times New Roman" w:hAnsi="Times New Roman"/>
          <w:sz w:val="28"/>
          <w:szCs w:val="28"/>
        </w:rPr>
        <w:t>тыс. рублей</w:t>
      </w:r>
      <w:r w:rsidRPr="009A23C2">
        <w:rPr>
          <w:rFonts w:ascii="Times New Roman" w:hAnsi="Times New Roman"/>
          <w:sz w:val="28"/>
          <w:szCs w:val="28"/>
        </w:rPr>
        <w:t xml:space="preserve"> или на </w:t>
      </w:r>
      <w:r w:rsidR="003C2876">
        <w:rPr>
          <w:rFonts w:ascii="Times New Roman" w:hAnsi="Times New Roman"/>
          <w:sz w:val="28"/>
          <w:szCs w:val="28"/>
        </w:rPr>
        <w:t xml:space="preserve">4,3 </w:t>
      </w:r>
      <w:r w:rsidRPr="009A23C2">
        <w:rPr>
          <w:rFonts w:ascii="Times New Roman" w:hAnsi="Times New Roman"/>
          <w:sz w:val="28"/>
          <w:szCs w:val="28"/>
        </w:rPr>
        <w:t>процента</w:t>
      </w:r>
      <w:r w:rsidR="003C2876">
        <w:rPr>
          <w:rFonts w:ascii="Times New Roman" w:hAnsi="Times New Roman"/>
          <w:sz w:val="28"/>
          <w:szCs w:val="28"/>
        </w:rPr>
        <w:t>.</w:t>
      </w:r>
    </w:p>
    <w:p w:rsidR="00A06BF4" w:rsidRPr="00AC6AC0" w:rsidRDefault="00A06BF4" w:rsidP="008E6BC0">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2018 году</w:t>
      </w:r>
      <w:r w:rsidRPr="00AC6AC0">
        <w:rPr>
          <w:rFonts w:ascii="Times New Roman" w:hAnsi="Times New Roman"/>
          <w:sz w:val="28"/>
          <w:szCs w:val="28"/>
        </w:rPr>
        <w:t xml:space="preserve"> прогнозируется </w:t>
      </w:r>
      <w:r>
        <w:rPr>
          <w:rFonts w:ascii="Times New Roman" w:hAnsi="Times New Roman"/>
          <w:sz w:val="28"/>
          <w:szCs w:val="28"/>
        </w:rPr>
        <w:t>снижение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w:t>
      </w:r>
      <w:r>
        <w:rPr>
          <w:rFonts w:ascii="Times New Roman" w:hAnsi="Times New Roman"/>
          <w:sz w:val="28"/>
          <w:szCs w:val="28"/>
        </w:rPr>
        <w:t>объему 201</w:t>
      </w:r>
      <w:r w:rsidR="003C2876">
        <w:rPr>
          <w:rFonts w:ascii="Times New Roman" w:hAnsi="Times New Roman"/>
          <w:sz w:val="28"/>
          <w:szCs w:val="28"/>
        </w:rPr>
        <w:t>7</w:t>
      </w:r>
      <w:r>
        <w:rPr>
          <w:rFonts w:ascii="Times New Roman" w:hAnsi="Times New Roman"/>
          <w:sz w:val="28"/>
          <w:szCs w:val="28"/>
        </w:rPr>
        <w:t xml:space="preserve"> года на </w:t>
      </w:r>
      <w:r w:rsidR="008E6BC0">
        <w:rPr>
          <w:rFonts w:ascii="Times New Roman" w:hAnsi="Times New Roman"/>
          <w:sz w:val="28"/>
          <w:szCs w:val="28"/>
        </w:rPr>
        <w:t>5,6</w:t>
      </w:r>
      <w:r>
        <w:rPr>
          <w:rFonts w:ascii="Times New Roman" w:hAnsi="Times New Roman"/>
          <w:sz w:val="28"/>
          <w:szCs w:val="28"/>
        </w:rPr>
        <w:t xml:space="preserve"> процентов</w:t>
      </w:r>
      <w:r w:rsidRPr="00AC6AC0">
        <w:rPr>
          <w:rFonts w:ascii="Times New Roman" w:hAnsi="Times New Roman"/>
          <w:sz w:val="28"/>
          <w:szCs w:val="28"/>
        </w:rPr>
        <w:t>,</w:t>
      </w:r>
      <w:r>
        <w:rPr>
          <w:rFonts w:ascii="Times New Roman" w:hAnsi="Times New Roman"/>
          <w:sz w:val="28"/>
          <w:szCs w:val="28"/>
        </w:rPr>
        <w:t xml:space="preserve"> </w:t>
      </w:r>
      <w:r w:rsidRPr="00AC6AC0">
        <w:rPr>
          <w:rFonts w:ascii="Times New Roman" w:hAnsi="Times New Roman"/>
          <w:sz w:val="28"/>
          <w:szCs w:val="28"/>
        </w:rPr>
        <w:t xml:space="preserve">в абсолютном выражении </w:t>
      </w:r>
      <w:r>
        <w:rPr>
          <w:rFonts w:ascii="Times New Roman" w:hAnsi="Times New Roman"/>
          <w:sz w:val="28"/>
          <w:szCs w:val="28"/>
        </w:rPr>
        <w:t xml:space="preserve">снижение составит </w:t>
      </w:r>
      <w:r w:rsidR="008E6BC0">
        <w:rPr>
          <w:rFonts w:ascii="Times New Roman" w:hAnsi="Times New Roman"/>
          <w:sz w:val="28"/>
          <w:szCs w:val="28"/>
        </w:rPr>
        <w:t>563,7</w:t>
      </w:r>
      <w:r>
        <w:rPr>
          <w:rFonts w:ascii="Times New Roman" w:hAnsi="Times New Roman"/>
          <w:sz w:val="28"/>
          <w:szCs w:val="28"/>
        </w:rPr>
        <w:t xml:space="preserve"> тыс. рублей. Снижение прогнозируется </w:t>
      </w:r>
      <w:r w:rsidR="008E6BC0">
        <w:rPr>
          <w:rFonts w:ascii="Times New Roman" w:hAnsi="Times New Roman"/>
          <w:sz w:val="28"/>
          <w:szCs w:val="28"/>
        </w:rPr>
        <w:t xml:space="preserve">по </w:t>
      </w:r>
      <w:r w:rsidR="008E6BC0">
        <w:rPr>
          <w:rFonts w:ascii="Times New Roman" w:hAnsi="Times New Roman"/>
          <w:sz w:val="28"/>
          <w:szCs w:val="28"/>
        </w:rPr>
        <w:lastRenderedPageBreak/>
        <w:t>безвозмездным поступлениям на 689,9 тыс. рублей или на 25</w:t>
      </w:r>
      <w:r w:rsidR="00EA5D3E">
        <w:rPr>
          <w:rFonts w:ascii="Times New Roman" w:hAnsi="Times New Roman"/>
          <w:sz w:val="28"/>
          <w:szCs w:val="28"/>
        </w:rPr>
        <w:t>,0</w:t>
      </w:r>
      <w:r w:rsidR="008E6BC0">
        <w:rPr>
          <w:rFonts w:ascii="Times New Roman" w:hAnsi="Times New Roman"/>
          <w:sz w:val="28"/>
          <w:szCs w:val="28"/>
        </w:rPr>
        <w:t xml:space="preserve"> процентов. П</w:t>
      </w:r>
      <w:r>
        <w:rPr>
          <w:rFonts w:ascii="Times New Roman" w:hAnsi="Times New Roman"/>
          <w:sz w:val="28"/>
          <w:szCs w:val="28"/>
        </w:rPr>
        <w:t xml:space="preserve">о налоговым и неналоговым доходам </w:t>
      </w:r>
      <w:r w:rsidR="008E6BC0">
        <w:rPr>
          <w:rFonts w:ascii="Times New Roman" w:hAnsi="Times New Roman"/>
          <w:sz w:val="28"/>
          <w:szCs w:val="28"/>
        </w:rPr>
        <w:t xml:space="preserve">прогнозируется увеличение поступлений на 126,2 тыс. рублей или </w:t>
      </w:r>
      <w:r>
        <w:rPr>
          <w:rFonts w:ascii="Times New Roman" w:hAnsi="Times New Roman"/>
          <w:sz w:val="28"/>
          <w:szCs w:val="28"/>
        </w:rPr>
        <w:t>на 1</w:t>
      </w:r>
      <w:r w:rsidR="008E6BC0">
        <w:rPr>
          <w:rFonts w:ascii="Times New Roman" w:hAnsi="Times New Roman"/>
          <w:sz w:val="28"/>
          <w:szCs w:val="28"/>
        </w:rPr>
        <w:t>,7</w:t>
      </w:r>
      <w:r>
        <w:rPr>
          <w:rFonts w:ascii="Times New Roman" w:hAnsi="Times New Roman"/>
          <w:sz w:val="28"/>
          <w:szCs w:val="28"/>
        </w:rPr>
        <w:t xml:space="preserve"> процент</w:t>
      </w:r>
      <w:r w:rsidR="008E6BC0">
        <w:rPr>
          <w:rFonts w:ascii="Times New Roman" w:hAnsi="Times New Roman"/>
          <w:sz w:val="28"/>
          <w:szCs w:val="28"/>
        </w:rPr>
        <w:t>а.</w:t>
      </w:r>
    </w:p>
    <w:p w:rsidR="00A06BF4" w:rsidRPr="00AC6AC0" w:rsidRDefault="00A06BF4" w:rsidP="00A06BF4">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201</w:t>
      </w:r>
      <w:r>
        <w:rPr>
          <w:rFonts w:ascii="Times New Roman" w:hAnsi="Times New Roman"/>
          <w:sz w:val="28"/>
          <w:szCs w:val="28"/>
        </w:rPr>
        <w:t>9</w:t>
      </w:r>
      <w:r w:rsidRPr="00AC6AC0">
        <w:rPr>
          <w:rFonts w:ascii="Times New Roman" w:hAnsi="Times New Roman"/>
          <w:sz w:val="28"/>
          <w:szCs w:val="28"/>
        </w:rPr>
        <w:t xml:space="preserve"> году прогнозируется</w:t>
      </w:r>
      <w:r>
        <w:rPr>
          <w:rFonts w:ascii="Times New Roman" w:hAnsi="Times New Roman"/>
          <w:sz w:val="28"/>
          <w:szCs w:val="28"/>
        </w:rPr>
        <w:t xml:space="preserve"> увеличение объема доходов по отношению к 2018 году на</w:t>
      </w:r>
      <w:r w:rsidRPr="00AC6AC0">
        <w:rPr>
          <w:rFonts w:ascii="Times New Roman" w:hAnsi="Times New Roman"/>
          <w:sz w:val="28"/>
          <w:szCs w:val="28"/>
        </w:rPr>
        <w:t xml:space="preserve"> </w:t>
      </w:r>
      <w:r w:rsidR="008E6BC0">
        <w:rPr>
          <w:rFonts w:ascii="Times New Roman" w:hAnsi="Times New Roman"/>
          <w:sz w:val="28"/>
          <w:szCs w:val="28"/>
        </w:rPr>
        <w:t>0,1</w:t>
      </w:r>
      <w:r w:rsidRPr="00AC6AC0">
        <w:rPr>
          <w:rFonts w:ascii="Times New Roman" w:hAnsi="Times New Roman"/>
          <w:sz w:val="28"/>
          <w:szCs w:val="28"/>
        </w:rPr>
        <w:t xml:space="preserve"> проц</w:t>
      </w:r>
      <w:r>
        <w:rPr>
          <w:rFonts w:ascii="Times New Roman" w:hAnsi="Times New Roman"/>
          <w:sz w:val="28"/>
          <w:szCs w:val="28"/>
        </w:rPr>
        <w:t xml:space="preserve">ента, в абсолютном выражении на </w:t>
      </w:r>
      <w:r w:rsidR="008E6BC0">
        <w:rPr>
          <w:rFonts w:ascii="Times New Roman" w:hAnsi="Times New Roman"/>
          <w:sz w:val="28"/>
          <w:szCs w:val="28"/>
        </w:rPr>
        <w:t>14,</w:t>
      </w:r>
      <w:r>
        <w:rPr>
          <w:rFonts w:ascii="Times New Roman" w:hAnsi="Times New Roman"/>
          <w:sz w:val="28"/>
          <w:szCs w:val="28"/>
        </w:rPr>
        <w:t xml:space="preserve">2 тыс. рублей, за счет увеличения налоговых и неналоговых доходов </w:t>
      </w:r>
      <w:r w:rsidR="008E6BC0">
        <w:rPr>
          <w:rFonts w:ascii="Times New Roman" w:hAnsi="Times New Roman"/>
          <w:sz w:val="28"/>
          <w:szCs w:val="28"/>
        </w:rPr>
        <w:t xml:space="preserve">на сумму 121,0 тыс. рублей или </w:t>
      </w:r>
      <w:r>
        <w:rPr>
          <w:rFonts w:ascii="Times New Roman" w:hAnsi="Times New Roman"/>
          <w:sz w:val="28"/>
          <w:szCs w:val="28"/>
        </w:rPr>
        <w:t xml:space="preserve">на </w:t>
      </w:r>
      <w:r w:rsidR="008E6BC0">
        <w:rPr>
          <w:rFonts w:ascii="Times New Roman" w:hAnsi="Times New Roman"/>
          <w:sz w:val="28"/>
          <w:szCs w:val="28"/>
        </w:rPr>
        <w:t>1,6 процента</w:t>
      </w:r>
      <w:r>
        <w:rPr>
          <w:rFonts w:ascii="Times New Roman" w:hAnsi="Times New Roman"/>
          <w:sz w:val="28"/>
          <w:szCs w:val="28"/>
        </w:rPr>
        <w:t xml:space="preserve"> при снижении безвозмездных поступлений </w:t>
      </w:r>
      <w:r w:rsidR="008E6BC0">
        <w:rPr>
          <w:rFonts w:ascii="Times New Roman" w:hAnsi="Times New Roman"/>
          <w:sz w:val="28"/>
          <w:szCs w:val="28"/>
        </w:rPr>
        <w:t xml:space="preserve">на 106,8 тыс. рублей или </w:t>
      </w:r>
      <w:r>
        <w:rPr>
          <w:rFonts w:ascii="Times New Roman" w:hAnsi="Times New Roman"/>
          <w:sz w:val="28"/>
          <w:szCs w:val="28"/>
        </w:rPr>
        <w:t>на 5</w:t>
      </w:r>
      <w:r w:rsidR="008E6BC0">
        <w:rPr>
          <w:rFonts w:ascii="Times New Roman" w:hAnsi="Times New Roman"/>
          <w:sz w:val="28"/>
          <w:szCs w:val="28"/>
        </w:rPr>
        <w:t>,1</w:t>
      </w:r>
      <w:r>
        <w:rPr>
          <w:rFonts w:ascii="Times New Roman" w:hAnsi="Times New Roman"/>
          <w:sz w:val="28"/>
          <w:szCs w:val="28"/>
        </w:rPr>
        <w:t xml:space="preserve"> процент</w:t>
      </w:r>
      <w:r w:rsidR="008E6BC0">
        <w:rPr>
          <w:rFonts w:ascii="Times New Roman" w:hAnsi="Times New Roman"/>
          <w:sz w:val="28"/>
          <w:szCs w:val="28"/>
        </w:rPr>
        <w:t>а</w:t>
      </w:r>
      <w:r>
        <w:rPr>
          <w:rFonts w:ascii="Times New Roman" w:hAnsi="Times New Roman"/>
          <w:sz w:val="28"/>
          <w:szCs w:val="28"/>
        </w:rPr>
        <w:t>.</w:t>
      </w:r>
    </w:p>
    <w:p w:rsidR="00A06BF4" w:rsidRDefault="00A06BF4" w:rsidP="00A06BF4">
      <w:pPr>
        <w:pStyle w:val="a8"/>
        <w:widowControl w:val="0"/>
        <w:tabs>
          <w:tab w:val="left" w:pos="567"/>
        </w:tabs>
        <w:spacing w:after="0"/>
        <w:ind w:left="0" w:firstLine="567"/>
        <w:jc w:val="both"/>
        <w:rPr>
          <w:rFonts w:ascii="Times New Roman" w:hAnsi="Times New Roman"/>
          <w:sz w:val="28"/>
          <w:szCs w:val="28"/>
        </w:rPr>
      </w:pPr>
      <w:r w:rsidRPr="00AC6AC0">
        <w:rPr>
          <w:rFonts w:ascii="Times New Roman" w:hAnsi="Times New Roman"/>
          <w:sz w:val="28"/>
          <w:szCs w:val="28"/>
        </w:rPr>
        <w:t>В 201</w:t>
      </w:r>
      <w:r>
        <w:rPr>
          <w:rFonts w:ascii="Times New Roman" w:hAnsi="Times New Roman"/>
          <w:sz w:val="28"/>
          <w:szCs w:val="28"/>
        </w:rPr>
        <w:t>9</w:t>
      </w:r>
      <w:r w:rsidRPr="00AC6AC0">
        <w:rPr>
          <w:rFonts w:ascii="Times New Roman" w:hAnsi="Times New Roman"/>
          <w:sz w:val="28"/>
          <w:szCs w:val="28"/>
        </w:rPr>
        <w:t xml:space="preserve"> </w:t>
      </w:r>
      <w:r>
        <w:rPr>
          <w:rFonts w:ascii="Times New Roman" w:hAnsi="Times New Roman"/>
          <w:sz w:val="28"/>
          <w:szCs w:val="28"/>
        </w:rPr>
        <w:t>году по сравнению с 201</w:t>
      </w:r>
      <w:r w:rsidR="008E6BC0">
        <w:rPr>
          <w:rFonts w:ascii="Times New Roman" w:hAnsi="Times New Roman"/>
          <w:sz w:val="28"/>
          <w:szCs w:val="28"/>
        </w:rPr>
        <w:t>6</w:t>
      </w:r>
      <w:r>
        <w:rPr>
          <w:rFonts w:ascii="Times New Roman" w:hAnsi="Times New Roman"/>
          <w:sz w:val="28"/>
          <w:szCs w:val="28"/>
        </w:rPr>
        <w:t xml:space="preserve"> годом </w:t>
      </w:r>
      <w:r w:rsidRPr="00AC6AC0">
        <w:rPr>
          <w:rFonts w:ascii="Times New Roman" w:hAnsi="Times New Roman"/>
          <w:sz w:val="28"/>
          <w:szCs w:val="28"/>
        </w:rPr>
        <w:t xml:space="preserve">доходы бюджета </w:t>
      </w:r>
      <w:r>
        <w:rPr>
          <w:rFonts w:ascii="Times New Roman" w:hAnsi="Times New Roman"/>
          <w:sz w:val="28"/>
          <w:szCs w:val="28"/>
        </w:rPr>
        <w:t>снизятся</w:t>
      </w:r>
      <w:r w:rsidRPr="00AC6AC0">
        <w:rPr>
          <w:rFonts w:ascii="Times New Roman" w:hAnsi="Times New Roman"/>
          <w:sz w:val="28"/>
          <w:szCs w:val="28"/>
        </w:rPr>
        <w:t xml:space="preserve"> на </w:t>
      </w:r>
      <w:r w:rsidR="008E6BC0">
        <w:rPr>
          <w:rFonts w:ascii="Times New Roman" w:hAnsi="Times New Roman"/>
          <w:sz w:val="28"/>
          <w:szCs w:val="28"/>
        </w:rPr>
        <w:t>3020,7</w:t>
      </w:r>
      <w:r w:rsidRPr="00AC6AC0">
        <w:rPr>
          <w:rFonts w:ascii="Times New Roman" w:hAnsi="Times New Roman"/>
          <w:sz w:val="28"/>
          <w:szCs w:val="28"/>
        </w:rPr>
        <w:t xml:space="preserve"> тыс. рублей, или на </w:t>
      </w:r>
      <w:r>
        <w:rPr>
          <w:rFonts w:ascii="Times New Roman" w:hAnsi="Times New Roman"/>
          <w:sz w:val="28"/>
          <w:szCs w:val="28"/>
        </w:rPr>
        <w:t>2</w:t>
      </w:r>
      <w:r w:rsidR="008E6BC0">
        <w:rPr>
          <w:rFonts w:ascii="Times New Roman" w:hAnsi="Times New Roman"/>
          <w:sz w:val="28"/>
          <w:szCs w:val="28"/>
        </w:rPr>
        <w:t>4</w:t>
      </w:r>
      <w:r w:rsidR="00EA5D3E">
        <w:rPr>
          <w:rFonts w:ascii="Times New Roman" w:hAnsi="Times New Roman"/>
          <w:sz w:val="28"/>
          <w:szCs w:val="28"/>
        </w:rPr>
        <w:t>,0</w:t>
      </w:r>
      <w:r w:rsidRPr="00AC6AC0">
        <w:rPr>
          <w:rFonts w:ascii="Times New Roman" w:hAnsi="Times New Roman"/>
          <w:sz w:val="28"/>
          <w:szCs w:val="28"/>
        </w:rPr>
        <w:t xml:space="preserve"> процент</w:t>
      </w:r>
      <w:r w:rsidR="008E6BC0">
        <w:rPr>
          <w:rFonts w:ascii="Times New Roman" w:hAnsi="Times New Roman"/>
          <w:sz w:val="28"/>
          <w:szCs w:val="28"/>
        </w:rPr>
        <w:t>а</w:t>
      </w:r>
      <w:r w:rsidRPr="00AC6AC0">
        <w:rPr>
          <w:rFonts w:ascii="Times New Roman" w:hAnsi="Times New Roman"/>
          <w:sz w:val="28"/>
          <w:szCs w:val="28"/>
        </w:rPr>
        <w:t xml:space="preserve">. </w:t>
      </w:r>
      <w:r>
        <w:rPr>
          <w:rFonts w:ascii="Times New Roman" w:hAnsi="Times New Roman"/>
          <w:sz w:val="28"/>
          <w:szCs w:val="28"/>
        </w:rPr>
        <w:t xml:space="preserve">Снижение общего объема доходов обусловлено снижением прогнозируемого объема безвозмездных поступлений на </w:t>
      </w:r>
      <w:r w:rsidR="008E6BC0">
        <w:rPr>
          <w:rFonts w:ascii="Times New Roman" w:hAnsi="Times New Roman"/>
          <w:sz w:val="28"/>
          <w:szCs w:val="28"/>
        </w:rPr>
        <w:t>3572,9</w:t>
      </w:r>
      <w:r>
        <w:rPr>
          <w:rFonts w:ascii="Times New Roman" w:hAnsi="Times New Roman"/>
          <w:sz w:val="28"/>
          <w:szCs w:val="28"/>
        </w:rPr>
        <w:t xml:space="preserve"> тыс. руб. или на </w:t>
      </w:r>
      <w:r w:rsidR="008E6BC0">
        <w:rPr>
          <w:rFonts w:ascii="Times New Roman" w:hAnsi="Times New Roman"/>
          <w:sz w:val="28"/>
          <w:szCs w:val="28"/>
        </w:rPr>
        <w:t>64,5</w:t>
      </w:r>
      <w:r>
        <w:rPr>
          <w:rFonts w:ascii="Times New Roman" w:hAnsi="Times New Roman"/>
          <w:sz w:val="28"/>
          <w:szCs w:val="28"/>
        </w:rPr>
        <w:t xml:space="preserve"> процентов.</w:t>
      </w:r>
    </w:p>
    <w:p w:rsidR="00AB3D08" w:rsidRDefault="00AB3D08" w:rsidP="00902090">
      <w:pPr>
        <w:pStyle w:val="a3"/>
        <w:spacing w:after="0"/>
        <w:ind w:firstLine="560"/>
        <w:jc w:val="both"/>
        <w:rPr>
          <w:rFonts w:ascii="Times New Roman" w:hAnsi="Times New Roman"/>
          <w:color w:val="auto"/>
          <w:sz w:val="24"/>
          <w:szCs w:val="24"/>
        </w:rPr>
      </w:pPr>
    </w:p>
    <w:p w:rsidR="00B47CF2" w:rsidRDefault="00B47CF2" w:rsidP="00EA5D3E">
      <w:pPr>
        <w:pStyle w:val="a8"/>
        <w:widowControl w:val="0"/>
        <w:tabs>
          <w:tab w:val="left" w:pos="567"/>
        </w:tabs>
        <w:spacing w:after="0"/>
        <w:ind w:left="0" w:firstLine="567"/>
        <w:jc w:val="center"/>
        <w:rPr>
          <w:rFonts w:ascii="Times New Roman" w:hAnsi="Times New Roman"/>
          <w:sz w:val="28"/>
          <w:szCs w:val="28"/>
        </w:rPr>
      </w:pPr>
      <w:r w:rsidRPr="00896920">
        <w:rPr>
          <w:rFonts w:ascii="Times New Roman" w:hAnsi="Times New Roman"/>
          <w:b/>
          <w:sz w:val="28"/>
          <w:szCs w:val="28"/>
        </w:rPr>
        <w:t xml:space="preserve">Структура доходов </w:t>
      </w:r>
      <w:proofErr w:type="spellStart"/>
      <w:r w:rsidRPr="00896920">
        <w:rPr>
          <w:rFonts w:ascii="Times New Roman" w:hAnsi="Times New Roman"/>
          <w:b/>
          <w:sz w:val="28"/>
          <w:szCs w:val="28"/>
        </w:rPr>
        <w:t>Хелюльского</w:t>
      </w:r>
      <w:proofErr w:type="spellEnd"/>
      <w:r w:rsidRPr="00896920">
        <w:rPr>
          <w:rFonts w:ascii="Times New Roman" w:hAnsi="Times New Roman"/>
          <w:b/>
          <w:sz w:val="28"/>
          <w:szCs w:val="28"/>
        </w:rPr>
        <w:t xml:space="preserve"> городского поселения</w:t>
      </w:r>
    </w:p>
    <w:p w:rsidR="005B1C83" w:rsidRPr="00160D14" w:rsidRDefault="005B1C83" w:rsidP="002D538A">
      <w:pPr>
        <w:widowControl w:val="0"/>
        <w:tabs>
          <w:tab w:val="left" w:pos="567"/>
        </w:tabs>
        <w:ind w:firstLine="567"/>
        <w:jc w:val="right"/>
        <w:rPr>
          <w:rFonts w:ascii="Times New Roman" w:hAnsi="Times New Roman"/>
          <w:b/>
          <w:sz w:val="28"/>
          <w:szCs w:val="28"/>
        </w:rPr>
      </w:pPr>
      <w:r w:rsidRPr="00160D14">
        <w:rPr>
          <w:rFonts w:ascii="Times New Roman" w:hAnsi="Times New Roman"/>
          <w:b/>
          <w:sz w:val="28"/>
          <w:szCs w:val="28"/>
        </w:rPr>
        <w:t>Табл</w:t>
      </w:r>
      <w:r w:rsidR="00DE4E62" w:rsidRPr="00160D14">
        <w:rPr>
          <w:rFonts w:ascii="Times New Roman" w:hAnsi="Times New Roman"/>
          <w:b/>
          <w:sz w:val="28"/>
          <w:szCs w:val="28"/>
        </w:rPr>
        <w:t>ица</w:t>
      </w:r>
      <w:r w:rsidRPr="00160D14">
        <w:rPr>
          <w:rFonts w:ascii="Times New Roman" w:hAnsi="Times New Roman"/>
          <w:b/>
          <w:sz w:val="28"/>
          <w:szCs w:val="28"/>
        </w:rPr>
        <w:t xml:space="preserve"> 3</w:t>
      </w:r>
      <w:r w:rsidR="0000239B" w:rsidRPr="00160D14">
        <w:rPr>
          <w:rFonts w:ascii="Times New Roman" w:hAnsi="Times New Roman"/>
          <w:b/>
          <w:sz w:val="28"/>
          <w:szCs w:val="28"/>
        </w:rPr>
        <w:t xml:space="preserve">, </w:t>
      </w:r>
      <w:r w:rsidR="00160D14">
        <w:rPr>
          <w:rFonts w:ascii="Times New Roman" w:hAnsi="Times New Roman"/>
          <w:b/>
          <w:sz w:val="28"/>
          <w:szCs w:val="28"/>
        </w:rPr>
        <w:t>(</w:t>
      </w:r>
      <w:r w:rsidR="0000239B" w:rsidRPr="00160D14">
        <w:rPr>
          <w:rFonts w:ascii="Times New Roman" w:hAnsi="Times New Roman"/>
          <w:b/>
          <w:sz w:val="28"/>
          <w:szCs w:val="28"/>
        </w:rPr>
        <w:t>тыс. руб</w:t>
      </w:r>
      <w:r w:rsidR="00160D14">
        <w:rPr>
          <w:rFonts w:ascii="Times New Roman" w:hAnsi="Times New Roman"/>
          <w:b/>
          <w:sz w:val="28"/>
          <w:szCs w:val="28"/>
        </w:rPr>
        <w:t>лей)</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925"/>
        <w:gridCol w:w="993"/>
        <w:gridCol w:w="992"/>
        <w:gridCol w:w="992"/>
        <w:gridCol w:w="851"/>
        <w:gridCol w:w="992"/>
        <w:gridCol w:w="992"/>
      </w:tblGrid>
      <w:tr w:rsidR="0070092B" w:rsidRPr="0076457D" w:rsidTr="002941F3">
        <w:trPr>
          <w:trHeight w:val="429"/>
        </w:trPr>
        <w:tc>
          <w:tcPr>
            <w:tcW w:w="1844" w:type="dxa"/>
            <w:vMerge w:val="restart"/>
          </w:tcPr>
          <w:p w:rsidR="0070092B" w:rsidRPr="0076457D" w:rsidRDefault="0070092B" w:rsidP="002941F3">
            <w:pPr>
              <w:widowControl w:val="0"/>
              <w:jc w:val="center"/>
              <w:rPr>
                <w:rFonts w:ascii="Times New Roman" w:hAnsi="Times New Roman"/>
              </w:rPr>
            </w:pPr>
            <w:r w:rsidRPr="0076457D">
              <w:rPr>
                <w:rFonts w:ascii="Times New Roman" w:hAnsi="Times New Roman"/>
              </w:rPr>
              <w:t>Наименование показателя</w:t>
            </w:r>
          </w:p>
        </w:tc>
        <w:tc>
          <w:tcPr>
            <w:tcW w:w="1918" w:type="dxa"/>
            <w:gridSpan w:val="2"/>
          </w:tcPr>
          <w:p w:rsidR="0070092B" w:rsidRDefault="0070092B" w:rsidP="002941F3">
            <w:pPr>
              <w:widowControl w:val="0"/>
              <w:ind w:right="-127"/>
              <w:jc w:val="center"/>
              <w:rPr>
                <w:rFonts w:ascii="Times New Roman" w:hAnsi="Times New Roman"/>
              </w:rPr>
            </w:pPr>
            <w:r>
              <w:rPr>
                <w:rFonts w:ascii="Times New Roman" w:hAnsi="Times New Roman"/>
              </w:rPr>
              <w:t>2016</w:t>
            </w:r>
            <w:r w:rsidRPr="0076457D">
              <w:rPr>
                <w:rFonts w:ascii="Times New Roman" w:hAnsi="Times New Roman"/>
              </w:rPr>
              <w:t xml:space="preserve"> год </w:t>
            </w:r>
          </w:p>
          <w:p w:rsidR="0070092B" w:rsidRPr="0076457D" w:rsidRDefault="0070092B" w:rsidP="002941F3">
            <w:pPr>
              <w:widowControl w:val="0"/>
              <w:ind w:right="-127"/>
              <w:jc w:val="center"/>
              <w:rPr>
                <w:rFonts w:ascii="Times New Roman" w:hAnsi="Times New Roman"/>
              </w:rPr>
            </w:pPr>
            <w:r w:rsidRPr="0076457D">
              <w:rPr>
                <w:rFonts w:ascii="Times New Roman" w:hAnsi="Times New Roman"/>
              </w:rPr>
              <w:t>(</w:t>
            </w:r>
            <w:r>
              <w:rPr>
                <w:rFonts w:ascii="Times New Roman" w:hAnsi="Times New Roman"/>
              </w:rPr>
              <w:t>оценка</w:t>
            </w:r>
            <w:r w:rsidRPr="0076457D">
              <w:rPr>
                <w:rFonts w:ascii="Times New Roman" w:hAnsi="Times New Roman"/>
              </w:rPr>
              <w:t>)</w:t>
            </w:r>
          </w:p>
        </w:tc>
        <w:tc>
          <w:tcPr>
            <w:tcW w:w="1985" w:type="dxa"/>
            <w:gridSpan w:val="2"/>
          </w:tcPr>
          <w:p w:rsidR="0070092B" w:rsidRPr="0076457D" w:rsidRDefault="0070092B" w:rsidP="002941F3">
            <w:pPr>
              <w:widowControl w:val="0"/>
              <w:jc w:val="center"/>
              <w:rPr>
                <w:rFonts w:ascii="Times New Roman" w:hAnsi="Times New Roman"/>
              </w:rPr>
            </w:pPr>
            <w:r w:rsidRPr="0076457D">
              <w:rPr>
                <w:rFonts w:ascii="Times New Roman" w:hAnsi="Times New Roman"/>
              </w:rPr>
              <w:t>2</w:t>
            </w:r>
            <w:r>
              <w:rPr>
                <w:rFonts w:ascii="Times New Roman" w:hAnsi="Times New Roman"/>
              </w:rPr>
              <w:t>017</w:t>
            </w:r>
            <w:r w:rsidRPr="0076457D">
              <w:rPr>
                <w:rFonts w:ascii="Times New Roman" w:hAnsi="Times New Roman"/>
              </w:rPr>
              <w:t>год</w:t>
            </w:r>
          </w:p>
          <w:p w:rsidR="0070092B" w:rsidRPr="0076457D" w:rsidRDefault="0070092B" w:rsidP="002941F3">
            <w:pPr>
              <w:widowControl w:val="0"/>
              <w:jc w:val="center"/>
              <w:rPr>
                <w:rFonts w:ascii="Times New Roman" w:hAnsi="Times New Roman"/>
              </w:rPr>
            </w:pPr>
            <w:r w:rsidRPr="0076457D">
              <w:rPr>
                <w:rFonts w:ascii="Times New Roman" w:hAnsi="Times New Roman"/>
              </w:rPr>
              <w:t>(прогноз)</w:t>
            </w:r>
          </w:p>
        </w:tc>
        <w:tc>
          <w:tcPr>
            <w:tcW w:w="1843" w:type="dxa"/>
            <w:gridSpan w:val="2"/>
          </w:tcPr>
          <w:p w:rsidR="0070092B" w:rsidRPr="0076457D" w:rsidRDefault="0070092B" w:rsidP="002941F3">
            <w:pPr>
              <w:widowControl w:val="0"/>
              <w:jc w:val="center"/>
              <w:rPr>
                <w:rFonts w:ascii="Times New Roman" w:hAnsi="Times New Roman"/>
              </w:rPr>
            </w:pPr>
            <w:r>
              <w:rPr>
                <w:rFonts w:ascii="Times New Roman" w:hAnsi="Times New Roman"/>
              </w:rPr>
              <w:t>2018</w:t>
            </w:r>
            <w:r w:rsidRPr="0076457D">
              <w:rPr>
                <w:rFonts w:ascii="Times New Roman" w:hAnsi="Times New Roman"/>
              </w:rPr>
              <w:t xml:space="preserve"> год</w:t>
            </w:r>
          </w:p>
          <w:p w:rsidR="0070092B" w:rsidRPr="0076457D" w:rsidRDefault="0070092B" w:rsidP="002941F3">
            <w:pPr>
              <w:widowControl w:val="0"/>
              <w:jc w:val="center"/>
              <w:rPr>
                <w:rFonts w:ascii="Times New Roman" w:hAnsi="Times New Roman"/>
              </w:rPr>
            </w:pPr>
            <w:r w:rsidRPr="0076457D">
              <w:rPr>
                <w:rFonts w:ascii="Times New Roman" w:hAnsi="Times New Roman"/>
              </w:rPr>
              <w:t>(прогноз)</w:t>
            </w:r>
          </w:p>
        </w:tc>
        <w:tc>
          <w:tcPr>
            <w:tcW w:w="1984" w:type="dxa"/>
            <w:gridSpan w:val="2"/>
          </w:tcPr>
          <w:p w:rsidR="0070092B" w:rsidRPr="0076457D" w:rsidRDefault="0070092B" w:rsidP="002941F3">
            <w:pPr>
              <w:widowControl w:val="0"/>
              <w:jc w:val="center"/>
              <w:rPr>
                <w:rFonts w:ascii="Times New Roman" w:hAnsi="Times New Roman"/>
              </w:rPr>
            </w:pPr>
            <w:r>
              <w:rPr>
                <w:rFonts w:ascii="Times New Roman" w:hAnsi="Times New Roman"/>
              </w:rPr>
              <w:t xml:space="preserve">2019 </w:t>
            </w:r>
            <w:r w:rsidRPr="0076457D">
              <w:rPr>
                <w:rFonts w:ascii="Times New Roman" w:hAnsi="Times New Roman"/>
              </w:rPr>
              <w:t>год</w:t>
            </w:r>
          </w:p>
          <w:p w:rsidR="0070092B" w:rsidRPr="0076457D" w:rsidRDefault="0070092B" w:rsidP="002941F3">
            <w:pPr>
              <w:widowControl w:val="0"/>
              <w:jc w:val="center"/>
              <w:rPr>
                <w:rFonts w:ascii="Times New Roman" w:hAnsi="Times New Roman"/>
              </w:rPr>
            </w:pPr>
            <w:r w:rsidRPr="0076457D">
              <w:rPr>
                <w:rFonts w:ascii="Times New Roman" w:hAnsi="Times New Roman"/>
              </w:rPr>
              <w:t>(прогноз)</w:t>
            </w:r>
          </w:p>
        </w:tc>
      </w:tr>
      <w:tr w:rsidR="0070092B" w:rsidRPr="0076457D" w:rsidTr="002941F3">
        <w:tc>
          <w:tcPr>
            <w:tcW w:w="1844" w:type="dxa"/>
            <w:vMerge/>
            <w:vAlign w:val="center"/>
          </w:tcPr>
          <w:p w:rsidR="0070092B" w:rsidRPr="0076457D" w:rsidRDefault="0070092B" w:rsidP="002941F3">
            <w:pPr>
              <w:rPr>
                <w:rFonts w:ascii="Times New Roman" w:hAnsi="Times New Roman"/>
              </w:rPr>
            </w:pPr>
          </w:p>
        </w:tc>
        <w:tc>
          <w:tcPr>
            <w:tcW w:w="993" w:type="dxa"/>
          </w:tcPr>
          <w:p w:rsidR="0070092B" w:rsidRPr="0076457D" w:rsidRDefault="0070092B" w:rsidP="002941F3">
            <w:pPr>
              <w:widowControl w:val="0"/>
              <w:tabs>
                <w:tab w:val="left" w:pos="567"/>
              </w:tabs>
              <w:jc w:val="center"/>
              <w:rPr>
                <w:rFonts w:ascii="Times New Roman" w:hAnsi="Times New Roman"/>
              </w:rPr>
            </w:pPr>
            <w:r w:rsidRPr="0076457D">
              <w:rPr>
                <w:rFonts w:ascii="Times New Roman" w:hAnsi="Times New Roman"/>
              </w:rPr>
              <w:t>тыс. рублей</w:t>
            </w:r>
          </w:p>
        </w:tc>
        <w:tc>
          <w:tcPr>
            <w:tcW w:w="925" w:type="dxa"/>
          </w:tcPr>
          <w:p w:rsidR="0070092B" w:rsidRPr="0076457D" w:rsidRDefault="0070092B" w:rsidP="002941F3">
            <w:pPr>
              <w:widowControl w:val="0"/>
              <w:tabs>
                <w:tab w:val="left" w:pos="567"/>
              </w:tabs>
              <w:jc w:val="center"/>
              <w:rPr>
                <w:rFonts w:ascii="Times New Roman" w:hAnsi="Times New Roman"/>
              </w:rPr>
            </w:pPr>
            <w:r>
              <w:rPr>
                <w:rFonts w:ascii="Times New Roman" w:hAnsi="Times New Roman"/>
              </w:rPr>
              <w:t>Удельный вес, %</w:t>
            </w:r>
          </w:p>
        </w:tc>
        <w:tc>
          <w:tcPr>
            <w:tcW w:w="993" w:type="dxa"/>
          </w:tcPr>
          <w:p w:rsidR="0070092B" w:rsidRPr="0076457D" w:rsidRDefault="0070092B" w:rsidP="002941F3">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70092B" w:rsidRPr="0076457D" w:rsidRDefault="0070092B" w:rsidP="002941F3">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70092B" w:rsidRPr="0076457D" w:rsidRDefault="0070092B" w:rsidP="002941F3">
            <w:pPr>
              <w:widowControl w:val="0"/>
              <w:tabs>
                <w:tab w:val="left" w:pos="567"/>
              </w:tabs>
              <w:jc w:val="center"/>
              <w:rPr>
                <w:rFonts w:ascii="Times New Roman" w:hAnsi="Times New Roman"/>
              </w:rPr>
            </w:pPr>
            <w:r w:rsidRPr="0076457D">
              <w:rPr>
                <w:rFonts w:ascii="Times New Roman" w:hAnsi="Times New Roman"/>
              </w:rPr>
              <w:t>тыс. рублей</w:t>
            </w:r>
          </w:p>
        </w:tc>
        <w:tc>
          <w:tcPr>
            <w:tcW w:w="851" w:type="dxa"/>
          </w:tcPr>
          <w:p w:rsidR="0070092B" w:rsidRPr="0076457D" w:rsidRDefault="0070092B" w:rsidP="002941F3">
            <w:pPr>
              <w:widowControl w:val="0"/>
              <w:tabs>
                <w:tab w:val="left" w:pos="567"/>
              </w:tabs>
              <w:jc w:val="center"/>
              <w:rPr>
                <w:rFonts w:ascii="Times New Roman" w:hAnsi="Times New Roman"/>
              </w:rPr>
            </w:pPr>
            <w:r>
              <w:rPr>
                <w:rFonts w:ascii="Times New Roman" w:hAnsi="Times New Roman"/>
              </w:rPr>
              <w:t>Удельный вес, %</w:t>
            </w:r>
          </w:p>
        </w:tc>
        <w:tc>
          <w:tcPr>
            <w:tcW w:w="992" w:type="dxa"/>
          </w:tcPr>
          <w:p w:rsidR="0070092B" w:rsidRPr="0076457D" w:rsidRDefault="0070092B" w:rsidP="002941F3">
            <w:pPr>
              <w:widowControl w:val="0"/>
              <w:tabs>
                <w:tab w:val="left" w:pos="567"/>
              </w:tabs>
              <w:jc w:val="center"/>
              <w:rPr>
                <w:rFonts w:ascii="Times New Roman" w:hAnsi="Times New Roman"/>
              </w:rPr>
            </w:pPr>
            <w:r w:rsidRPr="0076457D">
              <w:rPr>
                <w:rFonts w:ascii="Times New Roman" w:hAnsi="Times New Roman"/>
              </w:rPr>
              <w:t>тыс. рублей</w:t>
            </w:r>
          </w:p>
        </w:tc>
        <w:tc>
          <w:tcPr>
            <w:tcW w:w="992" w:type="dxa"/>
          </w:tcPr>
          <w:p w:rsidR="0070092B" w:rsidRPr="0076457D" w:rsidRDefault="0070092B" w:rsidP="002941F3">
            <w:pPr>
              <w:widowControl w:val="0"/>
              <w:tabs>
                <w:tab w:val="left" w:pos="567"/>
              </w:tabs>
              <w:jc w:val="center"/>
              <w:rPr>
                <w:rFonts w:ascii="Times New Roman" w:hAnsi="Times New Roman"/>
              </w:rPr>
            </w:pPr>
            <w:r>
              <w:rPr>
                <w:rFonts w:ascii="Times New Roman" w:hAnsi="Times New Roman"/>
              </w:rPr>
              <w:t>Удельный вес, %</w:t>
            </w:r>
          </w:p>
        </w:tc>
      </w:tr>
      <w:tr w:rsidR="0070092B" w:rsidRPr="0076457D" w:rsidTr="002941F3">
        <w:trPr>
          <w:trHeight w:val="278"/>
        </w:trPr>
        <w:tc>
          <w:tcPr>
            <w:tcW w:w="1844" w:type="dxa"/>
            <w:vAlign w:val="center"/>
          </w:tcPr>
          <w:p w:rsidR="0070092B" w:rsidRPr="0076457D" w:rsidRDefault="0070092B" w:rsidP="002941F3">
            <w:pPr>
              <w:widowControl w:val="0"/>
              <w:ind w:left="33" w:right="-131"/>
              <w:rPr>
                <w:rFonts w:ascii="Times New Roman" w:hAnsi="Times New Roman"/>
              </w:rPr>
            </w:pPr>
            <w:r w:rsidRPr="0076457D">
              <w:rPr>
                <w:rFonts w:ascii="Times New Roman" w:hAnsi="Times New Roman"/>
              </w:rPr>
              <w:t xml:space="preserve"> Доходы всего,</w:t>
            </w:r>
          </w:p>
          <w:p w:rsidR="0070092B" w:rsidRPr="0076457D" w:rsidRDefault="0070092B" w:rsidP="002941F3">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993" w:type="dxa"/>
            <w:vAlign w:val="center"/>
          </w:tcPr>
          <w:p w:rsidR="0070092B" w:rsidRPr="003636EA" w:rsidRDefault="0070092B" w:rsidP="002941F3">
            <w:pPr>
              <w:jc w:val="center"/>
              <w:rPr>
                <w:rFonts w:ascii="Times New Roman" w:hAnsi="Times New Roman"/>
                <w:spacing w:val="-8"/>
                <w:sz w:val="20"/>
                <w:szCs w:val="20"/>
              </w:rPr>
            </w:pPr>
            <w:r>
              <w:rPr>
                <w:rFonts w:ascii="Times New Roman" w:hAnsi="Times New Roman"/>
                <w:spacing w:val="-8"/>
                <w:sz w:val="20"/>
                <w:szCs w:val="20"/>
              </w:rPr>
              <w:t>12571,4</w:t>
            </w:r>
          </w:p>
        </w:tc>
        <w:tc>
          <w:tcPr>
            <w:tcW w:w="925" w:type="dxa"/>
            <w:vAlign w:val="center"/>
          </w:tcPr>
          <w:p w:rsidR="0070092B" w:rsidRPr="003636EA" w:rsidRDefault="0070092B" w:rsidP="002941F3">
            <w:pPr>
              <w:jc w:val="center"/>
              <w:rPr>
                <w:rFonts w:ascii="Times New Roman" w:hAnsi="Times New Roman"/>
                <w:spacing w:val="-8"/>
                <w:sz w:val="20"/>
                <w:szCs w:val="20"/>
              </w:rPr>
            </w:pPr>
            <w:r w:rsidRPr="003636EA">
              <w:rPr>
                <w:rFonts w:ascii="Times New Roman" w:hAnsi="Times New Roman"/>
                <w:spacing w:val="-8"/>
                <w:sz w:val="20"/>
                <w:szCs w:val="20"/>
              </w:rPr>
              <w:t>100,0</w:t>
            </w:r>
          </w:p>
        </w:tc>
        <w:tc>
          <w:tcPr>
            <w:tcW w:w="993" w:type="dxa"/>
            <w:vAlign w:val="center"/>
          </w:tcPr>
          <w:p w:rsidR="0070092B" w:rsidRPr="003636EA" w:rsidRDefault="0070092B" w:rsidP="002941F3">
            <w:pPr>
              <w:widowControl w:val="0"/>
              <w:jc w:val="center"/>
              <w:rPr>
                <w:rFonts w:ascii="Times New Roman" w:hAnsi="Times New Roman"/>
                <w:spacing w:val="-12"/>
                <w:sz w:val="20"/>
                <w:szCs w:val="20"/>
              </w:rPr>
            </w:pPr>
            <w:r>
              <w:rPr>
                <w:rFonts w:ascii="Times New Roman" w:hAnsi="Times New Roman"/>
                <w:spacing w:val="-12"/>
                <w:sz w:val="20"/>
                <w:szCs w:val="20"/>
              </w:rPr>
              <w:t>10100,2</w:t>
            </w:r>
          </w:p>
        </w:tc>
        <w:tc>
          <w:tcPr>
            <w:tcW w:w="992" w:type="dxa"/>
            <w:vAlign w:val="center"/>
          </w:tcPr>
          <w:p w:rsidR="0070092B" w:rsidRPr="003636EA" w:rsidRDefault="0070092B" w:rsidP="002941F3">
            <w:pPr>
              <w:widowControl w:val="0"/>
              <w:jc w:val="center"/>
              <w:rPr>
                <w:rFonts w:ascii="Times New Roman" w:hAnsi="Times New Roman"/>
                <w:sz w:val="20"/>
                <w:szCs w:val="20"/>
              </w:rPr>
            </w:pPr>
            <w:r w:rsidRPr="003636EA">
              <w:rPr>
                <w:rFonts w:ascii="Times New Roman" w:hAnsi="Times New Roman"/>
                <w:sz w:val="20"/>
                <w:szCs w:val="20"/>
              </w:rPr>
              <w:t>100,0</w:t>
            </w:r>
          </w:p>
        </w:tc>
        <w:tc>
          <w:tcPr>
            <w:tcW w:w="992" w:type="dxa"/>
            <w:vAlign w:val="center"/>
          </w:tcPr>
          <w:p w:rsidR="0070092B" w:rsidRPr="003636EA" w:rsidRDefault="0070092B" w:rsidP="002941F3">
            <w:pPr>
              <w:widowControl w:val="0"/>
              <w:tabs>
                <w:tab w:val="left" w:pos="567"/>
              </w:tabs>
              <w:jc w:val="center"/>
              <w:rPr>
                <w:rFonts w:ascii="Times New Roman" w:hAnsi="Times New Roman"/>
                <w:spacing w:val="-12"/>
                <w:sz w:val="20"/>
                <w:szCs w:val="20"/>
              </w:rPr>
            </w:pPr>
            <w:r>
              <w:rPr>
                <w:rFonts w:ascii="Times New Roman" w:hAnsi="Times New Roman"/>
                <w:spacing w:val="-12"/>
                <w:sz w:val="20"/>
                <w:szCs w:val="20"/>
              </w:rPr>
              <w:t>9536,5</w:t>
            </w:r>
          </w:p>
        </w:tc>
        <w:tc>
          <w:tcPr>
            <w:tcW w:w="851" w:type="dxa"/>
            <w:vAlign w:val="center"/>
          </w:tcPr>
          <w:p w:rsidR="0070092B" w:rsidRPr="003636EA" w:rsidRDefault="0070092B" w:rsidP="002941F3">
            <w:pPr>
              <w:widowControl w:val="0"/>
              <w:tabs>
                <w:tab w:val="left" w:pos="567"/>
              </w:tabs>
              <w:jc w:val="center"/>
              <w:rPr>
                <w:rFonts w:ascii="Times New Roman" w:hAnsi="Times New Roman"/>
                <w:sz w:val="20"/>
                <w:szCs w:val="20"/>
              </w:rPr>
            </w:pPr>
            <w:r w:rsidRPr="003636EA">
              <w:rPr>
                <w:rFonts w:ascii="Times New Roman" w:hAnsi="Times New Roman"/>
                <w:sz w:val="20"/>
                <w:szCs w:val="20"/>
              </w:rPr>
              <w:t>100,0</w:t>
            </w:r>
          </w:p>
        </w:tc>
        <w:tc>
          <w:tcPr>
            <w:tcW w:w="992" w:type="dxa"/>
            <w:vAlign w:val="center"/>
          </w:tcPr>
          <w:p w:rsidR="0070092B" w:rsidRPr="003636EA" w:rsidRDefault="0070092B" w:rsidP="002941F3">
            <w:pPr>
              <w:widowControl w:val="0"/>
              <w:tabs>
                <w:tab w:val="left" w:pos="567"/>
              </w:tabs>
              <w:jc w:val="center"/>
              <w:rPr>
                <w:rFonts w:ascii="Times New Roman" w:hAnsi="Times New Roman"/>
                <w:sz w:val="20"/>
                <w:szCs w:val="20"/>
              </w:rPr>
            </w:pPr>
            <w:r>
              <w:rPr>
                <w:rFonts w:ascii="Times New Roman" w:hAnsi="Times New Roman"/>
                <w:sz w:val="20"/>
                <w:szCs w:val="20"/>
              </w:rPr>
              <w:t>9550,7</w:t>
            </w:r>
          </w:p>
        </w:tc>
        <w:tc>
          <w:tcPr>
            <w:tcW w:w="992" w:type="dxa"/>
            <w:vAlign w:val="center"/>
          </w:tcPr>
          <w:p w:rsidR="0070092B" w:rsidRPr="003636EA" w:rsidRDefault="0070092B" w:rsidP="002941F3">
            <w:pPr>
              <w:widowControl w:val="0"/>
              <w:tabs>
                <w:tab w:val="left" w:pos="567"/>
              </w:tabs>
              <w:jc w:val="center"/>
              <w:rPr>
                <w:rFonts w:ascii="Times New Roman" w:hAnsi="Times New Roman"/>
                <w:sz w:val="20"/>
                <w:szCs w:val="20"/>
              </w:rPr>
            </w:pPr>
            <w:r w:rsidRPr="003636EA">
              <w:rPr>
                <w:rFonts w:ascii="Times New Roman" w:hAnsi="Times New Roman"/>
                <w:sz w:val="20"/>
                <w:szCs w:val="20"/>
              </w:rPr>
              <w:t>100,0</w:t>
            </w:r>
          </w:p>
        </w:tc>
      </w:tr>
      <w:tr w:rsidR="0070092B" w:rsidRPr="0076457D" w:rsidTr="002941F3">
        <w:trPr>
          <w:trHeight w:val="545"/>
        </w:trPr>
        <w:tc>
          <w:tcPr>
            <w:tcW w:w="1844" w:type="dxa"/>
            <w:vAlign w:val="center"/>
          </w:tcPr>
          <w:p w:rsidR="0070092B" w:rsidRPr="0076457D" w:rsidRDefault="0070092B" w:rsidP="002941F3">
            <w:pPr>
              <w:widowControl w:val="0"/>
              <w:ind w:right="-131"/>
              <w:rPr>
                <w:rFonts w:ascii="Times New Roman" w:hAnsi="Times New Roman"/>
              </w:rPr>
            </w:pPr>
            <w:r>
              <w:rPr>
                <w:rFonts w:ascii="Times New Roman" w:hAnsi="Times New Roman"/>
              </w:rPr>
              <w:t xml:space="preserve">Налоговые </w:t>
            </w:r>
            <w:r w:rsidRPr="0076457D">
              <w:rPr>
                <w:rFonts w:ascii="Times New Roman" w:hAnsi="Times New Roman"/>
              </w:rPr>
              <w:t>доходы</w:t>
            </w:r>
          </w:p>
        </w:tc>
        <w:tc>
          <w:tcPr>
            <w:tcW w:w="993" w:type="dxa"/>
            <w:vAlign w:val="center"/>
          </w:tcPr>
          <w:p w:rsidR="0070092B" w:rsidRPr="003636EA" w:rsidRDefault="0070092B" w:rsidP="002941F3">
            <w:pPr>
              <w:jc w:val="center"/>
              <w:rPr>
                <w:rFonts w:ascii="Times New Roman" w:hAnsi="Times New Roman"/>
                <w:spacing w:val="-8"/>
                <w:sz w:val="20"/>
                <w:szCs w:val="20"/>
              </w:rPr>
            </w:pPr>
            <w:r>
              <w:rPr>
                <w:rFonts w:ascii="Times New Roman" w:hAnsi="Times New Roman"/>
                <w:spacing w:val="-8"/>
                <w:sz w:val="20"/>
                <w:szCs w:val="20"/>
              </w:rPr>
              <w:t>4623,3</w:t>
            </w:r>
          </w:p>
        </w:tc>
        <w:tc>
          <w:tcPr>
            <w:tcW w:w="925" w:type="dxa"/>
            <w:vAlign w:val="center"/>
          </w:tcPr>
          <w:p w:rsidR="0070092B" w:rsidRPr="003636EA" w:rsidRDefault="00B3162E" w:rsidP="002941F3">
            <w:pPr>
              <w:jc w:val="center"/>
              <w:rPr>
                <w:rFonts w:ascii="Times New Roman" w:hAnsi="Times New Roman"/>
                <w:spacing w:val="-8"/>
                <w:sz w:val="20"/>
                <w:szCs w:val="20"/>
              </w:rPr>
            </w:pPr>
            <w:r>
              <w:rPr>
                <w:rFonts w:ascii="Times New Roman" w:hAnsi="Times New Roman"/>
                <w:spacing w:val="-8"/>
                <w:sz w:val="20"/>
                <w:szCs w:val="20"/>
              </w:rPr>
              <w:t>36,8</w:t>
            </w:r>
          </w:p>
        </w:tc>
        <w:tc>
          <w:tcPr>
            <w:tcW w:w="993" w:type="dxa"/>
            <w:vAlign w:val="center"/>
          </w:tcPr>
          <w:p w:rsidR="0070092B" w:rsidRPr="003636EA" w:rsidRDefault="00B3162E" w:rsidP="002941F3">
            <w:pPr>
              <w:widowControl w:val="0"/>
              <w:jc w:val="center"/>
              <w:rPr>
                <w:rFonts w:ascii="Times New Roman" w:hAnsi="Times New Roman"/>
                <w:spacing w:val="-12"/>
                <w:sz w:val="20"/>
                <w:szCs w:val="20"/>
              </w:rPr>
            </w:pPr>
            <w:r>
              <w:rPr>
                <w:rFonts w:ascii="Times New Roman" w:hAnsi="Times New Roman"/>
                <w:spacing w:val="-12"/>
                <w:sz w:val="20"/>
                <w:szCs w:val="20"/>
              </w:rPr>
              <w:t>4703,8</w:t>
            </w:r>
          </w:p>
        </w:tc>
        <w:tc>
          <w:tcPr>
            <w:tcW w:w="992" w:type="dxa"/>
            <w:vAlign w:val="center"/>
          </w:tcPr>
          <w:p w:rsidR="0070092B" w:rsidRPr="003636EA" w:rsidRDefault="00AB4C4D" w:rsidP="002941F3">
            <w:pPr>
              <w:widowControl w:val="0"/>
              <w:ind w:left="-16" w:right="-20"/>
              <w:jc w:val="center"/>
              <w:rPr>
                <w:rFonts w:ascii="Times New Roman" w:hAnsi="Times New Roman"/>
                <w:sz w:val="20"/>
                <w:szCs w:val="20"/>
              </w:rPr>
            </w:pPr>
            <w:r>
              <w:rPr>
                <w:rFonts w:ascii="Times New Roman" w:hAnsi="Times New Roman"/>
                <w:sz w:val="20"/>
                <w:szCs w:val="20"/>
              </w:rPr>
              <w:t>46,6</w:t>
            </w:r>
          </w:p>
        </w:tc>
        <w:tc>
          <w:tcPr>
            <w:tcW w:w="992" w:type="dxa"/>
            <w:vAlign w:val="center"/>
          </w:tcPr>
          <w:p w:rsidR="0070092B" w:rsidRPr="003636EA" w:rsidRDefault="00B3162E" w:rsidP="002941F3">
            <w:pPr>
              <w:widowControl w:val="0"/>
              <w:jc w:val="center"/>
              <w:rPr>
                <w:rFonts w:ascii="Times New Roman" w:hAnsi="Times New Roman"/>
                <w:spacing w:val="-12"/>
                <w:sz w:val="20"/>
                <w:szCs w:val="20"/>
              </w:rPr>
            </w:pPr>
            <w:r>
              <w:rPr>
                <w:rFonts w:ascii="Times New Roman" w:hAnsi="Times New Roman"/>
                <w:spacing w:val="-12"/>
                <w:sz w:val="20"/>
                <w:szCs w:val="20"/>
              </w:rPr>
              <w:t>4703,8</w:t>
            </w:r>
          </w:p>
        </w:tc>
        <w:tc>
          <w:tcPr>
            <w:tcW w:w="851" w:type="dxa"/>
            <w:vAlign w:val="center"/>
          </w:tcPr>
          <w:p w:rsidR="0070092B" w:rsidRPr="003636EA" w:rsidRDefault="00AB4C4D" w:rsidP="002941F3">
            <w:pPr>
              <w:widowControl w:val="0"/>
              <w:ind w:left="-16" w:right="-20"/>
              <w:jc w:val="center"/>
              <w:rPr>
                <w:rFonts w:ascii="Times New Roman" w:hAnsi="Times New Roman"/>
                <w:sz w:val="20"/>
                <w:szCs w:val="20"/>
              </w:rPr>
            </w:pPr>
            <w:r>
              <w:rPr>
                <w:rFonts w:ascii="Times New Roman" w:hAnsi="Times New Roman"/>
                <w:sz w:val="20"/>
                <w:szCs w:val="20"/>
              </w:rPr>
              <w:t>49,3</w:t>
            </w:r>
          </w:p>
        </w:tc>
        <w:tc>
          <w:tcPr>
            <w:tcW w:w="992" w:type="dxa"/>
            <w:vAlign w:val="center"/>
          </w:tcPr>
          <w:p w:rsidR="0070092B" w:rsidRPr="003636EA" w:rsidRDefault="00B3162E" w:rsidP="002941F3">
            <w:pPr>
              <w:widowControl w:val="0"/>
              <w:jc w:val="center"/>
              <w:rPr>
                <w:rFonts w:ascii="Times New Roman" w:hAnsi="Times New Roman"/>
                <w:sz w:val="20"/>
                <w:szCs w:val="20"/>
              </w:rPr>
            </w:pPr>
            <w:r>
              <w:rPr>
                <w:rFonts w:ascii="Times New Roman" w:hAnsi="Times New Roman"/>
                <w:sz w:val="20"/>
                <w:szCs w:val="20"/>
              </w:rPr>
              <w:t>4703,8</w:t>
            </w:r>
          </w:p>
        </w:tc>
        <w:tc>
          <w:tcPr>
            <w:tcW w:w="992" w:type="dxa"/>
            <w:vAlign w:val="center"/>
          </w:tcPr>
          <w:p w:rsidR="0070092B" w:rsidRPr="003636EA" w:rsidRDefault="00AB4C4D" w:rsidP="002941F3">
            <w:pPr>
              <w:widowControl w:val="0"/>
              <w:jc w:val="center"/>
              <w:rPr>
                <w:rFonts w:ascii="Times New Roman" w:hAnsi="Times New Roman"/>
                <w:sz w:val="20"/>
                <w:szCs w:val="20"/>
              </w:rPr>
            </w:pPr>
            <w:r>
              <w:rPr>
                <w:rFonts w:ascii="Times New Roman" w:hAnsi="Times New Roman"/>
                <w:sz w:val="20"/>
                <w:szCs w:val="20"/>
              </w:rPr>
              <w:t>49,3</w:t>
            </w:r>
          </w:p>
        </w:tc>
      </w:tr>
      <w:tr w:rsidR="0070092B" w:rsidRPr="0076457D" w:rsidTr="002941F3">
        <w:trPr>
          <w:trHeight w:val="545"/>
        </w:trPr>
        <w:tc>
          <w:tcPr>
            <w:tcW w:w="1844" w:type="dxa"/>
            <w:vAlign w:val="center"/>
          </w:tcPr>
          <w:p w:rsidR="0070092B" w:rsidRPr="0076457D" w:rsidRDefault="0070092B" w:rsidP="002941F3">
            <w:pPr>
              <w:widowControl w:val="0"/>
              <w:ind w:right="-131"/>
              <w:rPr>
                <w:rFonts w:ascii="Times New Roman" w:hAnsi="Times New Roman"/>
              </w:rPr>
            </w:pPr>
            <w:r w:rsidRPr="0076457D">
              <w:rPr>
                <w:rFonts w:ascii="Times New Roman" w:hAnsi="Times New Roman"/>
              </w:rPr>
              <w:t>Неналоговые</w:t>
            </w:r>
            <w:r>
              <w:rPr>
                <w:rFonts w:ascii="Times New Roman" w:hAnsi="Times New Roman"/>
              </w:rPr>
              <w:t xml:space="preserve"> доходы</w:t>
            </w:r>
          </w:p>
        </w:tc>
        <w:tc>
          <w:tcPr>
            <w:tcW w:w="993" w:type="dxa"/>
            <w:vAlign w:val="center"/>
          </w:tcPr>
          <w:p w:rsidR="0070092B" w:rsidRDefault="00B3162E" w:rsidP="002941F3">
            <w:pPr>
              <w:widowControl w:val="0"/>
              <w:ind w:left="-72" w:right="-54"/>
              <w:jc w:val="center"/>
              <w:rPr>
                <w:rFonts w:ascii="Times New Roman" w:hAnsi="Times New Roman"/>
                <w:spacing w:val="-8"/>
                <w:sz w:val="18"/>
                <w:szCs w:val="18"/>
              </w:rPr>
            </w:pPr>
            <w:r>
              <w:rPr>
                <w:rFonts w:ascii="Times New Roman" w:hAnsi="Times New Roman"/>
                <w:spacing w:val="-8"/>
                <w:sz w:val="18"/>
                <w:szCs w:val="18"/>
              </w:rPr>
              <w:t>2407,3</w:t>
            </w:r>
          </w:p>
        </w:tc>
        <w:tc>
          <w:tcPr>
            <w:tcW w:w="925" w:type="dxa"/>
            <w:vAlign w:val="center"/>
          </w:tcPr>
          <w:p w:rsidR="0070092B" w:rsidRDefault="00B3162E" w:rsidP="002941F3">
            <w:pPr>
              <w:jc w:val="center"/>
              <w:rPr>
                <w:rFonts w:ascii="Times New Roman" w:hAnsi="Times New Roman"/>
                <w:spacing w:val="-8"/>
                <w:sz w:val="18"/>
                <w:szCs w:val="18"/>
              </w:rPr>
            </w:pPr>
            <w:r>
              <w:rPr>
                <w:rFonts w:ascii="Times New Roman" w:hAnsi="Times New Roman"/>
                <w:spacing w:val="-8"/>
                <w:sz w:val="18"/>
                <w:szCs w:val="18"/>
              </w:rPr>
              <w:t>19,1</w:t>
            </w:r>
          </w:p>
        </w:tc>
        <w:tc>
          <w:tcPr>
            <w:tcW w:w="993" w:type="dxa"/>
            <w:vAlign w:val="center"/>
          </w:tcPr>
          <w:p w:rsidR="0070092B" w:rsidRDefault="00B3162E" w:rsidP="002941F3">
            <w:pPr>
              <w:widowControl w:val="0"/>
              <w:jc w:val="center"/>
              <w:rPr>
                <w:rFonts w:ascii="Times New Roman" w:hAnsi="Times New Roman"/>
                <w:sz w:val="18"/>
                <w:szCs w:val="18"/>
              </w:rPr>
            </w:pPr>
            <w:r>
              <w:rPr>
                <w:rFonts w:ascii="Times New Roman" w:hAnsi="Times New Roman"/>
                <w:sz w:val="18"/>
                <w:szCs w:val="18"/>
              </w:rPr>
              <w:t>2631,8</w:t>
            </w:r>
          </w:p>
        </w:tc>
        <w:tc>
          <w:tcPr>
            <w:tcW w:w="992" w:type="dxa"/>
            <w:vAlign w:val="center"/>
          </w:tcPr>
          <w:p w:rsidR="0070092B" w:rsidRDefault="00AB4C4D" w:rsidP="002941F3">
            <w:pPr>
              <w:widowControl w:val="0"/>
              <w:jc w:val="center"/>
              <w:rPr>
                <w:rFonts w:ascii="Times New Roman" w:hAnsi="Times New Roman"/>
                <w:sz w:val="18"/>
                <w:szCs w:val="18"/>
              </w:rPr>
            </w:pPr>
            <w:r>
              <w:rPr>
                <w:rFonts w:ascii="Times New Roman" w:hAnsi="Times New Roman"/>
                <w:sz w:val="18"/>
                <w:szCs w:val="18"/>
              </w:rPr>
              <w:t>26,1</w:t>
            </w:r>
          </w:p>
        </w:tc>
        <w:tc>
          <w:tcPr>
            <w:tcW w:w="992" w:type="dxa"/>
            <w:vAlign w:val="center"/>
          </w:tcPr>
          <w:p w:rsidR="0070092B" w:rsidRDefault="00B3162E" w:rsidP="002941F3">
            <w:pPr>
              <w:widowControl w:val="0"/>
              <w:tabs>
                <w:tab w:val="left" w:pos="567"/>
              </w:tabs>
              <w:jc w:val="center"/>
              <w:rPr>
                <w:rFonts w:ascii="Times New Roman" w:hAnsi="Times New Roman"/>
                <w:sz w:val="18"/>
                <w:szCs w:val="18"/>
              </w:rPr>
            </w:pPr>
            <w:r>
              <w:rPr>
                <w:rFonts w:ascii="Times New Roman" w:hAnsi="Times New Roman"/>
                <w:sz w:val="18"/>
                <w:szCs w:val="18"/>
              </w:rPr>
              <w:t>2758,0</w:t>
            </w:r>
          </w:p>
        </w:tc>
        <w:tc>
          <w:tcPr>
            <w:tcW w:w="851" w:type="dxa"/>
            <w:vAlign w:val="center"/>
          </w:tcPr>
          <w:p w:rsidR="0070092B" w:rsidRDefault="00AB4C4D" w:rsidP="002941F3">
            <w:pPr>
              <w:widowControl w:val="0"/>
              <w:tabs>
                <w:tab w:val="left" w:pos="567"/>
              </w:tabs>
              <w:jc w:val="center"/>
              <w:rPr>
                <w:rFonts w:ascii="Times New Roman" w:hAnsi="Times New Roman"/>
                <w:sz w:val="18"/>
                <w:szCs w:val="18"/>
              </w:rPr>
            </w:pPr>
            <w:r>
              <w:rPr>
                <w:rFonts w:ascii="Times New Roman" w:hAnsi="Times New Roman"/>
                <w:sz w:val="18"/>
                <w:szCs w:val="18"/>
              </w:rPr>
              <w:t>28,9</w:t>
            </w:r>
          </w:p>
        </w:tc>
        <w:tc>
          <w:tcPr>
            <w:tcW w:w="992" w:type="dxa"/>
            <w:vAlign w:val="center"/>
          </w:tcPr>
          <w:p w:rsidR="0070092B" w:rsidRDefault="00B3162E" w:rsidP="002941F3">
            <w:pPr>
              <w:widowControl w:val="0"/>
              <w:tabs>
                <w:tab w:val="left" w:pos="567"/>
              </w:tabs>
              <w:jc w:val="center"/>
              <w:rPr>
                <w:rFonts w:ascii="Times New Roman" w:hAnsi="Times New Roman"/>
                <w:sz w:val="18"/>
                <w:szCs w:val="18"/>
              </w:rPr>
            </w:pPr>
            <w:r>
              <w:rPr>
                <w:rFonts w:ascii="Times New Roman" w:hAnsi="Times New Roman"/>
                <w:sz w:val="18"/>
                <w:szCs w:val="18"/>
              </w:rPr>
              <w:t>2879,0</w:t>
            </w:r>
          </w:p>
        </w:tc>
        <w:tc>
          <w:tcPr>
            <w:tcW w:w="992" w:type="dxa"/>
            <w:vAlign w:val="center"/>
          </w:tcPr>
          <w:p w:rsidR="0070092B" w:rsidRDefault="00AB4C4D" w:rsidP="002941F3">
            <w:pPr>
              <w:widowControl w:val="0"/>
              <w:tabs>
                <w:tab w:val="left" w:pos="567"/>
              </w:tabs>
              <w:jc w:val="center"/>
              <w:rPr>
                <w:rFonts w:ascii="Times New Roman" w:hAnsi="Times New Roman"/>
                <w:sz w:val="18"/>
                <w:szCs w:val="18"/>
              </w:rPr>
            </w:pPr>
            <w:r>
              <w:rPr>
                <w:rFonts w:ascii="Times New Roman" w:hAnsi="Times New Roman"/>
                <w:sz w:val="18"/>
                <w:szCs w:val="18"/>
              </w:rPr>
              <w:t>30,1</w:t>
            </w:r>
          </w:p>
        </w:tc>
      </w:tr>
      <w:tr w:rsidR="0070092B" w:rsidRPr="0076457D" w:rsidTr="002941F3">
        <w:tc>
          <w:tcPr>
            <w:tcW w:w="1844" w:type="dxa"/>
            <w:vAlign w:val="center"/>
          </w:tcPr>
          <w:p w:rsidR="0070092B" w:rsidRPr="0076457D" w:rsidRDefault="0070092B" w:rsidP="002941F3">
            <w:pPr>
              <w:widowControl w:val="0"/>
              <w:ind w:right="-131"/>
              <w:rPr>
                <w:rFonts w:ascii="Times New Roman" w:hAnsi="Times New Roman"/>
              </w:rPr>
            </w:pPr>
            <w:r w:rsidRPr="0076457D">
              <w:rPr>
                <w:rFonts w:ascii="Times New Roman" w:hAnsi="Times New Roman"/>
              </w:rPr>
              <w:t>Безвозмездные поступления</w:t>
            </w:r>
          </w:p>
        </w:tc>
        <w:tc>
          <w:tcPr>
            <w:tcW w:w="993" w:type="dxa"/>
            <w:vAlign w:val="center"/>
          </w:tcPr>
          <w:p w:rsidR="0070092B" w:rsidRPr="00B3162E" w:rsidRDefault="0070092B" w:rsidP="002941F3">
            <w:pPr>
              <w:ind w:left="-72" w:right="-54"/>
              <w:jc w:val="center"/>
              <w:rPr>
                <w:rFonts w:ascii="Times New Roman" w:hAnsi="Times New Roman"/>
                <w:spacing w:val="-8"/>
                <w:sz w:val="20"/>
                <w:szCs w:val="20"/>
              </w:rPr>
            </w:pPr>
            <w:r w:rsidRPr="00B3162E">
              <w:rPr>
                <w:color w:val="000000"/>
                <w:sz w:val="20"/>
                <w:szCs w:val="20"/>
              </w:rPr>
              <w:t>5540,8</w:t>
            </w:r>
          </w:p>
        </w:tc>
        <w:tc>
          <w:tcPr>
            <w:tcW w:w="925" w:type="dxa"/>
            <w:vAlign w:val="center"/>
          </w:tcPr>
          <w:p w:rsidR="0070092B" w:rsidRPr="003636EA" w:rsidRDefault="00B3162E" w:rsidP="002941F3">
            <w:pPr>
              <w:ind w:left="-72" w:right="-54"/>
              <w:jc w:val="center"/>
              <w:rPr>
                <w:rFonts w:ascii="Times New Roman" w:hAnsi="Times New Roman"/>
                <w:spacing w:val="-8"/>
                <w:sz w:val="20"/>
                <w:szCs w:val="20"/>
              </w:rPr>
            </w:pPr>
            <w:r>
              <w:rPr>
                <w:rFonts w:ascii="Times New Roman" w:hAnsi="Times New Roman"/>
                <w:spacing w:val="-8"/>
                <w:sz w:val="20"/>
                <w:szCs w:val="20"/>
              </w:rPr>
              <w:t>44,1</w:t>
            </w:r>
          </w:p>
        </w:tc>
        <w:tc>
          <w:tcPr>
            <w:tcW w:w="993" w:type="dxa"/>
            <w:vAlign w:val="center"/>
          </w:tcPr>
          <w:p w:rsidR="0070092B" w:rsidRPr="003636EA" w:rsidRDefault="0070092B" w:rsidP="002941F3">
            <w:pPr>
              <w:widowControl w:val="0"/>
              <w:ind w:left="-72" w:right="-54"/>
              <w:jc w:val="center"/>
              <w:rPr>
                <w:rFonts w:ascii="Times New Roman" w:hAnsi="Times New Roman"/>
                <w:spacing w:val="-8"/>
                <w:sz w:val="20"/>
                <w:szCs w:val="20"/>
              </w:rPr>
            </w:pPr>
            <w:r>
              <w:rPr>
                <w:rFonts w:ascii="Times New Roman" w:hAnsi="Times New Roman"/>
                <w:spacing w:val="-8"/>
                <w:sz w:val="20"/>
                <w:szCs w:val="20"/>
              </w:rPr>
              <w:t>2764,6</w:t>
            </w:r>
          </w:p>
        </w:tc>
        <w:tc>
          <w:tcPr>
            <w:tcW w:w="992" w:type="dxa"/>
            <w:vAlign w:val="center"/>
          </w:tcPr>
          <w:p w:rsidR="0070092B" w:rsidRPr="003636EA" w:rsidRDefault="00AB4C4D" w:rsidP="002941F3">
            <w:pPr>
              <w:widowControl w:val="0"/>
              <w:ind w:left="-72" w:right="-54"/>
              <w:jc w:val="center"/>
              <w:rPr>
                <w:rFonts w:ascii="Times New Roman" w:hAnsi="Times New Roman"/>
                <w:spacing w:val="-8"/>
                <w:sz w:val="20"/>
                <w:szCs w:val="20"/>
              </w:rPr>
            </w:pPr>
            <w:r>
              <w:rPr>
                <w:rFonts w:ascii="Times New Roman" w:hAnsi="Times New Roman"/>
                <w:spacing w:val="-8"/>
                <w:sz w:val="20"/>
                <w:szCs w:val="20"/>
              </w:rPr>
              <w:t>27,3</w:t>
            </w:r>
          </w:p>
        </w:tc>
        <w:tc>
          <w:tcPr>
            <w:tcW w:w="992" w:type="dxa"/>
            <w:vAlign w:val="center"/>
          </w:tcPr>
          <w:p w:rsidR="0070092B" w:rsidRPr="003636EA" w:rsidRDefault="0070092B" w:rsidP="002941F3">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2074,7</w:t>
            </w:r>
          </w:p>
        </w:tc>
        <w:tc>
          <w:tcPr>
            <w:tcW w:w="851" w:type="dxa"/>
            <w:vAlign w:val="center"/>
          </w:tcPr>
          <w:p w:rsidR="0070092B" w:rsidRPr="003636EA" w:rsidRDefault="00AB4C4D" w:rsidP="002941F3">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21,8</w:t>
            </w:r>
          </w:p>
        </w:tc>
        <w:tc>
          <w:tcPr>
            <w:tcW w:w="992" w:type="dxa"/>
            <w:vAlign w:val="center"/>
          </w:tcPr>
          <w:p w:rsidR="0070092B" w:rsidRPr="003636EA" w:rsidRDefault="0070092B" w:rsidP="002941F3">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1967,9</w:t>
            </w:r>
          </w:p>
        </w:tc>
        <w:tc>
          <w:tcPr>
            <w:tcW w:w="992" w:type="dxa"/>
            <w:vAlign w:val="center"/>
          </w:tcPr>
          <w:p w:rsidR="0070092B" w:rsidRPr="003636EA" w:rsidRDefault="00AB4C4D" w:rsidP="002941F3">
            <w:pPr>
              <w:widowControl w:val="0"/>
              <w:tabs>
                <w:tab w:val="left" w:pos="567"/>
              </w:tabs>
              <w:jc w:val="center"/>
              <w:rPr>
                <w:rFonts w:ascii="Times New Roman" w:hAnsi="Times New Roman"/>
                <w:spacing w:val="-8"/>
                <w:sz w:val="20"/>
                <w:szCs w:val="20"/>
              </w:rPr>
            </w:pPr>
            <w:r>
              <w:rPr>
                <w:rFonts w:ascii="Times New Roman" w:hAnsi="Times New Roman"/>
                <w:spacing w:val="-8"/>
                <w:sz w:val="20"/>
                <w:szCs w:val="20"/>
              </w:rPr>
              <w:t>20,6</w:t>
            </w:r>
          </w:p>
        </w:tc>
      </w:tr>
    </w:tbl>
    <w:p w:rsidR="0070092B" w:rsidRDefault="0070092B" w:rsidP="0070092B">
      <w:pPr>
        <w:pStyle w:val="a8"/>
        <w:widowControl w:val="0"/>
        <w:tabs>
          <w:tab w:val="left" w:pos="567"/>
        </w:tabs>
        <w:spacing w:after="0"/>
        <w:ind w:left="0"/>
        <w:jc w:val="both"/>
        <w:rPr>
          <w:rFonts w:ascii="Times New Roman" w:hAnsi="Times New Roman"/>
          <w:sz w:val="28"/>
          <w:szCs w:val="28"/>
        </w:rPr>
      </w:pPr>
    </w:p>
    <w:p w:rsidR="0070092B" w:rsidRDefault="0070092B" w:rsidP="0070092B">
      <w:pPr>
        <w:pStyle w:val="a8"/>
        <w:widowControl w:val="0"/>
        <w:tabs>
          <w:tab w:val="left" w:pos="567"/>
        </w:tabs>
        <w:spacing w:after="0"/>
        <w:ind w:left="0" w:firstLine="567"/>
        <w:jc w:val="both"/>
        <w:rPr>
          <w:rFonts w:ascii="Times New Roman" w:hAnsi="Times New Roman"/>
          <w:sz w:val="28"/>
          <w:szCs w:val="28"/>
        </w:rPr>
      </w:pPr>
      <w:r w:rsidRPr="00C176E6">
        <w:rPr>
          <w:rFonts w:ascii="Times New Roman" w:hAnsi="Times New Roman"/>
          <w:sz w:val="28"/>
          <w:szCs w:val="28"/>
        </w:rPr>
        <w:t>Удельный вес налоговых доходов в общем объеме доходов бюджета в 201</w:t>
      </w:r>
      <w:r>
        <w:rPr>
          <w:rFonts w:ascii="Times New Roman" w:hAnsi="Times New Roman"/>
          <w:sz w:val="28"/>
          <w:szCs w:val="28"/>
        </w:rPr>
        <w:t>7</w:t>
      </w:r>
      <w:r w:rsidRPr="00C176E6">
        <w:rPr>
          <w:rFonts w:ascii="Times New Roman" w:hAnsi="Times New Roman"/>
          <w:sz w:val="28"/>
          <w:szCs w:val="28"/>
        </w:rPr>
        <w:t xml:space="preserve"> году по сравнению с 201</w:t>
      </w:r>
      <w:r>
        <w:rPr>
          <w:rFonts w:ascii="Times New Roman" w:hAnsi="Times New Roman"/>
          <w:sz w:val="28"/>
          <w:szCs w:val="28"/>
        </w:rPr>
        <w:t xml:space="preserve">6 </w:t>
      </w:r>
      <w:r w:rsidRPr="00C176E6">
        <w:rPr>
          <w:rFonts w:ascii="Times New Roman" w:hAnsi="Times New Roman"/>
          <w:sz w:val="28"/>
          <w:szCs w:val="28"/>
        </w:rPr>
        <w:t>годом у</w:t>
      </w:r>
      <w:r>
        <w:rPr>
          <w:rFonts w:ascii="Times New Roman" w:hAnsi="Times New Roman"/>
          <w:sz w:val="28"/>
          <w:szCs w:val="28"/>
        </w:rPr>
        <w:t xml:space="preserve">величится на </w:t>
      </w:r>
      <w:r w:rsidR="00AB4C4D">
        <w:rPr>
          <w:rFonts w:ascii="Times New Roman" w:hAnsi="Times New Roman"/>
          <w:sz w:val="28"/>
          <w:szCs w:val="28"/>
        </w:rPr>
        <w:t>9,8</w:t>
      </w:r>
      <w:r w:rsidRPr="00C176E6">
        <w:rPr>
          <w:rFonts w:ascii="Times New Roman" w:hAnsi="Times New Roman"/>
          <w:sz w:val="28"/>
          <w:szCs w:val="28"/>
        </w:rPr>
        <w:t xml:space="preserve"> процент</w:t>
      </w:r>
      <w:r>
        <w:rPr>
          <w:rFonts w:ascii="Times New Roman" w:hAnsi="Times New Roman"/>
          <w:sz w:val="28"/>
          <w:szCs w:val="28"/>
        </w:rPr>
        <w:t>а</w:t>
      </w:r>
      <w:r w:rsidRPr="00C176E6">
        <w:rPr>
          <w:rFonts w:ascii="Times New Roman" w:hAnsi="Times New Roman"/>
          <w:sz w:val="28"/>
          <w:szCs w:val="28"/>
        </w:rPr>
        <w:t xml:space="preserve"> и составит </w:t>
      </w:r>
      <w:r w:rsidR="00AB4C4D">
        <w:rPr>
          <w:rFonts w:ascii="Times New Roman" w:hAnsi="Times New Roman"/>
          <w:sz w:val="28"/>
          <w:szCs w:val="28"/>
        </w:rPr>
        <w:t>46,6</w:t>
      </w:r>
      <w:r w:rsidR="006D385B">
        <w:rPr>
          <w:rFonts w:ascii="Times New Roman" w:hAnsi="Times New Roman"/>
          <w:sz w:val="28"/>
          <w:szCs w:val="28"/>
        </w:rPr>
        <w:t xml:space="preserve"> </w:t>
      </w:r>
      <w:r w:rsidR="00AB4C4D">
        <w:rPr>
          <w:rFonts w:ascii="Times New Roman" w:hAnsi="Times New Roman"/>
          <w:sz w:val="28"/>
          <w:szCs w:val="28"/>
        </w:rPr>
        <w:t>процента</w:t>
      </w:r>
      <w:r>
        <w:rPr>
          <w:rFonts w:ascii="Times New Roman" w:hAnsi="Times New Roman"/>
          <w:sz w:val="28"/>
          <w:szCs w:val="28"/>
        </w:rPr>
        <w:t xml:space="preserve"> (в 2016 году – </w:t>
      </w:r>
      <w:r w:rsidR="00AB4C4D">
        <w:rPr>
          <w:rFonts w:ascii="Times New Roman" w:hAnsi="Times New Roman"/>
          <w:sz w:val="28"/>
          <w:szCs w:val="28"/>
        </w:rPr>
        <w:t>36,8</w:t>
      </w:r>
      <w:r w:rsidRPr="00C176E6">
        <w:rPr>
          <w:rFonts w:ascii="Times New Roman" w:hAnsi="Times New Roman"/>
          <w:sz w:val="28"/>
          <w:szCs w:val="28"/>
        </w:rPr>
        <w:t xml:space="preserve"> </w:t>
      </w:r>
      <w:r w:rsidR="00AB4C4D">
        <w:rPr>
          <w:rFonts w:ascii="Times New Roman" w:hAnsi="Times New Roman"/>
          <w:sz w:val="28"/>
          <w:szCs w:val="28"/>
        </w:rPr>
        <w:t>%</w:t>
      </w:r>
      <w:r w:rsidRPr="00C176E6">
        <w:rPr>
          <w:rFonts w:ascii="Times New Roman" w:hAnsi="Times New Roman"/>
          <w:sz w:val="28"/>
          <w:szCs w:val="28"/>
        </w:rPr>
        <w:t>). В 201</w:t>
      </w:r>
      <w:r>
        <w:rPr>
          <w:rFonts w:ascii="Times New Roman" w:hAnsi="Times New Roman"/>
          <w:sz w:val="28"/>
          <w:szCs w:val="28"/>
        </w:rPr>
        <w:t>8</w:t>
      </w:r>
      <w:r w:rsidRPr="00C176E6">
        <w:rPr>
          <w:rFonts w:ascii="Times New Roman" w:hAnsi="Times New Roman"/>
          <w:sz w:val="28"/>
          <w:szCs w:val="28"/>
        </w:rPr>
        <w:t xml:space="preserve"> году удельный вес налоговых доходов </w:t>
      </w:r>
      <w:r>
        <w:rPr>
          <w:rFonts w:ascii="Times New Roman" w:hAnsi="Times New Roman"/>
          <w:sz w:val="28"/>
          <w:szCs w:val="28"/>
        </w:rPr>
        <w:t xml:space="preserve">также увеличится (на </w:t>
      </w:r>
      <w:r w:rsidR="00AB4C4D">
        <w:rPr>
          <w:rFonts w:ascii="Times New Roman" w:hAnsi="Times New Roman"/>
          <w:sz w:val="28"/>
          <w:szCs w:val="28"/>
        </w:rPr>
        <w:t>2,7</w:t>
      </w:r>
      <w:r>
        <w:rPr>
          <w:rFonts w:ascii="Times New Roman" w:hAnsi="Times New Roman"/>
          <w:sz w:val="28"/>
          <w:szCs w:val="28"/>
        </w:rPr>
        <w:t xml:space="preserve">%) и </w:t>
      </w:r>
      <w:r w:rsidRPr="00C176E6">
        <w:rPr>
          <w:rFonts w:ascii="Times New Roman" w:hAnsi="Times New Roman"/>
          <w:sz w:val="28"/>
          <w:szCs w:val="28"/>
        </w:rPr>
        <w:t xml:space="preserve">составит </w:t>
      </w:r>
      <w:r w:rsidR="00AB4C4D">
        <w:rPr>
          <w:rFonts w:ascii="Times New Roman" w:hAnsi="Times New Roman"/>
          <w:sz w:val="28"/>
          <w:szCs w:val="28"/>
        </w:rPr>
        <w:t>49,3</w:t>
      </w:r>
      <w:r w:rsidRPr="00C176E6">
        <w:rPr>
          <w:rFonts w:ascii="Times New Roman" w:hAnsi="Times New Roman"/>
          <w:sz w:val="28"/>
          <w:szCs w:val="28"/>
        </w:rPr>
        <w:t xml:space="preserve"> процент</w:t>
      </w:r>
      <w:r w:rsidR="00AB4C4D">
        <w:rPr>
          <w:rFonts w:ascii="Times New Roman" w:hAnsi="Times New Roman"/>
          <w:sz w:val="28"/>
          <w:szCs w:val="28"/>
        </w:rPr>
        <w:t>а</w:t>
      </w:r>
      <w:r>
        <w:rPr>
          <w:rFonts w:ascii="Times New Roman" w:hAnsi="Times New Roman"/>
          <w:sz w:val="28"/>
          <w:szCs w:val="28"/>
        </w:rPr>
        <w:t xml:space="preserve">, в 2019 году </w:t>
      </w:r>
      <w:r w:rsidR="00AB4C4D">
        <w:rPr>
          <w:rFonts w:ascii="Times New Roman" w:hAnsi="Times New Roman"/>
          <w:sz w:val="28"/>
          <w:szCs w:val="28"/>
        </w:rPr>
        <w:t xml:space="preserve">останется без изменений – 49,3 </w:t>
      </w:r>
      <w:r>
        <w:rPr>
          <w:rFonts w:ascii="Times New Roman" w:hAnsi="Times New Roman"/>
          <w:sz w:val="28"/>
          <w:szCs w:val="28"/>
        </w:rPr>
        <w:t>процента.</w:t>
      </w:r>
    </w:p>
    <w:p w:rsidR="0070092B" w:rsidRPr="00FC4F68" w:rsidRDefault="0070092B" w:rsidP="0070092B">
      <w:pPr>
        <w:pStyle w:val="a8"/>
        <w:widowControl w:val="0"/>
        <w:tabs>
          <w:tab w:val="left" w:pos="567"/>
        </w:tabs>
        <w:spacing w:after="0"/>
        <w:ind w:left="0" w:firstLine="567"/>
        <w:jc w:val="both"/>
        <w:rPr>
          <w:rFonts w:ascii="Times New Roman" w:hAnsi="Times New Roman"/>
          <w:sz w:val="28"/>
          <w:szCs w:val="28"/>
        </w:rPr>
      </w:pPr>
      <w:r w:rsidRPr="00FC4F68">
        <w:rPr>
          <w:rFonts w:ascii="Times New Roman" w:hAnsi="Times New Roman"/>
          <w:sz w:val="28"/>
          <w:szCs w:val="28"/>
        </w:rPr>
        <w:t xml:space="preserve">Основную долю в составе налоговых доходов в 2017-2019 годах занимает </w:t>
      </w:r>
      <w:r w:rsidRPr="00FC4F68">
        <w:rPr>
          <w:rFonts w:ascii="Times New Roman" w:hAnsi="Times New Roman"/>
          <w:sz w:val="28"/>
          <w:szCs w:val="28"/>
        </w:rPr>
        <w:lastRenderedPageBreak/>
        <w:t xml:space="preserve">налог на </w:t>
      </w:r>
      <w:r w:rsidR="00AB4C4D">
        <w:rPr>
          <w:rFonts w:ascii="Times New Roman" w:hAnsi="Times New Roman"/>
          <w:sz w:val="28"/>
          <w:szCs w:val="28"/>
        </w:rPr>
        <w:t>имущество в сумме 2403,0</w:t>
      </w:r>
      <w:r w:rsidRPr="00FC4F68">
        <w:rPr>
          <w:rFonts w:ascii="Times New Roman" w:hAnsi="Times New Roman"/>
          <w:sz w:val="28"/>
          <w:szCs w:val="28"/>
        </w:rPr>
        <w:t xml:space="preserve"> тыс. рублей или</w:t>
      </w:r>
      <w:r w:rsidR="00AB4C4D">
        <w:rPr>
          <w:rFonts w:ascii="Times New Roman" w:hAnsi="Times New Roman"/>
          <w:sz w:val="28"/>
          <w:szCs w:val="28"/>
        </w:rPr>
        <w:t xml:space="preserve"> 51,1</w:t>
      </w:r>
      <w:r w:rsidRPr="00FC4F68">
        <w:rPr>
          <w:rFonts w:ascii="Times New Roman" w:hAnsi="Times New Roman"/>
          <w:sz w:val="28"/>
          <w:szCs w:val="28"/>
        </w:rPr>
        <w:t xml:space="preserve"> процента ежегодно. </w:t>
      </w:r>
    </w:p>
    <w:p w:rsidR="0070092B" w:rsidRPr="00B93651" w:rsidRDefault="0070092B" w:rsidP="0070092B">
      <w:pPr>
        <w:pStyle w:val="a8"/>
        <w:widowControl w:val="0"/>
        <w:tabs>
          <w:tab w:val="left" w:pos="567"/>
        </w:tabs>
        <w:spacing w:after="0"/>
        <w:ind w:left="0" w:firstLine="567"/>
        <w:jc w:val="both"/>
        <w:rPr>
          <w:rFonts w:ascii="Times New Roman" w:hAnsi="Times New Roman"/>
          <w:sz w:val="28"/>
          <w:szCs w:val="28"/>
        </w:rPr>
      </w:pPr>
      <w:r w:rsidRPr="00FC4F68">
        <w:rPr>
          <w:rFonts w:ascii="Times New Roman" w:hAnsi="Times New Roman"/>
          <w:sz w:val="28"/>
          <w:szCs w:val="28"/>
        </w:rPr>
        <w:t xml:space="preserve">Удельный </w:t>
      </w:r>
      <w:r w:rsidRPr="00B93651">
        <w:rPr>
          <w:rFonts w:ascii="Times New Roman" w:hAnsi="Times New Roman"/>
          <w:sz w:val="28"/>
          <w:szCs w:val="28"/>
        </w:rPr>
        <w:t>вес неналоговых доходов в общ</w:t>
      </w:r>
      <w:r>
        <w:rPr>
          <w:rFonts w:ascii="Times New Roman" w:hAnsi="Times New Roman"/>
          <w:sz w:val="28"/>
          <w:szCs w:val="28"/>
        </w:rPr>
        <w:t>ем объеме доходов бюджета в 2017</w:t>
      </w:r>
      <w:r w:rsidRPr="00B93651">
        <w:rPr>
          <w:rFonts w:ascii="Times New Roman" w:hAnsi="Times New Roman"/>
          <w:sz w:val="28"/>
          <w:szCs w:val="28"/>
        </w:rPr>
        <w:t xml:space="preserve"> году по сравнению с 201</w:t>
      </w:r>
      <w:r>
        <w:rPr>
          <w:rFonts w:ascii="Times New Roman" w:hAnsi="Times New Roman"/>
          <w:sz w:val="28"/>
          <w:szCs w:val="28"/>
        </w:rPr>
        <w:t>6</w:t>
      </w:r>
      <w:r w:rsidRPr="00B93651">
        <w:rPr>
          <w:rFonts w:ascii="Times New Roman" w:hAnsi="Times New Roman"/>
          <w:sz w:val="28"/>
          <w:szCs w:val="28"/>
        </w:rPr>
        <w:t xml:space="preserve"> годом </w:t>
      </w:r>
      <w:r>
        <w:rPr>
          <w:rFonts w:ascii="Times New Roman" w:hAnsi="Times New Roman"/>
          <w:sz w:val="28"/>
          <w:szCs w:val="28"/>
        </w:rPr>
        <w:t>увеличи</w:t>
      </w:r>
      <w:r w:rsidR="00EA5D3E">
        <w:rPr>
          <w:rFonts w:ascii="Times New Roman" w:hAnsi="Times New Roman"/>
          <w:sz w:val="28"/>
          <w:szCs w:val="28"/>
        </w:rPr>
        <w:t>т</w:t>
      </w:r>
      <w:r>
        <w:rPr>
          <w:rFonts w:ascii="Times New Roman" w:hAnsi="Times New Roman"/>
          <w:sz w:val="28"/>
          <w:szCs w:val="28"/>
        </w:rPr>
        <w:t>ся</w:t>
      </w:r>
      <w:r w:rsidRPr="00B93651">
        <w:rPr>
          <w:rFonts w:ascii="Times New Roman" w:hAnsi="Times New Roman"/>
          <w:sz w:val="28"/>
          <w:szCs w:val="28"/>
        </w:rPr>
        <w:t xml:space="preserve"> на </w:t>
      </w:r>
      <w:r w:rsidR="00AB4C4D">
        <w:rPr>
          <w:rFonts w:ascii="Times New Roman" w:hAnsi="Times New Roman"/>
          <w:sz w:val="28"/>
          <w:szCs w:val="28"/>
        </w:rPr>
        <w:t>7,0</w:t>
      </w:r>
      <w:r w:rsidRPr="00B93651">
        <w:rPr>
          <w:rFonts w:ascii="Times New Roman" w:hAnsi="Times New Roman"/>
          <w:sz w:val="28"/>
          <w:szCs w:val="28"/>
        </w:rPr>
        <w:t xml:space="preserve"> процентных пункта и составит </w:t>
      </w:r>
      <w:r w:rsidR="00AB4C4D">
        <w:rPr>
          <w:rFonts w:ascii="Times New Roman" w:hAnsi="Times New Roman"/>
          <w:sz w:val="28"/>
          <w:szCs w:val="28"/>
        </w:rPr>
        <w:t>26,1</w:t>
      </w:r>
      <w:r w:rsidRPr="00B93651">
        <w:rPr>
          <w:rFonts w:ascii="Times New Roman" w:hAnsi="Times New Roman"/>
          <w:sz w:val="28"/>
          <w:szCs w:val="28"/>
        </w:rPr>
        <w:t xml:space="preserve"> процента (в 201</w:t>
      </w:r>
      <w:r>
        <w:rPr>
          <w:rFonts w:ascii="Times New Roman" w:hAnsi="Times New Roman"/>
          <w:sz w:val="28"/>
          <w:szCs w:val="28"/>
        </w:rPr>
        <w:t>6</w:t>
      </w:r>
      <w:r w:rsidRPr="00B93651">
        <w:rPr>
          <w:rFonts w:ascii="Times New Roman" w:hAnsi="Times New Roman"/>
          <w:sz w:val="28"/>
          <w:szCs w:val="28"/>
        </w:rPr>
        <w:t xml:space="preserve"> году – </w:t>
      </w:r>
      <w:r w:rsidR="00AB4C4D">
        <w:rPr>
          <w:rFonts w:ascii="Times New Roman" w:hAnsi="Times New Roman"/>
          <w:sz w:val="28"/>
          <w:szCs w:val="28"/>
        </w:rPr>
        <w:t>19,1%</w:t>
      </w:r>
      <w:r w:rsidRPr="00B93651">
        <w:rPr>
          <w:rFonts w:ascii="Times New Roman" w:hAnsi="Times New Roman"/>
          <w:sz w:val="28"/>
          <w:szCs w:val="28"/>
        </w:rPr>
        <w:t>). В 201</w:t>
      </w:r>
      <w:r>
        <w:rPr>
          <w:rFonts w:ascii="Times New Roman" w:hAnsi="Times New Roman"/>
          <w:sz w:val="28"/>
          <w:szCs w:val="28"/>
        </w:rPr>
        <w:t>8</w:t>
      </w:r>
      <w:r w:rsidRPr="00B93651">
        <w:rPr>
          <w:rFonts w:ascii="Times New Roman" w:hAnsi="Times New Roman"/>
          <w:sz w:val="28"/>
          <w:szCs w:val="28"/>
        </w:rPr>
        <w:t xml:space="preserve"> году удельный вес неналоговых доходов составит </w:t>
      </w:r>
      <w:r w:rsidR="00AB4C4D">
        <w:rPr>
          <w:rFonts w:ascii="Times New Roman" w:hAnsi="Times New Roman"/>
          <w:sz w:val="28"/>
          <w:szCs w:val="28"/>
        </w:rPr>
        <w:t>28,9</w:t>
      </w:r>
      <w:r w:rsidRPr="00B93651">
        <w:rPr>
          <w:rFonts w:ascii="Times New Roman" w:hAnsi="Times New Roman"/>
          <w:sz w:val="28"/>
          <w:szCs w:val="28"/>
        </w:rPr>
        <w:t xml:space="preserve"> процент</w:t>
      </w:r>
      <w:r>
        <w:rPr>
          <w:rFonts w:ascii="Times New Roman" w:hAnsi="Times New Roman"/>
          <w:sz w:val="28"/>
          <w:szCs w:val="28"/>
        </w:rPr>
        <w:t>ов</w:t>
      </w:r>
      <w:r w:rsidRPr="00B93651">
        <w:rPr>
          <w:rFonts w:ascii="Times New Roman" w:hAnsi="Times New Roman"/>
          <w:sz w:val="28"/>
          <w:szCs w:val="28"/>
        </w:rPr>
        <w:t xml:space="preserve"> (</w:t>
      </w:r>
      <w:r w:rsidR="00501251">
        <w:rPr>
          <w:rFonts w:ascii="Times New Roman" w:hAnsi="Times New Roman"/>
          <w:sz w:val="28"/>
          <w:szCs w:val="28"/>
        </w:rPr>
        <w:t>увеличение</w:t>
      </w:r>
      <w:r w:rsidRPr="00B93651">
        <w:rPr>
          <w:rFonts w:ascii="Times New Roman" w:hAnsi="Times New Roman"/>
          <w:sz w:val="28"/>
          <w:szCs w:val="28"/>
        </w:rPr>
        <w:t xml:space="preserve"> к 201</w:t>
      </w:r>
      <w:r>
        <w:rPr>
          <w:rFonts w:ascii="Times New Roman" w:hAnsi="Times New Roman"/>
          <w:sz w:val="28"/>
          <w:szCs w:val="28"/>
        </w:rPr>
        <w:t>7</w:t>
      </w:r>
      <w:r w:rsidRPr="00B93651">
        <w:rPr>
          <w:rFonts w:ascii="Times New Roman" w:hAnsi="Times New Roman"/>
          <w:sz w:val="28"/>
          <w:szCs w:val="28"/>
        </w:rPr>
        <w:t xml:space="preserve"> году – </w:t>
      </w:r>
      <w:r>
        <w:rPr>
          <w:rFonts w:ascii="Times New Roman" w:hAnsi="Times New Roman"/>
          <w:sz w:val="28"/>
          <w:szCs w:val="28"/>
        </w:rPr>
        <w:t>2,</w:t>
      </w:r>
      <w:r w:rsidR="00472D6B">
        <w:rPr>
          <w:rFonts w:ascii="Times New Roman" w:hAnsi="Times New Roman"/>
          <w:sz w:val="28"/>
          <w:szCs w:val="28"/>
        </w:rPr>
        <w:t>8</w:t>
      </w:r>
      <w:r w:rsidRPr="00B93651">
        <w:rPr>
          <w:rFonts w:ascii="Times New Roman" w:hAnsi="Times New Roman"/>
          <w:sz w:val="28"/>
          <w:szCs w:val="28"/>
        </w:rPr>
        <w:t xml:space="preserve"> процентн</w:t>
      </w:r>
      <w:r w:rsidR="00472D6B">
        <w:rPr>
          <w:rFonts w:ascii="Times New Roman" w:hAnsi="Times New Roman"/>
          <w:sz w:val="28"/>
          <w:szCs w:val="28"/>
        </w:rPr>
        <w:t>ых</w:t>
      </w:r>
      <w:r>
        <w:rPr>
          <w:rFonts w:ascii="Times New Roman" w:hAnsi="Times New Roman"/>
          <w:sz w:val="28"/>
          <w:szCs w:val="28"/>
        </w:rPr>
        <w:t xml:space="preserve"> пункта), в 2019</w:t>
      </w:r>
      <w:r w:rsidRPr="00B93651">
        <w:rPr>
          <w:rFonts w:ascii="Times New Roman" w:hAnsi="Times New Roman"/>
          <w:sz w:val="28"/>
          <w:szCs w:val="28"/>
        </w:rPr>
        <w:t xml:space="preserve"> году – </w:t>
      </w:r>
      <w:r w:rsidR="00472D6B">
        <w:rPr>
          <w:rFonts w:ascii="Times New Roman" w:hAnsi="Times New Roman"/>
          <w:sz w:val="28"/>
          <w:szCs w:val="28"/>
        </w:rPr>
        <w:t>30,1</w:t>
      </w:r>
      <w:r w:rsidRPr="00B93651">
        <w:rPr>
          <w:rFonts w:ascii="Times New Roman" w:hAnsi="Times New Roman"/>
          <w:sz w:val="28"/>
          <w:szCs w:val="28"/>
        </w:rPr>
        <w:t xml:space="preserve"> процент</w:t>
      </w:r>
      <w:r w:rsidR="00472D6B">
        <w:rPr>
          <w:rFonts w:ascii="Times New Roman" w:hAnsi="Times New Roman"/>
          <w:sz w:val="28"/>
          <w:szCs w:val="28"/>
        </w:rPr>
        <w:t>а</w:t>
      </w:r>
      <w:r w:rsidRPr="00B93651">
        <w:rPr>
          <w:rFonts w:ascii="Times New Roman" w:hAnsi="Times New Roman"/>
          <w:sz w:val="28"/>
          <w:szCs w:val="28"/>
        </w:rPr>
        <w:t xml:space="preserve"> (увеличение к 201</w:t>
      </w:r>
      <w:r>
        <w:rPr>
          <w:rFonts w:ascii="Times New Roman" w:hAnsi="Times New Roman"/>
          <w:sz w:val="28"/>
          <w:szCs w:val="28"/>
        </w:rPr>
        <w:t>8</w:t>
      </w:r>
      <w:r w:rsidRPr="00B93651">
        <w:rPr>
          <w:rFonts w:ascii="Times New Roman" w:hAnsi="Times New Roman"/>
          <w:sz w:val="28"/>
          <w:szCs w:val="28"/>
        </w:rPr>
        <w:t xml:space="preserve"> году – 0,</w:t>
      </w:r>
      <w:r w:rsidR="00472D6B">
        <w:rPr>
          <w:rFonts w:ascii="Times New Roman" w:hAnsi="Times New Roman"/>
          <w:sz w:val="28"/>
          <w:szCs w:val="28"/>
        </w:rPr>
        <w:t>2</w:t>
      </w:r>
      <w:r w:rsidRPr="00B93651">
        <w:rPr>
          <w:rFonts w:ascii="Times New Roman" w:hAnsi="Times New Roman"/>
          <w:sz w:val="28"/>
          <w:szCs w:val="28"/>
        </w:rPr>
        <w:t xml:space="preserve"> процентн</w:t>
      </w:r>
      <w:r w:rsidR="00472D6B">
        <w:rPr>
          <w:rFonts w:ascii="Times New Roman" w:hAnsi="Times New Roman"/>
          <w:sz w:val="28"/>
          <w:szCs w:val="28"/>
        </w:rPr>
        <w:t>ых</w:t>
      </w:r>
      <w:r w:rsidRPr="00B93651">
        <w:rPr>
          <w:rFonts w:ascii="Times New Roman" w:hAnsi="Times New Roman"/>
          <w:sz w:val="28"/>
          <w:szCs w:val="28"/>
        </w:rPr>
        <w:t xml:space="preserve"> пункта).</w:t>
      </w:r>
    </w:p>
    <w:p w:rsidR="009B7B12" w:rsidRDefault="0070092B" w:rsidP="00EA5D3E">
      <w:pPr>
        <w:pStyle w:val="a8"/>
        <w:widowControl w:val="0"/>
        <w:tabs>
          <w:tab w:val="left" w:pos="567"/>
        </w:tabs>
        <w:spacing w:after="0"/>
        <w:ind w:left="0" w:firstLine="567"/>
        <w:jc w:val="both"/>
        <w:rPr>
          <w:rFonts w:ascii="Times New Roman" w:hAnsi="Times New Roman"/>
          <w:sz w:val="28"/>
          <w:szCs w:val="28"/>
        </w:rPr>
      </w:pPr>
      <w:r w:rsidRPr="009C5F27">
        <w:rPr>
          <w:rFonts w:ascii="Times New Roman" w:hAnsi="Times New Roman"/>
          <w:sz w:val="28"/>
          <w:szCs w:val="28"/>
        </w:rPr>
        <w:t>Основную долю в составе неналоговых доходов занимают доходы</w:t>
      </w:r>
      <w:r w:rsidR="00472D6B">
        <w:rPr>
          <w:rFonts w:ascii="Times New Roman" w:hAnsi="Times New Roman"/>
          <w:sz w:val="28"/>
          <w:szCs w:val="28"/>
        </w:rPr>
        <w:t>,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9C5F27">
        <w:rPr>
          <w:rFonts w:ascii="Times New Roman" w:hAnsi="Times New Roman"/>
          <w:sz w:val="28"/>
          <w:szCs w:val="28"/>
        </w:rPr>
        <w:t>: в 201</w:t>
      </w:r>
      <w:r>
        <w:rPr>
          <w:rFonts w:ascii="Times New Roman" w:hAnsi="Times New Roman"/>
          <w:sz w:val="28"/>
          <w:szCs w:val="28"/>
        </w:rPr>
        <w:t>7</w:t>
      </w:r>
      <w:r w:rsidRPr="009C5F27">
        <w:rPr>
          <w:rFonts w:ascii="Times New Roman" w:hAnsi="Times New Roman"/>
          <w:sz w:val="28"/>
          <w:szCs w:val="28"/>
        </w:rPr>
        <w:t xml:space="preserve"> году – </w:t>
      </w:r>
      <w:r w:rsidR="00472D6B">
        <w:rPr>
          <w:rFonts w:ascii="Times New Roman" w:hAnsi="Times New Roman"/>
          <w:sz w:val="28"/>
          <w:szCs w:val="28"/>
        </w:rPr>
        <w:t>52,5</w:t>
      </w:r>
      <w:r w:rsidRPr="009C5F27">
        <w:rPr>
          <w:rFonts w:ascii="Times New Roman" w:hAnsi="Times New Roman"/>
          <w:sz w:val="28"/>
          <w:szCs w:val="28"/>
        </w:rPr>
        <w:t xml:space="preserve"> процента (</w:t>
      </w:r>
      <w:r w:rsidR="00472D6B">
        <w:rPr>
          <w:rFonts w:ascii="Times New Roman" w:hAnsi="Times New Roman"/>
          <w:sz w:val="28"/>
          <w:szCs w:val="28"/>
        </w:rPr>
        <w:t>1382,0</w:t>
      </w:r>
      <w:r w:rsidRPr="009C5F27">
        <w:rPr>
          <w:rFonts w:ascii="Times New Roman" w:hAnsi="Times New Roman"/>
          <w:sz w:val="28"/>
          <w:szCs w:val="28"/>
        </w:rPr>
        <w:t xml:space="preserve"> тыс. рублей), в 201</w:t>
      </w:r>
      <w:r>
        <w:rPr>
          <w:rFonts w:ascii="Times New Roman" w:hAnsi="Times New Roman"/>
          <w:sz w:val="28"/>
          <w:szCs w:val="28"/>
        </w:rPr>
        <w:t xml:space="preserve">8 году </w:t>
      </w:r>
      <w:r w:rsidR="00472D6B">
        <w:rPr>
          <w:rFonts w:ascii="Times New Roman" w:hAnsi="Times New Roman"/>
          <w:sz w:val="28"/>
          <w:szCs w:val="28"/>
        </w:rPr>
        <w:t>–</w:t>
      </w:r>
      <w:r>
        <w:rPr>
          <w:rFonts w:ascii="Times New Roman" w:hAnsi="Times New Roman"/>
          <w:sz w:val="28"/>
          <w:szCs w:val="28"/>
        </w:rPr>
        <w:t xml:space="preserve"> 5</w:t>
      </w:r>
      <w:r w:rsidR="00472D6B">
        <w:rPr>
          <w:rFonts w:ascii="Times New Roman" w:hAnsi="Times New Roman"/>
          <w:sz w:val="28"/>
          <w:szCs w:val="28"/>
        </w:rPr>
        <w:t>0,1</w:t>
      </w:r>
      <w:r>
        <w:rPr>
          <w:rFonts w:ascii="Times New Roman" w:hAnsi="Times New Roman"/>
          <w:sz w:val="28"/>
          <w:szCs w:val="28"/>
        </w:rPr>
        <w:t xml:space="preserve"> процента (</w:t>
      </w:r>
      <w:r w:rsidR="00472D6B">
        <w:rPr>
          <w:rFonts w:ascii="Times New Roman" w:hAnsi="Times New Roman"/>
          <w:sz w:val="28"/>
          <w:szCs w:val="28"/>
        </w:rPr>
        <w:t>1382,0</w:t>
      </w:r>
      <w:r w:rsidR="00472D6B" w:rsidRPr="009C5F27">
        <w:rPr>
          <w:rFonts w:ascii="Times New Roman" w:hAnsi="Times New Roman"/>
          <w:sz w:val="28"/>
          <w:szCs w:val="28"/>
        </w:rPr>
        <w:t xml:space="preserve"> </w:t>
      </w:r>
      <w:r>
        <w:rPr>
          <w:rFonts w:ascii="Times New Roman" w:hAnsi="Times New Roman"/>
          <w:sz w:val="28"/>
          <w:szCs w:val="28"/>
        </w:rPr>
        <w:t>тыс. руб.), в 2019</w:t>
      </w:r>
      <w:r w:rsidRPr="009C5F27">
        <w:rPr>
          <w:rFonts w:ascii="Times New Roman" w:hAnsi="Times New Roman"/>
          <w:sz w:val="28"/>
          <w:szCs w:val="28"/>
        </w:rPr>
        <w:t xml:space="preserve"> год</w:t>
      </w:r>
      <w:r>
        <w:rPr>
          <w:rFonts w:ascii="Times New Roman" w:hAnsi="Times New Roman"/>
          <w:sz w:val="28"/>
          <w:szCs w:val="28"/>
        </w:rPr>
        <w:t xml:space="preserve">у – </w:t>
      </w:r>
      <w:r w:rsidR="00472D6B">
        <w:rPr>
          <w:rFonts w:ascii="Times New Roman" w:hAnsi="Times New Roman"/>
          <w:sz w:val="28"/>
          <w:szCs w:val="28"/>
        </w:rPr>
        <w:t>48,0</w:t>
      </w:r>
      <w:r w:rsidRPr="009C5F27">
        <w:rPr>
          <w:rFonts w:ascii="Times New Roman" w:hAnsi="Times New Roman"/>
          <w:sz w:val="28"/>
          <w:szCs w:val="28"/>
        </w:rPr>
        <w:t xml:space="preserve"> процент</w:t>
      </w:r>
      <w:r w:rsidR="00472D6B">
        <w:rPr>
          <w:rFonts w:ascii="Times New Roman" w:hAnsi="Times New Roman"/>
          <w:sz w:val="28"/>
          <w:szCs w:val="28"/>
        </w:rPr>
        <w:t>ов</w:t>
      </w:r>
      <w:r>
        <w:rPr>
          <w:rFonts w:ascii="Times New Roman" w:hAnsi="Times New Roman"/>
          <w:sz w:val="28"/>
          <w:szCs w:val="28"/>
        </w:rPr>
        <w:t xml:space="preserve"> </w:t>
      </w:r>
      <w:r w:rsidRPr="009C5F27">
        <w:rPr>
          <w:rFonts w:ascii="Times New Roman" w:hAnsi="Times New Roman"/>
          <w:sz w:val="28"/>
          <w:szCs w:val="28"/>
        </w:rPr>
        <w:t>(</w:t>
      </w:r>
      <w:r w:rsidR="00472D6B">
        <w:rPr>
          <w:rFonts w:ascii="Times New Roman" w:hAnsi="Times New Roman"/>
          <w:sz w:val="28"/>
          <w:szCs w:val="28"/>
        </w:rPr>
        <w:t>1382,0</w:t>
      </w:r>
      <w:r w:rsidR="00472D6B" w:rsidRPr="009C5F27">
        <w:rPr>
          <w:rFonts w:ascii="Times New Roman" w:hAnsi="Times New Roman"/>
          <w:sz w:val="28"/>
          <w:szCs w:val="28"/>
        </w:rPr>
        <w:t xml:space="preserve"> </w:t>
      </w:r>
      <w:r w:rsidRPr="009C5F27">
        <w:rPr>
          <w:rFonts w:ascii="Times New Roman" w:hAnsi="Times New Roman"/>
          <w:sz w:val="28"/>
          <w:szCs w:val="28"/>
        </w:rPr>
        <w:t>тыс. руб.)</w:t>
      </w:r>
      <w:r>
        <w:rPr>
          <w:rFonts w:ascii="Times New Roman" w:hAnsi="Times New Roman"/>
          <w:sz w:val="28"/>
          <w:szCs w:val="28"/>
        </w:rPr>
        <w:t>.</w:t>
      </w:r>
    </w:p>
    <w:p w:rsidR="00EA5D3E" w:rsidRPr="00EA5D3E" w:rsidRDefault="00EA5D3E" w:rsidP="00EA5D3E">
      <w:pPr>
        <w:pStyle w:val="a8"/>
        <w:widowControl w:val="0"/>
        <w:tabs>
          <w:tab w:val="left" w:pos="567"/>
        </w:tabs>
        <w:spacing w:after="0"/>
        <w:ind w:left="0" w:firstLine="567"/>
        <w:jc w:val="both"/>
        <w:rPr>
          <w:rFonts w:ascii="Times New Roman" w:hAnsi="Times New Roman"/>
          <w:sz w:val="28"/>
          <w:szCs w:val="28"/>
        </w:rPr>
      </w:pPr>
    </w:p>
    <w:p w:rsidR="005B1C83" w:rsidRPr="00A77872" w:rsidRDefault="005B1C83" w:rsidP="003E6246">
      <w:pPr>
        <w:tabs>
          <w:tab w:val="left" w:pos="567"/>
        </w:tabs>
        <w:ind w:firstLine="567"/>
        <w:jc w:val="center"/>
        <w:rPr>
          <w:rFonts w:ascii="Times New Roman" w:hAnsi="Times New Roman"/>
          <w:b/>
          <w:sz w:val="28"/>
          <w:szCs w:val="28"/>
        </w:rPr>
      </w:pPr>
      <w:r w:rsidRPr="00A77872">
        <w:rPr>
          <w:rFonts w:ascii="Times New Roman" w:hAnsi="Times New Roman"/>
          <w:b/>
          <w:sz w:val="28"/>
          <w:szCs w:val="28"/>
        </w:rPr>
        <w:t>4.</w:t>
      </w:r>
      <w:r w:rsidR="0070092B">
        <w:rPr>
          <w:rFonts w:ascii="Times New Roman" w:hAnsi="Times New Roman"/>
          <w:b/>
          <w:sz w:val="28"/>
          <w:szCs w:val="28"/>
        </w:rPr>
        <w:t>2</w:t>
      </w:r>
      <w:r w:rsidRPr="00A77872">
        <w:rPr>
          <w:rFonts w:ascii="Times New Roman" w:hAnsi="Times New Roman"/>
          <w:b/>
          <w:sz w:val="28"/>
          <w:szCs w:val="28"/>
        </w:rPr>
        <w:t xml:space="preserve">. Налоговые доходы бюджета </w:t>
      </w:r>
      <w:proofErr w:type="spellStart"/>
      <w:r w:rsidR="00AF314B">
        <w:rPr>
          <w:rFonts w:ascii="Times New Roman" w:hAnsi="Times New Roman"/>
          <w:b/>
          <w:sz w:val="28"/>
          <w:szCs w:val="28"/>
        </w:rPr>
        <w:t>Хелю</w:t>
      </w:r>
      <w:r w:rsidR="00A77872" w:rsidRPr="00A77872">
        <w:rPr>
          <w:rFonts w:ascii="Times New Roman" w:hAnsi="Times New Roman"/>
          <w:b/>
          <w:sz w:val="28"/>
          <w:szCs w:val="28"/>
        </w:rPr>
        <w:t>льского</w:t>
      </w:r>
      <w:proofErr w:type="spellEnd"/>
      <w:r w:rsidRPr="00A77872">
        <w:rPr>
          <w:rFonts w:ascii="Times New Roman" w:hAnsi="Times New Roman"/>
          <w:b/>
          <w:sz w:val="28"/>
          <w:szCs w:val="28"/>
        </w:rPr>
        <w:t xml:space="preserve"> городского поселения</w:t>
      </w:r>
    </w:p>
    <w:p w:rsidR="001D5D7A" w:rsidRDefault="001D5D7A" w:rsidP="001D5D7A">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Pr>
          <w:rFonts w:ascii="Times New Roman" w:hAnsi="Times New Roman"/>
          <w:sz w:val="28"/>
          <w:szCs w:val="28"/>
        </w:rPr>
        <w:t>6</w:t>
      </w:r>
      <w:r w:rsidRPr="00D21322">
        <w:rPr>
          <w:rFonts w:ascii="Times New Roman" w:hAnsi="Times New Roman"/>
          <w:sz w:val="28"/>
          <w:szCs w:val="28"/>
        </w:rPr>
        <w:t xml:space="preserve"> годом поступления налоговых доходов в 201</w:t>
      </w:r>
      <w:r>
        <w:rPr>
          <w:rFonts w:ascii="Times New Roman" w:hAnsi="Times New Roman"/>
          <w:sz w:val="28"/>
          <w:szCs w:val="28"/>
        </w:rPr>
        <w:t>7</w:t>
      </w:r>
      <w:r w:rsidRPr="00D21322">
        <w:rPr>
          <w:rFonts w:ascii="Times New Roman" w:hAnsi="Times New Roman"/>
          <w:sz w:val="28"/>
          <w:szCs w:val="28"/>
        </w:rPr>
        <w:t xml:space="preserve"> году прогнозируются с у</w:t>
      </w:r>
      <w:r w:rsidR="001C432F">
        <w:rPr>
          <w:rFonts w:ascii="Times New Roman" w:hAnsi="Times New Roman"/>
          <w:sz w:val="28"/>
          <w:szCs w:val="28"/>
        </w:rPr>
        <w:t>величением</w:t>
      </w:r>
      <w:r w:rsidRPr="00D21322">
        <w:rPr>
          <w:rFonts w:ascii="Times New Roman" w:hAnsi="Times New Roman"/>
          <w:sz w:val="28"/>
          <w:szCs w:val="28"/>
        </w:rPr>
        <w:t xml:space="preserve">, составляющим </w:t>
      </w:r>
      <w:r w:rsidR="001C432F">
        <w:rPr>
          <w:rFonts w:ascii="Times New Roman" w:hAnsi="Times New Roman"/>
          <w:sz w:val="28"/>
          <w:szCs w:val="28"/>
        </w:rPr>
        <w:t>1,7</w:t>
      </w:r>
      <w:r>
        <w:rPr>
          <w:rFonts w:ascii="Times New Roman" w:hAnsi="Times New Roman"/>
          <w:sz w:val="28"/>
          <w:szCs w:val="28"/>
        </w:rPr>
        <w:t xml:space="preserve"> процента</w:t>
      </w:r>
      <w:r w:rsidR="001C432F">
        <w:rPr>
          <w:rFonts w:ascii="Times New Roman" w:hAnsi="Times New Roman"/>
          <w:sz w:val="28"/>
          <w:szCs w:val="28"/>
        </w:rPr>
        <w:t xml:space="preserve"> или 80,5 тыс. руб</w:t>
      </w:r>
      <w:r w:rsidR="00EA5D3E">
        <w:rPr>
          <w:rFonts w:ascii="Times New Roman" w:hAnsi="Times New Roman"/>
          <w:sz w:val="28"/>
          <w:szCs w:val="28"/>
        </w:rPr>
        <w:t>лей.</w:t>
      </w:r>
    </w:p>
    <w:p w:rsidR="001D5D7A" w:rsidRDefault="001D5D7A" w:rsidP="001D5D7A">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 xml:space="preserve">Налоговые доходы бюджета </w:t>
      </w:r>
      <w:proofErr w:type="spellStart"/>
      <w:r w:rsidR="001C432F">
        <w:rPr>
          <w:rFonts w:ascii="Times New Roman" w:hAnsi="Times New Roman"/>
          <w:sz w:val="28"/>
          <w:szCs w:val="28"/>
        </w:rPr>
        <w:t>Хелюль</w:t>
      </w:r>
      <w:r>
        <w:rPr>
          <w:rFonts w:ascii="Times New Roman" w:hAnsi="Times New Roman"/>
          <w:sz w:val="28"/>
          <w:szCs w:val="28"/>
        </w:rPr>
        <w:t>ского</w:t>
      </w:r>
      <w:proofErr w:type="spellEnd"/>
      <w:r>
        <w:rPr>
          <w:rFonts w:ascii="Times New Roman" w:hAnsi="Times New Roman"/>
          <w:sz w:val="28"/>
          <w:szCs w:val="28"/>
        </w:rPr>
        <w:t xml:space="preserve"> городского поселения</w:t>
      </w:r>
      <w:r w:rsidRPr="008A0FB9">
        <w:rPr>
          <w:rFonts w:ascii="Times New Roman" w:hAnsi="Times New Roman"/>
          <w:sz w:val="28"/>
          <w:szCs w:val="28"/>
        </w:rPr>
        <w:t xml:space="preserve"> </w:t>
      </w:r>
      <w:r w:rsidRPr="00D21322">
        <w:rPr>
          <w:rFonts w:ascii="Times New Roman" w:hAnsi="Times New Roman"/>
          <w:sz w:val="28"/>
          <w:szCs w:val="28"/>
        </w:rPr>
        <w:t>на 201</w:t>
      </w:r>
      <w:r>
        <w:rPr>
          <w:rFonts w:ascii="Times New Roman" w:hAnsi="Times New Roman"/>
          <w:sz w:val="28"/>
          <w:szCs w:val="28"/>
        </w:rPr>
        <w:t>7</w:t>
      </w:r>
      <w:r w:rsidRPr="00D21322">
        <w:rPr>
          <w:rFonts w:ascii="Times New Roman" w:hAnsi="Times New Roman"/>
          <w:sz w:val="28"/>
          <w:szCs w:val="28"/>
        </w:rPr>
        <w:t xml:space="preserve"> год </w:t>
      </w:r>
      <w:r>
        <w:rPr>
          <w:rFonts w:ascii="Times New Roman" w:hAnsi="Times New Roman"/>
          <w:sz w:val="28"/>
          <w:szCs w:val="28"/>
        </w:rPr>
        <w:t xml:space="preserve">и </w:t>
      </w:r>
      <w:r w:rsidRPr="00D21322">
        <w:rPr>
          <w:rFonts w:ascii="Times New Roman" w:hAnsi="Times New Roman"/>
          <w:sz w:val="28"/>
          <w:szCs w:val="28"/>
        </w:rPr>
        <w:t>плановый период 201</w:t>
      </w:r>
      <w:r>
        <w:rPr>
          <w:rFonts w:ascii="Times New Roman" w:hAnsi="Times New Roman"/>
          <w:sz w:val="28"/>
          <w:szCs w:val="28"/>
        </w:rPr>
        <w:t>8</w:t>
      </w:r>
      <w:r w:rsidRPr="00D21322">
        <w:rPr>
          <w:rFonts w:ascii="Times New Roman" w:hAnsi="Times New Roman"/>
          <w:sz w:val="28"/>
          <w:szCs w:val="28"/>
        </w:rPr>
        <w:t xml:space="preserve"> и 201</w:t>
      </w:r>
      <w:r>
        <w:rPr>
          <w:rFonts w:ascii="Times New Roman" w:hAnsi="Times New Roman"/>
          <w:sz w:val="28"/>
          <w:szCs w:val="28"/>
        </w:rPr>
        <w:t>9</w:t>
      </w:r>
      <w:r w:rsidRPr="00D21322">
        <w:rPr>
          <w:rFonts w:ascii="Times New Roman" w:hAnsi="Times New Roman"/>
          <w:sz w:val="28"/>
          <w:szCs w:val="28"/>
        </w:rPr>
        <w:t xml:space="preserve"> годов прогнозируются в объеме </w:t>
      </w:r>
      <w:r w:rsidR="001C432F">
        <w:rPr>
          <w:rFonts w:ascii="Times New Roman" w:hAnsi="Times New Roman"/>
          <w:sz w:val="28"/>
          <w:szCs w:val="28"/>
        </w:rPr>
        <w:t>4703,8</w:t>
      </w:r>
      <w:r>
        <w:rPr>
          <w:rFonts w:ascii="Times New Roman" w:hAnsi="Times New Roman"/>
          <w:spacing w:val="-12"/>
          <w:sz w:val="28"/>
          <w:szCs w:val="28"/>
        </w:rPr>
        <w:t xml:space="preserve"> </w:t>
      </w:r>
      <w:r w:rsidRPr="00C375B8">
        <w:rPr>
          <w:rFonts w:ascii="Times New Roman" w:hAnsi="Times New Roman"/>
          <w:sz w:val="28"/>
          <w:szCs w:val="28"/>
        </w:rPr>
        <w:t>тыс</w:t>
      </w:r>
      <w:r>
        <w:rPr>
          <w:rFonts w:ascii="Times New Roman" w:hAnsi="Times New Roman"/>
          <w:sz w:val="28"/>
          <w:szCs w:val="28"/>
        </w:rPr>
        <w:t>. рублей ежегодно.</w:t>
      </w:r>
    </w:p>
    <w:p w:rsidR="001D5D7A" w:rsidRDefault="001D5D7A" w:rsidP="001D5D7A">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налоговых доходов бюджета в трехлетней перспективе по-прежнему будут составлять поступления от </w:t>
      </w:r>
      <w:r w:rsidR="001C432F">
        <w:rPr>
          <w:rFonts w:ascii="Times New Roman" w:hAnsi="Times New Roman"/>
          <w:sz w:val="28"/>
          <w:szCs w:val="28"/>
        </w:rPr>
        <w:t>налогов на имущество (налог на имущество физических лиц, земельный налог)</w:t>
      </w:r>
      <w:r w:rsidR="00940399">
        <w:rPr>
          <w:rFonts w:ascii="Times New Roman" w:hAnsi="Times New Roman"/>
          <w:sz w:val="28"/>
          <w:szCs w:val="28"/>
        </w:rPr>
        <w:t xml:space="preserve"> </w:t>
      </w:r>
      <w:r w:rsidRPr="001E617D">
        <w:rPr>
          <w:rFonts w:ascii="Times New Roman" w:hAnsi="Times New Roman"/>
          <w:sz w:val="28"/>
          <w:szCs w:val="28"/>
        </w:rPr>
        <w:t xml:space="preserve">– </w:t>
      </w:r>
      <w:r w:rsidR="001C432F">
        <w:rPr>
          <w:rFonts w:ascii="Times New Roman" w:hAnsi="Times New Roman"/>
          <w:sz w:val="28"/>
          <w:szCs w:val="28"/>
        </w:rPr>
        <w:t>51,1</w:t>
      </w:r>
      <w:r w:rsidRPr="001E617D">
        <w:rPr>
          <w:rFonts w:ascii="Times New Roman" w:hAnsi="Times New Roman"/>
          <w:sz w:val="28"/>
          <w:szCs w:val="28"/>
        </w:rPr>
        <w:t xml:space="preserve"> процента</w:t>
      </w:r>
      <w:r>
        <w:rPr>
          <w:rFonts w:ascii="Times New Roman" w:hAnsi="Times New Roman"/>
          <w:sz w:val="28"/>
          <w:szCs w:val="28"/>
        </w:rPr>
        <w:t xml:space="preserve"> ежегодно.</w:t>
      </w:r>
    </w:p>
    <w:p w:rsidR="005B1C83" w:rsidRDefault="005B1C83" w:rsidP="00447131">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по основным налоговым источникам представлена в </w:t>
      </w:r>
      <w:r w:rsidR="005832FD">
        <w:rPr>
          <w:rFonts w:ascii="Times New Roman" w:hAnsi="Times New Roman"/>
          <w:sz w:val="28"/>
          <w:szCs w:val="28"/>
        </w:rPr>
        <w:t>Т</w:t>
      </w:r>
      <w:r w:rsidRPr="001E617D">
        <w:rPr>
          <w:rFonts w:ascii="Times New Roman" w:hAnsi="Times New Roman"/>
          <w:sz w:val="28"/>
          <w:szCs w:val="28"/>
        </w:rPr>
        <w:t>аблице</w:t>
      </w:r>
      <w:r w:rsidR="005832FD">
        <w:rPr>
          <w:rFonts w:ascii="Times New Roman" w:hAnsi="Times New Roman"/>
          <w:sz w:val="28"/>
          <w:szCs w:val="28"/>
        </w:rPr>
        <w:t xml:space="preserve"> 4</w:t>
      </w:r>
      <w:r w:rsidR="001C432F">
        <w:rPr>
          <w:rFonts w:ascii="Times New Roman" w:hAnsi="Times New Roman"/>
          <w:sz w:val="28"/>
          <w:szCs w:val="28"/>
        </w:rPr>
        <w:t>.</w:t>
      </w:r>
    </w:p>
    <w:p w:rsidR="005B1C83" w:rsidRPr="001E617D" w:rsidRDefault="005B1C83" w:rsidP="00447131">
      <w:pPr>
        <w:pStyle w:val="a8"/>
        <w:widowControl w:val="0"/>
        <w:tabs>
          <w:tab w:val="left" w:pos="567"/>
        </w:tabs>
        <w:spacing w:after="0"/>
        <w:ind w:left="0" w:firstLine="567"/>
        <w:jc w:val="both"/>
        <w:rPr>
          <w:rFonts w:ascii="Times New Roman" w:hAnsi="Times New Roman"/>
          <w:sz w:val="28"/>
          <w:szCs w:val="28"/>
        </w:rPr>
      </w:pPr>
    </w:p>
    <w:p w:rsidR="005B1C83" w:rsidRPr="00160D14" w:rsidRDefault="005B1C83" w:rsidP="00447131">
      <w:pPr>
        <w:pStyle w:val="a8"/>
        <w:widowControl w:val="0"/>
        <w:tabs>
          <w:tab w:val="left" w:pos="567"/>
        </w:tabs>
        <w:spacing w:after="0"/>
        <w:ind w:left="0" w:firstLine="567"/>
        <w:jc w:val="right"/>
        <w:rPr>
          <w:rFonts w:ascii="Times New Roman" w:hAnsi="Times New Roman"/>
          <w:b/>
          <w:sz w:val="28"/>
          <w:szCs w:val="28"/>
        </w:rPr>
      </w:pPr>
      <w:r w:rsidRPr="00160D14">
        <w:rPr>
          <w:rFonts w:ascii="Times New Roman" w:hAnsi="Times New Roman"/>
          <w:b/>
          <w:sz w:val="28"/>
          <w:szCs w:val="28"/>
        </w:rPr>
        <w:t>Табл</w:t>
      </w:r>
      <w:r w:rsidR="005832FD" w:rsidRPr="00160D14">
        <w:rPr>
          <w:rFonts w:ascii="Times New Roman" w:hAnsi="Times New Roman"/>
          <w:b/>
          <w:sz w:val="28"/>
          <w:szCs w:val="28"/>
        </w:rPr>
        <w:t>ица 4</w:t>
      </w:r>
      <w:r w:rsidR="00542554" w:rsidRPr="00160D14">
        <w:rPr>
          <w:rFonts w:ascii="Times New Roman" w:hAnsi="Times New Roman"/>
          <w:b/>
          <w:sz w:val="28"/>
          <w:szCs w:val="28"/>
        </w:rPr>
        <w:t xml:space="preserve">, </w:t>
      </w:r>
      <w:r w:rsidR="00160D14">
        <w:rPr>
          <w:rFonts w:ascii="Times New Roman" w:hAnsi="Times New Roman"/>
          <w:b/>
          <w:sz w:val="28"/>
          <w:szCs w:val="28"/>
        </w:rPr>
        <w:t>(</w:t>
      </w:r>
      <w:r w:rsidR="00542554" w:rsidRPr="00160D14">
        <w:rPr>
          <w:rFonts w:ascii="Times New Roman" w:hAnsi="Times New Roman"/>
          <w:b/>
          <w:sz w:val="28"/>
          <w:szCs w:val="28"/>
        </w:rPr>
        <w:t>тыс. руб</w:t>
      </w:r>
      <w:r w:rsidR="00160D14">
        <w:rPr>
          <w:rFonts w:ascii="Times New Roman" w:hAnsi="Times New Roman"/>
          <w:b/>
          <w:sz w:val="28"/>
          <w:szCs w:val="28"/>
        </w:rPr>
        <w:t>лей)</w:t>
      </w:r>
    </w:p>
    <w:p w:rsidR="002941F3" w:rsidRDefault="002941F3" w:rsidP="00447131">
      <w:pPr>
        <w:pStyle w:val="a8"/>
        <w:widowControl w:val="0"/>
        <w:tabs>
          <w:tab w:val="left" w:pos="567"/>
        </w:tabs>
        <w:spacing w:after="0"/>
        <w:ind w:left="0" w:firstLine="567"/>
        <w:jc w:val="right"/>
        <w:rPr>
          <w:rFonts w:ascii="Times New Roman" w:hAnsi="Times New Roman"/>
          <w:sz w:val="28"/>
          <w:szCs w:val="28"/>
        </w:rPr>
      </w:pP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848"/>
        <w:gridCol w:w="949"/>
        <w:gridCol w:w="1080"/>
        <w:gridCol w:w="720"/>
        <w:gridCol w:w="1080"/>
        <w:gridCol w:w="720"/>
        <w:gridCol w:w="1080"/>
        <w:gridCol w:w="992"/>
      </w:tblGrid>
      <w:tr w:rsidR="002941F3" w:rsidRPr="0076457D" w:rsidTr="002941F3">
        <w:trPr>
          <w:trHeight w:val="429"/>
        </w:trPr>
        <w:tc>
          <w:tcPr>
            <w:tcW w:w="2167" w:type="dxa"/>
            <w:vMerge w:val="restart"/>
          </w:tcPr>
          <w:p w:rsidR="002941F3" w:rsidRPr="0076457D" w:rsidRDefault="002941F3" w:rsidP="002941F3">
            <w:pPr>
              <w:widowControl w:val="0"/>
              <w:jc w:val="center"/>
              <w:rPr>
                <w:rFonts w:ascii="Times New Roman" w:hAnsi="Times New Roman"/>
              </w:rPr>
            </w:pPr>
            <w:r w:rsidRPr="0076457D">
              <w:rPr>
                <w:rFonts w:ascii="Times New Roman" w:hAnsi="Times New Roman"/>
              </w:rPr>
              <w:t>Наименование показателя</w:t>
            </w:r>
          </w:p>
        </w:tc>
        <w:tc>
          <w:tcPr>
            <w:tcW w:w="1797" w:type="dxa"/>
            <w:gridSpan w:val="2"/>
            <w:vAlign w:val="center"/>
          </w:tcPr>
          <w:p w:rsidR="002941F3" w:rsidRPr="00FC4F68" w:rsidRDefault="002941F3" w:rsidP="002941F3">
            <w:pPr>
              <w:widowControl w:val="0"/>
              <w:jc w:val="center"/>
              <w:rPr>
                <w:rFonts w:ascii="Times New Roman" w:hAnsi="Times New Roman"/>
                <w:b/>
              </w:rPr>
            </w:pPr>
            <w:r>
              <w:rPr>
                <w:rFonts w:ascii="Times New Roman" w:hAnsi="Times New Roman"/>
                <w:b/>
              </w:rPr>
              <w:t>2016</w:t>
            </w:r>
            <w:r w:rsidRPr="00FC4F68">
              <w:rPr>
                <w:rFonts w:ascii="Times New Roman" w:hAnsi="Times New Roman"/>
                <w:b/>
              </w:rPr>
              <w:t xml:space="preserve"> год (оценка)</w:t>
            </w:r>
          </w:p>
        </w:tc>
        <w:tc>
          <w:tcPr>
            <w:tcW w:w="1800" w:type="dxa"/>
            <w:gridSpan w:val="2"/>
          </w:tcPr>
          <w:p w:rsidR="002941F3" w:rsidRPr="00FC4F68" w:rsidRDefault="002941F3" w:rsidP="002941F3">
            <w:pPr>
              <w:widowControl w:val="0"/>
              <w:jc w:val="center"/>
              <w:rPr>
                <w:rFonts w:ascii="Times New Roman" w:hAnsi="Times New Roman"/>
                <w:b/>
              </w:rPr>
            </w:pPr>
            <w:r>
              <w:rPr>
                <w:rFonts w:ascii="Times New Roman" w:hAnsi="Times New Roman"/>
                <w:b/>
              </w:rPr>
              <w:t>2017</w:t>
            </w:r>
            <w:r w:rsidRPr="00FC4F68">
              <w:rPr>
                <w:rFonts w:ascii="Times New Roman" w:hAnsi="Times New Roman"/>
                <w:b/>
              </w:rPr>
              <w:t xml:space="preserve"> год</w:t>
            </w:r>
          </w:p>
          <w:p w:rsidR="002941F3" w:rsidRPr="00FC4F68" w:rsidRDefault="002941F3" w:rsidP="002941F3">
            <w:pPr>
              <w:widowControl w:val="0"/>
              <w:jc w:val="center"/>
              <w:rPr>
                <w:rFonts w:ascii="Times New Roman" w:hAnsi="Times New Roman"/>
                <w:b/>
              </w:rPr>
            </w:pPr>
            <w:r w:rsidRPr="00FC4F68">
              <w:rPr>
                <w:rFonts w:ascii="Times New Roman" w:hAnsi="Times New Roman"/>
                <w:b/>
              </w:rPr>
              <w:t>(прогноз)</w:t>
            </w:r>
          </w:p>
        </w:tc>
        <w:tc>
          <w:tcPr>
            <w:tcW w:w="1800" w:type="dxa"/>
            <w:gridSpan w:val="2"/>
          </w:tcPr>
          <w:p w:rsidR="002941F3" w:rsidRPr="00FC4F68" w:rsidRDefault="002941F3" w:rsidP="002941F3">
            <w:pPr>
              <w:widowControl w:val="0"/>
              <w:jc w:val="center"/>
              <w:rPr>
                <w:rFonts w:ascii="Times New Roman" w:hAnsi="Times New Roman"/>
                <w:b/>
              </w:rPr>
            </w:pPr>
            <w:r>
              <w:rPr>
                <w:rFonts w:ascii="Times New Roman" w:hAnsi="Times New Roman"/>
                <w:b/>
              </w:rPr>
              <w:t>2018</w:t>
            </w:r>
            <w:r w:rsidRPr="00FC4F68">
              <w:rPr>
                <w:rFonts w:ascii="Times New Roman" w:hAnsi="Times New Roman"/>
                <w:b/>
              </w:rPr>
              <w:t xml:space="preserve"> год</w:t>
            </w:r>
          </w:p>
          <w:p w:rsidR="002941F3" w:rsidRPr="00FC4F68" w:rsidRDefault="002941F3" w:rsidP="002941F3">
            <w:pPr>
              <w:widowControl w:val="0"/>
              <w:jc w:val="center"/>
              <w:rPr>
                <w:rFonts w:ascii="Times New Roman" w:hAnsi="Times New Roman"/>
                <w:b/>
              </w:rPr>
            </w:pPr>
            <w:r w:rsidRPr="00FC4F68">
              <w:rPr>
                <w:rFonts w:ascii="Times New Roman" w:hAnsi="Times New Roman"/>
                <w:b/>
              </w:rPr>
              <w:t>(прогноз)</w:t>
            </w:r>
          </w:p>
        </w:tc>
        <w:tc>
          <w:tcPr>
            <w:tcW w:w="2072" w:type="dxa"/>
            <w:gridSpan w:val="2"/>
          </w:tcPr>
          <w:p w:rsidR="002941F3" w:rsidRPr="00FC4F68" w:rsidRDefault="002941F3" w:rsidP="002941F3">
            <w:pPr>
              <w:widowControl w:val="0"/>
              <w:jc w:val="center"/>
              <w:rPr>
                <w:rFonts w:ascii="Times New Roman" w:hAnsi="Times New Roman"/>
                <w:b/>
              </w:rPr>
            </w:pPr>
            <w:r w:rsidRPr="00FC4F68">
              <w:rPr>
                <w:rFonts w:ascii="Times New Roman" w:hAnsi="Times New Roman"/>
                <w:b/>
              </w:rPr>
              <w:t>201</w:t>
            </w:r>
            <w:r>
              <w:rPr>
                <w:rFonts w:ascii="Times New Roman" w:hAnsi="Times New Roman"/>
                <w:b/>
              </w:rPr>
              <w:t>9</w:t>
            </w:r>
            <w:r w:rsidRPr="00FC4F68">
              <w:rPr>
                <w:rFonts w:ascii="Times New Roman" w:hAnsi="Times New Roman"/>
                <w:b/>
              </w:rPr>
              <w:t xml:space="preserve"> год</w:t>
            </w:r>
          </w:p>
          <w:p w:rsidR="002941F3" w:rsidRPr="00FC4F68" w:rsidRDefault="002941F3" w:rsidP="002941F3">
            <w:pPr>
              <w:widowControl w:val="0"/>
              <w:jc w:val="center"/>
              <w:rPr>
                <w:rFonts w:ascii="Times New Roman" w:hAnsi="Times New Roman"/>
                <w:b/>
              </w:rPr>
            </w:pPr>
            <w:r w:rsidRPr="00FC4F68">
              <w:rPr>
                <w:rFonts w:ascii="Times New Roman" w:hAnsi="Times New Roman"/>
                <w:b/>
              </w:rPr>
              <w:t>(прогноз)</w:t>
            </w:r>
          </w:p>
        </w:tc>
      </w:tr>
      <w:tr w:rsidR="002941F3" w:rsidRPr="0076457D" w:rsidTr="002941F3">
        <w:tc>
          <w:tcPr>
            <w:tcW w:w="2167" w:type="dxa"/>
            <w:vMerge/>
            <w:vAlign w:val="center"/>
          </w:tcPr>
          <w:p w:rsidR="002941F3" w:rsidRPr="0076457D" w:rsidRDefault="002941F3" w:rsidP="002941F3">
            <w:pPr>
              <w:rPr>
                <w:rFonts w:ascii="Times New Roman" w:hAnsi="Times New Roman"/>
              </w:rPr>
            </w:pPr>
          </w:p>
        </w:tc>
        <w:tc>
          <w:tcPr>
            <w:tcW w:w="848" w:type="dxa"/>
          </w:tcPr>
          <w:p w:rsidR="002941F3" w:rsidRPr="0076457D" w:rsidRDefault="002941F3" w:rsidP="002941F3">
            <w:pPr>
              <w:widowControl w:val="0"/>
              <w:jc w:val="center"/>
              <w:rPr>
                <w:rFonts w:ascii="Times New Roman" w:hAnsi="Times New Roman"/>
              </w:rPr>
            </w:pPr>
            <w:r w:rsidRPr="0076457D">
              <w:rPr>
                <w:rFonts w:ascii="Times New Roman" w:hAnsi="Times New Roman"/>
              </w:rPr>
              <w:t>тыс. рублей</w:t>
            </w:r>
          </w:p>
        </w:tc>
        <w:tc>
          <w:tcPr>
            <w:tcW w:w="949" w:type="dxa"/>
          </w:tcPr>
          <w:p w:rsidR="002941F3" w:rsidRPr="0076457D" w:rsidRDefault="002941F3" w:rsidP="002941F3">
            <w:pPr>
              <w:widowControl w:val="0"/>
              <w:jc w:val="center"/>
              <w:rPr>
                <w:rFonts w:ascii="Times New Roman" w:hAnsi="Times New Roman"/>
              </w:rPr>
            </w:pPr>
            <w:r w:rsidRPr="0076457D">
              <w:rPr>
                <w:rFonts w:ascii="Times New Roman" w:hAnsi="Times New Roman"/>
              </w:rPr>
              <w:t>% к пред. году</w:t>
            </w:r>
          </w:p>
        </w:tc>
        <w:tc>
          <w:tcPr>
            <w:tcW w:w="1080" w:type="dxa"/>
          </w:tcPr>
          <w:p w:rsidR="002941F3" w:rsidRPr="0076457D" w:rsidRDefault="002941F3" w:rsidP="002941F3">
            <w:pPr>
              <w:widowControl w:val="0"/>
              <w:jc w:val="center"/>
              <w:rPr>
                <w:rFonts w:ascii="Times New Roman" w:hAnsi="Times New Roman"/>
              </w:rPr>
            </w:pPr>
            <w:r w:rsidRPr="0076457D">
              <w:rPr>
                <w:rFonts w:ascii="Times New Roman" w:hAnsi="Times New Roman"/>
              </w:rPr>
              <w:t>тыс. рублей</w:t>
            </w:r>
          </w:p>
        </w:tc>
        <w:tc>
          <w:tcPr>
            <w:tcW w:w="720" w:type="dxa"/>
          </w:tcPr>
          <w:p w:rsidR="002941F3" w:rsidRPr="0076457D" w:rsidRDefault="002941F3" w:rsidP="002941F3">
            <w:pPr>
              <w:widowControl w:val="0"/>
              <w:jc w:val="center"/>
              <w:rPr>
                <w:rFonts w:ascii="Times New Roman" w:hAnsi="Times New Roman"/>
              </w:rPr>
            </w:pPr>
            <w:r w:rsidRPr="0076457D">
              <w:rPr>
                <w:rFonts w:ascii="Times New Roman" w:hAnsi="Times New Roman"/>
              </w:rPr>
              <w:t>% к пред. году</w:t>
            </w:r>
          </w:p>
        </w:tc>
        <w:tc>
          <w:tcPr>
            <w:tcW w:w="1080" w:type="dxa"/>
          </w:tcPr>
          <w:p w:rsidR="002941F3" w:rsidRPr="0076457D" w:rsidRDefault="002941F3" w:rsidP="002941F3">
            <w:pPr>
              <w:widowControl w:val="0"/>
              <w:jc w:val="center"/>
              <w:rPr>
                <w:rFonts w:ascii="Times New Roman" w:hAnsi="Times New Roman"/>
              </w:rPr>
            </w:pPr>
            <w:r w:rsidRPr="0076457D">
              <w:rPr>
                <w:rFonts w:ascii="Times New Roman" w:hAnsi="Times New Roman"/>
              </w:rPr>
              <w:t>тыс. рублей</w:t>
            </w:r>
          </w:p>
        </w:tc>
        <w:tc>
          <w:tcPr>
            <w:tcW w:w="720" w:type="dxa"/>
          </w:tcPr>
          <w:p w:rsidR="002941F3" w:rsidRPr="0076457D" w:rsidRDefault="002941F3" w:rsidP="002941F3">
            <w:pPr>
              <w:widowControl w:val="0"/>
              <w:jc w:val="center"/>
              <w:rPr>
                <w:rFonts w:ascii="Times New Roman" w:hAnsi="Times New Roman"/>
              </w:rPr>
            </w:pPr>
            <w:r w:rsidRPr="0076457D">
              <w:rPr>
                <w:rFonts w:ascii="Times New Roman" w:hAnsi="Times New Roman"/>
              </w:rPr>
              <w:t>% к пред. году</w:t>
            </w:r>
          </w:p>
        </w:tc>
        <w:tc>
          <w:tcPr>
            <w:tcW w:w="1080" w:type="dxa"/>
          </w:tcPr>
          <w:p w:rsidR="002941F3" w:rsidRPr="0076457D" w:rsidRDefault="002941F3" w:rsidP="002941F3">
            <w:pPr>
              <w:widowControl w:val="0"/>
              <w:jc w:val="center"/>
              <w:rPr>
                <w:rFonts w:ascii="Times New Roman" w:hAnsi="Times New Roman"/>
              </w:rPr>
            </w:pPr>
            <w:r w:rsidRPr="0076457D">
              <w:rPr>
                <w:rFonts w:ascii="Times New Roman" w:hAnsi="Times New Roman"/>
              </w:rPr>
              <w:t>тыс. рублей</w:t>
            </w:r>
          </w:p>
        </w:tc>
        <w:tc>
          <w:tcPr>
            <w:tcW w:w="992" w:type="dxa"/>
          </w:tcPr>
          <w:p w:rsidR="002941F3" w:rsidRPr="0076457D" w:rsidRDefault="002941F3" w:rsidP="002941F3">
            <w:pPr>
              <w:widowControl w:val="0"/>
              <w:jc w:val="center"/>
              <w:rPr>
                <w:rFonts w:ascii="Times New Roman" w:hAnsi="Times New Roman"/>
              </w:rPr>
            </w:pPr>
            <w:r w:rsidRPr="0076457D">
              <w:rPr>
                <w:rFonts w:ascii="Times New Roman" w:hAnsi="Times New Roman"/>
              </w:rPr>
              <w:t>% к пред. году</w:t>
            </w:r>
          </w:p>
        </w:tc>
      </w:tr>
      <w:tr w:rsidR="002941F3" w:rsidRPr="0076457D" w:rsidTr="002941F3">
        <w:trPr>
          <w:trHeight w:val="278"/>
        </w:trPr>
        <w:tc>
          <w:tcPr>
            <w:tcW w:w="2167" w:type="dxa"/>
            <w:vAlign w:val="center"/>
          </w:tcPr>
          <w:p w:rsidR="002941F3" w:rsidRPr="0076457D" w:rsidRDefault="002941F3" w:rsidP="002941F3">
            <w:pPr>
              <w:widowControl w:val="0"/>
              <w:rPr>
                <w:rFonts w:ascii="Times New Roman" w:hAnsi="Times New Roman"/>
              </w:rPr>
            </w:pPr>
            <w:r w:rsidRPr="0076457D">
              <w:rPr>
                <w:rFonts w:ascii="Times New Roman" w:hAnsi="Times New Roman"/>
              </w:rPr>
              <w:t xml:space="preserve">Налоговые доходы </w:t>
            </w:r>
            <w:r w:rsidRPr="0076457D">
              <w:rPr>
                <w:rFonts w:ascii="Times New Roman" w:hAnsi="Times New Roman"/>
              </w:rPr>
              <w:lastRenderedPageBreak/>
              <w:t xml:space="preserve">всего, в </w:t>
            </w:r>
            <w:proofErr w:type="spellStart"/>
            <w:r w:rsidRPr="0076457D">
              <w:rPr>
                <w:rFonts w:ascii="Times New Roman" w:hAnsi="Times New Roman"/>
              </w:rPr>
              <w:t>т.ч</w:t>
            </w:r>
            <w:proofErr w:type="spellEnd"/>
            <w:r w:rsidRPr="0076457D">
              <w:rPr>
                <w:rFonts w:ascii="Times New Roman" w:hAnsi="Times New Roman"/>
              </w:rPr>
              <w:t>.:</w:t>
            </w:r>
          </w:p>
        </w:tc>
        <w:tc>
          <w:tcPr>
            <w:tcW w:w="848" w:type="dxa"/>
            <w:vAlign w:val="center"/>
          </w:tcPr>
          <w:p w:rsidR="002941F3" w:rsidRPr="003636EA" w:rsidRDefault="002941F3" w:rsidP="002941F3">
            <w:pPr>
              <w:jc w:val="center"/>
              <w:rPr>
                <w:rFonts w:ascii="Times New Roman" w:hAnsi="Times New Roman"/>
                <w:spacing w:val="-8"/>
                <w:sz w:val="20"/>
                <w:szCs w:val="20"/>
              </w:rPr>
            </w:pPr>
            <w:r>
              <w:rPr>
                <w:rFonts w:ascii="Times New Roman" w:hAnsi="Times New Roman"/>
                <w:spacing w:val="-8"/>
                <w:sz w:val="20"/>
                <w:szCs w:val="20"/>
              </w:rPr>
              <w:lastRenderedPageBreak/>
              <w:t>4623,3</w:t>
            </w:r>
          </w:p>
        </w:tc>
        <w:tc>
          <w:tcPr>
            <w:tcW w:w="949" w:type="dxa"/>
            <w:vAlign w:val="center"/>
          </w:tcPr>
          <w:p w:rsidR="002941F3" w:rsidRPr="003636EA" w:rsidRDefault="001D5D7A" w:rsidP="002941F3">
            <w:pPr>
              <w:jc w:val="center"/>
              <w:rPr>
                <w:rFonts w:ascii="Times New Roman" w:hAnsi="Times New Roman"/>
                <w:spacing w:val="-8"/>
                <w:sz w:val="20"/>
                <w:szCs w:val="20"/>
              </w:rPr>
            </w:pPr>
            <w:r>
              <w:rPr>
                <w:rFonts w:ascii="Times New Roman" w:hAnsi="Times New Roman"/>
                <w:spacing w:val="-8"/>
                <w:sz w:val="20"/>
                <w:szCs w:val="20"/>
              </w:rPr>
              <w:t>100,7</w:t>
            </w:r>
          </w:p>
        </w:tc>
        <w:tc>
          <w:tcPr>
            <w:tcW w:w="1080" w:type="dxa"/>
            <w:vAlign w:val="center"/>
          </w:tcPr>
          <w:p w:rsidR="002941F3" w:rsidRPr="003636EA" w:rsidRDefault="002941F3" w:rsidP="002941F3">
            <w:pPr>
              <w:widowControl w:val="0"/>
              <w:jc w:val="center"/>
              <w:rPr>
                <w:rFonts w:ascii="Times New Roman" w:hAnsi="Times New Roman"/>
                <w:spacing w:val="-12"/>
                <w:sz w:val="20"/>
                <w:szCs w:val="20"/>
              </w:rPr>
            </w:pPr>
            <w:r>
              <w:rPr>
                <w:rFonts w:ascii="Times New Roman" w:hAnsi="Times New Roman"/>
                <w:spacing w:val="-12"/>
                <w:sz w:val="20"/>
                <w:szCs w:val="20"/>
              </w:rPr>
              <w:t>4703,8</w:t>
            </w:r>
          </w:p>
        </w:tc>
        <w:tc>
          <w:tcPr>
            <w:tcW w:w="720" w:type="dxa"/>
            <w:vAlign w:val="center"/>
          </w:tcPr>
          <w:p w:rsidR="002941F3" w:rsidRPr="003636EA" w:rsidRDefault="002941F3" w:rsidP="002941F3">
            <w:pPr>
              <w:widowControl w:val="0"/>
              <w:ind w:left="-16" w:right="-20"/>
              <w:jc w:val="center"/>
              <w:rPr>
                <w:rFonts w:ascii="Times New Roman" w:hAnsi="Times New Roman"/>
                <w:sz w:val="20"/>
                <w:szCs w:val="20"/>
              </w:rPr>
            </w:pPr>
            <w:r>
              <w:rPr>
                <w:rFonts w:ascii="Times New Roman" w:hAnsi="Times New Roman"/>
                <w:sz w:val="20"/>
                <w:szCs w:val="20"/>
              </w:rPr>
              <w:t>101,7</w:t>
            </w:r>
          </w:p>
        </w:tc>
        <w:tc>
          <w:tcPr>
            <w:tcW w:w="1080" w:type="dxa"/>
            <w:vAlign w:val="center"/>
          </w:tcPr>
          <w:p w:rsidR="002941F3" w:rsidRPr="003636EA" w:rsidRDefault="002941F3" w:rsidP="002941F3">
            <w:pPr>
              <w:widowControl w:val="0"/>
              <w:jc w:val="center"/>
              <w:rPr>
                <w:rFonts w:ascii="Times New Roman" w:hAnsi="Times New Roman"/>
                <w:spacing w:val="-12"/>
                <w:sz w:val="20"/>
                <w:szCs w:val="20"/>
              </w:rPr>
            </w:pPr>
            <w:r>
              <w:rPr>
                <w:rFonts w:ascii="Times New Roman" w:hAnsi="Times New Roman"/>
                <w:spacing w:val="-12"/>
                <w:sz w:val="20"/>
                <w:szCs w:val="20"/>
              </w:rPr>
              <w:t>4703,8</w:t>
            </w:r>
          </w:p>
        </w:tc>
        <w:tc>
          <w:tcPr>
            <w:tcW w:w="720" w:type="dxa"/>
            <w:vAlign w:val="center"/>
          </w:tcPr>
          <w:p w:rsidR="002941F3" w:rsidRPr="003636EA" w:rsidRDefault="002941F3" w:rsidP="002941F3">
            <w:pPr>
              <w:widowControl w:val="0"/>
              <w:jc w:val="center"/>
              <w:rPr>
                <w:rFonts w:ascii="Times New Roman" w:hAnsi="Times New Roman"/>
                <w:sz w:val="20"/>
                <w:szCs w:val="20"/>
              </w:rPr>
            </w:pPr>
            <w:r>
              <w:rPr>
                <w:rFonts w:ascii="Times New Roman" w:hAnsi="Times New Roman"/>
                <w:sz w:val="20"/>
                <w:szCs w:val="20"/>
              </w:rPr>
              <w:t>100</w:t>
            </w:r>
          </w:p>
        </w:tc>
        <w:tc>
          <w:tcPr>
            <w:tcW w:w="1080" w:type="dxa"/>
            <w:vAlign w:val="center"/>
          </w:tcPr>
          <w:p w:rsidR="002941F3" w:rsidRPr="003636EA" w:rsidRDefault="002941F3" w:rsidP="002941F3">
            <w:pPr>
              <w:widowControl w:val="0"/>
              <w:jc w:val="center"/>
              <w:rPr>
                <w:rFonts w:ascii="Times New Roman" w:hAnsi="Times New Roman"/>
                <w:sz w:val="20"/>
                <w:szCs w:val="20"/>
              </w:rPr>
            </w:pPr>
            <w:r>
              <w:rPr>
                <w:rFonts w:ascii="Times New Roman" w:hAnsi="Times New Roman"/>
                <w:spacing w:val="-12"/>
                <w:sz w:val="20"/>
                <w:szCs w:val="20"/>
              </w:rPr>
              <w:t>4703,8</w:t>
            </w:r>
          </w:p>
        </w:tc>
        <w:tc>
          <w:tcPr>
            <w:tcW w:w="992" w:type="dxa"/>
            <w:vAlign w:val="center"/>
          </w:tcPr>
          <w:p w:rsidR="002941F3" w:rsidRPr="003636EA" w:rsidRDefault="002941F3" w:rsidP="002941F3">
            <w:pPr>
              <w:widowControl w:val="0"/>
              <w:jc w:val="center"/>
              <w:rPr>
                <w:rFonts w:ascii="Times New Roman" w:hAnsi="Times New Roman"/>
                <w:sz w:val="20"/>
                <w:szCs w:val="20"/>
              </w:rPr>
            </w:pPr>
            <w:r>
              <w:rPr>
                <w:rFonts w:ascii="Times New Roman" w:hAnsi="Times New Roman"/>
                <w:sz w:val="20"/>
                <w:szCs w:val="20"/>
              </w:rPr>
              <w:t>100</w:t>
            </w:r>
          </w:p>
        </w:tc>
      </w:tr>
      <w:tr w:rsidR="002941F3" w:rsidRPr="0076457D" w:rsidTr="002941F3">
        <w:trPr>
          <w:trHeight w:val="545"/>
        </w:trPr>
        <w:tc>
          <w:tcPr>
            <w:tcW w:w="2167" w:type="dxa"/>
            <w:vAlign w:val="center"/>
          </w:tcPr>
          <w:p w:rsidR="002941F3" w:rsidRPr="0076457D" w:rsidRDefault="002941F3" w:rsidP="002941F3">
            <w:pPr>
              <w:widowControl w:val="0"/>
              <w:rPr>
                <w:rFonts w:ascii="Times New Roman" w:hAnsi="Times New Roman"/>
                <w:spacing w:val="-8"/>
              </w:rPr>
            </w:pPr>
            <w:r w:rsidRPr="0076457D">
              <w:rPr>
                <w:rFonts w:ascii="Times New Roman" w:hAnsi="Times New Roman"/>
              </w:rPr>
              <w:t>Налог на доходы физических лиц</w:t>
            </w:r>
          </w:p>
        </w:tc>
        <w:tc>
          <w:tcPr>
            <w:tcW w:w="848" w:type="dxa"/>
            <w:vAlign w:val="center"/>
          </w:tcPr>
          <w:p w:rsidR="002941F3" w:rsidRPr="0076457D" w:rsidRDefault="002941F3" w:rsidP="002941F3">
            <w:pPr>
              <w:jc w:val="center"/>
              <w:rPr>
                <w:rFonts w:ascii="Times New Roman" w:hAnsi="Times New Roman"/>
                <w:bCs/>
              </w:rPr>
            </w:pPr>
            <w:r>
              <w:rPr>
                <w:rFonts w:ascii="Times New Roman" w:hAnsi="Times New Roman"/>
                <w:bCs/>
              </w:rPr>
              <w:t>1659,6</w:t>
            </w:r>
          </w:p>
        </w:tc>
        <w:tc>
          <w:tcPr>
            <w:tcW w:w="949" w:type="dxa"/>
            <w:vAlign w:val="center"/>
          </w:tcPr>
          <w:p w:rsidR="002941F3" w:rsidRPr="0076457D" w:rsidRDefault="001D5D7A" w:rsidP="002941F3">
            <w:pPr>
              <w:jc w:val="center"/>
              <w:rPr>
                <w:rFonts w:ascii="Times New Roman" w:hAnsi="Times New Roman"/>
                <w:spacing w:val="-8"/>
              </w:rPr>
            </w:pPr>
            <w:r>
              <w:rPr>
                <w:rFonts w:ascii="Times New Roman" w:hAnsi="Times New Roman"/>
                <w:spacing w:val="-8"/>
              </w:rPr>
              <w:t>109,4</w:t>
            </w:r>
          </w:p>
        </w:tc>
        <w:tc>
          <w:tcPr>
            <w:tcW w:w="1080" w:type="dxa"/>
            <w:vAlign w:val="center"/>
          </w:tcPr>
          <w:p w:rsidR="002941F3" w:rsidRPr="0076457D" w:rsidRDefault="002941F3" w:rsidP="002941F3">
            <w:pPr>
              <w:widowControl w:val="0"/>
              <w:jc w:val="center"/>
              <w:rPr>
                <w:rFonts w:ascii="Times New Roman" w:hAnsi="Times New Roman"/>
              </w:rPr>
            </w:pPr>
            <w:r>
              <w:rPr>
                <w:rFonts w:ascii="Times New Roman" w:hAnsi="Times New Roman"/>
              </w:rPr>
              <w:t>1630,0</w:t>
            </w:r>
          </w:p>
        </w:tc>
        <w:tc>
          <w:tcPr>
            <w:tcW w:w="720" w:type="dxa"/>
            <w:vAlign w:val="center"/>
          </w:tcPr>
          <w:p w:rsidR="002941F3" w:rsidRPr="0076457D" w:rsidRDefault="002941F3" w:rsidP="002941F3">
            <w:pPr>
              <w:widowControl w:val="0"/>
              <w:ind w:left="-16" w:right="-20"/>
              <w:jc w:val="center"/>
              <w:rPr>
                <w:rFonts w:ascii="Times New Roman" w:hAnsi="Times New Roman"/>
              </w:rPr>
            </w:pPr>
            <w:r>
              <w:rPr>
                <w:rFonts w:ascii="Times New Roman" w:hAnsi="Times New Roman"/>
              </w:rPr>
              <w:t>98,2</w:t>
            </w:r>
          </w:p>
        </w:tc>
        <w:tc>
          <w:tcPr>
            <w:tcW w:w="1080" w:type="dxa"/>
            <w:vAlign w:val="center"/>
          </w:tcPr>
          <w:p w:rsidR="002941F3" w:rsidRPr="0076457D" w:rsidRDefault="002941F3" w:rsidP="002941F3">
            <w:pPr>
              <w:widowControl w:val="0"/>
              <w:jc w:val="center"/>
              <w:rPr>
                <w:rFonts w:ascii="Times New Roman" w:hAnsi="Times New Roman"/>
              </w:rPr>
            </w:pPr>
            <w:r>
              <w:rPr>
                <w:rFonts w:ascii="Times New Roman" w:hAnsi="Times New Roman"/>
              </w:rPr>
              <w:t>1630,0</w:t>
            </w:r>
          </w:p>
        </w:tc>
        <w:tc>
          <w:tcPr>
            <w:tcW w:w="720" w:type="dxa"/>
            <w:vAlign w:val="center"/>
          </w:tcPr>
          <w:p w:rsidR="002941F3" w:rsidRPr="0076457D" w:rsidRDefault="002941F3" w:rsidP="002941F3">
            <w:pPr>
              <w:widowControl w:val="0"/>
              <w:jc w:val="center"/>
              <w:rPr>
                <w:rFonts w:ascii="Times New Roman" w:hAnsi="Times New Roman"/>
              </w:rPr>
            </w:pPr>
            <w:r>
              <w:rPr>
                <w:rFonts w:ascii="Times New Roman" w:hAnsi="Times New Roman"/>
              </w:rPr>
              <w:t>100</w:t>
            </w:r>
          </w:p>
        </w:tc>
        <w:tc>
          <w:tcPr>
            <w:tcW w:w="1080" w:type="dxa"/>
            <w:vAlign w:val="center"/>
          </w:tcPr>
          <w:p w:rsidR="002941F3" w:rsidRPr="0076457D" w:rsidRDefault="002941F3" w:rsidP="002941F3">
            <w:pPr>
              <w:widowControl w:val="0"/>
              <w:jc w:val="center"/>
              <w:rPr>
                <w:rFonts w:ascii="Times New Roman" w:hAnsi="Times New Roman"/>
              </w:rPr>
            </w:pPr>
            <w:r>
              <w:rPr>
                <w:rFonts w:ascii="Times New Roman" w:hAnsi="Times New Roman"/>
              </w:rPr>
              <w:t>1630,0</w:t>
            </w:r>
          </w:p>
        </w:tc>
        <w:tc>
          <w:tcPr>
            <w:tcW w:w="992" w:type="dxa"/>
            <w:vAlign w:val="center"/>
          </w:tcPr>
          <w:p w:rsidR="002941F3" w:rsidRPr="0076457D" w:rsidRDefault="002941F3" w:rsidP="002941F3">
            <w:pPr>
              <w:widowControl w:val="0"/>
              <w:jc w:val="center"/>
              <w:rPr>
                <w:rFonts w:ascii="Times New Roman" w:hAnsi="Times New Roman"/>
              </w:rPr>
            </w:pPr>
            <w:r>
              <w:rPr>
                <w:rFonts w:ascii="Times New Roman" w:hAnsi="Times New Roman"/>
              </w:rPr>
              <w:t>100</w:t>
            </w:r>
          </w:p>
        </w:tc>
      </w:tr>
      <w:tr w:rsidR="002941F3" w:rsidRPr="0076457D" w:rsidTr="002941F3">
        <w:tc>
          <w:tcPr>
            <w:tcW w:w="2167" w:type="dxa"/>
            <w:vAlign w:val="center"/>
          </w:tcPr>
          <w:p w:rsidR="002941F3" w:rsidRPr="0076457D" w:rsidRDefault="002941F3" w:rsidP="002941F3">
            <w:pPr>
              <w:widowControl w:val="0"/>
              <w:rPr>
                <w:rFonts w:ascii="Times New Roman" w:hAnsi="Times New Roman"/>
                <w:i/>
              </w:rPr>
            </w:pPr>
            <w:r w:rsidRPr="0076457D">
              <w:rPr>
                <w:rFonts w:ascii="Times New Roman" w:hAnsi="Times New Roman"/>
              </w:rPr>
              <w:t>Акцизы по подакцизным товарам (продукции) производимым на территории РФ</w:t>
            </w:r>
          </w:p>
        </w:tc>
        <w:tc>
          <w:tcPr>
            <w:tcW w:w="848" w:type="dxa"/>
            <w:vAlign w:val="center"/>
          </w:tcPr>
          <w:p w:rsidR="002941F3" w:rsidRPr="0076457D" w:rsidRDefault="002941F3" w:rsidP="002941F3">
            <w:pPr>
              <w:jc w:val="center"/>
              <w:rPr>
                <w:rFonts w:ascii="Times New Roman" w:hAnsi="Times New Roman"/>
                <w:bCs/>
              </w:rPr>
            </w:pPr>
            <w:r>
              <w:rPr>
                <w:rFonts w:ascii="Times New Roman" w:hAnsi="Times New Roman"/>
                <w:bCs/>
              </w:rPr>
              <w:t>670,7</w:t>
            </w:r>
          </w:p>
        </w:tc>
        <w:tc>
          <w:tcPr>
            <w:tcW w:w="949" w:type="dxa"/>
            <w:vAlign w:val="center"/>
          </w:tcPr>
          <w:p w:rsidR="002941F3" w:rsidRPr="0076457D" w:rsidRDefault="001D5D7A" w:rsidP="002941F3">
            <w:pPr>
              <w:jc w:val="center"/>
              <w:rPr>
                <w:rFonts w:ascii="Times New Roman" w:hAnsi="Times New Roman"/>
                <w:spacing w:val="-8"/>
              </w:rPr>
            </w:pPr>
            <w:r>
              <w:rPr>
                <w:rFonts w:ascii="Times New Roman" w:hAnsi="Times New Roman"/>
                <w:spacing w:val="-8"/>
              </w:rPr>
              <w:t>99,0</w:t>
            </w:r>
          </w:p>
        </w:tc>
        <w:tc>
          <w:tcPr>
            <w:tcW w:w="1080" w:type="dxa"/>
            <w:vAlign w:val="center"/>
          </w:tcPr>
          <w:p w:rsidR="002941F3" w:rsidRPr="0076457D" w:rsidRDefault="002941F3" w:rsidP="002941F3">
            <w:pPr>
              <w:widowControl w:val="0"/>
              <w:jc w:val="center"/>
              <w:rPr>
                <w:rFonts w:ascii="Times New Roman" w:hAnsi="Times New Roman"/>
              </w:rPr>
            </w:pPr>
            <w:r>
              <w:rPr>
                <w:rFonts w:ascii="Times New Roman" w:hAnsi="Times New Roman"/>
              </w:rPr>
              <w:t>670,8</w:t>
            </w:r>
          </w:p>
        </w:tc>
        <w:tc>
          <w:tcPr>
            <w:tcW w:w="720" w:type="dxa"/>
            <w:vAlign w:val="center"/>
          </w:tcPr>
          <w:p w:rsidR="002941F3" w:rsidRPr="0076457D" w:rsidRDefault="002941F3" w:rsidP="002941F3">
            <w:pPr>
              <w:widowControl w:val="0"/>
              <w:ind w:left="-16" w:right="-20"/>
              <w:jc w:val="center"/>
              <w:rPr>
                <w:rFonts w:ascii="Times New Roman" w:hAnsi="Times New Roman"/>
              </w:rPr>
            </w:pPr>
            <w:r>
              <w:rPr>
                <w:rFonts w:ascii="Times New Roman" w:hAnsi="Times New Roman"/>
              </w:rPr>
              <w:t>100</w:t>
            </w:r>
          </w:p>
        </w:tc>
        <w:tc>
          <w:tcPr>
            <w:tcW w:w="1080" w:type="dxa"/>
            <w:vAlign w:val="center"/>
          </w:tcPr>
          <w:p w:rsidR="002941F3" w:rsidRPr="0076457D" w:rsidRDefault="002941F3" w:rsidP="002941F3">
            <w:pPr>
              <w:widowControl w:val="0"/>
              <w:jc w:val="center"/>
              <w:rPr>
                <w:rFonts w:ascii="Times New Roman" w:hAnsi="Times New Roman"/>
              </w:rPr>
            </w:pPr>
            <w:r>
              <w:rPr>
                <w:rFonts w:ascii="Times New Roman" w:hAnsi="Times New Roman"/>
              </w:rPr>
              <w:t>670,8</w:t>
            </w:r>
          </w:p>
        </w:tc>
        <w:tc>
          <w:tcPr>
            <w:tcW w:w="720" w:type="dxa"/>
            <w:vAlign w:val="center"/>
          </w:tcPr>
          <w:p w:rsidR="002941F3" w:rsidRPr="0076457D" w:rsidRDefault="002941F3" w:rsidP="002941F3">
            <w:pPr>
              <w:widowControl w:val="0"/>
              <w:jc w:val="center"/>
              <w:rPr>
                <w:rFonts w:ascii="Times New Roman" w:hAnsi="Times New Roman"/>
              </w:rPr>
            </w:pPr>
            <w:r>
              <w:rPr>
                <w:rFonts w:ascii="Times New Roman" w:hAnsi="Times New Roman"/>
              </w:rPr>
              <w:t>100</w:t>
            </w:r>
          </w:p>
        </w:tc>
        <w:tc>
          <w:tcPr>
            <w:tcW w:w="1080" w:type="dxa"/>
            <w:vAlign w:val="center"/>
          </w:tcPr>
          <w:p w:rsidR="002941F3" w:rsidRPr="0076457D" w:rsidRDefault="002941F3" w:rsidP="002941F3">
            <w:pPr>
              <w:widowControl w:val="0"/>
              <w:jc w:val="center"/>
              <w:rPr>
                <w:rFonts w:ascii="Times New Roman" w:hAnsi="Times New Roman"/>
              </w:rPr>
            </w:pPr>
            <w:r>
              <w:rPr>
                <w:rFonts w:ascii="Times New Roman" w:hAnsi="Times New Roman"/>
              </w:rPr>
              <w:t>670,8</w:t>
            </w:r>
          </w:p>
        </w:tc>
        <w:tc>
          <w:tcPr>
            <w:tcW w:w="992" w:type="dxa"/>
            <w:vAlign w:val="center"/>
          </w:tcPr>
          <w:p w:rsidR="002941F3" w:rsidRPr="0076457D" w:rsidRDefault="002941F3" w:rsidP="002941F3">
            <w:pPr>
              <w:widowControl w:val="0"/>
              <w:jc w:val="center"/>
              <w:rPr>
                <w:rFonts w:ascii="Times New Roman" w:hAnsi="Times New Roman"/>
              </w:rPr>
            </w:pPr>
            <w:r>
              <w:rPr>
                <w:rFonts w:ascii="Times New Roman" w:hAnsi="Times New Roman"/>
              </w:rPr>
              <w:t>100</w:t>
            </w:r>
          </w:p>
        </w:tc>
      </w:tr>
      <w:tr w:rsidR="00940399" w:rsidRPr="0076457D" w:rsidTr="002941F3">
        <w:tc>
          <w:tcPr>
            <w:tcW w:w="2167" w:type="dxa"/>
            <w:vAlign w:val="center"/>
          </w:tcPr>
          <w:p w:rsidR="00940399" w:rsidRDefault="00940399" w:rsidP="00940399">
            <w:pPr>
              <w:widowControl w:val="0"/>
              <w:rPr>
                <w:rFonts w:ascii="Times New Roman" w:hAnsi="Times New Roman"/>
              </w:rPr>
            </w:pPr>
            <w:r>
              <w:rPr>
                <w:rFonts w:ascii="Times New Roman" w:hAnsi="Times New Roman"/>
              </w:rPr>
              <w:t xml:space="preserve">Налоги на имущество в </w:t>
            </w:r>
            <w:proofErr w:type="spellStart"/>
            <w:r>
              <w:rPr>
                <w:rFonts w:ascii="Times New Roman" w:hAnsi="Times New Roman"/>
              </w:rPr>
              <w:t>т.ч</w:t>
            </w:r>
            <w:proofErr w:type="spellEnd"/>
            <w:r>
              <w:rPr>
                <w:rFonts w:ascii="Times New Roman" w:hAnsi="Times New Roman"/>
              </w:rPr>
              <w:t>.</w:t>
            </w:r>
          </w:p>
        </w:tc>
        <w:tc>
          <w:tcPr>
            <w:tcW w:w="848" w:type="dxa"/>
            <w:vAlign w:val="center"/>
          </w:tcPr>
          <w:p w:rsidR="00940399" w:rsidRDefault="00940399" w:rsidP="00940399">
            <w:pPr>
              <w:jc w:val="center"/>
              <w:rPr>
                <w:rFonts w:ascii="Times New Roman" w:hAnsi="Times New Roman"/>
                <w:bCs/>
              </w:rPr>
            </w:pPr>
            <w:r>
              <w:rPr>
                <w:rFonts w:ascii="Times New Roman" w:hAnsi="Times New Roman"/>
                <w:bCs/>
              </w:rPr>
              <w:t>2293</w:t>
            </w:r>
          </w:p>
        </w:tc>
        <w:tc>
          <w:tcPr>
            <w:tcW w:w="949" w:type="dxa"/>
            <w:vAlign w:val="center"/>
          </w:tcPr>
          <w:p w:rsidR="00940399" w:rsidRDefault="00940399" w:rsidP="00940399">
            <w:pPr>
              <w:jc w:val="center"/>
              <w:rPr>
                <w:rFonts w:ascii="Times New Roman" w:hAnsi="Times New Roman"/>
                <w:spacing w:val="-8"/>
              </w:rPr>
            </w:pPr>
            <w:r>
              <w:rPr>
                <w:rFonts w:ascii="Times New Roman" w:hAnsi="Times New Roman"/>
                <w:spacing w:val="-8"/>
              </w:rPr>
              <w:t>95,6</w:t>
            </w:r>
          </w:p>
        </w:tc>
        <w:tc>
          <w:tcPr>
            <w:tcW w:w="1080" w:type="dxa"/>
            <w:vAlign w:val="center"/>
          </w:tcPr>
          <w:p w:rsidR="00940399" w:rsidRDefault="00940399" w:rsidP="00940399">
            <w:pPr>
              <w:widowControl w:val="0"/>
              <w:jc w:val="center"/>
              <w:rPr>
                <w:rFonts w:ascii="Times New Roman" w:hAnsi="Times New Roman"/>
              </w:rPr>
            </w:pPr>
            <w:r>
              <w:rPr>
                <w:rFonts w:ascii="Times New Roman" w:hAnsi="Times New Roman"/>
              </w:rPr>
              <w:t>2403,0</w:t>
            </w:r>
          </w:p>
        </w:tc>
        <w:tc>
          <w:tcPr>
            <w:tcW w:w="720" w:type="dxa"/>
            <w:vAlign w:val="center"/>
          </w:tcPr>
          <w:p w:rsidR="00940399" w:rsidRDefault="00940399" w:rsidP="00940399">
            <w:pPr>
              <w:widowControl w:val="0"/>
              <w:ind w:left="-16" w:right="-20"/>
              <w:jc w:val="center"/>
              <w:rPr>
                <w:rFonts w:ascii="Times New Roman" w:hAnsi="Times New Roman"/>
              </w:rPr>
            </w:pPr>
            <w:r>
              <w:rPr>
                <w:rFonts w:ascii="Times New Roman" w:hAnsi="Times New Roman"/>
              </w:rPr>
              <w:t>104,8</w:t>
            </w:r>
          </w:p>
        </w:tc>
        <w:tc>
          <w:tcPr>
            <w:tcW w:w="1080" w:type="dxa"/>
            <w:vAlign w:val="center"/>
          </w:tcPr>
          <w:p w:rsidR="00940399" w:rsidRDefault="00940399" w:rsidP="00940399">
            <w:pPr>
              <w:widowControl w:val="0"/>
              <w:jc w:val="center"/>
              <w:rPr>
                <w:rFonts w:ascii="Times New Roman" w:hAnsi="Times New Roman"/>
              </w:rPr>
            </w:pPr>
            <w:r>
              <w:rPr>
                <w:rFonts w:ascii="Times New Roman" w:hAnsi="Times New Roman"/>
              </w:rPr>
              <w:t>2403,0</w:t>
            </w:r>
          </w:p>
        </w:tc>
        <w:tc>
          <w:tcPr>
            <w:tcW w:w="720" w:type="dxa"/>
            <w:vAlign w:val="center"/>
          </w:tcPr>
          <w:p w:rsidR="00940399" w:rsidRDefault="00940399" w:rsidP="00940399">
            <w:pPr>
              <w:widowControl w:val="0"/>
              <w:jc w:val="center"/>
              <w:rPr>
                <w:rFonts w:ascii="Times New Roman" w:hAnsi="Times New Roman"/>
              </w:rPr>
            </w:pPr>
            <w:r>
              <w:rPr>
                <w:rFonts w:ascii="Times New Roman" w:hAnsi="Times New Roman"/>
              </w:rPr>
              <w:t>100</w:t>
            </w:r>
          </w:p>
        </w:tc>
        <w:tc>
          <w:tcPr>
            <w:tcW w:w="1080" w:type="dxa"/>
            <w:vAlign w:val="center"/>
          </w:tcPr>
          <w:p w:rsidR="00940399" w:rsidRDefault="00940399" w:rsidP="00940399">
            <w:pPr>
              <w:widowControl w:val="0"/>
              <w:jc w:val="center"/>
              <w:rPr>
                <w:rFonts w:ascii="Times New Roman" w:hAnsi="Times New Roman"/>
              </w:rPr>
            </w:pPr>
            <w:r>
              <w:rPr>
                <w:rFonts w:ascii="Times New Roman" w:hAnsi="Times New Roman"/>
              </w:rPr>
              <w:t>2403,0</w:t>
            </w:r>
          </w:p>
        </w:tc>
        <w:tc>
          <w:tcPr>
            <w:tcW w:w="992" w:type="dxa"/>
            <w:vAlign w:val="center"/>
          </w:tcPr>
          <w:p w:rsidR="00940399" w:rsidRDefault="00940399" w:rsidP="00940399">
            <w:pPr>
              <w:widowControl w:val="0"/>
              <w:jc w:val="center"/>
              <w:rPr>
                <w:rFonts w:ascii="Times New Roman" w:hAnsi="Times New Roman"/>
              </w:rPr>
            </w:pPr>
            <w:r>
              <w:rPr>
                <w:rFonts w:ascii="Times New Roman" w:hAnsi="Times New Roman"/>
              </w:rPr>
              <w:t>100</w:t>
            </w:r>
          </w:p>
        </w:tc>
      </w:tr>
      <w:tr w:rsidR="00940399" w:rsidRPr="0076457D" w:rsidTr="002941F3">
        <w:tc>
          <w:tcPr>
            <w:tcW w:w="2167" w:type="dxa"/>
            <w:vAlign w:val="center"/>
          </w:tcPr>
          <w:p w:rsidR="00940399" w:rsidRPr="0076457D" w:rsidRDefault="00940399" w:rsidP="00940399">
            <w:pPr>
              <w:widowControl w:val="0"/>
              <w:rPr>
                <w:rFonts w:ascii="Times New Roman" w:hAnsi="Times New Roman"/>
              </w:rPr>
            </w:pPr>
            <w:r>
              <w:rPr>
                <w:rFonts w:ascii="Times New Roman" w:hAnsi="Times New Roman"/>
              </w:rPr>
              <w:t>Налог на имущество физических лиц</w:t>
            </w:r>
          </w:p>
        </w:tc>
        <w:tc>
          <w:tcPr>
            <w:tcW w:w="848" w:type="dxa"/>
            <w:vAlign w:val="center"/>
          </w:tcPr>
          <w:p w:rsidR="00940399" w:rsidRPr="0076457D" w:rsidRDefault="00940399" w:rsidP="00940399">
            <w:pPr>
              <w:jc w:val="center"/>
              <w:rPr>
                <w:rFonts w:ascii="Times New Roman" w:hAnsi="Times New Roman"/>
                <w:bCs/>
              </w:rPr>
            </w:pPr>
            <w:r>
              <w:rPr>
                <w:rFonts w:ascii="Times New Roman" w:hAnsi="Times New Roman"/>
                <w:bCs/>
              </w:rPr>
              <w:t>268,0</w:t>
            </w:r>
          </w:p>
        </w:tc>
        <w:tc>
          <w:tcPr>
            <w:tcW w:w="949" w:type="dxa"/>
            <w:vAlign w:val="center"/>
          </w:tcPr>
          <w:p w:rsidR="00940399" w:rsidRPr="0076457D" w:rsidRDefault="00940399" w:rsidP="00940399">
            <w:pPr>
              <w:jc w:val="center"/>
              <w:rPr>
                <w:rFonts w:ascii="Times New Roman" w:hAnsi="Times New Roman"/>
                <w:spacing w:val="-8"/>
              </w:rPr>
            </w:pPr>
            <w:r>
              <w:rPr>
                <w:rFonts w:ascii="Times New Roman" w:hAnsi="Times New Roman"/>
                <w:spacing w:val="-8"/>
              </w:rPr>
              <w:t>98,3</w:t>
            </w:r>
          </w:p>
        </w:tc>
        <w:tc>
          <w:tcPr>
            <w:tcW w:w="1080" w:type="dxa"/>
            <w:vAlign w:val="center"/>
          </w:tcPr>
          <w:p w:rsidR="00940399" w:rsidRPr="0076457D" w:rsidRDefault="00940399" w:rsidP="00940399">
            <w:pPr>
              <w:widowControl w:val="0"/>
              <w:jc w:val="center"/>
              <w:rPr>
                <w:rFonts w:ascii="Times New Roman" w:hAnsi="Times New Roman"/>
              </w:rPr>
            </w:pPr>
            <w:r>
              <w:rPr>
                <w:rFonts w:ascii="Times New Roman" w:hAnsi="Times New Roman"/>
              </w:rPr>
              <w:t>279,0</w:t>
            </w:r>
          </w:p>
        </w:tc>
        <w:tc>
          <w:tcPr>
            <w:tcW w:w="720" w:type="dxa"/>
            <w:vAlign w:val="center"/>
          </w:tcPr>
          <w:p w:rsidR="00940399" w:rsidRPr="0076457D" w:rsidRDefault="00940399" w:rsidP="00940399">
            <w:pPr>
              <w:widowControl w:val="0"/>
              <w:ind w:left="-16" w:right="-20"/>
              <w:jc w:val="center"/>
              <w:rPr>
                <w:rFonts w:ascii="Times New Roman" w:hAnsi="Times New Roman"/>
              </w:rPr>
            </w:pPr>
            <w:r>
              <w:rPr>
                <w:rFonts w:ascii="Times New Roman" w:hAnsi="Times New Roman"/>
              </w:rPr>
              <w:t>104,1</w:t>
            </w:r>
          </w:p>
        </w:tc>
        <w:tc>
          <w:tcPr>
            <w:tcW w:w="1080" w:type="dxa"/>
            <w:vAlign w:val="center"/>
          </w:tcPr>
          <w:p w:rsidR="00940399" w:rsidRPr="0076457D" w:rsidRDefault="00940399" w:rsidP="00940399">
            <w:pPr>
              <w:widowControl w:val="0"/>
              <w:jc w:val="center"/>
              <w:rPr>
                <w:rFonts w:ascii="Times New Roman" w:hAnsi="Times New Roman"/>
              </w:rPr>
            </w:pPr>
            <w:r>
              <w:rPr>
                <w:rFonts w:ascii="Times New Roman" w:hAnsi="Times New Roman"/>
              </w:rPr>
              <w:t>279,0</w:t>
            </w:r>
          </w:p>
        </w:tc>
        <w:tc>
          <w:tcPr>
            <w:tcW w:w="720" w:type="dxa"/>
            <w:vAlign w:val="center"/>
          </w:tcPr>
          <w:p w:rsidR="00940399" w:rsidRPr="0076457D" w:rsidRDefault="00940399" w:rsidP="00940399">
            <w:pPr>
              <w:widowControl w:val="0"/>
              <w:jc w:val="center"/>
              <w:rPr>
                <w:rFonts w:ascii="Times New Roman" w:hAnsi="Times New Roman"/>
              </w:rPr>
            </w:pPr>
            <w:r>
              <w:rPr>
                <w:rFonts w:ascii="Times New Roman" w:hAnsi="Times New Roman"/>
              </w:rPr>
              <w:t>100</w:t>
            </w:r>
          </w:p>
        </w:tc>
        <w:tc>
          <w:tcPr>
            <w:tcW w:w="1080" w:type="dxa"/>
            <w:vAlign w:val="center"/>
          </w:tcPr>
          <w:p w:rsidR="00940399" w:rsidRPr="0076457D" w:rsidRDefault="00940399" w:rsidP="00940399">
            <w:pPr>
              <w:widowControl w:val="0"/>
              <w:jc w:val="center"/>
              <w:rPr>
                <w:rFonts w:ascii="Times New Roman" w:hAnsi="Times New Roman"/>
              </w:rPr>
            </w:pPr>
            <w:r>
              <w:rPr>
                <w:rFonts w:ascii="Times New Roman" w:hAnsi="Times New Roman"/>
              </w:rPr>
              <w:t>279,0</w:t>
            </w:r>
          </w:p>
        </w:tc>
        <w:tc>
          <w:tcPr>
            <w:tcW w:w="992" w:type="dxa"/>
            <w:vAlign w:val="center"/>
          </w:tcPr>
          <w:p w:rsidR="00940399" w:rsidRPr="0076457D" w:rsidRDefault="00940399" w:rsidP="00940399">
            <w:pPr>
              <w:widowControl w:val="0"/>
              <w:jc w:val="center"/>
              <w:rPr>
                <w:rFonts w:ascii="Times New Roman" w:hAnsi="Times New Roman"/>
              </w:rPr>
            </w:pPr>
            <w:r>
              <w:rPr>
                <w:rFonts w:ascii="Times New Roman" w:hAnsi="Times New Roman"/>
              </w:rPr>
              <w:t>100</w:t>
            </w:r>
          </w:p>
        </w:tc>
      </w:tr>
      <w:tr w:rsidR="00940399" w:rsidRPr="00940399" w:rsidTr="002941F3">
        <w:tc>
          <w:tcPr>
            <w:tcW w:w="2167" w:type="dxa"/>
            <w:vAlign w:val="center"/>
          </w:tcPr>
          <w:p w:rsidR="00940399" w:rsidRPr="00940399" w:rsidRDefault="00940399" w:rsidP="00940399">
            <w:pPr>
              <w:widowControl w:val="0"/>
              <w:rPr>
                <w:rFonts w:ascii="Times New Roman" w:hAnsi="Times New Roman"/>
              </w:rPr>
            </w:pPr>
            <w:r w:rsidRPr="00940399">
              <w:rPr>
                <w:rFonts w:ascii="Times New Roman" w:hAnsi="Times New Roman"/>
              </w:rPr>
              <w:t>Земельный налог</w:t>
            </w:r>
          </w:p>
        </w:tc>
        <w:tc>
          <w:tcPr>
            <w:tcW w:w="848" w:type="dxa"/>
            <w:vAlign w:val="center"/>
          </w:tcPr>
          <w:p w:rsidR="00940399" w:rsidRPr="00940399" w:rsidRDefault="00940399" w:rsidP="00940399">
            <w:pPr>
              <w:jc w:val="center"/>
              <w:rPr>
                <w:rFonts w:ascii="Times New Roman" w:hAnsi="Times New Roman"/>
                <w:bCs/>
              </w:rPr>
            </w:pPr>
            <w:r w:rsidRPr="00940399">
              <w:rPr>
                <w:rFonts w:ascii="Times New Roman" w:hAnsi="Times New Roman"/>
                <w:bCs/>
              </w:rPr>
              <w:t>2025,0</w:t>
            </w:r>
          </w:p>
        </w:tc>
        <w:tc>
          <w:tcPr>
            <w:tcW w:w="949" w:type="dxa"/>
            <w:vAlign w:val="center"/>
          </w:tcPr>
          <w:p w:rsidR="00940399" w:rsidRPr="00940399" w:rsidRDefault="00940399" w:rsidP="00940399">
            <w:pPr>
              <w:jc w:val="center"/>
              <w:rPr>
                <w:rFonts w:ascii="Times New Roman" w:hAnsi="Times New Roman"/>
                <w:spacing w:val="-8"/>
              </w:rPr>
            </w:pPr>
            <w:r w:rsidRPr="00940399">
              <w:rPr>
                <w:rFonts w:ascii="Times New Roman" w:hAnsi="Times New Roman"/>
                <w:spacing w:val="-8"/>
              </w:rPr>
              <w:t>95,3</w:t>
            </w:r>
          </w:p>
        </w:tc>
        <w:tc>
          <w:tcPr>
            <w:tcW w:w="1080" w:type="dxa"/>
            <w:vAlign w:val="center"/>
          </w:tcPr>
          <w:p w:rsidR="00940399" w:rsidRPr="00940399" w:rsidRDefault="00940399" w:rsidP="00940399">
            <w:pPr>
              <w:widowControl w:val="0"/>
              <w:jc w:val="center"/>
              <w:rPr>
                <w:rFonts w:ascii="Times New Roman" w:hAnsi="Times New Roman"/>
              </w:rPr>
            </w:pPr>
            <w:r w:rsidRPr="00940399">
              <w:rPr>
                <w:rFonts w:ascii="Times New Roman" w:hAnsi="Times New Roman"/>
              </w:rPr>
              <w:t>2124,0</w:t>
            </w:r>
          </w:p>
        </w:tc>
        <w:tc>
          <w:tcPr>
            <w:tcW w:w="720" w:type="dxa"/>
            <w:vAlign w:val="center"/>
          </w:tcPr>
          <w:p w:rsidR="00940399" w:rsidRPr="00940399" w:rsidRDefault="00940399" w:rsidP="00940399">
            <w:pPr>
              <w:widowControl w:val="0"/>
              <w:ind w:left="-16" w:right="-20"/>
              <w:jc w:val="center"/>
              <w:rPr>
                <w:rFonts w:ascii="Times New Roman" w:hAnsi="Times New Roman"/>
              </w:rPr>
            </w:pPr>
            <w:r w:rsidRPr="00940399">
              <w:rPr>
                <w:rFonts w:ascii="Times New Roman" w:hAnsi="Times New Roman"/>
              </w:rPr>
              <w:t>104,9</w:t>
            </w:r>
          </w:p>
        </w:tc>
        <w:tc>
          <w:tcPr>
            <w:tcW w:w="1080" w:type="dxa"/>
            <w:vAlign w:val="center"/>
          </w:tcPr>
          <w:p w:rsidR="00940399" w:rsidRPr="00940399" w:rsidRDefault="00940399" w:rsidP="00940399">
            <w:pPr>
              <w:widowControl w:val="0"/>
              <w:jc w:val="center"/>
              <w:rPr>
                <w:rFonts w:ascii="Times New Roman" w:hAnsi="Times New Roman"/>
              </w:rPr>
            </w:pPr>
            <w:r w:rsidRPr="00940399">
              <w:rPr>
                <w:rFonts w:ascii="Times New Roman" w:hAnsi="Times New Roman"/>
              </w:rPr>
              <w:t>2124,0</w:t>
            </w:r>
          </w:p>
        </w:tc>
        <w:tc>
          <w:tcPr>
            <w:tcW w:w="720" w:type="dxa"/>
            <w:vAlign w:val="center"/>
          </w:tcPr>
          <w:p w:rsidR="00940399" w:rsidRPr="00940399" w:rsidRDefault="00940399" w:rsidP="00940399">
            <w:pPr>
              <w:widowControl w:val="0"/>
              <w:jc w:val="center"/>
              <w:rPr>
                <w:rFonts w:ascii="Times New Roman" w:hAnsi="Times New Roman"/>
              </w:rPr>
            </w:pPr>
            <w:r w:rsidRPr="00940399">
              <w:rPr>
                <w:rFonts w:ascii="Times New Roman" w:hAnsi="Times New Roman"/>
              </w:rPr>
              <w:t>100</w:t>
            </w:r>
          </w:p>
        </w:tc>
        <w:tc>
          <w:tcPr>
            <w:tcW w:w="1080" w:type="dxa"/>
            <w:vAlign w:val="center"/>
          </w:tcPr>
          <w:p w:rsidR="00940399" w:rsidRPr="00940399" w:rsidRDefault="00940399" w:rsidP="00940399">
            <w:pPr>
              <w:widowControl w:val="0"/>
              <w:jc w:val="center"/>
              <w:rPr>
                <w:rFonts w:ascii="Times New Roman" w:hAnsi="Times New Roman"/>
              </w:rPr>
            </w:pPr>
            <w:r w:rsidRPr="00940399">
              <w:rPr>
                <w:rFonts w:ascii="Times New Roman" w:hAnsi="Times New Roman"/>
              </w:rPr>
              <w:t>2124,0</w:t>
            </w:r>
          </w:p>
        </w:tc>
        <w:tc>
          <w:tcPr>
            <w:tcW w:w="992" w:type="dxa"/>
            <w:vAlign w:val="center"/>
          </w:tcPr>
          <w:p w:rsidR="00940399" w:rsidRPr="00940399" w:rsidRDefault="00940399" w:rsidP="00940399">
            <w:pPr>
              <w:widowControl w:val="0"/>
              <w:jc w:val="center"/>
              <w:rPr>
                <w:rFonts w:ascii="Times New Roman" w:hAnsi="Times New Roman"/>
              </w:rPr>
            </w:pPr>
            <w:r w:rsidRPr="00940399">
              <w:rPr>
                <w:rFonts w:ascii="Times New Roman" w:hAnsi="Times New Roman"/>
              </w:rPr>
              <w:t>100</w:t>
            </w:r>
          </w:p>
        </w:tc>
      </w:tr>
    </w:tbl>
    <w:p w:rsidR="002941F3" w:rsidRDefault="002941F3" w:rsidP="00447131">
      <w:pPr>
        <w:pStyle w:val="a8"/>
        <w:widowControl w:val="0"/>
        <w:tabs>
          <w:tab w:val="left" w:pos="567"/>
        </w:tabs>
        <w:spacing w:after="0"/>
        <w:ind w:left="0" w:firstLine="567"/>
        <w:jc w:val="right"/>
        <w:rPr>
          <w:rFonts w:ascii="Times New Roman" w:hAnsi="Times New Roman"/>
          <w:sz w:val="28"/>
          <w:szCs w:val="28"/>
        </w:rPr>
      </w:pPr>
    </w:p>
    <w:p w:rsidR="001C432F" w:rsidRPr="001E6C04" w:rsidRDefault="001C432F" w:rsidP="001C432F">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w:t>
      </w:r>
      <w:r>
        <w:rPr>
          <w:rFonts w:ascii="Times New Roman" w:hAnsi="Times New Roman"/>
          <w:sz w:val="28"/>
          <w:szCs w:val="28"/>
        </w:rPr>
        <w:t xml:space="preserve">в таблице </w:t>
      </w:r>
      <w:r w:rsidRPr="001E6C04">
        <w:rPr>
          <w:rFonts w:ascii="Times New Roman" w:hAnsi="Times New Roman"/>
          <w:sz w:val="28"/>
          <w:szCs w:val="28"/>
        </w:rPr>
        <w:t xml:space="preserve">данных свидетельствует, что доходы бюджета и в абсолютных значениях, и в процентах </w:t>
      </w:r>
      <w:r>
        <w:rPr>
          <w:rFonts w:ascii="Times New Roman" w:hAnsi="Times New Roman"/>
          <w:sz w:val="28"/>
          <w:szCs w:val="28"/>
        </w:rPr>
        <w:t xml:space="preserve">только </w:t>
      </w:r>
      <w:r w:rsidRPr="001E6C04">
        <w:rPr>
          <w:rFonts w:ascii="Times New Roman" w:hAnsi="Times New Roman"/>
          <w:sz w:val="28"/>
          <w:szCs w:val="28"/>
        </w:rPr>
        <w:t xml:space="preserve">по </w:t>
      </w:r>
      <w:r>
        <w:rPr>
          <w:rFonts w:ascii="Times New Roman" w:hAnsi="Times New Roman"/>
          <w:sz w:val="28"/>
          <w:szCs w:val="28"/>
        </w:rPr>
        <w:t>двум из четырех</w:t>
      </w:r>
      <w:r w:rsidRPr="001E6C04">
        <w:rPr>
          <w:rFonts w:ascii="Times New Roman" w:hAnsi="Times New Roman"/>
          <w:sz w:val="28"/>
          <w:szCs w:val="28"/>
        </w:rPr>
        <w:t xml:space="preserve"> налоговых источников в 201</w:t>
      </w:r>
      <w:r>
        <w:rPr>
          <w:rFonts w:ascii="Times New Roman" w:hAnsi="Times New Roman"/>
          <w:sz w:val="28"/>
          <w:szCs w:val="28"/>
        </w:rPr>
        <w:t>7</w:t>
      </w:r>
      <w:r w:rsidRPr="001E6C04">
        <w:rPr>
          <w:rFonts w:ascii="Times New Roman" w:hAnsi="Times New Roman"/>
          <w:sz w:val="28"/>
          <w:szCs w:val="28"/>
        </w:rPr>
        <w:t xml:space="preserve"> году у</w:t>
      </w:r>
      <w:r>
        <w:rPr>
          <w:rFonts w:ascii="Times New Roman" w:hAnsi="Times New Roman"/>
          <w:sz w:val="28"/>
          <w:szCs w:val="28"/>
        </w:rPr>
        <w:t>величатся, по одному планируется снижение и еще по одному останутся на уровне предшествующего года</w:t>
      </w:r>
      <w:r w:rsidRPr="001E6C04">
        <w:rPr>
          <w:rFonts w:ascii="Times New Roman" w:hAnsi="Times New Roman"/>
          <w:sz w:val="28"/>
          <w:szCs w:val="28"/>
        </w:rPr>
        <w:t>. В планируемом периоде 201</w:t>
      </w:r>
      <w:r>
        <w:rPr>
          <w:rFonts w:ascii="Times New Roman" w:hAnsi="Times New Roman"/>
          <w:sz w:val="28"/>
          <w:szCs w:val="28"/>
        </w:rPr>
        <w:t>8</w:t>
      </w:r>
      <w:r w:rsidRPr="001E6C04">
        <w:rPr>
          <w:rFonts w:ascii="Times New Roman" w:hAnsi="Times New Roman"/>
          <w:sz w:val="28"/>
          <w:szCs w:val="28"/>
        </w:rPr>
        <w:t xml:space="preserve"> и 201</w:t>
      </w:r>
      <w:r>
        <w:rPr>
          <w:rFonts w:ascii="Times New Roman" w:hAnsi="Times New Roman"/>
          <w:sz w:val="28"/>
          <w:szCs w:val="28"/>
        </w:rPr>
        <w:t>9</w:t>
      </w:r>
      <w:r w:rsidRPr="001E6C04">
        <w:rPr>
          <w:rFonts w:ascii="Times New Roman" w:hAnsi="Times New Roman"/>
          <w:sz w:val="28"/>
          <w:szCs w:val="28"/>
        </w:rPr>
        <w:t xml:space="preserve"> годов темпы роста поступлений к предшествующему году остаются на уровне предыдущего года.</w:t>
      </w:r>
    </w:p>
    <w:p w:rsidR="001C432F" w:rsidRPr="001E6C04" w:rsidRDefault="001C432F" w:rsidP="001C432F">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proofErr w:type="spellStart"/>
      <w:r w:rsidR="00396072" w:rsidRPr="00AF314B">
        <w:rPr>
          <w:rFonts w:ascii="Times New Roman" w:hAnsi="Times New Roman"/>
          <w:sz w:val="28"/>
          <w:szCs w:val="28"/>
        </w:rPr>
        <w:t>Хелюльского</w:t>
      </w:r>
      <w:proofErr w:type="spellEnd"/>
      <w:r w:rsidR="00396072">
        <w:rPr>
          <w:rFonts w:ascii="Times New Roman" w:hAnsi="Times New Roman"/>
          <w:sz w:val="28"/>
          <w:szCs w:val="28"/>
        </w:rPr>
        <w:t xml:space="preserve"> </w:t>
      </w:r>
      <w:r>
        <w:rPr>
          <w:rFonts w:ascii="Times New Roman" w:hAnsi="Times New Roman"/>
          <w:sz w:val="28"/>
          <w:szCs w:val="28"/>
        </w:rPr>
        <w:t>городского поселения</w:t>
      </w:r>
      <w:r w:rsidRPr="008A0FB9">
        <w:rPr>
          <w:rFonts w:ascii="Times New Roman" w:hAnsi="Times New Roman"/>
          <w:sz w:val="28"/>
          <w:szCs w:val="28"/>
        </w:rPr>
        <w:t xml:space="preserve"> </w:t>
      </w:r>
      <w:r w:rsidRPr="001E6C04">
        <w:rPr>
          <w:rFonts w:ascii="Times New Roman" w:hAnsi="Times New Roman"/>
          <w:sz w:val="28"/>
          <w:szCs w:val="28"/>
        </w:rPr>
        <w:t>в разрезе</w:t>
      </w:r>
      <w:r>
        <w:rPr>
          <w:rFonts w:ascii="Times New Roman" w:hAnsi="Times New Roman"/>
          <w:sz w:val="28"/>
          <w:szCs w:val="28"/>
        </w:rPr>
        <w:t xml:space="preserve"> основных налоговых источников.</w:t>
      </w:r>
    </w:p>
    <w:p w:rsidR="005B1C83" w:rsidRPr="00AC6AC0" w:rsidRDefault="005B1C83" w:rsidP="00396072">
      <w:pPr>
        <w:pStyle w:val="a8"/>
        <w:widowControl w:val="0"/>
        <w:tabs>
          <w:tab w:val="left" w:pos="567"/>
        </w:tabs>
        <w:spacing w:after="0"/>
        <w:ind w:left="0"/>
        <w:jc w:val="both"/>
        <w:rPr>
          <w:rFonts w:ascii="Times New Roman" w:hAnsi="Times New Roman"/>
          <w:sz w:val="28"/>
          <w:szCs w:val="28"/>
        </w:rPr>
      </w:pPr>
    </w:p>
    <w:p w:rsidR="005B1C83" w:rsidRPr="001B267B" w:rsidRDefault="00940399" w:rsidP="00064A6E">
      <w:pPr>
        <w:pStyle w:val="5"/>
        <w:tabs>
          <w:tab w:val="left" w:pos="567"/>
        </w:tabs>
        <w:spacing w:before="0" w:after="0"/>
        <w:ind w:firstLine="567"/>
        <w:jc w:val="center"/>
        <w:rPr>
          <w:rFonts w:ascii="Times New Roman" w:hAnsi="Times New Roman"/>
          <w:i w:val="0"/>
          <w:sz w:val="28"/>
          <w:szCs w:val="28"/>
        </w:rPr>
      </w:pPr>
      <w:r>
        <w:rPr>
          <w:rFonts w:ascii="Times New Roman" w:hAnsi="Times New Roman"/>
          <w:i w:val="0"/>
          <w:sz w:val="28"/>
          <w:szCs w:val="28"/>
        </w:rPr>
        <w:t>4.2</w:t>
      </w:r>
      <w:r w:rsidR="005B1C83" w:rsidRPr="001B267B">
        <w:rPr>
          <w:rFonts w:ascii="Times New Roman" w:hAnsi="Times New Roman"/>
          <w:i w:val="0"/>
          <w:sz w:val="28"/>
          <w:szCs w:val="28"/>
        </w:rPr>
        <w:t>.1. Налог на доходы физических лиц</w:t>
      </w:r>
    </w:p>
    <w:p w:rsidR="001B267B" w:rsidRPr="001B267B" w:rsidRDefault="001B267B" w:rsidP="001B267B">
      <w:pPr>
        <w:rPr>
          <w:rFonts w:ascii="Times New Roman" w:hAnsi="Times New Roman"/>
        </w:rPr>
      </w:pPr>
    </w:p>
    <w:p w:rsidR="00396072" w:rsidRDefault="00396072" w:rsidP="00396072">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 xml:space="preserve">В соответствии с федеральным и республиканским законодательством, общий норматив зачисления НДФЛ в бюджет </w:t>
      </w:r>
      <w:proofErr w:type="spellStart"/>
      <w:r w:rsidRPr="00AF314B">
        <w:rPr>
          <w:rFonts w:ascii="Times New Roman" w:hAnsi="Times New Roman"/>
          <w:sz w:val="28"/>
          <w:szCs w:val="28"/>
        </w:rPr>
        <w:t>Хелюльского</w:t>
      </w:r>
      <w:proofErr w:type="spellEnd"/>
      <w:r w:rsidRPr="00925054">
        <w:rPr>
          <w:rFonts w:ascii="Times New Roman" w:hAnsi="Times New Roman"/>
          <w:sz w:val="28"/>
          <w:szCs w:val="28"/>
        </w:rPr>
        <w:t xml:space="preserve"> городского поселения</w:t>
      </w:r>
      <w:r w:rsidRPr="00E314C5">
        <w:rPr>
          <w:rFonts w:ascii="Times New Roman" w:hAnsi="Times New Roman"/>
          <w:sz w:val="28"/>
          <w:szCs w:val="28"/>
        </w:rPr>
        <w:t xml:space="preserve"> в 201</w:t>
      </w:r>
      <w:r>
        <w:rPr>
          <w:rFonts w:ascii="Times New Roman" w:hAnsi="Times New Roman"/>
          <w:sz w:val="28"/>
          <w:szCs w:val="28"/>
        </w:rPr>
        <w:t>7</w:t>
      </w:r>
      <w:r w:rsidRPr="00E314C5">
        <w:rPr>
          <w:rFonts w:ascii="Times New Roman" w:hAnsi="Times New Roman"/>
          <w:sz w:val="28"/>
          <w:szCs w:val="28"/>
        </w:rPr>
        <w:t xml:space="preserve"> году составляет</w:t>
      </w:r>
      <w:r>
        <w:rPr>
          <w:rFonts w:ascii="Times New Roman" w:hAnsi="Times New Roman"/>
          <w:sz w:val="28"/>
          <w:szCs w:val="28"/>
        </w:rPr>
        <w:t xml:space="preserve"> – 12 процентов, в том числе:</w:t>
      </w:r>
    </w:p>
    <w:p w:rsidR="00396072" w:rsidRDefault="00396072" w:rsidP="00396072">
      <w:pPr>
        <w:pStyle w:val="a8"/>
        <w:widowControl w:val="0"/>
        <w:tabs>
          <w:tab w:val="left" w:pos="567"/>
        </w:tabs>
        <w:spacing w:after="0"/>
        <w:ind w:left="0" w:firstLine="567"/>
        <w:jc w:val="both"/>
        <w:rPr>
          <w:rFonts w:ascii="Times New Roman" w:hAnsi="Times New Roman"/>
          <w:sz w:val="28"/>
          <w:szCs w:val="28"/>
        </w:rPr>
      </w:pPr>
      <w:r w:rsidRPr="00E314C5">
        <w:rPr>
          <w:rFonts w:ascii="Times New Roman" w:hAnsi="Times New Roman"/>
          <w:sz w:val="28"/>
          <w:szCs w:val="28"/>
        </w:rPr>
        <w:t xml:space="preserve">5,0 процентов – на основании </w:t>
      </w:r>
      <w:r>
        <w:rPr>
          <w:rFonts w:ascii="Times New Roman" w:hAnsi="Times New Roman"/>
          <w:sz w:val="28"/>
          <w:szCs w:val="28"/>
        </w:rPr>
        <w:t xml:space="preserve">абз.2 </w:t>
      </w:r>
      <w:r w:rsidRPr="00E314C5">
        <w:rPr>
          <w:rFonts w:ascii="Times New Roman" w:hAnsi="Times New Roman"/>
          <w:sz w:val="28"/>
          <w:szCs w:val="28"/>
        </w:rPr>
        <w:t>пункта 2 статьи 61.1 Бюджетного кодекса Российской Федерации;</w:t>
      </w:r>
    </w:p>
    <w:p w:rsidR="00396072" w:rsidRPr="00E314C5" w:rsidRDefault="00396072" w:rsidP="007F39B8">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7,0</w:t>
      </w:r>
      <w:r w:rsidRPr="00E314C5">
        <w:rPr>
          <w:rFonts w:ascii="Times New Roman" w:hAnsi="Times New Roman"/>
          <w:sz w:val="28"/>
          <w:szCs w:val="28"/>
        </w:rPr>
        <w:t xml:space="preserve"> процентов – дополнительный норматив отчислений от налога на доходы физических лиц в бюджет </w:t>
      </w:r>
      <w:r>
        <w:rPr>
          <w:rFonts w:ascii="Times New Roman" w:hAnsi="Times New Roman"/>
          <w:sz w:val="28"/>
          <w:szCs w:val="28"/>
        </w:rPr>
        <w:t>поселения</w:t>
      </w:r>
      <w:r w:rsidRPr="00E314C5">
        <w:rPr>
          <w:rFonts w:ascii="Times New Roman" w:hAnsi="Times New Roman"/>
          <w:sz w:val="28"/>
          <w:szCs w:val="28"/>
        </w:rPr>
        <w:t xml:space="preserve"> (устанавливаемый Законом Республики Карелия от 01 ноября 2005г. №915-ЗРК «О межбюджетных отношениях в Республике Карелия»</w:t>
      </w:r>
      <w:r>
        <w:rPr>
          <w:rFonts w:ascii="Times New Roman" w:hAnsi="Times New Roman"/>
          <w:sz w:val="28"/>
          <w:szCs w:val="28"/>
        </w:rPr>
        <w:t xml:space="preserve"> (с изменениями и дополнениями)</w:t>
      </w:r>
      <w:r w:rsidRPr="00E314C5">
        <w:rPr>
          <w:rFonts w:ascii="Times New Roman" w:hAnsi="Times New Roman"/>
          <w:sz w:val="28"/>
          <w:szCs w:val="28"/>
        </w:rPr>
        <w:t>).</w:t>
      </w:r>
    </w:p>
    <w:p w:rsidR="00396072" w:rsidRDefault="00396072" w:rsidP="00396072">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В представленной вместе с проектом бюджета Пояснительной записке приведены пояснения на основе каких данных произведен расчет </w:t>
      </w:r>
      <w:r>
        <w:rPr>
          <w:rFonts w:ascii="Times New Roman" w:hAnsi="Times New Roman"/>
          <w:sz w:val="28"/>
          <w:szCs w:val="28"/>
        </w:rPr>
        <w:lastRenderedPageBreak/>
        <w:t>прогнозируемых поступлений на доходы физических лиц. Согласно Пояснительной записки прогноз налога на доходы физических лиц на 2017 год и плановый период 2018-2019 годы определен исходя из прогноз</w:t>
      </w:r>
      <w:r w:rsidR="00A83DA2">
        <w:rPr>
          <w:rFonts w:ascii="Times New Roman" w:hAnsi="Times New Roman"/>
          <w:sz w:val="28"/>
          <w:szCs w:val="28"/>
        </w:rPr>
        <w:t>а</w:t>
      </w:r>
      <w:r>
        <w:rPr>
          <w:rFonts w:ascii="Times New Roman" w:hAnsi="Times New Roman"/>
          <w:sz w:val="28"/>
          <w:szCs w:val="28"/>
        </w:rPr>
        <w:t xml:space="preserve"> поступления доходов в бюджет </w:t>
      </w:r>
      <w:proofErr w:type="spellStart"/>
      <w:r w:rsidRPr="00AF314B">
        <w:rPr>
          <w:rFonts w:ascii="Times New Roman" w:hAnsi="Times New Roman"/>
          <w:sz w:val="28"/>
          <w:szCs w:val="28"/>
        </w:rPr>
        <w:t>Хелюльского</w:t>
      </w:r>
      <w:proofErr w:type="spellEnd"/>
      <w:r w:rsidRPr="00925054">
        <w:rPr>
          <w:rFonts w:ascii="Times New Roman" w:hAnsi="Times New Roman"/>
          <w:sz w:val="28"/>
          <w:szCs w:val="28"/>
        </w:rPr>
        <w:t xml:space="preserve"> городского поселения,</w:t>
      </w:r>
      <w:r w:rsidRPr="00E314C5">
        <w:rPr>
          <w:rFonts w:ascii="Times New Roman" w:hAnsi="Times New Roman"/>
          <w:sz w:val="28"/>
          <w:szCs w:val="28"/>
        </w:rPr>
        <w:t xml:space="preserve"> </w:t>
      </w:r>
      <w:r>
        <w:rPr>
          <w:rFonts w:ascii="Times New Roman" w:hAnsi="Times New Roman"/>
          <w:sz w:val="28"/>
          <w:szCs w:val="28"/>
        </w:rPr>
        <w:t>представленного Управлением ФНС России по РК.</w:t>
      </w:r>
    </w:p>
    <w:p w:rsidR="00396072" w:rsidRDefault="00396072" w:rsidP="00396072">
      <w:pPr>
        <w:pStyle w:val="a8"/>
        <w:widowControl w:val="0"/>
        <w:tabs>
          <w:tab w:val="left" w:pos="567"/>
        </w:tabs>
        <w:spacing w:after="0"/>
        <w:ind w:left="0" w:firstLine="567"/>
        <w:jc w:val="both"/>
        <w:rPr>
          <w:rFonts w:ascii="Times New Roman" w:hAnsi="Times New Roman"/>
          <w:sz w:val="28"/>
          <w:szCs w:val="28"/>
        </w:rPr>
      </w:pPr>
      <w:r w:rsidRPr="00C43F03">
        <w:rPr>
          <w:rFonts w:ascii="Times New Roman" w:hAnsi="Times New Roman"/>
          <w:b/>
          <w:sz w:val="28"/>
          <w:szCs w:val="28"/>
        </w:rPr>
        <w:t>Согласно ст. 174.1 БК РФ доходы бюджета прогнозируются на основе прогноза социально-экономического развития территории</w:t>
      </w:r>
      <w:r>
        <w:rPr>
          <w:rFonts w:ascii="Times New Roman" w:hAnsi="Times New Roman"/>
          <w:sz w:val="28"/>
          <w:szCs w:val="28"/>
        </w:rPr>
        <w:t>.</w:t>
      </w:r>
    </w:p>
    <w:p w:rsidR="00A83DA2" w:rsidRDefault="00A83DA2" w:rsidP="00A83DA2">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Информация, представленная в Пояснительной записке, не дает основания полагать, что прогноз поступления данного вида налогового дохода спрогнозирован на основе данных прогноза социально-экономического развития территории </w:t>
      </w:r>
      <w:proofErr w:type="spellStart"/>
      <w:r w:rsidRPr="00AF314B">
        <w:rPr>
          <w:rFonts w:ascii="Times New Roman" w:hAnsi="Times New Roman"/>
          <w:sz w:val="28"/>
          <w:szCs w:val="28"/>
        </w:rPr>
        <w:t>Хелюльского</w:t>
      </w:r>
      <w:proofErr w:type="spellEnd"/>
      <w:r w:rsidRPr="00925054">
        <w:rPr>
          <w:rFonts w:ascii="Times New Roman" w:hAnsi="Times New Roman"/>
          <w:sz w:val="28"/>
          <w:szCs w:val="28"/>
        </w:rPr>
        <w:t xml:space="preserve"> городского поселения</w:t>
      </w:r>
      <w:r>
        <w:rPr>
          <w:rFonts w:ascii="Times New Roman" w:hAnsi="Times New Roman"/>
          <w:sz w:val="28"/>
          <w:szCs w:val="28"/>
        </w:rPr>
        <w:t>.</w:t>
      </w:r>
    </w:p>
    <w:p w:rsidR="00396072" w:rsidRPr="00EE32C2" w:rsidRDefault="00A83DA2" w:rsidP="00396072">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Согласно </w:t>
      </w:r>
      <w:r>
        <w:rPr>
          <w:rFonts w:ascii="Times New Roman" w:hAnsi="Times New Roman"/>
          <w:sz w:val="28"/>
          <w:szCs w:val="28"/>
        </w:rPr>
        <w:t>Пояснительной записки к проекту Решения</w:t>
      </w:r>
      <w:r w:rsidRPr="00EE32C2">
        <w:rPr>
          <w:rFonts w:ascii="Times New Roman" w:hAnsi="Times New Roman"/>
          <w:sz w:val="28"/>
          <w:szCs w:val="28"/>
        </w:rPr>
        <w:t xml:space="preserve"> поступление НДФЛ </w:t>
      </w:r>
      <w:r w:rsidR="00396072" w:rsidRPr="00EE32C2">
        <w:rPr>
          <w:rFonts w:ascii="Times New Roman" w:hAnsi="Times New Roman"/>
          <w:sz w:val="28"/>
          <w:szCs w:val="28"/>
        </w:rPr>
        <w:t xml:space="preserve">в бюджет </w:t>
      </w:r>
      <w:proofErr w:type="spellStart"/>
      <w:r w:rsidR="00940399" w:rsidRPr="00AF314B">
        <w:rPr>
          <w:rFonts w:ascii="Times New Roman" w:hAnsi="Times New Roman"/>
          <w:sz w:val="28"/>
          <w:szCs w:val="28"/>
        </w:rPr>
        <w:t>Хелюльского</w:t>
      </w:r>
      <w:proofErr w:type="spellEnd"/>
      <w:r w:rsidR="00396072" w:rsidRPr="00925054">
        <w:rPr>
          <w:rFonts w:ascii="Times New Roman" w:hAnsi="Times New Roman"/>
          <w:sz w:val="28"/>
          <w:szCs w:val="28"/>
        </w:rPr>
        <w:t xml:space="preserve"> городского поселения </w:t>
      </w:r>
      <w:r w:rsidR="00396072" w:rsidRPr="00EE32C2">
        <w:rPr>
          <w:rFonts w:ascii="Times New Roman" w:hAnsi="Times New Roman"/>
          <w:sz w:val="28"/>
          <w:szCs w:val="28"/>
        </w:rPr>
        <w:t>на 201</w:t>
      </w:r>
      <w:r w:rsidR="00396072">
        <w:rPr>
          <w:rFonts w:ascii="Times New Roman" w:hAnsi="Times New Roman"/>
          <w:sz w:val="28"/>
          <w:szCs w:val="28"/>
        </w:rPr>
        <w:t>7</w:t>
      </w:r>
      <w:r w:rsidR="00396072" w:rsidRPr="00EE32C2">
        <w:rPr>
          <w:rFonts w:ascii="Times New Roman" w:hAnsi="Times New Roman"/>
          <w:sz w:val="28"/>
          <w:szCs w:val="28"/>
        </w:rPr>
        <w:t xml:space="preserve"> год </w:t>
      </w:r>
      <w:r w:rsidR="00396072">
        <w:rPr>
          <w:rFonts w:ascii="Times New Roman" w:hAnsi="Times New Roman"/>
          <w:sz w:val="28"/>
          <w:szCs w:val="28"/>
        </w:rPr>
        <w:t xml:space="preserve">и </w:t>
      </w:r>
      <w:r w:rsidR="00396072" w:rsidRPr="001E6C04">
        <w:rPr>
          <w:rFonts w:ascii="Times New Roman" w:hAnsi="Times New Roman"/>
          <w:sz w:val="28"/>
          <w:szCs w:val="28"/>
        </w:rPr>
        <w:t>план</w:t>
      </w:r>
      <w:r w:rsidR="00396072">
        <w:rPr>
          <w:rFonts w:ascii="Times New Roman" w:hAnsi="Times New Roman"/>
          <w:sz w:val="28"/>
          <w:szCs w:val="28"/>
        </w:rPr>
        <w:t>овый</w:t>
      </w:r>
      <w:r w:rsidR="00396072" w:rsidRPr="001E6C04">
        <w:rPr>
          <w:rFonts w:ascii="Times New Roman" w:hAnsi="Times New Roman"/>
          <w:sz w:val="28"/>
          <w:szCs w:val="28"/>
        </w:rPr>
        <w:t xml:space="preserve"> период 201</w:t>
      </w:r>
      <w:r w:rsidR="00396072">
        <w:rPr>
          <w:rFonts w:ascii="Times New Roman" w:hAnsi="Times New Roman"/>
          <w:sz w:val="28"/>
          <w:szCs w:val="28"/>
        </w:rPr>
        <w:t>8</w:t>
      </w:r>
      <w:r w:rsidR="00396072" w:rsidRPr="001E6C04">
        <w:rPr>
          <w:rFonts w:ascii="Times New Roman" w:hAnsi="Times New Roman"/>
          <w:sz w:val="28"/>
          <w:szCs w:val="28"/>
        </w:rPr>
        <w:t xml:space="preserve"> и 201</w:t>
      </w:r>
      <w:r w:rsidR="00396072">
        <w:rPr>
          <w:rFonts w:ascii="Times New Roman" w:hAnsi="Times New Roman"/>
          <w:sz w:val="28"/>
          <w:szCs w:val="28"/>
        </w:rPr>
        <w:t>9</w:t>
      </w:r>
      <w:r w:rsidR="00396072" w:rsidRPr="001E6C04">
        <w:rPr>
          <w:rFonts w:ascii="Times New Roman" w:hAnsi="Times New Roman"/>
          <w:sz w:val="28"/>
          <w:szCs w:val="28"/>
        </w:rPr>
        <w:t xml:space="preserve"> годов </w:t>
      </w:r>
      <w:r w:rsidR="00396072" w:rsidRPr="00EE32C2">
        <w:rPr>
          <w:rFonts w:ascii="Times New Roman" w:hAnsi="Times New Roman"/>
          <w:sz w:val="28"/>
          <w:szCs w:val="28"/>
        </w:rPr>
        <w:t xml:space="preserve">прогнозируется в сумме </w:t>
      </w:r>
      <w:r w:rsidR="00940399">
        <w:rPr>
          <w:rFonts w:ascii="Times New Roman" w:hAnsi="Times New Roman"/>
          <w:sz w:val="28"/>
          <w:szCs w:val="28"/>
        </w:rPr>
        <w:t>1630,0</w:t>
      </w:r>
      <w:r w:rsidR="00396072" w:rsidRPr="00EE32C2">
        <w:rPr>
          <w:rFonts w:ascii="Times New Roman" w:hAnsi="Times New Roman"/>
          <w:sz w:val="28"/>
          <w:szCs w:val="28"/>
        </w:rPr>
        <w:t xml:space="preserve"> тыс. рублей, что на </w:t>
      </w:r>
      <w:r w:rsidR="00940399">
        <w:rPr>
          <w:rFonts w:ascii="Times New Roman" w:hAnsi="Times New Roman"/>
          <w:sz w:val="28"/>
          <w:szCs w:val="28"/>
        </w:rPr>
        <w:t>29,6</w:t>
      </w:r>
      <w:r w:rsidR="00396072" w:rsidRPr="00EE32C2">
        <w:rPr>
          <w:rFonts w:ascii="Times New Roman" w:hAnsi="Times New Roman"/>
          <w:sz w:val="28"/>
          <w:szCs w:val="28"/>
        </w:rPr>
        <w:t xml:space="preserve"> тыс. рублей или на </w:t>
      </w:r>
      <w:r w:rsidR="00940399">
        <w:rPr>
          <w:rFonts w:ascii="Times New Roman" w:hAnsi="Times New Roman"/>
          <w:sz w:val="28"/>
          <w:szCs w:val="28"/>
        </w:rPr>
        <w:t>1,8</w:t>
      </w:r>
      <w:r w:rsidR="00396072" w:rsidRPr="00EE32C2">
        <w:rPr>
          <w:rFonts w:ascii="Times New Roman" w:hAnsi="Times New Roman"/>
          <w:sz w:val="28"/>
          <w:szCs w:val="28"/>
        </w:rPr>
        <w:t xml:space="preserve"> процента </w:t>
      </w:r>
      <w:r w:rsidR="00396072">
        <w:rPr>
          <w:rFonts w:ascii="Times New Roman" w:hAnsi="Times New Roman"/>
          <w:sz w:val="28"/>
          <w:szCs w:val="28"/>
        </w:rPr>
        <w:t>меньше</w:t>
      </w:r>
      <w:r w:rsidR="00396072" w:rsidRPr="00EE32C2">
        <w:rPr>
          <w:rFonts w:ascii="Times New Roman" w:hAnsi="Times New Roman"/>
          <w:sz w:val="28"/>
          <w:szCs w:val="28"/>
        </w:rPr>
        <w:t xml:space="preserve"> ожидаемого исполнения за 201</w:t>
      </w:r>
      <w:r w:rsidR="00396072">
        <w:rPr>
          <w:rFonts w:ascii="Times New Roman" w:hAnsi="Times New Roman"/>
          <w:sz w:val="28"/>
          <w:szCs w:val="28"/>
        </w:rPr>
        <w:t>6</w:t>
      </w:r>
      <w:r w:rsidR="00396072" w:rsidRPr="00EE32C2">
        <w:rPr>
          <w:rFonts w:ascii="Times New Roman" w:hAnsi="Times New Roman"/>
          <w:sz w:val="28"/>
          <w:szCs w:val="28"/>
        </w:rPr>
        <w:t xml:space="preserve"> год суммы.</w:t>
      </w:r>
    </w:p>
    <w:p w:rsidR="00396072" w:rsidRDefault="00396072" w:rsidP="00C33FE8">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201</w:t>
      </w:r>
      <w:r>
        <w:rPr>
          <w:rFonts w:ascii="Times New Roman" w:hAnsi="Times New Roman"/>
          <w:sz w:val="28"/>
          <w:szCs w:val="28"/>
        </w:rPr>
        <w:t>7</w:t>
      </w:r>
      <w:r w:rsidRPr="00EE32C2">
        <w:rPr>
          <w:rFonts w:ascii="Times New Roman" w:hAnsi="Times New Roman"/>
          <w:sz w:val="28"/>
          <w:szCs w:val="28"/>
        </w:rPr>
        <w:t xml:space="preserve"> году </w:t>
      </w:r>
      <w:r>
        <w:rPr>
          <w:rFonts w:ascii="Times New Roman" w:hAnsi="Times New Roman"/>
          <w:sz w:val="28"/>
          <w:szCs w:val="28"/>
        </w:rPr>
        <w:t>и плановом периоде 2018-2019 годов составит</w:t>
      </w:r>
      <w:r w:rsidRPr="00EE32C2">
        <w:rPr>
          <w:rFonts w:ascii="Times New Roman" w:hAnsi="Times New Roman"/>
          <w:sz w:val="28"/>
          <w:szCs w:val="28"/>
        </w:rPr>
        <w:t xml:space="preserve"> </w:t>
      </w:r>
      <w:r w:rsidR="00940399">
        <w:rPr>
          <w:rFonts w:ascii="Times New Roman" w:hAnsi="Times New Roman"/>
          <w:sz w:val="28"/>
          <w:szCs w:val="28"/>
        </w:rPr>
        <w:t>34,7</w:t>
      </w:r>
      <w:r w:rsidRPr="00EE32C2">
        <w:rPr>
          <w:rFonts w:ascii="Times New Roman" w:hAnsi="Times New Roman"/>
          <w:sz w:val="28"/>
          <w:szCs w:val="28"/>
        </w:rPr>
        <w:t xml:space="preserve"> процент</w:t>
      </w:r>
      <w:r w:rsidR="00940399">
        <w:rPr>
          <w:rFonts w:ascii="Times New Roman" w:hAnsi="Times New Roman"/>
          <w:sz w:val="28"/>
          <w:szCs w:val="28"/>
        </w:rPr>
        <w:t>а</w:t>
      </w:r>
      <w:r w:rsidRPr="00EE32C2">
        <w:rPr>
          <w:rFonts w:ascii="Times New Roman" w:hAnsi="Times New Roman"/>
          <w:sz w:val="28"/>
          <w:szCs w:val="28"/>
        </w:rPr>
        <w:t>.</w:t>
      </w:r>
    </w:p>
    <w:p w:rsidR="00A83DA2" w:rsidRDefault="00A83DA2" w:rsidP="00A83DA2">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Таким образом, в случае если объем поступлений спрогнозирован в размере 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p>
    <w:p w:rsidR="00A83DA2" w:rsidRDefault="00A83DA2" w:rsidP="00A83DA2">
      <w:pPr>
        <w:spacing w:after="0"/>
        <w:ind w:firstLine="851"/>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доходы физических лиц, спрогнозированная по данным задолженности предыдущих периодов и результатам работы по взысканию задолженности по данному налогу. </w:t>
      </w:r>
    </w:p>
    <w:p w:rsidR="00A83DA2" w:rsidRPr="00CA5471" w:rsidRDefault="00A83DA2" w:rsidP="00A83DA2">
      <w:pPr>
        <w:spacing w:after="0"/>
        <w:ind w:firstLine="560"/>
        <w:jc w:val="both"/>
        <w:rPr>
          <w:rFonts w:ascii="Times New Roman" w:hAnsi="Times New Roman"/>
          <w:sz w:val="28"/>
          <w:szCs w:val="28"/>
        </w:rPr>
      </w:pP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B1C83" w:rsidRPr="001B267B" w:rsidRDefault="005B1C83" w:rsidP="00902090">
      <w:pPr>
        <w:pStyle w:val="a3"/>
        <w:spacing w:after="0"/>
        <w:ind w:firstLine="540"/>
        <w:jc w:val="both"/>
        <w:rPr>
          <w:rFonts w:ascii="Times New Roman" w:hAnsi="Times New Roman"/>
          <w:sz w:val="28"/>
          <w:szCs w:val="28"/>
        </w:rPr>
      </w:pPr>
    </w:p>
    <w:p w:rsidR="005B1C83" w:rsidRDefault="005B1C83" w:rsidP="003E6246">
      <w:pPr>
        <w:pStyle w:val="a3"/>
        <w:spacing w:after="0"/>
        <w:ind w:firstLine="540"/>
        <w:jc w:val="center"/>
        <w:rPr>
          <w:rFonts w:ascii="Times New Roman" w:hAnsi="Times New Roman"/>
          <w:b/>
          <w:sz w:val="28"/>
          <w:szCs w:val="28"/>
        </w:rPr>
      </w:pPr>
      <w:r w:rsidRPr="003E6246">
        <w:rPr>
          <w:rFonts w:ascii="Times New Roman" w:hAnsi="Times New Roman"/>
          <w:b/>
          <w:sz w:val="28"/>
          <w:szCs w:val="28"/>
        </w:rPr>
        <w:t>4.</w:t>
      </w:r>
      <w:r w:rsidR="00940399">
        <w:rPr>
          <w:rFonts w:ascii="Times New Roman" w:hAnsi="Times New Roman"/>
          <w:b/>
          <w:sz w:val="28"/>
          <w:szCs w:val="28"/>
        </w:rPr>
        <w:t>2</w:t>
      </w:r>
      <w:r w:rsidRPr="003E6246">
        <w:rPr>
          <w:rFonts w:ascii="Times New Roman" w:hAnsi="Times New Roman"/>
          <w:b/>
          <w:sz w:val="28"/>
          <w:szCs w:val="28"/>
        </w:rPr>
        <w:t>.2. Налог на имущество</w:t>
      </w:r>
    </w:p>
    <w:p w:rsidR="00834DB9" w:rsidRDefault="00834DB9" w:rsidP="003E6246">
      <w:pPr>
        <w:pStyle w:val="a3"/>
        <w:spacing w:after="0"/>
        <w:ind w:firstLine="540"/>
        <w:jc w:val="center"/>
        <w:rPr>
          <w:rFonts w:ascii="Times New Roman" w:hAnsi="Times New Roman"/>
          <w:b/>
          <w:sz w:val="28"/>
          <w:szCs w:val="28"/>
        </w:rPr>
      </w:pPr>
    </w:p>
    <w:p w:rsidR="00656869" w:rsidRDefault="00656869" w:rsidP="00656869">
      <w:pPr>
        <w:pStyle w:val="a3"/>
        <w:spacing w:after="0" w:line="276" w:lineRule="auto"/>
        <w:ind w:firstLine="540"/>
        <w:jc w:val="both"/>
        <w:rPr>
          <w:rFonts w:ascii="Times New Roman" w:hAnsi="Times New Roman"/>
          <w:sz w:val="28"/>
          <w:szCs w:val="28"/>
        </w:rPr>
      </w:pPr>
      <w:r>
        <w:rPr>
          <w:rFonts w:ascii="Times New Roman" w:hAnsi="Times New Roman"/>
          <w:sz w:val="28"/>
          <w:szCs w:val="28"/>
        </w:rPr>
        <w:t>Налог на имущество в трехлетнем периоде планируется в сумме 2403,0 тыс. рублей, в том числе:</w:t>
      </w:r>
    </w:p>
    <w:p w:rsidR="00656869" w:rsidRDefault="00656869" w:rsidP="00656869">
      <w:pPr>
        <w:pStyle w:val="a3"/>
        <w:spacing w:after="0" w:line="276" w:lineRule="auto"/>
        <w:ind w:firstLine="540"/>
        <w:jc w:val="both"/>
        <w:rPr>
          <w:rFonts w:ascii="Times New Roman" w:hAnsi="Times New Roman"/>
          <w:sz w:val="28"/>
          <w:szCs w:val="28"/>
        </w:rPr>
      </w:pPr>
      <w:r>
        <w:rPr>
          <w:rFonts w:ascii="Times New Roman" w:hAnsi="Times New Roman"/>
          <w:sz w:val="28"/>
          <w:szCs w:val="28"/>
        </w:rPr>
        <w:t>- налог на имущество физических лиц на 2017 год и плановый период 2018-2019 годов в сумме 279,0 тыс. рублей ежегодно;</w:t>
      </w:r>
    </w:p>
    <w:p w:rsidR="00656869" w:rsidRDefault="00656869" w:rsidP="00656869">
      <w:pPr>
        <w:pStyle w:val="a3"/>
        <w:spacing w:after="0" w:line="276" w:lineRule="auto"/>
        <w:ind w:firstLine="540"/>
        <w:jc w:val="both"/>
        <w:rPr>
          <w:rFonts w:ascii="Times New Roman" w:hAnsi="Times New Roman"/>
          <w:sz w:val="28"/>
          <w:szCs w:val="28"/>
        </w:rPr>
      </w:pPr>
      <w:r>
        <w:rPr>
          <w:rFonts w:ascii="Times New Roman" w:hAnsi="Times New Roman"/>
          <w:sz w:val="28"/>
          <w:szCs w:val="28"/>
        </w:rPr>
        <w:lastRenderedPageBreak/>
        <w:t>- земельный налог на 2017 год и плановый период 2018-2019 годов в сумме 2124,0 тыс. рублей ежегодно.</w:t>
      </w:r>
    </w:p>
    <w:p w:rsidR="000D4A10" w:rsidRDefault="000D4A10" w:rsidP="000D4A10">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w:t>
      </w:r>
      <w:r>
        <w:rPr>
          <w:rFonts w:ascii="Times New Roman" w:hAnsi="Times New Roman"/>
          <w:sz w:val="28"/>
          <w:szCs w:val="28"/>
        </w:rPr>
        <w:t>налога на имущество</w:t>
      </w:r>
      <w:r w:rsidRPr="00EE32C2">
        <w:rPr>
          <w:rFonts w:ascii="Times New Roman" w:hAnsi="Times New Roman"/>
          <w:sz w:val="28"/>
          <w:szCs w:val="28"/>
        </w:rPr>
        <w:t xml:space="preserve">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201</w:t>
      </w:r>
      <w:r>
        <w:rPr>
          <w:rFonts w:ascii="Times New Roman" w:hAnsi="Times New Roman"/>
          <w:sz w:val="28"/>
          <w:szCs w:val="28"/>
        </w:rPr>
        <w:t>7</w:t>
      </w:r>
      <w:r w:rsidRPr="00EE32C2">
        <w:rPr>
          <w:rFonts w:ascii="Times New Roman" w:hAnsi="Times New Roman"/>
          <w:sz w:val="28"/>
          <w:szCs w:val="28"/>
        </w:rPr>
        <w:t xml:space="preserve"> году </w:t>
      </w:r>
      <w:r>
        <w:rPr>
          <w:rFonts w:ascii="Times New Roman" w:hAnsi="Times New Roman"/>
          <w:sz w:val="28"/>
          <w:szCs w:val="28"/>
        </w:rPr>
        <w:t>и плановом периоде 2018-2019 годов составит</w:t>
      </w:r>
      <w:r w:rsidRPr="00EE32C2">
        <w:rPr>
          <w:rFonts w:ascii="Times New Roman" w:hAnsi="Times New Roman"/>
          <w:sz w:val="28"/>
          <w:szCs w:val="28"/>
        </w:rPr>
        <w:t xml:space="preserve"> </w:t>
      </w:r>
      <w:r>
        <w:rPr>
          <w:rFonts w:ascii="Times New Roman" w:hAnsi="Times New Roman"/>
          <w:sz w:val="28"/>
          <w:szCs w:val="28"/>
        </w:rPr>
        <w:t>51,1</w:t>
      </w:r>
      <w:r w:rsidRPr="00EE32C2">
        <w:rPr>
          <w:rFonts w:ascii="Times New Roman" w:hAnsi="Times New Roman"/>
          <w:sz w:val="28"/>
          <w:szCs w:val="28"/>
        </w:rPr>
        <w:t xml:space="preserve"> процент</w:t>
      </w:r>
      <w:r>
        <w:rPr>
          <w:rFonts w:ascii="Times New Roman" w:hAnsi="Times New Roman"/>
          <w:sz w:val="28"/>
          <w:szCs w:val="28"/>
        </w:rPr>
        <w:t>а.</w:t>
      </w:r>
    </w:p>
    <w:p w:rsidR="0046388B" w:rsidRDefault="00656869" w:rsidP="00656869">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Согласно пояснительной записке н</w:t>
      </w:r>
      <w:r w:rsidRPr="008E0E66">
        <w:rPr>
          <w:rFonts w:ascii="Times New Roman" w:hAnsi="Times New Roman"/>
          <w:sz w:val="28"/>
          <w:szCs w:val="28"/>
        </w:rPr>
        <w:t>алоговый потенциал определен исходя из</w:t>
      </w:r>
      <w:r>
        <w:rPr>
          <w:rFonts w:ascii="Times New Roman" w:hAnsi="Times New Roman"/>
          <w:sz w:val="28"/>
          <w:szCs w:val="28"/>
        </w:rPr>
        <w:t xml:space="preserve"> сведений, предоставленных налоговыми органами с учетом норматива зачисления в бюджет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 в размере 100%, с учетом проведения новой государстве</w:t>
      </w:r>
      <w:r w:rsidR="0046388B">
        <w:rPr>
          <w:rFonts w:ascii="Times New Roman" w:hAnsi="Times New Roman"/>
          <w:sz w:val="28"/>
          <w:szCs w:val="28"/>
        </w:rPr>
        <w:t>нной кадастровой оценки земель.</w:t>
      </w:r>
    </w:p>
    <w:p w:rsidR="00656869" w:rsidRPr="0046388B" w:rsidRDefault="00656869" w:rsidP="00656869">
      <w:pPr>
        <w:pStyle w:val="a8"/>
        <w:widowControl w:val="0"/>
        <w:tabs>
          <w:tab w:val="left" w:pos="567"/>
        </w:tabs>
        <w:spacing w:after="0"/>
        <w:ind w:left="0" w:firstLine="567"/>
        <w:jc w:val="both"/>
        <w:rPr>
          <w:rFonts w:ascii="Times New Roman" w:hAnsi="Times New Roman"/>
          <w:b/>
          <w:sz w:val="28"/>
          <w:szCs w:val="28"/>
        </w:rPr>
      </w:pPr>
      <w:r w:rsidRPr="0046388B">
        <w:rPr>
          <w:rFonts w:ascii="Times New Roman" w:hAnsi="Times New Roman"/>
          <w:b/>
          <w:sz w:val="28"/>
          <w:szCs w:val="28"/>
        </w:rPr>
        <w:t>Согласно ст. 174.1 БК РФ доходы бюджета должны прогнозироваться на основе прогноза социально-экономического развития территории.</w:t>
      </w:r>
    </w:p>
    <w:p w:rsidR="000D4A10" w:rsidRDefault="00656869" w:rsidP="00656869">
      <w:pPr>
        <w:spacing w:after="0"/>
        <w:ind w:firstLine="560"/>
        <w:jc w:val="both"/>
        <w:rPr>
          <w:rFonts w:ascii="Times New Roman" w:hAnsi="Times New Roman"/>
          <w:b/>
          <w:sz w:val="28"/>
          <w:szCs w:val="28"/>
        </w:rPr>
      </w:pPr>
      <w:r w:rsidRPr="0055221A">
        <w:rPr>
          <w:rFonts w:ascii="Times New Roman" w:hAnsi="Times New Roman"/>
          <w:sz w:val="28"/>
          <w:szCs w:val="28"/>
        </w:rPr>
        <w:t xml:space="preserve">В прогнозе социально-экономического развития </w:t>
      </w:r>
      <w:proofErr w:type="spellStart"/>
      <w:r>
        <w:rPr>
          <w:rFonts w:ascii="Times New Roman" w:hAnsi="Times New Roman"/>
          <w:sz w:val="28"/>
          <w:szCs w:val="28"/>
        </w:rPr>
        <w:t>Хелюльского</w:t>
      </w:r>
      <w:proofErr w:type="spellEnd"/>
      <w:r w:rsidRPr="0055221A">
        <w:rPr>
          <w:rFonts w:ascii="Times New Roman" w:hAnsi="Times New Roman"/>
          <w:sz w:val="28"/>
          <w:szCs w:val="28"/>
        </w:rPr>
        <w:t xml:space="preserve"> </w:t>
      </w:r>
      <w:r w:rsidR="009555EC" w:rsidRPr="0055221A">
        <w:rPr>
          <w:rFonts w:ascii="Times New Roman" w:hAnsi="Times New Roman"/>
          <w:sz w:val="28"/>
          <w:szCs w:val="28"/>
        </w:rPr>
        <w:t>городского поселения,</w:t>
      </w:r>
      <w:r w:rsidRPr="0055221A">
        <w:rPr>
          <w:rFonts w:ascii="Times New Roman" w:hAnsi="Times New Roman"/>
          <w:sz w:val="28"/>
          <w:szCs w:val="28"/>
        </w:rPr>
        <w:t xml:space="preserve"> показатели на основе которых рассчитывается доход по налогу на имущество физических лиц отсутству</w:t>
      </w:r>
      <w:r w:rsidR="0046388B">
        <w:rPr>
          <w:rFonts w:ascii="Times New Roman" w:hAnsi="Times New Roman"/>
          <w:sz w:val="28"/>
          <w:szCs w:val="28"/>
        </w:rPr>
        <w:t>ю</w:t>
      </w:r>
      <w:r w:rsidRPr="0055221A">
        <w:rPr>
          <w:rFonts w:ascii="Times New Roman" w:hAnsi="Times New Roman"/>
          <w:sz w:val="28"/>
          <w:szCs w:val="28"/>
        </w:rPr>
        <w:t>т.</w:t>
      </w:r>
    </w:p>
    <w:p w:rsidR="000D4A10" w:rsidRDefault="000D4A10" w:rsidP="000D4A10">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Таким образом, в случае если объем поступлений спрогнозирован в размере 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p>
    <w:p w:rsidR="000D4A10" w:rsidRDefault="000D4A10" w:rsidP="000D4A10">
      <w:pPr>
        <w:spacing w:after="0"/>
        <w:ind w:firstLine="851"/>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w:t>
      </w:r>
      <w:r w:rsidR="004A1EA5">
        <w:rPr>
          <w:rFonts w:ascii="Times New Roman" w:hAnsi="Times New Roman"/>
          <w:sz w:val="28"/>
          <w:szCs w:val="28"/>
        </w:rPr>
        <w:t>имущество</w:t>
      </w:r>
      <w:r w:rsidRPr="00421BF1">
        <w:rPr>
          <w:rFonts w:ascii="Times New Roman" w:hAnsi="Times New Roman"/>
          <w:sz w:val="28"/>
          <w:szCs w:val="28"/>
        </w:rPr>
        <w:t xml:space="preserve">, спрогнозированная по данным задолженности предыдущих периодов и результатам работы по взысканию задолженности по данному налогу. </w:t>
      </w:r>
    </w:p>
    <w:p w:rsidR="00656869" w:rsidRPr="00CA5471" w:rsidRDefault="00656869" w:rsidP="000D4A10">
      <w:pPr>
        <w:spacing w:after="0"/>
        <w:ind w:firstLine="560"/>
        <w:jc w:val="both"/>
        <w:rPr>
          <w:rFonts w:ascii="Times New Roman" w:hAnsi="Times New Roman"/>
          <w:sz w:val="28"/>
          <w:szCs w:val="28"/>
        </w:rPr>
      </w:pP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B1C83" w:rsidRDefault="005B1C83" w:rsidP="00902090">
      <w:pPr>
        <w:pStyle w:val="a3"/>
        <w:spacing w:after="0"/>
        <w:ind w:firstLine="540"/>
        <w:jc w:val="both"/>
        <w:rPr>
          <w:rFonts w:ascii="Times New Roman" w:hAnsi="Times New Roman"/>
          <w:sz w:val="28"/>
          <w:szCs w:val="28"/>
        </w:rPr>
      </w:pPr>
    </w:p>
    <w:p w:rsidR="005B1C83" w:rsidRPr="00064A6E" w:rsidRDefault="00940399" w:rsidP="00064A6E">
      <w:pPr>
        <w:ind w:firstLine="567"/>
        <w:jc w:val="center"/>
        <w:rPr>
          <w:rFonts w:ascii="Times New Roman" w:hAnsi="Times New Roman"/>
          <w:b/>
          <w:sz w:val="28"/>
          <w:szCs w:val="28"/>
        </w:rPr>
      </w:pPr>
      <w:r>
        <w:rPr>
          <w:rFonts w:ascii="Times New Roman" w:hAnsi="Times New Roman"/>
          <w:b/>
          <w:sz w:val="28"/>
          <w:szCs w:val="28"/>
        </w:rPr>
        <w:t>4.2</w:t>
      </w:r>
      <w:r w:rsidR="005B1C83" w:rsidRPr="00064A6E">
        <w:rPr>
          <w:rFonts w:ascii="Times New Roman" w:hAnsi="Times New Roman"/>
          <w:b/>
          <w:sz w:val="28"/>
          <w:szCs w:val="28"/>
        </w:rPr>
        <w:t>.3.</w:t>
      </w:r>
      <w:r w:rsidR="005B1C83" w:rsidRPr="00064A6E">
        <w:rPr>
          <w:rFonts w:ascii="Times New Roman" w:hAnsi="Times New Roman"/>
          <w:sz w:val="28"/>
          <w:szCs w:val="28"/>
        </w:rPr>
        <w:t xml:space="preserve"> </w:t>
      </w:r>
      <w:r w:rsidR="005B1C83" w:rsidRPr="00183801">
        <w:rPr>
          <w:rFonts w:ascii="Times New Roman" w:hAnsi="Times New Roman"/>
          <w:b/>
          <w:sz w:val="28"/>
          <w:szCs w:val="28"/>
        </w:rPr>
        <w:t>Акцизы по подакцизным товарам (продукции), производимым на территории Российской Федерации</w:t>
      </w:r>
    </w:p>
    <w:p w:rsidR="009555EC" w:rsidRDefault="009555EC" w:rsidP="009555EC">
      <w:pPr>
        <w:spacing w:after="0"/>
        <w:ind w:firstLine="567"/>
        <w:jc w:val="both"/>
        <w:rPr>
          <w:rFonts w:ascii="Times New Roman" w:hAnsi="Times New Roman"/>
          <w:sz w:val="28"/>
          <w:szCs w:val="28"/>
        </w:rPr>
      </w:pPr>
      <w:r w:rsidRPr="00183801">
        <w:rPr>
          <w:rFonts w:ascii="Times New Roman" w:hAnsi="Times New Roman"/>
          <w:sz w:val="28"/>
          <w:szCs w:val="28"/>
        </w:rPr>
        <w:t xml:space="preserve">Согласно </w:t>
      </w:r>
      <w:r>
        <w:rPr>
          <w:rFonts w:ascii="Times New Roman" w:hAnsi="Times New Roman"/>
          <w:sz w:val="28"/>
          <w:szCs w:val="28"/>
        </w:rPr>
        <w:t>П</w:t>
      </w:r>
      <w:r w:rsidRPr="00183801">
        <w:rPr>
          <w:rFonts w:ascii="Times New Roman" w:hAnsi="Times New Roman"/>
          <w:sz w:val="28"/>
          <w:szCs w:val="28"/>
        </w:rPr>
        <w:t xml:space="preserve">ояснительной записке к проекту Решения, прогноз поступления доходов в бюджет </w:t>
      </w:r>
      <w:proofErr w:type="spellStart"/>
      <w:r w:rsidRPr="001B267B">
        <w:rPr>
          <w:rFonts w:ascii="Times New Roman" w:hAnsi="Times New Roman"/>
          <w:sz w:val="28"/>
          <w:szCs w:val="28"/>
        </w:rPr>
        <w:t>Хелюльского</w:t>
      </w:r>
      <w:proofErr w:type="spellEnd"/>
      <w:r w:rsidRPr="004E1A45">
        <w:rPr>
          <w:rFonts w:ascii="Times New Roman" w:hAnsi="Times New Roman"/>
          <w:sz w:val="28"/>
          <w:szCs w:val="28"/>
        </w:rPr>
        <w:t xml:space="preserve"> городского поселения </w:t>
      </w:r>
      <w:r w:rsidRPr="00183801">
        <w:rPr>
          <w:rFonts w:ascii="Times New Roman" w:hAnsi="Times New Roman"/>
          <w:sz w:val="28"/>
          <w:szCs w:val="28"/>
        </w:rPr>
        <w:t>от уплаты акцизов на нефтепродукты (дизельное топливо, моторные масла для дизельных и (или) карбюраторных (</w:t>
      </w:r>
      <w:proofErr w:type="spellStart"/>
      <w:r w:rsidRPr="00183801">
        <w:rPr>
          <w:rFonts w:ascii="Times New Roman" w:hAnsi="Times New Roman"/>
          <w:sz w:val="28"/>
          <w:szCs w:val="28"/>
        </w:rPr>
        <w:t>инжекторных</w:t>
      </w:r>
      <w:proofErr w:type="spellEnd"/>
      <w:r w:rsidRPr="00183801">
        <w:rPr>
          <w:rFonts w:ascii="Times New Roman" w:hAnsi="Times New Roman"/>
          <w:sz w:val="28"/>
          <w:szCs w:val="28"/>
        </w:rPr>
        <w:t>) двигателей, автомобильный бензин) определен на основании показателей администратора доходов – Управления Федерального казначейства по Республике Карелия</w:t>
      </w:r>
      <w:r>
        <w:rPr>
          <w:rFonts w:ascii="Times New Roman" w:hAnsi="Times New Roman"/>
          <w:sz w:val="28"/>
          <w:szCs w:val="28"/>
        </w:rPr>
        <w:t>.</w:t>
      </w:r>
    </w:p>
    <w:p w:rsidR="009555EC" w:rsidRPr="00E314C5" w:rsidRDefault="009555EC" w:rsidP="009555EC">
      <w:pPr>
        <w:spacing w:after="0"/>
        <w:ind w:firstLine="567"/>
        <w:jc w:val="both"/>
        <w:rPr>
          <w:rFonts w:ascii="Times New Roman" w:hAnsi="Times New Roman"/>
          <w:sz w:val="28"/>
          <w:szCs w:val="28"/>
        </w:rPr>
      </w:pPr>
      <w:r>
        <w:rPr>
          <w:rFonts w:ascii="Times New Roman" w:hAnsi="Times New Roman"/>
          <w:sz w:val="28"/>
          <w:szCs w:val="28"/>
        </w:rPr>
        <w:t xml:space="preserve">В Пояснительной записке отсутствует пояснения на основе каких показателей сделан прогноз поступления данного вида налогового дохода, что </w:t>
      </w:r>
      <w:r>
        <w:rPr>
          <w:rFonts w:ascii="Times New Roman" w:hAnsi="Times New Roman"/>
          <w:sz w:val="28"/>
          <w:szCs w:val="28"/>
        </w:rPr>
        <w:lastRenderedPageBreak/>
        <w:t>не даёт основания полагать, что данный источник спрогнозирован на основе данных прогноза социально экономического прогноза территории.</w:t>
      </w:r>
    </w:p>
    <w:p w:rsidR="00631FBE" w:rsidRDefault="00631FBE" w:rsidP="00263C6F">
      <w:pPr>
        <w:spacing w:after="0"/>
        <w:ind w:firstLine="567"/>
        <w:jc w:val="both"/>
        <w:rPr>
          <w:rFonts w:ascii="Times New Roman" w:hAnsi="Times New Roman"/>
          <w:sz w:val="28"/>
          <w:szCs w:val="28"/>
        </w:rPr>
      </w:pPr>
      <w:r w:rsidRPr="004E1A45">
        <w:rPr>
          <w:rFonts w:ascii="Times New Roman" w:hAnsi="Times New Roman"/>
          <w:sz w:val="28"/>
          <w:szCs w:val="28"/>
        </w:rPr>
        <w:t xml:space="preserve">Поступления акцизов на нефтепродукты в бюджет </w:t>
      </w:r>
      <w:proofErr w:type="spellStart"/>
      <w:r w:rsidR="00263C6F" w:rsidRPr="001B267B">
        <w:rPr>
          <w:rFonts w:ascii="Times New Roman" w:hAnsi="Times New Roman"/>
          <w:sz w:val="28"/>
          <w:szCs w:val="28"/>
        </w:rPr>
        <w:t>Хелюльского</w:t>
      </w:r>
      <w:proofErr w:type="spellEnd"/>
      <w:r w:rsidR="00263C6F" w:rsidRPr="004E1A45">
        <w:rPr>
          <w:rFonts w:ascii="Times New Roman" w:hAnsi="Times New Roman"/>
          <w:sz w:val="28"/>
          <w:szCs w:val="28"/>
        </w:rPr>
        <w:t xml:space="preserve"> </w:t>
      </w:r>
      <w:r w:rsidRPr="004E1A45">
        <w:rPr>
          <w:rFonts w:ascii="Times New Roman" w:hAnsi="Times New Roman"/>
          <w:sz w:val="28"/>
          <w:szCs w:val="28"/>
        </w:rPr>
        <w:t xml:space="preserve">городского поселения </w:t>
      </w:r>
      <w:r>
        <w:rPr>
          <w:rFonts w:ascii="Times New Roman" w:hAnsi="Times New Roman"/>
          <w:sz w:val="28"/>
          <w:szCs w:val="28"/>
        </w:rPr>
        <w:t xml:space="preserve">на трехлетний период прогнозируются в сумме </w:t>
      </w:r>
      <w:r w:rsidR="00263C6F">
        <w:rPr>
          <w:rFonts w:ascii="Times New Roman" w:hAnsi="Times New Roman"/>
          <w:sz w:val="28"/>
          <w:szCs w:val="28"/>
        </w:rPr>
        <w:t>670,7</w:t>
      </w:r>
      <w:r>
        <w:rPr>
          <w:rFonts w:ascii="Times New Roman" w:hAnsi="Times New Roman"/>
          <w:sz w:val="28"/>
          <w:szCs w:val="28"/>
        </w:rPr>
        <w:t xml:space="preserve"> тыс. рублей ежегодно.</w:t>
      </w:r>
    </w:p>
    <w:p w:rsidR="00631FBE" w:rsidRDefault="00631FBE" w:rsidP="00993B03">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w:t>
      </w:r>
      <w:r>
        <w:rPr>
          <w:rFonts w:ascii="Times New Roman" w:hAnsi="Times New Roman"/>
          <w:sz w:val="28"/>
          <w:szCs w:val="28"/>
        </w:rPr>
        <w:t>поступления акцизов</w:t>
      </w:r>
      <w:r w:rsidRPr="00EE32C2">
        <w:rPr>
          <w:rFonts w:ascii="Times New Roman" w:hAnsi="Times New Roman"/>
          <w:sz w:val="28"/>
          <w:szCs w:val="28"/>
        </w:rPr>
        <w:t xml:space="preserve">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201</w:t>
      </w:r>
      <w:r>
        <w:rPr>
          <w:rFonts w:ascii="Times New Roman" w:hAnsi="Times New Roman"/>
          <w:sz w:val="28"/>
          <w:szCs w:val="28"/>
        </w:rPr>
        <w:t>7</w:t>
      </w:r>
      <w:r w:rsidRPr="00EE32C2">
        <w:rPr>
          <w:rFonts w:ascii="Times New Roman" w:hAnsi="Times New Roman"/>
          <w:sz w:val="28"/>
          <w:szCs w:val="28"/>
        </w:rPr>
        <w:t xml:space="preserve"> году </w:t>
      </w:r>
      <w:r>
        <w:rPr>
          <w:rFonts w:ascii="Times New Roman" w:hAnsi="Times New Roman"/>
          <w:sz w:val="28"/>
          <w:szCs w:val="28"/>
        </w:rPr>
        <w:t>и плановом периоде 2018-2019 годов составит</w:t>
      </w:r>
      <w:r w:rsidRPr="00EE32C2">
        <w:rPr>
          <w:rFonts w:ascii="Times New Roman" w:hAnsi="Times New Roman"/>
          <w:sz w:val="28"/>
          <w:szCs w:val="28"/>
        </w:rPr>
        <w:t xml:space="preserve"> </w:t>
      </w:r>
      <w:r>
        <w:rPr>
          <w:rFonts w:ascii="Times New Roman" w:hAnsi="Times New Roman"/>
          <w:sz w:val="28"/>
          <w:szCs w:val="28"/>
        </w:rPr>
        <w:t>1</w:t>
      </w:r>
      <w:r w:rsidR="00263C6F">
        <w:rPr>
          <w:rFonts w:ascii="Times New Roman" w:hAnsi="Times New Roman"/>
          <w:sz w:val="28"/>
          <w:szCs w:val="28"/>
        </w:rPr>
        <w:t>4</w:t>
      </w:r>
      <w:r>
        <w:rPr>
          <w:rFonts w:ascii="Times New Roman" w:hAnsi="Times New Roman"/>
          <w:sz w:val="28"/>
          <w:szCs w:val="28"/>
        </w:rPr>
        <w:t>,3</w:t>
      </w:r>
      <w:r w:rsidRPr="00EE32C2">
        <w:rPr>
          <w:rFonts w:ascii="Times New Roman" w:hAnsi="Times New Roman"/>
          <w:sz w:val="28"/>
          <w:szCs w:val="28"/>
        </w:rPr>
        <w:t xml:space="preserve"> процент</w:t>
      </w:r>
      <w:r>
        <w:rPr>
          <w:rFonts w:ascii="Times New Roman" w:hAnsi="Times New Roman"/>
          <w:sz w:val="28"/>
          <w:szCs w:val="28"/>
        </w:rPr>
        <w:t>а.</w:t>
      </w:r>
    </w:p>
    <w:p w:rsidR="00993B03" w:rsidRDefault="00993B03" w:rsidP="00993B03">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w:t>
      </w:r>
      <w:r w:rsidR="004A1EA5">
        <w:rPr>
          <w:rFonts w:ascii="Times New Roman" w:hAnsi="Times New Roman"/>
          <w:sz w:val="28"/>
          <w:szCs w:val="28"/>
        </w:rPr>
        <w:t>доходному источнику</w:t>
      </w:r>
      <w:r>
        <w:rPr>
          <w:rFonts w:ascii="Times New Roman" w:hAnsi="Times New Roman"/>
          <w:sz w:val="28"/>
          <w:szCs w:val="28"/>
        </w:rPr>
        <w:t xml:space="preserve">. Таким образом, в случае если объем поступлений спрогнозирован в размере 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p>
    <w:p w:rsidR="00993B03" w:rsidRPr="0078645E" w:rsidRDefault="00993B03" w:rsidP="00993B03">
      <w:pPr>
        <w:tabs>
          <w:tab w:val="left" w:pos="567"/>
        </w:tabs>
        <w:spacing w:after="0"/>
        <w:ind w:firstLine="567"/>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w:t>
      </w:r>
      <w:r>
        <w:rPr>
          <w:rFonts w:ascii="Times New Roman" w:hAnsi="Times New Roman"/>
          <w:sz w:val="28"/>
          <w:szCs w:val="28"/>
        </w:rPr>
        <w:t>акцизов по подакцизным товарам</w:t>
      </w:r>
      <w:r w:rsidRPr="00421BF1">
        <w:rPr>
          <w:rFonts w:ascii="Times New Roman" w:hAnsi="Times New Roman"/>
          <w:sz w:val="28"/>
          <w:szCs w:val="28"/>
        </w:rPr>
        <w:t xml:space="preserve">, спрогнозированная по данным задолженности предыдущих периодов и результатам работы по взысканию задолженности по данному </w:t>
      </w:r>
      <w:r w:rsidR="004A1EA5">
        <w:rPr>
          <w:rFonts w:ascii="Times New Roman" w:hAnsi="Times New Roman"/>
          <w:sz w:val="28"/>
          <w:szCs w:val="28"/>
        </w:rPr>
        <w:t>доходному источнику</w:t>
      </w:r>
      <w:r>
        <w:rPr>
          <w:rFonts w:ascii="Times New Roman" w:hAnsi="Times New Roman"/>
          <w:sz w:val="28"/>
          <w:szCs w:val="28"/>
        </w:rPr>
        <w:t>.</w:t>
      </w:r>
    </w:p>
    <w:p w:rsidR="00993B03" w:rsidRDefault="00993B03" w:rsidP="00993B03">
      <w:pPr>
        <w:spacing w:after="0"/>
        <w:ind w:firstLine="567"/>
        <w:jc w:val="both"/>
        <w:rPr>
          <w:rFonts w:ascii="Times New Roman" w:hAnsi="Times New Roman"/>
          <w:sz w:val="28"/>
          <w:szCs w:val="28"/>
        </w:rPr>
      </w:pP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631FBE" w:rsidRPr="0058537E" w:rsidRDefault="00631FBE" w:rsidP="00D13E4F">
      <w:pPr>
        <w:pStyle w:val="a8"/>
        <w:widowControl w:val="0"/>
        <w:tabs>
          <w:tab w:val="left" w:pos="567"/>
        </w:tabs>
        <w:spacing w:after="0"/>
        <w:ind w:left="0" w:firstLine="567"/>
        <w:jc w:val="both"/>
        <w:rPr>
          <w:rFonts w:ascii="Times New Roman" w:hAnsi="Times New Roman"/>
          <w:sz w:val="28"/>
          <w:szCs w:val="28"/>
        </w:rPr>
      </w:pPr>
    </w:p>
    <w:p w:rsidR="005B1C83" w:rsidRPr="00CA08EF" w:rsidRDefault="005B1C83" w:rsidP="00FE10B5">
      <w:pPr>
        <w:tabs>
          <w:tab w:val="left" w:pos="567"/>
        </w:tabs>
        <w:ind w:firstLine="567"/>
        <w:jc w:val="center"/>
        <w:rPr>
          <w:b/>
          <w:sz w:val="28"/>
          <w:szCs w:val="28"/>
        </w:rPr>
      </w:pPr>
      <w:r w:rsidRPr="00FE10B5">
        <w:rPr>
          <w:rFonts w:ascii="Times New Roman" w:hAnsi="Times New Roman"/>
          <w:b/>
          <w:sz w:val="28"/>
          <w:szCs w:val="28"/>
        </w:rPr>
        <w:t>4.</w:t>
      </w:r>
      <w:r w:rsidR="00631FBE">
        <w:rPr>
          <w:rFonts w:ascii="Times New Roman" w:hAnsi="Times New Roman"/>
          <w:b/>
          <w:sz w:val="28"/>
          <w:szCs w:val="28"/>
        </w:rPr>
        <w:t>3</w:t>
      </w:r>
      <w:r w:rsidRPr="00FE10B5">
        <w:rPr>
          <w:rFonts w:ascii="Times New Roman" w:hAnsi="Times New Roman"/>
          <w:b/>
          <w:sz w:val="28"/>
          <w:szCs w:val="28"/>
        </w:rPr>
        <w:t xml:space="preserve">. </w:t>
      </w:r>
      <w:r w:rsidRPr="00EC1ED2">
        <w:rPr>
          <w:rFonts w:ascii="Times New Roman" w:hAnsi="Times New Roman"/>
          <w:b/>
          <w:sz w:val="28"/>
          <w:szCs w:val="28"/>
        </w:rPr>
        <w:t xml:space="preserve">Неналоговые доходы бюджета </w:t>
      </w:r>
      <w:proofErr w:type="spellStart"/>
      <w:r w:rsidR="00EC1ED2" w:rsidRPr="00EC1ED2">
        <w:rPr>
          <w:rFonts w:ascii="Times New Roman" w:hAnsi="Times New Roman"/>
          <w:b/>
          <w:sz w:val="28"/>
          <w:szCs w:val="28"/>
        </w:rPr>
        <w:t>Хелюльского</w:t>
      </w:r>
      <w:proofErr w:type="spellEnd"/>
      <w:r w:rsidR="00EC1ED2" w:rsidRPr="00EC1ED2">
        <w:rPr>
          <w:rFonts w:ascii="Times New Roman" w:hAnsi="Times New Roman"/>
          <w:b/>
          <w:sz w:val="28"/>
          <w:szCs w:val="28"/>
        </w:rPr>
        <w:t xml:space="preserve"> городского </w:t>
      </w:r>
      <w:r w:rsidRPr="00EC1ED2">
        <w:rPr>
          <w:rFonts w:ascii="Times New Roman" w:hAnsi="Times New Roman"/>
          <w:b/>
          <w:sz w:val="28"/>
          <w:szCs w:val="28"/>
        </w:rPr>
        <w:t>поселения</w:t>
      </w:r>
    </w:p>
    <w:p w:rsidR="008C1216" w:rsidRPr="00E1516C" w:rsidRDefault="008C1216" w:rsidP="008C1216">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proofErr w:type="spellStart"/>
      <w:r w:rsidRPr="001B267B">
        <w:rPr>
          <w:rFonts w:ascii="Times New Roman" w:hAnsi="Times New Roman"/>
          <w:sz w:val="28"/>
          <w:szCs w:val="28"/>
        </w:rPr>
        <w:t>Хелюльского</w:t>
      </w:r>
      <w:proofErr w:type="spellEnd"/>
      <w:r w:rsidRPr="005C0418">
        <w:rPr>
          <w:rFonts w:ascii="Times New Roman" w:hAnsi="Times New Roman"/>
          <w:sz w:val="28"/>
          <w:szCs w:val="28"/>
        </w:rPr>
        <w:t xml:space="preserve"> городского поселения</w:t>
      </w:r>
      <w:r w:rsidRPr="00D21322">
        <w:rPr>
          <w:rFonts w:ascii="Times New Roman" w:hAnsi="Times New Roman"/>
          <w:sz w:val="28"/>
          <w:szCs w:val="28"/>
        </w:rPr>
        <w:t xml:space="preserve"> на 201</w:t>
      </w:r>
      <w:r>
        <w:rPr>
          <w:rFonts w:ascii="Times New Roman" w:hAnsi="Times New Roman"/>
          <w:sz w:val="28"/>
          <w:szCs w:val="28"/>
        </w:rPr>
        <w:t>7</w:t>
      </w:r>
      <w:r w:rsidRPr="00D21322">
        <w:rPr>
          <w:rFonts w:ascii="Times New Roman" w:hAnsi="Times New Roman"/>
          <w:sz w:val="28"/>
          <w:szCs w:val="28"/>
        </w:rPr>
        <w:t xml:space="preserve"> год прогнозируются в объеме </w:t>
      </w:r>
      <w:r w:rsidRPr="008C1216">
        <w:rPr>
          <w:rFonts w:ascii="Times New Roman" w:hAnsi="Times New Roman"/>
          <w:sz w:val="28"/>
          <w:szCs w:val="28"/>
        </w:rPr>
        <w:t>2631,8</w:t>
      </w:r>
      <w:r>
        <w:rPr>
          <w:rFonts w:ascii="Times New Roman" w:hAnsi="Times New Roman"/>
          <w:sz w:val="18"/>
          <w:szCs w:val="18"/>
        </w:rPr>
        <w:t xml:space="preserve"> </w:t>
      </w:r>
      <w:r w:rsidRPr="00D21322">
        <w:rPr>
          <w:rFonts w:ascii="Times New Roman" w:hAnsi="Times New Roman"/>
          <w:sz w:val="28"/>
          <w:szCs w:val="28"/>
        </w:rPr>
        <w:t>тыс. рублей</w:t>
      </w:r>
      <w:r>
        <w:rPr>
          <w:rFonts w:ascii="Times New Roman" w:hAnsi="Times New Roman"/>
          <w:sz w:val="28"/>
          <w:szCs w:val="28"/>
        </w:rPr>
        <w:t xml:space="preserve">, на 2018 год в объеме </w:t>
      </w:r>
      <w:r w:rsidRPr="008C1216">
        <w:rPr>
          <w:rFonts w:ascii="Times New Roman" w:hAnsi="Times New Roman"/>
          <w:sz w:val="28"/>
          <w:szCs w:val="28"/>
        </w:rPr>
        <w:t>2758,0</w:t>
      </w:r>
      <w:r>
        <w:rPr>
          <w:rFonts w:ascii="Times New Roman" w:hAnsi="Times New Roman"/>
          <w:sz w:val="18"/>
          <w:szCs w:val="18"/>
        </w:rPr>
        <w:t xml:space="preserve"> </w:t>
      </w:r>
      <w:r>
        <w:rPr>
          <w:rFonts w:ascii="Times New Roman" w:hAnsi="Times New Roman"/>
          <w:sz w:val="28"/>
          <w:szCs w:val="28"/>
        </w:rPr>
        <w:t xml:space="preserve">тыс. рублей, на 2019 год в </w:t>
      </w:r>
      <w:r w:rsidRPr="008C1216">
        <w:rPr>
          <w:rFonts w:ascii="Times New Roman" w:hAnsi="Times New Roman"/>
          <w:sz w:val="28"/>
          <w:szCs w:val="28"/>
        </w:rPr>
        <w:t>объеме 2879,0 тыс</w:t>
      </w:r>
      <w:r w:rsidRPr="00E1516C">
        <w:rPr>
          <w:rFonts w:ascii="Times New Roman" w:hAnsi="Times New Roman"/>
          <w:sz w:val="28"/>
          <w:szCs w:val="28"/>
        </w:rPr>
        <w:t xml:space="preserve">. рублей. </w:t>
      </w:r>
    </w:p>
    <w:p w:rsidR="008C1216" w:rsidRDefault="008C1216" w:rsidP="008C1216">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Pr>
          <w:rFonts w:ascii="Times New Roman" w:hAnsi="Times New Roman"/>
          <w:sz w:val="28"/>
          <w:szCs w:val="28"/>
        </w:rPr>
        <w:t>6</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Pr>
          <w:rFonts w:ascii="Times New Roman" w:hAnsi="Times New Roman"/>
          <w:sz w:val="28"/>
          <w:szCs w:val="28"/>
        </w:rPr>
        <w:t>7</w:t>
      </w:r>
      <w:r w:rsidRPr="00D21322">
        <w:rPr>
          <w:rFonts w:ascii="Times New Roman" w:hAnsi="Times New Roman"/>
          <w:sz w:val="28"/>
          <w:szCs w:val="28"/>
        </w:rPr>
        <w:t xml:space="preserve"> году прогнозируются с</w:t>
      </w:r>
      <w:r>
        <w:rPr>
          <w:rFonts w:ascii="Times New Roman" w:hAnsi="Times New Roman"/>
          <w:sz w:val="28"/>
          <w:szCs w:val="28"/>
        </w:rPr>
        <w:t xml:space="preserve"> увеличением</w:t>
      </w:r>
      <w:r w:rsidRPr="00D21322">
        <w:rPr>
          <w:rFonts w:ascii="Times New Roman" w:hAnsi="Times New Roman"/>
          <w:sz w:val="28"/>
          <w:szCs w:val="28"/>
        </w:rPr>
        <w:t xml:space="preserve">, составляющим </w:t>
      </w:r>
      <w:r>
        <w:rPr>
          <w:rFonts w:ascii="Times New Roman" w:hAnsi="Times New Roman"/>
          <w:sz w:val="28"/>
          <w:szCs w:val="28"/>
        </w:rPr>
        <w:t>9,3</w:t>
      </w:r>
      <w:r w:rsidRPr="00D21322">
        <w:rPr>
          <w:rFonts w:ascii="Times New Roman" w:hAnsi="Times New Roman"/>
          <w:sz w:val="28"/>
          <w:szCs w:val="28"/>
        </w:rPr>
        <w:t xml:space="preserve"> процент</w:t>
      </w:r>
      <w:r>
        <w:rPr>
          <w:rFonts w:ascii="Times New Roman" w:hAnsi="Times New Roman"/>
          <w:sz w:val="28"/>
          <w:szCs w:val="28"/>
        </w:rPr>
        <w:t xml:space="preserve">а или на 224,5 тыс. руб. На </w:t>
      </w:r>
      <w:r w:rsidR="00547504">
        <w:rPr>
          <w:rFonts w:ascii="Times New Roman" w:hAnsi="Times New Roman"/>
          <w:sz w:val="28"/>
          <w:szCs w:val="28"/>
        </w:rPr>
        <w:t xml:space="preserve">плановый период </w:t>
      </w:r>
      <w:r>
        <w:rPr>
          <w:rFonts w:ascii="Times New Roman" w:hAnsi="Times New Roman"/>
          <w:sz w:val="28"/>
          <w:szCs w:val="28"/>
        </w:rPr>
        <w:t>2018</w:t>
      </w:r>
      <w:r w:rsidR="00547504">
        <w:rPr>
          <w:rFonts w:ascii="Times New Roman" w:hAnsi="Times New Roman"/>
          <w:sz w:val="28"/>
          <w:szCs w:val="28"/>
        </w:rPr>
        <w:t xml:space="preserve"> </w:t>
      </w:r>
      <w:r w:rsidR="00C14885">
        <w:rPr>
          <w:rFonts w:ascii="Times New Roman" w:hAnsi="Times New Roman"/>
          <w:sz w:val="28"/>
          <w:szCs w:val="28"/>
        </w:rPr>
        <w:t>-</w:t>
      </w:r>
      <w:r w:rsidR="00547504">
        <w:rPr>
          <w:rFonts w:ascii="Times New Roman" w:hAnsi="Times New Roman"/>
          <w:sz w:val="28"/>
          <w:szCs w:val="28"/>
        </w:rPr>
        <w:t xml:space="preserve"> 2019 </w:t>
      </w:r>
      <w:r>
        <w:rPr>
          <w:rFonts w:ascii="Times New Roman" w:hAnsi="Times New Roman"/>
          <w:sz w:val="28"/>
          <w:szCs w:val="28"/>
        </w:rPr>
        <w:t>год</w:t>
      </w:r>
      <w:r w:rsidR="00547504">
        <w:rPr>
          <w:rFonts w:ascii="Times New Roman" w:hAnsi="Times New Roman"/>
          <w:sz w:val="28"/>
          <w:szCs w:val="28"/>
        </w:rPr>
        <w:t>ов</w:t>
      </w:r>
      <w:r>
        <w:rPr>
          <w:rFonts w:ascii="Times New Roman" w:hAnsi="Times New Roman"/>
          <w:sz w:val="28"/>
          <w:szCs w:val="28"/>
        </w:rPr>
        <w:t xml:space="preserve"> </w:t>
      </w:r>
      <w:r w:rsidRPr="00D21322">
        <w:rPr>
          <w:rFonts w:ascii="Times New Roman" w:hAnsi="Times New Roman"/>
          <w:sz w:val="28"/>
          <w:szCs w:val="28"/>
        </w:rPr>
        <w:t>прогнозируются</w:t>
      </w:r>
      <w:r>
        <w:rPr>
          <w:rFonts w:ascii="Times New Roman" w:hAnsi="Times New Roman"/>
          <w:sz w:val="28"/>
          <w:szCs w:val="28"/>
        </w:rPr>
        <w:t xml:space="preserve"> </w:t>
      </w:r>
      <w:r w:rsidR="00547504">
        <w:rPr>
          <w:rFonts w:ascii="Times New Roman" w:hAnsi="Times New Roman"/>
          <w:sz w:val="28"/>
          <w:szCs w:val="28"/>
        </w:rPr>
        <w:t>увеличение</w:t>
      </w:r>
      <w:r>
        <w:rPr>
          <w:rFonts w:ascii="Times New Roman" w:hAnsi="Times New Roman"/>
          <w:sz w:val="28"/>
          <w:szCs w:val="28"/>
        </w:rPr>
        <w:t xml:space="preserve"> </w:t>
      </w:r>
      <w:r w:rsidRPr="00D21322">
        <w:rPr>
          <w:rFonts w:ascii="Times New Roman" w:hAnsi="Times New Roman"/>
          <w:sz w:val="28"/>
          <w:szCs w:val="28"/>
        </w:rPr>
        <w:t>поступлени</w:t>
      </w:r>
      <w:r w:rsidR="00547504">
        <w:rPr>
          <w:rFonts w:ascii="Times New Roman" w:hAnsi="Times New Roman"/>
          <w:sz w:val="28"/>
          <w:szCs w:val="28"/>
        </w:rPr>
        <w:t>й</w:t>
      </w:r>
      <w:r w:rsidRPr="00D21322">
        <w:rPr>
          <w:rFonts w:ascii="Times New Roman" w:hAnsi="Times New Roman"/>
          <w:sz w:val="28"/>
          <w:szCs w:val="28"/>
        </w:rPr>
        <w:t xml:space="preserve"> </w:t>
      </w:r>
      <w:r>
        <w:rPr>
          <w:rFonts w:ascii="Times New Roman" w:hAnsi="Times New Roman"/>
          <w:sz w:val="28"/>
          <w:szCs w:val="28"/>
        </w:rPr>
        <w:t>не</w:t>
      </w:r>
      <w:r w:rsidRPr="00D21322">
        <w:rPr>
          <w:rFonts w:ascii="Times New Roman" w:hAnsi="Times New Roman"/>
          <w:sz w:val="28"/>
          <w:szCs w:val="28"/>
        </w:rPr>
        <w:t>налоговых доходов</w:t>
      </w:r>
      <w:r>
        <w:rPr>
          <w:rFonts w:ascii="Times New Roman" w:hAnsi="Times New Roman"/>
          <w:sz w:val="28"/>
          <w:szCs w:val="28"/>
        </w:rPr>
        <w:t xml:space="preserve"> на сумму </w:t>
      </w:r>
      <w:r w:rsidR="00547504">
        <w:rPr>
          <w:rFonts w:ascii="Times New Roman" w:hAnsi="Times New Roman"/>
          <w:sz w:val="28"/>
          <w:szCs w:val="28"/>
        </w:rPr>
        <w:t>126,2</w:t>
      </w:r>
      <w:r>
        <w:rPr>
          <w:rFonts w:ascii="Times New Roman" w:hAnsi="Times New Roman"/>
          <w:sz w:val="28"/>
          <w:szCs w:val="28"/>
        </w:rPr>
        <w:t xml:space="preserve"> тыс. рублей или на </w:t>
      </w:r>
      <w:r w:rsidR="00547504">
        <w:rPr>
          <w:rFonts w:ascii="Times New Roman" w:hAnsi="Times New Roman"/>
          <w:sz w:val="28"/>
          <w:szCs w:val="28"/>
        </w:rPr>
        <w:t>4,8</w:t>
      </w:r>
      <w:r>
        <w:rPr>
          <w:rFonts w:ascii="Times New Roman" w:hAnsi="Times New Roman"/>
          <w:sz w:val="28"/>
          <w:szCs w:val="28"/>
        </w:rPr>
        <w:t xml:space="preserve"> процента</w:t>
      </w:r>
      <w:r w:rsidR="00547504">
        <w:rPr>
          <w:rFonts w:ascii="Times New Roman" w:hAnsi="Times New Roman"/>
          <w:sz w:val="28"/>
          <w:szCs w:val="28"/>
        </w:rPr>
        <w:t xml:space="preserve"> и </w:t>
      </w:r>
      <w:r>
        <w:rPr>
          <w:rFonts w:ascii="Times New Roman" w:hAnsi="Times New Roman"/>
          <w:sz w:val="28"/>
          <w:szCs w:val="28"/>
        </w:rPr>
        <w:t xml:space="preserve">на сумму </w:t>
      </w:r>
      <w:r w:rsidR="00547504">
        <w:rPr>
          <w:rFonts w:ascii="Times New Roman" w:hAnsi="Times New Roman"/>
          <w:sz w:val="28"/>
          <w:szCs w:val="28"/>
        </w:rPr>
        <w:t>121,0</w:t>
      </w:r>
      <w:r>
        <w:rPr>
          <w:rFonts w:ascii="Times New Roman" w:hAnsi="Times New Roman"/>
          <w:sz w:val="28"/>
          <w:szCs w:val="28"/>
        </w:rPr>
        <w:t xml:space="preserve"> тыс. рублей или </w:t>
      </w:r>
      <w:r w:rsidR="00547504">
        <w:rPr>
          <w:rFonts w:ascii="Times New Roman" w:hAnsi="Times New Roman"/>
          <w:sz w:val="28"/>
          <w:szCs w:val="28"/>
        </w:rPr>
        <w:t>на 4,4</w:t>
      </w:r>
      <w:r>
        <w:rPr>
          <w:rFonts w:ascii="Times New Roman" w:hAnsi="Times New Roman"/>
          <w:sz w:val="28"/>
          <w:szCs w:val="28"/>
        </w:rPr>
        <w:t xml:space="preserve"> процент</w:t>
      </w:r>
      <w:r w:rsidR="00547504">
        <w:rPr>
          <w:rFonts w:ascii="Times New Roman" w:hAnsi="Times New Roman"/>
          <w:sz w:val="28"/>
          <w:szCs w:val="28"/>
        </w:rPr>
        <w:t>а соответственно</w:t>
      </w:r>
      <w:r>
        <w:rPr>
          <w:rFonts w:ascii="Times New Roman" w:hAnsi="Times New Roman"/>
          <w:sz w:val="28"/>
          <w:szCs w:val="28"/>
        </w:rPr>
        <w:t>.</w:t>
      </w:r>
    </w:p>
    <w:p w:rsidR="008C1216" w:rsidRDefault="008C1216" w:rsidP="008C1216">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Не</w:t>
      </w:r>
      <w:r w:rsidRPr="001E617D">
        <w:rPr>
          <w:rFonts w:ascii="Times New Roman" w:hAnsi="Times New Roman"/>
          <w:sz w:val="28"/>
          <w:szCs w:val="28"/>
        </w:rPr>
        <w:t>большую долю</w:t>
      </w:r>
      <w:r>
        <w:rPr>
          <w:rFonts w:ascii="Times New Roman" w:hAnsi="Times New Roman"/>
          <w:sz w:val="28"/>
          <w:szCs w:val="28"/>
        </w:rPr>
        <w:t xml:space="preserve"> в</w:t>
      </w:r>
      <w:r w:rsidRPr="001E617D">
        <w:rPr>
          <w:rFonts w:ascii="Times New Roman" w:hAnsi="Times New Roman"/>
          <w:sz w:val="28"/>
          <w:szCs w:val="28"/>
        </w:rPr>
        <w:t xml:space="preserve"> </w:t>
      </w:r>
      <w:r>
        <w:rPr>
          <w:rFonts w:ascii="Times New Roman" w:hAnsi="Times New Roman"/>
          <w:sz w:val="28"/>
          <w:szCs w:val="28"/>
        </w:rPr>
        <w:t>не</w:t>
      </w:r>
      <w:r w:rsidRPr="001E617D">
        <w:rPr>
          <w:rFonts w:ascii="Times New Roman" w:hAnsi="Times New Roman"/>
          <w:sz w:val="28"/>
          <w:szCs w:val="28"/>
        </w:rPr>
        <w:t>налоговых доход</w:t>
      </w:r>
      <w:r>
        <w:rPr>
          <w:rFonts w:ascii="Times New Roman" w:hAnsi="Times New Roman"/>
          <w:sz w:val="28"/>
          <w:szCs w:val="28"/>
        </w:rPr>
        <w:t>ах</w:t>
      </w:r>
      <w:r w:rsidRPr="001E617D">
        <w:rPr>
          <w:rFonts w:ascii="Times New Roman" w:hAnsi="Times New Roman"/>
          <w:sz w:val="28"/>
          <w:szCs w:val="28"/>
        </w:rPr>
        <w:t xml:space="preserve"> </w:t>
      </w:r>
      <w:r>
        <w:rPr>
          <w:rFonts w:ascii="Times New Roman" w:hAnsi="Times New Roman"/>
          <w:sz w:val="28"/>
          <w:szCs w:val="28"/>
        </w:rPr>
        <w:t>б</w:t>
      </w:r>
      <w:r w:rsidRPr="001E617D">
        <w:rPr>
          <w:rFonts w:ascii="Times New Roman" w:hAnsi="Times New Roman"/>
          <w:sz w:val="28"/>
          <w:szCs w:val="28"/>
        </w:rPr>
        <w:t>ю</w:t>
      </w:r>
      <w:r>
        <w:rPr>
          <w:rFonts w:ascii="Times New Roman" w:hAnsi="Times New Roman"/>
          <w:sz w:val="28"/>
          <w:szCs w:val="28"/>
        </w:rPr>
        <w:t xml:space="preserve">джета в трехлетней перспективе </w:t>
      </w:r>
      <w:r w:rsidRPr="001E617D">
        <w:rPr>
          <w:rFonts w:ascii="Times New Roman" w:hAnsi="Times New Roman"/>
          <w:sz w:val="28"/>
          <w:szCs w:val="28"/>
        </w:rPr>
        <w:t xml:space="preserve">будут составлять </w:t>
      </w:r>
      <w:r>
        <w:rPr>
          <w:rFonts w:ascii="Times New Roman" w:hAnsi="Times New Roman"/>
          <w:sz w:val="28"/>
          <w:szCs w:val="28"/>
        </w:rPr>
        <w:t xml:space="preserve">доходы от штрафов, санкций, возмещение ущерба: </w:t>
      </w:r>
      <w:r w:rsidRPr="001E617D">
        <w:rPr>
          <w:rFonts w:ascii="Times New Roman" w:hAnsi="Times New Roman"/>
          <w:sz w:val="28"/>
          <w:szCs w:val="28"/>
        </w:rPr>
        <w:t>201</w:t>
      </w:r>
      <w:r>
        <w:rPr>
          <w:rFonts w:ascii="Times New Roman" w:hAnsi="Times New Roman"/>
          <w:sz w:val="28"/>
          <w:szCs w:val="28"/>
        </w:rPr>
        <w:t>7</w:t>
      </w:r>
      <w:r w:rsidR="003E19CF">
        <w:rPr>
          <w:rFonts w:ascii="Times New Roman" w:hAnsi="Times New Roman"/>
          <w:sz w:val="28"/>
          <w:szCs w:val="28"/>
        </w:rPr>
        <w:t xml:space="preserve"> </w:t>
      </w:r>
      <w:r w:rsidR="00547504">
        <w:rPr>
          <w:rFonts w:ascii="Times New Roman" w:hAnsi="Times New Roman"/>
          <w:sz w:val="28"/>
          <w:szCs w:val="28"/>
        </w:rPr>
        <w:t>г</w:t>
      </w:r>
      <w:r w:rsidR="003E19CF">
        <w:rPr>
          <w:rFonts w:ascii="Times New Roman" w:hAnsi="Times New Roman"/>
          <w:sz w:val="28"/>
          <w:szCs w:val="28"/>
        </w:rPr>
        <w:t>од</w:t>
      </w:r>
      <w:r w:rsidRPr="001E617D">
        <w:rPr>
          <w:rFonts w:ascii="Times New Roman" w:hAnsi="Times New Roman"/>
          <w:sz w:val="28"/>
          <w:szCs w:val="28"/>
        </w:rPr>
        <w:t xml:space="preserve"> </w:t>
      </w:r>
      <w:r>
        <w:rPr>
          <w:rFonts w:ascii="Times New Roman" w:hAnsi="Times New Roman"/>
          <w:sz w:val="28"/>
          <w:szCs w:val="28"/>
        </w:rPr>
        <w:t xml:space="preserve">– </w:t>
      </w:r>
      <w:r w:rsidR="00547504">
        <w:rPr>
          <w:rFonts w:ascii="Times New Roman" w:hAnsi="Times New Roman"/>
          <w:sz w:val="28"/>
          <w:szCs w:val="28"/>
        </w:rPr>
        <w:t>0,1 процента, 2018</w:t>
      </w:r>
      <w:r w:rsidR="003E19CF">
        <w:rPr>
          <w:rFonts w:ascii="Times New Roman" w:hAnsi="Times New Roman"/>
          <w:sz w:val="28"/>
          <w:szCs w:val="28"/>
        </w:rPr>
        <w:t xml:space="preserve"> </w:t>
      </w:r>
      <w:r w:rsidR="00547504">
        <w:rPr>
          <w:rFonts w:ascii="Times New Roman" w:hAnsi="Times New Roman"/>
          <w:sz w:val="28"/>
          <w:szCs w:val="28"/>
        </w:rPr>
        <w:t>г</w:t>
      </w:r>
      <w:r w:rsidR="003E19CF">
        <w:rPr>
          <w:rFonts w:ascii="Times New Roman" w:hAnsi="Times New Roman"/>
          <w:sz w:val="28"/>
          <w:szCs w:val="28"/>
        </w:rPr>
        <w:t>од</w:t>
      </w:r>
      <w:r w:rsidR="00547504">
        <w:rPr>
          <w:rFonts w:ascii="Times New Roman" w:hAnsi="Times New Roman"/>
          <w:sz w:val="28"/>
          <w:szCs w:val="28"/>
        </w:rPr>
        <w:t xml:space="preserve"> – 0,2 процента, </w:t>
      </w:r>
      <w:r>
        <w:rPr>
          <w:rFonts w:ascii="Times New Roman" w:hAnsi="Times New Roman"/>
          <w:sz w:val="28"/>
          <w:szCs w:val="28"/>
        </w:rPr>
        <w:t xml:space="preserve">2019 </w:t>
      </w:r>
      <w:r w:rsidR="00547504">
        <w:rPr>
          <w:rFonts w:ascii="Times New Roman" w:hAnsi="Times New Roman"/>
          <w:sz w:val="28"/>
          <w:szCs w:val="28"/>
        </w:rPr>
        <w:t>г</w:t>
      </w:r>
      <w:r w:rsidR="003E19CF">
        <w:rPr>
          <w:rFonts w:ascii="Times New Roman" w:hAnsi="Times New Roman"/>
          <w:sz w:val="28"/>
          <w:szCs w:val="28"/>
        </w:rPr>
        <w:t>од</w:t>
      </w:r>
      <w:r w:rsidR="00547504">
        <w:rPr>
          <w:rFonts w:ascii="Times New Roman" w:hAnsi="Times New Roman"/>
          <w:sz w:val="28"/>
          <w:szCs w:val="28"/>
        </w:rPr>
        <w:t xml:space="preserve"> - 0,3</w:t>
      </w:r>
      <w:r w:rsidRPr="001E617D">
        <w:rPr>
          <w:rFonts w:ascii="Times New Roman" w:hAnsi="Times New Roman"/>
          <w:sz w:val="28"/>
          <w:szCs w:val="28"/>
        </w:rPr>
        <w:t xml:space="preserve"> процента</w:t>
      </w:r>
      <w:r>
        <w:rPr>
          <w:rFonts w:ascii="Times New Roman" w:hAnsi="Times New Roman"/>
          <w:sz w:val="28"/>
          <w:szCs w:val="28"/>
        </w:rPr>
        <w:t>.</w:t>
      </w:r>
    </w:p>
    <w:p w:rsidR="008C1216" w:rsidRPr="001E617D" w:rsidRDefault="008C1216" w:rsidP="003F5E77">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 xml:space="preserve">Доходы от аренды земли в общей сумме неналоговых доходов составят: 2017 год – </w:t>
      </w:r>
      <w:r w:rsidR="003E19CF">
        <w:rPr>
          <w:rFonts w:ascii="Times New Roman" w:hAnsi="Times New Roman"/>
          <w:sz w:val="28"/>
          <w:szCs w:val="28"/>
        </w:rPr>
        <w:t>54,3</w:t>
      </w:r>
      <w:r>
        <w:rPr>
          <w:rFonts w:ascii="Times New Roman" w:hAnsi="Times New Roman"/>
          <w:sz w:val="28"/>
          <w:szCs w:val="28"/>
        </w:rPr>
        <w:t xml:space="preserve"> процента, 2018 год – </w:t>
      </w:r>
      <w:r w:rsidR="003E19CF">
        <w:rPr>
          <w:rFonts w:ascii="Times New Roman" w:hAnsi="Times New Roman"/>
          <w:sz w:val="28"/>
          <w:szCs w:val="28"/>
        </w:rPr>
        <w:t>52,7</w:t>
      </w:r>
      <w:r>
        <w:rPr>
          <w:rFonts w:ascii="Times New Roman" w:hAnsi="Times New Roman"/>
          <w:sz w:val="28"/>
          <w:szCs w:val="28"/>
        </w:rPr>
        <w:t xml:space="preserve"> процента, 2019 год – </w:t>
      </w:r>
      <w:r w:rsidR="003E19CF">
        <w:rPr>
          <w:rFonts w:ascii="Times New Roman" w:hAnsi="Times New Roman"/>
          <w:sz w:val="28"/>
          <w:szCs w:val="28"/>
        </w:rPr>
        <w:t>5</w:t>
      </w:r>
      <w:r>
        <w:rPr>
          <w:rFonts w:ascii="Times New Roman" w:hAnsi="Times New Roman"/>
          <w:sz w:val="28"/>
          <w:szCs w:val="28"/>
        </w:rPr>
        <w:t>1,</w:t>
      </w:r>
      <w:r w:rsidR="003E19CF">
        <w:rPr>
          <w:rFonts w:ascii="Times New Roman" w:hAnsi="Times New Roman"/>
          <w:sz w:val="28"/>
          <w:szCs w:val="28"/>
        </w:rPr>
        <w:t>0</w:t>
      </w:r>
      <w:r>
        <w:rPr>
          <w:rFonts w:ascii="Times New Roman" w:hAnsi="Times New Roman"/>
          <w:sz w:val="28"/>
          <w:szCs w:val="28"/>
        </w:rPr>
        <w:t xml:space="preserve"> процент и </w:t>
      </w:r>
      <w:r w:rsidRPr="0017070C">
        <w:rPr>
          <w:rFonts w:ascii="Times New Roman" w:hAnsi="Times New Roman"/>
          <w:sz w:val="28"/>
          <w:szCs w:val="28"/>
        </w:rPr>
        <w:lastRenderedPageBreak/>
        <w:t>прочие поступления от использования имущества</w:t>
      </w:r>
      <w:r w:rsidR="003E19CF">
        <w:rPr>
          <w:rFonts w:ascii="Times New Roman" w:hAnsi="Times New Roman"/>
          <w:sz w:val="28"/>
          <w:szCs w:val="28"/>
        </w:rPr>
        <w:t>: 2017 год – 45</w:t>
      </w:r>
      <w:r>
        <w:rPr>
          <w:rFonts w:ascii="Times New Roman" w:hAnsi="Times New Roman"/>
          <w:sz w:val="28"/>
          <w:szCs w:val="28"/>
        </w:rPr>
        <w:t xml:space="preserve">,5 процента, 2018 год – </w:t>
      </w:r>
      <w:r w:rsidR="003E19CF">
        <w:rPr>
          <w:rFonts w:ascii="Times New Roman" w:hAnsi="Times New Roman"/>
          <w:sz w:val="28"/>
          <w:szCs w:val="28"/>
        </w:rPr>
        <w:t>47,1</w:t>
      </w:r>
      <w:r>
        <w:rPr>
          <w:rFonts w:ascii="Times New Roman" w:hAnsi="Times New Roman"/>
          <w:sz w:val="28"/>
          <w:szCs w:val="28"/>
        </w:rPr>
        <w:t xml:space="preserve"> процента, 2019 год – </w:t>
      </w:r>
      <w:r w:rsidR="003E19CF">
        <w:rPr>
          <w:rFonts w:ascii="Times New Roman" w:hAnsi="Times New Roman"/>
          <w:sz w:val="28"/>
          <w:szCs w:val="28"/>
        </w:rPr>
        <w:t>48,6</w:t>
      </w:r>
      <w:r w:rsidR="003F5E77">
        <w:rPr>
          <w:rFonts w:ascii="Times New Roman" w:hAnsi="Times New Roman"/>
          <w:sz w:val="28"/>
          <w:szCs w:val="28"/>
        </w:rPr>
        <w:t xml:space="preserve"> процента.</w:t>
      </w:r>
    </w:p>
    <w:p w:rsidR="008C1216" w:rsidRDefault="008C1216" w:rsidP="003F5E77">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налоговым источникам представлена в таблице</w:t>
      </w:r>
      <w:r w:rsidR="00547504">
        <w:rPr>
          <w:rFonts w:ascii="Times New Roman" w:hAnsi="Times New Roman"/>
          <w:sz w:val="28"/>
          <w:szCs w:val="28"/>
        </w:rPr>
        <w:t xml:space="preserve"> №5:</w:t>
      </w:r>
    </w:p>
    <w:p w:rsidR="00263C6F" w:rsidRPr="00160D14" w:rsidRDefault="00290FB3" w:rsidP="00263C6F">
      <w:pPr>
        <w:pStyle w:val="a8"/>
        <w:widowControl w:val="0"/>
        <w:tabs>
          <w:tab w:val="left" w:pos="567"/>
        </w:tabs>
        <w:spacing w:after="0"/>
        <w:ind w:left="0" w:firstLine="567"/>
        <w:jc w:val="right"/>
        <w:rPr>
          <w:rFonts w:ascii="Times New Roman" w:hAnsi="Times New Roman"/>
          <w:b/>
          <w:sz w:val="28"/>
          <w:szCs w:val="28"/>
        </w:rPr>
      </w:pPr>
      <w:r w:rsidRPr="00160D14">
        <w:rPr>
          <w:rFonts w:ascii="Times New Roman" w:hAnsi="Times New Roman"/>
          <w:b/>
          <w:sz w:val="28"/>
          <w:szCs w:val="28"/>
        </w:rPr>
        <w:t>Таблица 5</w:t>
      </w:r>
      <w:r w:rsidR="008421AE" w:rsidRPr="00160D14">
        <w:rPr>
          <w:rFonts w:ascii="Times New Roman" w:hAnsi="Times New Roman"/>
          <w:b/>
          <w:sz w:val="28"/>
          <w:szCs w:val="28"/>
        </w:rPr>
        <w:t xml:space="preserve">, </w:t>
      </w:r>
      <w:r w:rsidR="00160D14">
        <w:rPr>
          <w:rFonts w:ascii="Times New Roman" w:hAnsi="Times New Roman"/>
          <w:b/>
          <w:sz w:val="28"/>
          <w:szCs w:val="28"/>
        </w:rPr>
        <w:t>(</w:t>
      </w:r>
      <w:r w:rsidR="008421AE" w:rsidRPr="00160D14">
        <w:rPr>
          <w:rFonts w:ascii="Times New Roman" w:hAnsi="Times New Roman"/>
          <w:b/>
          <w:sz w:val="28"/>
          <w:szCs w:val="28"/>
        </w:rPr>
        <w:t>тыс. руб</w:t>
      </w:r>
      <w:r w:rsidR="00160D14">
        <w:rPr>
          <w:rFonts w:ascii="Times New Roman" w:hAnsi="Times New Roman"/>
          <w:b/>
          <w:sz w:val="28"/>
          <w:szCs w:val="28"/>
        </w:rPr>
        <w:t>лей)</w:t>
      </w:r>
    </w:p>
    <w:tbl>
      <w:tblPr>
        <w:tblW w:w="96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850"/>
        <w:gridCol w:w="709"/>
        <w:gridCol w:w="850"/>
        <w:gridCol w:w="851"/>
        <w:gridCol w:w="992"/>
        <w:gridCol w:w="851"/>
        <w:gridCol w:w="850"/>
        <w:gridCol w:w="922"/>
      </w:tblGrid>
      <w:tr w:rsidR="00263C6F" w:rsidTr="00667A42">
        <w:trPr>
          <w:trHeight w:val="429"/>
        </w:trPr>
        <w:tc>
          <w:tcPr>
            <w:tcW w:w="2761" w:type="dxa"/>
            <w:vMerge w:val="restart"/>
            <w:tcBorders>
              <w:top w:val="single" w:sz="4" w:space="0" w:color="auto"/>
              <w:left w:val="single" w:sz="4" w:space="0" w:color="auto"/>
              <w:bottom w:val="single" w:sz="4" w:space="0" w:color="auto"/>
              <w:right w:val="single" w:sz="4" w:space="0" w:color="auto"/>
            </w:tcBorders>
            <w:hideMark/>
          </w:tcPr>
          <w:p w:rsidR="00263C6F" w:rsidRPr="001E617D" w:rsidRDefault="00263C6F" w:rsidP="00667A42">
            <w:pPr>
              <w:widowControl w:val="0"/>
              <w:jc w:val="center"/>
              <w:rPr>
                <w:rFonts w:ascii="Times New Roman" w:hAnsi="Times New Roman"/>
              </w:rPr>
            </w:pPr>
            <w:r w:rsidRPr="001E617D">
              <w:rPr>
                <w:rFonts w:ascii="Times New Roman" w:hAnsi="Times New Roman"/>
              </w:rPr>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63C6F" w:rsidRDefault="00263C6F" w:rsidP="00667A42">
            <w:pPr>
              <w:widowControl w:val="0"/>
              <w:jc w:val="center"/>
              <w:rPr>
                <w:rFonts w:ascii="Times New Roman" w:hAnsi="Times New Roman"/>
              </w:rPr>
            </w:pPr>
            <w:r w:rsidRPr="001E617D">
              <w:rPr>
                <w:rFonts w:ascii="Times New Roman" w:hAnsi="Times New Roman"/>
              </w:rPr>
              <w:t>201</w:t>
            </w:r>
            <w:r>
              <w:rPr>
                <w:rFonts w:ascii="Times New Roman" w:hAnsi="Times New Roman"/>
              </w:rPr>
              <w:t>6</w:t>
            </w:r>
            <w:r w:rsidRPr="001E617D">
              <w:rPr>
                <w:rFonts w:ascii="Times New Roman" w:hAnsi="Times New Roman"/>
              </w:rPr>
              <w:t xml:space="preserve"> год </w:t>
            </w:r>
          </w:p>
          <w:p w:rsidR="00263C6F" w:rsidRPr="001E617D" w:rsidRDefault="00263C6F" w:rsidP="00667A42">
            <w:pPr>
              <w:widowControl w:val="0"/>
              <w:jc w:val="center"/>
              <w:rPr>
                <w:rFonts w:ascii="Times New Roman" w:hAnsi="Times New Roman"/>
              </w:rPr>
            </w:pPr>
            <w:r w:rsidRPr="001E617D">
              <w:rPr>
                <w:rFonts w:ascii="Times New Roman" w:hAnsi="Times New Roman"/>
              </w:rPr>
              <w:t>(</w:t>
            </w:r>
            <w:proofErr w:type="spellStart"/>
            <w:r>
              <w:rPr>
                <w:rFonts w:ascii="Times New Roman" w:hAnsi="Times New Roman"/>
              </w:rPr>
              <w:t>ценка</w:t>
            </w:r>
            <w:proofErr w:type="spellEnd"/>
            <w:r w:rsidRPr="001E617D">
              <w:rPr>
                <w:rFonts w:ascii="Times New Roman" w:hAnsi="Times New Roman"/>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263C6F" w:rsidRPr="001E617D" w:rsidRDefault="00263C6F" w:rsidP="00667A42">
            <w:pPr>
              <w:widowControl w:val="0"/>
              <w:jc w:val="center"/>
              <w:rPr>
                <w:rFonts w:ascii="Times New Roman" w:hAnsi="Times New Roman"/>
              </w:rPr>
            </w:pPr>
            <w:r w:rsidRPr="001E617D">
              <w:rPr>
                <w:rFonts w:ascii="Times New Roman" w:hAnsi="Times New Roman"/>
              </w:rPr>
              <w:t>201</w:t>
            </w:r>
            <w:r>
              <w:rPr>
                <w:rFonts w:ascii="Times New Roman" w:hAnsi="Times New Roman"/>
              </w:rPr>
              <w:t>7</w:t>
            </w:r>
            <w:r w:rsidRPr="001E617D">
              <w:rPr>
                <w:rFonts w:ascii="Times New Roman" w:hAnsi="Times New Roman"/>
              </w:rPr>
              <w:t xml:space="preserve"> год</w:t>
            </w:r>
          </w:p>
          <w:p w:rsidR="00263C6F" w:rsidRPr="001E617D" w:rsidRDefault="00263C6F" w:rsidP="00667A42">
            <w:pPr>
              <w:widowControl w:val="0"/>
              <w:jc w:val="center"/>
              <w:rPr>
                <w:rFonts w:ascii="Times New Roman" w:hAnsi="Times New Roman"/>
              </w:rPr>
            </w:pPr>
            <w:r w:rsidRPr="001E617D">
              <w:rPr>
                <w:rFonts w:ascii="Times New Roman" w:hAnsi="Times New Roman"/>
              </w:rPr>
              <w:t>(прогноз)</w:t>
            </w:r>
          </w:p>
        </w:tc>
        <w:tc>
          <w:tcPr>
            <w:tcW w:w="1843" w:type="dxa"/>
            <w:gridSpan w:val="2"/>
            <w:tcBorders>
              <w:top w:val="single" w:sz="4" w:space="0" w:color="auto"/>
              <w:left w:val="single" w:sz="4" w:space="0" w:color="auto"/>
              <w:bottom w:val="single" w:sz="4" w:space="0" w:color="auto"/>
              <w:right w:val="single" w:sz="4" w:space="0" w:color="auto"/>
            </w:tcBorders>
            <w:hideMark/>
          </w:tcPr>
          <w:p w:rsidR="00263C6F" w:rsidRPr="001E617D" w:rsidRDefault="00263C6F" w:rsidP="00667A42">
            <w:pPr>
              <w:widowControl w:val="0"/>
              <w:jc w:val="center"/>
              <w:rPr>
                <w:rFonts w:ascii="Times New Roman" w:hAnsi="Times New Roman"/>
              </w:rPr>
            </w:pPr>
            <w:r w:rsidRPr="001E617D">
              <w:rPr>
                <w:rFonts w:ascii="Times New Roman" w:hAnsi="Times New Roman"/>
              </w:rPr>
              <w:t>201</w:t>
            </w:r>
            <w:r>
              <w:rPr>
                <w:rFonts w:ascii="Times New Roman" w:hAnsi="Times New Roman"/>
              </w:rPr>
              <w:t>8</w:t>
            </w:r>
            <w:r w:rsidRPr="001E617D">
              <w:rPr>
                <w:rFonts w:ascii="Times New Roman" w:hAnsi="Times New Roman"/>
              </w:rPr>
              <w:t xml:space="preserve"> год</w:t>
            </w:r>
          </w:p>
          <w:p w:rsidR="00263C6F" w:rsidRPr="001E617D" w:rsidRDefault="00263C6F" w:rsidP="00667A42">
            <w:pPr>
              <w:widowControl w:val="0"/>
              <w:jc w:val="center"/>
              <w:rPr>
                <w:rFonts w:ascii="Times New Roman" w:hAnsi="Times New Roman"/>
              </w:rPr>
            </w:pPr>
            <w:r w:rsidRPr="001E617D">
              <w:rPr>
                <w:rFonts w:ascii="Times New Roman" w:hAnsi="Times New Roman"/>
              </w:rPr>
              <w:t>(прогноз)</w:t>
            </w:r>
          </w:p>
        </w:tc>
        <w:tc>
          <w:tcPr>
            <w:tcW w:w="1772" w:type="dxa"/>
            <w:gridSpan w:val="2"/>
            <w:tcBorders>
              <w:top w:val="single" w:sz="4" w:space="0" w:color="auto"/>
              <w:left w:val="single" w:sz="4" w:space="0" w:color="auto"/>
              <w:bottom w:val="single" w:sz="4" w:space="0" w:color="auto"/>
              <w:right w:val="single" w:sz="4" w:space="0" w:color="auto"/>
            </w:tcBorders>
            <w:hideMark/>
          </w:tcPr>
          <w:p w:rsidR="00263C6F" w:rsidRPr="001E617D" w:rsidRDefault="00263C6F" w:rsidP="00667A42">
            <w:pPr>
              <w:widowControl w:val="0"/>
              <w:jc w:val="center"/>
              <w:rPr>
                <w:rFonts w:ascii="Times New Roman" w:hAnsi="Times New Roman"/>
              </w:rPr>
            </w:pPr>
            <w:r w:rsidRPr="001E617D">
              <w:rPr>
                <w:rFonts w:ascii="Times New Roman" w:hAnsi="Times New Roman"/>
              </w:rPr>
              <w:t>201</w:t>
            </w:r>
            <w:r>
              <w:rPr>
                <w:rFonts w:ascii="Times New Roman" w:hAnsi="Times New Roman"/>
              </w:rPr>
              <w:t>9</w:t>
            </w:r>
            <w:r w:rsidRPr="001E617D">
              <w:rPr>
                <w:rFonts w:ascii="Times New Roman" w:hAnsi="Times New Roman"/>
              </w:rPr>
              <w:t xml:space="preserve"> год</w:t>
            </w:r>
          </w:p>
          <w:p w:rsidR="00263C6F" w:rsidRPr="001E617D" w:rsidRDefault="00263C6F" w:rsidP="00667A42">
            <w:pPr>
              <w:widowControl w:val="0"/>
              <w:jc w:val="center"/>
              <w:rPr>
                <w:rFonts w:ascii="Times New Roman" w:hAnsi="Times New Roman"/>
              </w:rPr>
            </w:pPr>
            <w:r w:rsidRPr="001E617D">
              <w:rPr>
                <w:rFonts w:ascii="Times New Roman" w:hAnsi="Times New Roman"/>
              </w:rPr>
              <w:t>(прогноз)</w:t>
            </w:r>
          </w:p>
        </w:tc>
      </w:tr>
      <w:tr w:rsidR="00263C6F" w:rsidTr="00667A42">
        <w:tc>
          <w:tcPr>
            <w:tcW w:w="2761" w:type="dxa"/>
            <w:vMerge/>
            <w:tcBorders>
              <w:top w:val="single" w:sz="4" w:space="0" w:color="auto"/>
              <w:left w:val="single" w:sz="4" w:space="0" w:color="auto"/>
              <w:bottom w:val="single" w:sz="4" w:space="0" w:color="auto"/>
              <w:right w:val="single" w:sz="4" w:space="0" w:color="auto"/>
            </w:tcBorders>
            <w:vAlign w:val="center"/>
            <w:hideMark/>
          </w:tcPr>
          <w:p w:rsidR="00263C6F" w:rsidRPr="001E617D" w:rsidRDefault="00263C6F" w:rsidP="00667A42">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263C6F" w:rsidRPr="001E617D" w:rsidRDefault="00263C6F" w:rsidP="00667A42">
            <w:pPr>
              <w:widowControl w:val="0"/>
              <w:jc w:val="center"/>
              <w:rPr>
                <w:rFonts w:ascii="Times New Roman" w:hAnsi="Times New Roman"/>
              </w:rPr>
            </w:pPr>
            <w:r w:rsidRPr="001E617D">
              <w:rPr>
                <w:rFonts w:ascii="Times New Roman" w:hAnsi="Times New Roman"/>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263C6F" w:rsidRPr="001E617D" w:rsidRDefault="00263C6F" w:rsidP="00667A42">
            <w:pPr>
              <w:widowControl w:val="0"/>
              <w:jc w:val="center"/>
              <w:rPr>
                <w:rFonts w:ascii="Times New Roman" w:hAnsi="Times New Roman"/>
              </w:rPr>
            </w:pPr>
            <w:r w:rsidRPr="001E617D">
              <w:rPr>
                <w:rFonts w:ascii="Times New Roman" w:hAnsi="Times New Roman"/>
              </w:rPr>
              <w:t>% к пред. году</w:t>
            </w:r>
          </w:p>
        </w:tc>
        <w:tc>
          <w:tcPr>
            <w:tcW w:w="850" w:type="dxa"/>
            <w:tcBorders>
              <w:top w:val="single" w:sz="4" w:space="0" w:color="auto"/>
              <w:left w:val="single" w:sz="4" w:space="0" w:color="auto"/>
              <w:bottom w:val="single" w:sz="4" w:space="0" w:color="auto"/>
              <w:right w:val="single" w:sz="4" w:space="0" w:color="auto"/>
            </w:tcBorders>
            <w:hideMark/>
          </w:tcPr>
          <w:p w:rsidR="00263C6F" w:rsidRPr="001E617D" w:rsidRDefault="00263C6F" w:rsidP="00667A42">
            <w:pPr>
              <w:widowControl w:val="0"/>
              <w:jc w:val="center"/>
              <w:rPr>
                <w:rFonts w:ascii="Times New Roman" w:hAnsi="Times New Roman"/>
              </w:rPr>
            </w:pPr>
            <w:r w:rsidRPr="001E617D">
              <w:rPr>
                <w:rFonts w:ascii="Times New Roman" w:hAnsi="Times New Roman"/>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263C6F" w:rsidRPr="001E617D" w:rsidRDefault="00263C6F" w:rsidP="00667A42">
            <w:pPr>
              <w:widowControl w:val="0"/>
              <w:jc w:val="center"/>
              <w:rPr>
                <w:rFonts w:ascii="Times New Roman" w:hAnsi="Times New Roman"/>
              </w:rPr>
            </w:pPr>
            <w:r w:rsidRPr="001E617D">
              <w:rPr>
                <w:rFonts w:ascii="Times New Roman" w:hAnsi="Times New Roman"/>
              </w:rPr>
              <w:t>% к пред. году</w:t>
            </w:r>
          </w:p>
        </w:tc>
        <w:tc>
          <w:tcPr>
            <w:tcW w:w="992" w:type="dxa"/>
            <w:tcBorders>
              <w:top w:val="single" w:sz="4" w:space="0" w:color="auto"/>
              <w:left w:val="single" w:sz="4" w:space="0" w:color="auto"/>
              <w:bottom w:val="single" w:sz="4" w:space="0" w:color="auto"/>
              <w:right w:val="single" w:sz="4" w:space="0" w:color="auto"/>
            </w:tcBorders>
            <w:hideMark/>
          </w:tcPr>
          <w:p w:rsidR="00263C6F" w:rsidRPr="001E617D" w:rsidRDefault="00263C6F" w:rsidP="00667A42">
            <w:pPr>
              <w:widowControl w:val="0"/>
              <w:jc w:val="center"/>
              <w:rPr>
                <w:rFonts w:ascii="Times New Roman" w:hAnsi="Times New Roman"/>
              </w:rPr>
            </w:pPr>
            <w:r w:rsidRPr="001E617D">
              <w:rPr>
                <w:rFonts w:ascii="Times New Roman" w:hAnsi="Times New Roman"/>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263C6F" w:rsidRPr="001E617D" w:rsidRDefault="00263C6F" w:rsidP="00667A42">
            <w:pPr>
              <w:widowControl w:val="0"/>
              <w:jc w:val="center"/>
              <w:rPr>
                <w:rFonts w:ascii="Times New Roman" w:hAnsi="Times New Roman"/>
              </w:rPr>
            </w:pPr>
            <w:r w:rsidRPr="001E617D">
              <w:rPr>
                <w:rFonts w:ascii="Times New Roman" w:hAnsi="Times New Roman"/>
              </w:rPr>
              <w:t>% к пред.</w:t>
            </w:r>
          </w:p>
          <w:p w:rsidR="00263C6F" w:rsidRPr="001E617D" w:rsidRDefault="00263C6F" w:rsidP="00667A42">
            <w:pPr>
              <w:widowControl w:val="0"/>
              <w:jc w:val="center"/>
              <w:rPr>
                <w:rFonts w:ascii="Times New Roman" w:hAnsi="Times New Roman"/>
              </w:rPr>
            </w:pPr>
            <w:r w:rsidRPr="001E617D">
              <w:rPr>
                <w:rFonts w:ascii="Times New Roman" w:hAnsi="Times New Roman"/>
              </w:rPr>
              <w:t>году</w:t>
            </w:r>
          </w:p>
        </w:tc>
        <w:tc>
          <w:tcPr>
            <w:tcW w:w="850" w:type="dxa"/>
            <w:tcBorders>
              <w:top w:val="single" w:sz="4" w:space="0" w:color="auto"/>
              <w:left w:val="single" w:sz="4" w:space="0" w:color="auto"/>
              <w:bottom w:val="single" w:sz="4" w:space="0" w:color="auto"/>
              <w:right w:val="single" w:sz="4" w:space="0" w:color="auto"/>
            </w:tcBorders>
            <w:hideMark/>
          </w:tcPr>
          <w:p w:rsidR="00263C6F" w:rsidRPr="001E617D" w:rsidRDefault="00263C6F" w:rsidP="00667A42">
            <w:pPr>
              <w:widowControl w:val="0"/>
              <w:jc w:val="center"/>
              <w:rPr>
                <w:rFonts w:ascii="Times New Roman" w:hAnsi="Times New Roman"/>
              </w:rPr>
            </w:pPr>
            <w:r w:rsidRPr="001E617D">
              <w:rPr>
                <w:rFonts w:ascii="Times New Roman" w:hAnsi="Times New Roman"/>
              </w:rPr>
              <w:t>тыс. рублей</w:t>
            </w:r>
          </w:p>
        </w:tc>
        <w:tc>
          <w:tcPr>
            <w:tcW w:w="922" w:type="dxa"/>
            <w:tcBorders>
              <w:top w:val="single" w:sz="4" w:space="0" w:color="auto"/>
              <w:left w:val="single" w:sz="4" w:space="0" w:color="auto"/>
              <w:bottom w:val="single" w:sz="4" w:space="0" w:color="auto"/>
              <w:right w:val="single" w:sz="4" w:space="0" w:color="auto"/>
            </w:tcBorders>
            <w:hideMark/>
          </w:tcPr>
          <w:p w:rsidR="00263C6F" w:rsidRPr="001E617D" w:rsidRDefault="00263C6F" w:rsidP="00667A42">
            <w:pPr>
              <w:widowControl w:val="0"/>
              <w:jc w:val="center"/>
              <w:rPr>
                <w:rFonts w:ascii="Times New Roman" w:hAnsi="Times New Roman"/>
              </w:rPr>
            </w:pPr>
            <w:r w:rsidRPr="001E617D">
              <w:rPr>
                <w:rFonts w:ascii="Times New Roman" w:hAnsi="Times New Roman"/>
              </w:rPr>
              <w:t>% к пред. году</w:t>
            </w:r>
          </w:p>
        </w:tc>
      </w:tr>
      <w:tr w:rsidR="00263C6F" w:rsidRPr="00671571" w:rsidTr="00667A42">
        <w:trPr>
          <w:trHeight w:val="278"/>
        </w:trPr>
        <w:tc>
          <w:tcPr>
            <w:tcW w:w="2761" w:type="dxa"/>
            <w:tcBorders>
              <w:top w:val="single" w:sz="4" w:space="0" w:color="auto"/>
              <w:left w:val="single" w:sz="4" w:space="0" w:color="auto"/>
              <w:bottom w:val="single" w:sz="4" w:space="0" w:color="auto"/>
              <w:right w:val="single" w:sz="4" w:space="0" w:color="auto"/>
            </w:tcBorders>
            <w:vAlign w:val="center"/>
            <w:hideMark/>
          </w:tcPr>
          <w:p w:rsidR="00263C6F" w:rsidRPr="00671571" w:rsidRDefault="00263C6F" w:rsidP="00667A42">
            <w:pPr>
              <w:widowControl w:val="0"/>
              <w:rPr>
                <w:rFonts w:ascii="Times New Roman" w:hAnsi="Times New Roman"/>
                <w:b/>
              </w:rPr>
            </w:pPr>
            <w:r w:rsidRPr="00671571">
              <w:rPr>
                <w:rFonts w:ascii="Times New Roman" w:hAnsi="Times New Roman"/>
                <w:b/>
              </w:rPr>
              <w:t xml:space="preserve">Неналоговые доходы всего, в </w:t>
            </w:r>
            <w:proofErr w:type="spellStart"/>
            <w:r w:rsidRPr="00671571">
              <w:rPr>
                <w:rFonts w:ascii="Times New Roman" w:hAnsi="Times New Roman"/>
                <w:b/>
              </w:rPr>
              <w:t>т.ч</w:t>
            </w:r>
            <w:proofErr w:type="spellEnd"/>
            <w:r w:rsidRPr="00671571">
              <w:rPr>
                <w:rFonts w:ascii="Times New Roman" w:hAnsi="Times New Roman"/>
                <w:b/>
              </w:rPr>
              <w:t>.:</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Pr="00671571" w:rsidRDefault="00690A3F" w:rsidP="00667A42">
            <w:pPr>
              <w:widowControl w:val="0"/>
              <w:ind w:left="-72" w:right="-54"/>
              <w:jc w:val="center"/>
              <w:rPr>
                <w:rFonts w:ascii="Times New Roman" w:hAnsi="Times New Roman"/>
                <w:b/>
                <w:spacing w:val="-8"/>
              </w:rPr>
            </w:pPr>
            <w:r w:rsidRPr="00671571">
              <w:rPr>
                <w:rFonts w:ascii="Times New Roman" w:hAnsi="Times New Roman"/>
                <w:b/>
                <w:spacing w:val="-8"/>
              </w:rPr>
              <w:t>2407,3</w:t>
            </w:r>
          </w:p>
        </w:tc>
        <w:tc>
          <w:tcPr>
            <w:tcW w:w="709" w:type="dxa"/>
            <w:tcBorders>
              <w:top w:val="single" w:sz="4" w:space="0" w:color="auto"/>
              <w:left w:val="single" w:sz="4" w:space="0" w:color="auto"/>
              <w:bottom w:val="single" w:sz="4" w:space="0" w:color="auto"/>
              <w:right w:val="single" w:sz="4" w:space="0" w:color="auto"/>
            </w:tcBorders>
            <w:vAlign w:val="center"/>
          </w:tcPr>
          <w:p w:rsidR="00263C6F" w:rsidRPr="00671571" w:rsidRDefault="00436B7A" w:rsidP="00667A42">
            <w:pPr>
              <w:jc w:val="center"/>
              <w:rPr>
                <w:rFonts w:ascii="Times New Roman" w:hAnsi="Times New Roman"/>
                <w:b/>
                <w:spacing w:val="-8"/>
              </w:rPr>
            </w:pPr>
            <w:r w:rsidRPr="00671571">
              <w:rPr>
                <w:rFonts w:ascii="Times New Roman" w:hAnsi="Times New Roman"/>
                <w:b/>
                <w:spacing w:val="-8"/>
              </w:rPr>
              <w:t>77,4</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Pr="00671571" w:rsidRDefault="00436B7A" w:rsidP="00667A42">
            <w:pPr>
              <w:widowControl w:val="0"/>
              <w:jc w:val="center"/>
              <w:rPr>
                <w:rFonts w:ascii="Times New Roman" w:hAnsi="Times New Roman"/>
                <w:b/>
              </w:rPr>
            </w:pPr>
            <w:r w:rsidRPr="00671571">
              <w:rPr>
                <w:rFonts w:ascii="Times New Roman" w:hAnsi="Times New Roman"/>
                <w:b/>
              </w:rPr>
              <w:t>2631,8</w:t>
            </w:r>
          </w:p>
        </w:tc>
        <w:tc>
          <w:tcPr>
            <w:tcW w:w="851" w:type="dxa"/>
            <w:tcBorders>
              <w:top w:val="single" w:sz="4" w:space="0" w:color="auto"/>
              <w:left w:val="single" w:sz="4" w:space="0" w:color="auto"/>
              <w:bottom w:val="single" w:sz="4" w:space="0" w:color="auto"/>
              <w:right w:val="single" w:sz="4" w:space="0" w:color="auto"/>
            </w:tcBorders>
            <w:vAlign w:val="center"/>
          </w:tcPr>
          <w:p w:rsidR="00263C6F" w:rsidRPr="00671571" w:rsidRDefault="00436B7A" w:rsidP="00667A42">
            <w:pPr>
              <w:widowControl w:val="0"/>
              <w:jc w:val="center"/>
              <w:rPr>
                <w:rFonts w:ascii="Times New Roman" w:hAnsi="Times New Roman"/>
                <w:b/>
              </w:rPr>
            </w:pPr>
            <w:r w:rsidRPr="00671571">
              <w:rPr>
                <w:rFonts w:ascii="Times New Roman" w:hAnsi="Times New Roman"/>
                <w:b/>
              </w:rPr>
              <w:t>109,3</w:t>
            </w:r>
          </w:p>
        </w:tc>
        <w:tc>
          <w:tcPr>
            <w:tcW w:w="992" w:type="dxa"/>
            <w:tcBorders>
              <w:top w:val="single" w:sz="4" w:space="0" w:color="auto"/>
              <w:left w:val="single" w:sz="4" w:space="0" w:color="auto"/>
              <w:bottom w:val="single" w:sz="4" w:space="0" w:color="auto"/>
              <w:right w:val="single" w:sz="4" w:space="0" w:color="auto"/>
            </w:tcBorders>
            <w:vAlign w:val="center"/>
          </w:tcPr>
          <w:p w:rsidR="00263C6F" w:rsidRPr="00671571" w:rsidRDefault="00436B7A" w:rsidP="00667A42">
            <w:pPr>
              <w:widowControl w:val="0"/>
              <w:tabs>
                <w:tab w:val="left" w:pos="567"/>
              </w:tabs>
              <w:jc w:val="center"/>
              <w:rPr>
                <w:rFonts w:ascii="Times New Roman" w:hAnsi="Times New Roman"/>
                <w:b/>
              </w:rPr>
            </w:pPr>
            <w:r w:rsidRPr="00671571">
              <w:rPr>
                <w:rFonts w:ascii="Times New Roman" w:hAnsi="Times New Roman"/>
                <w:b/>
              </w:rPr>
              <w:t>2758,0</w:t>
            </w:r>
          </w:p>
        </w:tc>
        <w:tc>
          <w:tcPr>
            <w:tcW w:w="851" w:type="dxa"/>
            <w:tcBorders>
              <w:top w:val="single" w:sz="4" w:space="0" w:color="auto"/>
              <w:left w:val="single" w:sz="4" w:space="0" w:color="auto"/>
              <w:bottom w:val="single" w:sz="4" w:space="0" w:color="auto"/>
              <w:right w:val="single" w:sz="4" w:space="0" w:color="auto"/>
            </w:tcBorders>
            <w:vAlign w:val="center"/>
          </w:tcPr>
          <w:p w:rsidR="00263C6F" w:rsidRPr="00671571" w:rsidRDefault="00436B7A" w:rsidP="00667A42">
            <w:pPr>
              <w:widowControl w:val="0"/>
              <w:tabs>
                <w:tab w:val="left" w:pos="567"/>
              </w:tabs>
              <w:jc w:val="center"/>
              <w:rPr>
                <w:rFonts w:ascii="Times New Roman" w:hAnsi="Times New Roman"/>
                <w:b/>
              </w:rPr>
            </w:pPr>
            <w:r w:rsidRPr="00671571">
              <w:rPr>
                <w:rFonts w:ascii="Times New Roman" w:hAnsi="Times New Roman"/>
                <w:b/>
              </w:rPr>
              <w:t>104,8</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Pr="00671571" w:rsidRDefault="00436B7A" w:rsidP="00667A42">
            <w:pPr>
              <w:widowControl w:val="0"/>
              <w:tabs>
                <w:tab w:val="left" w:pos="567"/>
              </w:tabs>
              <w:jc w:val="center"/>
              <w:rPr>
                <w:rFonts w:ascii="Times New Roman" w:hAnsi="Times New Roman"/>
                <w:b/>
              </w:rPr>
            </w:pPr>
            <w:r w:rsidRPr="00671571">
              <w:rPr>
                <w:rFonts w:ascii="Times New Roman" w:hAnsi="Times New Roman"/>
                <w:b/>
              </w:rPr>
              <w:t>2879,0</w:t>
            </w:r>
          </w:p>
        </w:tc>
        <w:tc>
          <w:tcPr>
            <w:tcW w:w="922" w:type="dxa"/>
            <w:tcBorders>
              <w:top w:val="single" w:sz="4" w:space="0" w:color="auto"/>
              <w:left w:val="single" w:sz="4" w:space="0" w:color="auto"/>
              <w:bottom w:val="single" w:sz="4" w:space="0" w:color="auto"/>
              <w:right w:val="single" w:sz="4" w:space="0" w:color="auto"/>
            </w:tcBorders>
            <w:vAlign w:val="center"/>
          </w:tcPr>
          <w:p w:rsidR="00263C6F" w:rsidRPr="00671571" w:rsidRDefault="00436B7A" w:rsidP="00667A42">
            <w:pPr>
              <w:widowControl w:val="0"/>
              <w:tabs>
                <w:tab w:val="left" w:pos="567"/>
              </w:tabs>
              <w:jc w:val="center"/>
              <w:rPr>
                <w:rFonts w:ascii="Times New Roman" w:hAnsi="Times New Roman"/>
                <w:b/>
              </w:rPr>
            </w:pPr>
            <w:r w:rsidRPr="00671571">
              <w:rPr>
                <w:rFonts w:ascii="Times New Roman" w:hAnsi="Times New Roman"/>
                <w:b/>
              </w:rPr>
              <w:t>104,4</w:t>
            </w:r>
          </w:p>
        </w:tc>
      </w:tr>
      <w:tr w:rsidR="00263C6F" w:rsidTr="00667A42">
        <w:trPr>
          <w:trHeight w:val="545"/>
        </w:trPr>
        <w:tc>
          <w:tcPr>
            <w:tcW w:w="2761" w:type="dxa"/>
            <w:tcBorders>
              <w:top w:val="single" w:sz="4" w:space="0" w:color="auto"/>
              <w:left w:val="single" w:sz="4" w:space="0" w:color="auto"/>
              <w:bottom w:val="single" w:sz="4" w:space="0" w:color="auto"/>
              <w:right w:val="single" w:sz="4" w:space="0" w:color="auto"/>
            </w:tcBorders>
            <w:vAlign w:val="center"/>
            <w:hideMark/>
          </w:tcPr>
          <w:p w:rsidR="00263C6F" w:rsidRPr="001E617D" w:rsidRDefault="00263C6F" w:rsidP="00667A42">
            <w:pPr>
              <w:widowControl w:val="0"/>
              <w:rPr>
                <w:rFonts w:ascii="Times New Roman" w:hAnsi="Times New Roman"/>
                <w:spacing w:val="-8"/>
              </w:rPr>
            </w:pPr>
            <w:r>
              <w:rPr>
                <w:rFonts w:ascii="Times New Roman" w:hAnsi="Times New Roman"/>
                <w:spacing w:val="-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Pr="001E617D" w:rsidRDefault="00690A3F" w:rsidP="00667A42">
            <w:pPr>
              <w:jc w:val="center"/>
              <w:rPr>
                <w:rFonts w:ascii="Times New Roman" w:hAnsi="Times New Roman"/>
                <w:bCs/>
              </w:rPr>
            </w:pPr>
            <w:r>
              <w:rPr>
                <w:rFonts w:ascii="Times New Roman" w:hAnsi="Times New Roman"/>
                <w:bCs/>
              </w:rPr>
              <w:t>1437,5</w:t>
            </w:r>
          </w:p>
        </w:tc>
        <w:tc>
          <w:tcPr>
            <w:tcW w:w="709" w:type="dxa"/>
            <w:tcBorders>
              <w:top w:val="single" w:sz="4" w:space="0" w:color="auto"/>
              <w:left w:val="single" w:sz="4" w:space="0" w:color="auto"/>
              <w:bottom w:val="single" w:sz="4" w:space="0" w:color="auto"/>
              <w:right w:val="single" w:sz="4" w:space="0" w:color="auto"/>
            </w:tcBorders>
            <w:vAlign w:val="center"/>
          </w:tcPr>
          <w:p w:rsidR="00263C6F" w:rsidRPr="001E617D" w:rsidRDefault="006F753A" w:rsidP="00667A42">
            <w:pPr>
              <w:jc w:val="center"/>
              <w:rPr>
                <w:rFonts w:ascii="Times New Roman" w:hAnsi="Times New Roman"/>
                <w:spacing w:val="-8"/>
              </w:rPr>
            </w:pPr>
            <w:r>
              <w:rPr>
                <w:rFonts w:ascii="Times New Roman" w:hAnsi="Times New Roman"/>
                <w:spacing w:val="-8"/>
              </w:rPr>
              <w:t>88,2</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Pr="001E617D" w:rsidRDefault="00690A3F" w:rsidP="00667A42">
            <w:pPr>
              <w:widowControl w:val="0"/>
              <w:jc w:val="center"/>
              <w:rPr>
                <w:rFonts w:ascii="Times New Roman" w:hAnsi="Times New Roman"/>
              </w:rPr>
            </w:pPr>
            <w:r>
              <w:rPr>
                <w:rFonts w:ascii="Times New Roman" w:hAnsi="Times New Roman"/>
              </w:rPr>
              <w:t>1431,3</w:t>
            </w:r>
          </w:p>
        </w:tc>
        <w:tc>
          <w:tcPr>
            <w:tcW w:w="851"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widowControl w:val="0"/>
              <w:ind w:left="-16" w:right="-20"/>
              <w:jc w:val="center"/>
              <w:rPr>
                <w:rFonts w:ascii="Times New Roman" w:hAnsi="Times New Roman"/>
              </w:rPr>
            </w:pPr>
            <w:r>
              <w:rPr>
                <w:rFonts w:ascii="Times New Roman" w:hAnsi="Times New Roman"/>
              </w:rPr>
              <w:t>99,6</w:t>
            </w:r>
          </w:p>
        </w:tc>
        <w:tc>
          <w:tcPr>
            <w:tcW w:w="992" w:type="dxa"/>
            <w:tcBorders>
              <w:top w:val="single" w:sz="4" w:space="0" w:color="auto"/>
              <w:left w:val="single" w:sz="4" w:space="0" w:color="auto"/>
              <w:bottom w:val="single" w:sz="4" w:space="0" w:color="auto"/>
              <w:right w:val="single" w:sz="4" w:space="0" w:color="auto"/>
            </w:tcBorders>
            <w:vAlign w:val="center"/>
          </w:tcPr>
          <w:p w:rsidR="00263C6F" w:rsidRPr="001E617D" w:rsidRDefault="00690A3F" w:rsidP="00667A42">
            <w:pPr>
              <w:widowControl w:val="0"/>
              <w:jc w:val="center"/>
              <w:rPr>
                <w:rFonts w:ascii="Times New Roman" w:hAnsi="Times New Roman"/>
              </w:rPr>
            </w:pPr>
            <w:r>
              <w:rPr>
                <w:rFonts w:ascii="Times New Roman" w:hAnsi="Times New Roman"/>
              </w:rPr>
              <w:t>1453,0</w:t>
            </w:r>
          </w:p>
        </w:tc>
        <w:tc>
          <w:tcPr>
            <w:tcW w:w="851"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widowControl w:val="0"/>
              <w:ind w:left="-16" w:right="-20"/>
              <w:jc w:val="center"/>
              <w:rPr>
                <w:rFonts w:ascii="Times New Roman" w:hAnsi="Times New Roman"/>
              </w:rPr>
            </w:pPr>
            <w:r>
              <w:rPr>
                <w:rFonts w:ascii="Times New Roman" w:hAnsi="Times New Roman"/>
              </w:rPr>
              <w:t>101,5</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Pr="001E617D" w:rsidRDefault="00690A3F" w:rsidP="00667A42">
            <w:pPr>
              <w:widowControl w:val="0"/>
              <w:jc w:val="center"/>
              <w:rPr>
                <w:rFonts w:ascii="Times New Roman" w:hAnsi="Times New Roman"/>
              </w:rPr>
            </w:pPr>
            <w:r>
              <w:rPr>
                <w:rFonts w:ascii="Times New Roman" w:hAnsi="Times New Roman"/>
              </w:rPr>
              <w:t>1469,0</w:t>
            </w:r>
          </w:p>
        </w:tc>
        <w:tc>
          <w:tcPr>
            <w:tcW w:w="922"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widowControl w:val="0"/>
              <w:jc w:val="center"/>
              <w:rPr>
                <w:rFonts w:ascii="Times New Roman" w:hAnsi="Times New Roman"/>
              </w:rPr>
            </w:pPr>
            <w:r>
              <w:rPr>
                <w:rFonts w:ascii="Times New Roman" w:hAnsi="Times New Roman"/>
              </w:rPr>
              <w:t>101,1</w:t>
            </w:r>
          </w:p>
        </w:tc>
      </w:tr>
      <w:tr w:rsidR="00263C6F" w:rsidTr="00667A42">
        <w:tc>
          <w:tcPr>
            <w:tcW w:w="2761" w:type="dxa"/>
            <w:tcBorders>
              <w:top w:val="single" w:sz="4" w:space="0" w:color="auto"/>
              <w:left w:val="single" w:sz="4" w:space="0" w:color="auto"/>
              <w:bottom w:val="single" w:sz="4" w:space="0" w:color="auto"/>
              <w:right w:val="single" w:sz="4" w:space="0" w:color="auto"/>
            </w:tcBorders>
            <w:vAlign w:val="center"/>
          </w:tcPr>
          <w:p w:rsidR="00263C6F" w:rsidRDefault="00263C6F" w:rsidP="00667A42">
            <w:pPr>
              <w:widowControl w:val="0"/>
              <w:rPr>
                <w:rFonts w:ascii="Times New Roman" w:hAnsi="Times New Roman"/>
              </w:rPr>
            </w:pPr>
            <w:r>
              <w:rPr>
                <w:rFonts w:ascii="Times New Roman" w:hAnsi="Times New Roman"/>
              </w:rPr>
              <w:t>Доходы от продажи земельных участков, гос. Собственность на которые не разграничена</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Default="00690A3F" w:rsidP="00667A42">
            <w:pPr>
              <w:jc w:val="center"/>
              <w:rPr>
                <w:rFonts w:ascii="Times New Roman" w:hAnsi="Times New Roman"/>
                <w:bCs/>
              </w:rPr>
            </w:pPr>
            <w:r>
              <w:rPr>
                <w:rFonts w:ascii="Times New Roman" w:hAnsi="Times New Roman"/>
                <w:bCs/>
              </w:rPr>
              <w:t>40,8</w:t>
            </w:r>
          </w:p>
        </w:tc>
        <w:tc>
          <w:tcPr>
            <w:tcW w:w="709"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jc w:val="center"/>
              <w:rPr>
                <w:rFonts w:ascii="Times New Roman" w:hAnsi="Times New Roman"/>
                <w:spacing w:val="-8"/>
              </w:rPr>
            </w:pPr>
            <w:r>
              <w:rPr>
                <w:rFonts w:ascii="Times New Roman" w:hAnsi="Times New Roman"/>
                <w:spacing w:val="-8"/>
              </w:rPr>
              <w:t>10,2</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Default="00690A3F" w:rsidP="00667A42">
            <w:pPr>
              <w:widowControl w:val="0"/>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widowControl w:val="0"/>
              <w:ind w:left="-16" w:right="-20"/>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263C6F" w:rsidRDefault="00690A3F" w:rsidP="00667A42">
            <w:pPr>
              <w:widowControl w:val="0"/>
              <w:jc w:val="center"/>
              <w:rPr>
                <w:rFonts w:ascii="Times New Roman" w:hAnsi="Times New Roman"/>
              </w:rPr>
            </w:pPr>
            <w:r>
              <w:rPr>
                <w:rFonts w:ascii="Times New Roman" w:hAnsi="Times New Roman"/>
              </w:rPr>
              <w:t>0</w:t>
            </w:r>
          </w:p>
        </w:tc>
        <w:tc>
          <w:tcPr>
            <w:tcW w:w="851"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widowControl w:val="0"/>
              <w:ind w:left="-16" w:right="-20"/>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Default="00690A3F" w:rsidP="00667A42">
            <w:pPr>
              <w:widowControl w:val="0"/>
              <w:jc w:val="center"/>
              <w:rPr>
                <w:rFonts w:ascii="Times New Roman" w:hAnsi="Times New Roman"/>
              </w:rPr>
            </w:pPr>
            <w:r>
              <w:rPr>
                <w:rFonts w:ascii="Times New Roman" w:hAnsi="Times New Roman"/>
              </w:rPr>
              <w:t>0</w:t>
            </w:r>
          </w:p>
        </w:tc>
        <w:tc>
          <w:tcPr>
            <w:tcW w:w="922"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widowControl w:val="0"/>
              <w:jc w:val="center"/>
              <w:rPr>
                <w:rFonts w:ascii="Times New Roman" w:hAnsi="Times New Roman"/>
              </w:rPr>
            </w:pPr>
            <w:r>
              <w:rPr>
                <w:rFonts w:ascii="Times New Roman" w:hAnsi="Times New Roman"/>
              </w:rPr>
              <w:t>-</w:t>
            </w:r>
          </w:p>
        </w:tc>
      </w:tr>
      <w:tr w:rsidR="00263C6F" w:rsidTr="00667A42">
        <w:tc>
          <w:tcPr>
            <w:tcW w:w="2761" w:type="dxa"/>
            <w:tcBorders>
              <w:top w:val="single" w:sz="4" w:space="0" w:color="auto"/>
              <w:left w:val="single" w:sz="4" w:space="0" w:color="auto"/>
              <w:bottom w:val="single" w:sz="4" w:space="0" w:color="auto"/>
              <w:right w:val="single" w:sz="4" w:space="0" w:color="auto"/>
            </w:tcBorders>
            <w:vAlign w:val="center"/>
            <w:hideMark/>
          </w:tcPr>
          <w:p w:rsidR="00263C6F" w:rsidRPr="001E617D" w:rsidRDefault="00263C6F" w:rsidP="00667A42">
            <w:pPr>
              <w:widowControl w:val="0"/>
              <w:rPr>
                <w:rFonts w:ascii="Times New Roman" w:hAnsi="Times New Roman"/>
                <w:i/>
              </w:rPr>
            </w:pPr>
            <w:r>
              <w:rPr>
                <w:rFonts w:ascii="Times New Roman" w:hAnsi="Times New Roman"/>
              </w:rPr>
              <w:t>Прочие поступления от использования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Pr="001E617D" w:rsidRDefault="00690A3F" w:rsidP="00667A42">
            <w:pPr>
              <w:jc w:val="center"/>
              <w:rPr>
                <w:rFonts w:ascii="Times New Roman" w:hAnsi="Times New Roman"/>
                <w:bCs/>
              </w:rPr>
            </w:pPr>
            <w:r>
              <w:rPr>
                <w:rFonts w:ascii="Times New Roman" w:hAnsi="Times New Roman"/>
                <w:bCs/>
              </w:rPr>
              <w:t>929,0</w:t>
            </w:r>
          </w:p>
        </w:tc>
        <w:tc>
          <w:tcPr>
            <w:tcW w:w="709" w:type="dxa"/>
            <w:tcBorders>
              <w:top w:val="single" w:sz="4" w:space="0" w:color="auto"/>
              <w:left w:val="single" w:sz="4" w:space="0" w:color="auto"/>
              <w:bottom w:val="single" w:sz="4" w:space="0" w:color="auto"/>
              <w:right w:val="single" w:sz="4" w:space="0" w:color="auto"/>
            </w:tcBorders>
            <w:vAlign w:val="center"/>
          </w:tcPr>
          <w:p w:rsidR="00263C6F" w:rsidRPr="001E617D" w:rsidRDefault="006F753A" w:rsidP="00667A42">
            <w:pPr>
              <w:jc w:val="center"/>
              <w:rPr>
                <w:rFonts w:ascii="Times New Roman" w:hAnsi="Times New Roman"/>
                <w:spacing w:val="-8"/>
              </w:rPr>
            </w:pPr>
            <w:r>
              <w:rPr>
                <w:rFonts w:ascii="Times New Roman" w:hAnsi="Times New Roman"/>
                <w:spacing w:val="-8"/>
              </w:rPr>
              <w:t>115,9</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Pr="001E617D" w:rsidRDefault="00690A3F" w:rsidP="00667A42">
            <w:pPr>
              <w:widowControl w:val="0"/>
              <w:jc w:val="center"/>
              <w:rPr>
                <w:rFonts w:ascii="Times New Roman" w:hAnsi="Times New Roman"/>
              </w:rPr>
            </w:pPr>
            <w:r>
              <w:rPr>
                <w:rFonts w:ascii="Times New Roman" w:hAnsi="Times New Roman"/>
              </w:rPr>
              <w:t>1197,5</w:t>
            </w:r>
          </w:p>
        </w:tc>
        <w:tc>
          <w:tcPr>
            <w:tcW w:w="851"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widowControl w:val="0"/>
              <w:ind w:left="-16" w:right="-20"/>
              <w:jc w:val="center"/>
              <w:rPr>
                <w:rFonts w:ascii="Times New Roman" w:hAnsi="Times New Roman"/>
              </w:rPr>
            </w:pPr>
            <w:r>
              <w:rPr>
                <w:rFonts w:ascii="Times New Roman" w:hAnsi="Times New Roman"/>
              </w:rPr>
              <w:t>128,9</w:t>
            </w:r>
          </w:p>
        </w:tc>
        <w:tc>
          <w:tcPr>
            <w:tcW w:w="992" w:type="dxa"/>
            <w:tcBorders>
              <w:top w:val="single" w:sz="4" w:space="0" w:color="auto"/>
              <w:left w:val="single" w:sz="4" w:space="0" w:color="auto"/>
              <w:bottom w:val="single" w:sz="4" w:space="0" w:color="auto"/>
              <w:right w:val="single" w:sz="4" w:space="0" w:color="auto"/>
            </w:tcBorders>
            <w:vAlign w:val="center"/>
          </w:tcPr>
          <w:p w:rsidR="00263C6F" w:rsidRPr="001E617D" w:rsidRDefault="00690A3F" w:rsidP="00667A42">
            <w:pPr>
              <w:widowControl w:val="0"/>
              <w:jc w:val="center"/>
              <w:rPr>
                <w:rFonts w:ascii="Times New Roman" w:hAnsi="Times New Roman"/>
              </w:rPr>
            </w:pPr>
            <w:r>
              <w:rPr>
                <w:rFonts w:ascii="Times New Roman" w:hAnsi="Times New Roman"/>
              </w:rPr>
              <w:t>1300,0</w:t>
            </w:r>
          </w:p>
        </w:tc>
        <w:tc>
          <w:tcPr>
            <w:tcW w:w="851"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widowControl w:val="0"/>
              <w:ind w:left="-16" w:right="-20"/>
              <w:jc w:val="center"/>
              <w:rPr>
                <w:rFonts w:ascii="Times New Roman" w:hAnsi="Times New Roman"/>
              </w:rPr>
            </w:pPr>
            <w:r>
              <w:rPr>
                <w:rFonts w:ascii="Times New Roman" w:hAnsi="Times New Roman"/>
              </w:rPr>
              <w:t>108,6</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Pr="001E617D" w:rsidRDefault="00690A3F" w:rsidP="00667A42">
            <w:pPr>
              <w:widowControl w:val="0"/>
              <w:jc w:val="center"/>
              <w:rPr>
                <w:rFonts w:ascii="Times New Roman" w:hAnsi="Times New Roman"/>
              </w:rPr>
            </w:pPr>
            <w:r>
              <w:rPr>
                <w:rFonts w:ascii="Times New Roman" w:hAnsi="Times New Roman"/>
              </w:rPr>
              <w:t>1400,0</w:t>
            </w:r>
          </w:p>
        </w:tc>
        <w:tc>
          <w:tcPr>
            <w:tcW w:w="922"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widowControl w:val="0"/>
              <w:jc w:val="center"/>
              <w:rPr>
                <w:rFonts w:ascii="Times New Roman" w:hAnsi="Times New Roman"/>
              </w:rPr>
            </w:pPr>
            <w:r>
              <w:rPr>
                <w:rFonts w:ascii="Times New Roman" w:hAnsi="Times New Roman"/>
              </w:rPr>
              <w:t>107,7</w:t>
            </w:r>
          </w:p>
        </w:tc>
      </w:tr>
      <w:tr w:rsidR="00263C6F" w:rsidTr="00667A42">
        <w:tc>
          <w:tcPr>
            <w:tcW w:w="2761" w:type="dxa"/>
            <w:tcBorders>
              <w:top w:val="single" w:sz="4" w:space="0" w:color="auto"/>
              <w:left w:val="single" w:sz="4" w:space="0" w:color="auto"/>
              <w:bottom w:val="single" w:sz="4" w:space="0" w:color="auto"/>
              <w:right w:val="single" w:sz="4" w:space="0" w:color="auto"/>
            </w:tcBorders>
            <w:vAlign w:val="center"/>
            <w:hideMark/>
          </w:tcPr>
          <w:p w:rsidR="00263C6F" w:rsidRPr="0076457D" w:rsidRDefault="00263C6F" w:rsidP="00667A42">
            <w:pPr>
              <w:widowControl w:val="0"/>
              <w:rPr>
                <w:rFonts w:ascii="Times New Roman" w:hAnsi="Times New Roman"/>
              </w:rPr>
            </w:pPr>
            <w:r>
              <w:rPr>
                <w:rFonts w:ascii="Times New Roman" w:hAnsi="Times New Roman"/>
              </w:rPr>
              <w:t>Штрафы, санкции, возмещение ущерба</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Pr="001E617D" w:rsidRDefault="00690A3F" w:rsidP="00667A42">
            <w:pPr>
              <w:jc w:val="center"/>
              <w:rPr>
                <w:rFonts w:ascii="Times New Roman" w:hAnsi="Times New Roman"/>
                <w:bCs/>
              </w:rPr>
            </w:pPr>
            <w:r>
              <w:rPr>
                <w:rFonts w:ascii="Times New Roman" w:hAnsi="Times New Roman"/>
                <w:bCs/>
              </w:rPr>
              <w:t>0,0</w:t>
            </w:r>
          </w:p>
        </w:tc>
        <w:tc>
          <w:tcPr>
            <w:tcW w:w="709" w:type="dxa"/>
            <w:tcBorders>
              <w:top w:val="single" w:sz="4" w:space="0" w:color="auto"/>
              <w:left w:val="single" w:sz="4" w:space="0" w:color="auto"/>
              <w:bottom w:val="single" w:sz="4" w:space="0" w:color="auto"/>
              <w:right w:val="single" w:sz="4" w:space="0" w:color="auto"/>
            </w:tcBorders>
            <w:vAlign w:val="center"/>
          </w:tcPr>
          <w:p w:rsidR="00263C6F" w:rsidRPr="001E617D" w:rsidRDefault="00263C6F" w:rsidP="00667A42">
            <w:pPr>
              <w:jc w:val="center"/>
              <w:rPr>
                <w:rFonts w:ascii="Times New Roman" w:hAnsi="Times New Roman"/>
                <w:spacing w:val="-8"/>
              </w:rPr>
            </w:pPr>
          </w:p>
        </w:tc>
        <w:tc>
          <w:tcPr>
            <w:tcW w:w="850" w:type="dxa"/>
            <w:tcBorders>
              <w:top w:val="single" w:sz="4" w:space="0" w:color="auto"/>
              <w:left w:val="single" w:sz="4" w:space="0" w:color="auto"/>
              <w:bottom w:val="single" w:sz="4" w:space="0" w:color="auto"/>
              <w:right w:val="single" w:sz="4" w:space="0" w:color="auto"/>
            </w:tcBorders>
            <w:vAlign w:val="center"/>
          </w:tcPr>
          <w:p w:rsidR="00263C6F" w:rsidRPr="001E617D" w:rsidRDefault="00690A3F" w:rsidP="00667A42">
            <w:pPr>
              <w:widowControl w:val="0"/>
              <w:jc w:val="center"/>
              <w:rPr>
                <w:rFonts w:ascii="Times New Roman" w:hAnsi="Times New Roman"/>
              </w:rPr>
            </w:pPr>
            <w:r>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widowControl w:val="0"/>
              <w:ind w:left="-16" w:right="-20"/>
              <w:jc w:val="center"/>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263C6F" w:rsidRPr="001E617D" w:rsidRDefault="00690A3F" w:rsidP="00667A42">
            <w:pPr>
              <w:widowControl w:val="0"/>
              <w:jc w:val="center"/>
              <w:rPr>
                <w:rFonts w:ascii="Times New Roman" w:hAnsi="Times New Roman"/>
              </w:rPr>
            </w:pPr>
            <w:r>
              <w:rPr>
                <w:rFonts w:ascii="Times New Roman" w:hAnsi="Times New Roman"/>
              </w:rPr>
              <w:t>5,0</w:t>
            </w:r>
          </w:p>
        </w:tc>
        <w:tc>
          <w:tcPr>
            <w:tcW w:w="851"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widowControl w:val="0"/>
              <w:ind w:left="-16" w:right="-20"/>
              <w:jc w:val="center"/>
              <w:rPr>
                <w:rFonts w:ascii="Times New Roman" w:hAnsi="Times New Roman"/>
              </w:rPr>
            </w:pPr>
            <w:r>
              <w:rPr>
                <w:rFonts w:ascii="Times New Roman" w:hAnsi="Times New Roman"/>
              </w:rPr>
              <w:t>166,7</w:t>
            </w:r>
          </w:p>
        </w:tc>
        <w:tc>
          <w:tcPr>
            <w:tcW w:w="850" w:type="dxa"/>
            <w:tcBorders>
              <w:top w:val="single" w:sz="4" w:space="0" w:color="auto"/>
              <w:left w:val="single" w:sz="4" w:space="0" w:color="auto"/>
              <w:bottom w:val="single" w:sz="4" w:space="0" w:color="auto"/>
              <w:right w:val="single" w:sz="4" w:space="0" w:color="auto"/>
            </w:tcBorders>
            <w:vAlign w:val="center"/>
          </w:tcPr>
          <w:p w:rsidR="00263C6F" w:rsidRPr="001E617D" w:rsidRDefault="00690A3F" w:rsidP="00667A42">
            <w:pPr>
              <w:widowControl w:val="0"/>
              <w:jc w:val="center"/>
              <w:rPr>
                <w:rFonts w:ascii="Times New Roman" w:hAnsi="Times New Roman"/>
              </w:rPr>
            </w:pPr>
            <w:r>
              <w:rPr>
                <w:rFonts w:ascii="Times New Roman" w:hAnsi="Times New Roman"/>
              </w:rPr>
              <w:t>10,0</w:t>
            </w:r>
          </w:p>
        </w:tc>
        <w:tc>
          <w:tcPr>
            <w:tcW w:w="922" w:type="dxa"/>
            <w:tcBorders>
              <w:top w:val="single" w:sz="4" w:space="0" w:color="auto"/>
              <w:left w:val="single" w:sz="4" w:space="0" w:color="auto"/>
              <w:bottom w:val="single" w:sz="4" w:space="0" w:color="auto"/>
              <w:right w:val="single" w:sz="4" w:space="0" w:color="auto"/>
            </w:tcBorders>
            <w:vAlign w:val="center"/>
          </w:tcPr>
          <w:p w:rsidR="00263C6F" w:rsidRPr="001E617D" w:rsidRDefault="00436B7A" w:rsidP="00667A42">
            <w:pPr>
              <w:widowControl w:val="0"/>
              <w:jc w:val="center"/>
              <w:rPr>
                <w:rFonts w:ascii="Times New Roman" w:hAnsi="Times New Roman"/>
              </w:rPr>
            </w:pPr>
            <w:r>
              <w:rPr>
                <w:rFonts w:ascii="Times New Roman" w:hAnsi="Times New Roman"/>
              </w:rPr>
              <w:t>200,0</w:t>
            </w:r>
          </w:p>
        </w:tc>
      </w:tr>
    </w:tbl>
    <w:p w:rsidR="003E19CF" w:rsidRDefault="003E19CF" w:rsidP="003E19CF">
      <w:pPr>
        <w:pStyle w:val="a8"/>
        <w:widowControl w:val="0"/>
        <w:tabs>
          <w:tab w:val="left" w:pos="567"/>
        </w:tabs>
        <w:spacing w:after="0"/>
        <w:ind w:left="0" w:firstLine="567"/>
        <w:jc w:val="both"/>
        <w:rPr>
          <w:rFonts w:ascii="Times New Roman" w:hAnsi="Times New Roman"/>
          <w:sz w:val="28"/>
          <w:szCs w:val="28"/>
        </w:rPr>
      </w:pPr>
    </w:p>
    <w:p w:rsidR="003E19CF" w:rsidRDefault="003E19CF" w:rsidP="003E19CF">
      <w:pPr>
        <w:pStyle w:val="a8"/>
        <w:widowControl w:val="0"/>
        <w:tabs>
          <w:tab w:val="left" w:pos="567"/>
        </w:tabs>
        <w:spacing w:after="0"/>
        <w:ind w:left="0" w:firstLine="567"/>
        <w:jc w:val="both"/>
        <w:rPr>
          <w:rFonts w:ascii="Times New Roman" w:hAnsi="Times New Roman"/>
          <w:sz w:val="28"/>
          <w:szCs w:val="28"/>
        </w:rPr>
      </w:pPr>
      <w:r w:rsidRPr="001E6C04">
        <w:rPr>
          <w:rFonts w:ascii="Times New Roman" w:hAnsi="Times New Roman"/>
          <w:sz w:val="28"/>
          <w:szCs w:val="28"/>
        </w:rPr>
        <w:t>Анализ приведенных данных свид</w:t>
      </w:r>
      <w:r>
        <w:rPr>
          <w:rFonts w:ascii="Times New Roman" w:hAnsi="Times New Roman"/>
          <w:sz w:val="28"/>
          <w:szCs w:val="28"/>
        </w:rPr>
        <w:t>етельствует о том, что</w:t>
      </w:r>
      <w:r w:rsidRPr="001E30B8">
        <w:rPr>
          <w:rFonts w:ascii="Times New Roman" w:hAnsi="Times New Roman"/>
          <w:sz w:val="28"/>
          <w:szCs w:val="28"/>
        </w:rPr>
        <w:t xml:space="preserve"> </w:t>
      </w:r>
      <w:r>
        <w:rPr>
          <w:rFonts w:ascii="Times New Roman" w:hAnsi="Times New Roman"/>
          <w:sz w:val="28"/>
          <w:szCs w:val="28"/>
        </w:rPr>
        <w:t>неналоговые доходы бюджета</w:t>
      </w:r>
      <w:r w:rsidRPr="001E6C04">
        <w:rPr>
          <w:rFonts w:ascii="Times New Roman" w:hAnsi="Times New Roman"/>
          <w:sz w:val="28"/>
          <w:szCs w:val="28"/>
        </w:rPr>
        <w:t xml:space="preserve"> </w:t>
      </w:r>
      <w:r>
        <w:rPr>
          <w:rFonts w:ascii="Times New Roman" w:hAnsi="Times New Roman"/>
          <w:sz w:val="28"/>
          <w:szCs w:val="28"/>
        </w:rPr>
        <w:t xml:space="preserve">в 2017 году прогнозируются </w:t>
      </w:r>
      <w:r w:rsidRPr="001E6C04">
        <w:rPr>
          <w:rFonts w:ascii="Times New Roman" w:hAnsi="Times New Roman"/>
          <w:sz w:val="28"/>
          <w:szCs w:val="28"/>
        </w:rPr>
        <w:t xml:space="preserve">по </w:t>
      </w:r>
      <w:r>
        <w:rPr>
          <w:rFonts w:ascii="Times New Roman" w:hAnsi="Times New Roman"/>
          <w:sz w:val="28"/>
          <w:szCs w:val="28"/>
        </w:rPr>
        <w:t>двум</w:t>
      </w:r>
      <w:r w:rsidRPr="001E6C04">
        <w:rPr>
          <w:rFonts w:ascii="Times New Roman" w:hAnsi="Times New Roman"/>
          <w:sz w:val="28"/>
          <w:szCs w:val="28"/>
        </w:rPr>
        <w:t xml:space="preserve"> из </w:t>
      </w:r>
      <w:r>
        <w:rPr>
          <w:rFonts w:ascii="Times New Roman" w:hAnsi="Times New Roman"/>
          <w:sz w:val="28"/>
          <w:szCs w:val="28"/>
        </w:rPr>
        <w:t>четырех</w:t>
      </w:r>
      <w:r w:rsidRPr="001E6C04">
        <w:rPr>
          <w:rFonts w:ascii="Times New Roman" w:hAnsi="Times New Roman"/>
          <w:sz w:val="28"/>
          <w:szCs w:val="28"/>
        </w:rPr>
        <w:t xml:space="preserve">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r>
        <w:rPr>
          <w:rFonts w:ascii="Times New Roman" w:hAnsi="Times New Roman"/>
          <w:sz w:val="28"/>
          <w:szCs w:val="28"/>
        </w:rPr>
        <w:t>с</w:t>
      </w:r>
      <w:r w:rsidRPr="001E6C04">
        <w:rPr>
          <w:rFonts w:ascii="Times New Roman" w:hAnsi="Times New Roman"/>
          <w:sz w:val="28"/>
          <w:szCs w:val="28"/>
        </w:rPr>
        <w:t xml:space="preserve"> </w:t>
      </w:r>
      <w:r>
        <w:rPr>
          <w:rFonts w:ascii="Times New Roman" w:hAnsi="Times New Roman"/>
          <w:sz w:val="28"/>
          <w:szCs w:val="28"/>
        </w:rPr>
        <w:t>увеличением относительно объема 2016 года.</w:t>
      </w:r>
      <w:r w:rsidRPr="001E6C04">
        <w:rPr>
          <w:rFonts w:ascii="Times New Roman" w:hAnsi="Times New Roman"/>
          <w:sz w:val="28"/>
          <w:szCs w:val="28"/>
        </w:rPr>
        <w:t xml:space="preserve"> </w:t>
      </w:r>
      <w:r>
        <w:rPr>
          <w:rFonts w:ascii="Times New Roman" w:hAnsi="Times New Roman"/>
          <w:sz w:val="28"/>
          <w:szCs w:val="28"/>
        </w:rPr>
        <w:t>На плановый период 2018 - 2019 годов по всем неналоговым источникам</w:t>
      </w:r>
      <w:r w:rsidR="002E3329">
        <w:rPr>
          <w:rFonts w:ascii="Times New Roman" w:hAnsi="Times New Roman"/>
          <w:sz w:val="28"/>
          <w:szCs w:val="28"/>
        </w:rPr>
        <w:t>,</w:t>
      </w:r>
      <w:r>
        <w:rPr>
          <w:rFonts w:ascii="Times New Roman" w:hAnsi="Times New Roman"/>
          <w:sz w:val="28"/>
          <w:szCs w:val="28"/>
        </w:rPr>
        <w:t xml:space="preserve"> поступления прогнозируются с увеличением к предыдущему году. </w:t>
      </w:r>
    </w:p>
    <w:p w:rsidR="005B1C83" w:rsidRPr="004E1A45" w:rsidRDefault="005B1C83" w:rsidP="004E1A45">
      <w:pPr>
        <w:pStyle w:val="a8"/>
        <w:widowControl w:val="0"/>
        <w:tabs>
          <w:tab w:val="left" w:pos="567"/>
        </w:tabs>
        <w:spacing w:after="0"/>
        <w:ind w:left="0" w:firstLine="567"/>
        <w:jc w:val="both"/>
        <w:rPr>
          <w:rFonts w:ascii="Times New Roman" w:hAnsi="Times New Roman"/>
          <w:i/>
          <w:sz w:val="28"/>
          <w:szCs w:val="28"/>
        </w:rPr>
      </w:pPr>
      <w:r w:rsidRPr="004E1A45">
        <w:rPr>
          <w:rFonts w:ascii="Times New Roman" w:hAnsi="Times New Roman"/>
          <w:sz w:val="28"/>
          <w:szCs w:val="28"/>
        </w:rPr>
        <w:t xml:space="preserve">Рассмотрим прогнозируемые поступления в бюджет </w:t>
      </w:r>
      <w:proofErr w:type="spellStart"/>
      <w:r w:rsidR="00121476" w:rsidRPr="001B267B">
        <w:rPr>
          <w:rFonts w:ascii="Times New Roman" w:hAnsi="Times New Roman"/>
          <w:sz w:val="28"/>
          <w:szCs w:val="28"/>
        </w:rPr>
        <w:t>Хелюльского</w:t>
      </w:r>
      <w:proofErr w:type="spellEnd"/>
      <w:r w:rsidR="00121476" w:rsidRPr="001B267B">
        <w:rPr>
          <w:rFonts w:ascii="Times New Roman" w:hAnsi="Times New Roman"/>
          <w:sz w:val="28"/>
          <w:szCs w:val="28"/>
        </w:rPr>
        <w:t xml:space="preserve"> городского </w:t>
      </w:r>
      <w:r w:rsidR="00121476" w:rsidRPr="0074799B">
        <w:rPr>
          <w:rFonts w:ascii="Times New Roman" w:hAnsi="Times New Roman"/>
          <w:sz w:val="28"/>
          <w:szCs w:val="28"/>
        </w:rPr>
        <w:t xml:space="preserve">поселения </w:t>
      </w:r>
      <w:r w:rsidRPr="004E1A45">
        <w:rPr>
          <w:rFonts w:ascii="Times New Roman" w:hAnsi="Times New Roman"/>
          <w:sz w:val="28"/>
          <w:szCs w:val="28"/>
        </w:rPr>
        <w:t>в разрезе основных неналоговых источников</w:t>
      </w:r>
      <w:r w:rsidR="002E3329">
        <w:t>.</w:t>
      </w:r>
    </w:p>
    <w:p w:rsidR="005B1C83" w:rsidRPr="00064A6E" w:rsidRDefault="005B1C83" w:rsidP="00902090">
      <w:pPr>
        <w:pStyle w:val="a3"/>
        <w:spacing w:after="0"/>
        <w:ind w:firstLine="540"/>
        <w:jc w:val="both"/>
        <w:rPr>
          <w:rFonts w:ascii="Times New Roman" w:hAnsi="Times New Roman"/>
          <w:b/>
          <w:sz w:val="28"/>
          <w:szCs w:val="28"/>
        </w:rPr>
      </w:pPr>
    </w:p>
    <w:p w:rsidR="000F1D41" w:rsidRDefault="00AF0567" w:rsidP="003174E6">
      <w:pPr>
        <w:widowControl w:val="0"/>
        <w:jc w:val="center"/>
        <w:rPr>
          <w:rFonts w:ascii="Times New Roman" w:hAnsi="Times New Roman"/>
          <w:b/>
          <w:sz w:val="28"/>
          <w:szCs w:val="28"/>
        </w:rPr>
      </w:pPr>
      <w:r>
        <w:rPr>
          <w:rFonts w:ascii="Times New Roman" w:hAnsi="Times New Roman"/>
          <w:b/>
          <w:sz w:val="28"/>
          <w:szCs w:val="28"/>
        </w:rPr>
        <w:lastRenderedPageBreak/>
        <w:t>4.3</w:t>
      </w:r>
      <w:r w:rsidR="005B1C83" w:rsidRPr="003174E6">
        <w:rPr>
          <w:rFonts w:ascii="Times New Roman" w:hAnsi="Times New Roman"/>
          <w:b/>
          <w:sz w:val="28"/>
          <w:szCs w:val="28"/>
        </w:rPr>
        <w:t xml:space="preserve">.1. </w:t>
      </w:r>
      <w:r w:rsidR="000F1D41">
        <w:rPr>
          <w:rFonts w:ascii="Times New Roman" w:hAnsi="Times New Roman"/>
          <w:b/>
          <w:sz w:val="28"/>
          <w:szCs w:val="28"/>
        </w:rPr>
        <w:t>Доходы от использования имущества</w:t>
      </w:r>
    </w:p>
    <w:p w:rsidR="001672BC" w:rsidRDefault="005B1C83" w:rsidP="00AD26B3">
      <w:pPr>
        <w:spacing w:after="0"/>
        <w:ind w:firstLine="567"/>
        <w:jc w:val="both"/>
        <w:rPr>
          <w:rFonts w:ascii="Times New Roman" w:hAnsi="Times New Roman"/>
          <w:sz w:val="28"/>
          <w:szCs w:val="28"/>
        </w:rPr>
      </w:pPr>
      <w:r w:rsidRPr="0001120D">
        <w:rPr>
          <w:rFonts w:ascii="Times New Roman" w:hAnsi="Times New Roman"/>
          <w:i/>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spellStart"/>
      <w:r w:rsidR="00EF6E84" w:rsidRPr="0001120D">
        <w:rPr>
          <w:rFonts w:ascii="Times New Roman" w:hAnsi="Times New Roman"/>
          <w:i/>
          <w:sz w:val="28"/>
          <w:szCs w:val="28"/>
        </w:rPr>
        <w:t>Хелюльского</w:t>
      </w:r>
      <w:proofErr w:type="spellEnd"/>
      <w:r w:rsidR="00EF6E84" w:rsidRPr="0001120D">
        <w:rPr>
          <w:rFonts w:ascii="Times New Roman" w:hAnsi="Times New Roman"/>
          <w:i/>
          <w:sz w:val="28"/>
          <w:szCs w:val="28"/>
        </w:rPr>
        <w:t xml:space="preserve"> городского поселения</w:t>
      </w:r>
      <w:r w:rsidRPr="00C25205">
        <w:rPr>
          <w:rFonts w:ascii="Times New Roman" w:hAnsi="Times New Roman"/>
          <w:sz w:val="28"/>
          <w:szCs w:val="28"/>
        </w:rPr>
        <w:t xml:space="preserve">, </w:t>
      </w:r>
      <w:r w:rsidR="00F4306D">
        <w:rPr>
          <w:rFonts w:ascii="Times New Roman" w:hAnsi="Times New Roman"/>
          <w:sz w:val="28"/>
          <w:szCs w:val="28"/>
        </w:rPr>
        <w:t xml:space="preserve">спрогнозированы исходя из количества земельных участков, переданных в аренду и </w:t>
      </w:r>
      <w:r w:rsidR="00F4306D" w:rsidRPr="00C25205">
        <w:rPr>
          <w:rFonts w:ascii="Times New Roman" w:hAnsi="Times New Roman"/>
          <w:sz w:val="28"/>
          <w:szCs w:val="28"/>
        </w:rPr>
        <w:t>определены с учетом установл</w:t>
      </w:r>
      <w:r w:rsidR="00AD26B3">
        <w:rPr>
          <w:rFonts w:ascii="Times New Roman" w:hAnsi="Times New Roman"/>
          <w:sz w:val="28"/>
          <w:szCs w:val="28"/>
        </w:rPr>
        <w:t>енного норматива отчислений 50%:</w:t>
      </w:r>
      <w:r w:rsidR="006616F6">
        <w:rPr>
          <w:rFonts w:ascii="Times New Roman" w:hAnsi="Times New Roman"/>
          <w:sz w:val="28"/>
          <w:szCs w:val="28"/>
        </w:rPr>
        <w:t xml:space="preserve"> на 2017 год в сумме </w:t>
      </w:r>
      <w:r w:rsidR="006616F6" w:rsidRPr="006616F6">
        <w:rPr>
          <w:rFonts w:ascii="Times New Roman" w:hAnsi="Times New Roman"/>
          <w:sz w:val="28"/>
          <w:szCs w:val="28"/>
        </w:rPr>
        <w:t>1431,3 тыс. руб., на 2018 год - 1453,0 тыс. руб., на 2019 год - 1469,0 тыс. руб.</w:t>
      </w:r>
      <w:r w:rsidR="006616F6">
        <w:rPr>
          <w:rFonts w:ascii="Times New Roman" w:hAnsi="Times New Roman"/>
          <w:sz w:val="28"/>
          <w:szCs w:val="28"/>
        </w:rPr>
        <w:t xml:space="preserve">, </w:t>
      </w:r>
      <w:r w:rsidR="001672BC">
        <w:rPr>
          <w:rFonts w:ascii="Times New Roman" w:hAnsi="Times New Roman"/>
          <w:sz w:val="28"/>
          <w:szCs w:val="28"/>
        </w:rPr>
        <w:t xml:space="preserve">в </w:t>
      </w:r>
      <w:proofErr w:type="spellStart"/>
      <w:r w:rsidR="006616F6">
        <w:rPr>
          <w:rFonts w:ascii="Times New Roman" w:hAnsi="Times New Roman"/>
          <w:sz w:val="28"/>
          <w:szCs w:val="28"/>
        </w:rPr>
        <w:t>т.ч</w:t>
      </w:r>
      <w:proofErr w:type="spellEnd"/>
      <w:r w:rsidR="006616F6">
        <w:rPr>
          <w:rFonts w:ascii="Times New Roman" w:hAnsi="Times New Roman"/>
          <w:sz w:val="28"/>
          <w:szCs w:val="28"/>
        </w:rPr>
        <w:t xml:space="preserve"> по 1382,0, тыс. руб. ежегодно, по данным </w:t>
      </w:r>
      <w:r w:rsidR="006616F6" w:rsidRPr="00C25205">
        <w:rPr>
          <w:rFonts w:ascii="Times New Roman" w:hAnsi="Times New Roman"/>
          <w:sz w:val="28"/>
          <w:szCs w:val="28"/>
        </w:rPr>
        <w:t>Администрации Сортавальского муниципального района по договорам, заключенным до 1 марта 201</w:t>
      </w:r>
      <w:r w:rsidR="006616F6">
        <w:rPr>
          <w:rFonts w:ascii="Times New Roman" w:hAnsi="Times New Roman"/>
          <w:sz w:val="28"/>
          <w:szCs w:val="28"/>
        </w:rPr>
        <w:t>6</w:t>
      </w:r>
      <w:r w:rsidR="006616F6" w:rsidRPr="00C25205">
        <w:rPr>
          <w:rFonts w:ascii="Times New Roman" w:hAnsi="Times New Roman"/>
          <w:sz w:val="28"/>
          <w:szCs w:val="28"/>
        </w:rPr>
        <w:t xml:space="preserve"> года</w:t>
      </w:r>
      <w:r w:rsidR="006616F6">
        <w:rPr>
          <w:rFonts w:ascii="Times New Roman" w:hAnsi="Times New Roman"/>
          <w:sz w:val="28"/>
          <w:szCs w:val="28"/>
        </w:rPr>
        <w:t xml:space="preserve">, </w:t>
      </w:r>
      <w:r w:rsidR="00C365CF">
        <w:rPr>
          <w:rFonts w:ascii="Times New Roman" w:hAnsi="Times New Roman"/>
          <w:sz w:val="28"/>
          <w:szCs w:val="28"/>
        </w:rPr>
        <w:t>и</w:t>
      </w:r>
      <w:r w:rsidR="001672BC">
        <w:rPr>
          <w:rFonts w:ascii="Times New Roman" w:hAnsi="Times New Roman"/>
          <w:sz w:val="28"/>
          <w:szCs w:val="28"/>
        </w:rPr>
        <w:t xml:space="preserve"> по данным администрации </w:t>
      </w:r>
      <w:proofErr w:type="spellStart"/>
      <w:r w:rsidR="001672BC" w:rsidRPr="001B267B">
        <w:rPr>
          <w:rFonts w:ascii="Times New Roman" w:hAnsi="Times New Roman"/>
          <w:sz w:val="28"/>
          <w:szCs w:val="28"/>
        </w:rPr>
        <w:t>Хелюльского</w:t>
      </w:r>
      <w:proofErr w:type="spellEnd"/>
      <w:r w:rsidR="001672BC" w:rsidRPr="009F3D4B">
        <w:rPr>
          <w:rFonts w:ascii="Times New Roman" w:hAnsi="Times New Roman"/>
          <w:sz w:val="28"/>
          <w:szCs w:val="28"/>
        </w:rPr>
        <w:t xml:space="preserve"> горо</w:t>
      </w:r>
      <w:r w:rsidR="00AD26B3">
        <w:rPr>
          <w:rFonts w:ascii="Times New Roman" w:hAnsi="Times New Roman"/>
          <w:sz w:val="28"/>
          <w:szCs w:val="28"/>
        </w:rPr>
        <w:t>дского поселения, на основании М</w:t>
      </w:r>
      <w:r w:rsidR="001672BC" w:rsidRPr="009F3D4B">
        <w:rPr>
          <w:rFonts w:ascii="Times New Roman" w:hAnsi="Times New Roman"/>
          <w:sz w:val="28"/>
          <w:szCs w:val="28"/>
        </w:rPr>
        <w:t>етодики</w:t>
      </w:r>
      <w:r w:rsidR="00AD26B3">
        <w:rPr>
          <w:rFonts w:ascii="Times New Roman" w:hAnsi="Times New Roman"/>
          <w:sz w:val="28"/>
          <w:szCs w:val="28"/>
        </w:rPr>
        <w:t>:</w:t>
      </w:r>
      <w:r w:rsidR="001672BC" w:rsidRPr="009F3D4B">
        <w:rPr>
          <w:rFonts w:ascii="Times New Roman" w:hAnsi="Times New Roman"/>
          <w:sz w:val="28"/>
          <w:szCs w:val="28"/>
        </w:rPr>
        <w:t xml:space="preserve"> </w:t>
      </w:r>
      <w:r w:rsidR="001672BC">
        <w:rPr>
          <w:rFonts w:ascii="Times New Roman" w:hAnsi="Times New Roman"/>
          <w:sz w:val="28"/>
          <w:szCs w:val="28"/>
        </w:rPr>
        <w:t xml:space="preserve">на 2017 год в сумме 49,3 тыс. руб., </w:t>
      </w:r>
      <w:r w:rsidR="001672BC" w:rsidRPr="006616F6">
        <w:rPr>
          <w:rFonts w:ascii="Times New Roman" w:hAnsi="Times New Roman"/>
          <w:sz w:val="28"/>
          <w:szCs w:val="28"/>
        </w:rPr>
        <w:t xml:space="preserve">на 2018 год </w:t>
      </w:r>
      <w:r w:rsidR="001672BC">
        <w:rPr>
          <w:rFonts w:ascii="Times New Roman" w:hAnsi="Times New Roman"/>
          <w:sz w:val="28"/>
          <w:szCs w:val="28"/>
        </w:rPr>
        <w:t>–</w:t>
      </w:r>
      <w:r w:rsidR="001672BC" w:rsidRPr="006616F6">
        <w:rPr>
          <w:rFonts w:ascii="Times New Roman" w:hAnsi="Times New Roman"/>
          <w:sz w:val="28"/>
          <w:szCs w:val="28"/>
        </w:rPr>
        <w:t xml:space="preserve"> </w:t>
      </w:r>
      <w:r w:rsidR="001672BC">
        <w:rPr>
          <w:rFonts w:ascii="Times New Roman" w:hAnsi="Times New Roman"/>
          <w:sz w:val="28"/>
          <w:szCs w:val="28"/>
        </w:rPr>
        <w:t>71,0</w:t>
      </w:r>
      <w:r w:rsidR="001672BC" w:rsidRPr="006616F6">
        <w:rPr>
          <w:rFonts w:ascii="Times New Roman" w:hAnsi="Times New Roman"/>
          <w:sz w:val="28"/>
          <w:szCs w:val="28"/>
        </w:rPr>
        <w:t xml:space="preserve"> тыс. руб., на 2019 год </w:t>
      </w:r>
      <w:r w:rsidR="001672BC">
        <w:rPr>
          <w:rFonts w:ascii="Times New Roman" w:hAnsi="Times New Roman"/>
          <w:sz w:val="28"/>
          <w:szCs w:val="28"/>
        </w:rPr>
        <w:t>–</w:t>
      </w:r>
      <w:r w:rsidR="001672BC" w:rsidRPr="006616F6">
        <w:rPr>
          <w:rFonts w:ascii="Times New Roman" w:hAnsi="Times New Roman"/>
          <w:sz w:val="28"/>
          <w:szCs w:val="28"/>
        </w:rPr>
        <w:t xml:space="preserve"> </w:t>
      </w:r>
      <w:r w:rsidR="001672BC">
        <w:rPr>
          <w:rFonts w:ascii="Times New Roman" w:hAnsi="Times New Roman"/>
          <w:sz w:val="28"/>
          <w:szCs w:val="28"/>
        </w:rPr>
        <w:t>87,0</w:t>
      </w:r>
      <w:r w:rsidR="001672BC" w:rsidRPr="006616F6">
        <w:rPr>
          <w:rFonts w:ascii="Times New Roman" w:hAnsi="Times New Roman"/>
          <w:sz w:val="28"/>
          <w:szCs w:val="28"/>
        </w:rPr>
        <w:t xml:space="preserve"> тыс. руб.</w:t>
      </w:r>
    </w:p>
    <w:p w:rsidR="00F4306D" w:rsidRDefault="001672BC" w:rsidP="00AD26B3">
      <w:pPr>
        <w:pStyle w:val="a3"/>
        <w:spacing w:after="0" w:line="276" w:lineRule="auto"/>
        <w:ind w:firstLine="539"/>
        <w:jc w:val="both"/>
        <w:rPr>
          <w:rFonts w:ascii="Times New Roman" w:hAnsi="Times New Roman"/>
          <w:sz w:val="28"/>
          <w:szCs w:val="28"/>
        </w:rPr>
      </w:pPr>
      <w:r>
        <w:rPr>
          <w:rFonts w:ascii="Times New Roman" w:hAnsi="Times New Roman"/>
          <w:sz w:val="28"/>
          <w:szCs w:val="28"/>
        </w:rPr>
        <w:t>В пояснительной записке к Проекту бюджета поселения на 2017 год и плановый период 2018-2019 годов отсутствует обоснование расчетов планируемых сумм поступления доходов на сумму 1382,0 тыс. рублей ежегодно</w:t>
      </w:r>
      <w:r w:rsidR="0020551F">
        <w:rPr>
          <w:rFonts w:ascii="Times New Roman" w:hAnsi="Times New Roman"/>
          <w:sz w:val="28"/>
          <w:szCs w:val="28"/>
        </w:rPr>
        <w:t>.</w:t>
      </w:r>
    </w:p>
    <w:p w:rsidR="00C365CF" w:rsidRDefault="000D0664" w:rsidP="003F5E77">
      <w:pPr>
        <w:pStyle w:val="a3"/>
        <w:spacing w:after="0" w:line="276" w:lineRule="auto"/>
        <w:ind w:firstLine="539"/>
        <w:jc w:val="both"/>
        <w:rPr>
          <w:rFonts w:ascii="Times New Roman" w:hAnsi="Times New Roman"/>
          <w:sz w:val="28"/>
          <w:szCs w:val="28"/>
        </w:rPr>
      </w:pPr>
      <w:r w:rsidRPr="0001120D">
        <w:rPr>
          <w:rFonts w:ascii="Times New Roman" w:hAnsi="Times New Roman"/>
          <w:i/>
          <w:sz w:val="28"/>
          <w:szCs w:val="28"/>
        </w:rPr>
        <w:t>Прочие поступления от использования имущества</w:t>
      </w:r>
      <w:r>
        <w:rPr>
          <w:rFonts w:ascii="Times New Roman" w:hAnsi="Times New Roman"/>
          <w:sz w:val="28"/>
          <w:szCs w:val="28"/>
        </w:rPr>
        <w:t xml:space="preserve"> определены </w:t>
      </w:r>
      <w:r w:rsidR="00AD26B3">
        <w:rPr>
          <w:rFonts w:ascii="Times New Roman" w:hAnsi="Times New Roman"/>
          <w:sz w:val="28"/>
          <w:szCs w:val="28"/>
        </w:rPr>
        <w:t>на основании М</w:t>
      </w:r>
      <w:r w:rsidR="00AD26B3" w:rsidRPr="009F3D4B">
        <w:rPr>
          <w:rFonts w:ascii="Times New Roman" w:hAnsi="Times New Roman"/>
          <w:sz w:val="28"/>
          <w:szCs w:val="28"/>
        </w:rPr>
        <w:t xml:space="preserve">етодики </w:t>
      </w:r>
      <w:r>
        <w:rPr>
          <w:rFonts w:ascii="Times New Roman" w:hAnsi="Times New Roman"/>
          <w:sz w:val="28"/>
          <w:szCs w:val="28"/>
        </w:rPr>
        <w:t xml:space="preserve">исходя из </w:t>
      </w:r>
      <w:r w:rsidR="00577A6C" w:rsidRPr="007A2472">
        <w:rPr>
          <w:rFonts w:ascii="Times New Roman" w:hAnsi="Times New Roman"/>
          <w:sz w:val="28"/>
          <w:szCs w:val="28"/>
        </w:rPr>
        <w:t>площад</w:t>
      </w:r>
      <w:r w:rsidR="00577A6C">
        <w:rPr>
          <w:rFonts w:ascii="Times New Roman" w:hAnsi="Times New Roman"/>
          <w:sz w:val="28"/>
          <w:szCs w:val="28"/>
        </w:rPr>
        <w:t>и</w:t>
      </w:r>
      <w:r w:rsidR="00577A6C" w:rsidRPr="007A2472">
        <w:rPr>
          <w:rFonts w:ascii="Times New Roman" w:hAnsi="Times New Roman"/>
          <w:sz w:val="28"/>
          <w:szCs w:val="28"/>
        </w:rPr>
        <w:t xml:space="preserve"> сдаваемых</w:t>
      </w:r>
      <w:r w:rsidR="00577A6C">
        <w:rPr>
          <w:rFonts w:ascii="Times New Roman" w:hAnsi="Times New Roman"/>
          <w:sz w:val="28"/>
          <w:szCs w:val="28"/>
        </w:rPr>
        <w:t xml:space="preserve"> в аренду</w:t>
      </w:r>
      <w:r w:rsidR="00577A6C" w:rsidRPr="007A2472">
        <w:rPr>
          <w:rFonts w:ascii="Times New Roman" w:hAnsi="Times New Roman"/>
          <w:sz w:val="28"/>
          <w:szCs w:val="28"/>
        </w:rPr>
        <w:t xml:space="preserve"> объектов</w:t>
      </w:r>
      <w:r w:rsidR="00577A6C">
        <w:rPr>
          <w:rFonts w:ascii="Times New Roman" w:hAnsi="Times New Roman"/>
          <w:sz w:val="28"/>
          <w:szCs w:val="28"/>
        </w:rPr>
        <w:t xml:space="preserve">, </w:t>
      </w:r>
      <w:r w:rsidR="00577A6C" w:rsidRPr="007A2472">
        <w:rPr>
          <w:rFonts w:ascii="Times New Roman" w:hAnsi="Times New Roman"/>
          <w:sz w:val="28"/>
          <w:szCs w:val="28"/>
        </w:rPr>
        <w:t>ставк</w:t>
      </w:r>
      <w:r w:rsidR="00577A6C">
        <w:rPr>
          <w:rFonts w:ascii="Times New Roman" w:hAnsi="Times New Roman"/>
          <w:sz w:val="28"/>
          <w:szCs w:val="28"/>
        </w:rPr>
        <w:t>и</w:t>
      </w:r>
      <w:r w:rsidR="00577A6C" w:rsidRPr="007A2472">
        <w:rPr>
          <w:rFonts w:ascii="Times New Roman" w:hAnsi="Times New Roman"/>
          <w:sz w:val="28"/>
          <w:szCs w:val="28"/>
        </w:rPr>
        <w:t xml:space="preserve"> арендной платы</w:t>
      </w:r>
      <w:r w:rsidR="00577A6C">
        <w:rPr>
          <w:rFonts w:ascii="Times New Roman" w:hAnsi="Times New Roman"/>
          <w:sz w:val="28"/>
          <w:szCs w:val="28"/>
        </w:rPr>
        <w:t>, коэффициента индексации ставок в планируемом финансовом году с учетом задолженности по арендной плате на начало текущего года. На 2017 год прогнозируются поступления</w:t>
      </w:r>
      <w:r w:rsidR="00C365CF">
        <w:rPr>
          <w:rFonts w:ascii="Times New Roman" w:hAnsi="Times New Roman"/>
          <w:sz w:val="28"/>
          <w:szCs w:val="28"/>
        </w:rPr>
        <w:t xml:space="preserve"> в сумме 1197,5 тыс. руб., на 2018 год – 1300,0 тыс. руб., на 2019 год – 1400,0 тыс. руб.</w:t>
      </w:r>
    </w:p>
    <w:p w:rsidR="00C365CF" w:rsidRDefault="00C365CF" w:rsidP="00C365CF">
      <w:pPr>
        <w:spacing w:after="0"/>
        <w:ind w:firstLine="567"/>
        <w:jc w:val="both"/>
        <w:rPr>
          <w:rFonts w:ascii="Times New Roman" w:hAnsi="Times New Roman"/>
          <w:sz w:val="28"/>
          <w:szCs w:val="28"/>
        </w:rPr>
      </w:pPr>
      <w:r w:rsidRPr="00E64A5C">
        <w:rPr>
          <w:rFonts w:ascii="Times New Roman" w:hAnsi="Times New Roman"/>
          <w:sz w:val="28"/>
          <w:szCs w:val="28"/>
        </w:rPr>
        <w:t>Посту</w:t>
      </w:r>
      <w:r>
        <w:rPr>
          <w:rFonts w:ascii="Times New Roman" w:hAnsi="Times New Roman"/>
          <w:sz w:val="28"/>
          <w:szCs w:val="28"/>
        </w:rPr>
        <w:t>пление</w:t>
      </w:r>
      <w:r w:rsidRPr="00E64A5C">
        <w:rPr>
          <w:rFonts w:ascii="Times New Roman" w:hAnsi="Times New Roman"/>
          <w:sz w:val="28"/>
          <w:szCs w:val="28"/>
        </w:rPr>
        <w:t xml:space="preserve"> </w:t>
      </w:r>
      <w:r>
        <w:rPr>
          <w:rFonts w:ascii="Times New Roman" w:hAnsi="Times New Roman"/>
          <w:sz w:val="28"/>
          <w:szCs w:val="28"/>
        </w:rPr>
        <w:t>д</w:t>
      </w:r>
      <w:r w:rsidRPr="00A9000F">
        <w:rPr>
          <w:rFonts w:ascii="Times New Roman" w:hAnsi="Times New Roman"/>
          <w:sz w:val="28"/>
          <w:szCs w:val="28"/>
        </w:rPr>
        <w:t>оход</w:t>
      </w:r>
      <w:r>
        <w:rPr>
          <w:rFonts w:ascii="Times New Roman" w:hAnsi="Times New Roman"/>
          <w:sz w:val="28"/>
          <w:szCs w:val="28"/>
        </w:rPr>
        <w:t>ов</w:t>
      </w:r>
      <w:r w:rsidRPr="00A9000F">
        <w:rPr>
          <w:rFonts w:ascii="Times New Roman" w:hAnsi="Times New Roman"/>
          <w:sz w:val="28"/>
          <w:szCs w:val="28"/>
        </w:rPr>
        <w:t xml:space="preserve"> от использования имущества</w:t>
      </w:r>
      <w:r w:rsidRPr="00E64A5C">
        <w:rPr>
          <w:rFonts w:ascii="Times New Roman" w:hAnsi="Times New Roman"/>
          <w:sz w:val="28"/>
          <w:szCs w:val="28"/>
        </w:rPr>
        <w:t xml:space="preserve"> в бюджет </w:t>
      </w:r>
      <w:proofErr w:type="spellStart"/>
      <w:r w:rsidRPr="001B267B">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 </w:t>
      </w:r>
      <w:r w:rsidRPr="00E64A5C">
        <w:rPr>
          <w:rFonts w:ascii="Times New Roman" w:hAnsi="Times New Roman"/>
          <w:sz w:val="28"/>
          <w:szCs w:val="28"/>
        </w:rPr>
        <w:t>на 201</w:t>
      </w:r>
      <w:r>
        <w:rPr>
          <w:rFonts w:ascii="Times New Roman" w:hAnsi="Times New Roman"/>
          <w:sz w:val="28"/>
          <w:szCs w:val="28"/>
        </w:rPr>
        <w:t>7</w:t>
      </w:r>
      <w:r w:rsidRPr="00E64A5C">
        <w:rPr>
          <w:rFonts w:ascii="Times New Roman" w:hAnsi="Times New Roman"/>
          <w:sz w:val="28"/>
          <w:szCs w:val="28"/>
        </w:rPr>
        <w:t xml:space="preserve"> год прогнозиру</w:t>
      </w:r>
      <w:r w:rsidR="003F5E77">
        <w:rPr>
          <w:rFonts w:ascii="Times New Roman" w:hAnsi="Times New Roman"/>
          <w:sz w:val="28"/>
          <w:szCs w:val="28"/>
        </w:rPr>
        <w:t>е</w:t>
      </w:r>
      <w:r w:rsidRPr="00E64A5C">
        <w:rPr>
          <w:rFonts w:ascii="Times New Roman" w:hAnsi="Times New Roman"/>
          <w:sz w:val="28"/>
          <w:szCs w:val="28"/>
        </w:rPr>
        <w:t xml:space="preserve">тся в сумме </w:t>
      </w:r>
      <w:r>
        <w:rPr>
          <w:rFonts w:ascii="Times New Roman" w:hAnsi="Times New Roman"/>
          <w:sz w:val="28"/>
          <w:szCs w:val="28"/>
        </w:rPr>
        <w:t>2628,8</w:t>
      </w:r>
      <w:r w:rsidRPr="00E64A5C">
        <w:rPr>
          <w:rFonts w:ascii="Times New Roman" w:hAnsi="Times New Roman"/>
          <w:sz w:val="28"/>
          <w:szCs w:val="28"/>
        </w:rPr>
        <w:t xml:space="preserve"> тыс. рублей</w:t>
      </w:r>
      <w:r>
        <w:rPr>
          <w:rFonts w:ascii="Times New Roman" w:hAnsi="Times New Roman"/>
          <w:sz w:val="28"/>
          <w:szCs w:val="28"/>
        </w:rPr>
        <w:t>, что на 262,3 тыс. руб. или на 11,1 процента больше ожидаемого исполнения за 2016 год.</w:t>
      </w:r>
      <w:r w:rsidRPr="00ED7B4D">
        <w:rPr>
          <w:rFonts w:ascii="Times New Roman" w:hAnsi="Times New Roman"/>
          <w:sz w:val="28"/>
          <w:szCs w:val="28"/>
        </w:rPr>
        <w:t xml:space="preserve"> </w:t>
      </w:r>
      <w:r>
        <w:rPr>
          <w:rFonts w:ascii="Times New Roman" w:hAnsi="Times New Roman"/>
          <w:sz w:val="28"/>
          <w:szCs w:val="28"/>
        </w:rPr>
        <w:t xml:space="preserve">На плановый период 2018 года </w:t>
      </w:r>
      <w:r w:rsidR="00B9000B">
        <w:rPr>
          <w:rFonts w:ascii="Times New Roman" w:hAnsi="Times New Roman"/>
          <w:sz w:val="28"/>
          <w:szCs w:val="28"/>
        </w:rPr>
        <w:t xml:space="preserve">– 2753 тыс. руб. и на </w:t>
      </w:r>
      <w:r>
        <w:rPr>
          <w:rFonts w:ascii="Times New Roman" w:hAnsi="Times New Roman"/>
          <w:sz w:val="28"/>
          <w:szCs w:val="28"/>
        </w:rPr>
        <w:t>2</w:t>
      </w:r>
      <w:r w:rsidR="00B9000B">
        <w:rPr>
          <w:rFonts w:ascii="Times New Roman" w:hAnsi="Times New Roman"/>
          <w:sz w:val="28"/>
          <w:szCs w:val="28"/>
        </w:rPr>
        <w:t>019 год – 2869,0</w:t>
      </w:r>
      <w:r>
        <w:rPr>
          <w:rFonts w:ascii="Times New Roman" w:hAnsi="Times New Roman"/>
          <w:sz w:val="28"/>
          <w:szCs w:val="28"/>
        </w:rPr>
        <w:t xml:space="preserve"> тыс. руб.</w:t>
      </w:r>
      <w:r w:rsidR="00B9000B">
        <w:rPr>
          <w:rFonts w:ascii="Times New Roman" w:hAnsi="Times New Roman"/>
          <w:sz w:val="28"/>
          <w:szCs w:val="28"/>
        </w:rPr>
        <w:t>, т. е с увеличением на 4,7 процента и 4,2 процента к предыдущему году соответственно.</w:t>
      </w:r>
    </w:p>
    <w:p w:rsidR="00C365CF" w:rsidRDefault="00C365CF" w:rsidP="00C365CF">
      <w:pPr>
        <w:spacing w:after="0"/>
        <w:ind w:firstLine="567"/>
        <w:jc w:val="both"/>
        <w:rPr>
          <w:rFonts w:ascii="Times New Roman" w:hAnsi="Times New Roman"/>
          <w:sz w:val="28"/>
          <w:szCs w:val="28"/>
        </w:rPr>
      </w:pPr>
      <w:r>
        <w:rPr>
          <w:rFonts w:ascii="Times New Roman" w:hAnsi="Times New Roman"/>
          <w:sz w:val="28"/>
          <w:szCs w:val="28"/>
        </w:rPr>
        <w:t xml:space="preserve">Удельный вес данного вида неналогового источника в 2017 году составит </w:t>
      </w:r>
      <w:r w:rsidR="00B9000B">
        <w:rPr>
          <w:rFonts w:ascii="Times New Roman" w:hAnsi="Times New Roman"/>
          <w:sz w:val="28"/>
          <w:szCs w:val="28"/>
        </w:rPr>
        <w:t>99,9</w:t>
      </w:r>
      <w:r>
        <w:rPr>
          <w:rFonts w:ascii="Times New Roman" w:hAnsi="Times New Roman"/>
          <w:sz w:val="28"/>
          <w:szCs w:val="28"/>
        </w:rPr>
        <w:t xml:space="preserve"> процентов, в плановом периоде 2018</w:t>
      </w:r>
      <w:r w:rsidR="00B9000B">
        <w:rPr>
          <w:rFonts w:ascii="Times New Roman" w:hAnsi="Times New Roman"/>
          <w:sz w:val="28"/>
          <w:szCs w:val="28"/>
        </w:rPr>
        <w:t xml:space="preserve"> года 99,8 процента, в </w:t>
      </w:r>
      <w:r>
        <w:rPr>
          <w:rFonts w:ascii="Times New Roman" w:hAnsi="Times New Roman"/>
          <w:sz w:val="28"/>
          <w:szCs w:val="28"/>
        </w:rPr>
        <w:t>2019 год</w:t>
      </w:r>
      <w:r w:rsidR="00B9000B">
        <w:rPr>
          <w:rFonts w:ascii="Times New Roman" w:hAnsi="Times New Roman"/>
          <w:sz w:val="28"/>
          <w:szCs w:val="28"/>
        </w:rPr>
        <w:t>у 99,7 процента</w:t>
      </w:r>
      <w:r>
        <w:rPr>
          <w:rFonts w:ascii="Times New Roman" w:hAnsi="Times New Roman"/>
          <w:sz w:val="28"/>
          <w:szCs w:val="28"/>
        </w:rPr>
        <w:t xml:space="preserve"> в объеме неналоговых поступлений.</w:t>
      </w:r>
    </w:p>
    <w:p w:rsidR="00BD004E" w:rsidRDefault="00BD004E" w:rsidP="00BD004E">
      <w:pPr>
        <w:spacing w:after="0"/>
        <w:ind w:firstLine="567"/>
        <w:jc w:val="both"/>
        <w:rPr>
          <w:rFonts w:ascii="Times New Roman" w:hAnsi="Times New Roman"/>
          <w:sz w:val="28"/>
          <w:szCs w:val="28"/>
        </w:rPr>
      </w:pPr>
      <w:r w:rsidRPr="000948DF">
        <w:rPr>
          <w:rFonts w:ascii="Times New Roman" w:hAnsi="Times New Roman"/>
          <w:sz w:val="28"/>
          <w:szCs w:val="28"/>
        </w:rPr>
        <w:t>Согласно ст. 174.1 БК РФ доходы бюджета прогнозируются на основе прогноза социально-</w:t>
      </w:r>
      <w:r w:rsidRPr="00796AAA">
        <w:rPr>
          <w:rFonts w:ascii="Times New Roman" w:hAnsi="Times New Roman"/>
          <w:sz w:val="28"/>
          <w:szCs w:val="28"/>
        </w:rPr>
        <w:t>экономического развития территории. В прогнозе соц</w:t>
      </w:r>
      <w:r>
        <w:rPr>
          <w:rFonts w:ascii="Times New Roman" w:hAnsi="Times New Roman"/>
          <w:sz w:val="28"/>
          <w:szCs w:val="28"/>
        </w:rPr>
        <w:t xml:space="preserve">иально-экономического развития </w:t>
      </w:r>
      <w:proofErr w:type="spellStart"/>
      <w:r w:rsidRPr="001B267B">
        <w:rPr>
          <w:rFonts w:ascii="Times New Roman" w:hAnsi="Times New Roman"/>
          <w:sz w:val="28"/>
          <w:szCs w:val="28"/>
        </w:rPr>
        <w:t>Хелюльского</w:t>
      </w:r>
      <w:proofErr w:type="spellEnd"/>
      <w:r>
        <w:rPr>
          <w:rFonts w:ascii="Times New Roman" w:hAnsi="Times New Roman"/>
          <w:sz w:val="28"/>
          <w:szCs w:val="28"/>
        </w:rPr>
        <w:t xml:space="preserve"> </w:t>
      </w:r>
      <w:r w:rsidR="004F3102" w:rsidRPr="00EB5160">
        <w:rPr>
          <w:rFonts w:ascii="Times New Roman" w:hAnsi="Times New Roman"/>
          <w:sz w:val="28"/>
          <w:szCs w:val="28"/>
        </w:rPr>
        <w:t>городского поселения,</w:t>
      </w:r>
      <w:r w:rsidRPr="00EB5160">
        <w:rPr>
          <w:rFonts w:ascii="Times New Roman" w:hAnsi="Times New Roman"/>
          <w:sz w:val="28"/>
          <w:szCs w:val="28"/>
        </w:rPr>
        <w:t xml:space="preserve"> показатели на основе которых рассчитывается доходы от использования имущества (количество земельных участков, переданных в аренду, прогнозируемый объем площадей, сдаваемых в аренду, объем жилых </w:t>
      </w:r>
      <w:r w:rsidRPr="00EB5160">
        <w:rPr>
          <w:rFonts w:ascii="Times New Roman" w:hAnsi="Times New Roman"/>
          <w:sz w:val="28"/>
          <w:szCs w:val="28"/>
        </w:rPr>
        <w:lastRenderedPageBreak/>
        <w:t xml:space="preserve">помещений, находящихся в муниципальной собственности и предоставляемых по договорам социального найма) отсутствует. В представленных материалах к проекту Решения не представлен расчет по </w:t>
      </w:r>
      <w:r>
        <w:rPr>
          <w:rFonts w:ascii="Times New Roman" w:hAnsi="Times New Roman"/>
          <w:sz w:val="28"/>
          <w:szCs w:val="28"/>
        </w:rPr>
        <w:t>данному виду налогового дохода.</w:t>
      </w:r>
    </w:p>
    <w:p w:rsidR="000D0664" w:rsidRDefault="000D0664" w:rsidP="00B9000B">
      <w:pPr>
        <w:pStyle w:val="a3"/>
        <w:spacing w:after="0"/>
        <w:jc w:val="both"/>
        <w:rPr>
          <w:rFonts w:ascii="Times New Roman" w:hAnsi="Times New Roman"/>
          <w:sz w:val="28"/>
          <w:szCs w:val="28"/>
        </w:rPr>
      </w:pPr>
    </w:p>
    <w:p w:rsidR="005B1C83" w:rsidRDefault="00AF0567" w:rsidP="000D6978">
      <w:pPr>
        <w:pStyle w:val="a3"/>
        <w:spacing w:after="0"/>
        <w:ind w:firstLine="540"/>
        <w:jc w:val="center"/>
        <w:rPr>
          <w:rFonts w:ascii="Times New Roman" w:hAnsi="Times New Roman"/>
          <w:b/>
          <w:sz w:val="28"/>
          <w:szCs w:val="28"/>
        </w:rPr>
      </w:pPr>
      <w:r>
        <w:rPr>
          <w:rFonts w:ascii="Times New Roman" w:hAnsi="Times New Roman"/>
          <w:b/>
          <w:sz w:val="28"/>
          <w:szCs w:val="28"/>
        </w:rPr>
        <w:t>4.3</w:t>
      </w:r>
      <w:r w:rsidR="005B1C83" w:rsidRPr="000D6978">
        <w:rPr>
          <w:rFonts w:ascii="Times New Roman" w:hAnsi="Times New Roman"/>
          <w:b/>
          <w:sz w:val="28"/>
          <w:szCs w:val="28"/>
        </w:rPr>
        <w:t>.</w:t>
      </w:r>
      <w:r w:rsidR="00FA58FF">
        <w:rPr>
          <w:rFonts w:ascii="Times New Roman" w:hAnsi="Times New Roman"/>
          <w:b/>
          <w:sz w:val="28"/>
          <w:szCs w:val="28"/>
        </w:rPr>
        <w:t>2</w:t>
      </w:r>
      <w:r w:rsidR="005B1C83" w:rsidRPr="000D6978">
        <w:rPr>
          <w:rFonts w:ascii="Times New Roman" w:hAnsi="Times New Roman"/>
          <w:b/>
          <w:sz w:val="28"/>
          <w:szCs w:val="28"/>
        </w:rPr>
        <w:t>. Штрафы, санкции, возмещение ущерба.</w:t>
      </w:r>
    </w:p>
    <w:p w:rsidR="00EA3D12" w:rsidRDefault="00EA3D12" w:rsidP="000D6978">
      <w:pPr>
        <w:pStyle w:val="a3"/>
        <w:spacing w:after="0"/>
        <w:ind w:firstLine="540"/>
        <w:jc w:val="center"/>
        <w:rPr>
          <w:rFonts w:ascii="Times New Roman" w:hAnsi="Times New Roman"/>
          <w:b/>
          <w:sz w:val="28"/>
          <w:szCs w:val="28"/>
        </w:rPr>
      </w:pPr>
    </w:p>
    <w:p w:rsidR="004F3102" w:rsidRDefault="004F3102" w:rsidP="004F3102">
      <w:pPr>
        <w:spacing w:after="0"/>
        <w:ind w:firstLine="567"/>
        <w:jc w:val="both"/>
        <w:rPr>
          <w:rFonts w:ascii="Times New Roman" w:hAnsi="Times New Roman"/>
          <w:sz w:val="28"/>
          <w:szCs w:val="28"/>
        </w:rPr>
      </w:pPr>
      <w:r>
        <w:rPr>
          <w:rFonts w:ascii="Times New Roman" w:hAnsi="Times New Roman"/>
          <w:sz w:val="28"/>
          <w:szCs w:val="28"/>
        </w:rPr>
        <w:t xml:space="preserve">Поступление денежных взысканий в бюджет </w:t>
      </w:r>
      <w:proofErr w:type="spellStart"/>
      <w:r w:rsidRPr="001B267B">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 на 2017 год запланировано в сумме 3,0 тыс. рублей, в плановом периоде 2018-2019 годов в сумме 5,0 и 10,0 тыс. рублей соответственно. Удельный вес данного вида неналогового источника в 2017 составит 0,1%</w:t>
      </w:r>
      <w:r w:rsidRPr="004F3102">
        <w:rPr>
          <w:rFonts w:ascii="Times New Roman" w:hAnsi="Times New Roman"/>
          <w:sz w:val="28"/>
          <w:szCs w:val="28"/>
        </w:rPr>
        <w:t xml:space="preserve"> </w:t>
      </w:r>
      <w:r>
        <w:rPr>
          <w:rFonts w:ascii="Times New Roman" w:hAnsi="Times New Roman"/>
          <w:sz w:val="28"/>
          <w:szCs w:val="28"/>
        </w:rPr>
        <w:t>в объеме неналоговых поступлений. В плановом периоде 2018-2019 годов – 0,2% и 0,3% в объеме неналоговых поступлений соответственно.</w:t>
      </w:r>
    </w:p>
    <w:p w:rsidR="004F3102" w:rsidRPr="007B1A29" w:rsidRDefault="004F3102" w:rsidP="004F3102">
      <w:pPr>
        <w:pStyle w:val="a3"/>
        <w:spacing w:after="0" w:line="276" w:lineRule="auto"/>
        <w:ind w:firstLine="539"/>
        <w:jc w:val="both"/>
        <w:rPr>
          <w:rFonts w:ascii="Times New Roman" w:hAnsi="Times New Roman"/>
          <w:sz w:val="28"/>
          <w:szCs w:val="28"/>
        </w:rPr>
      </w:pPr>
      <w:r>
        <w:rPr>
          <w:rFonts w:ascii="Times New Roman" w:hAnsi="Times New Roman"/>
          <w:sz w:val="28"/>
          <w:szCs w:val="28"/>
        </w:rPr>
        <w:t xml:space="preserve">В пояснительной записке к Проекту бюджета поселения отсутствует обоснование расчетов планируемых сумм поступления денежных взысканий. </w:t>
      </w:r>
    </w:p>
    <w:p w:rsidR="00614344" w:rsidRDefault="00614344" w:rsidP="00904CAA">
      <w:pPr>
        <w:pStyle w:val="a3"/>
        <w:spacing w:after="0" w:line="276" w:lineRule="auto"/>
        <w:jc w:val="both"/>
        <w:rPr>
          <w:rFonts w:ascii="Times New Roman" w:hAnsi="Times New Roman"/>
          <w:sz w:val="28"/>
          <w:szCs w:val="28"/>
        </w:rPr>
      </w:pPr>
    </w:p>
    <w:p w:rsidR="00254E68" w:rsidRPr="00DF6CEC" w:rsidRDefault="00254E68" w:rsidP="00254E68">
      <w:pPr>
        <w:ind w:firstLine="567"/>
        <w:jc w:val="both"/>
        <w:rPr>
          <w:rFonts w:ascii="Times New Roman" w:hAnsi="Times New Roman"/>
          <w:sz w:val="28"/>
          <w:szCs w:val="28"/>
          <w:u w:val="single"/>
        </w:rPr>
      </w:pPr>
      <w:r w:rsidRPr="00691EF9">
        <w:rPr>
          <w:rFonts w:ascii="Times New Roman" w:hAnsi="Times New Roman"/>
          <w:sz w:val="28"/>
          <w:szCs w:val="28"/>
          <w:u w:val="single"/>
        </w:rPr>
        <w:t xml:space="preserve">Как видно из результатов проверки и анализа прогноза налоговых и неналоговых доходов проекта Решения в составе материалов к проекту Решения </w:t>
      </w:r>
      <w:r>
        <w:rPr>
          <w:rFonts w:ascii="Times New Roman" w:hAnsi="Times New Roman"/>
          <w:sz w:val="28"/>
          <w:szCs w:val="28"/>
          <w:u w:val="single"/>
        </w:rPr>
        <w:t xml:space="preserve">не </w:t>
      </w:r>
      <w:r w:rsidRPr="00691EF9">
        <w:rPr>
          <w:rFonts w:ascii="Times New Roman" w:hAnsi="Times New Roman"/>
          <w:sz w:val="28"/>
          <w:szCs w:val="28"/>
          <w:u w:val="single"/>
        </w:rPr>
        <w:t>представлены расчеты по доходам, объем которых в 201</w:t>
      </w:r>
      <w:r>
        <w:rPr>
          <w:rFonts w:ascii="Times New Roman" w:hAnsi="Times New Roman"/>
          <w:sz w:val="28"/>
          <w:szCs w:val="28"/>
          <w:u w:val="single"/>
        </w:rPr>
        <w:t>7</w:t>
      </w:r>
      <w:r w:rsidRPr="00691EF9">
        <w:rPr>
          <w:rFonts w:ascii="Times New Roman" w:hAnsi="Times New Roman"/>
          <w:sz w:val="28"/>
          <w:szCs w:val="28"/>
          <w:u w:val="single"/>
        </w:rPr>
        <w:t xml:space="preserve"> году составит </w:t>
      </w:r>
      <w:r>
        <w:rPr>
          <w:rFonts w:ascii="Times New Roman" w:hAnsi="Times New Roman"/>
          <w:sz w:val="28"/>
          <w:szCs w:val="28"/>
          <w:u w:val="single"/>
        </w:rPr>
        <w:t>6088,8 тыс. рублей.</w:t>
      </w:r>
      <w:r w:rsidRPr="00691EF9">
        <w:rPr>
          <w:rFonts w:ascii="Times New Roman" w:hAnsi="Times New Roman"/>
          <w:sz w:val="28"/>
          <w:szCs w:val="28"/>
          <w:u w:val="single"/>
        </w:rPr>
        <w:t xml:space="preserve"> </w:t>
      </w:r>
      <w:r w:rsidRPr="00BB6A4E">
        <w:rPr>
          <w:rFonts w:ascii="Times New Roman" w:hAnsi="Times New Roman"/>
          <w:sz w:val="28"/>
          <w:szCs w:val="28"/>
          <w:u w:val="single"/>
        </w:rPr>
        <w:t xml:space="preserve">Доля доходов, по которым </w:t>
      </w:r>
      <w:r w:rsidRPr="00691EF9">
        <w:rPr>
          <w:rFonts w:ascii="Times New Roman" w:hAnsi="Times New Roman"/>
          <w:sz w:val="28"/>
          <w:szCs w:val="28"/>
          <w:u w:val="single"/>
        </w:rPr>
        <w:t xml:space="preserve">не представлены расчеты, свидетельствует о недостаточной прозрачности формирования доходной базы </w:t>
      </w:r>
      <w:r w:rsidRPr="00254E68">
        <w:rPr>
          <w:rFonts w:ascii="Times New Roman" w:hAnsi="Times New Roman"/>
          <w:sz w:val="28"/>
          <w:szCs w:val="28"/>
          <w:u w:val="single"/>
        </w:rPr>
        <w:t xml:space="preserve">бюджета </w:t>
      </w:r>
      <w:proofErr w:type="spellStart"/>
      <w:r w:rsidRPr="00254E68">
        <w:rPr>
          <w:rFonts w:ascii="Times New Roman" w:hAnsi="Times New Roman"/>
          <w:sz w:val="28"/>
          <w:szCs w:val="28"/>
          <w:u w:val="single"/>
        </w:rPr>
        <w:t>Хелюльского</w:t>
      </w:r>
      <w:proofErr w:type="spellEnd"/>
      <w:r w:rsidRPr="00254E68">
        <w:rPr>
          <w:rFonts w:ascii="Times New Roman" w:hAnsi="Times New Roman"/>
          <w:sz w:val="28"/>
          <w:szCs w:val="28"/>
          <w:u w:val="single"/>
        </w:rPr>
        <w:t xml:space="preserve"> городского</w:t>
      </w:r>
      <w:r w:rsidRPr="00DF6CEC">
        <w:rPr>
          <w:rFonts w:ascii="Times New Roman" w:hAnsi="Times New Roman"/>
          <w:sz w:val="28"/>
          <w:szCs w:val="28"/>
          <w:u w:val="single"/>
        </w:rPr>
        <w:t xml:space="preserve"> поселения.</w:t>
      </w:r>
    </w:p>
    <w:p w:rsidR="00254E68" w:rsidRPr="001402AB" w:rsidRDefault="00254E68" w:rsidP="00254E68">
      <w:pPr>
        <w:ind w:firstLine="567"/>
        <w:jc w:val="both"/>
        <w:rPr>
          <w:rFonts w:ascii="Times New Roman" w:hAnsi="Times New Roman"/>
          <w:sz w:val="28"/>
          <w:szCs w:val="28"/>
          <w:u w:val="single"/>
        </w:rPr>
      </w:pPr>
      <w:r w:rsidRPr="00E63F05">
        <w:rPr>
          <w:rFonts w:ascii="Times New Roman" w:hAnsi="Times New Roman"/>
          <w:sz w:val="28"/>
          <w:szCs w:val="28"/>
          <w:u w:val="single"/>
        </w:rPr>
        <w:t xml:space="preserve">Прогнозирование доходов бюджета </w:t>
      </w:r>
      <w:proofErr w:type="spellStart"/>
      <w:r w:rsidRPr="00254E68">
        <w:rPr>
          <w:rFonts w:ascii="Times New Roman" w:hAnsi="Times New Roman"/>
          <w:sz w:val="28"/>
          <w:szCs w:val="28"/>
          <w:u w:val="single"/>
        </w:rPr>
        <w:t>Хелюльского</w:t>
      </w:r>
      <w:proofErr w:type="spellEnd"/>
      <w:r w:rsidRPr="00DF6CEC">
        <w:rPr>
          <w:rFonts w:ascii="Times New Roman" w:hAnsi="Times New Roman"/>
          <w:sz w:val="28"/>
          <w:szCs w:val="28"/>
          <w:u w:val="single"/>
        </w:rPr>
        <w:t xml:space="preserve"> городского поселения</w:t>
      </w:r>
      <w:r w:rsidRPr="00E63F05">
        <w:rPr>
          <w:rFonts w:ascii="Times New Roman" w:hAnsi="Times New Roman"/>
          <w:sz w:val="28"/>
          <w:szCs w:val="28"/>
          <w:u w:val="single"/>
        </w:rPr>
        <w:t xml:space="preserve"> осуществлено не в соответствии с нормами, установленными статьей 174.1 Бюджетног</w:t>
      </w:r>
      <w:r>
        <w:rPr>
          <w:rFonts w:ascii="Times New Roman" w:hAnsi="Times New Roman"/>
          <w:sz w:val="28"/>
          <w:szCs w:val="28"/>
          <w:u w:val="single"/>
        </w:rPr>
        <w:t>о кодекса Российской Федерации.</w:t>
      </w:r>
    </w:p>
    <w:p w:rsidR="00254E68" w:rsidRPr="00122E2D" w:rsidRDefault="00254E68" w:rsidP="00122E2D">
      <w:pPr>
        <w:pStyle w:val="a3"/>
        <w:spacing w:after="0" w:line="276" w:lineRule="auto"/>
        <w:ind w:firstLine="539"/>
        <w:jc w:val="both"/>
        <w:rPr>
          <w:rFonts w:ascii="Times New Roman" w:hAnsi="Times New Roman"/>
          <w:sz w:val="28"/>
          <w:szCs w:val="28"/>
        </w:rPr>
      </w:pPr>
    </w:p>
    <w:p w:rsidR="005B1C83" w:rsidRPr="002A7327" w:rsidRDefault="00AF0567" w:rsidP="000D6978">
      <w:pPr>
        <w:ind w:firstLine="560"/>
        <w:jc w:val="center"/>
        <w:rPr>
          <w:rFonts w:ascii="Times New Roman" w:hAnsi="Times New Roman"/>
          <w:b/>
          <w:sz w:val="32"/>
          <w:szCs w:val="32"/>
        </w:rPr>
      </w:pPr>
      <w:r>
        <w:rPr>
          <w:rFonts w:ascii="Times New Roman" w:hAnsi="Times New Roman"/>
          <w:b/>
          <w:sz w:val="32"/>
          <w:szCs w:val="32"/>
        </w:rPr>
        <w:t>4.4</w:t>
      </w:r>
      <w:r w:rsidR="005B1C83" w:rsidRPr="002A7327">
        <w:rPr>
          <w:rFonts w:ascii="Times New Roman" w:hAnsi="Times New Roman"/>
          <w:b/>
          <w:sz w:val="32"/>
          <w:szCs w:val="32"/>
        </w:rPr>
        <w:t>. Безвозмездные поступления</w:t>
      </w:r>
    </w:p>
    <w:p w:rsidR="002A7327" w:rsidRDefault="002A7327" w:rsidP="003F5E77">
      <w:pPr>
        <w:spacing w:after="0"/>
        <w:ind w:firstLine="560"/>
        <w:jc w:val="both"/>
        <w:rPr>
          <w:rFonts w:ascii="Times New Roman" w:hAnsi="Times New Roman"/>
          <w:sz w:val="28"/>
          <w:szCs w:val="28"/>
        </w:rPr>
      </w:pPr>
      <w:r w:rsidRPr="002C12F1">
        <w:rPr>
          <w:rFonts w:ascii="Times New Roman" w:hAnsi="Times New Roman"/>
          <w:sz w:val="28"/>
          <w:szCs w:val="28"/>
        </w:rPr>
        <w:t xml:space="preserve">Общий объем безвозмездных поступлений в бюджет </w:t>
      </w:r>
      <w:proofErr w:type="spellStart"/>
      <w:r w:rsidRPr="002C12F1">
        <w:rPr>
          <w:rFonts w:ascii="Times New Roman" w:hAnsi="Times New Roman"/>
          <w:sz w:val="28"/>
          <w:szCs w:val="28"/>
        </w:rPr>
        <w:t>Хелюльского</w:t>
      </w:r>
      <w:proofErr w:type="spellEnd"/>
      <w:r w:rsidRPr="002C12F1">
        <w:rPr>
          <w:rFonts w:ascii="Times New Roman" w:hAnsi="Times New Roman"/>
          <w:sz w:val="28"/>
          <w:szCs w:val="28"/>
        </w:rPr>
        <w:t xml:space="preserve"> городского поселения </w:t>
      </w:r>
      <w:r>
        <w:rPr>
          <w:rFonts w:ascii="Times New Roman" w:hAnsi="Times New Roman"/>
          <w:sz w:val="28"/>
          <w:szCs w:val="28"/>
        </w:rPr>
        <w:t>прогнозируе</w:t>
      </w:r>
      <w:r w:rsidRPr="00F80AA9">
        <w:rPr>
          <w:rFonts w:ascii="Times New Roman" w:hAnsi="Times New Roman"/>
          <w:sz w:val="28"/>
          <w:szCs w:val="28"/>
        </w:rPr>
        <w:t>тся:</w:t>
      </w:r>
    </w:p>
    <w:p w:rsidR="002A7327" w:rsidRPr="00F80AA9" w:rsidRDefault="002A7327" w:rsidP="002A7327">
      <w:pPr>
        <w:spacing w:after="0"/>
        <w:ind w:firstLine="567"/>
        <w:jc w:val="both"/>
        <w:rPr>
          <w:rFonts w:ascii="Times New Roman" w:hAnsi="Times New Roman"/>
          <w:sz w:val="28"/>
          <w:szCs w:val="28"/>
        </w:rPr>
      </w:pPr>
      <w:r>
        <w:rPr>
          <w:rFonts w:ascii="Times New Roman" w:hAnsi="Times New Roman"/>
          <w:sz w:val="28"/>
          <w:szCs w:val="28"/>
        </w:rPr>
        <w:t>-</w:t>
      </w:r>
      <w:r w:rsidRPr="00F80AA9">
        <w:rPr>
          <w:rFonts w:ascii="Times New Roman" w:hAnsi="Times New Roman"/>
          <w:sz w:val="28"/>
          <w:szCs w:val="28"/>
        </w:rPr>
        <w:t>на 201</w:t>
      </w:r>
      <w:r>
        <w:rPr>
          <w:rFonts w:ascii="Times New Roman" w:hAnsi="Times New Roman"/>
          <w:sz w:val="28"/>
          <w:szCs w:val="28"/>
        </w:rPr>
        <w:t>7</w:t>
      </w:r>
      <w:r w:rsidRPr="00F80AA9">
        <w:rPr>
          <w:rFonts w:ascii="Times New Roman" w:hAnsi="Times New Roman"/>
          <w:sz w:val="28"/>
          <w:szCs w:val="28"/>
        </w:rPr>
        <w:t xml:space="preserve"> год в объеме </w:t>
      </w:r>
      <w:r>
        <w:rPr>
          <w:rFonts w:ascii="Times New Roman" w:hAnsi="Times New Roman"/>
          <w:sz w:val="28"/>
          <w:szCs w:val="28"/>
        </w:rPr>
        <w:t>2764,6</w:t>
      </w:r>
      <w:r w:rsidRPr="00F80AA9">
        <w:rPr>
          <w:rFonts w:ascii="Times New Roman" w:hAnsi="Times New Roman"/>
          <w:sz w:val="28"/>
          <w:szCs w:val="28"/>
        </w:rPr>
        <w:t xml:space="preserve"> тыс. рублей, что на </w:t>
      </w:r>
      <w:r>
        <w:rPr>
          <w:rFonts w:ascii="Times New Roman" w:hAnsi="Times New Roman"/>
          <w:sz w:val="28"/>
          <w:szCs w:val="28"/>
        </w:rPr>
        <w:t>2776,2</w:t>
      </w:r>
      <w:r w:rsidRPr="00F80AA9">
        <w:rPr>
          <w:rFonts w:ascii="Times New Roman" w:hAnsi="Times New Roman"/>
          <w:sz w:val="28"/>
          <w:szCs w:val="28"/>
        </w:rPr>
        <w:t xml:space="preserve"> тыс. рублей, </w:t>
      </w:r>
      <w:r>
        <w:rPr>
          <w:rFonts w:ascii="Times New Roman" w:hAnsi="Times New Roman"/>
          <w:sz w:val="28"/>
          <w:szCs w:val="28"/>
        </w:rPr>
        <w:t xml:space="preserve">меньше </w:t>
      </w:r>
      <w:r w:rsidRPr="00F80AA9">
        <w:rPr>
          <w:rFonts w:ascii="Times New Roman" w:hAnsi="Times New Roman"/>
          <w:sz w:val="28"/>
          <w:szCs w:val="28"/>
        </w:rPr>
        <w:t xml:space="preserve">ожидаемых поступлений </w:t>
      </w:r>
      <w:r>
        <w:rPr>
          <w:rFonts w:ascii="Times New Roman" w:hAnsi="Times New Roman"/>
          <w:sz w:val="28"/>
          <w:szCs w:val="28"/>
        </w:rPr>
        <w:t>в</w:t>
      </w:r>
      <w:r w:rsidRPr="00F80AA9">
        <w:rPr>
          <w:rFonts w:ascii="Times New Roman" w:hAnsi="Times New Roman"/>
          <w:sz w:val="28"/>
          <w:szCs w:val="28"/>
        </w:rPr>
        <w:t xml:space="preserve"> 201</w:t>
      </w:r>
      <w:r>
        <w:rPr>
          <w:rFonts w:ascii="Times New Roman" w:hAnsi="Times New Roman"/>
          <w:sz w:val="28"/>
          <w:szCs w:val="28"/>
        </w:rPr>
        <w:t>6</w:t>
      </w:r>
      <w:r w:rsidRPr="00F80AA9">
        <w:rPr>
          <w:rFonts w:ascii="Times New Roman" w:hAnsi="Times New Roman"/>
          <w:sz w:val="28"/>
          <w:szCs w:val="28"/>
        </w:rPr>
        <w:t xml:space="preserve"> год</w:t>
      </w:r>
      <w:r>
        <w:rPr>
          <w:rFonts w:ascii="Times New Roman" w:hAnsi="Times New Roman"/>
          <w:sz w:val="28"/>
          <w:szCs w:val="28"/>
        </w:rPr>
        <w:t>у</w:t>
      </w:r>
      <w:r w:rsidRPr="00F80AA9">
        <w:rPr>
          <w:rFonts w:ascii="Times New Roman" w:hAnsi="Times New Roman"/>
          <w:sz w:val="28"/>
          <w:szCs w:val="28"/>
        </w:rPr>
        <w:t xml:space="preserve"> (</w:t>
      </w:r>
      <w:r>
        <w:rPr>
          <w:rFonts w:ascii="Times New Roman" w:hAnsi="Times New Roman"/>
          <w:sz w:val="28"/>
          <w:szCs w:val="28"/>
        </w:rPr>
        <w:t>5540,8</w:t>
      </w:r>
      <w:r w:rsidRPr="00F80AA9">
        <w:rPr>
          <w:rFonts w:ascii="Times New Roman" w:hAnsi="Times New Roman"/>
          <w:sz w:val="28"/>
          <w:szCs w:val="28"/>
        </w:rPr>
        <w:t xml:space="preserve"> тыс. рублей);</w:t>
      </w:r>
      <w:r w:rsidRPr="008D57DD">
        <w:rPr>
          <w:rFonts w:ascii="Times New Roman" w:hAnsi="Times New Roman"/>
          <w:sz w:val="28"/>
          <w:szCs w:val="28"/>
        </w:rPr>
        <w:t xml:space="preserve"> </w:t>
      </w:r>
      <w:r w:rsidRPr="00F80AA9">
        <w:rPr>
          <w:rFonts w:ascii="Times New Roman" w:hAnsi="Times New Roman"/>
          <w:sz w:val="28"/>
          <w:szCs w:val="28"/>
        </w:rPr>
        <w:t>на 201</w:t>
      </w:r>
      <w:r>
        <w:rPr>
          <w:rFonts w:ascii="Times New Roman" w:hAnsi="Times New Roman"/>
          <w:sz w:val="28"/>
          <w:szCs w:val="28"/>
        </w:rPr>
        <w:t>8</w:t>
      </w:r>
      <w:r w:rsidRPr="00F80AA9">
        <w:rPr>
          <w:rFonts w:ascii="Times New Roman" w:hAnsi="Times New Roman"/>
          <w:sz w:val="28"/>
          <w:szCs w:val="28"/>
        </w:rPr>
        <w:t xml:space="preserve"> год в объеме </w:t>
      </w:r>
      <w:r>
        <w:rPr>
          <w:rFonts w:ascii="Times New Roman" w:hAnsi="Times New Roman"/>
          <w:sz w:val="28"/>
          <w:szCs w:val="28"/>
        </w:rPr>
        <w:t>2074,7</w:t>
      </w:r>
      <w:r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Pr>
          <w:rFonts w:ascii="Times New Roman" w:hAnsi="Times New Roman"/>
          <w:sz w:val="28"/>
          <w:szCs w:val="28"/>
        </w:rPr>
        <w:t>что н</w:t>
      </w:r>
      <w:r w:rsidRPr="00F80AA9">
        <w:rPr>
          <w:rFonts w:ascii="Times New Roman" w:hAnsi="Times New Roman"/>
          <w:sz w:val="28"/>
          <w:szCs w:val="28"/>
        </w:rPr>
        <w:t xml:space="preserve">а </w:t>
      </w:r>
      <w:r>
        <w:rPr>
          <w:rFonts w:ascii="Times New Roman" w:hAnsi="Times New Roman"/>
          <w:sz w:val="28"/>
          <w:szCs w:val="28"/>
        </w:rPr>
        <w:t>689,9</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Pr>
          <w:rFonts w:ascii="Times New Roman" w:hAnsi="Times New Roman"/>
          <w:sz w:val="28"/>
          <w:szCs w:val="28"/>
        </w:rPr>
        <w:t>7</w:t>
      </w:r>
      <w:r w:rsidRPr="00F80AA9">
        <w:rPr>
          <w:rFonts w:ascii="Times New Roman" w:hAnsi="Times New Roman"/>
          <w:sz w:val="28"/>
          <w:szCs w:val="28"/>
        </w:rPr>
        <w:t xml:space="preserve"> год</w:t>
      </w:r>
      <w:r>
        <w:rPr>
          <w:rFonts w:ascii="Times New Roman" w:hAnsi="Times New Roman"/>
          <w:sz w:val="28"/>
          <w:szCs w:val="28"/>
        </w:rPr>
        <w:t>;</w:t>
      </w:r>
      <w:r w:rsidRPr="00F80AA9">
        <w:rPr>
          <w:rFonts w:ascii="Times New Roman" w:hAnsi="Times New Roman"/>
          <w:sz w:val="28"/>
          <w:szCs w:val="28"/>
        </w:rPr>
        <w:t xml:space="preserve"> </w:t>
      </w:r>
      <w:r>
        <w:rPr>
          <w:rFonts w:ascii="Times New Roman" w:hAnsi="Times New Roman"/>
          <w:sz w:val="28"/>
          <w:szCs w:val="28"/>
        </w:rPr>
        <w:t>на 2019 год</w:t>
      </w:r>
      <w:r w:rsidRPr="008D57DD">
        <w:rPr>
          <w:rFonts w:ascii="Times New Roman" w:hAnsi="Times New Roman"/>
          <w:sz w:val="28"/>
          <w:szCs w:val="28"/>
        </w:rPr>
        <w:t xml:space="preserve"> </w:t>
      </w:r>
      <w:r>
        <w:rPr>
          <w:rFonts w:ascii="Times New Roman" w:hAnsi="Times New Roman"/>
          <w:sz w:val="28"/>
          <w:szCs w:val="28"/>
        </w:rPr>
        <w:t xml:space="preserve">в </w:t>
      </w:r>
      <w:r w:rsidRPr="00F80AA9">
        <w:rPr>
          <w:rFonts w:ascii="Times New Roman" w:hAnsi="Times New Roman"/>
          <w:sz w:val="28"/>
          <w:szCs w:val="28"/>
        </w:rPr>
        <w:t xml:space="preserve">объеме </w:t>
      </w:r>
      <w:r>
        <w:rPr>
          <w:rFonts w:ascii="Times New Roman" w:hAnsi="Times New Roman"/>
          <w:sz w:val="28"/>
          <w:szCs w:val="28"/>
        </w:rPr>
        <w:t>1967,9</w:t>
      </w:r>
      <w:r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Pr>
          <w:rFonts w:ascii="Times New Roman" w:hAnsi="Times New Roman"/>
          <w:sz w:val="28"/>
          <w:szCs w:val="28"/>
        </w:rPr>
        <w:t>106,8</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Pr>
          <w:rFonts w:ascii="Times New Roman" w:hAnsi="Times New Roman"/>
          <w:sz w:val="28"/>
          <w:szCs w:val="28"/>
        </w:rPr>
        <w:t>8</w:t>
      </w:r>
      <w:r w:rsidRPr="00F80AA9">
        <w:rPr>
          <w:rFonts w:ascii="Times New Roman" w:hAnsi="Times New Roman"/>
          <w:sz w:val="28"/>
          <w:szCs w:val="28"/>
        </w:rPr>
        <w:t xml:space="preserve"> год</w:t>
      </w:r>
      <w:r>
        <w:rPr>
          <w:rFonts w:ascii="Times New Roman" w:hAnsi="Times New Roman"/>
          <w:sz w:val="28"/>
          <w:szCs w:val="28"/>
        </w:rPr>
        <w:t>.</w:t>
      </w:r>
    </w:p>
    <w:p w:rsidR="002A7327" w:rsidRDefault="002A7327" w:rsidP="002A7327">
      <w:pPr>
        <w:spacing w:after="0"/>
        <w:ind w:firstLine="720"/>
        <w:jc w:val="both"/>
        <w:rPr>
          <w:rFonts w:ascii="Times New Roman" w:hAnsi="Times New Roman"/>
          <w:sz w:val="28"/>
          <w:szCs w:val="28"/>
        </w:rPr>
      </w:pPr>
      <w:r w:rsidRPr="00F80AA9">
        <w:rPr>
          <w:rFonts w:ascii="Times New Roman" w:hAnsi="Times New Roman"/>
          <w:sz w:val="28"/>
          <w:szCs w:val="28"/>
        </w:rPr>
        <w:lastRenderedPageBreak/>
        <w:t xml:space="preserve">Структура безвозмездных поступлений </w:t>
      </w:r>
      <w:r>
        <w:rPr>
          <w:rFonts w:ascii="Times New Roman" w:hAnsi="Times New Roman"/>
          <w:sz w:val="28"/>
          <w:szCs w:val="28"/>
        </w:rPr>
        <w:t>за период 2016</w:t>
      </w:r>
      <w:r w:rsidRPr="00F80AA9">
        <w:rPr>
          <w:rFonts w:ascii="Times New Roman" w:hAnsi="Times New Roman"/>
          <w:sz w:val="28"/>
          <w:szCs w:val="28"/>
        </w:rPr>
        <w:t xml:space="preserve"> </w:t>
      </w:r>
      <w:r>
        <w:rPr>
          <w:rFonts w:ascii="Times New Roman" w:hAnsi="Times New Roman"/>
          <w:sz w:val="28"/>
          <w:szCs w:val="28"/>
        </w:rPr>
        <w:t xml:space="preserve">-2019 </w:t>
      </w:r>
      <w:r w:rsidRPr="00F80AA9">
        <w:rPr>
          <w:rFonts w:ascii="Times New Roman" w:hAnsi="Times New Roman"/>
          <w:sz w:val="28"/>
          <w:szCs w:val="28"/>
        </w:rPr>
        <w:t xml:space="preserve">годы представлена в следующей таблице. </w:t>
      </w:r>
    </w:p>
    <w:p w:rsidR="00DB220B" w:rsidRDefault="00DF3B74" w:rsidP="00DF3B74">
      <w:pPr>
        <w:tabs>
          <w:tab w:val="left" w:pos="567"/>
        </w:tabs>
        <w:spacing w:line="360" w:lineRule="auto"/>
        <w:jc w:val="right"/>
        <w:rPr>
          <w:rFonts w:ascii="Times New Roman" w:hAnsi="Times New Roman"/>
          <w:b/>
          <w:sz w:val="28"/>
          <w:szCs w:val="28"/>
        </w:rPr>
      </w:pPr>
      <w:r>
        <w:rPr>
          <w:rFonts w:ascii="Times New Roman" w:hAnsi="Times New Roman"/>
          <w:b/>
          <w:sz w:val="28"/>
          <w:szCs w:val="28"/>
        </w:rPr>
        <w:t>Таблица №6 (тыс. рублей)</w:t>
      </w:r>
    </w:p>
    <w:tbl>
      <w:tblPr>
        <w:tblStyle w:val="af6"/>
        <w:tblW w:w="9745" w:type="dxa"/>
        <w:tblLayout w:type="fixed"/>
        <w:tblLook w:val="01E0" w:firstRow="1" w:lastRow="1" w:firstColumn="1" w:lastColumn="1" w:noHBand="0" w:noVBand="0"/>
      </w:tblPr>
      <w:tblGrid>
        <w:gridCol w:w="1696"/>
        <w:gridCol w:w="819"/>
        <w:gridCol w:w="709"/>
        <w:gridCol w:w="992"/>
        <w:gridCol w:w="709"/>
        <w:gridCol w:w="851"/>
        <w:gridCol w:w="567"/>
        <w:gridCol w:w="992"/>
        <w:gridCol w:w="598"/>
        <w:gridCol w:w="1134"/>
        <w:gridCol w:w="678"/>
      </w:tblGrid>
      <w:tr w:rsidR="0049292F" w:rsidRPr="0076457D" w:rsidTr="001A24E9">
        <w:trPr>
          <w:trHeight w:val="429"/>
        </w:trPr>
        <w:tc>
          <w:tcPr>
            <w:tcW w:w="1696" w:type="dxa"/>
            <w:vMerge w:val="restart"/>
          </w:tcPr>
          <w:p w:rsidR="0049292F" w:rsidRPr="0076457D" w:rsidRDefault="0049292F" w:rsidP="00667A42">
            <w:pPr>
              <w:widowControl w:val="0"/>
              <w:jc w:val="center"/>
              <w:rPr>
                <w:rFonts w:ascii="Times New Roman" w:hAnsi="Times New Roman"/>
              </w:rPr>
            </w:pPr>
            <w:r w:rsidRPr="0076457D">
              <w:rPr>
                <w:rFonts w:ascii="Times New Roman" w:hAnsi="Times New Roman"/>
              </w:rPr>
              <w:t>Наименование показателя</w:t>
            </w:r>
          </w:p>
        </w:tc>
        <w:tc>
          <w:tcPr>
            <w:tcW w:w="1528" w:type="dxa"/>
            <w:gridSpan w:val="2"/>
          </w:tcPr>
          <w:p w:rsidR="0049292F" w:rsidRPr="0076457D" w:rsidRDefault="0049292F" w:rsidP="00667A42">
            <w:pPr>
              <w:widowControl w:val="0"/>
              <w:ind w:right="-127"/>
              <w:jc w:val="center"/>
              <w:rPr>
                <w:rFonts w:ascii="Times New Roman" w:hAnsi="Times New Roman"/>
              </w:rPr>
            </w:pPr>
            <w:r>
              <w:rPr>
                <w:rFonts w:ascii="Times New Roman" w:hAnsi="Times New Roman"/>
              </w:rPr>
              <w:t>2015 год исполнение</w:t>
            </w:r>
          </w:p>
        </w:tc>
        <w:tc>
          <w:tcPr>
            <w:tcW w:w="1701" w:type="dxa"/>
            <w:gridSpan w:val="2"/>
          </w:tcPr>
          <w:p w:rsidR="0049292F" w:rsidRPr="0076457D" w:rsidRDefault="0049292F" w:rsidP="00667A42">
            <w:pPr>
              <w:widowControl w:val="0"/>
              <w:ind w:right="-127"/>
              <w:jc w:val="center"/>
              <w:rPr>
                <w:rFonts w:ascii="Times New Roman" w:hAnsi="Times New Roman"/>
              </w:rPr>
            </w:pPr>
            <w:r w:rsidRPr="0076457D">
              <w:rPr>
                <w:rFonts w:ascii="Times New Roman" w:hAnsi="Times New Roman"/>
              </w:rPr>
              <w:t>201</w:t>
            </w:r>
            <w:r>
              <w:rPr>
                <w:rFonts w:ascii="Times New Roman" w:hAnsi="Times New Roman"/>
              </w:rPr>
              <w:t xml:space="preserve">6 </w:t>
            </w:r>
            <w:r w:rsidRPr="0076457D">
              <w:rPr>
                <w:rFonts w:ascii="Times New Roman" w:hAnsi="Times New Roman"/>
              </w:rPr>
              <w:t>год (</w:t>
            </w:r>
            <w:r>
              <w:rPr>
                <w:rFonts w:ascii="Times New Roman" w:hAnsi="Times New Roman"/>
              </w:rPr>
              <w:t>оценка</w:t>
            </w:r>
            <w:r w:rsidRPr="0076457D">
              <w:rPr>
                <w:rFonts w:ascii="Times New Roman" w:hAnsi="Times New Roman"/>
              </w:rPr>
              <w:t>)</w:t>
            </w:r>
          </w:p>
        </w:tc>
        <w:tc>
          <w:tcPr>
            <w:tcW w:w="1418" w:type="dxa"/>
            <w:gridSpan w:val="2"/>
          </w:tcPr>
          <w:p w:rsidR="0049292F" w:rsidRPr="0076457D" w:rsidRDefault="0049292F" w:rsidP="00667A42">
            <w:pPr>
              <w:widowControl w:val="0"/>
              <w:jc w:val="center"/>
              <w:rPr>
                <w:rFonts w:ascii="Times New Roman" w:hAnsi="Times New Roman"/>
              </w:rPr>
            </w:pPr>
            <w:r w:rsidRPr="0076457D">
              <w:rPr>
                <w:rFonts w:ascii="Times New Roman" w:hAnsi="Times New Roman"/>
              </w:rPr>
              <w:t>2</w:t>
            </w:r>
            <w:r>
              <w:rPr>
                <w:rFonts w:ascii="Times New Roman" w:hAnsi="Times New Roman"/>
              </w:rPr>
              <w:t xml:space="preserve">017 </w:t>
            </w:r>
            <w:r w:rsidRPr="0076457D">
              <w:rPr>
                <w:rFonts w:ascii="Times New Roman" w:hAnsi="Times New Roman"/>
              </w:rPr>
              <w:t>год</w:t>
            </w:r>
          </w:p>
          <w:p w:rsidR="0049292F" w:rsidRPr="0076457D" w:rsidRDefault="0049292F" w:rsidP="00667A42">
            <w:pPr>
              <w:widowControl w:val="0"/>
              <w:jc w:val="center"/>
              <w:rPr>
                <w:rFonts w:ascii="Times New Roman" w:hAnsi="Times New Roman"/>
              </w:rPr>
            </w:pPr>
            <w:r w:rsidRPr="0076457D">
              <w:rPr>
                <w:rFonts w:ascii="Times New Roman" w:hAnsi="Times New Roman"/>
              </w:rPr>
              <w:t>(прогноз)</w:t>
            </w:r>
          </w:p>
        </w:tc>
        <w:tc>
          <w:tcPr>
            <w:tcW w:w="1590" w:type="dxa"/>
            <w:gridSpan w:val="2"/>
          </w:tcPr>
          <w:p w:rsidR="0049292F" w:rsidRPr="0076457D" w:rsidRDefault="0049292F" w:rsidP="00667A42">
            <w:pPr>
              <w:widowControl w:val="0"/>
              <w:jc w:val="center"/>
              <w:rPr>
                <w:rFonts w:ascii="Times New Roman" w:hAnsi="Times New Roman"/>
              </w:rPr>
            </w:pPr>
            <w:r>
              <w:rPr>
                <w:rFonts w:ascii="Times New Roman" w:hAnsi="Times New Roman"/>
              </w:rPr>
              <w:t>2018</w:t>
            </w:r>
            <w:r w:rsidRPr="0076457D">
              <w:rPr>
                <w:rFonts w:ascii="Times New Roman" w:hAnsi="Times New Roman"/>
              </w:rPr>
              <w:t xml:space="preserve"> год</w:t>
            </w:r>
          </w:p>
          <w:p w:rsidR="0049292F" w:rsidRPr="0076457D" w:rsidRDefault="0049292F" w:rsidP="00667A42">
            <w:pPr>
              <w:widowControl w:val="0"/>
              <w:jc w:val="center"/>
              <w:rPr>
                <w:rFonts w:ascii="Times New Roman" w:hAnsi="Times New Roman"/>
              </w:rPr>
            </w:pPr>
            <w:r w:rsidRPr="0076457D">
              <w:rPr>
                <w:rFonts w:ascii="Times New Roman" w:hAnsi="Times New Roman"/>
              </w:rPr>
              <w:t>(прогноз)</w:t>
            </w:r>
          </w:p>
        </w:tc>
        <w:tc>
          <w:tcPr>
            <w:tcW w:w="1812" w:type="dxa"/>
            <w:gridSpan w:val="2"/>
          </w:tcPr>
          <w:p w:rsidR="0049292F" w:rsidRPr="0076457D" w:rsidRDefault="0049292F" w:rsidP="00667A42">
            <w:pPr>
              <w:widowControl w:val="0"/>
              <w:jc w:val="center"/>
              <w:rPr>
                <w:rFonts w:ascii="Times New Roman" w:hAnsi="Times New Roman"/>
              </w:rPr>
            </w:pPr>
            <w:r>
              <w:rPr>
                <w:rFonts w:ascii="Times New Roman" w:hAnsi="Times New Roman"/>
              </w:rPr>
              <w:t>2019</w:t>
            </w:r>
            <w:r w:rsidRPr="0076457D">
              <w:rPr>
                <w:rFonts w:ascii="Times New Roman" w:hAnsi="Times New Roman"/>
              </w:rPr>
              <w:t>год</w:t>
            </w:r>
          </w:p>
          <w:p w:rsidR="0049292F" w:rsidRPr="0076457D" w:rsidRDefault="0049292F" w:rsidP="00667A42">
            <w:pPr>
              <w:widowControl w:val="0"/>
              <w:jc w:val="center"/>
              <w:rPr>
                <w:rFonts w:ascii="Times New Roman" w:hAnsi="Times New Roman"/>
              </w:rPr>
            </w:pPr>
            <w:r w:rsidRPr="0076457D">
              <w:rPr>
                <w:rFonts w:ascii="Times New Roman" w:hAnsi="Times New Roman"/>
              </w:rPr>
              <w:t>(прогноз)</w:t>
            </w:r>
          </w:p>
        </w:tc>
      </w:tr>
      <w:tr w:rsidR="0049292F" w:rsidRPr="0076457D" w:rsidTr="001A24E9">
        <w:trPr>
          <w:trHeight w:val="1669"/>
        </w:trPr>
        <w:tc>
          <w:tcPr>
            <w:tcW w:w="1696" w:type="dxa"/>
            <w:vMerge/>
          </w:tcPr>
          <w:p w:rsidR="0049292F" w:rsidRPr="0076457D" w:rsidRDefault="0049292F" w:rsidP="00667A42">
            <w:pPr>
              <w:rPr>
                <w:rFonts w:ascii="Times New Roman" w:hAnsi="Times New Roman"/>
              </w:rPr>
            </w:pPr>
          </w:p>
        </w:tc>
        <w:tc>
          <w:tcPr>
            <w:tcW w:w="819" w:type="dxa"/>
          </w:tcPr>
          <w:p w:rsidR="0049292F"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extDirection w:val="btLr"/>
          </w:tcPr>
          <w:p w:rsidR="0049292F" w:rsidRDefault="0049292F" w:rsidP="00667A42">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992" w:type="dxa"/>
          </w:tcPr>
          <w:p w:rsidR="0049292F" w:rsidRPr="0076457D"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709" w:type="dxa"/>
            <w:textDirection w:val="btLr"/>
          </w:tcPr>
          <w:p w:rsidR="0049292F" w:rsidRPr="0076457D" w:rsidRDefault="0049292F" w:rsidP="00667A42">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851" w:type="dxa"/>
          </w:tcPr>
          <w:p w:rsidR="0049292F" w:rsidRPr="0076457D"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67" w:type="dxa"/>
            <w:textDirection w:val="btLr"/>
          </w:tcPr>
          <w:p w:rsidR="0049292F" w:rsidRPr="0076457D" w:rsidRDefault="0049292F" w:rsidP="00667A42">
            <w:pPr>
              <w:widowControl w:val="0"/>
              <w:tabs>
                <w:tab w:val="left" w:pos="567"/>
              </w:tabs>
              <w:ind w:left="113" w:right="113"/>
              <w:jc w:val="center"/>
              <w:rPr>
                <w:rFonts w:ascii="Times New Roman" w:hAnsi="Times New Roman"/>
              </w:rPr>
            </w:pPr>
            <w:r>
              <w:rPr>
                <w:rFonts w:ascii="Times New Roman" w:hAnsi="Times New Roman"/>
              </w:rPr>
              <w:t>Структура, %</w:t>
            </w:r>
          </w:p>
        </w:tc>
        <w:tc>
          <w:tcPr>
            <w:tcW w:w="992" w:type="dxa"/>
          </w:tcPr>
          <w:p w:rsidR="0049292F" w:rsidRPr="0076457D"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598" w:type="dxa"/>
            <w:textDirection w:val="btLr"/>
          </w:tcPr>
          <w:p w:rsidR="0049292F" w:rsidRPr="0076457D" w:rsidRDefault="0049292F" w:rsidP="00667A42">
            <w:pPr>
              <w:widowControl w:val="0"/>
              <w:tabs>
                <w:tab w:val="left" w:pos="567"/>
              </w:tabs>
              <w:ind w:right="113" w:firstLine="30"/>
              <w:jc w:val="center"/>
              <w:rPr>
                <w:rFonts w:ascii="Times New Roman" w:hAnsi="Times New Roman"/>
              </w:rPr>
            </w:pPr>
            <w:r>
              <w:rPr>
                <w:rFonts w:ascii="Times New Roman" w:hAnsi="Times New Roman"/>
              </w:rPr>
              <w:t>Структура, %</w:t>
            </w:r>
          </w:p>
        </w:tc>
        <w:tc>
          <w:tcPr>
            <w:tcW w:w="1134" w:type="dxa"/>
          </w:tcPr>
          <w:p w:rsidR="0049292F" w:rsidRPr="0076457D" w:rsidRDefault="0049292F" w:rsidP="00667A42">
            <w:pPr>
              <w:widowControl w:val="0"/>
              <w:tabs>
                <w:tab w:val="left" w:pos="567"/>
              </w:tabs>
              <w:jc w:val="center"/>
              <w:rPr>
                <w:rFonts w:ascii="Times New Roman" w:hAnsi="Times New Roman"/>
              </w:rPr>
            </w:pPr>
            <w:r>
              <w:rPr>
                <w:rFonts w:ascii="Times New Roman" w:hAnsi="Times New Roman"/>
              </w:rPr>
              <w:t xml:space="preserve">Сумма, </w:t>
            </w:r>
            <w:r w:rsidRPr="0076457D">
              <w:rPr>
                <w:rFonts w:ascii="Times New Roman" w:hAnsi="Times New Roman"/>
              </w:rPr>
              <w:t>тыс. рублей</w:t>
            </w:r>
          </w:p>
        </w:tc>
        <w:tc>
          <w:tcPr>
            <w:tcW w:w="678" w:type="dxa"/>
            <w:textDirection w:val="btLr"/>
          </w:tcPr>
          <w:p w:rsidR="0049292F" w:rsidRPr="0076457D" w:rsidRDefault="0049292F" w:rsidP="00667A42">
            <w:pPr>
              <w:widowControl w:val="0"/>
              <w:tabs>
                <w:tab w:val="left" w:pos="567"/>
              </w:tabs>
              <w:ind w:left="113" w:right="113"/>
              <w:jc w:val="center"/>
              <w:rPr>
                <w:rFonts w:ascii="Times New Roman" w:hAnsi="Times New Roman"/>
              </w:rPr>
            </w:pPr>
            <w:r>
              <w:rPr>
                <w:rFonts w:ascii="Times New Roman" w:hAnsi="Times New Roman"/>
              </w:rPr>
              <w:t>Структура, %</w:t>
            </w:r>
          </w:p>
        </w:tc>
      </w:tr>
      <w:tr w:rsidR="00DF3B74" w:rsidRPr="005C7003" w:rsidTr="001A24E9">
        <w:trPr>
          <w:trHeight w:val="278"/>
        </w:trPr>
        <w:tc>
          <w:tcPr>
            <w:tcW w:w="1696" w:type="dxa"/>
          </w:tcPr>
          <w:p w:rsidR="00DF3B74" w:rsidRPr="005A1445" w:rsidRDefault="00DF3B74" w:rsidP="00DF3B74">
            <w:pPr>
              <w:widowControl w:val="0"/>
              <w:ind w:left="33" w:right="-131"/>
              <w:rPr>
                <w:rFonts w:ascii="Times New Roman" w:hAnsi="Times New Roman"/>
              </w:rPr>
            </w:pPr>
            <w:r w:rsidRPr="005A1445">
              <w:rPr>
                <w:rFonts w:ascii="Times New Roman" w:hAnsi="Times New Roman"/>
              </w:rPr>
              <w:t>Доходы всего,</w:t>
            </w:r>
          </w:p>
          <w:p w:rsidR="00DF3B74" w:rsidRPr="005A1445" w:rsidRDefault="00DF3B74" w:rsidP="00DF3B74">
            <w:pPr>
              <w:widowControl w:val="0"/>
              <w:ind w:left="33" w:right="-131"/>
              <w:rPr>
                <w:rFonts w:ascii="Times New Roman" w:hAnsi="Times New Roman"/>
              </w:rPr>
            </w:pPr>
            <w:r w:rsidRPr="005A1445">
              <w:rPr>
                <w:rFonts w:ascii="Times New Roman" w:hAnsi="Times New Roman"/>
              </w:rPr>
              <w:t xml:space="preserve">в </w:t>
            </w:r>
            <w:proofErr w:type="spellStart"/>
            <w:r w:rsidRPr="005A1445">
              <w:rPr>
                <w:rFonts w:ascii="Times New Roman" w:hAnsi="Times New Roman"/>
              </w:rPr>
              <w:t>т.ч</w:t>
            </w:r>
            <w:proofErr w:type="spellEnd"/>
            <w:r w:rsidRPr="005A1445">
              <w:rPr>
                <w:rFonts w:ascii="Times New Roman" w:hAnsi="Times New Roman"/>
              </w:rPr>
              <w:t>.:</w:t>
            </w:r>
          </w:p>
        </w:tc>
        <w:tc>
          <w:tcPr>
            <w:tcW w:w="819" w:type="dxa"/>
          </w:tcPr>
          <w:p w:rsidR="00DF3B74" w:rsidRPr="007B1B48" w:rsidRDefault="00DF3B74" w:rsidP="00DF3B74">
            <w:pPr>
              <w:jc w:val="center"/>
              <w:rPr>
                <w:rFonts w:ascii="Times New Roman" w:hAnsi="Times New Roman"/>
                <w:spacing w:val="-8"/>
              </w:rPr>
            </w:pPr>
            <w:r w:rsidRPr="007B1B48">
              <w:rPr>
                <w:rFonts w:ascii="Times New Roman" w:hAnsi="Times New Roman"/>
                <w:spacing w:val="-8"/>
              </w:rPr>
              <w:t>13715,9</w:t>
            </w:r>
          </w:p>
        </w:tc>
        <w:tc>
          <w:tcPr>
            <w:tcW w:w="709" w:type="dxa"/>
          </w:tcPr>
          <w:p w:rsidR="00DF3B74" w:rsidRPr="007B1B48" w:rsidRDefault="00DF3B74" w:rsidP="00DF3B74">
            <w:pPr>
              <w:jc w:val="center"/>
              <w:rPr>
                <w:rFonts w:ascii="Times New Roman" w:hAnsi="Times New Roman"/>
                <w:spacing w:val="-8"/>
              </w:rPr>
            </w:pPr>
            <w:r w:rsidRPr="007B1B48">
              <w:rPr>
                <w:rFonts w:ascii="Times New Roman" w:hAnsi="Times New Roman"/>
                <w:spacing w:val="-8"/>
              </w:rPr>
              <w:t>-</w:t>
            </w:r>
          </w:p>
        </w:tc>
        <w:tc>
          <w:tcPr>
            <w:tcW w:w="992" w:type="dxa"/>
          </w:tcPr>
          <w:p w:rsidR="00DF3B74" w:rsidRPr="007B1B48" w:rsidRDefault="00DF3B74" w:rsidP="00DF3B74">
            <w:pPr>
              <w:jc w:val="center"/>
              <w:rPr>
                <w:rFonts w:ascii="Times New Roman" w:hAnsi="Times New Roman"/>
                <w:spacing w:val="-8"/>
              </w:rPr>
            </w:pPr>
            <w:r w:rsidRPr="007B1B48">
              <w:rPr>
                <w:rFonts w:ascii="Times New Roman" w:hAnsi="Times New Roman"/>
                <w:spacing w:val="-8"/>
              </w:rPr>
              <w:t>12571,4</w:t>
            </w:r>
          </w:p>
        </w:tc>
        <w:tc>
          <w:tcPr>
            <w:tcW w:w="709" w:type="dxa"/>
          </w:tcPr>
          <w:p w:rsidR="00DF3B74" w:rsidRPr="007B1B48" w:rsidRDefault="00DF3B74" w:rsidP="00DF3B74">
            <w:pPr>
              <w:jc w:val="center"/>
              <w:rPr>
                <w:rFonts w:ascii="Times New Roman" w:hAnsi="Times New Roman"/>
                <w:spacing w:val="-8"/>
              </w:rPr>
            </w:pPr>
            <w:r w:rsidRPr="007B1B48">
              <w:rPr>
                <w:rFonts w:ascii="Times New Roman" w:hAnsi="Times New Roman"/>
                <w:spacing w:val="-8"/>
              </w:rPr>
              <w:t>-</w:t>
            </w:r>
          </w:p>
        </w:tc>
        <w:tc>
          <w:tcPr>
            <w:tcW w:w="851" w:type="dxa"/>
          </w:tcPr>
          <w:p w:rsidR="00DF3B74" w:rsidRPr="007B1B48" w:rsidRDefault="00DF3B74" w:rsidP="00DF3B74">
            <w:pPr>
              <w:widowControl w:val="0"/>
              <w:jc w:val="center"/>
              <w:rPr>
                <w:rFonts w:ascii="Times New Roman" w:hAnsi="Times New Roman"/>
                <w:spacing w:val="-12"/>
              </w:rPr>
            </w:pPr>
            <w:r w:rsidRPr="007B1B48">
              <w:rPr>
                <w:rFonts w:ascii="Times New Roman" w:hAnsi="Times New Roman"/>
                <w:spacing w:val="-12"/>
              </w:rPr>
              <w:t>10100,2</w:t>
            </w:r>
          </w:p>
        </w:tc>
        <w:tc>
          <w:tcPr>
            <w:tcW w:w="567" w:type="dxa"/>
          </w:tcPr>
          <w:p w:rsidR="00DF3B74" w:rsidRPr="007B1B48" w:rsidRDefault="00DF3B74" w:rsidP="00DF3B74">
            <w:pPr>
              <w:widowControl w:val="0"/>
              <w:jc w:val="center"/>
              <w:rPr>
                <w:rFonts w:ascii="Times New Roman" w:hAnsi="Times New Roman"/>
              </w:rPr>
            </w:pPr>
            <w:r w:rsidRPr="007B1B48">
              <w:rPr>
                <w:rFonts w:ascii="Times New Roman" w:hAnsi="Times New Roman"/>
              </w:rPr>
              <w:t>-</w:t>
            </w:r>
          </w:p>
        </w:tc>
        <w:tc>
          <w:tcPr>
            <w:tcW w:w="992" w:type="dxa"/>
          </w:tcPr>
          <w:p w:rsidR="00DF3B74" w:rsidRPr="007B1B48" w:rsidRDefault="00DF3B74" w:rsidP="00DF3B74">
            <w:pPr>
              <w:widowControl w:val="0"/>
              <w:tabs>
                <w:tab w:val="left" w:pos="567"/>
              </w:tabs>
              <w:jc w:val="center"/>
              <w:rPr>
                <w:rFonts w:ascii="Times New Roman" w:hAnsi="Times New Roman"/>
                <w:spacing w:val="-12"/>
              </w:rPr>
            </w:pPr>
            <w:r w:rsidRPr="007B1B48">
              <w:rPr>
                <w:rFonts w:ascii="Times New Roman" w:hAnsi="Times New Roman"/>
                <w:spacing w:val="-12"/>
              </w:rPr>
              <w:t>9536,5</w:t>
            </w:r>
          </w:p>
        </w:tc>
        <w:tc>
          <w:tcPr>
            <w:tcW w:w="598" w:type="dxa"/>
          </w:tcPr>
          <w:p w:rsidR="00DF3B74" w:rsidRPr="007B1B48" w:rsidRDefault="00DF3B74" w:rsidP="00DF3B74">
            <w:pPr>
              <w:widowControl w:val="0"/>
              <w:tabs>
                <w:tab w:val="left" w:pos="567"/>
              </w:tabs>
              <w:jc w:val="center"/>
              <w:rPr>
                <w:rFonts w:ascii="Times New Roman" w:hAnsi="Times New Roman"/>
              </w:rPr>
            </w:pPr>
            <w:r w:rsidRPr="007B1B48">
              <w:rPr>
                <w:rFonts w:ascii="Times New Roman" w:hAnsi="Times New Roman"/>
              </w:rPr>
              <w:t>-</w:t>
            </w:r>
          </w:p>
        </w:tc>
        <w:tc>
          <w:tcPr>
            <w:tcW w:w="1134" w:type="dxa"/>
          </w:tcPr>
          <w:p w:rsidR="00DF3B74" w:rsidRPr="007B1B48" w:rsidRDefault="00DF3B74" w:rsidP="00DF3B74">
            <w:pPr>
              <w:widowControl w:val="0"/>
              <w:tabs>
                <w:tab w:val="left" w:pos="567"/>
              </w:tabs>
              <w:jc w:val="center"/>
              <w:rPr>
                <w:rFonts w:ascii="Times New Roman" w:hAnsi="Times New Roman"/>
              </w:rPr>
            </w:pPr>
            <w:r w:rsidRPr="007B1B48">
              <w:rPr>
                <w:rFonts w:ascii="Times New Roman" w:hAnsi="Times New Roman"/>
              </w:rPr>
              <w:t>9550,7</w:t>
            </w:r>
          </w:p>
        </w:tc>
        <w:tc>
          <w:tcPr>
            <w:tcW w:w="678" w:type="dxa"/>
          </w:tcPr>
          <w:p w:rsidR="00DF3B74" w:rsidRPr="007B1B48" w:rsidRDefault="00DF3B74" w:rsidP="00DF3B74">
            <w:pPr>
              <w:widowControl w:val="0"/>
              <w:tabs>
                <w:tab w:val="left" w:pos="567"/>
              </w:tabs>
              <w:jc w:val="center"/>
              <w:rPr>
                <w:rFonts w:ascii="Times New Roman" w:hAnsi="Times New Roman"/>
              </w:rPr>
            </w:pPr>
            <w:r w:rsidRPr="007B1B48">
              <w:rPr>
                <w:rFonts w:ascii="Times New Roman" w:hAnsi="Times New Roman"/>
              </w:rPr>
              <w:t>-</w:t>
            </w:r>
          </w:p>
        </w:tc>
      </w:tr>
      <w:tr w:rsidR="0049292F" w:rsidRPr="005C7003" w:rsidTr="001A24E9">
        <w:tc>
          <w:tcPr>
            <w:tcW w:w="1696" w:type="dxa"/>
          </w:tcPr>
          <w:p w:rsidR="0049292F" w:rsidRPr="005A1445" w:rsidRDefault="0049292F" w:rsidP="00667A42">
            <w:pPr>
              <w:widowControl w:val="0"/>
              <w:ind w:right="-131"/>
              <w:rPr>
                <w:rFonts w:ascii="Times New Roman" w:hAnsi="Times New Roman"/>
              </w:rPr>
            </w:pPr>
            <w:r w:rsidRPr="005A1445">
              <w:rPr>
                <w:rFonts w:ascii="Times New Roman" w:hAnsi="Times New Roman"/>
              </w:rPr>
              <w:t>Безвозмездные поступления</w:t>
            </w:r>
          </w:p>
          <w:p w:rsidR="0049292F" w:rsidRPr="005A1445" w:rsidRDefault="0049292F" w:rsidP="00667A42">
            <w:pPr>
              <w:widowControl w:val="0"/>
              <w:ind w:right="-131"/>
              <w:rPr>
                <w:rFonts w:ascii="Times New Roman" w:hAnsi="Times New Roman"/>
              </w:rPr>
            </w:pPr>
            <w:r w:rsidRPr="005A1445">
              <w:rPr>
                <w:rFonts w:ascii="Times New Roman" w:hAnsi="Times New Roman"/>
              </w:rPr>
              <w:t>удельный вес в общем объеме доходов бюджета, %</w:t>
            </w:r>
          </w:p>
        </w:tc>
        <w:tc>
          <w:tcPr>
            <w:tcW w:w="819" w:type="dxa"/>
          </w:tcPr>
          <w:p w:rsidR="0049292F" w:rsidRPr="007B1B48" w:rsidRDefault="00DF3B74" w:rsidP="00667A42">
            <w:pPr>
              <w:ind w:left="-72" w:right="-54"/>
              <w:jc w:val="center"/>
              <w:rPr>
                <w:rFonts w:ascii="Times New Roman" w:hAnsi="Times New Roman"/>
              </w:rPr>
            </w:pPr>
            <w:r w:rsidRPr="007B1B48">
              <w:rPr>
                <w:rFonts w:ascii="Times New Roman" w:hAnsi="Times New Roman"/>
              </w:rPr>
              <w:t>6012,3</w:t>
            </w:r>
          </w:p>
          <w:p w:rsidR="0049292F" w:rsidRPr="007B1B48" w:rsidRDefault="0049292F" w:rsidP="00667A42">
            <w:pPr>
              <w:ind w:left="-72" w:right="-54"/>
              <w:jc w:val="center"/>
              <w:rPr>
                <w:rFonts w:ascii="Times New Roman" w:hAnsi="Times New Roman"/>
              </w:rPr>
            </w:pPr>
          </w:p>
          <w:p w:rsidR="0049292F" w:rsidRPr="007B1B48" w:rsidRDefault="00855A48" w:rsidP="00667A42">
            <w:pPr>
              <w:ind w:left="-72" w:right="-54"/>
              <w:jc w:val="center"/>
              <w:rPr>
                <w:rFonts w:ascii="Times New Roman" w:hAnsi="Times New Roman"/>
                <w:spacing w:val="-8"/>
              </w:rPr>
            </w:pPr>
            <w:r w:rsidRPr="007B1B48">
              <w:rPr>
                <w:rFonts w:ascii="Times New Roman" w:hAnsi="Times New Roman"/>
                <w:spacing w:val="-8"/>
              </w:rPr>
              <w:t>43,8</w:t>
            </w:r>
          </w:p>
        </w:tc>
        <w:tc>
          <w:tcPr>
            <w:tcW w:w="709" w:type="dxa"/>
          </w:tcPr>
          <w:p w:rsidR="0049292F" w:rsidRPr="007B1B48" w:rsidRDefault="0049292F" w:rsidP="00667A42">
            <w:pPr>
              <w:ind w:left="-72" w:right="-54"/>
              <w:jc w:val="center"/>
              <w:rPr>
                <w:rFonts w:ascii="Times New Roman" w:hAnsi="Times New Roman"/>
                <w:spacing w:val="-8"/>
              </w:rPr>
            </w:pPr>
            <w:r w:rsidRPr="007B1B48">
              <w:rPr>
                <w:rFonts w:ascii="Times New Roman" w:hAnsi="Times New Roman"/>
                <w:spacing w:val="-8"/>
              </w:rPr>
              <w:t>100</w:t>
            </w:r>
          </w:p>
        </w:tc>
        <w:tc>
          <w:tcPr>
            <w:tcW w:w="992" w:type="dxa"/>
          </w:tcPr>
          <w:p w:rsidR="0049292F" w:rsidRPr="007B1B48" w:rsidRDefault="00855A48" w:rsidP="00667A42">
            <w:pPr>
              <w:ind w:left="-72" w:right="-54"/>
              <w:jc w:val="center"/>
              <w:rPr>
                <w:rFonts w:ascii="Times New Roman" w:hAnsi="Times New Roman"/>
                <w:spacing w:val="-8"/>
              </w:rPr>
            </w:pPr>
            <w:r w:rsidRPr="007B1B48">
              <w:rPr>
                <w:rFonts w:ascii="Times New Roman" w:hAnsi="Times New Roman"/>
                <w:spacing w:val="-8"/>
              </w:rPr>
              <w:t>5540,8</w:t>
            </w:r>
          </w:p>
          <w:p w:rsidR="00855A48" w:rsidRPr="007B1B48" w:rsidRDefault="00855A48" w:rsidP="00667A42">
            <w:pPr>
              <w:ind w:left="-72" w:right="-54"/>
              <w:jc w:val="center"/>
              <w:rPr>
                <w:rFonts w:ascii="Times New Roman" w:hAnsi="Times New Roman"/>
                <w:spacing w:val="-8"/>
              </w:rPr>
            </w:pPr>
          </w:p>
          <w:p w:rsidR="0049292F" w:rsidRPr="007B1B48" w:rsidRDefault="00855A48" w:rsidP="00667A42">
            <w:pPr>
              <w:ind w:left="-72" w:right="-54"/>
              <w:jc w:val="center"/>
              <w:rPr>
                <w:rFonts w:ascii="Times New Roman" w:hAnsi="Times New Roman"/>
                <w:spacing w:val="-8"/>
              </w:rPr>
            </w:pPr>
            <w:r w:rsidRPr="007B1B48">
              <w:rPr>
                <w:rFonts w:ascii="Times New Roman" w:hAnsi="Times New Roman"/>
                <w:spacing w:val="-8"/>
              </w:rPr>
              <w:t>44,1</w:t>
            </w:r>
          </w:p>
        </w:tc>
        <w:tc>
          <w:tcPr>
            <w:tcW w:w="709" w:type="dxa"/>
          </w:tcPr>
          <w:p w:rsidR="0049292F" w:rsidRPr="007B1B48" w:rsidRDefault="0049292F" w:rsidP="00667A42">
            <w:pPr>
              <w:ind w:left="-72" w:right="-54"/>
              <w:jc w:val="center"/>
              <w:rPr>
                <w:rFonts w:ascii="Times New Roman" w:hAnsi="Times New Roman"/>
                <w:spacing w:val="-8"/>
              </w:rPr>
            </w:pPr>
            <w:r w:rsidRPr="007B1B48">
              <w:rPr>
                <w:rFonts w:ascii="Times New Roman" w:hAnsi="Times New Roman"/>
                <w:spacing w:val="-8"/>
              </w:rPr>
              <w:t>100</w:t>
            </w:r>
          </w:p>
        </w:tc>
        <w:tc>
          <w:tcPr>
            <w:tcW w:w="851" w:type="dxa"/>
          </w:tcPr>
          <w:p w:rsidR="00DF3B74" w:rsidRPr="007B1B48" w:rsidRDefault="00DF3B74" w:rsidP="00DF3B74">
            <w:pPr>
              <w:ind w:left="-72" w:right="-54"/>
              <w:jc w:val="center"/>
              <w:rPr>
                <w:rFonts w:ascii="Times New Roman" w:hAnsi="Times New Roman"/>
                <w:spacing w:val="-8"/>
              </w:rPr>
            </w:pPr>
            <w:r w:rsidRPr="007B1B48">
              <w:rPr>
                <w:rFonts w:ascii="Times New Roman" w:hAnsi="Times New Roman"/>
                <w:spacing w:val="-8"/>
              </w:rPr>
              <w:t>2764,6</w:t>
            </w:r>
          </w:p>
          <w:p w:rsidR="0049292F" w:rsidRPr="007B1B48" w:rsidRDefault="0049292F" w:rsidP="00667A42">
            <w:pPr>
              <w:widowControl w:val="0"/>
              <w:ind w:left="-72" w:right="-54"/>
              <w:jc w:val="center"/>
              <w:rPr>
                <w:rFonts w:ascii="Times New Roman" w:hAnsi="Times New Roman"/>
                <w:spacing w:val="-8"/>
              </w:rPr>
            </w:pPr>
          </w:p>
          <w:p w:rsidR="0049292F" w:rsidRPr="007B1B48" w:rsidRDefault="00855A48" w:rsidP="00667A42">
            <w:pPr>
              <w:widowControl w:val="0"/>
              <w:ind w:left="-72" w:right="-54"/>
              <w:jc w:val="center"/>
              <w:rPr>
                <w:rFonts w:ascii="Times New Roman" w:hAnsi="Times New Roman"/>
                <w:spacing w:val="-8"/>
              </w:rPr>
            </w:pPr>
            <w:r w:rsidRPr="007B1B48">
              <w:rPr>
                <w:rFonts w:ascii="Times New Roman" w:hAnsi="Times New Roman"/>
                <w:spacing w:val="-8"/>
              </w:rPr>
              <w:t>27,4</w:t>
            </w:r>
          </w:p>
        </w:tc>
        <w:tc>
          <w:tcPr>
            <w:tcW w:w="567" w:type="dxa"/>
          </w:tcPr>
          <w:p w:rsidR="0049292F" w:rsidRPr="007B1B48" w:rsidRDefault="0049292F" w:rsidP="00667A42">
            <w:pPr>
              <w:widowControl w:val="0"/>
              <w:ind w:left="-72" w:right="-54"/>
              <w:jc w:val="center"/>
              <w:rPr>
                <w:rFonts w:ascii="Times New Roman" w:hAnsi="Times New Roman"/>
                <w:spacing w:val="-8"/>
              </w:rPr>
            </w:pPr>
            <w:r w:rsidRPr="007B1B48">
              <w:rPr>
                <w:rFonts w:ascii="Times New Roman" w:hAnsi="Times New Roman"/>
                <w:spacing w:val="-8"/>
              </w:rPr>
              <w:t>100</w:t>
            </w:r>
          </w:p>
        </w:tc>
        <w:tc>
          <w:tcPr>
            <w:tcW w:w="992" w:type="dxa"/>
          </w:tcPr>
          <w:p w:rsidR="00DF3B74" w:rsidRPr="007B1B48" w:rsidRDefault="00DF3B74" w:rsidP="00DF3B74">
            <w:pPr>
              <w:widowControl w:val="0"/>
              <w:ind w:left="-72" w:right="-54"/>
              <w:jc w:val="center"/>
              <w:rPr>
                <w:rFonts w:ascii="Times New Roman" w:hAnsi="Times New Roman"/>
                <w:spacing w:val="-8"/>
              </w:rPr>
            </w:pPr>
            <w:r w:rsidRPr="007B1B48">
              <w:rPr>
                <w:rFonts w:ascii="Times New Roman" w:hAnsi="Times New Roman"/>
                <w:spacing w:val="-8"/>
              </w:rPr>
              <w:t>2074,7</w:t>
            </w:r>
          </w:p>
          <w:p w:rsidR="0049292F" w:rsidRPr="007B1B48" w:rsidRDefault="0049292F" w:rsidP="00667A42">
            <w:pPr>
              <w:widowControl w:val="0"/>
              <w:tabs>
                <w:tab w:val="left" w:pos="567"/>
              </w:tabs>
              <w:jc w:val="center"/>
              <w:rPr>
                <w:rFonts w:ascii="Times New Roman" w:hAnsi="Times New Roman"/>
                <w:spacing w:val="-8"/>
              </w:rPr>
            </w:pPr>
          </w:p>
          <w:p w:rsidR="0049292F" w:rsidRPr="007B1B48" w:rsidRDefault="00855A48" w:rsidP="00667A42">
            <w:pPr>
              <w:widowControl w:val="0"/>
              <w:tabs>
                <w:tab w:val="left" w:pos="567"/>
              </w:tabs>
              <w:jc w:val="center"/>
              <w:rPr>
                <w:rFonts w:ascii="Times New Roman" w:hAnsi="Times New Roman"/>
                <w:spacing w:val="-8"/>
              </w:rPr>
            </w:pPr>
            <w:r w:rsidRPr="007B1B48">
              <w:rPr>
                <w:rFonts w:ascii="Times New Roman" w:hAnsi="Times New Roman"/>
                <w:spacing w:val="-8"/>
              </w:rPr>
              <w:t>21,8</w:t>
            </w:r>
          </w:p>
          <w:p w:rsidR="0049292F" w:rsidRPr="007B1B48" w:rsidRDefault="0049292F" w:rsidP="00667A42">
            <w:pPr>
              <w:widowControl w:val="0"/>
              <w:tabs>
                <w:tab w:val="left" w:pos="567"/>
              </w:tabs>
              <w:jc w:val="center"/>
              <w:rPr>
                <w:rFonts w:ascii="Times New Roman" w:hAnsi="Times New Roman"/>
                <w:spacing w:val="-8"/>
              </w:rPr>
            </w:pPr>
          </w:p>
        </w:tc>
        <w:tc>
          <w:tcPr>
            <w:tcW w:w="598" w:type="dxa"/>
          </w:tcPr>
          <w:p w:rsidR="0049292F" w:rsidRPr="007B1B48" w:rsidRDefault="0049292F" w:rsidP="00667A42">
            <w:pPr>
              <w:widowControl w:val="0"/>
              <w:tabs>
                <w:tab w:val="left" w:pos="567"/>
              </w:tabs>
              <w:jc w:val="center"/>
              <w:rPr>
                <w:rFonts w:ascii="Times New Roman" w:hAnsi="Times New Roman"/>
                <w:spacing w:val="-8"/>
              </w:rPr>
            </w:pPr>
            <w:r w:rsidRPr="007B1B48">
              <w:rPr>
                <w:rFonts w:ascii="Times New Roman" w:hAnsi="Times New Roman"/>
                <w:spacing w:val="-8"/>
              </w:rPr>
              <w:t>100</w:t>
            </w:r>
          </w:p>
        </w:tc>
        <w:tc>
          <w:tcPr>
            <w:tcW w:w="1134" w:type="dxa"/>
          </w:tcPr>
          <w:p w:rsidR="0049292F" w:rsidRPr="007B1B48" w:rsidRDefault="00DF3B74" w:rsidP="00667A42">
            <w:pPr>
              <w:widowControl w:val="0"/>
              <w:tabs>
                <w:tab w:val="left" w:pos="567"/>
              </w:tabs>
              <w:jc w:val="center"/>
              <w:rPr>
                <w:rFonts w:ascii="Times New Roman" w:hAnsi="Times New Roman"/>
                <w:spacing w:val="-8"/>
              </w:rPr>
            </w:pPr>
            <w:r w:rsidRPr="007B1B48">
              <w:rPr>
                <w:rFonts w:ascii="Times New Roman" w:hAnsi="Times New Roman"/>
                <w:spacing w:val="-8"/>
              </w:rPr>
              <w:t>1967,9</w:t>
            </w:r>
          </w:p>
          <w:p w:rsidR="0049292F" w:rsidRPr="007B1B48" w:rsidRDefault="0049292F" w:rsidP="00667A42">
            <w:pPr>
              <w:widowControl w:val="0"/>
              <w:tabs>
                <w:tab w:val="left" w:pos="567"/>
              </w:tabs>
              <w:jc w:val="center"/>
              <w:rPr>
                <w:rFonts w:ascii="Times New Roman" w:hAnsi="Times New Roman"/>
                <w:spacing w:val="-8"/>
              </w:rPr>
            </w:pPr>
          </w:p>
          <w:p w:rsidR="0049292F" w:rsidRPr="007B1B48" w:rsidRDefault="00855A48" w:rsidP="00667A42">
            <w:pPr>
              <w:widowControl w:val="0"/>
              <w:tabs>
                <w:tab w:val="left" w:pos="567"/>
              </w:tabs>
              <w:jc w:val="center"/>
              <w:rPr>
                <w:rFonts w:ascii="Times New Roman" w:hAnsi="Times New Roman"/>
                <w:spacing w:val="-8"/>
              </w:rPr>
            </w:pPr>
            <w:r w:rsidRPr="007B1B48">
              <w:rPr>
                <w:rFonts w:ascii="Times New Roman" w:hAnsi="Times New Roman"/>
                <w:spacing w:val="-8"/>
              </w:rPr>
              <w:t>20,6</w:t>
            </w:r>
          </w:p>
        </w:tc>
        <w:tc>
          <w:tcPr>
            <w:tcW w:w="678" w:type="dxa"/>
          </w:tcPr>
          <w:p w:rsidR="0049292F" w:rsidRPr="007B1B48" w:rsidRDefault="0049292F" w:rsidP="00667A42">
            <w:pPr>
              <w:widowControl w:val="0"/>
              <w:tabs>
                <w:tab w:val="left" w:pos="567"/>
              </w:tabs>
              <w:jc w:val="center"/>
              <w:rPr>
                <w:rFonts w:ascii="Times New Roman" w:hAnsi="Times New Roman"/>
                <w:spacing w:val="-8"/>
              </w:rPr>
            </w:pPr>
            <w:r w:rsidRPr="007B1B48">
              <w:rPr>
                <w:rFonts w:ascii="Times New Roman" w:hAnsi="Times New Roman"/>
                <w:spacing w:val="-8"/>
              </w:rPr>
              <w:t>100</w:t>
            </w:r>
          </w:p>
        </w:tc>
      </w:tr>
      <w:tr w:rsidR="0049292F" w:rsidRPr="005C7003" w:rsidTr="001A24E9">
        <w:tc>
          <w:tcPr>
            <w:tcW w:w="1696" w:type="dxa"/>
          </w:tcPr>
          <w:p w:rsidR="0049292F" w:rsidRPr="005A1445" w:rsidRDefault="0049292F" w:rsidP="00667A42">
            <w:pPr>
              <w:widowControl w:val="0"/>
              <w:ind w:right="-131"/>
              <w:rPr>
                <w:rFonts w:ascii="Times New Roman" w:hAnsi="Times New Roman"/>
              </w:rPr>
            </w:pPr>
            <w:r w:rsidRPr="005A1445">
              <w:rPr>
                <w:rFonts w:ascii="Times New Roman" w:hAnsi="Times New Roman"/>
              </w:rPr>
              <w:t>Дотации</w:t>
            </w:r>
          </w:p>
        </w:tc>
        <w:tc>
          <w:tcPr>
            <w:tcW w:w="819" w:type="dxa"/>
          </w:tcPr>
          <w:p w:rsidR="0049292F" w:rsidRPr="007B1B48" w:rsidRDefault="00855A48" w:rsidP="00667A42">
            <w:pPr>
              <w:ind w:left="-72" w:right="-54"/>
              <w:jc w:val="center"/>
              <w:rPr>
                <w:rFonts w:ascii="Times New Roman" w:hAnsi="Times New Roman"/>
              </w:rPr>
            </w:pPr>
            <w:r w:rsidRPr="007B1B48">
              <w:rPr>
                <w:rFonts w:ascii="Times New Roman" w:hAnsi="Times New Roman"/>
              </w:rPr>
              <w:t>2723,0</w:t>
            </w:r>
          </w:p>
        </w:tc>
        <w:tc>
          <w:tcPr>
            <w:tcW w:w="709" w:type="dxa"/>
          </w:tcPr>
          <w:p w:rsidR="0049292F" w:rsidRPr="007B1B48" w:rsidRDefault="00855A48" w:rsidP="00667A42">
            <w:pPr>
              <w:ind w:left="-72" w:right="-54"/>
              <w:jc w:val="center"/>
              <w:rPr>
                <w:rFonts w:ascii="Times New Roman" w:hAnsi="Times New Roman"/>
                <w:spacing w:val="-8"/>
              </w:rPr>
            </w:pPr>
            <w:r w:rsidRPr="007B1B48">
              <w:rPr>
                <w:rFonts w:ascii="Times New Roman" w:hAnsi="Times New Roman"/>
                <w:spacing w:val="-8"/>
              </w:rPr>
              <w:t>45,3</w:t>
            </w:r>
          </w:p>
        </w:tc>
        <w:tc>
          <w:tcPr>
            <w:tcW w:w="992" w:type="dxa"/>
          </w:tcPr>
          <w:p w:rsidR="0049292F" w:rsidRPr="007B1B48" w:rsidRDefault="007B1B48" w:rsidP="00667A42">
            <w:pPr>
              <w:ind w:left="-72" w:right="-54"/>
              <w:jc w:val="center"/>
              <w:rPr>
                <w:rFonts w:ascii="Times New Roman" w:hAnsi="Times New Roman"/>
                <w:spacing w:val="-8"/>
              </w:rPr>
            </w:pPr>
            <w:r>
              <w:rPr>
                <w:rFonts w:ascii="Times New Roman" w:hAnsi="Times New Roman"/>
                <w:spacing w:val="-8"/>
              </w:rPr>
              <w:t>3670,3</w:t>
            </w:r>
          </w:p>
        </w:tc>
        <w:tc>
          <w:tcPr>
            <w:tcW w:w="709" w:type="dxa"/>
          </w:tcPr>
          <w:p w:rsidR="0049292F" w:rsidRPr="007B1B48" w:rsidRDefault="001A24E9" w:rsidP="00667A42">
            <w:pPr>
              <w:ind w:left="-72" w:right="-54"/>
              <w:jc w:val="center"/>
              <w:rPr>
                <w:rFonts w:ascii="Times New Roman" w:hAnsi="Times New Roman"/>
                <w:spacing w:val="-8"/>
              </w:rPr>
            </w:pPr>
            <w:r>
              <w:rPr>
                <w:rFonts w:ascii="Times New Roman" w:hAnsi="Times New Roman"/>
                <w:spacing w:val="-8"/>
              </w:rPr>
              <w:t>66,2</w:t>
            </w:r>
          </w:p>
        </w:tc>
        <w:tc>
          <w:tcPr>
            <w:tcW w:w="851" w:type="dxa"/>
          </w:tcPr>
          <w:p w:rsidR="0049292F" w:rsidRPr="007B1B48" w:rsidRDefault="001A24E9" w:rsidP="00667A42">
            <w:pPr>
              <w:widowControl w:val="0"/>
              <w:ind w:left="-72" w:right="-54"/>
              <w:jc w:val="center"/>
              <w:rPr>
                <w:rFonts w:ascii="Times New Roman" w:hAnsi="Times New Roman"/>
                <w:spacing w:val="-8"/>
              </w:rPr>
            </w:pPr>
            <w:r>
              <w:rPr>
                <w:rFonts w:ascii="Times New Roman" w:hAnsi="Times New Roman"/>
                <w:spacing w:val="-8"/>
              </w:rPr>
              <w:t>2574,6</w:t>
            </w:r>
          </w:p>
        </w:tc>
        <w:tc>
          <w:tcPr>
            <w:tcW w:w="567" w:type="dxa"/>
          </w:tcPr>
          <w:p w:rsidR="0049292F" w:rsidRPr="007B1B48" w:rsidRDefault="001A24E9" w:rsidP="00667A42">
            <w:pPr>
              <w:widowControl w:val="0"/>
              <w:ind w:left="-72" w:right="-54"/>
              <w:jc w:val="center"/>
              <w:rPr>
                <w:rFonts w:ascii="Times New Roman" w:hAnsi="Times New Roman"/>
                <w:spacing w:val="-8"/>
              </w:rPr>
            </w:pPr>
            <w:r>
              <w:rPr>
                <w:rFonts w:ascii="Times New Roman" w:hAnsi="Times New Roman"/>
                <w:spacing w:val="-8"/>
              </w:rPr>
              <w:t>93,2</w:t>
            </w:r>
          </w:p>
        </w:tc>
        <w:tc>
          <w:tcPr>
            <w:tcW w:w="992" w:type="dxa"/>
          </w:tcPr>
          <w:p w:rsidR="0049292F" w:rsidRPr="007B1B48" w:rsidRDefault="001A24E9" w:rsidP="00667A42">
            <w:pPr>
              <w:widowControl w:val="0"/>
              <w:tabs>
                <w:tab w:val="left" w:pos="567"/>
              </w:tabs>
              <w:jc w:val="center"/>
              <w:rPr>
                <w:rFonts w:ascii="Times New Roman" w:hAnsi="Times New Roman"/>
                <w:spacing w:val="-8"/>
              </w:rPr>
            </w:pPr>
            <w:r>
              <w:rPr>
                <w:rFonts w:ascii="Times New Roman" w:hAnsi="Times New Roman"/>
                <w:spacing w:val="-8"/>
              </w:rPr>
              <w:t>1885,7</w:t>
            </w:r>
          </w:p>
        </w:tc>
        <w:tc>
          <w:tcPr>
            <w:tcW w:w="598" w:type="dxa"/>
          </w:tcPr>
          <w:p w:rsidR="0049292F" w:rsidRPr="007B1B48" w:rsidRDefault="001A24E9" w:rsidP="00667A42">
            <w:pPr>
              <w:widowControl w:val="0"/>
              <w:tabs>
                <w:tab w:val="left" w:pos="567"/>
              </w:tabs>
              <w:jc w:val="center"/>
              <w:rPr>
                <w:rFonts w:ascii="Times New Roman" w:hAnsi="Times New Roman"/>
                <w:spacing w:val="-8"/>
              </w:rPr>
            </w:pPr>
            <w:r>
              <w:rPr>
                <w:rFonts w:ascii="Times New Roman" w:hAnsi="Times New Roman"/>
                <w:spacing w:val="-8"/>
              </w:rPr>
              <w:t>90,9</w:t>
            </w:r>
          </w:p>
        </w:tc>
        <w:tc>
          <w:tcPr>
            <w:tcW w:w="1134" w:type="dxa"/>
          </w:tcPr>
          <w:p w:rsidR="0049292F" w:rsidRPr="007B1B48" w:rsidRDefault="001A24E9" w:rsidP="00667A42">
            <w:pPr>
              <w:widowControl w:val="0"/>
              <w:tabs>
                <w:tab w:val="left" w:pos="567"/>
              </w:tabs>
              <w:jc w:val="center"/>
              <w:rPr>
                <w:rFonts w:ascii="Times New Roman" w:hAnsi="Times New Roman"/>
                <w:spacing w:val="-8"/>
              </w:rPr>
            </w:pPr>
            <w:r>
              <w:rPr>
                <w:rFonts w:ascii="Times New Roman" w:hAnsi="Times New Roman"/>
                <w:spacing w:val="-8"/>
              </w:rPr>
              <w:t>1778,9</w:t>
            </w:r>
          </w:p>
        </w:tc>
        <w:tc>
          <w:tcPr>
            <w:tcW w:w="678" w:type="dxa"/>
          </w:tcPr>
          <w:p w:rsidR="0049292F" w:rsidRPr="007B1B48" w:rsidRDefault="009743B6" w:rsidP="00667A42">
            <w:pPr>
              <w:widowControl w:val="0"/>
              <w:tabs>
                <w:tab w:val="left" w:pos="567"/>
              </w:tabs>
              <w:jc w:val="center"/>
              <w:rPr>
                <w:rFonts w:ascii="Times New Roman" w:hAnsi="Times New Roman"/>
                <w:spacing w:val="-8"/>
              </w:rPr>
            </w:pPr>
            <w:r>
              <w:rPr>
                <w:rFonts w:ascii="Times New Roman" w:hAnsi="Times New Roman"/>
                <w:spacing w:val="-8"/>
              </w:rPr>
              <w:t>90,4</w:t>
            </w:r>
          </w:p>
        </w:tc>
      </w:tr>
      <w:tr w:rsidR="0049292F" w:rsidRPr="005C7003" w:rsidTr="001A24E9">
        <w:tc>
          <w:tcPr>
            <w:tcW w:w="1696" w:type="dxa"/>
          </w:tcPr>
          <w:p w:rsidR="0049292F" w:rsidRPr="005A1445" w:rsidRDefault="0049292F" w:rsidP="00667A42">
            <w:pPr>
              <w:widowControl w:val="0"/>
              <w:ind w:right="-131"/>
              <w:rPr>
                <w:rFonts w:ascii="Times New Roman" w:hAnsi="Times New Roman"/>
              </w:rPr>
            </w:pPr>
            <w:r w:rsidRPr="005A1445">
              <w:rPr>
                <w:rFonts w:ascii="Times New Roman" w:hAnsi="Times New Roman"/>
              </w:rPr>
              <w:t>Субвенции</w:t>
            </w:r>
          </w:p>
        </w:tc>
        <w:tc>
          <w:tcPr>
            <w:tcW w:w="819" w:type="dxa"/>
          </w:tcPr>
          <w:p w:rsidR="0049292F" w:rsidRPr="007B1B48" w:rsidRDefault="00855A48" w:rsidP="00667A42">
            <w:pPr>
              <w:ind w:left="-72" w:right="-54"/>
              <w:jc w:val="center"/>
              <w:rPr>
                <w:rFonts w:ascii="Times New Roman" w:hAnsi="Times New Roman"/>
              </w:rPr>
            </w:pPr>
            <w:r w:rsidRPr="007B1B48">
              <w:rPr>
                <w:rFonts w:ascii="Times New Roman" w:hAnsi="Times New Roman"/>
              </w:rPr>
              <w:t>196,1</w:t>
            </w:r>
          </w:p>
        </w:tc>
        <w:tc>
          <w:tcPr>
            <w:tcW w:w="709" w:type="dxa"/>
          </w:tcPr>
          <w:p w:rsidR="0049292F" w:rsidRPr="007B1B48" w:rsidRDefault="005A1445" w:rsidP="00667A42">
            <w:pPr>
              <w:ind w:left="-72" w:right="-54"/>
              <w:jc w:val="center"/>
              <w:rPr>
                <w:rFonts w:ascii="Times New Roman" w:hAnsi="Times New Roman"/>
                <w:spacing w:val="-8"/>
              </w:rPr>
            </w:pPr>
            <w:r w:rsidRPr="007B1B48">
              <w:rPr>
                <w:rFonts w:ascii="Times New Roman" w:hAnsi="Times New Roman"/>
                <w:spacing w:val="-8"/>
              </w:rPr>
              <w:t>3,3</w:t>
            </w:r>
          </w:p>
        </w:tc>
        <w:tc>
          <w:tcPr>
            <w:tcW w:w="992" w:type="dxa"/>
          </w:tcPr>
          <w:p w:rsidR="0049292F" w:rsidRPr="007B1B48" w:rsidRDefault="007B1B48" w:rsidP="00667A42">
            <w:pPr>
              <w:ind w:left="-72" w:right="-54"/>
              <w:jc w:val="center"/>
              <w:rPr>
                <w:rFonts w:ascii="Times New Roman" w:hAnsi="Times New Roman"/>
                <w:spacing w:val="-8"/>
              </w:rPr>
            </w:pPr>
            <w:r>
              <w:rPr>
                <w:rFonts w:ascii="Times New Roman" w:hAnsi="Times New Roman"/>
                <w:spacing w:val="-8"/>
              </w:rPr>
              <w:t>191,0</w:t>
            </w:r>
          </w:p>
        </w:tc>
        <w:tc>
          <w:tcPr>
            <w:tcW w:w="709" w:type="dxa"/>
          </w:tcPr>
          <w:p w:rsidR="0049292F" w:rsidRPr="007B1B48" w:rsidRDefault="001A24E9" w:rsidP="00667A42">
            <w:pPr>
              <w:ind w:left="-72" w:right="-54"/>
              <w:jc w:val="center"/>
              <w:rPr>
                <w:rFonts w:ascii="Times New Roman" w:hAnsi="Times New Roman"/>
                <w:spacing w:val="-8"/>
              </w:rPr>
            </w:pPr>
            <w:r>
              <w:rPr>
                <w:rFonts w:ascii="Times New Roman" w:hAnsi="Times New Roman"/>
                <w:spacing w:val="-8"/>
              </w:rPr>
              <w:t>3,4</w:t>
            </w:r>
          </w:p>
        </w:tc>
        <w:tc>
          <w:tcPr>
            <w:tcW w:w="851" w:type="dxa"/>
          </w:tcPr>
          <w:p w:rsidR="0049292F" w:rsidRPr="007B1B48" w:rsidRDefault="001A24E9" w:rsidP="00667A42">
            <w:pPr>
              <w:widowControl w:val="0"/>
              <w:ind w:left="-72" w:right="-54"/>
              <w:jc w:val="center"/>
              <w:rPr>
                <w:rFonts w:ascii="Times New Roman" w:hAnsi="Times New Roman"/>
                <w:spacing w:val="-8"/>
              </w:rPr>
            </w:pPr>
            <w:r>
              <w:rPr>
                <w:rFonts w:ascii="Times New Roman" w:hAnsi="Times New Roman"/>
                <w:spacing w:val="-8"/>
              </w:rPr>
              <w:t>189,0</w:t>
            </w:r>
          </w:p>
        </w:tc>
        <w:tc>
          <w:tcPr>
            <w:tcW w:w="567" w:type="dxa"/>
          </w:tcPr>
          <w:p w:rsidR="0049292F" w:rsidRPr="007B1B48" w:rsidRDefault="001A24E9" w:rsidP="00667A42">
            <w:pPr>
              <w:widowControl w:val="0"/>
              <w:ind w:left="-72" w:right="-54"/>
              <w:jc w:val="center"/>
              <w:rPr>
                <w:rFonts w:ascii="Times New Roman" w:hAnsi="Times New Roman"/>
                <w:spacing w:val="-8"/>
              </w:rPr>
            </w:pPr>
            <w:r>
              <w:rPr>
                <w:rFonts w:ascii="Times New Roman" w:hAnsi="Times New Roman"/>
                <w:spacing w:val="-8"/>
              </w:rPr>
              <w:t>6,8</w:t>
            </w:r>
          </w:p>
        </w:tc>
        <w:tc>
          <w:tcPr>
            <w:tcW w:w="992" w:type="dxa"/>
          </w:tcPr>
          <w:p w:rsidR="0049292F" w:rsidRPr="007B1B48" w:rsidRDefault="001A24E9" w:rsidP="00667A42">
            <w:pPr>
              <w:widowControl w:val="0"/>
              <w:tabs>
                <w:tab w:val="left" w:pos="567"/>
              </w:tabs>
              <w:jc w:val="center"/>
              <w:rPr>
                <w:rFonts w:ascii="Times New Roman" w:hAnsi="Times New Roman"/>
                <w:spacing w:val="-8"/>
              </w:rPr>
            </w:pPr>
            <w:r>
              <w:rPr>
                <w:rFonts w:ascii="Times New Roman" w:hAnsi="Times New Roman"/>
                <w:spacing w:val="-8"/>
              </w:rPr>
              <w:t>189,0</w:t>
            </w:r>
          </w:p>
        </w:tc>
        <w:tc>
          <w:tcPr>
            <w:tcW w:w="598" w:type="dxa"/>
          </w:tcPr>
          <w:p w:rsidR="0049292F" w:rsidRPr="007B1B48" w:rsidRDefault="001A24E9" w:rsidP="00667A42">
            <w:pPr>
              <w:widowControl w:val="0"/>
              <w:tabs>
                <w:tab w:val="left" w:pos="567"/>
              </w:tabs>
              <w:jc w:val="center"/>
              <w:rPr>
                <w:rFonts w:ascii="Times New Roman" w:hAnsi="Times New Roman"/>
                <w:spacing w:val="-8"/>
              </w:rPr>
            </w:pPr>
            <w:r>
              <w:rPr>
                <w:rFonts w:ascii="Times New Roman" w:hAnsi="Times New Roman"/>
                <w:spacing w:val="-8"/>
              </w:rPr>
              <w:t>9,1</w:t>
            </w:r>
          </w:p>
        </w:tc>
        <w:tc>
          <w:tcPr>
            <w:tcW w:w="1134" w:type="dxa"/>
          </w:tcPr>
          <w:p w:rsidR="0049292F" w:rsidRPr="007B1B48" w:rsidRDefault="001A24E9" w:rsidP="00667A42">
            <w:pPr>
              <w:widowControl w:val="0"/>
              <w:tabs>
                <w:tab w:val="left" w:pos="567"/>
              </w:tabs>
              <w:jc w:val="center"/>
              <w:rPr>
                <w:rFonts w:ascii="Times New Roman" w:hAnsi="Times New Roman"/>
                <w:spacing w:val="-8"/>
              </w:rPr>
            </w:pPr>
            <w:r>
              <w:rPr>
                <w:rFonts w:ascii="Times New Roman" w:hAnsi="Times New Roman"/>
                <w:spacing w:val="-8"/>
              </w:rPr>
              <w:t>189,0</w:t>
            </w:r>
          </w:p>
        </w:tc>
        <w:tc>
          <w:tcPr>
            <w:tcW w:w="678" w:type="dxa"/>
          </w:tcPr>
          <w:p w:rsidR="0049292F" w:rsidRPr="007B1B48" w:rsidRDefault="009743B6" w:rsidP="00667A42">
            <w:pPr>
              <w:widowControl w:val="0"/>
              <w:tabs>
                <w:tab w:val="left" w:pos="567"/>
              </w:tabs>
              <w:jc w:val="center"/>
              <w:rPr>
                <w:rFonts w:ascii="Times New Roman" w:hAnsi="Times New Roman"/>
                <w:spacing w:val="-8"/>
              </w:rPr>
            </w:pPr>
            <w:r>
              <w:rPr>
                <w:rFonts w:ascii="Times New Roman" w:hAnsi="Times New Roman"/>
                <w:spacing w:val="-8"/>
              </w:rPr>
              <w:t>9,6</w:t>
            </w:r>
          </w:p>
        </w:tc>
      </w:tr>
      <w:tr w:rsidR="0049292F" w:rsidRPr="005C7003" w:rsidTr="001A24E9">
        <w:tc>
          <w:tcPr>
            <w:tcW w:w="1696" w:type="dxa"/>
          </w:tcPr>
          <w:p w:rsidR="0049292F" w:rsidRPr="005A1445" w:rsidRDefault="007B1B48" w:rsidP="00667A42">
            <w:pPr>
              <w:widowControl w:val="0"/>
              <w:ind w:right="-131"/>
              <w:rPr>
                <w:rFonts w:ascii="Times New Roman" w:hAnsi="Times New Roman"/>
              </w:rPr>
            </w:pPr>
            <w:r>
              <w:rPr>
                <w:rFonts w:ascii="Times New Roman" w:hAnsi="Times New Roman"/>
              </w:rPr>
              <w:t>Прочие</w:t>
            </w:r>
            <w:r w:rsidR="00855A48" w:rsidRPr="005A1445">
              <w:rPr>
                <w:rFonts w:ascii="Times New Roman" w:hAnsi="Times New Roman"/>
              </w:rPr>
              <w:t xml:space="preserve"> межбюджетные трансферты</w:t>
            </w:r>
          </w:p>
        </w:tc>
        <w:tc>
          <w:tcPr>
            <w:tcW w:w="819" w:type="dxa"/>
          </w:tcPr>
          <w:p w:rsidR="0049292F" w:rsidRPr="007B1B48" w:rsidRDefault="00855A48" w:rsidP="00667A42">
            <w:pPr>
              <w:ind w:left="-72" w:right="-54"/>
              <w:jc w:val="center"/>
              <w:rPr>
                <w:rFonts w:ascii="Times New Roman" w:hAnsi="Times New Roman"/>
              </w:rPr>
            </w:pPr>
            <w:r w:rsidRPr="007B1B48">
              <w:rPr>
                <w:rFonts w:ascii="Times New Roman" w:hAnsi="Times New Roman"/>
              </w:rPr>
              <w:t>2887,8</w:t>
            </w:r>
          </w:p>
        </w:tc>
        <w:tc>
          <w:tcPr>
            <w:tcW w:w="709" w:type="dxa"/>
          </w:tcPr>
          <w:p w:rsidR="0049292F" w:rsidRPr="007B1B48" w:rsidRDefault="005A1445" w:rsidP="00667A42">
            <w:pPr>
              <w:ind w:left="-72" w:right="-54"/>
              <w:jc w:val="center"/>
              <w:rPr>
                <w:rFonts w:ascii="Times New Roman" w:hAnsi="Times New Roman"/>
                <w:spacing w:val="-8"/>
              </w:rPr>
            </w:pPr>
            <w:r w:rsidRPr="007B1B48">
              <w:rPr>
                <w:rFonts w:ascii="Times New Roman" w:hAnsi="Times New Roman"/>
                <w:spacing w:val="-8"/>
              </w:rPr>
              <w:t>48,0</w:t>
            </w:r>
          </w:p>
        </w:tc>
        <w:tc>
          <w:tcPr>
            <w:tcW w:w="992" w:type="dxa"/>
          </w:tcPr>
          <w:p w:rsidR="0049292F" w:rsidRPr="007B1B48" w:rsidRDefault="007B1B48" w:rsidP="00667A42">
            <w:pPr>
              <w:ind w:left="-72" w:right="-54"/>
              <w:jc w:val="center"/>
              <w:rPr>
                <w:rFonts w:ascii="Times New Roman" w:hAnsi="Times New Roman"/>
                <w:spacing w:val="-8"/>
              </w:rPr>
            </w:pPr>
            <w:r>
              <w:rPr>
                <w:rFonts w:ascii="Times New Roman" w:hAnsi="Times New Roman"/>
                <w:spacing w:val="-8"/>
              </w:rPr>
              <w:t>1500,0</w:t>
            </w:r>
          </w:p>
        </w:tc>
        <w:tc>
          <w:tcPr>
            <w:tcW w:w="709" w:type="dxa"/>
          </w:tcPr>
          <w:p w:rsidR="0049292F" w:rsidRPr="007B1B48" w:rsidRDefault="001A24E9" w:rsidP="00667A42">
            <w:pPr>
              <w:ind w:left="-72" w:right="-54"/>
              <w:jc w:val="center"/>
              <w:rPr>
                <w:rFonts w:ascii="Times New Roman" w:hAnsi="Times New Roman"/>
                <w:spacing w:val="-8"/>
              </w:rPr>
            </w:pPr>
            <w:r>
              <w:rPr>
                <w:rFonts w:ascii="Times New Roman" w:hAnsi="Times New Roman"/>
                <w:spacing w:val="-8"/>
              </w:rPr>
              <w:t>27,1</w:t>
            </w:r>
          </w:p>
        </w:tc>
        <w:tc>
          <w:tcPr>
            <w:tcW w:w="851" w:type="dxa"/>
          </w:tcPr>
          <w:p w:rsidR="0049292F" w:rsidRPr="007B1B48" w:rsidRDefault="001A24E9" w:rsidP="00667A42">
            <w:pPr>
              <w:widowControl w:val="0"/>
              <w:ind w:left="-72" w:right="-54"/>
              <w:jc w:val="center"/>
              <w:rPr>
                <w:rFonts w:ascii="Times New Roman" w:hAnsi="Times New Roman"/>
                <w:spacing w:val="-8"/>
              </w:rPr>
            </w:pPr>
            <w:r>
              <w:rPr>
                <w:rFonts w:ascii="Times New Roman" w:hAnsi="Times New Roman"/>
                <w:spacing w:val="-8"/>
              </w:rPr>
              <w:t>0</w:t>
            </w:r>
          </w:p>
        </w:tc>
        <w:tc>
          <w:tcPr>
            <w:tcW w:w="567" w:type="dxa"/>
          </w:tcPr>
          <w:p w:rsidR="0049292F" w:rsidRPr="007B1B48" w:rsidRDefault="001A24E9" w:rsidP="00667A42">
            <w:pPr>
              <w:widowControl w:val="0"/>
              <w:ind w:left="-72" w:right="-54"/>
              <w:jc w:val="center"/>
              <w:rPr>
                <w:rFonts w:ascii="Times New Roman" w:hAnsi="Times New Roman"/>
                <w:spacing w:val="-8"/>
              </w:rPr>
            </w:pPr>
            <w:r>
              <w:rPr>
                <w:rFonts w:ascii="Times New Roman" w:hAnsi="Times New Roman"/>
                <w:spacing w:val="-8"/>
              </w:rPr>
              <w:t>-</w:t>
            </w:r>
          </w:p>
        </w:tc>
        <w:tc>
          <w:tcPr>
            <w:tcW w:w="992" w:type="dxa"/>
          </w:tcPr>
          <w:p w:rsidR="0049292F" w:rsidRPr="007B1B48" w:rsidRDefault="001A24E9" w:rsidP="00667A42">
            <w:pPr>
              <w:widowControl w:val="0"/>
              <w:tabs>
                <w:tab w:val="left" w:pos="567"/>
              </w:tabs>
              <w:jc w:val="center"/>
              <w:rPr>
                <w:rFonts w:ascii="Times New Roman" w:hAnsi="Times New Roman"/>
                <w:spacing w:val="-8"/>
              </w:rPr>
            </w:pPr>
            <w:r>
              <w:rPr>
                <w:rFonts w:ascii="Times New Roman" w:hAnsi="Times New Roman"/>
                <w:spacing w:val="-8"/>
              </w:rPr>
              <w:t>0</w:t>
            </w:r>
          </w:p>
        </w:tc>
        <w:tc>
          <w:tcPr>
            <w:tcW w:w="598" w:type="dxa"/>
          </w:tcPr>
          <w:p w:rsidR="0049292F" w:rsidRPr="007B1B48" w:rsidRDefault="001A24E9" w:rsidP="00667A42">
            <w:pPr>
              <w:widowControl w:val="0"/>
              <w:tabs>
                <w:tab w:val="left" w:pos="567"/>
              </w:tabs>
              <w:jc w:val="center"/>
              <w:rPr>
                <w:rFonts w:ascii="Times New Roman" w:hAnsi="Times New Roman"/>
                <w:spacing w:val="-8"/>
              </w:rPr>
            </w:pPr>
            <w:r>
              <w:rPr>
                <w:rFonts w:ascii="Times New Roman" w:hAnsi="Times New Roman"/>
                <w:spacing w:val="-8"/>
              </w:rPr>
              <w:t>-</w:t>
            </w:r>
          </w:p>
        </w:tc>
        <w:tc>
          <w:tcPr>
            <w:tcW w:w="1134" w:type="dxa"/>
          </w:tcPr>
          <w:p w:rsidR="0049292F" w:rsidRPr="007B1B48" w:rsidRDefault="0049292F" w:rsidP="00667A42">
            <w:pPr>
              <w:widowControl w:val="0"/>
              <w:tabs>
                <w:tab w:val="left" w:pos="567"/>
              </w:tabs>
              <w:jc w:val="center"/>
              <w:rPr>
                <w:rFonts w:ascii="Times New Roman" w:hAnsi="Times New Roman"/>
                <w:spacing w:val="-8"/>
              </w:rPr>
            </w:pPr>
            <w:r w:rsidRPr="007B1B48">
              <w:rPr>
                <w:rFonts w:ascii="Times New Roman" w:hAnsi="Times New Roman"/>
                <w:spacing w:val="-8"/>
              </w:rPr>
              <w:t>-</w:t>
            </w:r>
          </w:p>
        </w:tc>
        <w:tc>
          <w:tcPr>
            <w:tcW w:w="678" w:type="dxa"/>
          </w:tcPr>
          <w:p w:rsidR="0049292F" w:rsidRPr="007B1B48" w:rsidRDefault="0049292F" w:rsidP="00667A42">
            <w:pPr>
              <w:widowControl w:val="0"/>
              <w:tabs>
                <w:tab w:val="left" w:pos="567"/>
              </w:tabs>
              <w:jc w:val="center"/>
              <w:rPr>
                <w:rFonts w:ascii="Times New Roman" w:hAnsi="Times New Roman"/>
                <w:spacing w:val="-8"/>
              </w:rPr>
            </w:pPr>
            <w:r w:rsidRPr="007B1B48">
              <w:rPr>
                <w:rFonts w:ascii="Times New Roman" w:hAnsi="Times New Roman"/>
                <w:spacing w:val="-8"/>
              </w:rPr>
              <w:t>0</w:t>
            </w:r>
          </w:p>
        </w:tc>
      </w:tr>
      <w:tr w:rsidR="0049292F" w:rsidRPr="005C7003" w:rsidTr="001A24E9">
        <w:tc>
          <w:tcPr>
            <w:tcW w:w="1696" w:type="dxa"/>
          </w:tcPr>
          <w:p w:rsidR="0049292F" w:rsidRDefault="00855A48" w:rsidP="00667A42">
            <w:pPr>
              <w:widowControl w:val="0"/>
              <w:ind w:right="-131"/>
              <w:rPr>
                <w:rFonts w:ascii="Times New Roman" w:hAnsi="Times New Roman"/>
              </w:rPr>
            </w:pPr>
            <w:r>
              <w:rPr>
                <w:rFonts w:ascii="Times New Roman" w:hAnsi="Times New Roman"/>
              </w:rPr>
              <w:t>Прочие безвозмездные поступления от физических и юридических лиц</w:t>
            </w:r>
          </w:p>
        </w:tc>
        <w:tc>
          <w:tcPr>
            <w:tcW w:w="819" w:type="dxa"/>
          </w:tcPr>
          <w:p w:rsidR="0049292F" w:rsidRPr="007B1B48" w:rsidRDefault="00855A48" w:rsidP="00667A42">
            <w:pPr>
              <w:ind w:left="-72" w:right="-54"/>
              <w:jc w:val="center"/>
              <w:rPr>
                <w:rFonts w:ascii="Times New Roman" w:hAnsi="Times New Roman"/>
              </w:rPr>
            </w:pPr>
            <w:r w:rsidRPr="007B1B48">
              <w:rPr>
                <w:rFonts w:ascii="Times New Roman" w:hAnsi="Times New Roman"/>
              </w:rPr>
              <w:t>205,4</w:t>
            </w:r>
          </w:p>
        </w:tc>
        <w:tc>
          <w:tcPr>
            <w:tcW w:w="709" w:type="dxa"/>
          </w:tcPr>
          <w:p w:rsidR="0049292F" w:rsidRPr="007B1B48" w:rsidRDefault="005A1445" w:rsidP="00667A42">
            <w:pPr>
              <w:ind w:left="-72" w:right="-54"/>
              <w:jc w:val="center"/>
              <w:rPr>
                <w:rFonts w:ascii="Times New Roman" w:hAnsi="Times New Roman"/>
                <w:spacing w:val="-8"/>
              </w:rPr>
            </w:pPr>
            <w:r w:rsidRPr="007B1B48">
              <w:rPr>
                <w:rFonts w:ascii="Times New Roman" w:hAnsi="Times New Roman"/>
                <w:spacing w:val="-8"/>
              </w:rPr>
              <w:t>3,4</w:t>
            </w:r>
          </w:p>
        </w:tc>
        <w:tc>
          <w:tcPr>
            <w:tcW w:w="992" w:type="dxa"/>
          </w:tcPr>
          <w:p w:rsidR="0049292F" w:rsidRPr="007B1B48" w:rsidRDefault="007B1B48" w:rsidP="00667A42">
            <w:pPr>
              <w:ind w:left="-72" w:right="-54"/>
              <w:jc w:val="center"/>
              <w:rPr>
                <w:rFonts w:ascii="Times New Roman" w:hAnsi="Times New Roman"/>
                <w:spacing w:val="-8"/>
              </w:rPr>
            </w:pPr>
            <w:r>
              <w:rPr>
                <w:rFonts w:ascii="Times New Roman" w:hAnsi="Times New Roman"/>
                <w:spacing w:val="-8"/>
              </w:rPr>
              <w:t>179,5</w:t>
            </w:r>
          </w:p>
        </w:tc>
        <w:tc>
          <w:tcPr>
            <w:tcW w:w="709" w:type="dxa"/>
          </w:tcPr>
          <w:p w:rsidR="0049292F" w:rsidRPr="007B1B48" w:rsidRDefault="001A24E9" w:rsidP="00667A42">
            <w:pPr>
              <w:ind w:left="-72" w:right="-54"/>
              <w:jc w:val="center"/>
              <w:rPr>
                <w:rFonts w:ascii="Times New Roman" w:hAnsi="Times New Roman"/>
                <w:spacing w:val="-8"/>
              </w:rPr>
            </w:pPr>
            <w:r>
              <w:rPr>
                <w:rFonts w:ascii="Times New Roman" w:hAnsi="Times New Roman"/>
                <w:spacing w:val="-8"/>
              </w:rPr>
              <w:t>3,2</w:t>
            </w:r>
          </w:p>
        </w:tc>
        <w:tc>
          <w:tcPr>
            <w:tcW w:w="851" w:type="dxa"/>
          </w:tcPr>
          <w:p w:rsidR="0049292F" w:rsidRPr="007B1B48" w:rsidRDefault="001A24E9" w:rsidP="00667A42">
            <w:pPr>
              <w:widowControl w:val="0"/>
              <w:ind w:left="-72" w:right="-54"/>
              <w:jc w:val="center"/>
              <w:rPr>
                <w:rFonts w:ascii="Times New Roman" w:hAnsi="Times New Roman"/>
                <w:spacing w:val="-8"/>
              </w:rPr>
            </w:pPr>
            <w:r>
              <w:rPr>
                <w:rFonts w:ascii="Times New Roman" w:hAnsi="Times New Roman"/>
                <w:spacing w:val="-8"/>
              </w:rPr>
              <w:t>0</w:t>
            </w:r>
          </w:p>
        </w:tc>
        <w:tc>
          <w:tcPr>
            <w:tcW w:w="567" w:type="dxa"/>
          </w:tcPr>
          <w:p w:rsidR="0049292F" w:rsidRPr="007B1B48" w:rsidRDefault="001A24E9" w:rsidP="00667A42">
            <w:pPr>
              <w:widowControl w:val="0"/>
              <w:ind w:left="-72" w:right="-54"/>
              <w:jc w:val="center"/>
              <w:rPr>
                <w:rFonts w:ascii="Times New Roman" w:hAnsi="Times New Roman"/>
                <w:spacing w:val="-8"/>
              </w:rPr>
            </w:pPr>
            <w:r>
              <w:rPr>
                <w:rFonts w:ascii="Times New Roman" w:hAnsi="Times New Roman"/>
                <w:spacing w:val="-8"/>
              </w:rPr>
              <w:t>-</w:t>
            </w:r>
          </w:p>
        </w:tc>
        <w:tc>
          <w:tcPr>
            <w:tcW w:w="992" w:type="dxa"/>
          </w:tcPr>
          <w:p w:rsidR="0049292F" w:rsidRPr="007B1B48" w:rsidRDefault="001A24E9" w:rsidP="00667A42">
            <w:pPr>
              <w:widowControl w:val="0"/>
              <w:tabs>
                <w:tab w:val="left" w:pos="567"/>
              </w:tabs>
              <w:jc w:val="center"/>
              <w:rPr>
                <w:rFonts w:ascii="Times New Roman" w:hAnsi="Times New Roman"/>
                <w:spacing w:val="-8"/>
              </w:rPr>
            </w:pPr>
            <w:r>
              <w:rPr>
                <w:rFonts w:ascii="Times New Roman" w:hAnsi="Times New Roman"/>
                <w:spacing w:val="-8"/>
              </w:rPr>
              <w:t>0</w:t>
            </w:r>
          </w:p>
        </w:tc>
        <w:tc>
          <w:tcPr>
            <w:tcW w:w="598" w:type="dxa"/>
          </w:tcPr>
          <w:p w:rsidR="0049292F" w:rsidRPr="007B1B48" w:rsidRDefault="001A24E9" w:rsidP="00667A42">
            <w:pPr>
              <w:widowControl w:val="0"/>
              <w:tabs>
                <w:tab w:val="left" w:pos="567"/>
              </w:tabs>
              <w:jc w:val="center"/>
              <w:rPr>
                <w:rFonts w:ascii="Times New Roman" w:hAnsi="Times New Roman"/>
                <w:spacing w:val="-8"/>
              </w:rPr>
            </w:pPr>
            <w:r>
              <w:rPr>
                <w:rFonts w:ascii="Times New Roman" w:hAnsi="Times New Roman"/>
                <w:spacing w:val="-8"/>
              </w:rPr>
              <w:t>-</w:t>
            </w:r>
          </w:p>
        </w:tc>
        <w:tc>
          <w:tcPr>
            <w:tcW w:w="1134" w:type="dxa"/>
          </w:tcPr>
          <w:p w:rsidR="0049292F" w:rsidRPr="007B1B48" w:rsidRDefault="0049292F" w:rsidP="00667A42">
            <w:pPr>
              <w:widowControl w:val="0"/>
              <w:tabs>
                <w:tab w:val="left" w:pos="567"/>
              </w:tabs>
              <w:jc w:val="center"/>
              <w:rPr>
                <w:rFonts w:ascii="Times New Roman" w:hAnsi="Times New Roman"/>
                <w:spacing w:val="-8"/>
              </w:rPr>
            </w:pPr>
            <w:r w:rsidRPr="007B1B48">
              <w:rPr>
                <w:rFonts w:ascii="Times New Roman" w:hAnsi="Times New Roman"/>
                <w:spacing w:val="-8"/>
              </w:rPr>
              <w:t>-</w:t>
            </w:r>
          </w:p>
        </w:tc>
        <w:tc>
          <w:tcPr>
            <w:tcW w:w="678" w:type="dxa"/>
          </w:tcPr>
          <w:p w:rsidR="0049292F" w:rsidRPr="007B1B48" w:rsidRDefault="0049292F" w:rsidP="00667A42">
            <w:pPr>
              <w:widowControl w:val="0"/>
              <w:tabs>
                <w:tab w:val="left" w:pos="567"/>
              </w:tabs>
              <w:jc w:val="center"/>
              <w:rPr>
                <w:rFonts w:ascii="Times New Roman" w:hAnsi="Times New Roman"/>
                <w:spacing w:val="-8"/>
              </w:rPr>
            </w:pPr>
            <w:r w:rsidRPr="007B1B48">
              <w:rPr>
                <w:rFonts w:ascii="Times New Roman" w:hAnsi="Times New Roman"/>
                <w:spacing w:val="-8"/>
              </w:rPr>
              <w:t>0</w:t>
            </w:r>
          </w:p>
        </w:tc>
      </w:tr>
    </w:tbl>
    <w:p w:rsidR="0049292F" w:rsidRPr="00D5592C" w:rsidRDefault="0049292F" w:rsidP="00542554">
      <w:pPr>
        <w:tabs>
          <w:tab w:val="left" w:pos="567"/>
        </w:tabs>
        <w:spacing w:line="360" w:lineRule="auto"/>
        <w:jc w:val="center"/>
        <w:rPr>
          <w:rFonts w:ascii="Times New Roman" w:hAnsi="Times New Roman"/>
          <w:b/>
          <w:sz w:val="28"/>
          <w:szCs w:val="28"/>
        </w:rPr>
      </w:pPr>
    </w:p>
    <w:p w:rsidR="00DF3B74" w:rsidRDefault="00DF3B74" w:rsidP="00DF3B74">
      <w:pPr>
        <w:spacing w:after="0"/>
        <w:ind w:firstLine="560"/>
        <w:jc w:val="both"/>
        <w:rPr>
          <w:rFonts w:ascii="Times New Roman" w:hAnsi="Times New Roman"/>
          <w:sz w:val="28"/>
          <w:szCs w:val="28"/>
        </w:rPr>
      </w:pPr>
      <w:r w:rsidRPr="0046099C">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201</w:t>
      </w:r>
      <w:r>
        <w:rPr>
          <w:rFonts w:ascii="Times New Roman" w:hAnsi="Times New Roman"/>
          <w:sz w:val="28"/>
          <w:szCs w:val="28"/>
        </w:rPr>
        <w:t xml:space="preserve">7 </w:t>
      </w:r>
      <w:r w:rsidRPr="0046099C">
        <w:rPr>
          <w:rFonts w:ascii="Times New Roman" w:hAnsi="Times New Roman"/>
          <w:sz w:val="28"/>
          <w:szCs w:val="28"/>
        </w:rPr>
        <w:t xml:space="preserve">году </w:t>
      </w:r>
      <w:r w:rsidR="00FA62D2">
        <w:rPr>
          <w:rFonts w:ascii="Times New Roman" w:hAnsi="Times New Roman"/>
          <w:sz w:val="28"/>
          <w:szCs w:val="28"/>
        </w:rPr>
        <w:t xml:space="preserve">составит 27,4 процента, что </w:t>
      </w:r>
      <w:r>
        <w:rPr>
          <w:rFonts w:ascii="Times New Roman" w:hAnsi="Times New Roman"/>
          <w:sz w:val="28"/>
          <w:szCs w:val="28"/>
        </w:rPr>
        <w:t>на 1</w:t>
      </w:r>
      <w:r w:rsidR="00FA62D2">
        <w:rPr>
          <w:rFonts w:ascii="Times New Roman" w:hAnsi="Times New Roman"/>
          <w:sz w:val="28"/>
          <w:szCs w:val="28"/>
        </w:rPr>
        <w:t>6,7</w:t>
      </w:r>
      <w:r>
        <w:rPr>
          <w:rFonts w:ascii="Times New Roman" w:hAnsi="Times New Roman"/>
          <w:sz w:val="28"/>
          <w:szCs w:val="28"/>
        </w:rPr>
        <w:t xml:space="preserve"> </w:t>
      </w:r>
      <w:r w:rsidRPr="0046099C">
        <w:rPr>
          <w:rFonts w:ascii="Times New Roman" w:hAnsi="Times New Roman"/>
          <w:sz w:val="28"/>
          <w:szCs w:val="28"/>
        </w:rPr>
        <w:t>процентных пункта ниже</w:t>
      </w:r>
      <w:r>
        <w:rPr>
          <w:rFonts w:ascii="Times New Roman" w:hAnsi="Times New Roman"/>
          <w:sz w:val="28"/>
          <w:szCs w:val="28"/>
        </w:rPr>
        <w:t xml:space="preserve">, чем </w:t>
      </w:r>
      <w:r w:rsidR="00040046">
        <w:rPr>
          <w:rFonts w:ascii="Times New Roman" w:hAnsi="Times New Roman"/>
          <w:sz w:val="28"/>
          <w:szCs w:val="28"/>
        </w:rPr>
        <w:t>ожидаемое</w:t>
      </w:r>
      <w:r>
        <w:rPr>
          <w:rFonts w:ascii="Times New Roman" w:hAnsi="Times New Roman"/>
          <w:sz w:val="28"/>
          <w:szCs w:val="28"/>
        </w:rPr>
        <w:t xml:space="preserve"> исполнени</w:t>
      </w:r>
      <w:r w:rsidR="00040046">
        <w:rPr>
          <w:rFonts w:ascii="Times New Roman" w:hAnsi="Times New Roman"/>
          <w:sz w:val="28"/>
          <w:szCs w:val="28"/>
        </w:rPr>
        <w:t>е</w:t>
      </w:r>
      <w:r>
        <w:rPr>
          <w:rFonts w:ascii="Times New Roman" w:hAnsi="Times New Roman"/>
          <w:sz w:val="28"/>
          <w:szCs w:val="28"/>
        </w:rPr>
        <w:t xml:space="preserve"> за 2016 год </w:t>
      </w:r>
      <w:r w:rsidRPr="0046099C">
        <w:rPr>
          <w:rFonts w:ascii="Times New Roman" w:hAnsi="Times New Roman"/>
          <w:sz w:val="28"/>
          <w:szCs w:val="28"/>
        </w:rPr>
        <w:t>(в 201</w:t>
      </w:r>
      <w:r>
        <w:rPr>
          <w:rFonts w:ascii="Times New Roman" w:hAnsi="Times New Roman"/>
          <w:sz w:val="28"/>
          <w:szCs w:val="28"/>
        </w:rPr>
        <w:t>6</w:t>
      </w:r>
      <w:r w:rsidRPr="0046099C">
        <w:rPr>
          <w:rFonts w:ascii="Times New Roman" w:hAnsi="Times New Roman"/>
          <w:sz w:val="28"/>
          <w:szCs w:val="28"/>
        </w:rPr>
        <w:t xml:space="preserve"> году – </w:t>
      </w:r>
      <w:r w:rsidR="00FA62D2">
        <w:rPr>
          <w:rFonts w:ascii="Times New Roman" w:hAnsi="Times New Roman"/>
          <w:sz w:val="28"/>
          <w:szCs w:val="28"/>
        </w:rPr>
        <w:t>44,1</w:t>
      </w:r>
      <w:r w:rsidRPr="0046099C">
        <w:rPr>
          <w:rFonts w:ascii="Times New Roman" w:hAnsi="Times New Roman"/>
          <w:sz w:val="28"/>
          <w:szCs w:val="28"/>
        </w:rPr>
        <w:t xml:space="preserve"> процент)</w:t>
      </w:r>
      <w:r>
        <w:rPr>
          <w:rFonts w:ascii="Times New Roman" w:hAnsi="Times New Roman"/>
          <w:sz w:val="28"/>
          <w:szCs w:val="28"/>
        </w:rPr>
        <w:t xml:space="preserve"> и на </w:t>
      </w:r>
      <w:r w:rsidR="00FA62D2">
        <w:rPr>
          <w:rFonts w:ascii="Times New Roman" w:hAnsi="Times New Roman"/>
          <w:sz w:val="28"/>
          <w:szCs w:val="28"/>
        </w:rPr>
        <w:t>16,4</w:t>
      </w:r>
      <w:r>
        <w:rPr>
          <w:rFonts w:ascii="Times New Roman" w:hAnsi="Times New Roman"/>
          <w:sz w:val="28"/>
          <w:szCs w:val="28"/>
        </w:rPr>
        <w:t>% ниже исполнения за 2015 год (</w:t>
      </w:r>
      <w:r w:rsidR="00FA62D2">
        <w:rPr>
          <w:rFonts w:ascii="Times New Roman" w:hAnsi="Times New Roman"/>
          <w:sz w:val="28"/>
          <w:szCs w:val="28"/>
        </w:rPr>
        <w:t>43,</w:t>
      </w:r>
      <w:r>
        <w:rPr>
          <w:rFonts w:ascii="Times New Roman" w:hAnsi="Times New Roman"/>
          <w:sz w:val="28"/>
          <w:szCs w:val="28"/>
        </w:rPr>
        <w:t>8%)</w:t>
      </w:r>
      <w:r w:rsidRPr="0046099C">
        <w:rPr>
          <w:rFonts w:ascii="Times New Roman" w:hAnsi="Times New Roman"/>
          <w:sz w:val="28"/>
          <w:szCs w:val="28"/>
        </w:rPr>
        <w:t xml:space="preserve">. </w:t>
      </w:r>
      <w:r>
        <w:rPr>
          <w:rFonts w:ascii="Times New Roman" w:hAnsi="Times New Roman"/>
          <w:sz w:val="28"/>
          <w:szCs w:val="28"/>
        </w:rPr>
        <w:t>В</w:t>
      </w:r>
      <w:r w:rsidRPr="0000312C">
        <w:rPr>
          <w:rFonts w:ascii="Times New Roman" w:hAnsi="Times New Roman"/>
          <w:sz w:val="28"/>
          <w:szCs w:val="28"/>
        </w:rPr>
        <w:t xml:space="preserve"> составе безвозмездных поступлений </w:t>
      </w:r>
      <w:r w:rsidRPr="0000312C">
        <w:rPr>
          <w:rFonts w:ascii="Times New Roman" w:hAnsi="Times New Roman"/>
          <w:sz w:val="28"/>
          <w:szCs w:val="28"/>
        </w:rPr>
        <w:lastRenderedPageBreak/>
        <w:t xml:space="preserve">предусмотрено поступление в форме </w:t>
      </w:r>
      <w:r>
        <w:rPr>
          <w:rFonts w:ascii="Times New Roman" w:hAnsi="Times New Roman"/>
          <w:sz w:val="28"/>
          <w:szCs w:val="28"/>
        </w:rPr>
        <w:t xml:space="preserve">дотации в объеме </w:t>
      </w:r>
      <w:r w:rsidR="00FA62D2">
        <w:rPr>
          <w:rFonts w:ascii="Times New Roman" w:hAnsi="Times New Roman"/>
          <w:sz w:val="28"/>
          <w:szCs w:val="28"/>
        </w:rPr>
        <w:t>2574,6</w:t>
      </w:r>
      <w:r w:rsidR="00A9654B">
        <w:rPr>
          <w:rFonts w:ascii="Times New Roman" w:hAnsi="Times New Roman"/>
          <w:sz w:val="28"/>
          <w:szCs w:val="28"/>
        </w:rPr>
        <w:t xml:space="preserve"> тыс. руб. и субвенций:</w:t>
      </w:r>
      <w:r>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r w:rsidR="00FA62D2">
        <w:rPr>
          <w:rFonts w:ascii="Times New Roman" w:hAnsi="Times New Roman"/>
          <w:sz w:val="28"/>
          <w:szCs w:val="28"/>
        </w:rPr>
        <w:t xml:space="preserve"> и на осуществление полномочий </w:t>
      </w:r>
      <w:r w:rsidR="00446C60" w:rsidRPr="00850923">
        <w:rPr>
          <w:rFonts w:ascii="Times New Roman" w:hAnsi="Times New Roman"/>
          <w:color w:val="000000"/>
          <w:sz w:val="28"/>
          <w:szCs w:val="28"/>
        </w:rPr>
        <w:t>органами местного самоуправления отдельных государственных полномочий Республики Карелия в области первичного воинского учета</w:t>
      </w:r>
      <w:r w:rsidR="00446C60">
        <w:rPr>
          <w:rFonts w:ascii="Times New Roman" w:hAnsi="Times New Roman"/>
          <w:sz w:val="28"/>
          <w:szCs w:val="28"/>
        </w:rPr>
        <w:t xml:space="preserve"> </w:t>
      </w:r>
      <w:r w:rsidR="00FA62D2">
        <w:rPr>
          <w:rFonts w:ascii="Times New Roman" w:hAnsi="Times New Roman"/>
          <w:sz w:val="28"/>
          <w:szCs w:val="28"/>
        </w:rPr>
        <w:t>в сумме 187,0 тыс. руб.</w:t>
      </w:r>
    </w:p>
    <w:p w:rsidR="00DF3B74" w:rsidRDefault="00DF3B74" w:rsidP="00DF3B74">
      <w:pPr>
        <w:spacing w:after="0"/>
        <w:ind w:firstLine="560"/>
        <w:jc w:val="both"/>
        <w:rPr>
          <w:rFonts w:ascii="Times New Roman" w:hAnsi="Times New Roman"/>
          <w:sz w:val="28"/>
          <w:szCs w:val="28"/>
        </w:rPr>
      </w:pPr>
      <w:r w:rsidRPr="0000312C">
        <w:rPr>
          <w:rFonts w:ascii="Times New Roman" w:hAnsi="Times New Roman"/>
          <w:sz w:val="28"/>
          <w:szCs w:val="28"/>
        </w:rPr>
        <w:t>В 201</w:t>
      </w:r>
      <w:r w:rsidR="00446C60">
        <w:rPr>
          <w:rFonts w:ascii="Times New Roman" w:hAnsi="Times New Roman"/>
          <w:sz w:val="28"/>
          <w:szCs w:val="28"/>
        </w:rPr>
        <w:t xml:space="preserve">8 - </w:t>
      </w:r>
      <w:r>
        <w:rPr>
          <w:rFonts w:ascii="Times New Roman" w:hAnsi="Times New Roman"/>
          <w:sz w:val="28"/>
          <w:szCs w:val="28"/>
        </w:rPr>
        <w:t>2019</w:t>
      </w:r>
      <w:r w:rsidRPr="0000312C">
        <w:rPr>
          <w:rFonts w:ascii="Times New Roman" w:hAnsi="Times New Roman"/>
          <w:sz w:val="28"/>
          <w:szCs w:val="28"/>
        </w:rPr>
        <w:t xml:space="preserve"> год</w:t>
      </w:r>
      <w:r>
        <w:rPr>
          <w:rFonts w:ascii="Times New Roman" w:hAnsi="Times New Roman"/>
          <w:sz w:val="28"/>
          <w:szCs w:val="28"/>
        </w:rPr>
        <w:t>ах</w:t>
      </w:r>
      <w:r w:rsidRPr="0000312C">
        <w:rPr>
          <w:rFonts w:ascii="Times New Roman" w:hAnsi="Times New Roman"/>
          <w:sz w:val="28"/>
          <w:szCs w:val="28"/>
        </w:rPr>
        <w:t xml:space="preserve"> в составе безвозмездных поступлений из </w:t>
      </w:r>
      <w:r>
        <w:rPr>
          <w:rFonts w:ascii="Times New Roman" w:hAnsi="Times New Roman"/>
          <w:sz w:val="28"/>
          <w:szCs w:val="28"/>
        </w:rPr>
        <w:t>республиканского</w:t>
      </w:r>
      <w:r w:rsidRPr="0000312C">
        <w:rPr>
          <w:rFonts w:ascii="Times New Roman" w:hAnsi="Times New Roman"/>
          <w:sz w:val="28"/>
          <w:szCs w:val="28"/>
        </w:rPr>
        <w:t xml:space="preserve"> бюджета, предусмотрено поступление в форме </w:t>
      </w:r>
      <w:r>
        <w:rPr>
          <w:rFonts w:ascii="Times New Roman" w:hAnsi="Times New Roman"/>
          <w:sz w:val="28"/>
          <w:szCs w:val="28"/>
        </w:rPr>
        <w:t xml:space="preserve">дотации в объеме </w:t>
      </w:r>
      <w:r w:rsidR="00446C60">
        <w:rPr>
          <w:rFonts w:ascii="Times New Roman" w:hAnsi="Times New Roman"/>
          <w:sz w:val="28"/>
          <w:szCs w:val="28"/>
        </w:rPr>
        <w:t>1885,7</w:t>
      </w:r>
      <w:r>
        <w:rPr>
          <w:rFonts w:ascii="Times New Roman" w:hAnsi="Times New Roman"/>
          <w:sz w:val="28"/>
          <w:szCs w:val="28"/>
        </w:rPr>
        <w:t xml:space="preserve"> тыс. руб. и </w:t>
      </w:r>
      <w:r w:rsidR="00446C60">
        <w:rPr>
          <w:rFonts w:ascii="Times New Roman" w:hAnsi="Times New Roman"/>
          <w:sz w:val="28"/>
          <w:szCs w:val="28"/>
        </w:rPr>
        <w:t>1778,9</w:t>
      </w:r>
      <w:r>
        <w:rPr>
          <w:rFonts w:ascii="Times New Roman" w:hAnsi="Times New Roman"/>
          <w:sz w:val="28"/>
          <w:szCs w:val="28"/>
        </w:rPr>
        <w:t xml:space="preserve"> тыс. руб. </w:t>
      </w:r>
      <w:r w:rsidR="00446C60">
        <w:rPr>
          <w:rFonts w:ascii="Times New Roman" w:hAnsi="Times New Roman"/>
          <w:sz w:val="28"/>
          <w:szCs w:val="28"/>
        </w:rPr>
        <w:t xml:space="preserve">соответственно </w:t>
      </w:r>
      <w:r>
        <w:rPr>
          <w:rFonts w:ascii="Times New Roman" w:hAnsi="Times New Roman"/>
          <w:sz w:val="28"/>
          <w:szCs w:val="28"/>
        </w:rPr>
        <w:t>и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r w:rsidR="00446C60">
        <w:rPr>
          <w:rFonts w:ascii="Times New Roman" w:hAnsi="Times New Roman"/>
          <w:sz w:val="28"/>
          <w:szCs w:val="28"/>
        </w:rPr>
        <w:t xml:space="preserve"> ежегодно и субвенция на осуществление полномочий </w:t>
      </w:r>
      <w:r w:rsidR="00446C60" w:rsidRPr="00850923">
        <w:rPr>
          <w:rFonts w:ascii="Times New Roman" w:hAnsi="Times New Roman"/>
          <w:color w:val="000000"/>
          <w:sz w:val="28"/>
          <w:szCs w:val="28"/>
        </w:rPr>
        <w:t>органами местного самоуправления отдельных государственных полномочий Республики Карелия в области первичного воинского учета</w:t>
      </w:r>
      <w:r w:rsidR="00446C60">
        <w:rPr>
          <w:rFonts w:ascii="Times New Roman" w:hAnsi="Times New Roman"/>
          <w:sz w:val="28"/>
          <w:szCs w:val="28"/>
        </w:rPr>
        <w:t xml:space="preserve"> в сумме 187,0 тыс. руб. ежегодно.</w:t>
      </w:r>
    </w:p>
    <w:p w:rsidR="00850923" w:rsidRPr="00850923" w:rsidRDefault="00446C60" w:rsidP="00850923">
      <w:pPr>
        <w:tabs>
          <w:tab w:val="num" w:pos="420"/>
        </w:tabs>
        <w:spacing w:after="0"/>
        <w:ind w:firstLine="540"/>
        <w:jc w:val="both"/>
        <w:rPr>
          <w:rFonts w:ascii="Times New Roman" w:hAnsi="Times New Roman"/>
          <w:sz w:val="28"/>
          <w:szCs w:val="28"/>
        </w:rPr>
      </w:pPr>
      <w:r>
        <w:rPr>
          <w:rFonts w:ascii="Times New Roman" w:hAnsi="Times New Roman"/>
          <w:sz w:val="28"/>
          <w:szCs w:val="28"/>
        </w:rPr>
        <w:t>Прочие</w:t>
      </w:r>
      <w:r w:rsidR="00850923" w:rsidRPr="00850923">
        <w:rPr>
          <w:rFonts w:ascii="Times New Roman" w:hAnsi="Times New Roman"/>
          <w:sz w:val="28"/>
          <w:szCs w:val="28"/>
        </w:rPr>
        <w:t xml:space="preserve"> межбюджетные трансферты </w:t>
      </w:r>
      <w:r w:rsidR="00B0034A">
        <w:rPr>
          <w:rFonts w:ascii="Times New Roman" w:hAnsi="Times New Roman"/>
          <w:sz w:val="28"/>
          <w:szCs w:val="28"/>
        </w:rPr>
        <w:t xml:space="preserve">в </w:t>
      </w:r>
      <w:r w:rsidR="00850923" w:rsidRPr="00850923">
        <w:rPr>
          <w:rFonts w:ascii="Times New Roman" w:hAnsi="Times New Roman"/>
          <w:sz w:val="28"/>
          <w:szCs w:val="28"/>
        </w:rPr>
        <w:t xml:space="preserve">доходах бюджета </w:t>
      </w:r>
      <w:proofErr w:type="spellStart"/>
      <w:r w:rsidR="00850923" w:rsidRPr="00850923">
        <w:rPr>
          <w:rFonts w:ascii="Times New Roman" w:hAnsi="Times New Roman"/>
          <w:sz w:val="28"/>
          <w:szCs w:val="28"/>
        </w:rPr>
        <w:t>Хелюльского</w:t>
      </w:r>
      <w:proofErr w:type="spellEnd"/>
      <w:r w:rsidR="00850923" w:rsidRPr="00850923">
        <w:rPr>
          <w:rFonts w:ascii="Times New Roman" w:hAnsi="Times New Roman"/>
          <w:sz w:val="28"/>
          <w:szCs w:val="28"/>
        </w:rPr>
        <w:t xml:space="preserve"> городского поселения на 201</w:t>
      </w:r>
      <w:r>
        <w:rPr>
          <w:rFonts w:ascii="Times New Roman" w:hAnsi="Times New Roman"/>
          <w:sz w:val="28"/>
          <w:szCs w:val="28"/>
        </w:rPr>
        <w:t>7</w:t>
      </w:r>
      <w:r w:rsidR="00850923" w:rsidRPr="00850923">
        <w:rPr>
          <w:rFonts w:ascii="Times New Roman" w:hAnsi="Times New Roman"/>
          <w:sz w:val="28"/>
          <w:szCs w:val="28"/>
        </w:rPr>
        <w:t xml:space="preserve"> год </w:t>
      </w:r>
      <w:r>
        <w:rPr>
          <w:rFonts w:ascii="Times New Roman" w:hAnsi="Times New Roman"/>
          <w:sz w:val="28"/>
          <w:szCs w:val="28"/>
        </w:rPr>
        <w:t xml:space="preserve">и плановый период 2018-2019 годов </w:t>
      </w:r>
      <w:r w:rsidR="00850923" w:rsidRPr="00850923">
        <w:rPr>
          <w:rFonts w:ascii="Times New Roman" w:hAnsi="Times New Roman"/>
          <w:sz w:val="28"/>
          <w:szCs w:val="28"/>
        </w:rPr>
        <w:t>не прогнозируются.</w:t>
      </w:r>
    </w:p>
    <w:p w:rsidR="005B1C83" w:rsidRPr="00E41D21" w:rsidRDefault="005B1C83" w:rsidP="00902090">
      <w:pPr>
        <w:pStyle w:val="a3"/>
        <w:spacing w:after="0"/>
        <w:ind w:firstLine="560"/>
        <w:jc w:val="both"/>
        <w:rPr>
          <w:rFonts w:ascii="Times New Roman" w:hAnsi="Times New Roman"/>
          <w:i/>
          <w:color w:val="auto"/>
          <w:sz w:val="24"/>
          <w:szCs w:val="24"/>
        </w:rPr>
      </w:pPr>
    </w:p>
    <w:p w:rsidR="005B1C83" w:rsidRPr="008B3B9A" w:rsidRDefault="008B3B9A" w:rsidP="00B234A7">
      <w:pPr>
        <w:pStyle w:val="cb"/>
        <w:numPr>
          <w:ilvl w:val="0"/>
          <w:numId w:val="1"/>
        </w:numPr>
        <w:spacing w:before="0" w:beforeAutospacing="0" w:after="0" w:afterAutospacing="0"/>
        <w:rPr>
          <w:sz w:val="28"/>
          <w:szCs w:val="28"/>
        </w:rPr>
      </w:pPr>
      <w:r w:rsidRPr="008B3B9A">
        <w:rPr>
          <w:bCs w:val="0"/>
          <w:sz w:val="28"/>
          <w:szCs w:val="28"/>
        </w:rPr>
        <w:t>АНАЛИЗ РАСХОДНОЙ ЧАСТИ БЮДЖЕТА ПОСЕЛЕНИЯ</w:t>
      </w:r>
    </w:p>
    <w:p w:rsidR="009F70C2" w:rsidRPr="008B3B9A" w:rsidRDefault="009F70C2" w:rsidP="009F70C2">
      <w:pPr>
        <w:pStyle w:val="cb"/>
        <w:spacing w:before="0" w:beforeAutospacing="0" w:after="0" w:afterAutospacing="0"/>
        <w:ind w:left="921"/>
        <w:jc w:val="left"/>
        <w:rPr>
          <w:sz w:val="28"/>
          <w:szCs w:val="28"/>
        </w:rPr>
      </w:pPr>
    </w:p>
    <w:p w:rsidR="009F70C2" w:rsidRPr="00316D3B" w:rsidRDefault="009F70C2" w:rsidP="009F70C2">
      <w:pPr>
        <w:pStyle w:val="a3"/>
        <w:spacing w:after="0" w:line="276" w:lineRule="auto"/>
        <w:ind w:firstLine="561"/>
        <w:jc w:val="both"/>
        <w:rPr>
          <w:rFonts w:ascii="Times New Roman" w:hAnsi="Times New Roman"/>
          <w:color w:val="auto"/>
          <w:sz w:val="28"/>
          <w:szCs w:val="28"/>
        </w:rPr>
      </w:pPr>
      <w:r w:rsidRPr="00316D3B">
        <w:rPr>
          <w:rStyle w:val="aa"/>
          <w:rFonts w:ascii="Times New Roman" w:hAnsi="Times New Roman"/>
          <w:b w:val="0"/>
          <w:color w:val="auto"/>
          <w:sz w:val="28"/>
          <w:szCs w:val="28"/>
        </w:rPr>
        <w:t>Расходы бюджета</w:t>
      </w:r>
      <w:r w:rsidRPr="00316D3B">
        <w:rPr>
          <w:rFonts w:ascii="Times New Roman" w:hAnsi="Times New Roman"/>
          <w:color w:val="auto"/>
          <w:sz w:val="28"/>
          <w:szCs w:val="28"/>
        </w:rPr>
        <w:t xml:space="preserve"> </w:t>
      </w:r>
      <w:proofErr w:type="spellStart"/>
      <w:r w:rsidRPr="00850923">
        <w:rPr>
          <w:rFonts w:ascii="Times New Roman" w:hAnsi="Times New Roman"/>
          <w:sz w:val="28"/>
          <w:szCs w:val="28"/>
        </w:rPr>
        <w:t>Хелюльского</w:t>
      </w:r>
      <w:proofErr w:type="spellEnd"/>
      <w:r w:rsidRPr="00316D3B">
        <w:rPr>
          <w:rFonts w:ascii="Times New Roman" w:hAnsi="Times New Roman"/>
          <w:color w:val="auto"/>
          <w:sz w:val="28"/>
          <w:szCs w:val="28"/>
        </w:rPr>
        <w:t xml:space="preserve"> городского поселения на 2017 год и плановый период 2018-2019 годов учтены исходя из потребности в реализации полномочий органов местного самоуправления </w:t>
      </w:r>
      <w:proofErr w:type="spellStart"/>
      <w:r w:rsidRPr="00850923">
        <w:rPr>
          <w:rFonts w:ascii="Times New Roman" w:hAnsi="Times New Roman"/>
          <w:sz w:val="28"/>
          <w:szCs w:val="28"/>
        </w:rPr>
        <w:t>Хелюльского</w:t>
      </w:r>
      <w:proofErr w:type="spellEnd"/>
      <w:r w:rsidRPr="00316D3B">
        <w:rPr>
          <w:rFonts w:ascii="Times New Roman" w:hAnsi="Times New Roman"/>
          <w:color w:val="auto"/>
          <w:sz w:val="28"/>
          <w:szCs w:val="28"/>
        </w:rPr>
        <w:t xml:space="preserve"> городского поселения по решению вопросов местного значения, а также из объема средств, переданных из бюджета другого уровня на осуществление государственных полномочий.</w:t>
      </w:r>
    </w:p>
    <w:p w:rsidR="009F70C2" w:rsidRPr="00316D3B" w:rsidRDefault="009F70C2" w:rsidP="009F70C2">
      <w:pPr>
        <w:spacing w:after="0"/>
        <w:ind w:firstLine="708"/>
        <w:jc w:val="both"/>
        <w:rPr>
          <w:rFonts w:ascii="Times New Roman" w:hAnsi="Times New Roman"/>
          <w:sz w:val="28"/>
          <w:szCs w:val="28"/>
        </w:rPr>
      </w:pPr>
      <w:r w:rsidRPr="00316D3B">
        <w:rPr>
          <w:rFonts w:ascii="Times New Roman" w:hAnsi="Times New Roman"/>
          <w:sz w:val="28"/>
          <w:szCs w:val="28"/>
        </w:rPr>
        <w:t xml:space="preserve">Контрольно-счетный комитет отмечает, что провести проверку и анализ формирования, рассмотрения и корректировки обоснований бюджетных ассигнований не представляется возможным, т.к. в составе материалов к проекту Решения о бюджете на 2017 год и плановый период 2018-2019 годов не представлены формы обоснований (расчеты) бюджетных ассигнований. Данный факт свидетельствует о недостаточной прозрачности формирования расходной части бюджета </w:t>
      </w:r>
      <w:proofErr w:type="spellStart"/>
      <w:r w:rsidRPr="00850923">
        <w:rPr>
          <w:rFonts w:ascii="Times New Roman" w:hAnsi="Times New Roman"/>
          <w:sz w:val="28"/>
          <w:szCs w:val="28"/>
        </w:rPr>
        <w:t>Хелюльского</w:t>
      </w:r>
      <w:proofErr w:type="spellEnd"/>
      <w:r w:rsidRPr="00316D3B">
        <w:rPr>
          <w:rFonts w:ascii="Times New Roman" w:hAnsi="Times New Roman"/>
          <w:sz w:val="28"/>
          <w:szCs w:val="28"/>
        </w:rPr>
        <w:t xml:space="preserve"> городского поселения.</w:t>
      </w:r>
    </w:p>
    <w:p w:rsidR="009F70C2" w:rsidRPr="00316D3B" w:rsidRDefault="009F70C2" w:rsidP="00E7538D">
      <w:pPr>
        <w:spacing w:after="0"/>
        <w:ind w:firstLine="698"/>
        <w:jc w:val="both"/>
        <w:rPr>
          <w:rStyle w:val="af7"/>
          <w:rFonts w:ascii="Times New Roman" w:hAnsi="Times New Roman"/>
          <w:sz w:val="28"/>
          <w:szCs w:val="28"/>
        </w:rPr>
      </w:pPr>
      <w:r w:rsidRPr="00316D3B">
        <w:rPr>
          <w:rFonts w:ascii="Times New Roman" w:hAnsi="Times New Roman"/>
          <w:sz w:val="28"/>
          <w:szCs w:val="28"/>
        </w:rPr>
        <w:lastRenderedPageBreak/>
        <w:t>В соответствии со статьей 19 Федерального закона</w:t>
      </w:r>
      <w:hyperlink r:id="rId18" w:history="1"/>
      <w:r w:rsidRPr="00316D3B">
        <w:rPr>
          <w:rFonts w:ascii="Times New Roman" w:hAnsi="Times New Roman"/>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Pr="00850923">
        <w:rPr>
          <w:rFonts w:ascii="Times New Roman" w:hAnsi="Times New Roman"/>
          <w:sz w:val="28"/>
          <w:szCs w:val="28"/>
        </w:rPr>
        <w:t>Хелюльского</w:t>
      </w:r>
      <w:proofErr w:type="spellEnd"/>
      <w:r w:rsidRPr="00316D3B">
        <w:rPr>
          <w:rFonts w:ascii="Times New Roman" w:hAnsi="Times New Roman"/>
          <w:sz w:val="28"/>
          <w:szCs w:val="28"/>
        </w:rPr>
        <w:t xml:space="preserve"> городского поселения должна была разработать и принять правовые акты о Правилах нормирования в сфере закупок для обеспечения муниципальных нужд.</w:t>
      </w:r>
      <w:r w:rsidRPr="00316D3B">
        <w:rPr>
          <w:rStyle w:val="af7"/>
          <w:rFonts w:ascii="Times New Roman" w:hAnsi="Times New Roman"/>
          <w:sz w:val="28"/>
          <w:szCs w:val="28"/>
        </w:rPr>
        <w:t xml:space="preserve"> </w:t>
      </w:r>
    </w:p>
    <w:p w:rsidR="009F70C2" w:rsidRPr="00316D3B" w:rsidRDefault="009F70C2" w:rsidP="00E7538D">
      <w:pPr>
        <w:spacing w:after="0"/>
        <w:ind w:firstLine="709"/>
        <w:jc w:val="both"/>
        <w:rPr>
          <w:rFonts w:ascii="Times New Roman" w:hAnsi="Times New Roman"/>
          <w:sz w:val="28"/>
          <w:szCs w:val="28"/>
        </w:rPr>
      </w:pPr>
      <w:r w:rsidRPr="00316D3B">
        <w:rPr>
          <w:rFonts w:ascii="Times New Roman" w:hAnsi="Times New Roman"/>
          <w:sz w:val="28"/>
          <w:szCs w:val="28"/>
        </w:rPr>
        <w:t>Контрольно-счетный комитет 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нормативного акта об утверждении нормативных затрат на обеспечение выполнения функций муниципальных органов и учреждений.</w:t>
      </w:r>
    </w:p>
    <w:p w:rsidR="009F70C2" w:rsidRPr="00316D3B" w:rsidRDefault="009F70C2" w:rsidP="009F70C2">
      <w:pPr>
        <w:ind w:firstLine="560"/>
        <w:jc w:val="both"/>
        <w:rPr>
          <w:rFonts w:ascii="Times New Roman" w:hAnsi="Times New Roman"/>
          <w:sz w:val="28"/>
          <w:szCs w:val="28"/>
        </w:rPr>
      </w:pPr>
      <w:r w:rsidRPr="00316D3B">
        <w:rPr>
          <w:rFonts w:ascii="Times New Roman" w:hAnsi="Times New Roman"/>
          <w:sz w:val="28"/>
          <w:szCs w:val="28"/>
        </w:rPr>
        <w:t xml:space="preserve">Проектом решения предлагается утвердить расходы бюджета </w:t>
      </w:r>
      <w:proofErr w:type="spellStart"/>
      <w:r w:rsidRPr="00850923">
        <w:rPr>
          <w:rFonts w:ascii="Times New Roman" w:hAnsi="Times New Roman"/>
          <w:sz w:val="28"/>
          <w:szCs w:val="28"/>
        </w:rPr>
        <w:t>Хелюльского</w:t>
      </w:r>
      <w:proofErr w:type="spellEnd"/>
      <w:r w:rsidRPr="00316D3B">
        <w:rPr>
          <w:rFonts w:ascii="Times New Roman" w:hAnsi="Times New Roman"/>
          <w:sz w:val="28"/>
          <w:szCs w:val="28"/>
        </w:rPr>
        <w:t xml:space="preserve"> городского поселения на 2017 год в размере </w:t>
      </w:r>
      <w:r>
        <w:rPr>
          <w:rFonts w:ascii="Times New Roman" w:hAnsi="Times New Roman"/>
          <w:sz w:val="28"/>
          <w:szCs w:val="28"/>
        </w:rPr>
        <w:t>10830,2</w:t>
      </w:r>
      <w:r w:rsidRPr="00316D3B">
        <w:rPr>
          <w:rFonts w:ascii="Times New Roman" w:hAnsi="Times New Roman"/>
          <w:b/>
          <w:sz w:val="28"/>
          <w:szCs w:val="28"/>
        </w:rPr>
        <w:t xml:space="preserve"> </w:t>
      </w:r>
      <w:r w:rsidRPr="00316D3B">
        <w:rPr>
          <w:rFonts w:ascii="Times New Roman" w:hAnsi="Times New Roman"/>
          <w:sz w:val="28"/>
          <w:szCs w:val="28"/>
        </w:rPr>
        <w:t xml:space="preserve">тыс. рублей, что на </w:t>
      </w:r>
      <w:r>
        <w:rPr>
          <w:rFonts w:ascii="Times New Roman" w:hAnsi="Times New Roman"/>
          <w:sz w:val="28"/>
          <w:szCs w:val="28"/>
        </w:rPr>
        <w:t xml:space="preserve">1861,7 </w:t>
      </w:r>
      <w:r w:rsidRPr="00316D3B">
        <w:rPr>
          <w:rFonts w:ascii="Times New Roman" w:hAnsi="Times New Roman"/>
          <w:sz w:val="28"/>
          <w:szCs w:val="28"/>
        </w:rPr>
        <w:t xml:space="preserve">тыс. рублей или на </w:t>
      </w:r>
      <w:r>
        <w:rPr>
          <w:rFonts w:ascii="Times New Roman" w:hAnsi="Times New Roman"/>
          <w:sz w:val="28"/>
          <w:szCs w:val="28"/>
        </w:rPr>
        <w:t>14,7</w:t>
      </w:r>
      <w:r w:rsidRPr="00316D3B">
        <w:rPr>
          <w:rFonts w:ascii="Times New Roman" w:hAnsi="Times New Roman"/>
          <w:sz w:val="28"/>
          <w:szCs w:val="28"/>
        </w:rPr>
        <w:t xml:space="preserve"> % ниже ожидаемой оценки исполнения бюджета 2016 года</w:t>
      </w:r>
      <w:r>
        <w:rPr>
          <w:rFonts w:ascii="Times New Roman" w:hAnsi="Times New Roman"/>
          <w:sz w:val="28"/>
          <w:szCs w:val="28"/>
        </w:rPr>
        <w:t xml:space="preserve"> (12691,9 тыс. руб</w:t>
      </w:r>
      <w:r w:rsidR="00E7538D">
        <w:rPr>
          <w:rFonts w:ascii="Times New Roman" w:hAnsi="Times New Roman"/>
          <w:sz w:val="28"/>
          <w:szCs w:val="28"/>
        </w:rPr>
        <w:t>лей</w:t>
      </w:r>
      <w:r>
        <w:rPr>
          <w:rFonts w:ascii="Times New Roman" w:hAnsi="Times New Roman"/>
          <w:sz w:val="28"/>
          <w:szCs w:val="28"/>
        </w:rPr>
        <w:t>)</w:t>
      </w:r>
      <w:r w:rsidRPr="00316D3B">
        <w:rPr>
          <w:rFonts w:ascii="Times New Roman" w:hAnsi="Times New Roman"/>
          <w:sz w:val="28"/>
          <w:szCs w:val="28"/>
        </w:rPr>
        <w:t>. На плановый период 2018 год</w:t>
      </w:r>
      <w:r>
        <w:rPr>
          <w:rFonts w:ascii="Times New Roman" w:hAnsi="Times New Roman"/>
          <w:sz w:val="28"/>
          <w:szCs w:val="28"/>
        </w:rPr>
        <w:t xml:space="preserve"> – 10276,5</w:t>
      </w:r>
      <w:r w:rsidRPr="00316D3B">
        <w:rPr>
          <w:rFonts w:ascii="Times New Roman" w:hAnsi="Times New Roman"/>
          <w:sz w:val="28"/>
          <w:szCs w:val="28"/>
        </w:rPr>
        <w:t xml:space="preserve"> тыс. рублей, что на </w:t>
      </w:r>
      <w:r>
        <w:rPr>
          <w:rFonts w:ascii="Times New Roman" w:hAnsi="Times New Roman"/>
          <w:sz w:val="28"/>
          <w:szCs w:val="28"/>
        </w:rPr>
        <w:t>553,7</w:t>
      </w:r>
      <w:r w:rsidRPr="00316D3B">
        <w:rPr>
          <w:rFonts w:ascii="Times New Roman" w:hAnsi="Times New Roman"/>
          <w:sz w:val="28"/>
          <w:szCs w:val="28"/>
        </w:rPr>
        <w:t xml:space="preserve"> тыс. рублей или на </w:t>
      </w:r>
      <w:r>
        <w:rPr>
          <w:rFonts w:ascii="Times New Roman" w:hAnsi="Times New Roman"/>
          <w:sz w:val="28"/>
          <w:szCs w:val="28"/>
        </w:rPr>
        <w:t>5,1</w:t>
      </w:r>
      <w:r w:rsidRPr="00316D3B">
        <w:rPr>
          <w:rFonts w:ascii="Times New Roman" w:hAnsi="Times New Roman"/>
          <w:sz w:val="28"/>
          <w:szCs w:val="28"/>
        </w:rPr>
        <w:t xml:space="preserve"> % ниже предыдущего года, а на 2019 год – </w:t>
      </w:r>
      <w:r>
        <w:rPr>
          <w:rFonts w:ascii="Times New Roman" w:hAnsi="Times New Roman"/>
          <w:sz w:val="28"/>
          <w:szCs w:val="28"/>
        </w:rPr>
        <w:t>10300,7</w:t>
      </w:r>
      <w:r w:rsidRPr="00316D3B">
        <w:rPr>
          <w:rFonts w:ascii="Times New Roman" w:hAnsi="Times New Roman"/>
          <w:sz w:val="28"/>
          <w:szCs w:val="28"/>
        </w:rPr>
        <w:t xml:space="preserve"> тыс. рублей, что на </w:t>
      </w:r>
      <w:r>
        <w:rPr>
          <w:rFonts w:ascii="Times New Roman" w:hAnsi="Times New Roman"/>
          <w:sz w:val="28"/>
          <w:szCs w:val="28"/>
        </w:rPr>
        <w:t>24,2</w:t>
      </w:r>
      <w:r w:rsidRPr="00316D3B">
        <w:rPr>
          <w:rFonts w:ascii="Times New Roman" w:hAnsi="Times New Roman"/>
          <w:sz w:val="28"/>
          <w:szCs w:val="28"/>
        </w:rPr>
        <w:t xml:space="preserve"> тыс. рублей или на </w:t>
      </w:r>
      <w:r>
        <w:rPr>
          <w:rFonts w:ascii="Times New Roman" w:hAnsi="Times New Roman"/>
          <w:sz w:val="28"/>
          <w:szCs w:val="28"/>
        </w:rPr>
        <w:t>0,2</w:t>
      </w:r>
      <w:r w:rsidRPr="00316D3B">
        <w:rPr>
          <w:rFonts w:ascii="Times New Roman" w:hAnsi="Times New Roman"/>
          <w:sz w:val="28"/>
          <w:szCs w:val="28"/>
        </w:rPr>
        <w:t xml:space="preserve"> % выше, чем в 2018 году.</w:t>
      </w:r>
    </w:p>
    <w:p w:rsidR="009F70C2" w:rsidRPr="00591E8A" w:rsidRDefault="009F70C2" w:rsidP="009F70C2">
      <w:pPr>
        <w:pStyle w:val="a3"/>
        <w:spacing w:after="0" w:line="276" w:lineRule="auto"/>
        <w:ind w:firstLine="561"/>
        <w:jc w:val="both"/>
        <w:rPr>
          <w:rFonts w:ascii="Times New Roman" w:hAnsi="Times New Roman"/>
          <w:color w:val="auto"/>
          <w:sz w:val="28"/>
          <w:szCs w:val="28"/>
        </w:rPr>
      </w:pPr>
      <w:r w:rsidRPr="00591E8A">
        <w:rPr>
          <w:rFonts w:ascii="Times New Roman" w:hAnsi="Times New Roman"/>
          <w:color w:val="auto"/>
          <w:sz w:val="28"/>
          <w:szCs w:val="28"/>
        </w:rPr>
        <w:t xml:space="preserve">Распределение бюджетных ассигнований по разделам функциональной классификации расходов бюджета </w:t>
      </w:r>
      <w:proofErr w:type="spellStart"/>
      <w:r w:rsidRPr="00850923">
        <w:rPr>
          <w:rFonts w:ascii="Times New Roman" w:hAnsi="Times New Roman"/>
          <w:sz w:val="28"/>
          <w:szCs w:val="28"/>
        </w:rPr>
        <w:t>Хелюльского</w:t>
      </w:r>
      <w:proofErr w:type="spellEnd"/>
      <w:r w:rsidRPr="001E531A">
        <w:rPr>
          <w:rFonts w:ascii="Times New Roman" w:hAnsi="Times New Roman"/>
          <w:sz w:val="28"/>
          <w:szCs w:val="28"/>
        </w:rPr>
        <w:t xml:space="preserve"> городского поселения </w:t>
      </w:r>
      <w:r w:rsidRPr="00591E8A">
        <w:rPr>
          <w:rFonts w:ascii="Times New Roman" w:hAnsi="Times New Roman"/>
          <w:color w:val="auto"/>
          <w:sz w:val="28"/>
          <w:szCs w:val="28"/>
        </w:rPr>
        <w:t>на 201</w:t>
      </w:r>
      <w:r>
        <w:rPr>
          <w:rFonts w:ascii="Times New Roman" w:hAnsi="Times New Roman"/>
          <w:color w:val="auto"/>
          <w:sz w:val="28"/>
          <w:szCs w:val="28"/>
        </w:rPr>
        <w:t>7</w:t>
      </w:r>
      <w:r w:rsidRPr="00591E8A">
        <w:rPr>
          <w:rFonts w:ascii="Times New Roman" w:hAnsi="Times New Roman"/>
          <w:color w:val="auto"/>
          <w:sz w:val="28"/>
          <w:szCs w:val="28"/>
        </w:rPr>
        <w:t xml:space="preserve"> год </w:t>
      </w:r>
      <w:r>
        <w:rPr>
          <w:rFonts w:ascii="Times New Roman" w:hAnsi="Times New Roman"/>
          <w:color w:val="auto"/>
          <w:sz w:val="28"/>
          <w:szCs w:val="28"/>
        </w:rPr>
        <w:t>и плановый период 2018-2019 годов</w:t>
      </w:r>
      <w:r w:rsidRPr="00591E8A">
        <w:rPr>
          <w:rFonts w:ascii="Times New Roman" w:hAnsi="Times New Roman"/>
          <w:color w:val="auto"/>
          <w:sz w:val="28"/>
          <w:szCs w:val="28"/>
        </w:rPr>
        <w:t xml:space="preserve"> </w:t>
      </w:r>
      <w:r>
        <w:rPr>
          <w:rFonts w:ascii="Times New Roman" w:hAnsi="Times New Roman"/>
          <w:color w:val="auto"/>
          <w:sz w:val="28"/>
          <w:szCs w:val="28"/>
        </w:rPr>
        <w:t>представлено в таблице №7.</w:t>
      </w:r>
    </w:p>
    <w:p w:rsidR="009F70C2" w:rsidRDefault="009F70C2" w:rsidP="009F70C2">
      <w:pPr>
        <w:spacing w:after="0"/>
        <w:ind w:firstLine="539"/>
        <w:jc w:val="both"/>
        <w:rPr>
          <w:rFonts w:ascii="Times New Roman" w:hAnsi="Times New Roman"/>
          <w:color w:val="052635"/>
          <w:sz w:val="28"/>
          <w:szCs w:val="28"/>
        </w:rPr>
      </w:pPr>
    </w:p>
    <w:p w:rsidR="009F70C2" w:rsidRPr="000B2C36" w:rsidRDefault="009F70C2" w:rsidP="00160D14">
      <w:pPr>
        <w:pStyle w:val="cb"/>
        <w:spacing w:before="0" w:beforeAutospacing="0" w:after="0" w:afterAutospacing="0"/>
        <w:jc w:val="right"/>
        <w:rPr>
          <w:color w:val="052635"/>
          <w:sz w:val="28"/>
          <w:szCs w:val="28"/>
        </w:rPr>
      </w:pPr>
      <w:r>
        <w:rPr>
          <w:color w:val="052635"/>
          <w:sz w:val="28"/>
          <w:szCs w:val="28"/>
        </w:rPr>
        <w:t xml:space="preserve">Таблица 7 </w:t>
      </w:r>
      <w:r w:rsidR="00160D14">
        <w:rPr>
          <w:color w:val="052635"/>
          <w:sz w:val="28"/>
          <w:szCs w:val="28"/>
        </w:rPr>
        <w:t>(</w:t>
      </w:r>
      <w:r w:rsidR="00160D14">
        <w:rPr>
          <w:sz w:val="28"/>
        </w:rPr>
        <w:t>т</w:t>
      </w:r>
      <w:r w:rsidRPr="00BD5D57">
        <w:rPr>
          <w:sz w:val="28"/>
        </w:rPr>
        <w:t>ыс. рублей</w:t>
      </w:r>
      <w:r w:rsidR="00160D14">
        <w:rPr>
          <w:sz w:val="28"/>
        </w:rPr>
        <w:t>)</w:t>
      </w:r>
    </w:p>
    <w:tbl>
      <w:tblPr>
        <w:tblStyle w:val="af4"/>
        <w:tblW w:w="10207" w:type="dxa"/>
        <w:tblInd w:w="-431" w:type="dxa"/>
        <w:tblLayout w:type="fixed"/>
        <w:tblLook w:val="0000" w:firstRow="0" w:lastRow="0" w:firstColumn="0" w:lastColumn="0" w:noHBand="0" w:noVBand="0"/>
      </w:tblPr>
      <w:tblGrid>
        <w:gridCol w:w="710"/>
        <w:gridCol w:w="1701"/>
        <w:gridCol w:w="850"/>
        <w:gridCol w:w="567"/>
        <w:gridCol w:w="851"/>
        <w:gridCol w:w="567"/>
        <w:gridCol w:w="850"/>
        <w:gridCol w:w="567"/>
        <w:gridCol w:w="851"/>
        <w:gridCol w:w="567"/>
        <w:gridCol w:w="709"/>
        <w:gridCol w:w="708"/>
        <w:gridCol w:w="709"/>
      </w:tblGrid>
      <w:tr w:rsidR="009F70C2" w:rsidRPr="00E41D21" w:rsidTr="00667A42">
        <w:trPr>
          <w:trHeight w:val="885"/>
        </w:trPr>
        <w:tc>
          <w:tcPr>
            <w:tcW w:w="710" w:type="dxa"/>
            <w:vMerge w:val="restart"/>
          </w:tcPr>
          <w:p w:rsidR="009F70C2" w:rsidRPr="006C2B89" w:rsidRDefault="009F70C2" w:rsidP="00667A42">
            <w:pPr>
              <w:rPr>
                <w:bCs/>
                <w:sz w:val="20"/>
                <w:szCs w:val="20"/>
              </w:rPr>
            </w:pPr>
          </w:p>
        </w:tc>
        <w:tc>
          <w:tcPr>
            <w:tcW w:w="1701" w:type="dxa"/>
            <w:vMerge w:val="restart"/>
          </w:tcPr>
          <w:p w:rsidR="009F70C2" w:rsidRPr="006C2B89" w:rsidRDefault="009F70C2" w:rsidP="00667A42">
            <w:pPr>
              <w:rPr>
                <w:bCs/>
                <w:sz w:val="20"/>
                <w:szCs w:val="20"/>
              </w:rPr>
            </w:pPr>
            <w:r w:rsidRPr="006C2B89">
              <w:rPr>
                <w:bCs/>
                <w:sz w:val="20"/>
                <w:szCs w:val="20"/>
              </w:rPr>
              <w:t>Наименование расходов</w:t>
            </w:r>
          </w:p>
        </w:tc>
        <w:tc>
          <w:tcPr>
            <w:tcW w:w="850" w:type="dxa"/>
            <w:vMerge w:val="restart"/>
          </w:tcPr>
          <w:p w:rsidR="009F70C2" w:rsidRPr="006C2B89" w:rsidRDefault="009F70C2" w:rsidP="00667A42">
            <w:pPr>
              <w:rPr>
                <w:sz w:val="20"/>
                <w:szCs w:val="20"/>
              </w:rPr>
            </w:pPr>
          </w:p>
          <w:p w:rsidR="009F70C2" w:rsidRPr="006C2B89" w:rsidRDefault="009F70C2" w:rsidP="00667A42">
            <w:pPr>
              <w:rPr>
                <w:sz w:val="20"/>
                <w:szCs w:val="20"/>
              </w:rPr>
            </w:pPr>
            <w:r>
              <w:rPr>
                <w:sz w:val="20"/>
                <w:szCs w:val="20"/>
              </w:rPr>
              <w:t>Оценка</w:t>
            </w:r>
            <w:r w:rsidRPr="006C2B89">
              <w:rPr>
                <w:sz w:val="20"/>
                <w:szCs w:val="20"/>
              </w:rPr>
              <w:t xml:space="preserve"> 201</w:t>
            </w:r>
            <w:r>
              <w:rPr>
                <w:sz w:val="20"/>
                <w:szCs w:val="20"/>
              </w:rPr>
              <w:t>6</w:t>
            </w:r>
            <w:r w:rsidRPr="006C2B89">
              <w:rPr>
                <w:sz w:val="20"/>
                <w:szCs w:val="20"/>
              </w:rPr>
              <w:t xml:space="preserve"> год</w:t>
            </w:r>
            <w:r>
              <w:rPr>
                <w:sz w:val="20"/>
                <w:szCs w:val="20"/>
              </w:rPr>
              <w:t>а</w:t>
            </w:r>
          </w:p>
        </w:tc>
        <w:tc>
          <w:tcPr>
            <w:tcW w:w="567" w:type="dxa"/>
            <w:vMerge w:val="restart"/>
          </w:tcPr>
          <w:p w:rsidR="009F70C2" w:rsidRPr="006C2B89" w:rsidRDefault="009F70C2" w:rsidP="00667A42">
            <w:pPr>
              <w:jc w:val="center"/>
              <w:rPr>
                <w:sz w:val="20"/>
                <w:szCs w:val="20"/>
              </w:rPr>
            </w:pPr>
            <w:proofErr w:type="gramStart"/>
            <w:r>
              <w:rPr>
                <w:sz w:val="20"/>
                <w:szCs w:val="20"/>
              </w:rPr>
              <w:t>Доля,%</w:t>
            </w:r>
            <w:proofErr w:type="gramEnd"/>
          </w:p>
        </w:tc>
        <w:tc>
          <w:tcPr>
            <w:tcW w:w="4253" w:type="dxa"/>
            <w:gridSpan w:val="6"/>
          </w:tcPr>
          <w:p w:rsidR="009F70C2" w:rsidRPr="006C2B89" w:rsidRDefault="009F70C2" w:rsidP="00667A42">
            <w:pPr>
              <w:jc w:val="center"/>
              <w:rPr>
                <w:sz w:val="20"/>
                <w:szCs w:val="20"/>
              </w:rPr>
            </w:pPr>
            <w:r w:rsidRPr="006C2B89">
              <w:rPr>
                <w:sz w:val="20"/>
                <w:szCs w:val="20"/>
              </w:rPr>
              <w:t>Проект на</w:t>
            </w:r>
          </w:p>
        </w:tc>
        <w:tc>
          <w:tcPr>
            <w:tcW w:w="2126" w:type="dxa"/>
            <w:gridSpan w:val="3"/>
          </w:tcPr>
          <w:p w:rsidR="009F70C2" w:rsidRPr="007C6F65" w:rsidRDefault="009F70C2" w:rsidP="00667A42">
            <w:pPr>
              <w:rPr>
                <w:sz w:val="20"/>
                <w:szCs w:val="20"/>
              </w:rPr>
            </w:pPr>
            <w:r w:rsidRPr="007C6F65">
              <w:rPr>
                <w:sz w:val="20"/>
                <w:szCs w:val="20"/>
              </w:rPr>
              <w:t xml:space="preserve">Темп прироста (снижения) доли расходов, % </w:t>
            </w:r>
          </w:p>
        </w:tc>
      </w:tr>
      <w:tr w:rsidR="009F70C2" w:rsidRPr="00E41D21" w:rsidTr="00667A42">
        <w:trPr>
          <w:trHeight w:val="293"/>
        </w:trPr>
        <w:tc>
          <w:tcPr>
            <w:tcW w:w="710" w:type="dxa"/>
            <w:vMerge/>
          </w:tcPr>
          <w:p w:rsidR="009F70C2" w:rsidRPr="006C2B89" w:rsidRDefault="009F70C2" w:rsidP="00667A42">
            <w:pPr>
              <w:rPr>
                <w:bCs/>
                <w:sz w:val="20"/>
                <w:szCs w:val="20"/>
              </w:rPr>
            </w:pPr>
          </w:p>
        </w:tc>
        <w:tc>
          <w:tcPr>
            <w:tcW w:w="1701" w:type="dxa"/>
            <w:vMerge/>
          </w:tcPr>
          <w:p w:rsidR="009F70C2" w:rsidRPr="006C2B89" w:rsidRDefault="009F70C2" w:rsidP="00667A42">
            <w:pPr>
              <w:rPr>
                <w:bCs/>
                <w:sz w:val="20"/>
                <w:szCs w:val="20"/>
              </w:rPr>
            </w:pPr>
          </w:p>
        </w:tc>
        <w:tc>
          <w:tcPr>
            <w:tcW w:w="850" w:type="dxa"/>
            <w:vMerge/>
          </w:tcPr>
          <w:p w:rsidR="009F70C2" w:rsidRPr="006C2B89" w:rsidRDefault="009F70C2" w:rsidP="00667A42">
            <w:pPr>
              <w:rPr>
                <w:sz w:val="20"/>
                <w:szCs w:val="20"/>
              </w:rPr>
            </w:pPr>
          </w:p>
        </w:tc>
        <w:tc>
          <w:tcPr>
            <w:tcW w:w="567" w:type="dxa"/>
            <w:vMerge/>
          </w:tcPr>
          <w:p w:rsidR="009F70C2" w:rsidRDefault="009F70C2" w:rsidP="00667A42">
            <w:pPr>
              <w:jc w:val="center"/>
              <w:rPr>
                <w:sz w:val="20"/>
                <w:szCs w:val="20"/>
              </w:rPr>
            </w:pPr>
          </w:p>
        </w:tc>
        <w:tc>
          <w:tcPr>
            <w:tcW w:w="851" w:type="dxa"/>
          </w:tcPr>
          <w:p w:rsidR="009F70C2" w:rsidRPr="006C2B89" w:rsidRDefault="009F70C2" w:rsidP="00667A42">
            <w:pPr>
              <w:jc w:val="center"/>
              <w:rPr>
                <w:sz w:val="20"/>
                <w:szCs w:val="20"/>
              </w:rPr>
            </w:pPr>
            <w:r>
              <w:rPr>
                <w:sz w:val="20"/>
                <w:szCs w:val="20"/>
              </w:rPr>
              <w:t>2017 год</w:t>
            </w:r>
          </w:p>
        </w:tc>
        <w:tc>
          <w:tcPr>
            <w:tcW w:w="567" w:type="dxa"/>
          </w:tcPr>
          <w:p w:rsidR="009F70C2" w:rsidRDefault="009F70C2" w:rsidP="00667A42">
            <w:pPr>
              <w:rPr>
                <w:sz w:val="20"/>
                <w:szCs w:val="20"/>
              </w:rPr>
            </w:pPr>
            <w:proofErr w:type="gramStart"/>
            <w:r>
              <w:rPr>
                <w:sz w:val="20"/>
                <w:szCs w:val="20"/>
              </w:rPr>
              <w:t>Доля,%</w:t>
            </w:r>
            <w:proofErr w:type="gramEnd"/>
          </w:p>
        </w:tc>
        <w:tc>
          <w:tcPr>
            <w:tcW w:w="850" w:type="dxa"/>
          </w:tcPr>
          <w:p w:rsidR="009F70C2" w:rsidRPr="006C2B89" w:rsidRDefault="009F70C2" w:rsidP="00667A42">
            <w:pPr>
              <w:rPr>
                <w:sz w:val="20"/>
                <w:szCs w:val="20"/>
              </w:rPr>
            </w:pPr>
            <w:r>
              <w:rPr>
                <w:sz w:val="20"/>
                <w:szCs w:val="20"/>
              </w:rPr>
              <w:t xml:space="preserve"> 2018 год</w:t>
            </w:r>
          </w:p>
        </w:tc>
        <w:tc>
          <w:tcPr>
            <w:tcW w:w="567" w:type="dxa"/>
          </w:tcPr>
          <w:p w:rsidR="009F70C2" w:rsidRDefault="009F70C2" w:rsidP="00667A42">
            <w:pPr>
              <w:rPr>
                <w:sz w:val="20"/>
                <w:szCs w:val="20"/>
              </w:rPr>
            </w:pPr>
            <w:proofErr w:type="gramStart"/>
            <w:r>
              <w:rPr>
                <w:sz w:val="20"/>
                <w:szCs w:val="20"/>
              </w:rPr>
              <w:t>Доля,%</w:t>
            </w:r>
            <w:proofErr w:type="gramEnd"/>
          </w:p>
        </w:tc>
        <w:tc>
          <w:tcPr>
            <w:tcW w:w="851" w:type="dxa"/>
          </w:tcPr>
          <w:p w:rsidR="009F70C2" w:rsidRPr="006C2B89" w:rsidRDefault="009F70C2" w:rsidP="00667A42">
            <w:pPr>
              <w:rPr>
                <w:sz w:val="20"/>
                <w:szCs w:val="20"/>
              </w:rPr>
            </w:pPr>
            <w:r>
              <w:rPr>
                <w:sz w:val="20"/>
                <w:szCs w:val="20"/>
              </w:rPr>
              <w:t xml:space="preserve"> 2019 год</w:t>
            </w:r>
          </w:p>
        </w:tc>
        <w:tc>
          <w:tcPr>
            <w:tcW w:w="567" w:type="dxa"/>
          </w:tcPr>
          <w:p w:rsidR="009F70C2" w:rsidRDefault="009F70C2" w:rsidP="00667A42">
            <w:pPr>
              <w:rPr>
                <w:sz w:val="20"/>
                <w:szCs w:val="20"/>
              </w:rPr>
            </w:pPr>
            <w:proofErr w:type="gramStart"/>
            <w:r>
              <w:rPr>
                <w:sz w:val="20"/>
                <w:szCs w:val="20"/>
              </w:rPr>
              <w:t>Доля,%</w:t>
            </w:r>
            <w:proofErr w:type="gramEnd"/>
          </w:p>
        </w:tc>
        <w:tc>
          <w:tcPr>
            <w:tcW w:w="709" w:type="dxa"/>
          </w:tcPr>
          <w:p w:rsidR="009F70C2" w:rsidRPr="006C2B89" w:rsidRDefault="009F70C2" w:rsidP="00667A42">
            <w:pPr>
              <w:rPr>
                <w:sz w:val="20"/>
                <w:szCs w:val="20"/>
              </w:rPr>
            </w:pPr>
            <w:r>
              <w:rPr>
                <w:sz w:val="20"/>
                <w:szCs w:val="20"/>
              </w:rPr>
              <w:t>2017 г. к 2016 г.</w:t>
            </w:r>
          </w:p>
        </w:tc>
        <w:tc>
          <w:tcPr>
            <w:tcW w:w="708" w:type="dxa"/>
          </w:tcPr>
          <w:p w:rsidR="009F70C2" w:rsidRPr="006C2B89" w:rsidRDefault="009F70C2" w:rsidP="00667A42">
            <w:pPr>
              <w:jc w:val="both"/>
              <w:rPr>
                <w:sz w:val="20"/>
                <w:szCs w:val="20"/>
              </w:rPr>
            </w:pPr>
            <w:r>
              <w:rPr>
                <w:sz w:val="20"/>
                <w:szCs w:val="20"/>
              </w:rPr>
              <w:t>2018 г. к 2017 г.</w:t>
            </w:r>
          </w:p>
        </w:tc>
        <w:tc>
          <w:tcPr>
            <w:tcW w:w="709" w:type="dxa"/>
          </w:tcPr>
          <w:p w:rsidR="009F70C2" w:rsidRPr="006C2B89" w:rsidRDefault="009F70C2" w:rsidP="00667A42">
            <w:pPr>
              <w:jc w:val="center"/>
              <w:rPr>
                <w:sz w:val="20"/>
                <w:szCs w:val="20"/>
              </w:rPr>
            </w:pPr>
            <w:r>
              <w:rPr>
                <w:sz w:val="20"/>
                <w:szCs w:val="20"/>
              </w:rPr>
              <w:t>2019г. к 2018 г.</w:t>
            </w:r>
          </w:p>
        </w:tc>
      </w:tr>
      <w:tr w:rsidR="009F70C2" w:rsidRPr="00222144" w:rsidTr="00667A42">
        <w:trPr>
          <w:trHeight w:val="270"/>
        </w:trPr>
        <w:tc>
          <w:tcPr>
            <w:tcW w:w="710" w:type="dxa"/>
          </w:tcPr>
          <w:p w:rsidR="009F70C2" w:rsidRPr="00222144" w:rsidRDefault="009F70C2" w:rsidP="00667A42">
            <w:pPr>
              <w:rPr>
                <w:sz w:val="18"/>
                <w:szCs w:val="18"/>
              </w:rPr>
            </w:pPr>
            <w:r w:rsidRPr="00222144">
              <w:rPr>
                <w:sz w:val="18"/>
                <w:szCs w:val="18"/>
              </w:rPr>
              <w:t>0100</w:t>
            </w:r>
          </w:p>
        </w:tc>
        <w:tc>
          <w:tcPr>
            <w:tcW w:w="1701" w:type="dxa"/>
          </w:tcPr>
          <w:p w:rsidR="009F70C2" w:rsidRPr="00222144" w:rsidRDefault="009F70C2" w:rsidP="00667A42">
            <w:pPr>
              <w:rPr>
                <w:sz w:val="18"/>
                <w:szCs w:val="18"/>
              </w:rPr>
            </w:pPr>
            <w:r w:rsidRPr="00222144">
              <w:rPr>
                <w:sz w:val="18"/>
                <w:szCs w:val="18"/>
              </w:rPr>
              <w:t>Общегосударственные вопросы</w:t>
            </w:r>
          </w:p>
        </w:tc>
        <w:tc>
          <w:tcPr>
            <w:tcW w:w="850" w:type="dxa"/>
          </w:tcPr>
          <w:p w:rsidR="009F70C2" w:rsidRPr="00222144" w:rsidRDefault="00667A42" w:rsidP="00667A42">
            <w:pPr>
              <w:jc w:val="center"/>
              <w:rPr>
                <w:sz w:val="18"/>
                <w:szCs w:val="18"/>
              </w:rPr>
            </w:pPr>
            <w:r>
              <w:rPr>
                <w:sz w:val="18"/>
                <w:szCs w:val="18"/>
              </w:rPr>
              <w:t>3830,5</w:t>
            </w:r>
          </w:p>
        </w:tc>
        <w:tc>
          <w:tcPr>
            <w:tcW w:w="567" w:type="dxa"/>
          </w:tcPr>
          <w:p w:rsidR="009F70C2" w:rsidRPr="00222144" w:rsidRDefault="00C858FD" w:rsidP="00667A42">
            <w:pPr>
              <w:jc w:val="center"/>
              <w:rPr>
                <w:sz w:val="18"/>
                <w:szCs w:val="18"/>
              </w:rPr>
            </w:pPr>
            <w:r>
              <w:rPr>
                <w:sz w:val="18"/>
                <w:szCs w:val="18"/>
              </w:rPr>
              <w:t>31,2</w:t>
            </w:r>
          </w:p>
        </w:tc>
        <w:tc>
          <w:tcPr>
            <w:tcW w:w="851" w:type="dxa"/>
          </w:tcPr>
          <w:p w:rsidR="009F70C2" w:rsidRPr="00222144" w:rsidRDefault="00667A42" w:rsidP="00667A42">
            <w:pPr>
              <w:jc w:val="center"/>
              <w:rPr>
                <w:sz w:val="18"/>
                <w:szCs w:val="18"/>
              </w:rPr>
            </w:pPr>
            <w:r>
              <w:rPr>
                <w:sz w:val="18"/>
                <w:szCs w:val="18"/>
              </w:rPr>
              <w:t>3972,0</w:t>
            </w:r>
          </w:p>
        </w:tc>
        <w:tc>
          <w:tcPr>
            <w:tcW w:w="567" w:type="dxa"/>
          </w:tcPr>
          <w:p w:rsidR="009F70C2" w:rsidRPr="00222144" w:rsidRDefault="00C858FD" w:rsidP="00667A42">
            <w:pPr>
              <w:jc w:val="center"/>
              <w:rPr>
                <w:sz w:val="18"/>
                <w:szCs w:val="18"/>
              </w:rPr>
            </w:pPr>
            <w:r>
              <w:rPr>
                <w:sz w:val="18"/>
                <w:szCs w:val="18"/>
              </w:rPr>
              <w:t>36,6</w:t>
            </w:r>
          </w:p>
        </w:tc>
        <w:tc>
          <w:tcPr>
            <w:tcW w:w="850" w:type="dxa"/>
          </w:tcPr>
          <w:p w:rsidR="009F70C2" w:rsidRPr="00222144" w:rsidRDefault="00667A42" w:rsidP="00667A42">
            <w:pPr>
              <w:jc w:val="center"/>
              <w:rPr>
                <w:sz w:val="18"/>
                <w:szCs w:val="18"/>
              </w:rPr>
            </w:pPr>
            <w:r>
              <w:rPr>
                <w:sz w:val="18"/>
                <w:szCs w:val="18"/>
              </w:rPr>
              <w:t>4028,3</w:t>
            </w:r>
          </w:p>
        </w:tc>
        <w:tc>
          <w:tcPr>
            <w:tcW w:w="567" w:type="dxa"/>
          </w:tcPr>
          <w:p w:rsidR="009F70C2" w:rsidRPr="00222144" w:rsidRDefault="00A84A20" w:rsidP="00667A42">
            <w:pPr>
              <w:jc w:val="center"/>
              <w:rPr>
                <w:sz w:val="18"/>
                <w:szCs w:val="18"/>
              </w:rPr>
            </w:pPr>
            <w:r>
              <w:rPr>
                <w:sz w:val="18"/>
                <w:szCs w:val="18"/>
              </w:rPr>
              <w:t>39,2</w:t>
            </w:r>
          </w:p>
        </w:tc>
        <w:tc>
          <w:tcPr>
            <w:tcW w:w="851" w:type="dxa"/>
          </w:tcPr>
          <w:p w:rsidR="009F70C2" w:rsidRPr="00222144" w:rsidRDefault="00667A42" w:rsidP="00667A42">
            <w:pPr>
              <w:jc w:val="center"/>
              <w:rPr>
                <w:sz w:val="18"/>
                <w:szCs w:val="18"/>
              </w:rPr>
            </w:pPr>
            <w:r>
              <w:rPr>
                <w:sz w:val="18"/>
                <w:szCs w:val="18"/>
              </w:rPr>
              <w:t>4052,5</w:t>
            </w:r>
          </w:p>
        </w:tc>
        <w:tc>
          <w:tcPr>
            <w:tcW w:w="567" w:type="dxa"/>
          </w:tcPr>
          <w:p w:rsidR="009F70C2" w:rsidRPr="00222144" w:rsidRDefault="00A84A20" w:rsidP="00667A42">
            <w:pPr>
              <w:jc w:val="center"/>
              <w:rPr>
                <w:sz w:val="18"/>
                <w:szCs w:val="18"/>
              </w:rPr>
            </w:pPr>
            <w:r>
              <w:rPr>
                <w:sz w:val="18"/>
                <w:szCs w:val="18"/>
              </w:rPr>
              <w:t>39,3</w:t>
            </w:r>
          </w:p>
        </w:tc>
        <w:tc>
          <w:tcPr>
            <w:tcW w:w="709" w:type="dxa"/>
          </w:tcPr>
          <w:p w:rsidR="009F70C2" w:rsidRPr="00222144" w:rsidRDefault="00A84A20" w:rsidP="00667A42">
            <w:pPr>
              <w:jc w:val="center"/>
              <w:rPr>
                <w:sz w:val="18"/>
                <w:szCs w:val="18"/>
              </w:rPr>
            </w:pPr>
            <w:r>
              <w:rPr>
                <w:sz w:val="18"/>
                <w:szCs w:val="18"/>
              </w:rPr>
              <w:t>+5,4</w:t>
            </w:r>
          </w:p>
        </w:tc>
        <w:tc>
          <w:tcPr>
            <w:tcW w:w="708" w:type="dxa"/>
          </w:tcPr>
          <w:p w:rsidR="009F70C2" w:rsidRPr="00222144" w:rsidRDefault="00A84A20" w:rsidP="00667A42">
            <w:pPr>
              <w:jc w:val="center"/>
              <w:rPr>
                <w:sz w:val="18"/>
                <w:szCs w:val="18"/>
              </w:rPr>
            </w:pPr>
            <w:r>
              <w:rPr>
                <w:sz w:val="18"/>
                <w:szCs w:val="18"/>
              </w:rPr>
              <w:t>+2,6</w:t>
            </w:r>
          </w:p>
        </w:tc>
        <w:tc>
          <w:tcPr>
            <w:tcW w:w="709" w:type="dxa"/>
          </w:tcPr>
          <w:p w:rsidR="009F70C2" w:rsidRPr="00222144" w:rsidRDefault="00A84A20" w:rsidP="00667A42">
            <w:pPr>
              <w:jc w:val="center"/>
              <w:rPr>
                <w:sz w:val="18"/>
                <w:szCs w:val="18"/>
              </w:rPr>
            </w:pPr>
            <w:r>
              <w:rPr>
                <w:sz w:val="18"/>
                <w:szCs w:val="18"/>
              </w:rPr>
              <w:t>+0,1</w:t>
            </w:r>
          </w:p>
        </w:tc>
      </w:tr>
      <w:tr w:rsidR="00667A42" w:rsidRPr="00222144" w:rsidTr="00667A42">
        <w:trPr>
          <w:trHeight w:val="255"/>
        </w:trPr>
        <w:tc>
          <w:tcPr>
            <w:tcW w:w="710" w:type="dxa"/>
          </w:tcPr>
          <w:p w:rsidR="00667A42" w:rsidRPr="00222144" w:rsidRDefault="00667A42" w:rsidP="00667A42">
            <w:pPr>
              <w:rPr>
                <w:sz w:val="18"/>
                <w:szCs w:val="18"/>
              </w:rPr>
            </w:pPr>
            <w:r w:rsidRPr="00222144">
              <w:rPr>
                <w:sz w:val="18"/>
                <w:szCs w:val="18"/>
              </w:rPr>
              <w:t>0200</w:t>
            </w:r>
          </w:p>
        </w:tc>
        <w:tc>
          <w:tcPr>
            <w:tcW w:w="1701" w:type="dxa"/>
          </w:tcPr>
          <w:p w:rsidR="00667A42" w:rsidRPr="00222144" w:rsidRDefault="00667A42" w:rsidP="00667A42">
            <w:pPr>
              <w:rPr>
                <w:sz w:val="18"/>
                <w:szCs w:val="18"/>
              </w:rPr>
            </w:pPr>
            <w:r w:rsidRPr="00222144">
              <w:rPr>
                <w:sz w:val="18"/>
                <w:szCs w:val="18"/>
              </w:rPr>
              <w:t>Национальная оборона</w:t>
            </w:r>
          </w:p>
        </w:tc>
        <w:tc>
          <w:tcPr>
            <w:tcW w:w="850" w:type="dxa"/>
          </w:tcPr>
          <w:p w:rsidR="00667A42" w:rsidRPr="00222144" w:rsidRDefault="00667A42" w:rsidP="00667A42">
            <w:pPr>
              <w:jc w:val="center"/>
              <w:rPr>
                <w:sz w:val="18"/>
                <w:szCs w:val="18"/>
              </w:rPr>
            </w:pPr>
            <w:r>
              <w:rPr>
                <w:sz w:val="18"/>
                <w:szCs w:val="18"/>
              </w:rPr>
              <w:t>189,0</w:t>
            </w:r>
          </w:p>
        </w:tc>
        <w:tc>
          <w:tcPr>
            <w:tcW w:w="567" w:type="dxa"/>
          </w:tcPr>
          <w:p w:rsidR="00667A42" w:rsidRPr="00222144" w:rsidRDefault="00C858FD" w:rsidP="00667A42">
            <w:pPr>
              <w:jc w:val="center"/>
              <w:rPr>
                <w:sz w:val="18"/>
                <w:szCs w:val="18"/>
              </w:rPr>
            </w:pPr>
            <w:r>
              <w:rPr>
                <w:sz w:val="18"/>
                <w:szCs w:val="18"/>
              </w:rPr>
              <w:t>1,5</w:t>
            </w:r>
          </w:p>
        </w:tc>
        <w:tc>
          <w:tcPr>
            <w:tcW w:w="851" w:type="dxa"/>
          </w:tcPr>
          <w:p w:rsidR="00667A42" w:rsidRPr="00222144" w:rsidRDefault="00667A42" w:rsidP="00667A42">
            <w:pPr>
              <w:jc w:val="center"/>
              <w:rPr>
                <w:sz w:val="18"/>
                <w:szCs w:val="18"/>
              </w:rPr>
            </w:pPr>
            <w:r>
              <w:rPr>
                <w:sz w:val="18"/>
                <w:szCs w:val="18"/>
              </w:rPr>
              <w:t>187,0</w:t>
            </w:r>
          </w:p>
        </w:tc>
        <w:tc>
          <w:tcPr>
            <w:tcW w:w="567" w:type="dxa"/>
          </w:tcPr>
          <w:p w:rsidR="00667A42" w:rsidRPr="00222144" w:rsidRDefault="00C858FD" w:rsidP="00667A42">
            <w:pPr>
              <w:jc w:val="center"/>
              <w:rPr>
                <w:sz w:val="18"/>
                <w:szCs w:val="18"/>
              </w:rPr>
            </w:pPr>
            <w:r>
              <w:rPr>
                <w:sz w:val="18"/>
                <w:szCs w:val="18"/>
              </w:rPr>
              <w:t>1,7</w:t>
            </w:r>
          </w:p>
        </w:tc>
        <w:tc>
          <w:tcPr>
            <w:tcW w:w="850" w:type="dxa"/>
          </w:tcPr>
          <w:p w:rsidR="00667A42" w:rsidRPr="00222144" w:rsidRDefault="00667A42" w:rsidP="00667A42">
            <w:pPr>
              <w:jc w:val="center"/>
              <w:rPr>
                <w:sz w:val="18"/>
                <w:szCs w:val="18"/>
              </w:rPr>
            </w:pPr>
            <w:r>
              <w:rPr>
                <w:sz w:val="18"/>
                <w:szCs w:val="18"/>
              </w:rPr>
              <w:t>187,0</w:t>
            </w:r>
          </w:p>
        </w:tc>
        <w:tc>
          <w:tcPr>
            <w:tcW w:w="567" w:type="dxa"/>
          </w:tcPr>
          <w:p w:rsidR="00667A42" w:rsidRPr="00222144" w:rsidRDefault="00A84A20" w:rsidP="00667A42">
            <w:pPr>
              <w:jc w:val="center"/>
              <w:rPr>
                <w:sz w:val="18"/>
                <w:szCs w:val="18"/>
              </w:rPr>
            </w:pPr>
            <w:r>
              <w:rPr>
                <w:sz w:val="18"/>
                <w:szCs w:val="18"/>
              </w:rPr>
              <w:t>1,8</w:t>
            </w:r>
          </w:p>
        </w:tc>
        <w:tc>
          <w:tcPr>
            <w:tcW w:w="851" w:type="dxa"/>
          </w:tcPr>
          <w:p w:rsidR="00667A42" w:rsidRPr="00222144" w:rsidRDefault="00667A42" w:rsidP="00667A42">
            <w:pPr>
              <w:jc w:val="center"/>
              <w:rPr>
                <w:sz w:val="18"/>
                <w:szCs w:val="18"/>
              </w:rPr>
            </w:pPr>
            <w:r>
              <w:rPr>
                <w:sz w:val="18"/>
                <w:szCs w:val="18"/>
              </w:rPr>
              <w:t>187,0</w:t>
            </w:r>
          </w:p>
        </w:tc>
        <w:tc>
          <w:tcPr>
            <w:tcW w:w="567" w:type="dxa"/>
          </w:tcPr>
          <w:p w:rsidR="00667A42" w:rsidRPr="00222144" w:rsidRDefault="00A84A20" w:rsidP="00667A42">
            <w:pPr>
              <w:jc w:val="center"/>
              <w:rPr>
                <w:sz w:val="18"/>
                <w:szCs w:val="18"/>
              </w:rPr>
            </w:pPr>
            <w:r>
              <w:rPr>
                <w:sz w:val="18"/>
                <w:szCs w:val="18"/>
              </w:rPr>
              <w:t>1,8</w:t>
            </w:r>
          </w:p>
        </w:tc>
        <w:tc>
          <w:tcPr>
            <w:tcW w:w="709" w:type="dxa"/>
          </w:tcPr>
          <w:p w:rsidR="00667A42" w:rsidRPr="00222144" w:rsidRDefault="00A84A20" w:rsidP="00667A42">
            <w:pPr>
              <w:jc w:val="center"/>
              <w:rPr>
                <w:sz w:val="18"/>
                <w:szCs w:val="18"/>
              </w:rPr>
            </w:pPr>
            <w:r>
              <w:rPr>
                <w:sz w:val="18"/>
                <w:szCs w:val="18"/>
              </w:rPr>
              <w:t>+0,2</w:t>
            </w:r>
          </w:p>
        </w:tc>
        <w:tc>
          <w:tcPr>
            <w:tcW w:w="708" w:type="dxa"/>
          </w:tcPr>
          <w:p w:rsidR="00667A42" w:rsidRPr="00222144" w:rsidRDefault="00A84A20" w:rsidP="00667A42">
            <w:pPr>
              <w:jc w:val="center"/>
              <w:rPr>
                <w:sz w:val="18"/>
                <w:szCs w:val="18"/>
              </w:rPr>
            </w:pPr>
            <w:r>
              <w:rPr>
                <w:sz w:val="18"/>
                <w:szCs w:val="18"/>
              </w:rPr>
              <w:t>+0,1</w:t>
            </w:r>
          </w:p>
        </w:tc>
        <w:tc>
          <w:tcPr>
            <w:tcW w:w="709" w:type="dxa"/>
          </w:tcPr>
          <w:p w:rsidR="00667A42" w:rsidRPr="00222144" w:rsidRDefault="00A84A20" w:rsidP="00667A42">
            <w:pPr>
              <w:jc w:val="center"/>
              <w:rPr>
                <w:sz w:val="18"/>
                <w:szCs w:val="18"/>
              </w:rPr>
            </w:pPr>
            <w:r>
              <w:rPr>
                <w:sz w:val="18"/>
                <w:szCs w:val="18"/>
              </w:rPr>
              <w:t>0,0</w:t>
            </w:r>
          </w:p>
        </w:tc>
      </w:tr>
      <w:tr w:rsidR="00667A42" w:rsidRPr="00222144" w:rsidTr="00667A42">
        <w:trPr>
          <w:trHeight w:val="540"/>
        </w:trPr>
        <w:tc>
          <w:tcPr>
            <w:tcW w:w="710" w:type="dxa"/>
          </w:tcPr>
          <w:p w:rsidR="00667A42" w:rsidRPr="00222144" w:rsidRDefault="00667A42" w:rsidP="00667A42">
            <w:pPr>
              <w:rPr>
                <w:sz w:val="18"/>
                <w:szCs w:val="18"/>
              </w:rPr>
            </w:pPr>
            <w:r w:rsidRPr="00222144">
              <w:rPr>
                <w:sz w:val="18"/>
                <w:szCs w:val="18"/>
              </w:rPr>
              <w:t>0300</w:t>
            </w:r>
          </w:p>
        </w:tc>
        <w:tc>
          <w:tcPr>
            <w:tcW w:w="1701" w:type="dxa"/>
          </w:tcPr>
          <w:p w:rsidR="00667A42" w:rsidRPr="00222144" w:rsidRDefault="00667A42" w:rsidP="00667A42">
            <w:pPr>
              <w:rPr>
                <w:sz w:val="18"/>
                <w:szCs w:val="18"/>
              </w:rPr>
            </w:pPr>
            <w:r w:rsidRPr="00222144">
              <w:rPr>
                <w:sz w:val="18"/>
                <w:szCs w:val="18"/>
              </w:rPr>
              <w:t>Национальная безопасность и правоохранительная деятельность</w:t>
            </w:r>
          </w:p>
        </w:tc>
        <w:tc>
          <w:tcPr>
            <w:tcW w:w="850" w:type="dxa"/>
          </w:tcPr>
          <w:p w:rsidR="00667A42" w:rsidRPr="00222144" w:rsidRDefault="00667A42" w:rsidP="00667A42">
            <w:pPr>
              <w:jc w:val="center"/>
              <w:rPr>
                <w:sz w:val="18"/>
                <w:szCs w:val="18"/>
              </w:rPr>
            </w:pPr>
            <w:r>
              <w:rPr>
                <w:sz w:val="18"/>
                <w:szCs w:val="18"/>
              </w:rPr>
              <w:t>0,0</w:t>
            </w:r>
          </w:p>
        </w:tc>
        <w:tc>
          <w:tcPr>
            <w:tcW w:w="567" w:type="dxa"/>
          </w:tcPr>
          <w:p w:rsidR="00667A42" w:rsidRPr="00222144" w:rsidRDefault="00C858FD" w:rsidP="00667A42">
            <w:pPr>
              <w:jc w:val="center"/>
              <w:rPr>
                <w:sz w:val="18"/>
                <w:szCs w:val="18"/>
              </w:rPr>
            </w:pPr>
            <w:r>
              <w:rPr>
                <w:sz w:val="18"/>
                <w:szCs w:val="18"/>
              </w:rPr>
              <w:t>-</w:t>
            </w:r>
          </w:p>
        </w:tc>
        <w:tc>
          <w:tcPr>
            <w:tcW w:w="851" w:type="dxa"/>
          </w:tcPr>
          <w:p w:rsidR="00667A42" w:rsidRPr="00222144" w:rsidRDefault="00667A42" w:rsidP="00667A42">
            <w:pPr>
              <w:jc w:val="center"/>
              <w:rPr>
                <w:sz w:val="18"/>
                <w:szCs w:val="18"/>
              </w:rPr>
            </w:pPr>
            <w:r>
              <w:rPr>
                <w:sz w:val="18"/>
                <w:szCs w:val="18"/>
              </w:rPr>
              <w:t>80,0</w:t>
            </w:r>
          </w:p>
        </w:tc>
        <w:tc>
          <w:tcPr>
            <w:tcW w:w="567" w:type="dxa"/>
          </w:tcPr>
          <w:p w:rsidR="00667A42" w:rsidRPr="00222144" w:rsidRDefault="00C858FD" w:rsidP="00667A42">
            <w:pPr>
              <w:jc w:val="center"/>
              <w:rPr>
                <w:sz w:val="18"/>
                <w:szCs w:val="18"/>
              </w:rPr>
            </w:pPr>
            <w:r>
              <w:rPr>
                <w:sz w:val="18"/>
                <w:szCs w:val="18"/>
              </w:rPr>
              <w:t>0,7</w:t>
            </w:r>
          </w:p>
        </w:tc>
        <w:tc>
          <w:tcPr>
            <w:tcW w:w="850" w:type="dxa"/>
          </w:tcPr>
          <w:p w:rsidR="00667A42" w:rsidRPr="00222144" w:rsidRDefault="00667A42" w:rsidP="00667A42">
            <w:pPr>
              <w:jc w:val="center"/>
              <w:rPr>
                <w:sz w:val="18"/>
                <w:szCs w:val="18"/>
              </w:rPr>
            </w:pPr>
            <w:r>
              <w:rPr>
                <w:sz w:val="18"/>
                <w:szCs w:val="18"/>
              </w:rPr>
              <w:t>80,0</w:t>
            </w:r>
          </w:p>
        </w:tc>
        <w:tc>
          <w:tcPr>
            <w:tcW w:w="567" w:type="dxa"/>
          </w:tcPr>
          <w:p w:rsidR="00667A42" w:rsidRPr="00222144" w:rsidRDefault="00A84A20" w:rsidP="00667A42">
            <w:pPr>
              <w:jc w:val="center"/>
              <w:rPr>
                <w:sz w:val="18"/>
                <w:szCs w:val="18"/>
              </w:rPr>
            </w:pPr>
            <w:r>
              <w:rPr>
                <w:sz w:val="18"/>
                <w:szCs w:val="18"/>
              </w:rPr>
              <w:t>0,8</w:t>
            </w:r>
          </w:p>
        </w:tc>
        <w:tc>
          <w:tcPr>
            <w:tcW w:w="851" w:type="dxa"/>
          </w:tcPr>
          <w:p w:rsidR="00667A42" w:rsidRPr="00222144" w:rsidRDefault="00667A42" w:rsidP="00667A42">
            <w:pPr>
              <w:jc w:val="center"/>
              <w:rPr>
                <w:sz w:val="18"/>
                <w:szCs w:val="18"/>
              </w:rPr>
            </w:pPr>
            <w:r>
              <w:rPr>
                <w:sz w:val="18"/>
                <w:szCs w:val="18"/>
              </w:rPr>
              <w:t>80,0</w:t>
            </w:r>
          </w:p>
        </w:tc>
        <w:tc>
          <w:tcPr>
            <w:tcW w:w="567" w:type="dxa"/>
          </w:tcPr>
          <w:p w:rsidR="00667A42" w:rsidRPr="00222144" w:rsidRDefault="00A84A20" w:rsidP="00667A42">
            <w:pPr>
              <w:jc w:val="center"/>
              <w:rPr>
                <w:sz w:val="18"/>
                <w:szCs w:val="18"/>
              </w:rPr>
            </w:pPr>
            <w:r>
              <w:rPr>
                <w:sz w:val="18"/>
                <w:szCs w:val="18"/>
              </w:rPr>
              <w:t>0,8</w:t>
            </w:r>
          </w:p>
        </w:tc>
        <w:tc>
          <w:tcPr>
            <w:tcW w:w="709" w:type="dxa"/>
          </w:tcPr>
          <w:p w:rsidR="00667A42" w:rsidRPr="00222144" w:rsidRDefault="00A84A20" w:rsidP="00667A42">
            <w:pPr>
              <w:jc w:val="center"/>
              <w:rPr>
                <w:sz w:val="18"/>
                <w:szCs w:val="18"/>
              </w:rPr>
            </w:pPr>
            <w:r>
              <w:rPr>
                <w:sz w:val="18"/>
                <w:szCs w:val="18"/>
              </w:rPr>
              <w:t>+0,7</w:t>
            </w:r>
          </w:p>
        </w:tc>
        <w:tc>
          <w:tcPr>
            <w:tcW w:w="708" w:type="dxa"/>
          </w:tcPr>
          <w:p w:rsidR="00667A42" w:rsidRPr="00222144" w:rsidRDefault="00A84A20" w:rsidP="00667A42">
            <w:pPr>
              <w:jc w:val="center"/>
              <w:rPr>
                <w:sz w:val="18"/>
                <w:szCs w:val="18"/>
              </w:rPr>
            </w:pPr>
            <w:r>
              <w:rPr>
                <w:sz w:val="18"/>
                <w:szCs w:val="18"/>
              </w:rPr>
              <w:t>+0,1</w:t>
            </w:r>
          </w:p>
        </w:tc>
        <w:tc>
          <w:tcPr>
            <w:tcW w:w="709" w:type="dxa"/>
          </w:tcPr>
          <w:p w:rsidR="00667A42" w:rsidRPr="00222144" w:rsidRDefault="00A84A20" w:rsidP="00667A42">
            <w:pPr>
              <w:jc w:val="center"/>
              <w:rPr>
                <w:sz w:val="18"/>
                <w:szCs w:val="18"/>
              </w:rPr>
            </w:pPr>
            <w:r>
              <w:rPr>
                <w:sz w:val="18"/>
                <w:szCs w:val="18"/>
              </w:rPr>
              <w:t>0,0</w:t>
            </w:r>
          </w:p>
        </w:tc>
      </w:tr>
      <w:tr w:rsidR="009F70C2" w:rsidRPr="00222144" w:rsidTr="00667A42">
        <w:trPr>
          <w:trHeight w:val="255"/>
        </w:trPr>
        <w:tc>
          <w:tcPr>
            <w:tcW w:w="710" w:type="dxa"/>
          </w:tcPr>
          <w:p w:rsidR="009F70C2" w:rsidRPr="00222144" w:rsidRDefault="009F70C2" w:rsidP="00667A42">
            <w:pPr>
              <w:rPr>
                <w:sz w:val="18"/>
                <w:szCs w:val="18"/>
              </w:rPr>
            </w:pPr>
            <w:r w:rsidRPr="00222144">
              <w:rPr>
                <w:sz w:val="18"/>
                <w:szCs w:val="18"/>
              </w:rPr>
              <w:lastRenderedPageBreak/>
              <w:t>0400</w:t>
            </w:r>
          </w:p>
        </w:tc>
        <w:tc>
          <w:tcPr>
            <w:tcW w:w="1701" w:type="dxa"/>
          </w:tcPr>
          <w:p w:rsidR="009F70C2" w:rsidRPr="00222144" w:rsidRDefault="009F70C2" w:rsidP="00667A42">
            <w:pPr>
              <w:rPr>
                <w:sz w:val="18"/>
                <w:szCs w:val="18"/>
              </w:rPr>
            </w:pPr>
            <w:r w:rsidRPr="00222144">
              <w:rPr>
                <w:sz w:val="18"/>
                <w:szCs w:val="18"/>
              </w:rPr>
              <w:t>Национальная экономика</w:t>
            </w:r>
          </w:p>
        </w:tc>
        <w:tc>
          <w:tcPr>
            <w:tcW w:w="850" w:type="dxa"/>
          </w:tcPr>
          <w:p w:rsidR="009F70C2" w:rsidRPr="00222144" w:rsidRDefault="00667A42" w:rsidP="00667A42">
            <w:pPr>
              <w:jc w:val="center"/>
              <w:rPr>
                <w:sz w:val="18"/>
                <w:szCs w:val="18"/>
              </w:rPr>
            </w:pPr>
            <w:r>
              <w:rPr>
                <w:sz w:val="18"/>
                <w:szCs w:val="18"/>
              </w:rPr>
              <w:t>2149,9</w:t>
            </w:r>
          </w:p>
        </w:tc>
        <w:tc>
          <w:tcPr>
            <w:tcW w:w="567" w:type="dxa"/>
          </w:tcPr>
          <w:p w:rsidR="009F70C2" w:rsidRPr="00222144" w:rsidRDefault="00C858FD" w:rsidP="00667A42">
            <w:pPr>
              <w:jc w:val="center"/>
              <w:rPr>
                <w:sz w:val="18"/>
                <w:szCs w:val="18"/>
              </w:rPr>
            </w:pPr>
            <w:r>
              <w:rPr>
                <w:sz w:val="18"/>
                <w:szCs w:val="18"/>
              </w:rPr>
              <w:t>16,9</w:t>
            </w:r>
          </w:p>
        </w:tc>
        <w:tc>
          <w:tcPr>
            <w:tcW w:w="851" w:type="dxa"/>
          </w:tcPr>
          <w:p w:rsidR="009F70C2" w:rsidRPr="00222144" w:rsidRDefault="00667A42" w:rsidP="00667A42">
            <w:pPr>
              <w:jc w:val="center"/>
              <w:rPr>
                <w:sz w:val="18"/>
                <w:szCs w:val="18"/>
              </w:rPr>
            </w:pPr>
            <w:r>
              <w:rPr>
                <w:sz w:val="18"/>
                <w:szCs w:val="18"/>
              </w:rPr>
              <w:t>1050,0</w:t>
            </w:r>
          </w:p>
        </w:tc>
        <w:tc>
          <w:tcPr>
            <w:tcW w:w="567" w:type="dxa"/>
          </w:tcPr>
          <w:p w:rsidR="009F70C2" w:rsidRPr="00222144" w:rsidRDefault="00C858FD" w:rsidP="00667A42">
            <w:pPr>
              <w:jc w:val="center"/>
              <w:rPr>
                <w:sz w:val="18"/>
                <w:szCs w:val="18"/>
              </w:rPr>
            </w:pPr>
            <w:r>
              <w:rPr>
                <w:sz w:val="18"/>
                <w:szCs w:val="18"/>
              </w:rPr>
              <w:t>9,7</w:t>
            </w:r>
          </w:p>
        </w:tc>
        <w:tc>
          <w:tcPr>
            <w:tcW w:w="850" w:type="dxa"/>
          </w:tcPr>
          <w:p w:rsidR="009F70C2" w:rsidRPr="00222144" w:rsidRDefault="00667A42" w:rsidP="00667A42">
            <w:pPr>
              <w:jc w:val="center"/>
              <w:rPr>
                <w:sz w:val="18"/>
                <w:szCs w:val="18"/>
              </w:rPr>
            </w:pPr>
            <w:r>
              <w:rPr>
                <w:sz w:val="18"/>
                <w:szCs w:val="18"/>
              </w:rPr>
              <w:t>950,0</w:t>
            </w:r>
          </w:p>
        </w:tc>
        <w:tc>
          <w:tcPr>
            <w:tcW w:w="567" w:type="dxa"/>
          </w:tcPr>
          <w:p w:rsidR="009F70C2" w:rsidRPr="00222144" w:rsidRDefault="00A84A20" w:rsidP="00667A42">
            <w:pPr>
              <w:jc w:val="center"/>
              <w:rPr>
                <w:sz w:val="18"/>
                <w:szCs w:val="18"/>
              </w:rPr>
            </w:pPr>
            <w:r>
              <w:rPr>
                <w:sz w:val="18"/>
                <w:szCs w:val="18"/>
              </w:rPr>
              <w:t>9,2</w:t>
            </w:r>
          </w:p>
        </w:tc>
        <w:tc>
          <w:tcPr>
            <w:tcW w:w="851" w:type="dxa"/>
          </w:tcPr>
          <w:p w:rsidR="009F70C2" w:rsidRPr="00222144" w:rsidRDefault="00667A42" w:rsidP="00667A42">
            <w:pPr>
              <w:jc w:val="center"/>
              <w:rPr>
                <w:sz w:val="18"/>
                <w:szCs w:val="18"/>
              </w:rPr>
            </w:pPr>
            <w:r>
              <w:rPr>
                <w:sz w:val="18"/>
                <w:szCs w:val="18"/>
              </w:rPr>
              <w:t>950,0</w:t>
            </w:r>
          </w:p>
        </w:tc>
        <w:tc>
          <w:tcPr>
            <w:tcW w:w="567" w:type="dxa"/>
          </w:tcPr>
          <w:p w:rsidR="009F70C2" w:rsidRPr="00222144" w:rsidRDefault="00A84A20" w:rsidP="00667A42">
            <w:pPr>
              <w:jc w:val="center"/>
              <w:rPr>
                <w:sz w:val="18"/>
                <w:szCs w:val="18"/>
              </w:rPr>
            </w:pPr>
            <w:r>
              <w:rPr>
                <w:sz w:val="18"/>
                <w:szCs w:val="18"/>
              </w:rPr>
              <w:t>9,2</w:t>
            </w:r>
          </w:p>
        </w:tc>
        <w:tc>
          <w:tcPr>
            <w:tcW w:w="709" w:type="dxa"/>
          </w:tcPr>
          <w:p w:rsidR="009F70C2" w:rsidRPr="00222144" w:rsidRDefault="00A84A20" w:rsidP="00667A42">
            <w:pPr>
              <w:jc w:val="center"/>
              <w:rPr>
                <w:sz w:val="18"/>
                <w:szCs w:val="18"/>
              </w:rPr>
            </w:pPr>
            <w:r>
              <w:rPr>
                <w:sz w:val="18"/>
                <w:szCs w:val="18"/>
              </w:rPr>
              <w:t>-7,2</w:t>
            </w:r>
          </w:p>
        </w:tc>
        <w:tc>
          <w:tcPr>
            <w:tcW w:w="708" w:type="dxa"/>
          </w:tcPr>
          <w:p w:rsidR="009F70C2" w:rsidRPr="00222144" w:rsidRDefault="00A84A20" w:rsidP="00667A42">
            <w:pPr>
              <w:jc w:val="center"/>
              <w:rPr>
                <w:sz w:val="18"/>
                <w:szCs w:val="18"/>
              </w:rPr>
            </w:pPr>
            <w:r>
              <w:rPr>
                <w:sz w:val="18"/>
                <w:szCs w:val="18"/>
              </w:rPr>
              <w:t>-0,5</w:t>
            </w:r>
          </w:p>
        </w:tc>
        <w:tc>
          <w:tcPr>
            <w:tcW w:w="709" w:type="dxa"/>
          </w:tcPr>
          <w:p w:rsidR="009F70C2" w:rsidRPr="00222144" w:rsidRDefault="00A84A20" w:rsidP="00667A42">
            <w:pPr>
              <w:jc w:val="center"/>
              <w:rPr>
                <w:sz w:val="18"/>
                <w:szCs w:val="18"/>
              </w:rPr>
            </w:pPr>
            <w:r>
              <w:rPr>
                <w:sz w:val="18"/>
                <w:szCs w:val="18"/>
              </w:rPr>
              <w:t>0,0</w:t>
            </w:r>
          </w:p>
        </w:tc>
      </w:tr>
      <w:tr w:rsidR="009F70C2" w:rsidRPr="00222144" w:rsidTr="00667A42">
        <w:trPr>
          <w:trHeight w:val="510"/>
        </w:trPr>
        <w:tc>
          <w:tcPr>
            <w:tcW w:w="710" w:type="dxa"/>
          </w:tcPr>
          <w:p w:rsidR="009F70C2" w:rsidRPr="00222144" w:rsidRDefault="009F70C2" w:rsidP="00667A42">
            <w:pPr>
              <w:rPr>
                <w:sz w:val="18"/>
                <w:szCs w:val="18"/>
              </w:rPr>
            </w:pPr>
            <w:r w:rsidRPr="00222144">
              <w:rPr>
                <w:sz w:val="18"/>
                <w:szCs w:val="18"/>
              </w:rPr>
              <w:t>0500</w:t>
            </w:r>
          </w:p>
        </w:tc>
        <w:tc>
          <w:tcPr>
            <w:tcW w:w="1701" w:type="dxa"/>
          </w:tcPr>
          <w:p w:rsidR="009F70C2" w:rsidRPr="00222144" w:rsidRDefault="009F70C2" w:rsidP="00667A42">
            <w:pPr>
              <w:rPr>
                <w:sz w:val="18"/>
                <w:szCs w:val="18"/>
              </w:rPr>
            </w:pPr>
            <w:r w:rsidRPr="00222144">
              <w:rPr>
                <w:sz w:val="18"/>
                <w:szCs w:val="18"/>
              </w:rPr>
              <w:t xml:space="preserve">Жилищно-коммунальное хозяйство </w:t>
            </w:r>
          </w:p>
        </w:tc>
        <w:tc>
          <w:tcPr>
            <w:tcW w:w="850" w:type="dxa"/>
          </w:tcPr>
          <w:p w:rsidR="009F70C2" w:rsidRPr="00222144" w:rsidRDefault="00667A42" w:rsidP="00667A42">
            <w:pPr>
              <w:jc w:val="center"/>
              <w:rPr>
                <w:sz w:val="18"/>
                <w:szCs w:val="18"/>
              </w:rPr>
            </w:pPr>
            <w:r>
              <w:rPr>
                <w:sz w:val="18"/>
                <w:szCs w:val="18"/>
              </w:rPr>
              <w:t>2403,2</w:t>
            </w:r>
          </w:p>
        </w:tc>
        <w:tc>
          <w:tcPr>
            <w:tcW w:w="567" w:type="dxa"/>
          </w:tcPr>
          <w:p w:rsidR="009F70C2" w:rsidRPr="00222144" w:rsidRDefault="00C858FD" w:rsidP="00667A42">
            <w:pPr>
              <w:jc w:val="center"/>
              <w:rPr>
                <w:sz w:val="18"/>
                <w:szCs w:val="18"/>
              </w:rPr>
            </w:pPr>
            <w:r>
              <w:rPr>
                <w:sz w:val="18"/>
                <w:szCs w:val="18"/>
              </w:rPr>
              <w:t>18,9</w:t>
            </w:r>
          </w:p>
        </w:tc>
        <w:tc>
          <w:tcPr>
            <w:tcW w:w="851" w:type="dxa"/>
          </w:tcPr>
          <w:p w:rsidR="009F70C2" w:rsidRPr="00222144" w:rsidRDefault="00667A42" w:rsidP="00667A42">
            <w:pPr>
              <w:jc w:val="center"/>
              <w:rPr>
                <w:sz w:val="18"/>
                <w:szCs w:val="18"/>
              </w:rPr>
            </w:pPr>
            <w:r>
              <w:rPr>
                <w:sz w:val="18"/>
                <w:szCs w:val="18"/>
              </w:rPr>
              <w:t>1526,0</w:t>
            </w:r>
          </w:p>
        </w:tc>
        <w:tc>
          <w:tcPr>
            <w:tcW w:w="567" w:type="dxa"/>
          </w:tcPr>
          <w:p w:rsidR="009F70C2" w:rsidRPr="00222144" w:rsidRDefault="00C858FD" w:rsidP="00667A42">
            <w:pPr>
              <w:jc w:val="center"/>
              <w:rPr>
                <w:sz w:val="18"/>
                <w:szCs w:val="18"/>
              </w:rPr>
            </w:pPr>
            <w:r>
              <w:rPr>
                <w:sz w:val="18"/>
                <w:szCs w:val="18"/>
              </w:rPr>
              <w:t>14,1</w:t>
            </w:r>
          </w:p>
        </w:tc>
        <w:tc>
          <w:tcPr>
            <w:tcW w:w="850" w:type="dxa"/>
          </w:tcPr>
          <w:p w:rsidR="009F70C2" w:rsidRPr="00222144" w:rsidRDefault="00667A42" w:rsidP="00667A42">
            <w:pPr>
              <w:jc w:val="center"/>
              <w:rPr>
                <w:sz w:val="18"/>
                <w:szCs w:val="18"/>
              </w:rPr>
            </w:pPr>
            <w:r>
              <w:rPr>
                <w:sz w:val="18"/>
                <w:szCs w:val="18"/>
              </w:rPr>
              <w:t>1396,0</w:t>
            </w:r>
          </w:p>
        </w:tc>
        <w:tc>
          <w:tcPr>
            <w:tcW w:w="567" w:type="dxa"/>
          </w:tcPr>
          <w:p w:rsidR="009F70C2" w:rsidRPr="00222144" w:rsidRDefault="00A84A20" w:rsidP="00667A42">
            <w:pPr>
              <w:jc w:val="center"/>
              <w:rPr>
                <w:sz w:val="18"/>
                <w:szCs w:val="18"/>
              </w:rPr>
            </w:pPr>
            <w:r>
              <w:rPr>
                <w:sz w:val="18"/>
                <w:szCs w:val="18"/>
              </w:rPr>
              <w:t>13,6</w:t>
            </w:r>
          </w:p>
        </w:tc>
        <w:tc>
          <w:tcPr>
            <w:tcW w:w="851" w:type="dxa"/>
          </w:tcPr>
          <w:p w:rsidR="009F70C2" w:rsidRPr="00222144" w:rsidRDefault="00667A42" w:rsidP="00667A42">
            <w:pPr>
              <w:jc w:val="center"/>
              <w:rPr>
                <w:sz w:val="18"/>
                <w:szCs w:val="18"/>
              </w:rPr>
            </w:pPr>
            <w:r>
              <w:rPr>
                <w:sz w:val="18"/>
                <w:szCs w:val="18"/>
              </w:rPr>
              <w:t>1396,0</w:t>
            </w:r>
          </w:p>
        </w:tc>
        <w:tc>
          <w:tcPr>
            <w:tcW w:w="567" w:type="dxa"/>
          </w:tcPr>
          <w:p w:rsidR="009F70C2" w:rsidRPr="00222144" w:rsidRDefault="00A84A20" w:rsidP="00667A42">
            <w:pPr>
              <w:jc w:val="center"/>
              <w:rPr>
                <w:sz w:val="18"/>
                <w:szCs w:val="18"/>
              </w:rPr>
            </w:pPr>
            <w:r>
              <w:rPr>
                <w:sz w:val="18"/>
                <w:szCs w:val="18"/>
              </w:rPr>
              <w:t>13,6</w:t>
            </w:r>
          </w:p>
        </w:tc>
        <w:tc>
          <w:tcPr>
            <w:tcW w:w="709" w:type="dxa"/>
          </w:tcPr>
          <w:p w:rsidR="009F70C2" w:rsidRPr="00222144" w:rsidRDefault="00A84A20" w:rsidP="00667A42">
            <w:pPr>
              <w:jc w:val="center"/>
              <w:rPr>
                <w:sz w:val="18"/>
                <w:szCs w:val="18"/>
              </w:rPr>
            </w:pPr>
            <w:r>
              <w:rPr>
                <w:sz w:val="18"/>
                <w:szCs w:val="18"/>
              </w:rPr>
              <w:t>-4,8</w:t>
            </w:r>
          </w:p>
        </w:tc>
        <w:tc>
          <w:tcPr>
            <w:tcW w:w="708" w:type="dxa"/>
          </w:tcPr>
          <w:p w:rsidR="009F70C2" w:rsidRPr="00222144" w:rsidRDefault="00A84A20" w:rsidP="00667A42">
            <w:pPr>
              <w:jc w:val="center"/>
              <w:rPr>
                <w:sz w:val="18"/>
                <w:szCs w:val="18"/>
              </w:rPr>
            </w:pPr>
            <w:r>
              <w:rPr>
                <w:sz w:val="18"/>
                <w:szCs w:val="18"/>
              </w:rPr>
              <w:t>-0,5</w:t>
            </w:r>
          </w:p>
        </w:tc>
        <w:tc>
          <w:tcPr>
            <w:tcW w:w="709" w:type="dxa"/>
          </w:tcPr>
          <w:p w:rsidR="009F70C2" w:rsidRPr="00222144" w:rsidRDefault="00A84A20" w:rsidP="00667A42">
            <w:pPr>
              <w:rPr>
                <w:sz w:val="18"/>
                <w:szCs w:val="18"/>
              </w:rPr>
            </w:pPr>
            <w:r>
              <w:rPr>
                <w:sz w:val="18"/>
                <w:szCs w:val="18"/>
              </w:rPr>
              <w:t xml:space="preserve">   0,0</w:t>
            </w:r>
          </w:p>
        </w:tc>
      </w:tr>
      <w:tr w:rsidR="009F70C2" w:rsidRPr="00222144" w:rsidTr="00667A42">
        <w:trPr>
          <w:trHeight w:val="255"/>
        </w:trPr>
        <w:tc>
          <w:tcPr>
            <w:tcW w:w="710" w:type="dxa"/>
          </w:tcPr>
          <w:p w:rsidR="009F70C2" w:rsidRPr="00222144" w:rsidRDefault="009F70C2" w:rsidP="00667A42">
            <w:pPr>
              <w:rPr>
                <w:sz w:val="18"/>
                <w:szCs w:val="18"/>
              </w:rPr>
            </w:pPr>
            <w:r w:rsidRPr="00222144">
              <w:rPr>
                <w:sz w:val="18"/>
                <w:szCs w:val="18"/>
              </w:rPr>
              <w:t>0800</w:t>
            </w:r>
          </w:p>
        </w:tc>
        <w:tc>
          <w:tcPr>
            <w:tcW w:w="1701" w:type="dxa"/>
          </w:tcPr>
          <w:p w:rsidR="009F70C2" w:rsidRPr="00222144" w:rsidRDefault="009F70C2" w:rsidP="00667A42">
            <w:pPr>
              <w:rPr>
                <w:sz w:val="18"/>
                <w:szCs w:val="18"/>
              </w:rPr>
            </w:pPr>
            <w:r w:rsidRPr="00222144">
              <w:rPr>
                <w:sz w:val="18"/>
                <w:szCs w:val="18"/>
              </w:rPr>
              <w:t>Культура, кинематография и средства массовой информации</w:t>
            </w:r>
          </w:p>
        </w:tc>
        <w:tc>
          <w:tcPr>
            <w:tcW w:w="850" w:type="dxa"/>
          </w:tcPr>
          <w:p w:rsidR="009F70C2" w:rsidRPr="00222144" w:rsidRDefault="00667A42" w:rsidP="00667A42">
            <w:pPr>
              <w:jc w:val="center"/>
              <w:rPr>
                <w:sz w:val="18"/>
                <w:szCs w:val="18"/>
              </w:rPr>
            </w:pPr>
            <w:r>
              <w:rPr>
                <w:sz w:val="18"/>
                <w:szCs w:val="18"/>
              </w:rPr>
              <w:t>3861,5</w:t>
            </w:r>
          </w:p>
        </w:tc>
        <w:tc>
          <w:tcPr>
            <w:tcW w:w="567" w:type="dxa"/>
          </w:tcPr>
          <w:p w:rsidR="009F70C2" w:rsidRPr="00222144" w:rsidRDefault="00C858FD" w:rsidP="00667A42">
            <w:pPr>
              <w:jc w:val="center"/>
              <w:rPr>
                <w:sz w:val="18"/>
                <w:szCs w:val="18"/>
              </w:rPr>
            </w:pPr>
            <w:r>
              <w:rPr>
                <w:sz w:val="18"/>
                <w:szCs w:val="18"/>
              </w:rPr>
              <w:t>30,4</w:t>
            </w:r>
          </w:p>
        </w:tc>
        <w:tc>
          <w:tcPr>
            <w:tcW w:w="851" w:type="dxa"/>
          </w:tcPr>
          <w:p w:rsidR="009F70C2" w:rsidRPr="00222144" w:rsidRDefault="00667A42" w:rsidP="00667A42">
            <w:pPr>
              <w:jc w:val="center"/>
              <w:rPr>
                <w:sz w:val="18"/>
                <w:szCs w:val="18"/>
              </w:rPr>
            </w:pPr>
            <w:r>
              <w:rPr>
                <w:sz w:val="18"/>
                <w:szCs w:val="18"/>
              </w:rPr>
              <w:t>2185,0</w:t>
            </w:r>
          </w:p>
        </w:tc>
        <w:tc>
          <w:tcPr>
            <w:tcW w:w="567" w:type="dxa"/>
          </w:tcPr>
          <w:p w:rsidR="009F70C2" w:rsidRPr="00222144" w:rsidRDefault="00C858FD" w:rsidP="00667A42">
            <w:pPr>
              <w:jc w:val="center"/>
              <w:rPr>
                <w:sz w:val="18"/>
                <w:szCs w:val="18"/>
              </w:rPr>
            </w:pPr>
            <w:r>
              <w:rPr>
                <w:sz w:val="18"/>
                <w:szCs w:val="18"/>
              </w:rPr>
              <w:t>20,2</w:t>
            </w:r>
          </w:p>
        </w:tc>
        <w:tc>
          <w:tcPr>
            <w:tcW w:w="850" w:type="dxa"/>
          </w:tcPr>
          <w:p w:rsidR="009F70C2" w:rsidRPr="00222144" w:rsidRDefault="00667A42" w:rsidP="00667A42">
            <w:pPr>
              <w:jc w:val="center"/>
              <w:rPr>
                <w:sz w:val="18"/>
                <w:szCs w:val="18"/>
              </w:rPr>
            </w:pPr>
            <w:r>
              <w:rPr>
                <w:sz w:val="18"/>
                <w:szCs w:val="18"/>
              </w:rPr>
              <w:t>2185,0</w:t>
            </w:r>
          </w:p>
        </w:tc>
        <w:tc>
          <w:tcPr>
            <w:tcW w:w="567" w:type="dxa"/>
          </w:tcPr>
          <w:p w:rsidR="009F70C2" w:rsidRPr="00222144" w:rsidRDefault="00A84A20" w:rsidP="00667A42">
            <w:pPr>
              <w:jc w:val="center"/>
              <w:rPr>
                <w:sz w:val="18"/>
                <w:szCs w:val="18"/>
              </w:rPr>
            </w:pPr>
            <w:r>
              <w:rPr>
                <w:sz w:val="18"/>
                <w:szCs w:val="18"/>
              </w:rPr>
              <w:t>21,3</w:t>
            </w:r>
          </w:p>
        </w:tc>
        <w:tc>
          <w:tcPr>
            <w:tcW w:w="851" w:type="dxa"/>
          </w:tcPr>
          <w:p w:rsidR="009F70C2" w:rsidRPr="00222144" w:rsidRDefault="00667A42" w:rsidP="00667A42">
            <w:pPr>
              <w:jc w:val="center"/>
              <w:rPr>
                <w:sz w:val="18"/>
                <w:szCs w:val="18"/>
              </w:rPr>
            </w:pPr>
            <w:r>
              <w:rPr>
                <w:sz w:val="18"/>
                <w:szCs w:val="18"/>
              </w:rPr>
              <w:t>2185,0</w:t>
            </w:r>
          </w:p>
        </w:tc>
        <w:tc>
          <w:tcPr>
            <w:tcW w:w="567" w:type="dxa"/>
          </w:tcPr>
          <w:p w:rsidR="009F70C2" w:rsidRPr="00222144" w:rsidRDefault="00A84A20" w:rsidP="00667A42">
            <w:pPr>
              <w:jc w:val="center"/>
              <w:rPr>
                <w:sz w:val="18"/>
                <w:szCs w:val="18"/>
              </w:rPr>
            </w:pPr>
            <w:r>
              <w:rPr>
                <w:sz w:val="18"/>
                <w:szCs w:val="18"/>
              </w:rPr>
              <w:t>21,2</w:t>
            </w:r>
          </w:p>
        </w:tc>
        <w:tc>
          <w:tcPr>
            <w:tcW w:w="709" w:type="dxa"/>
          </w:tcPr>
          <w:p w:rsidR="009F70C2" w:rsidRPr="00222144" w:rsidRDefault="00A84A20" w:rsidP="00667A42">
            <w:pPr>
              <w:jc w:val="center"/>
              <w:rPr>
                <w:sz w:val="18"/>
                <w:szCs w:val="18"/>
              </w:rPr>
            </w:pPr>
            <w:r>
              <w:rPr>
                <w:sz w:val="18"/>
                <w:szCs w:val="18"/>
              </w:rPr>
              <w:t>-10,2</w:t>
            </w:r>
          </w:p>
        </w:tc>
        <w:tc>
          <w:tcPr>
            <w:tcW w:w="708" w:type="dxa"/>
          </w:tcPr>
          <w:p w:rsidR="009F70C2" w:rsidRPr="00222144" w:rsidRDefault="00A84A20" w:rsidP="00667A42">
            <w:pPr>
              <w:jc w:val="center"/>
              <w:rPr>
                <w:sz w:val="18"/>
                <w:szCs w:val="18"/>
              </w:rPr>
            </w:pPr>
            <w:r>
              <w:rPr>
                <w:sz w:val="18"/>
                <w:szCs w:val="18"/>
              </w:rPr>
              <w:t>+1,1</w:t>
            </w:r>
          </w:p>
        </w:tc>
        <w:tc>
          <w:tcPr>
            <w:tcW w:w="709" w:type="dxa"/>
          </w:tcPr>
          <w:p w:rsidR="009F70C2" w:rsidRPr="00222144" w:rsidRDefault="00A84A20" w:rsidP="00667A42">
            <w:pPr>
              <w:jc w:val="center"/>
              <w:rPr>
                <w:sz w:val="18"/>
                <w:szCs w:val="18"/>
              </w:rPr>
            </w:pPr>
            <w:r>
              <w:rPr>
                <w:sz w:val="18"/>
                <w:szCs w:val="18"/>
              </w:rPr>
              <w:t>-0,1</w:t>
            </w:r>
          </w:p>
        </w:tc>
      </w:tr>
      <w:tr w:rsidR="009F70C2" w:rsidRPr="00222144" w:rsidTr="00667A42">
        <w:trPr>
          <w:trHeight w:val="255"/>
        </w:trPr>
        <w:tc>
          <w:tcPr>
            <w:tcW w:w="710" w:type="dxa"/>
          </w:tcPr>
          <w:p w:rsidR="009F70C2" w:rsidRPr="00222144" w:rsidRDefault="009F70C2" w:rsidP="00667A42">
            <w:pPr>
              <w:rPr>
                <w:sz w:val="18"/>
                <w:szCs w:val="18"/>
              </w:rPr>
            </w:pPr>
            <w:r w:rsidRPr="00222144">
              <w:rPr>
                <w:sz w:val="18"/>
                <w:szCs w:val="18"/>
              </w:rPr>
              <w:t>1000</w:t>
            </w:r>
          </w:p>
        </w:tc>
        <w:tc>
          <w:tcPr>
            <w:tcW w:w="1701" w:type="dxa"/>
          </w:tcPr>
          <w:p w:rsidR="009F70C2" w:rsidRPr="00222144" w:rsidRDefault="009F70C2" w:rsidP="00667A42">
            <w:pPr>
              <w:rPr>
                <w:bCs/>
                <w:sz w:val="18"/>
                <w:szCs w:val="18"/>
              </w:rPr>
            </w:pPr>
            <w:r w:rsidRPr="00222144">
              <w:rPr>
                <w:sz w:val="18"/>
                <w:szCs w:val="18"/>
              </w:rPr>
              <w:t>Социальная политика</w:t>
            </w:r>
          </w:p>
        </w:tc>
        <w:tc>
          <w:tcPr>
            <w:tcW w:w="850" w:type="dxa"/>
          </w:tcPr>
          <w:p w:rsidR="009F70C2" w:rsidRPr="00222144" w:rsidRDefault="00124A04" w:rsidP="00667A42">
            <w:pPr>
              <w:jc w:val="center"/>
              <w:rPr>
                <w:sz w:val="18"/>
                <w:szCs w:val="18"/>
              </w:rPr>
            </w:pPr>
            <w:r>
              <w:rPr>
                <w:sz w:val="18"/>
                <w:szCs w:val="18"/>
              </w:rPr>
              <w:t>75,3</w:t>
            </w:r>
          </w:p>
        </w:tc>
        <w:tc>
          <w:tcPr>
            <w:tcW w:w="567" w:type="dxa"/>
          </w:tcPr>
          <w:p w:rsidR="009F70C2" w:rsidRPr="00222144" w:rsidRDefault="00C858FD" w:rsidP="00667A42">
            <w:pPr>
              <w:jc w:val="center"/>
              <w:rPr>
                <w:sz w:val="18"/>
                <w:szCs w:val="18"/>
              </w:rPr>
            </w:pPr>
            <w:r>
              <w:rPr>
                <w:sz w:val="18"/>
                <w:szCs w:val="18"/>
              </w:rPr>
              <w:t>0,6</w:t>
            </w:r>
          </w:p>
        </w:tc>
        <w:tc>
          <w:tcPr>
            <w:tcW w:w="851" w:type="dxa"/>
          </w:tcPr>
          <w:p w:rsidR="009F70C2" w:rsidRPr="00222144" w:rsidRDefault="00667A42" w:rsidP="00667A42">
            <w:pPr>
              <w:jc w:val="center"/>
              <w:rPr>
                <w:sz w:val="18"/>
                <w:szCs w:val="18"/>
              </w:rPr>
            </w:pPr>
            <w:r>
              <w:rPr>
                <w:sz w:val="18"/>
                <w:szCs w:val="18"/>
              </w:rPr>
              <w:t>75,2</w:t>
            </w:r>
          </w:p>
        </w:tc>
        <w:tc>
          <w:tcPr>
            <w:tcW w:w="567" w:type="dxa"/>
          </w:tcPr>
          <w:p w:rsidR="009F70C2" w:rsidRPr="00222144" w:rsidRDefault="00C858FD" w:rsidP="00667A42">
            <w:pPr>
              <w:jc w:val="center"/>
              <w:rPr>
                <w:sz w:val="18"/>
                <w:szCs w:val="18"/>
              </w:rPr>
            </w:pPr>
            <w:r>
              <w:rPr>
                <w:sz w:val="18"/>
                <w:szCs w:val="18"/>
              </w:rPr>
              <w:t>0,7</w:t>
            </w:r>
          </w:p>
        </w:tc>
        <w:tc>
          <w:tcPr>
            <w:tcW w:w="850" w:type="dxa"/>
          </w:tcPr>
          <w:p w:rsidR="009F70C2" w:rsidRPr="00222144" w:rsidRDefault="00667A42" w:rsidP="00667A42">
            <w:pPr>
              <w:jc w:val="center"/>
              <w:rPr>
                <w:sz w:val="18"/>
                <w:szCs w:val="18"/>
              </w:rPr>
            </w:pPr>
            <w:r>
              <w:rPr>
                <w:sz w:val="18"/>
                <w:szCs w:val="18"/>
              </w:rPr>
              <w:t>75,2</w:t>
            </w:r>
          </w:p>
        </w:tc>
        <w:tc>
          <w:tcPr>
            <w:tcW w:w="567" w:type="dxa"/>
          </w:tcPr>
          <w:p w:rsidR="009F70C2" w:rsidRPr="00222144" w:rsidRDefault="00A84A20" w:rsidP="00667A42">
            <w:pPr>
              <w:jc w:val="center"/>
              <w:rPr>
                <w:sz w:val="18"/>
                <w:szCs w:val="18"/>
              </w:rPr>
            </w:pPr>
            <w:r>
              <w:rPr>
                <w:sz w:val="18"/>
                <w:szCs w:val="18"/>
              </w:rPr>
              <w:t>0,7</w:t>
            </w:r>
          </w:p>
        </w:tc>
        <w:tc>
          <w:tcPr>
            <w:tcW w:w="851" w:type="dxa"/>
          </w:tcPr>
          <w:p w:rsidR="009F70C2" w:rsidRPr="00222144" w:rsidRDefault="00667A42" w:rsidP="00667A42">
            <w:pPr>
              <w:jc w:val="center"/>
              <w:rPr>
                <w:sz w:val="18"/>
                <w:szCs w:val="18"/>
              </w:rPr>
            </w:pPr>
            <w:r>
              <w:rPr>
                <w:sz w:val="18"/>
                <w:szCs w:val="18"/>
              </w:rPr>
              <w:t>75,2</w:t>
            </w:r>
          </w:p>
        </w:tc>
        <w:tc>
          <w:tcPr>
            <w:tcW w:w="567" w:type="dxa"/>
          </w:tcPr>
          <w:p w:rsidR="009F70C2" w:rsidRPr="00222144" w:rsidRDefault="00A84A20" w:rsidP="00667A42">
            <w:pPr>
              <w:jc w:val="center"/>
              <w:rPr>
                <w:sz w:val="18"/>
                <w:szCs w:val="18"/>
              </w:rPr>
            </w:pPr>
            <w:r>
              <w:rPr>
                <w:sz w:val="18"/>
                <w:szCs w:val="18"/>
              </w:rPr>
              <w:t>0,7</w:t>
            </w:r>
          </w:p>
        </w:tc>
        <w:tc>
          <w:tcPr>
            <w:tcW w:w="709" w:type="dxa"/>
          </w:tcPr>
          <w:p w:rsidR="009F70C2" w:rsidRPr="00222144" w:rsidRDefault="00A84A20" w:rsidP="00667A42">
            <w:pPr>
              <w:jc w:val="center"/>
              <w:rPr>
                <w:sz w:val="18"/>
                <w:szCs w:val="18"/>
              </w:rPr>
            </w:pPr>
            <w:r>
              <w:rPr>
                <w:sz w:val="18"/>
                <w:szCs w:val="18"/>
              </w:rPr>
              <w:t>+0,1</w:t>
            </w:r>
          </w:p>
        </w:tc>
        <w:tc>
          <w:tcPr>
            <w:tcW w:w="708" w:type="dxa"/>
          </w:tcPr>
          <w:p w:rsidR="009F70C2" w:rsidRPr="00222144" w:rsidRDefault="00A84A20" w:rsidP="00667A42">
            <w:pPr>
              <w:jc w:val="center"/>
              <w:rPr>
                <w:sz w:val="18"/>
                <w:szCs w:val="18"/>
              </w:rPr>
            </w:pPr>
            <w:r>
              <w:rPr>
                <w:sz w:val="18"/>
                <w:szCs w:val="18"/>
              </w:rPr>
              <w:t>0,0</w:t>
            </w:r>
          </w:p>
        </w:tc>
        <w:tc>
          <w:tcPr>
            <w:tcW w:w="709" w:type="dxa"/>
          </w:tcPr>
          <w:p w:rsidR="009F70C2" w:rsidRPr="00222144" w:rsidRDefault="00A84A20" w:rsidP="00667A42">
            <w:pPr>
              <w:jc w:val="center"/>
              <w:rPr>
                <w:sz w:val="18"/>
                <w:szCs w:val="18"/>
              </w:rPr>
            </w:pPr>
            <w:r>
              <w:rPr>
                <w:sz w:val="18"/>
                <w:szCs w:val="18"/>
              </w:rPr>
              <w:t>0,0</w:t>
            </w:r>
          </w:p>
        </w:tc>
      </w:tr>
      <w:tr w:rsidR="009F70C2" w:rsidRPr="00222144" w:rsidTr="00667A42">
        <w:trPr>
          <w:trHeight w:val="209"/>
        </w:trPr>
        <w:tc>
          <w:tcPr>
            <w:tcW w:w="710" w:type="dxa"/>
          </w:tcPr>
          <w:p w:rsidR="009F70C2" w:rsidRPr="00222144" w:rsidRDefault="009F70C2" w:rsidP="00667A42">
            <w:pPr>
              <w:rPr>
                <w:sz w:val="18"/>
                <w:szCs w:val="18"/>
              </w:rPr>
            </w:pPr>
            <w:r w:rsidRPr="00222144">
              <w:rPr>
                <w:sz w:val="18"/>
                <w:szCs w:val="18"/>
              </w:rPr>
              <w:t>1100</w:t>
            </w:r>
          </w:p>
        </w:tc>
        <w:tc>
          <w:tcPr>
            <w:tcW w:w="1701" w:type="dxa"/>
          </w:tcPr>
          <w:p w:rsidR="009F70C2" w:rsidRPr="00222144" w:rsidRDefault="009F70C2" w:rsidP="00667A42">
            <w:pPr>
              <w:rPr>
                <w:sz w:val="18"/>
                <w:szCs w:val="18"/>
              </w:rPr>
            </w:pPr>
            <w:r w:rsidRPr="00222144">
              <w:rPr>
                <w:sz w:val="18"/>
                <w:szCs w:val="18"/>
              </w:rPr>
              <w:t>Физическая культура и спорт</w:t>
            </w:r>
          </w:p>
        </w:tc>
        <w:tc>
          <w:tcPr>
            <w:tcW w:w="850" w:type="dxa"/>
          </w:tcPr>
          <w:p w:rsidR="009F70C2" w:rsidRPr="00222144" w:rsidRDefault="00124A04" w:rsidP="00667A42">
            <w:pPr>
              <w:jc w:val="center"/>
              <w:rPr>
                <w:sz w:val="18"/>
                <w:szCs w:val="18"/>
              </w:rPr>
            </w:pPr>
            <w:r>
              <w:rPr>
                <w:sz w:val="18"/>
                <w:szCs w:val="18"/>
              </w:rPr>
              <w:t>25,0</w:t>
            </w:r>
          </w:p>
        </w:tc>
        <w:tc>
          <w:tcPr>
            <w:tcW w:w="567" w:type="dxa"/>
          </w:tcPr>
          <w:p w:rsidR="009F70C2" w:rsidRPr="00222144" w:rsidRDefault="00C858FD" w:rsidP="00667A42">
            <w:pPr>
              <w:jc w:val="center"/>
              <w:rPr>
                <w:sz w:val="18"/>
                <w:szCs w:val="18"/>
              </w:rPr>
            </w:pPr>
            <w:r>
              <w:rPr>
                <w:sz w:val="18"/>
                <w:szCs w:val="18"/>
              </w:rPr>
              <w:t>0,2</w:t>
            </w:r>
          </w:p>
        </w:tc>
        <w:tc>
          <w:tcPr>
            <w:tcW w:w="851" w:type="dxa"/>
          </w:tcPr>
          <w:p w:rsidR="009F70C2" w:rsidRPr="00222144" w:rsidRDefault="00667A42" w:rsidP="00667A42">
            <w:pPr>
              <w:jc w:val="center"/>
              <w:rPr>
                <w:sz w:val="18"/>
                <w:szCs w:val="18"/>
              </w:rPr>
            </w:pPr>
            <w:r>
              <w:rPr>
                <w:sz w:val="18"/>
                <w:szCs w:val="18"/>
              </w:rPr>
              <w:t>1545,0</w:t>
            </w:r>
          </w:p>
        </w:tc>
        <w:tc>
          <w:tcPr>
            <w:tcW w:w="567" w:type="dxa"/>
          </w:tcPr>
          <w:p w:rsidR="009F70C2" w:rsidRPr="00222144" w:rsidRDefault="00C858FD" w:rsidP="00667A42">
            <w:pPr>
              <w:jc w:val="center"/>
              <w:rPr>
                <w:sz w:val="18"/>
                <w:szCs w:val="18"/>
              </w:rPr>
            </w:pPr>
            <w:r>
              <w:rPr>
                <w:sz w:val="18"/>
                <w:szCs w:val="18"/>
              </w:rPr>
              <w:t>14,3</w:t>
            </w:r>
          </w:p>
        </w:tc>
        <w:tc>
          <w:tcPr>
            <w:tcW w:w="850" w:type="dxa"/>
          </w:tcPr>
          <w:p w:rsidR="009F70C2" w:rsidRPr="00222144" w:rsidRDefault="00667A42" w:rsidP="00667A42">
            <w:pPr>
              <w:jc w:val="center"/>
              <w:rPr>
                <w:sz w:val="18"/>
                <w:szCs w:val="18"/>
              </w:rPr>
            </w:pPr>
            <w:r>
              <w:rPr>
                <w:sz w:val="18"/>
                <w:szCs w:val="18"/>
              </w:rPr>
              <w:t>1165,0</w:t>
            </w:r>
          </w:p>
        </w:tc>
        <w:tc>
          <w:tcPr>
            <w:tcW w:w="567" w:type="dxa"/>
          </w:tcPr>
          <w:p w:rsidR="009F70C2" w:rsidRPr="00222144" w:rsidRDefault="00A84A20" w:rsidP="00667A42">
            <w:pPr>
              <w:jc w:val="center"/>
              <w:rPr>
                <w:sz w:val="18"/>
                <w:szCs w:val="18"/>
              </w:rPr>
            </w:pPr>
            <w:r>
              <w:rPr>
                <w:sz w:val="18"/>
                <w:szCs w:val="18"/>
              </w:rPr>
              <w:t>11,3</w:t>
            </w:r>
          </w:p>
        </w:tc>
        <w:tc>
          <w:tcPr>
            <w:tcW w:w="851" w:type="dxa"/>
          </w:tcPr>
          <w:p w:rsidR="009F70C2" w:rsidRPr="00222144" w:rsidRDefault="00667A42" w:rsidP="00667A42">
            <w:pPr>
              <w:jc w:val="center"/>
              <w:rPr>
                <w:sz w:val="18"/>
                <w:szCs w:val="18"/>
              </w:rPr>
            </w:pPr>
            <w:r>
              <w:rPr>
                <w:sz w:val="18"/>
                <w:szCs w:val="18"/>
              </w:rPr>
              <w:t>1165,0</w:t>
            </w:r>
          </w:p>
        </w:tc>
        <w:tc>
          <w:tcPr>
            <w:tcW w:w="567" w:type="dxa"/>
          </w:tcPr>
          <w:p w:rsidR="009F70C2" w:rsidRPr="00222144" w:rsidRDefault="00A84A20" w:rsidP="00667A42">
            <w:pPr>
              <w:jc w:val="center"/>
              <w:rPr>
                <w:sz w:val="18"/>
                <w:szCs w:val="18"/>
              </w:rPr>
            </w:pPr>
            <w:r>
              <w:rPr>
                <w:sz w:val="18"/>
                <w:szCs w:val="18"/>
              </w:rPr>
              <w:t>11,3</w:t>
            </w:r>
          </w:p>
        </w:tc>
        <w:tc>
          <w:tcPr>
            <w:tcW w:w="709" w:type="dxa"/>
          </w:tcPr>
          <w:p w:rsidR="009F70C2" w:rsidRPr="00222144" w:rsidRDefault="00A84A20" w:rsidP="00667A42">
            <w:pPr>
              <w:jc w:val="center"/>
              <w:rPr>
                <w:sz w:val="18"/>
                <w:szCs w:val="18"/>
              </w:rPr>
            </w:pPr>
            <w:r>
              <w:rPr>
                <w:sz w:val="18"/>
                <w:szCs w:val="18"/>
              </w:rPr>
              <w:t>+14,1</w:t>
            </w:r>
          </w:p>
        </w:tc>
        <w:tc>
          <w:tcPr>
            <w:tcW w:w="708" w:type="dxa"/>
          </w:tcPr>
          <w:p w:rsidR="009F70C2" w:rsidRPr="00222144" w:rsidRDefault="00A84A20" w:rsidP="00667A42">
            <w:pPr>
              <w:jc w:val="center"/>
              <w:rPr>
                <w:sz w:val="18"/>
                <w:szCs w:val="18"/>
              </w:rPr>
            </w:pPr>
            <w:r>
              <w:rPr>
                <w:sz w:val="18"/>
                <w:szCs w:val="18"/>
              </w:rPr>
              <w:t>-3,0</w:t>
            </w:r>
          </w:p>
        </w:tc>
        <w:tc>
          <w:tcPr>
            <w:tcW w:w="709" w:type="dxa"/>
          </w:tcPr>
          <w:p w:rsidR="009F70C2" w:rsidRPr="00222144" w:rsidRDefault="00A84A20" w:rsidP="00667A42">
            <w:pPr>
              <w:jc w:val="center"/>
              <w:rPr>
                <w:sz w:val="18"/>
                <w:szCs w:val="18"/>
              </w:rPr>
            </w:pPr>
            <w:r>
              <w:rPr>
                <w:sz w:val="18"/>
                <w:szCs w:val="18"/>
              </w:rPr>
              <w:t>0,0</w:t>
            </w:r>
          </w:p>
        </w:tc>
      </w:tr>
      <w:tr w:rsidR="00667A42" w:rsidRPr="00222144" w:rsidTr="00667A42">
        <w:trPr>
          <w:trHeight w:val="209"/>
        </w:trPr>
        <w:tc>
          <w:tcPr>
            <w:tcW w:w="710" w:type="dxa"/>
          </w:tcPr>
          <w:p w:rsidR="00667A42" w:rsidRPr="00222144" w:rsidRDefault="00667A42" w:rsidP="00667A42">
            <w:pPr>
              <w:rPr>
                <w:sz w:val="18"/>
                <w:szCs w:val="18"/>
              </w:rPr>
            </w:pPr>
            <w:r>
              <w:rPr>
                <w:sz w:val="18"/>
                <w:szCs w:val="18"/>
              </w:rPr>
              <w:t>1300</w:t>
            </w:r>
          </w:p>
        </w:tc>
        <w:tc>
          <w:tcPr>
            <w:tcW w:w="1701" w:type="dxa"/>
          </w:tcPr>
          <w:p w:rsidR="00667A42" w:rsidRPr="00222144" w:rsidRDefault="00667A42" w:rsidP="00667A42">
            <w:pPr>
              <w:rPr>
                <w:sz w:val="18"/>
                <w:szCs w:val="18"/>
              </w:rPr>
            </w:pPr>
            <w:r>
              <w:rPr>
                <w:sz w:val="18"/>
                <w:szCs w:val="18"/>
              </w:rPr>
              <w:t>Обслуживание государственного и муниципального долга</w:t>
            </w:r>
          </w:p>
        </w:tc>
        <w:tc>
          <w:tcPr>
            <w:tcW w:w="850" w:type="dxa"/>
          </w:tcPr>
          <w:p w:rsidR="00667A42" w:rsidRPr="00222144" w:rsidRDefault="00124A04" w:rsidP="00667A42">
            <w:pPr>
              <w:jc w:val="center"/>
              <w:rPr>
                <w:sz w:val="18"/>
                <w:szCs w:val="18"/>
              </w:rPr>
            </w:pPr>
            <w:r>
              <w:rPr>
                <w:sz w:val="18"/>
                <w:szCs w:val="18"/>
              </w:rPr>
              <w:t>157,5</w:t>
            </w:r>
          </w:p>
        </w:tc>
        <w:tc>
          <w:tcPr>
            <w:tcW w:w="567" w:type="dxa"/>
          </w:tcPr>
          <w:p w:rsidR="00667A42" w:rsidRPr="00222144" w:rsidRDefault="00C858FD" w:rsidP="00667A42">
            <w:pPr>
              <w:jc w:val="center"/>
              <w:rPr>
                <w:sz w:val="18"/>
                <w:szCs w:val="18"/>
              </w:rPr>
            </w:pPr>
            <w:r>
              <w:rPr>
                <w:sz w:val="18"/>
                <w:szCs w:val="18"/>
              </w:rPr>
              <w:t>1,2</w:t>
            </w:r>
          </w:p>
        </w:tc>
        <w:tc>
          <w:tcPr>
            <w:tcW w:w="851" w:type="dxa"/>
          </w:tcPr>
          <w:p w:rsidR="00667A42" w:rsidRDefault="00667A42" w:rsidP="00667A42">
            <w:pPr>
              <w:jc w:val="center"/>
              <w:rPr>
                <w:sz w:val="18"/>
                <w:szCs w:val="18"/>
              </w:rPr>
            </w:pPr>
            <w:r>
              <w:rPr>
                <w:sz w:val="18"/>
                <w:szCs w:val="18"/>
              </w:rPr>
              <w:t>210,0</w:t>
            </w:r>
          </w:p>
        </w:tc>
        <w:tc>
          <w:tcPr>
            <w:tcW w:w="567" w:type="dxa"/>
          </w:tcPr>
          <w:p w:rsidR="00667A42" w:rsidRPr="00222144" w:rsidRDefault="00A84A20" w:rsidP="00667A42">
            <w:pPr>
              <w:jc w:val="center"/>
              <w:rPr>
                <w:sz w:val="18"/>
                <w:szCs w:val="18"/>
              </w:rPr>
            </w:pPr>
            <w:r>
              <w:rPr>
                <w:sz w:val="18"/>
                <w:szCs w:val="18"/>
              </w:rPr>
              <w:t>1,9</w:t>
            </w:r>
          </w:p>
        </w:tc>
        <w:tc>
          <w:tcPr>
            <w:tcW w:w="850" w:type="dxa"/>
          </w:tcPr>
          <w:p w:rsidR="00667A42" w:rsidRDefault="00667A42" w:rsidP="00667A42">
            <w:pPr>
              <w:jc w:val="center"/>
              <w:rPr>
                <w:sz w:val="18"/>
                <w:szCs w:val="18"/>
              </w:rPr>
            </w:pPr>
            <w:r>
              <w:rPr>
                <w:sz w:val="18"/>
                <w:szCs w:val="18"/>
              </w:rPr>
              <w:t>210,0</w:t>
            </w:r>
          </w:p>
        </w:tc>
        <w:tc>
          <w:tcPr>
            <w:tcW w:w="567" w:type="dxa"/>
          </w:tcPr>
          <w:p w:rsidR="00667A42" w:rsidRPr="00222144" w:rsidRDefault="00A84A20" w:rsidP="00667A42">
            <w:pPr>
              <w:jc w:val="center"/>
              <w:rPr>
                <w:sz w:val="18"/>
                <w:szCs w:val="18"/>
              </w:rPr>
            </w:pPr>
            <w:r>
              <w:rPr>
                <w:sz w:val="18"/>
                <w:szCs w:val="18"/>
              </w:rPr>
              <w:t>2,0</w:t>
            </w:r>
          </w:p>
        </w:tc>
        <w:tc>
          <w:tcPr>
            <w:tcW w:w="851" w:type="dxa"/>
          </w:tcPr>
          <w:p w:rsidR="00667A42" w:rsidRDefault="00667A42" w:rsidP="00667A42">
            <w:pPr>
              <w:jc w:val="center"/>
              <w:rPr>
                <w:sz w:val="18"/>
                <w:szCs w:val="18"/>
              </w:rPr>
            </w:pPr>
            <w:r>
              <w:rPr>
                <w:sz w:val="18"/>
                <w:szCs w:val="18"/>
              </w:rPr>
              <w:t>210,0</w:t>
            </w:r>
          </w:p>
        </w:tc>
        <w:tc>
          <w:tcPr>
            <w:tcW w:w="567" w:type="dxa"/>
          </w:tcPr>
          <w:p w:rsidR="00667A42" w:rsidRPr="00222144" w:rsidRDefault="00A84A20" w:rsidP="00667A42">
            <w:pPr>
              <w:jc w:val="center"/>
              <w:rPr>
                <w:sz w:val="18"/>
                <w:szCs w:val="18"/>
              </w:rPr>
            </w:pPr>
            <w:r>
              <w:rPr>
                <w:sz w:val="18"/>
                <w:szCs w:val="18"/>
              </w:rPr>
              <w:t>2,0</w:t>
            </w:r>
          </w:p>
        </w:tc>
        <w:tc>
          <w:tcPr>
            <w:tcW w:w="709" w:type="dxa"/>
          </w:tcPr>
          <w:p w:rsidR="00667A42" w:rsidRPr="00222144" w:rsidRDefault="00A84A20" w:rsidP="00667A42">
            <w:pPr>
              <w:jc w:val="center"/>
              <w:rPr>
                <w:sz w:val="18"/>
                <w:szCs w:val="18"/>
              </w:rPr>
            </w:pPr>
            <w:r>
              <w:rPr>
                <w:sz w:val="18"/>
                <w:szCs w:val="18"/>
              </w:rPr>
              <w:t>+0,7</w:t>
            </w:r>
          </w:p>
        </w:tc>
        <w:tc>
          <w:tcPr>
            <w:tcW w:w="708" w:type="dxa"/>
          </w:tcPr>
          <w:p w:rsidR="00667A42" w:rsidRPr="00222144" w:rsidRDefault="00A84A20" w:rsidP="00667A42">
            <w:pPr>
              <w:jc w:val="center"/>
              <w:rPr>
                <w:sz w:val="18"/>
                <w:szCs w:val="18"/>
              </w:rPr>
            </w:pPr>
            <w:r>
              <w:rPr>
                <w:sz w:val="18"/>
                <w:szCs w:val="18"/>
              </w:rPr>
              <w:t>+0,1</w:t>
            </w:r>
          </w:p>
        </w:tc>
        <w:tc>
          <w:tcPr>
            <w:tcW w:w="709" w:type="dxa"/>
          </w:tcPr>
          <w:p w:rsidR="00667A42" w:rsidRPr="00222144" w:rsidRDefault="00A84A20" w:rsidP="00667A42">
            <w:pPr>
              <w:jc w:val="center"/>
              <w:rPr>
                <w:sz w:val="18"/>
                <w:szCs w:val="18"/>
              </w:rPr>
            </w:pPr>
            <w:r>
              <w:rPr>
                <w:sz w:val="18"/>
                <w:szCs w:val="18"/>
              </w:rPr>
              <w:t>0,0</w:t>
            </w:r>
          </w:p>
        </w:tc>
      </w:tr>
      <w:tr w:rsidR="009F70C2" w:rsidRPr="00222144" w:rsidTr="00667A42">
        <w:trPr>
          <w:trHeight w:val="270"/>
        </w:trPr>
        <w:tc>
          <w:tcPr>
            <w:tcW w:w="710" w:type="dxa"/>
          </w:tcPr>
          <w:p w:rsidR="009F70C2" w:rsidRPr="00222144" w:rsidRDefault="009F70C2" w:rsidP="00667A42">
            <w:pPr>
              <w:jc w:val="both"/>
              <w:rPr>
                <w:b/>
                <w:bCs/>
                <w:sz w:val="18"/>
                <w:szCs w:val="18"/>
              </w:rPr>
            </w:pPr>
          </w:p>
        </w:tc>
        <w:tc>
          <w:tcPr>
            <w:tcW w:w="1701" w:type="dxa"/>
          </w:tcPr>
          <w:p w:rsidR="009F70C2" w:rsidRPr="00222144" w:rsidRDefault="009F70C2" w:rsidP="00667A42">
            <w:pPr>
              <w:jc w:val="both"/>
              <w:rPr>
                <w:b/>
                <w:bCs/>
                <w:sz w:val="18"/>
                <w:szCs w:val="18"/>
              </w:rPr>
            </w:pPr>
            <w:r w:rsidRPr="00222144">
              <w:rPr>
                <w:b/>
                <w:bCs/>
                <w:sz w:val="18"/>
                <w:szCs w:val="18"/>
              </w:rPr>
              <w:t>Всего:</w:t>
            </w:r>
          </w:p>
        </w:tc>
        <w:tc>
          <w:tcPr>
            <w:tcW w:w="850" w:type="dxa"/>
          </w:tcPr>
          <w:p w:rsidR="009F70C2" w:rsidRPr="00222144" w:rsidRDefault="00667A42" w:rsidP="00667A42">
            <w:pPr>
              <w:jc w:val="center"/>
              <w:rPr>
                <w:sz w:val="18"/>
                <w:szCs w:val="18"/>
              </w:rPr>
            </w:pPr>
            <w:r>
              <w:rPr>
                <w:sz w:val="18"/>
                <w:szCs w:val="18"/>
              </w:rPr>
              <w:t>12691,9</w:t>
            </w:r>
          </w:p>
        </w:tc>
        <w:tc>
          <w:tcPr>
            <w:tcW w:w="567" w:type="dxa"/>
          </w:tcPr>
          <w:p w:rsidR="009F70C2" w:rsidRPr="00222144" w:rsidRDefault="00667A42" w:rsidP="00667A42">
            <w:pPr>
              <w:jc w:val="center"/>
              <w:rPr>
                <w:sz w:val="18"/>
                <w:szCs w:val="18"/>
              </w:rPr>
            </w:pPr>
            <w:r>
              <w:rPr>
                <w:sz w:val="18"/>
                <w:szCs w:val="18"/>
              </w:rPr>
              <w:t>100</w:t>
            </w:r>
          </w:p>
        </w:tc>
        <w:tc>
          <w:tcPr>
            <w:tcW w:w="851" w:type="dxa"/>
          </w:tcPr>
          <w:p w:rsidR="009F70C2" w:rsidRPr="00222144" w:rsidRDefault="00667A42" w:rsidP="00667A42">
            <w:pPr>
              <w:jc w:val="center"/>
              <w:rPr>
                <w:sz w:val="18"/>
                <w:szCs w:val="18"/>
              </w:rPr>
            </w:pPr>
            <w:r>
              <w:rPr>
                <w:sz w:val="18"/>
                <w:szCs w:val="18"/>
              </w:rPr>
              <w:t>10830,2</w:t>
            </w:r>
          </w:p>
        </w:tc>
        <w:tc>
          <w:tcPr>
            <w:tcW w:w="567" w:type="dxa"/>
          </w:tcPr>
          <w:p w:rsidR="009F70C2" w:rsidRPr="00222144" w:rsidRDefault="00667A42" w:rsidP="00667A42">
            <w:pPr>
              <w:jc w:val="center"/>
              <w:rPr>
                <w:sz w:val="18"/>
                <w:szCs w:val="18"/>
              </w:rPr>
            </w:pPr>
            <w:r>
              <w:rPr>
                <w:sz w:val="18"/>
                <w:szCs w:val="18"/>
              </w:rPr>
              <w:t>100</w:t>
            </w:r>
          </w:p>
        </w:tc>
        <w:tc>
          <w:tcPr>
            <w:tcW w:w="850" w:type="dxa"/>
          </w:tcPr>
          <w:p w:rsidR="009F70C2" w:rsidRPr="00222144" w:rsidRDefault="00667A42" w:rsidP="00667A42">
            <w:pPr>
              <w:jc w:val="center"/>
              <w:rPr>
                <w:sz w:val="18"/>
                <w:szCs w:val="18"/>
              </w:rPr>
            </w:pPr>
            <w:r>
              <w:rPr>
                <w:sz w:val="18"/>
                <w:szCs w:val="18"/>
              </w:rPr>
              <w:t>10276,5</w:t>
            </w:r>
          </w:p>
        </w:tc>
        <w:tc>
          <w:tcPr>
            <w:tcW w:w="567" w:type="dxa"/>
          </w:tcPr>
          <w:p w:rsidR="009F70C2" w:rsidRPr="00222144" w:rsidRDefault="00667A42" w:rsidP="00667A42">
            <w:pPr>
              <w:jc w:val="center"/>
              <w:rPr>
                <w:sz w:val="18"/>
                <w:szCs w:val="18"/>
              </w:rPr>
            </w:pPr>
            <w:r>
              <w:rPr>
                <w:sz w:val="18"/>
                <w:szCs w:val="18"/>
              </w:rPr>
              <w:t>100</w:t>
            </w:r>
          </w:p>
        </w:tc>
        <w:tc>
          <w:tcPr>
            <w:tcW w:w="851" w:type="dxa"/>
          </w:tcPr>
          <w:p w:rsidR="009F70C2" w:rsidRPr="00222144" w:rsidRDefault="00667A42" w:rsidP="00667A42">
            <w:pPr>
              <w:jc w:val="center"/>
              <w:rPr>
                <w:sz w:val="18"/>
                <w:szCs w:val="18"/>
              </w:rPr>
            </w:pPr>
            <w:r>
              <w:rPr>
                <w:sz w:val="18"/>
                <w:szCs w:val="18"/>
              </w:rPr>
              <w:t>10300,7</w:t>
            </w:r>
          </w:p>
        </w:tc>
        <w:tc>
          <w:tcPr>
            <w:tcW w:w="567" w:type="dxa"/>
          </w:tcPr>
          <w:p w:rsidR="009F70C2" w:rsidRPr="00222144" w:rsidRDefault="00667A42" w:rsidP="00667A42">
            <w:pPr>
              <w:spacing w:before="100" w:beforeAutospacing="1" w:after="100" w:afterAutospacing="1"/>
              <w:jc w:val="center"/>
              <w:rPr>
                <w:sz w:val="18"/>
                <w:szCs w:val="18"/>
              </w:rPr>
            </w:pPr>
            <w:r>
              <w:rPr>
                <w:sz w:val="18"/>
                <w:szCs w:val="18"/>
              </w:rPr>
              <w:t>100</w:t>
            </w:r>
          </w:p>
        </w:tc>
        <w:tc>
          <w:tcPr>
            <w:tcW w:w="709" w:type="dxa"/>
          </w:tcPr>
          <w:p w:rsidR="009F70C2" w:rsidRPr="00222144" w:rsidRDefault="00A84A20" w:rsidP="00667A42">
            <w:pPr>
              <w:jc w:val="center"/>
              <w:rPr>
                <w:sz w:val="18"/>
                <w:szCs w:val="18"/>
              </w:rPr>
            </w:pPr>
            <w:r>
              <w:rPr>
                <w:sz w:val="18"/>
                <w:szCs w:val="18"/>
              </w:rPr>
              <w:t>-</w:t>
            </w:r>
          </w:p>
        </w:tc>
        <w:tc>
          <w:tcPr>
            <w:tcW w:w="708" w:type="dxa"/>
          </w:tcPr>
          <w:p w:rsidR="009F70C2" w:rsidRPr="00222144" w:rsidRDefault="00A84A20" w:rsidP="00667A42">
            <w:pPr>
              <w:jc w:val="center"/>
              <w:rPr>
                <w:sz w:val="18"/>
                <w:szCs w:val="18"/>
              </w:rPr>
            </w:pPr>
            <w:r>
              <w:rPr>
                <w:sz w:val="18"/>
                <w:szCs w:val="18"/>
              </w:rPr>
              <w:t>-</w:t>
            </w:r>
          </w:p>
        </w:tc>
        <w:tc>
          <w:tcPr>
            <w:tcW w:w="709" w:type="dxa"/>
          </w:tcPr>
          <w:p w:rsidR="009F70C2" w:rsidRPr="00222144" w:rsidRDefault="00A84A20" w:rsidP="00667A42">
            <w:pPr>
              <w:jc w:val="center"/>
              <w:rPr>
                <w:sz w:val="18"/>
                <w:szCs w:val="18"/>
              </w:rPr>
            </w:pPr>
            <w:r>
              <w:rPr>
                <w:sz w:val="18"/>
                <w:szCs w:val="18"/>
              </w:rPr>
              <w:t>-</w:t>
            </w:r>
          </w:p>
        </w:tc>
      </w:tr>
    </w:tbl>
    <w:p w:rsidR="009F70C2" w:rsidRPr="00521900" w:rsidRDefault="009F70C2" w:rsidP="009F70C2">
      <w:pPr>
        <w:pStyle w:val="cb"/>
        <w:spacing w:before="0" w:beforeAutospacing="0" w:after="0" w:afterAutospacing="0"/>
        <w:ind w:left="921"/>
        <w:jc w:val="left"/>
        <w:rPr>
          <w:sz w:val="28"/>
          <w:szCs w:val="28"/>
        </w:rPr>
      </w:pPr>
    </w:p>
    <w:p w:rsidR="00B10E98" w:rsidRPr="0042581C" w:rsidRDefault="00B10E98" w:rsidP="00B10E98">
      <w:pPr>
        <w:spacing w:after="0"/>
        <w:jc w:val="both"/>
        <w:rPr>
          <w:rFonts w:ascii="Times New Roman" w:hAnsi="Times New Roman"/>
          <w:sz w:val="28"/>
          <w:szCs w:val="28"/>
        </w:rPr>
      </w:pPr>
      <w:r w:rsidRPr="00816A4D">
        <w:rPr>
          <w:rFonts w:ascii="Times New Roman" w:hAnsi="Times New Roman"/>
          <w:sz w:val="28"/>
          <w:szCs w:val="28"/>
        </w:rPr>
        <w:t xml:space="preserve">       Как показывают данные анализа, структура расходов бюджета </w:t>
      </w:r>
      <w:proofErr w:type="spellStart"/>
      <w:r w:rsidRPr="00850923">
        <w:rPr>
          <w:rFonts w:ascii="Times New Roman" w:hAnsi="Times New Roman"/>
          <w:sz w:val="28"/>
          <w:szCs w:val="28"/>
        </w:rPr>
        <w:t>Хелюльского</w:t>
      </w:r>
      <w:proofErr w:type="spellEnd"/>
      <w:r w:rsidRPr="00816A4D">
        <w:rPr>
          <w:rFonts w:ascii="Times New Roman" w:hAnsi="Times New Roman"/>
          <w:sz w:val="28"/>
          <w:szCs w:val="28"/>
        </w:rPr>
        <w:t xml:space="preserve"> городского поселения не претерпевает существенных изменений по сравнению с предыдущим бюджетным циклом. Приоритетными направлениями расходов </w:t>
      </w:r>
      <w:proofErr w:type="spellStart"/>
      <w:r w:rsidRPr="00850923">
        <w:rPr>
          <w:rFonts w:ascii="Times New Roman" w:hAnsi="Times New Roman"/>
          <w:sz w:val="28"/>
          <w:szCs w:val="28"/>
        </w:rPr>
        <w:t>Хелюльского</w:t>
      </w:r>
      <w:proofErr w:type="spellEnd"/>
      <w:r w:rsidRPr="00816A4D">
        <w:rPr>
          <w:rFonts w:ascii="Times New Roman" w:hAnsi="Times New Roman"/>
          <w:sz w:val="28"/>
          <w:szCs w:val="28"/>
        </w:rPr>
        <w:t xml:space="preserve"> городского поселения по-прежнему будут являться расходы, направляемые на </w:t>
      </w:r>
      <w:r w:rsidR="009344D1" w:rsidRPr="00816A4D">
        <w:rPr>
          <w:rFonts w:ascii="Times New Roman" w:hAnsi="Times New Roman"/>
          <w:sz w:val="28"/>
          <w:szCs w:val="28"/>
        </w:rPr>
        <w:t>общегосударственные вопросы</w:t>
      </w:r>
      <w:r w:rsidR="009344D1">
        <w:rPr>
          <w:rFonts w:ascii="Times New Roman" w:hAnsi="Times New Roman"/>
          <w:sz w:val="28"/>
          <w:szCs w:val="28"/>
        </w:rPr>
        <w:t>, культуру, и</w:t>
      </w:r>
      <w:r w:rsidR="009344D1" w:rsidRPr="00816A4D">
        <w:rPr>
          <w:rFonts w:ascii="Times New Roman" w:hAnsi="Times New Roman"/>
          <w:sz w:val="28"/>
          <w:szCs w:val="28"/>
        </w:rPr>
        <w:t xml:space="preserve"> </w:t>
      </w:r>
      <w:r w:rsidR="009344D1">
        <w:rPr>
          <w:rFonts w:ascii="Times New Roman" w:hAnsi="Times New Roman"/>
          <w:sz w:val="28"/>
          <w:szCs w:val="28"/>
        </w:rPr>
        <w:t>жилищно-коммунальное хозяйство</w:t>
      </w:r>
      <w:r w:rsidRPr="00816A4D">
        <w:rPr>
          <w:rFonts w:ascii="Times New Roman" w:hAnsi="Times New Roman"/>
          <w:sz w:val="28"/>
          <w:szCs w:val="28"/>
        </w:rPr>
        <w:t xml:space="preserve">. </w:t>
      </w:r>
      <w:r w:rsidRPr="001353F8">
        <w:rPr>
          <w:rFonts w:ascii="Times New Roman" w:hAnsi="Times New Roman"/>
          <w:sz w:val="28"/>
          <w:szCs w:val="28"/>
        </w:rPr>
        <w:t>Расходы, направляемые на жилищно-коммунальное хозяйство</w:t>
      </w:r>
      <w:r>
        <w:rPr>
          <w:rFonts w:ascii="Times New Roman" w:hAnsi="Times New Roman"/>
          <w:sz w:val="28"/>
          <w:szCs w:val="28"/>
        </w:rPr>
        <w:t>,</w:t>
      </w:r>
      <w:r w:rsidRPr="001353F8">
        <w:rPr>
          <w:rFonts w:ascii="Times New Roman" w:hAnsi="Times New Roman"/>
          <w:sz w:val="28"/>
          <w:szCs w:val="28"/>
        </w:rPr>
        <w:t xml:space="preserve"> в</w:t>
      </w:r>
      <w:r>
        <w:rPr>
          <w:rFonts w:ascii="Times New Roman" w:hAnsi="Times New Roman"/>
          <w:sz w:val="28"/>
          <w:szCs w:val="28"/>
        </w:rPr>
        <w:t xml:space="preserve"> 2017 году составят </w:t>
      </w:r>
      <w:r w:rsidR="009344D1">
        <w:rPr>
          <w:rFonts w:ascii="Times New Roman" w:hAnsi="Times New Roman"/>
          <w:sz w:val="28"/>
          <w:szCs w:val="28"/>
        </w:rPr>
        <w:t>14,1</w:t>
      </w:r>
      <w:r w:rsidRPr="00BB0628">
        <w:rPr>
          <w:rFonts w:ascii="Times New Roman" w:hAnsi="Times New Roman"/>
          <w:sz w:val="28"/>
          <w:szCs w:val="28"/>
        </w:rPr>
        <w:t>%,</w:t>
      </w:r>
      <w:r>
        <w:rPr>
          <w:rFonts w:ascii="Times New Roman" w:hAnsi="Times New Roman"/>
          <w:sz w:val="28"/>
          <w:szCs w:val="28"/>
        </w:rPr>
        <w:t xml:space="preserve"> в плановом периоде 2018 и 2019 года </w:t>
      </w:r>
      <w:r w:rsidR="00DD7E7A">
        <w:rPr>
          <w:rFonts w:ascii="Times New Roman" w:hAnsi="Times New Roman"/>
          <w:sz w:val="28"/>
          <w:szCs w:val="28"/>
        </w:rPr>
        <w:t>по 13,6% ежегодно.</w:t>
      </w:r>
      <w:r>
        <w:rPr>
          <w:rFonts w:ascii="Times New Roman" w:hAnsi="Times New Roman"/>
          <w:sz w:val="28"/>
          <w:szCs w:val="28"/>
        </w:rPr>
        <w:t xml:space="preserve"> Расходы по разделу </w:t>
      </w:r>
      <w:r w:rsidRPr="00816A4D">
        <w:rPr>
          <w:rFonts w:ascii="Times New Roman" w:hAnsi="Times New Roman"/>
          <w:sz w:val="28"/>
          <w:szCs w:val="28"/>
        </w:rPr>
        <w:t>общегосударственные вопросы</w:t>
      </w:r>
      <w:r>
        <w:rPr>
          <w:rFonts w:ascii="Times New Roman" w:hAnsi="Times New Roman"/>
          <w:sz w:val="28"/>
          <w:szCs w:val="28"/>
        </w:rPr>
        <w:t xml:space="preserve"> </w:t>
      </w:r>
      <w:r w:rsidRPr="001353F8">
        <w:rPr>
          <w:rFonts w:ascii="Times New Roman" w:hAnsi="Times New Roman"/>
          <w:sz w:val="28"/>
          <w:szCs w:val="28"/>
        </w:rPr>
        <w:t>в</w:t>
      </w:r>
      <w:r>
        <w:rPr>
          <w:rFonts w:ascii="Times New Roman" w:hAnsi="Times New Roman"/>
          <w:sz w:val="28"/>
          <w:szCs w:val="28"/>
        </w:rPr>
        <w:t xml:space="preserve"> 2017 году </w:t>
      </w:r>
      <w:r w:rsidRPr="0042581C">
        <w:rPr>
          <w:rFonts w:ascii="Times New Roman" w:hAnsi="Times New Roman"/>
          <w:sz w:val="28"/>
          <w:szCs w:val="28"/>
        </w:rPr>
        <w:t xml:space="preserve">составят </w:t>
      </w:r>
      <w:r w:rsidR="00DD7E7A">
        <w:rPr>
          <w:rFonts w:ascii="Times New Roman" w:hAnsi="Times New Roman"/>
          <w:sz w:val="28"/>
          <w:szCs w:val="28"/>
        </w:rPr>
        <w:t>36,6</w:t>
      </w:r>
      <w:r w:rsidRPr="0042581C">
        <w:rPr>
          <w:rFonts w:ascii="Times New Roman" w:hAnsi="Times New Roman"/>
          <w:sz w:val="28"/>
          <w:szCs w:val="28"/>
        </w:rPr>
        <w:t>%, в плановом периоде 2018 и 2019 года -</w:t>
      </w:r>
      <w:r w:rsidR="00DD7E7A">
        <w:rPr>
          <w:rFonts w:ascii="Times New Roman" w:hAnsi="Times New Roman"/>
          <w:sz w:val="28"/>
          <w:szCs w:val="28"/>
        </w:rPr>
        <w:t>39,2% и 39,3</w:t>
      </w:r>
      <w:r w:rsidRPr="0042581C">
        <w:rPr>
          <w:rFonts w:ascii="Times New Roman" w:hAnsi="Times New Roman"/>
          <w:sz w:val="28"/>
          <w:szCs w:val="28"/>
        </w:rPr>
        <w:t xml:space="preserve">%. Расходы по разделу культура, кинематография в 2017 году составят </w:t>
      </w:r>
      <w:r w:rsidR="00DD7E7A">
        <w:rPr>
          <w:rFonts w:ascii="Times New Roman" w:hAnsi="Times New Roman"/>
          <w:sz w:val="28"/>
          <w:szCs w:val="28"/>
        </w:rPr>
        <w:t>20,2</w:t>
      </w:r>
      <w:r w:rsidRPr="0042581C">
        <w:rPr>
          <w:rFonts w:ascii="Times New Roman" w:hAnsi="Times New Roman"/>
          <w:sz w:val="28"/>
          <w:szCs w:val="28"/>
        </w:rPr>
        <w:t>%, в плановом периоде 2018 и 2019 года -</w:t>
      </w:r>
      <w:r w:rsidR="00DD7E7A">
        <w:rPr>
          <w:rFonts w:ascii="Times New Roman" w:hAnsi="Times New Roman"/>
          <w:sz w:val="28"/>
          <w:szCs w:val="28"/>
        </w:rPr>
        <w:t>21,3%</w:t>
      </w:r>
      <w:r w:rsidRPr="0042581C">
        <w:rPr>
          <w:rFonts w:ascii="Times New Roman" w:hAnsi="Times New Roman"/>
          <w:sz w:val="28"/>
          <w:szCs w:val="28"/>
        </w:rPr>
        <w:t xml:space="preserve"> и 21</w:t>
      </w:r>
      <w:r w:rsidR="00DD7E7A">
        <w:rPr>
          <w:rFonts w:ascii="Times New Roman" w:hAnsi="Times New Roman"/>
          <w:sz w:val="28"/>
          <w:szCs w:val="28"/>
        </w:rPr>
        <w:t>,2</w:t>
      </w:r>
      <w:r w:rsidRPr="0042581C">
        <w:rPr>
          <w:rFonts w:ascii="Times New Roman" w:hAnsi="Times New Roman"/>
          <w:sz w:val="28"/>
          <w:szCs w:val="28"/>
        </w:rPr>
        <w:t>%</w:t>
      </w:r>
      <w:r w:rsidR="00DD7E7A">
        <w:rPr>
          <w:rFonts w:ascii="Times New Roman" w:hAnsi="Times New Roman"/>
          <w:sz w:val="28"/>
          <w:szCs w:val="28"/>
        </w:rPr>
        <w:t>.</w:t>
      </w:r>
    </w:p>
    <w:p w:rsidR="00B10E98" w:rsidRDefault="00B10E98" w:rsidP="00B10E98">
      <w:pPr>
        <w:spacing w:after="0"/>
        <w:ind w:firstLine="708"/>
        <w:jc w:val="both"/>
        <w:rPr>
          <w:rFonts w:ascii="Times New Roman" w:hAnsi="Times New Roman"/>
          <w:sz w:val="28"/>
          <w:szCs w:val="28"/>
        </w:rPr>
      </w:pPr>
      <w:r w:rsidRPr="006A52C3">
        <w:rPr>
          <w:rFonts w:ascii="Times New Roman" w:hAnsi="Times New Roman"/>
          <w:sz w:val="28"/>
          <w:szCs w:val="28"/>
        </w:rPr>
        <w:t xml:space="preserve">Незначительную долю в расходах бюджета </w:t>
      </w:r>
      <w:proofErr w:type="spellStart"/>
      <w:r w:rsidR="00DD7E7A" w:rsidRPr="00850923">
        <w:rPr>
          <w:rFonts w:ascii="Times New Roman" w:hAnsi="Times New Roman"/>
          <w:sz w:val="28"/>
          <w:szCs w:val="28"/>
        </w:rPr>
        <w:t>Хелюльского</w:t>
      </w:r>
      <w:proofErr w:type="spellEnd"/>
      <w:r w:rsidRPr="006A52C3">
        <w:rPr>
          <w:rFonts w:ascii="Times New Roman" w:hAnsi="Times New Roman"/>
          <w:sz w:val="28"/>
          <w:szCs w:val="28"/>
        </w:rPr>
        <w:t xml:space="preserve"> городского поселения составляют (менее 1%) расходы по разделам </w:t>
      </w:r>
      <w:r>
        <w:rPr>
          <w:rFonts w:ascii="Times New Roman" w:hAnsi="Times New Roman"/>
          <w:sz w:val="28"/>
          <w:szCs w:val="28"/>
        </w:rPr>
        <w:t>н</w:t>
      </w:r>
      <w:r w:rsidRPr="006A52C3">
        <w:rPr>
          <w:rFonts w:ascii="Times New Roman" w:hAnsi="Times New Roman"/>
          <w:sz w:val="28"/>
          <w:szCs w:val="28"/>
        </w:rPr>
        <w:t>ациональная безопасность и правоохранительная деятельность</w:t>
      </w:r>
      <w:r w:rsidR="00DD7E7A">
        <w:rPr>
          <w:rFonts w:ascii="Times New Roman" w:hAnsi="Times New Roman"/>
          <w:sz w:val="28"/>
          <w:szCs w:val="28"/>
        </w:rPr>
        <w:t xml:space="preserve"> и социальная политика</w:t>
      </w:r>
      <w:r>
        <w:rPr>
          <w:rFonts w:ascii="Times New Roman" w:hAnsi="Times New Roman"/>
          <w:sz w:val="28"/>
          <w:szCs w:val="28"/>
        </w:rPr>
        <w:t>.</w:t>
      </w:r>
    </w:p>
    <w:p w:rsidR="00B10E98" w:rsidRDefault="00B10E98" w:rsidP="00B10E98">
      <w:pPr>
        <w:spacing w:after="0"/>
        <w:ind w:firstLine="708"/>
        <w:jc w:val="both"/>
        <w:rPr>
          <w:rFonts w:ascii="Times New Roman" w:hAnsi="Times New Roman"/>
          <w:sz w:val="28"/>
          <w:szCs w:val="28"/>
        </w:rPr>
      </w:pPr>
      <w:r>
        <w:rPr>
          <w:rFonts w:ascii="Times New Roman" w:hAnsi="Times New Roman"/>
          <w:sz w:val="28"/>
          <w:szCs w:val="28"/>
        </w:rPr>
        <w:t xml:space="preserve">Представленным проектом на 2017 год прогнозируется увеличение доли расходов на </w:t>
      </w:r>
      <w:r w:rsidR="00DD7E7A">
        <w:rPr>
          <w:rFonts w:ascii="Times New Roman" w:hAnsi="Times New Roman"/>
          <w:sz w:val="28"/>
          <w:szCs w:val="28"/>
        </w:rPr>
        <w:t>физическ</w:t>
      </w:r>
      <w:r w:rsidR="00EF31E1">
        <w:rPr>
          <w:rFonts w:ascii="Times New Roman" w:hAnsi="Times New Roman"/>
          <w:sz w:val="28"/>
          <w:szCs w:val="28"/>
        </w:rPr>
        <w:t>ую</w:t>
      </w:r>
      <w:r w:rsidR="00DD7E7A">
        <w:rPr>
          <w:rFonts w:ascii="Times New Roman" w:hAnsi="Times New Roman"/>
          <w:sz w:val="28"/>
          <w:szCs w:val="28"/>
        </w:rPr>
        <w:t xml:space="preserve"> культур</w:t>
      </w:r>
      <w:r w:rsidR="00EF31E1">
        <w:rPr>
          <w:rFonts w:ascii="Times New Roman" w:hAnsi="Times New Roman"/>
          <w:sz w:val="28"/>
          <w:szCs w:val="28"/>
        </w:rPr>
        <w:t>у и спорт</w:t>
      </w:r>
      <w:r w:rsidR="00DD7E7A">
        <w:rPr>
          <w:rFonts w:ascii="Times New Roman" w:hAnsi="Times New Roman"/>
          <w:sz w:val="28"/>
          <w:szCs w:val="28"/>
        </w:rPr>
        <w:t xml:space="preserve"> на 14,1</w:t>
      </w:r>
      <w:r>
        <w:rPr>
          <w:rFonts w:ascii="Times New Roman" w:hAnsi="Times New Roman"/>
          <w:sz w:val="28"/>
          <w:szCs w:val="28"/>
        </w:rPr>
        <w:t xml:space="preserve"> процент</w:t>
      </w:r>
      <w:r w:rsidR="00DD7E7A">
        <w:rPr>
          <w:rFonts w:ascii="Times New Roman" w:hAnsi="Times New Roman"/>
          <w:sz w:val="28"/>
          <w:szCs w:val="28"/>
        </w:rPr>
        <w:t>а</w:t>
      </w:r>
      <w:r>
        <w:rPr>
          <w:rFonts w:ascii="Times New Roman" w:hAnsi="Times New Roman"/>
          <w:sz w:val="28"/>
          <w:szCs w:val="28"/>
        </w:rPr>
        <w:t xml:space="preserve"> и снижение доли расходов на национальную экономику на </w:t>
      </w:r>
      <w:r w:rsidR="00DD7E7A">
        <w:rPr>
          <w:rFonts w:ascii="Times New Roman" w:hAnsi="Times New Roman"/>
          <w:sz w:val="28"/>
          <w:szCs w:val="28"/>
        </w:rPr>
        <w:t>7,2 процента</w:t>
      </w:r>
      <w:r>
        <w:rPr>
          <w:rFonts w:ascii="Times New Roman" w:hAnsi="Times New Roman"/>
          <w:sz w:val="28"/>
          <w:szCs w:val="28"/>
        </w:rPr>
        <w:t xml:space="preserve"> по сравнению с оценкой 2016 года.</w:t>
      </w:r>
      <w:r w:rsidRPr="0076423E">
        <w:rPr>
          <w:rFonts w:ascii="Times New Roman" w:hAnsi="Times New Roman"/>
          <w:sz w:val="28"/>
          <w:szCs w:val="28"/>
        </w:rPr>
        <w:t xml:space="preserve"> </w:t>
      </w:r>
      <w:r>
        <w:rPr>
          <w:rFonts w:ascii="Times New Roman" w:hAnsi="Times New Roman"/>
          <w:sz w:val="28"/>
          <w:szCs w:val="28"/>
        </w:rPr>
        <w:t xml:space="preserve">Доля расходов по другим разделам бюджета в 2017 году </w:t>
      </w:r>
      <w:r w:rsidRPr="00816A4D">
        <w:rPr>
          <w:rFonts w:ascii="Times New Roman" w:hAnsi="Times New Roman"/>
          <w:sz w:val="28"/>
          <w:szCs w:val="28"/>
        </w:rPr>
        <w:t>существенных изменений</w:t>
      </w:r>
      <w:r>
        <w:rPr>
          <w:rFonts w:ascii="Times New Roman" w:hAnsi="Times New Roman"/>
          <w:sz w:val="28"/>
          <w:szCs w:val="28"/>
        </w:rPr>
        <w:t xml:space="preserve"> не претерпевает. </w:t>
      </w:r>
    </w:p>
    <w:p w:rsidR="00B10E98" w:rsidRDefault="00B10E98" w:rsidP="00B10E98">
      <w:pPr>
        <w:spacing w:after="0"/>
        <w:ind w:firstLine="708"/>
        <w:jc w:val="both"/>
        <w:rPr>
          <w:rFonts w:ascii="Times New Roman" w:hAnsi="Times New Roman"/>
          <w:sz w:val="28"/>
          <w:szCs w:val="28"/>
        </w:rPr>
      </w:pPr>
      <w:r>
        <w:rPr>
          <w:rFonts w:ascii="Times New Roman" w:hAnsi="Times New Roman"/>
          <w:sz w:val="28"/>
          <w:szCs w:val="28"/>
        </w:rPr>
        <w:lastRenderedPageBreak/>
        <w:t xml:space="preserve">Представленным проектом на плановый период 2018 года прогнозируется увеличение доли расходов на </w:t>
      </w:r>
      <w:r w:rsidR="00EF31E1" w:rsidRPr="00816A4D">
        <w:rPr>
          <w:rFonts w:ascii="Times New Roman" w:hAnsi="Times New Roman"/>
          <w:sz w:val="28"/>
          <w:szCs w:val="28"/>
        </w:rPr>
        <w:t>общегосударственные вопросы</w:t>
      </w:r>
      <w:r w:rsidR="00EF31E1">
        <w:rPr>
          <w:rFonts w:ascii="Times New Roman" w:hAnsi="Times New Roman"/>
          <w:sz w:val="28"/>
          <w:szCs w:val="28"/>
        </w:rPr>
        <w:t xml:space="preserve"> </w:t>
      </w:r>
      <w:r>
        <w:rPr>
          <w:rFonts w:ascii="Times New Roman" w:hAnsi="Times New Roman"/>
          <w:sz w:val="28"/>
          <w:szCs w:val="28"/>
        </w:rPr>
        <w:t xml:space="preserve">на </w:t>
      </w:r>
      <w:r w:rsidR="00EF31E1">
        <w:rPr>
          <w:rFonts w:ascii="Times New Roman" w:hAnsi="Times New Roman"/>
          <w:sz w:val="28"/>
          <w:szCs w:val="28"/>
        </w:rPr>
        <w:t>2,</w:t>
      </w:r>
      <w:r>
        <w:rPr>
          <w:rFonts w:ascii="Times New Roman" w:hAnsi="Times New Roman"/>
          <w:sz w:val="28"/>
          <w:szCs w:val="28"/>
        </w:rPr>
        <w:t xml:space="preserve">6% и снижение доли расходов на </w:t>
      </w:r>
      <w:r w:rsidR="00EF31E1">
        <w:rPr>
          <w:rFonts w:ascii="Times New Roman" w:hAnsi="Times New Roman"/>
          <w:sz w:val="28"/>
          <w:szCs w:val="28"/>
        </w:rPr>
        <w:t xml:space="preserve">физическую культуру и спорт </w:t>
      </w:r>
      <w:r>
        <w:rPr>
          <w:rFonts w:ascii="Times New Roman" w:hAnsi="Times New Roman"/>
          <w:sz w:val="28"/>
          <w:szCs w:val="28"/>
        </w:rPr>
        <w:t xml:space="preserve">на </w:t>
      </w:r>
      <w:r w:rsidR="00EF31E1">
        <w:rPr>
          <w:rFonts w:ascii="Times New Roman" w:hAnsi="Times New Roman"/>
          <w:sz w:val="28"/>
          <w:szCs w:val="28"/>
        </w:rPr>
        <w:t>3</w:t>
      </w:r>
      <w:r>
        <w:rPr>
          <w:rFonts w:ascii="Times New Roman" w:hAnsi="Times New Roman"/>
          <w:sz w:val="28"/>
          <w:szCs w:val="28"/>
        </w:rPr>
        <w:t>%.</w:t>
      </w:r>
    </w:p>
    <w:p w:rsidR="00B10E98" w:rsidRDefault="00B10E98" w:rsidP="00B10E98">
      <w:pPr>
        <w:spacing w:after="0"/>
        <w:ind w:firstLine="708"/>
        <w:jc w:val="both"/>
        <w:rPr>
          <w:rFonts w:ascii="Times New Roman" w:hAnsi="Times New Roman"/>
          <w:sz w:val="28"/>
          <w:szCs w:val="28"/>
        </w:rPr>
      </w:pPr>
      <w:r>
        <w:rPr>
          <w:rFonts w:ascii="Times New Roman" w:hAnsi="Times New Roman"/>
          <w:sz w:val="28"/>
          <w:szCs w:val="28"/>
        </w:rPr>
        <w:t>Представленным проектом на плановый период 2019 года не прогнозируется значительные изменения доли расходов по разделам относительно уровня предыдущего года.</w:t>
      </w:r>
    </w:p>
    <w:p w:rsidR="005B1C83" w:rsidRPr="00C84C01" w:rsidRDefault="005B1C83" w:rsidP="00CF732E">
      <w:pPr>
        <w:jc w:val="both"/>
        <w:rPr>
          <w:rFonts w:ascii="Times New Roman" w:hAnsi="Times New Roman"/>
          <w:b/>
        </w:rPr>
      </w:pPr>
    </w:p>
    <w:p w:rsidR="005B1C83" w:rsidRDefault="005B1C83" w:rsidP="00584019">
      <w:pPr>
        <w:tabs>
          <w:tab w:val="left" w:pos="7890"/>
        </w:tabs>
        <w:ind w:firstLine="560"/>
        <w:jc w:val="both"/>
        <w:rPr>
          <w:rFonts w:ascii="Times New Roman" w:hAnsi="Times New Roman"/>
          <w:bCs/>
          <w:sz w:val="28"/>
          <w:szCs w:val="28"/>
        </w:rPr>
      </w:pPr>
      <w:r w:rsidRPr="00584019">
        <w:rPr>
          <w:rFonts w:ascii="Times New Roman" w:hAnsi="Times New Roman"/>
          <w:bCs/>
          <w:sz w:val="28"/>
          <w:szCs w:val="28"/>
        </w:rPr>
        <w:t>Анализ распределения бюджетных ассигнований по разделам бюджетной классификации на 201</w:t>
      </w:r>
      <w:r w:rsidR="00961657">
        <w:rPr>
          <w:rFonts w:ascii="Times New Roman" w:hAnsi="Times New Roman"/>
          <w:bCs/>
          <w:sz w:val="28"/>
          <w:szCs w:val="28"/>
        </w:rPr>
        <w:t>4</w:t>
      </w:r>
      <w:r w:rsidRPr="00584019">
        <w:rPr>
          <w:rFonts w:ascii="Times New Roman" w:hAnsi="Times New Roman"/>
          <w:bCs/>
          <w:sz w:val="28"/>
          <w:szCs w:val="28"/>
        </w:rPr>
        <w:t>-201</w:t>
      </w:r>
      <w:r w:rsidR="00961657">
        <w:rPr>
          <w:rFonts w:ascii="Times New Roman" w:hAnsi="Times New Roman"/>
          <w:bCs/>
          <w:sz w:val="28"/>
          <w:szCs w:val="28"/>
        </w:rPr>
        <w:t>6</w:t>
      </w:r>
      <w:r w:rsidRPr="00584019">
        <w:rPr>
          <w:rFonts w:ascii="Times New Roman" w:hAnsi="Times New Roman"/>
          <w:bCs/>
          <w:sz w:val="28"/>
          <w:szCs w:val="28"/>
        </w:rPr>
        <w:t xml:space="preserve"> годы</w:t>
      </w:r>
      <w:r w:rsidR="00584019" w:rsidRPr="00584019">
        <w:rPr>
          <w:rFonts w:ascii="Times New Roman" w:hAnsi="Times New Roman"/>
          <w:bCs/>
          <w:sz w:val="28"/>
          <w:szCs w:val="28"/>
        </w:rPr>
        <w:t xml:space="preserve"> представлен в </w:t>
      </w:r>
      <w:r w:rsidR="00A81872">
        <w:rPr>
          <w:rFonts w:ascii="Times New Roman" w:hAnsi="Times New Roman"/>
          <w:bCs/>
          <w:sz w:val="28"/>
          <w:szCs w:val="28"/>
        </w:rPr>
        <w:t>Т</w:t>
      </w:r>
      <w:r w:rsidR="00584019" w:rsidRPr="00584019">
        <w:rPr>
          <w:rFonts w:ascii="Times New Roman" w:hAnsi="Times New Roman"/>
          <w:bCs/>
          <w:sz w:val="28"/>
          <w:szCs w:val="28"/>
        </w:rPr>
        <w:t>аблице</w:t>
      </w:r>
      <w:r w:rsidR="00A81872">
        <w:rPr>
          <w:rFonts w:ascii="Times New Roman" w:hAnsi="Times New Roman"/>
          <w:bCs/>
          <w:sz w:val="28"/>
          <w:szCs w:val="28"/>
        </w:rPr>
        <w:t xml:space="preserve"> 8</w:t>
      </w:r>
      <w:r w:rsidR="00584019" w:rsidRPr="00584019">
        <w:rPr>
          <w:rFonts w:ascii="Times New Roman" w:hAnsi="Times New Roman"/>
          <w:bCs/>
          <w:sz w:val="28"/>
          <w:szCs w:val="28"/>
        </w:rPr>
        <w:t>.</w:t>
      </w:r>
    </w:p>
    <w:p w:rsidR="00B10E98" w:rsidRPr="00160D14" w:rsidRDefault="00160D14" w:rsidP="00160D14">
      <w:pPr>
        <w:tabs>
          <w:tab w:val="left" w:pos="6960"/>
        </w:tabs>
        <w:spacing w:after="0" w:line="360" w:lineRule="auto"/>
        <w:ind w:firstLine="539"/>
        <w:jc w:val="right"/>
        <w:rPr>
          <w:rFonts w:ascii="Times New Roman" w:hAnsi="Times New Roman"/>
          <w:b/>
          <w:sz w:val="28"/>
        </w:rPr>
      </w:pPr>
      <w:r w:rsidRPr="00160D14">
        <w:rPr>
          <w:rFonts w:ascii="Times New Roman" w:hAnsi="Times New Roman"/>
          <w:b/>
          <w:sz w:val="28"/>
        </w:rPr>
        <w:t>Таблица 8 (</w:t>
      </w:r>
      <w:r>
        <w:rPr>
          <w:rFonts w:ascii="Times New Roman" w:hAnsi="Times New Roman"/>
          <w:b/>
          <w:sz w:val="28"/>
        </w:rPr>
        <w:t>т</w:t>
      </w:r>
      <w:r w:rsidR="00B10E98" w:rsidRPr="00160D14">
        <w:rPr>
          <w:rFonts w:ascii="Times New Roman" w:hAnsi="Times New Roman"/>
          <w:b/>
          <w:sz w:val="28"/>
        </w:rPr>
        <w:t>ыс. рублей</w:t>
      </w:r>
      <w:r w:rsidRPr="00160D14">
        <w:rPr>
          <w:rFonts w:ascii="Times New Roman" w:hAnsi="Times New Roman"/>
          <w:b/>
          <w:sz w:val="28"/>
        </w:rPr>
        <w:t>)</w:t>
      </w:r>
    </w:p>
    <w:tbl>
      <w:tblPr>
        <w:tblStyle w:val="af4"/>
        <w:tblW w:w="9782" w:type="dxa"/>
        <w:tblInd w:w="-431" w:type="dxa"/>
        <w:tblLayout w:type="fixed"/>
        <w:tblLook w:val="0000" w:firstRow="0" w:lastRow="0" w:firstColumn="0" w:lastColumn="0" w:noHBand="0" w:noVBand="0"/>
      </w:tblPr>
      <w:tblGrid>
        <w:gridCol w:w="2269"/>
        <w:gridCol w:w="567"/>
        <w:gridCol w:w="567"/>
        <w:gridCol w:w="992"/>
        <w:gridCol w:w="993"/>
        <w:gridCol w:w="992"/>
        <w:gridCol w:w="850"/>
        <w:gridCol w:w="851"/>
        <w:gridCol w:w="850"/>
        <w:gridCol w:w="851"/>
      </w:tblGrid>
      <w:tr w:rsidR="00B10E98" w:rsidRPr="00760765" w:rsidTr="00A93F38">
        <w:trPr>
          <w:trHeight w:val="885"/>
        </w:trPr>
        <w:tc>
          <w:tcPr>
            <w:tcW w:w="2269" w:type="dxa"/>
            <w:vMerge w:val="restart"/>
          </w:tcPr>
          <w:p w:rsidR="00B10E98" w:rsidRPr="00760765" w:rsidRDefault="00B10E98" w:rsidP="00A93F38">
            <w:pPr>
              <w:rPr>
                <w:bCs/>
                <w:sz w:val="20"/>
                <w:szCs w:val="20"/>
              </w:rPr>
            </w:pPr>
            <w:r w:rsidRPr="00760765">
              <w:rPr>
                <w:bCs/>
                <w:sz w:val="20"/>
                <w:szCs w:val="20"/>
              </w:rPr>
              <w:t>Наименование расходов</w:t>
            </w:r>
          </w:p>
        </w:tc>
        <w:tc>
          <w:tcPr>
            <w:tcW w:w="567" w:type="dxa"/>
            <w:vMerge w:val="restart"/>
          </w:tcPr>
          <w:p w:rsidR="00B10E98" w:rsidRPr="00760765" w:rsidRDefault="00B10E98" w:rsidP="00A93F38">
            <w:pPr>
              <w:jc w:val="both"/>
              <w:rPr>
                <w:sz w:val="20"/>
                <w:szCs w:val="20"/>
              </w:rPr>
            </w:pPr>
            <w:proofErr w:type="spellStart"/>
            <w:r w:rsidRPr="00760765">
              <w:rPr>
                <w:sz w:val="20"/>
                <w:szCs w:val="20"/>
              </w:rPr>
              <w:t>Рз</w:t>
            </w:r>
            <w:proofErr w:type="spellEnd"/>
          </w:p>
        </w:tc>
        <w:tc>
          <w:tcPr>
            <w:tcW w:w="567" w:type="dxa"/>
            <w:vMerge w:val="restart"/>
          </w:tcPr>
          <w:p w:rsidR="00B10E98" w:rsidRPr="00760765" w:rsidRDefault="00B10E98" w:rsidP="00A93F38">
            <w:pPr>
              <w:jc w:val="both"/>
              <w:rPr>
                <w:sz w:val="20"/>
                <w:szCs w:val="20"/>
              </w:rPr>
            </w:pPr>
            <w:proofErr w:type="spellStart"/>
            <w:r w:rsidRPr="00760765">
              <w:rPr>
                <w:sz w:val="20"/>
                <w:szCs w:val="20"/>
              </w:rPr>
              <w:t>Прз</w:t>
            </w:r>
            <w:proofErr w:type="spellEnd"/>
          </w:p>
        </w:tc>
        <w:tc>
          <w:tcPr>
            <w:tcW w:w="992" w:type="dxa"/>
            <w:vMerge w:val="restart"/>
          </w:tcPr>
          <w:p w:rsidR="00B10E98" w:rsidRPr="00760765" w:rsidRDefault="00B10E98" w:rsidP="00A93F38">
            <w:pPr>
              <w:rPr>
                <w:sz w:val="20"/>
                <w:szCs w:val="20"/>
              </w:rPr>
            </w:pPr>
          </w:p>
          <w:p w:rsidR="00B10E98" w:rsidRPr="00760765" w:rsidRDefault="00B10E98" w:rsidP="00A93F38">
            <w:pPr>
              <w:rPr>
                <w:sz w:val="20"/>
                <w:szCs w:val="20"/>
              </w:rPr>
            </w:pPr>
            <w:r w:rsidRPr="00760765">
              <w:rPr>
                <w:sz w:val="20"/>
                <w:szCs w:val="20"/>
              </w:rPr>
              <w:t>Оценка 2016 года</w:t>
            </w:r>
          </w:p>
        </w:tc>
        <w:tc>
          <w:tcPr>
            <w:tcW w:w="2835" w:type="dxa"/>
            <w:gridSpan w:val="3"/>
          </w:tcPr>
          <w:p w:rsidR="00B10E98" w:rsidRPr="00760765" w:rsidRDefault="00B10E98" w:rsidP="00A93F38">
            <w:pPr>
              <w:jc w:val="center"/>
              <w:rPr>
                <w:sz w:val="20"/>
                <w:szCs w:val="20"/>
              </w:rPr>
            </w:pPr>
            <w:r w:rsidRPr="00760765">
              <w:rPr>
                <w:sz w:val="20"/>
                <w:szCs w:val="20"/>
              </w:rPr>
              <w:t>Проект на</w:t>
            </w:r>
          </w:p>
        </w:tc>
        <w:tc>
          <w:tcPr>
            <w:tcW w:w="2552" w:type="dxa"/>
            <w:gridSpan w:val="3"/>
          </w:tcPr>
          <w:p w:rsidR="00B10E98" w:rsidRPr="00760765" w:rsidRDefault="00B10E98" w:rsidP="00A93F38">
            <w:pPr>
              <w:rPr>
                <w:sz w:val="20"/>
                <w:szCs w:val="20"/>
              </w:rPr>
            </w:pPr>
            <w:r w:rsidRPr="00760765">
              <w:rPr>
                <w:sz w:val="20"/>
                <w:szCs w:val="20"/>
              </w:rPr>
              <w:t xml:space="preserve">Темп прироста (снижения) расходов, % </w:t>
            </w:r>
          </w:p>
        </w:tc>
      </w:tr>
      <w:tr w:rsidR="00B10E98" w:rsidRPr="00760765" w:rsidTr="00A93F38">
        <w:trPr>
          <w:trHeight w:val="293"/>
        </w:trPr>
        <w:tc>
          <w:tcPr>
            <w:tcW w:w="2269" w:type="dxa"/>
            <w:vMerge/>
          </w:tcPr>
          <w:p w:rsidR="00B10E98" w:rsidRPr="00760765" w:rsidRDefault="00B10E98" w:rsidP="00A93F38">
            <w:pPr>
              <w:rPr>
                <w:bCs/>
                <w:sz w:val="20"/>
                <w:szCs w:val="20"/>
              </w:rPr>
            </w:pPr>
          </w:p>
        </w:tc>
        <w:tc>
          <w:tcPr>
            <w:tcW w:w="567" w:type="dxa"/>
            <w:vMerge/>
          </w:tcPr>
          <w:p w:rsidR="00B10E98" w:rsidRPr="00760765" w:rsidRDefault="00B10E98" w:rsidP="00A93F38">
            <w:pPr>
              <w:rPr>
                <w:bCs/>
                <w:sz w:val="20"/>
                <w:szCs w:val="20"/>
              </w:rPr>
            </w:pPr>
          </w:p>
        </w:tc>
        <w:tc>
          <w:tcPr>
            <w:tcW w:w="567" w:type="dxa"/>
            <w:vMerge/>
          </w:tcPr>
          <w:p w:rsidR="00B10E98" w:rsidRPr="00760765" w:rsidRDefault="00B10E98" w:rsidP="00A93F38">
            <w:pPr>
              <w:rPr>
                <w:bCs/>
                <w:sz w:val="20"/>
                <w:szCs w:val="20"/>
              </w:rPr>
            </w:pPr>
          </w:p>
        </w:tc>
        <w:tc>
          <w:tcPr>
            <w:tcW w:w="992" w:type="dxa"/>
            <w:vMerge/>
          </w:tcPr>
          <w:p w:rsidR="00B10E98" w:rsidRPr="00760765" w:rsidRDefault="00B10E98" w:rsidP="00A93F38">
            <w:pPr>
              <w:rPr>
                <w:sz w:val="20"/>
                <w:szCs w:val="20"/>
              </w:rPr>
            </w:pPr>
          </w:p>
        </w:tc>
        <w:tc>
          <w:tcPr>
            <w:tcW w:w="993" w:type="dxa"/>
          </w:tcPr>
          <w:p w:rsidR="00B10E98" w:rsidRPr="00760765" w:rsidRDefault="00B10E98" w:rsidP="00A93F38">
            <w:pPr>
              <w:jc w:val="center"/>
              <w:rPr>
                <w:sz w:val="20"/>
                <w:szCs w:val="20"/>
              </w:rPr>
            </w:pPr>
            <w:r w:rsidRPr="00760765">
              <w:rPr>
                <w:sz w:val="20"/>
                <w:szCs w:val="20"/>
              </w:rPr>
              <w:t>2017 год</w:t>
            </w:r>
          </w:p>
        </w:tc>
        <w:tc>
          <w:tcPr>
            <w:tcW w:w="992" w:type="dxa"/>
          </w:tcPr>
          <w:p w:rsidR="00B10E98" w:rsidRPr="00760765" w:rsidRDefault="00B10E98" w:rsidP="00A93F38">
            <w:pPr>
              <w:rPr>
                <w:sz w:val="20"/>
                <w:szCs w:val="20"/>
              </w:rPr>
            </w:pPr>
            <w:r w:rsidRPr="00760765">
              <w:rPr>
                <w:sz w:val="20"/>
                <w:szCs w:val="20"/>
              </w:rPr>
              <w:t xml:space="preserve"> 2018 год</w:t>
            </w:r>
          </w:p>
        </w:tc>
        <w:tc>
          <w:tcPr>
            <w:tcW w:w="850" w:type="dxa"/>
          </w:tcPr>
          <w:p w:rsidR="00B10E98" w:rsidRPr="00760765" w:rsidRDefault="00B10E98" w:rsidP="00A93F38">
            <w:pPr>
              <w:rPr>
                <w:sz w:val="20"/>
                <w:szCs w:val="20"/>
              </w:rPr>
            </w:pPr>
            <w:r w:rsidRPr="00760765">
              <w:rPr>
                <w:sz w:val="20"/>
                <w:szCs w:val="20"/>
              </w:rPr>
              <w:t xml:space="preserve"> 2019 год</w:t>
            </w:r>
          </w:p>
        </w:tc>
        <w:tc>
          <w:tcPr>
            <w:tcW w:w="851" w:type="dxa"/>
          </w:tcPr>
          <w:p w:rsidR="00B10E98" w:rsidRPr="00760765" w:rsidRDefault="00B10E98" w:rsidP="00A93F38">
            <w:pPr>
              <w:rPr>
                <w:sz w:val="20"/>
                <w:szCs w:val="20"/>
              </w:rPr>
            </w:pPr>
            <w:r w:rsidRPr="00760765">
              <w:rPr>
                <w:sz w:val="20"/>
                <w:szCs w:val="20"/>
              </w:rPr>
              <w:t>2017 г. к 2016 г.</w:t>
            </w:r>
          </w:p>
        </w:tc>
        <w:tc>
          <w:tcPr>
            <w:tcW w:w="850" w:type="dxa"/>
          </w:tcPr>
          <w:p w:rsidR="00B10E98" w:rsidRPr="00760765" w:rsidRDefault="00B10E98" w:rsidP="00A93F38">
            <w:pPr>
              <w:jc w:val="both"/>
              <w:rPr>
                <w:sz w:val="20"/>
                <w:szCs w:val="20"/>
              </w:rPr>
            </w:pPr>
            <w:r w:rsidRPr="00760765">
              <w:rPr>
                <w:sz w:val="20"/>
                <w:szCs w:val="20"/>
              </w:rPr>
              <w:t>2018 г. к 2017 г.</w:t>
            </w:r>
          </w:p>
        </w:tc>
        <w:tc>
          <w:tcPr>
            <w:tcW w:w="851" w:type="dxa"/>
          </w:tcPr>
          <w:p w:rsidR="00B10E98" w:rsidRPr="00760765" w:rsidRDefault="00B10E98" w:rsidP="00A93F38">
            <w:pPr>
              <w:jc w:val="center"/>
              <w:rPr>
                <w:sz w:val="20"/>
                <w:szCs w:val="20"/>
              </w:rPr>
            </w:pPr>
            <w:r w:rsidRPr="00760765">
              <w:rPr>
                <w:sz w:val="20"/>
                <w:szCs w:val="20"/>
              </w:rPr>
              <w:t>2019г. к 2018 г.</w:t>
            </w:r>
          </w:p>
        </w:tc>
      </w:tr>
      <w:tr w:rsidR="00B10E98" w:rsidRPr="00C34EA1" w:rsidTr="00A93F38">
        <w:trPr>
          <w:trHeight w:val="270"/>
        </w:trPr>
        <w:tc>
          <w:tcPr>
            <w:tcW w:w="2269" w:type="dxa"/>
          </w:tcPr>
          <w:p w:rsidR="00B10E98" w:rsidRPr="00C34EA1" w:rsidRDefault="00B10E98" w:rsidP="00A93F38">
            <w:pPr>
              <w:rPr>
                <w:b/>
                <w:sz w:val="18"/>
                <w:szCs w:val="18"/>
              </w:rPr>
            </w:pPr>
            <w:r w:rsidRPr="00C34EA1">
              <w:rPr>
                <w:b/>
                <w:sz w:val="18"/>
                <w:szCs w:val="18"/>
              </w:rPr>
              <w:t>Общегосударственные вопросы</w:t>
            </w:r>
          </w:p>
        </w:tc>
        <w:tc>
          <w:tcPr>
            <w:tcW w:w="567" w:type="dxa"/>
          </w:tcPr>
          <w:p w:rsidR="00B10E98" w:rsidRPr="00C34EA1" w:rsidRDefault="00B10E98" w:rsidP="00A93F38">
            <w:pPr>
              <w:rPr>
                <w:b/>
                <w:sz w:val="18"/>
                <w:szCs w:val="18"/>
              </w:rPr>
            </w:pPr>
            <w:r w:rsidRPr="00C34EA1">
              <w:rPr>
                <w:b/>
                <w:sz w:val="18"/>
                <w:szCs w:val="18"/>
              </w:rPr>
              <w:t>01</w:t>
            </w:r>
          </w:p>
        </w:tc>
        <w:tc>
          <w:tcPr>
            <w:tcW w:w="567" w:type="dxa"/>
          </w:tcPr>
          <w:p w:rsidR="00B10E98" w:rsidRPr="00C34EA1" w:rsidRDefault="00B10E98" w:rsidP="00A93F38">
            <w:pPr>
              <w:rPr>
                <w:b/>
                <w:sz w:val="18"/>
                <w:szCs w:val="18"/>
              </w:rPr>
            </w:pPr>
            <w:r w:rsidRPr="00C34EA1">
              <w:rPr>
                <w:b/>
                <w:sz w:val="18"/>
                <w:szCs w:val="18"/>
              </w:rPr>
              <w:t>00</w:t>
            </w:r>
          </w:p>
        </w:tc>
        <w:tc>
          <w:tcPr>
            <w:tcW w:w="992" w:type="dxa"/>
          </w:tcPr>
          <w:p w:rsidR="00B10E98" w:rsidRPr="00C34EA1" w:rsidRDefault="00B10E98" w:rsidP="00A93F38">
            <w:pPr>
              <w:jc w:val="center"/>
              <w:rPr>
                <w:b/>
                <w:sz w:val="18"/>
                <w:szCs w:val="18"/>
              </w:rPr>
            </w:pPr>
            <w:r>
              <w:rPr>
                <w:b/>
                <w:sz w:val="18"/>
                <w:szCs w:val="18"/>
              </w:rPr>
              <w:t>3830,5</w:t>
            </w:r>
          </w:p>
        </w:tc>
        <w:tc>
          <w:tcPr>
            <w:tcW w:w="993" w:type="dxa"/>
          </w:tcPr>
          <w:p w:rsidR="00B10E98" w:rsidRPr="00C34EA1" w:rsidRDefault="00A93F38" w:rsidP="00A93F38">
            <w:pPr>
              <w:jc w:val="center"/>
              <w:rPr>
                <w:b/>
                <w:sz w:val="18"/>
                <w:szCs w:val="18"/>
              </w:rPr>
            </w:pPr>
            <w:r>
              <w:rPr>
                <w:b/>
                <w:sz w:val="18"/>
                <w:szCs w:val="18"/>
              </w:rPr>
              <w:t>3972,0</w:t>
            </w:r>
          </w:p>
        </w:tc>
        <w:tc>
          <w:tcPr>
            <w:tcW w:w="992" w:type="dxa"/>
          </w:tcPr>
          <w:p w:rsidR="00B10E98" w:rsidRPr="00C34EA1" w:rsidRDefault="00A93F38" w:rsidP="00A93F38">
            <w:pPr>
              <w:jc w:val="center"/>
              <w:rPr>
                <w:b/>
                <w:sz w:val="18"/>
                <w:szCs w:val="18"/>
              </w:rPr>
            </w:pPr>
            <w:r>
              <w:rPr>
                <w:b/>
                <w:sz w:val="18"/>
                <w:szCs w:val="18"/>
              </w:rPr>
              <w:t>4028,3</w:t>
            </w:r>
          </w:p>
        </w:tc>
        <w:tc>
          <w:tcPr>
            <w:tcW w:w="850" w:type="dxa"/>
          </w:tcPr>
          <w:p w:rsidR="00B10E98" w:rsidRPr="00C34EA1" w:rsidRDefault="00A93F38" w:rsidP="00A93F38">
            <w:pPr>
              <w:jc w:val="center"/>
              <w:rPr>
                <w:b/>
                <w:sz w:val="18"/>
                <w:szCs w:val="18"/>
              </w:rPr>
            </w:pPr>
            <w:r>
              <w:rPr>
                <w:b/>
                <w:sz w:val="18"/>
                <w:szCs w:val="18"/>
              </w:rPr>
              <w:t>4052,5</w:t>
            </w:r>
          </w:p>
        </w:tc>
        <w:tc>
          <w:tcPr>
            <w:tcW w:w="851" w:type="dxa"/>
          </w:tcPr>
          <w:p w:rsidR="00B10E98" w:rsidRPr="00C34EA1" w:rsidRDefault="00003A4B" w:rsidP="00A93F38">
            <w:pPr>
              <w:jc w:val="center"/>
              <w:rPr>
                <w:b/>
                <w:sz w:val="18"/>
                <w:szCs w:val="18"/>
              </w:rPr>
            </w:pPr>
            <w:r>
              <w:rPr>
                <w:b/>
                <w:sz w:val="18"/>
                <w:szCs w:val="18"/>
              </w:rPr>
              <w:t>103,7</w:t>
            </w:r>
          </w:p>
        </w:tc>
        <w:tc>
          <w:tcPr>
            <w:tcW w:w="850" w:type="dxa"/>
          </w:tcPr>
          <w:p w:rsidR="00B10E98" w:rsidRPr="00C34EA1" w:rsidRDefault="00003A4B" w:rsidP="00A93F38">
            <w:pPr>
              <w:jc w:val="center"/>
              <w:rPr>
                <w:b/>
                <w:sz w:val="18"/>
                <w:szCs w:val="18"/>
              </w:rPr>
            </w:pPr>
            <w:r>
              <w:rPr>
                <w:b/>
                <w:sz w:val="18"/>
                <w:szCs w:val="18"/>
              </w:rPr>
              <w:t>101,4</w:t>
            </w:r>
          </w:p>
        </w:tc>
        <w:tc>
          <w:tcPr>
            <w:tcW w:w="851" w:type="dxa"/>
          </w:tcPr>
          <w:p w:rsidR="00B10E98" w:rsidRPr="00C34EA1" w:rsidRDefault="00003A4B" w:rsidP="00A93F38">
            <w:pPr>
              <w:jc w:val="center"/>
              <w:rPr>
                <w:b/>
                <w:sz w:val="18"/>
                <w:szCs w:val="18"/>
              </w:rPr>
            </w:pPr>
            <w:r>
              <w:rPr>
                <w:b/>
                <w:sz w:val="18"/>
                <w:szCs w:val="18"/>
              </w:rPr>
              <w:t>100,6</w:t>
            </w:r>
          </w:p>
        </w:tc>
      </w:tr>
      <w:tr w:rsidR="00B10E98" w:rsidRPr="00222144" w:rsidTr="00A93F38">
        <w:trPr>
          <w:trHeight w:val="270"/>
        </w:trPr>
        <w:tc>
          <w:tcPr>
            <w:tcW w:w="2269" w:type="dxa"/>
          </w:tcPr>
          <w:p w:rsidR="00B10E98" w:rsidRPr="00222144" w:rsidRDefault="00B10E98" w:rsidP="00A93F38">
            <w:pPr>
              <w:rPr>
                <w:sz w:val="18"/>
                <w:szCs w:val="18"/>
              </w:rPr>
            </w:pPr>
            <w:r>
              <w:rPr>
                <w:sz w:val="18"/>
                <w:szCs w:val="18"/>
              </w:rPr>
              <w:t>Функционирование высшего должностного лица субъекта РФ и муниципального образования</w:t>
            </w:r>
          </w:p>
        </w:tc>
        <w:tc>
          <w:tcPr>
            <w:tcW w:w="567" w:type="dxa"/>
          </w:tcPr>
          <w:p w:rsidR="00B10E98" w:rsidRPr="00EF4844" w:rsidRDefault="00B10E98" w:rsidP="00A93F38">
            <w:pPr>
              <w:rPr>
                <w:sz w:val="18"/>
                <w:szCs w:val="18"/>
              </w:rPr>
            </w:pPr>
            <w:r w:rsidRPr="00EF4844">
              <w:rPr>
                <w:sz w:val="18"/>
                <w:szCs w:val="18"/>
              </w:rPr>
              <w:t>01</w:t>
            </w:r>
          </w:p>
        </w:tc>
        <w:tc>
          <w:tcPr>
            <w:tcW w:w="567" w:type="dxa"/>
          </w:tcPr>
          <w:p w:rsidR="00B10E98" w:rsidRPr="00EF4844" w:rsidRDefault="00B10E98" w:rsidP="00A93F38">
            <w:pPr>
              <w:rPr>
                <w:sz w:val="18"/>
                <w:szCs w:val="18"/>
              </w:rPr>
            </w:pPr>
            <w:r w:rsidRPr="00EF4844">
              <w:rPr>
                <w:sz w:val="18"/>
                <w:szCs w:val="18"/>
              </w:rPr>
              <w:t>02</w:t>
            </w:r>
          </w:p>
        </w:tc>
        <w:tc>
          <w:tcPr>
            <w:tcW w:w="992" w:type="dxa"/>
          </w:tcPr>
          <w:p w:rsidR="00B10E98" w:rsidRPr="00222144" w:rsidRDefault="005E3AD3" w:rsidP="00A93F38">
            <w:pPr>
              <w:jc w:val="center"/>
              <w:rPr>
                <w:sz w:val="18"/>
                <w:szCs w:val="18"/>
              </w:rPr>
            </w:pPr>
            <w:r>
              <w:rPr>
                <w:sz w:val="18"/>
                <w:szCs w:val="18"/>
              </w:rPr>
              <w:t>585,9</w:t>
            </w:r>
          </w:p>
        </w:tc>
        <w:tc>
          <w:tcPr>
            <w:tcW w:w="993" w:type="dxa"/>
          </w:tcPr>
          <w:p w:rsidR="00B10E98" w:rsidRPr="00222144" w:rsidRDefault="00A93F38" w:rsidP="00A93F38">
            <w:pPr>
              <w:jc w:val="center"/>
              <w:rPr>
                <w:sz w:val="18"/>
                <w:szCs w:val="18"/>
              </w:rPr>
            </w:pPr>
            <w:r>
              <w:rPr>
                <w:sz w:val="18"/>
                <w:szCs w:val="18"/>
              </w:rPr>
              <w:t>647,1</w:t>
            </w:r>
          </w:p>
        </w:tc>
        <w:tc>
          <w:tcPr>
            <w:tcW w:w="992" w:type="dxa"/>
          </w:tcPr>
          <w:p w:rsidR="00B10E98" w:rsidRPr="00222144" w:rsidRDefault="00A93F38" w:rsidP="00A93F38">
            <w:pPr>
              <w:jc w:val="center"/>
              <w:rPr>
                <w:sz w:val="18"/>
                <w:szCs w:val="18"/>
              </w:rPr>
            </w:pPr>
            <w:r>
              <w:rPr>
                <w:sz w:val="18"/>
                <w:szCs w:val="18"/>
              </w:rPr>
              <w:t>647,1</w:t>
            </w:r>
          </w:p>
        </w:tc>
        <w:tc>
          <w:tcPr>
            <w:tcW w:w="850" w:type="dxa"/>
          </w:tcPr>
          <w:p w:rsidR="00B10E98" w:rsidRPr="00222144" w:rsidRDefault="00A93F38" w:rsidP="00A93F38">
            <w:pPr>
              <w:jc w:val="center"/>
              <w:rPr>
                <w:sz w:val="18"/>
                <w:szCs w:val="18"/>
              </w:rPr>
            </w:pPr>
            <w:r>
              <w:rPr>
                <w:sz w:val="18"/>
                <w:szCs w:val="18"/>
              </w:rPr>
              <w:t>647,1</w:t>
            </w:r>
          </w:p>
        </w:tc>
        <w:tc>
          <w:tcPr>
            <w:tcW w:w="851" w:type="dxa"/>
          </w:tcPr>
          <w:p w:rsidR="00B10E98" w:rsidRPr="00222144" w:rsidRDefault="00003A4B" w:rsidP="00A93F38">
            <w:pPr>
              <w:jc w:val="center"/>
              <w:rPr>
                <w:sz w:val="18"/>
                <w:szCs w:val="18"/>
              </w:rPr>
            </w:pPr>
            <w:r>
              <w:rPr>
                <w:sz w:val="18"/>
                <w:szCs w:val="18"/>
              </w:rPr>
              <w:t>110,4</w:t>
            </w:r>
          </w:p>
        </w:tc>
        <w:tc>
          <w:tcPr>
            <w:tcW w:w="850" w:type="dxa"/>
          </w:tcPr>
          <w:p w:rsidR="00B10E98" w:rsidRPr="00222144" w:rsidRDefault="00003A4B" w:rsidP="00A93F38">
            <w:pPr>
              <w:jc w:val="center"/>
              <w:rPr>
                <w:sz w:val="18"/>
                <w:szCs w:val="18"/>
              </w:rPr>
            </w:pPr>
            <w:r>
              <w:rPr>
                <w:sz w:val="18"/>
                <w:szCs w:val="18"/>
              </w:rPr>
              <w:t>100,0</w:t>
            </w:r>
          </w:p>
        </w:tc>
        <w:tc>
          <w:tcPr>
            <w:tcW w:w="851" w:type="dxa"/>
          </w:tcPr>
          <w:p w:rsidR="00B10E98" w:rsidRPr="00222144" w:rsidRDefault="00003A4B" w:rsidP="00A93F38">
            <w:pPr>
              <w:jc w:val="center"/>
              <w:rPr>
                <w:sz w:val="18"/>
                <w:szCs w:val="18"/>
              </w:rPr>
            </w:pPr>
            <w:r>
              <w:rPr>
                <w:sz w:val="18"/>
                <w:szCs w:val="18"/>
              </w:rPr>
              <w:t>100,0</w:t>
            </w:r>
          </w:p>
        </w:tc>
      </w:tr>
      <w:tr w:rsidR="00B10E98" w:rsidRPr="00222144" w:rsidTr="00A93F38">
        <w:trPr>
          <w:trHeight w:val="255"/>
        </w:trPr>
        <w:tc>
          <w:tcPr>
            <w:tcW w:w="2269" w:type="dxa"/>
          </w:tcPr>
          <w:p w:rsidR="00B10E98" w:rsidRPr="00EF4844" w:rsidRDefault="00B10E98" w:rsidP="00A93F38">
            <w:pPr>
              <w:autoSpaceDE w:val="0"/>
              <w:autoSpaceDN w:val="0"/>
              <w:adjustRightInd w:val="0"/>
              <w:jc w:val="both"/>
              <w:rPr>
                <w:sz w:val="20"/>
                <w:szCs w:val="20"/>
              </w:rPr>
            </w:pPr>
            <w:r>
              <w:rPr>
                <w:rFonts w:ascii="TimesNewRomanPSMT" w:hAnsi="TimesNewRomanPSMT" w:cs="TimesNewRomanPSMT"/>
                <w:sz w:val="20"/>
                <w:szCs w:val="20"/>
              </w:rPr>
              <w:t xml:space="preserve">Функционирование </w:t>
            </w:r>
            <w:r w:rsidRPr="00EF4844">
              <w:rPr>
                <w:rFonts w:ascii="TimesNewRomanPSMT" w:hAnsi="TimesNewRomanPSMT" w:cs="TimesNewRomanPSMT"/>
                <w:sz w:val="20"/>
                <w:szCs w:val="20"/>
              </w:rPr>
              <w:t>Правительства Р</w:t>
            </w:r>
            <w:r>
              <w:rPr>
                <w:rFonts w:ascii="TimesNewRomanPSMT" w:hAnsi="TimesNewRomanPSMT" w:cs="TimesNewRomanPSMT"/>
                <w:sz w:val="20"/>
                <w:szCs w:val="20"/>
              </w:rPr>
              <w:t>Ф</w:t>
            </w:r>
            <w:r w:rsidRPr="00EF4844">
              <w:rPr>
                <w:rFonts w:ascii="TimesNewRomanPSMT" w:hAnsi="TimesNewRomanPSMT" w:cs="TimesNewRomanPSMT"/>
                <w:sz w:val="20"/>
                <w:szCs w:val="20"/>
              </w:rPr>
              <w:t>, высших исполнительных органов</w:t>
            </w:r>
            <w:r>
              <w:rPr>
                <w:rFonts w:ascii="TimesNewRomanPSMT" w:hAnsi="TimesNewRomanPSMT" w:cs="TimesNewRomanPSMT"/>
                <w:sz w:val="20"/>
                <w:szCs w:val="20"/>
              </w:rPr>
              <w:t xml:space="preserve"> </w:t>
            </w:r>
            <w:r w:rsidRPr="00EF4844">
              <w:rPr>
                <w:rFonts w:ascii="TimesNewRomanPSMT" w:hAnsi="TimesNewRomanPSMT" w:cs="TimesNewRomanPSMT"/>
                <w:sz w:val="20"/>
                <w:szCs w:val="20"/>
              </w:rPr>
              <w:t>государственной власти субъектов Р</w:t>
            </w:r>
            <w:r>
              <w:rPr>
                <w:rFonts w:ascii="TimesNewRomanPSMT" w:hAnsi="TimesNewRomanPSMT" w:cs="TimesNewRomanPSMT"/>
                <w:sz w:val="20"/>
                <w:szCs w:val="20"/>
              </w:rPr>
              <w:t>Ф</w:t>
            </w:r>
            <w:r w:rsidRPr="00EF4844">
              <w:rPr>
                <w:rFonts w:ascii="TimesNewRomanPSMT" w:hAnsi="TimesNewRomanPSMT" w:cs="TimesNewRomanPSMT"/>
                <w:sz w:val="20"/>
                <w:szCs w:val="20"/>
              </w:rPr>
              <w:t>, местных администраций</w:t>
            </w:r>
          </w:p>
        </w:tc>
        <w:tc>
          <w:tcPr>
            <w:tcW w:w="567" w:type="dxa"/>
          </w:tcPr>
          <w:p w:rsidR="00B10E98" w:rsidRPr="00EF4844" w:rsidRDefault="00B10E98" w:rsidP="00A93F38">
            <w:pPr>
              <w:jc w:val="center"/>
              <w:rPr>
                <w:sz w:val="18"/>
                <w:szCs w:val="18"/>
              </w:rPr>
            </w:pPr>
            <w:r w:rsidRPr="00EF4844">
              <w:rPr>
                <w:sz w:val="18"/>
                <w:szCs w:val="18"/>
              </w:rPr>
              <w:t>01</w:t>
            </w:r>
          </w:p>
        </w:tc>
        <w:tc>
          <w:tcPr>
            <w:tcW w:w="567" w:type="dxa"/>
          </w:tcPr>
          <w:p w:rsidR="00B10E98" w:rsidRPr="00EF4844" w:rsidRDefault="00B10E98" w:rsidP="00A93F38">
            <w:pPr>
              <w:jc w:val="center"/>
              <w:rPr>
                <w:sz w:val="18"/>
                <w:szCs w:val="18"/>
              </w:rPr>
            </w:pPr>
            <w:r w:rsidRPr="00EF4844">
              <w:rPr>
                <w:sz w:val="18"/>
                <w:szCs w:val="18"/>
              </w:rPr>
              <w:t>04</w:t>
            </w:r>
          </w:p>
        </w:tc>
        <w:tc>
          <w:tcPr>
            <w:tcW w:w="992" w:type="dxa"/>
          </w:tcPr>
          <w:p w:rsidR="00B10E98" w:rsidRPr="00222144" w:rsidRDefault="005E3AD3" w:rsidP="00A93F38">
            <w:pPr>
              <w:jc w:val="center"/>
              <w:rPr>
                <w:sz w:val="18"/>
                <w:szCs w:val="18"/>
              </w:rPr>
            </w:pPr>
            <w:r>
              <w:rPr>
                <w:sz w:val="18"/>
                <w:szCs w:val="18"/>
              </w:rPr>
              <w:t>2367,5</w:t>
            </w:r>
          </w:p>
        </w:tc>
        <w:tc>
          <w:tcPr>
            <w:tcW w:w="993" w:type="dxa"/>
          </w:tcPr>
          <w:p w:rsidR="00B10E98" w:rsidRPr="00222144" w:rsidRDefault="00A93F38" w:rsidP="00A93F38">
            <w:pPr>
              <w:jc w:val="center"/>
              <w:rPr>
                <w:sz w:val="18"/>
                <w:szCs w:val="18"/>
              </w:rPr>
            </w:pPr>
            <w:r>
              <w:rPr>
                <w:sz w:val="18"/>
                <w:szCs w:val="18"/>
              </w:rPr>
              <w:t>2477,8</w:t>
            </w:r>
          </w:p>
        </w:tc>
        <w:tc>
          <w:tcPr>
            <w:tcW w:w="992" w:type="dxa"/>
          </w:tcPr>
          <w:p w:rsidR="00B10E98" w:rsidRPr="00222144" w:rsidRDefault="00A93F38" w:rsidP="00A93F38">
            <w:pPr>
              <w:jc w:val="center"/>
              <w:rPr>
                <w:sz w:val="18"/>
                <w:szCs w:val="18"/>
              </w:rPr>
            </w:pPr>
            <w:r>
              <w:rPr>
                <w:sz w:val="18"/>
                <w:szCs w:val="18"/>
              </w:rPr>
              <w:t>2533,9</w:t>
            </w:r>
          </w:p>
        </w:tc>
        <w:tc>
          <w:tcPr>
            <w:tcW w:w="850" w:type="dxa"/>
          </w:tcPr>
          <w:p w:rsidR="00B10E98" w:rsidRPr="00222144" w:rsidRDefault="00A93F38" w:rsidP="00A93F38">
            <w:pPr>
              <w:jc w:val="center"/>
              <w:rPr>
                <w:sz w:val="18"/>
                <w:szCs w:val="18"/>
              </w:rPr>
            </w:pPr>
            <w:r>
              <w:rPr>
                <w:sz w:val="18"/>
                <w:szCs w:val="18"/>
              </w:rPr>
              <w:t>2558,1</w:t>
            </w:r>
          </w:p>
        </w:tc>
        <w:tc>
          <w:tcPr>
            <w:tcW w:w="851" w:type="dxa"/>
          </w:tcPr>
          <w:p w:rsidR="00B10E98" w:rsidRPr="00222144" w:rsidRDefault="00003A4B" w:rsidP="00A93F38">
            <w:pPr>
              <w:jc w:val="center"/>
              <w:rPr>
                <w:sz w:val="18"/>
                <w:szCs w:val="18"/>
              </w:rPr>
            </w:pPr>
            <w:r>
              <w:rPr>
                <w:sz w:val="18"/>
                <w:szCs w:val="18"/>
              </w:rPr>
              <w:t>104,7</w:t>
            </w:r>
          </w:p>
        </w:tc>
        <w:tc>
          <w:tcPr>
            <w:tcW w:w="850" w:type="dxa"/>
          </w:tcPr>
          <w:p w:rsidR="00B10E98" w:rsidRPr="00222144" w:rsidRDefault="00003A4B" w:rsidP="00A93F38">
            <w:pPr>
              <w:jc w:val="center"/>
              <w:rPr>
                <w:sz w:val="18"/>
                <w:szCs w:val="18"/>
              </w:rPr>
            </w:pPr>
            <w:r>
              <w:rPr>
                <w:sz w:val="18"/>
                <w:szCs w:val="18"/>
              </w:rPr>
              <w:t>102,3</w:t>
            </w:r>
          </w:p>
        </w:tc>
        <w:tc>
          <w:tcPr>
            <w:tcW w:w="851" w:type="dxa"/>
          </w:tcPr>
          <w:p w:rsidR="00B10E98" w:rsidRPr="00222144" w:rsidRDefault="00003A4B" w:rsidP="00A93F38">
            <w:pPr>
              <w:jc w:val="center"/>
              <w:rPr>
                <w:sz w:val="18"/>
                <w:szCs w:val="18"/>
              </w:rPr>
            </w:pPr>
            <w:r>
              <w:rPr>
                <w:sz w:val="18"/>
                <w:szCs w:val="18"/>
              </w:rPr>
              <w:t>101,0</w:t>
            </w:r>
          </w:p>
        </w:tc>
      </w:tr>
      <w:tr w:rsidR="00B10E98" w:rsidRPr="00222144" w:rsidTr="00A93F38">
        <w:trPr>
          <w:trHeight w:val="255"/>
        </w:trPr>
        <w:tc>
          <w:tcPr>
            <w:tcW w:w="2269" w:type="dxa"/>
          </w:tcPr>
          <w:p w:rsidR="00B10E98" w:rsidRPr="00EF4844" w:rsidRDefault="00B10E98" w:rsidP="00A93F38">
            <w:pPr>
              <w:autoSpaceDE w:val="0"/>
              <w:autoSpaceDN w:val="0"/>
              <w:adjustRightInd w:val="0"/>
              <w:jc w:val="both"/>
              <w:rPr>
                <w:rFonts w:ascii="TimesNewRomanPSMT" w:hAnsi="TimesNewRomanPSMT" w:cs="TimesNewRomanPSMT"/>
                <w:sz w:val="20"/>
                <w:szCs w:val="20"/>
              </w:rPr>
            </w:pPr>
            <w:r w:rsidRPr="00EF4844">
              <w:rPr>
                <w:rFonts w:ascii="TimesNewRomanPSMT" w:hAnsi="TimesNewRomanPSMT" w:cs="TimesNewRomanPSMT"/>
                <w:sz w:val="20"/>
                <w:szCs w:val="20"/>
              </w:rPr>
              <w:t>Обеспечение деятельности финансовых,</w:t>
            </w:r>
            <w:r>
              <w:rPr>
                <w:rFonts w:ascii="TimesNewRomanPSMT" w:hAnsi="TimesNewRomanPSMT" w:cs="TimesNewRomanPSMT"/>
                <w:sz w:val="20"/>
                <w:szCs w:val="20"/>
              </w:rPr>
              <w:t xml:space="preserve"> </w:t>
            </w:r>
            <w:r w:rsidRPr="00EF4844">
              <w:rPr>
                <w:rFonts w:ascii="TimesNewRomanPSMT" w:hAnsi="TimesNewRomanPSMT" w:cs="TimesNewRomanPSMT"/>
                <w:sz w:val="20"/>
                <w:szCs w:val="20"/>
              </w:rPr>
              <w:t>налоговых и таможенных органов и органов</w:t>
            </w:r>
            <w:r>
              <w:rPr>
                <w:rFonts w:ascii="TimesNewRomanPSMT" w:hAnsi="TimesNewRomanPSMT" w:cs="TimesNewRomanPSMT"/>
                <w:sz w:val="20"/>
                <w:szCs w:val="20"/>
              </w:rPr>
              <w:t xml:space="preserve"> </w:t>
            </w:r>
            <w:r w:rsidRPr="00EF4844">
              <w:rPr>
                <w:rFonts w:ascii="TimesNewRomanPSMT" w:hAnsi="TimesNewRomanPSMT" w:cs="TimesNewRomanPSMT"/>
                <w:sz w:val="20"/>
                <w:szCs w:val="20"/>
              </w:rPr>
              <w:t>финансового (финансово-бюджетного) надзора</w:t>
            </w:r>
          </w:p>
        </w:tc>
        <w:tc>
          <w:tcPr>
            <w:tcW w:w="567" w:type="dxa"/>
          </w:tcPr>
          <w:p w:rsidR="00B10E98" w:rsidRPr="00EF4844" w:rsidRDefault="00B10E98" w:rsidP="00A93F38">
            <w:pPr>
              <w:rPr>
                <w:sz w:val="18"/>
                <w:szCs w:val="18"/>
              </w:rPr>
            </w:pPr>
            <w:r>
              <w:rPr>
                <w:sz w:val="18"/>
                <w:szCs w:val="18"/>
              </w:rPr>
              <w:t>01</w:t>
            </w:r>
          </w:p>
        </w:tc>
        <w:tc>
          <w:tcPr>
            <w:tcW w:w="567" w:type="dxa"/>
          </w:tcPr>
          <w:p w:rsidR="00B10E98" w:rsidRPr="00EF4844" w:rsidRDefault="00B10E98" w:rsidP="00A93F38">
            <w:pPr>
              <w:rPr>
                <w:sz w:val="18"/>
                <w:szCs w:val="18"/>
              </w:rPr>
            </w:pPr>
            <w:r>
              <w:rPr>
                <w:sz w:val="18"/>
                <w:szCs w:val="18"/>
              </w:rPr>
              <w:t>06</w:t>
            </w:r>
          </w:p>
        </w:tc>
        <w:tc>
          <w:tcPr>
            <w:tcW w:w="992" w:type="dxa"/>
          </w:tcPr>
          <w:p w:rsidR="00B10E98" w:rsidRPr="00222144" w:rsidRDefault="005E3AD3" w:rsidP="00A93F38">
            <w:pPr>
              <w:jc w:val="center"/>
              <w:rPr>
                <w:sz w:val="18"/>
                <w:szCs w:val="18"/>
              </w:rPr>
            </w:pPr>
            <w:r>
              <w:rPr>
                <w:sz w:val="18"/>
                <w:szCs w:val="18"/>
              </w:rPr>
              <w:t>246,0</w:t>
            </w:r>
          </w:p>
        </w:tc>
        <w:tc>
          <w:tcPr>
            <w:tcW w:w="993" w:type="dxa"/>
          </w:tcPr>
          <w:p w:rsidR="00B10E98" w:rsidRPr="00222144" w:rsidRDefault="00A93F38" w:rsidP="00A93F38">
            <w:pPr>
              <w:jc w:val="center"/>
              <w:rPr>
                <w:sz w:val="18"/>
                <w:szCs w:val="18"/>
              </w:rPr>
            </w:pPr>
            <w:r>
              <w:rPr>
                <w:sz w:val="18"/>
                <w:szCs w:val="18"/>
              </w:rPr>
              <w:t>151,0</w:t>
            </w:r>
          </w:p>
        </w:tc>
        <w:tc>
          <w:tcPr>
            <w:tcW w:w="992" w:type="dxa"/>
          </w:tcPr>
          <w:p w:rsidR="00B10E98" w:rsidRPr="00222144" w:rsidRDefault="00A93F38" w:rsidP="00A93F38">
            <w:pPr>
              <w:jc w:val="center"/>
              <w:rPr>
                <w:sz w:val="18"/>
                <w:szCs w:val="18"/>
              </w:rPr>
            </w:pPr>
            <w:r>
              <w:rPr>
                <w:sz w:val="18"/>
                <w:szCs w:val="18"/>
              </w:rPr>
              <w:t>151,0</w:t>
            </w:r>
          </w:p>
        </w:tc>
        <w:tc>
          <w:tcPr>
            <w:tcW w:w="850" w:type="dxa"/>
          </w:tcPr>
          <w:p w:rsidR="00B10E98" w:rsidRPr="00222144" w:rsidRDefault="00A93F38" w:rsidP="00A93F38">
            <w:pPr>
              <w:jc w:val="center"/>
              <w:rPr>
                <w:sz w:val="18"/>
                <w:szCs w:val="18"/>
              </w:rPr>
            </w:pPr>
            <w:r>
              <w:rPr>
                <w:sz w:val="18"/>
                <w:szCs w:val="18"/>
              </w:rPr>
              <w:t>151,0</w:t>
            </w:r>
          </w:p>
        </w:tc>
        <w:tc>
          <w:tcPr>
            <w:tcW w:w="851" w:type="dxa"/>
          </w:tcPr>
          <w:p w:rsidR="00B10E98" w:rsidRPr="00222144" w:rsidRDefault="00003A4B" w:rsidP="00A93F38">
            <w:pPr>
              <w:jc w:val="center"/>
              <w:rPr>
                <w:sz w:val="18"/>
                <w:szCs w:val="18"/>
              </w:rPr>
            </w:pPr>
            <w:r>
              <w:rPr>
                <w:sz w:val="18"/>
                <w:szCs w:val="18"/>
              </w:rPr>
              <w:t>61,4</w:t>
            </w:r>
          </w:p>
        </w:tc>
        <w:tc>
          <w:tcPr>
            <w:tcW w:w="850" w:type="dxa"/>
          </w:tcPr>
          <w:p w:rsidR="00B10E98" w:rsidRPr="00222144" w:rsidRDefault="00003A4B" w:rsidP="00A93F38">
            <w:pPr>
              <w:jc w:val="center"/>
              <w:rPr>
                <w:sz w:val="18"/>
                <w:szCs w:val="18"/>
              </w:rPr>
            </w:pPr>
            <w:r>
              <w:rPr>
                <w:sz w:val="18"/>
                <w:szCs w:val="18"/>
              </w:rPr>
              <w:t>100,0</w:t>
            </w:r>
          </w:p>
        </w:tc>
        <w:tc>
          <w:tcPr>
            <w:tcW w:w="851" w:type="dxa"/>
          </w:tcPr>
          <w:p w:rsidR="00B10E98" w:rsidRPr="00222144" w:rsidRDefault="00003A4B" w:rsidP="00A93F38">
            <w:pPr>
              <w:jc w:val="center"/>
              <w:rPr>
                <w:sz w:val="18"/>
                <w:szCs w:val="18"/>
              </w:rPr>
            </w:pPr>
            <w:r>
              <w:rPr>
                <w:sz w:val="18"/>
                <w:szCs w:val="18"/>
              </w:rPr>
              <w:t>100,0</w:t>
            </w:r>
          </w:p>
        </w:tc>
      </w:tr>
      <w:tr w:rsidR="00B10E98" w:rsidRPr="00222144" w:rsidTr="00A93F38">
        <w:trPr>
          <w:trHeight w:val="255"/>
        </w:trPr>
        <w:tc>
          <w:tcPr>
            <w:tcW w:w="2269" w:type="dxa"/>
          </w:tcPr>
          <w:p w:rsidR="00B10E98" w:rsidRPr="00EF4844" w:rsidRDefault="00B10E98" w:rsidP="00A93F38">
            <w:pPr>
              <w:autoSpaceDE w:val="0"/>
              <w:autoSpaceDN w:val="0"/>
              <w:adjustRightInd w:val="0"/>
              <w:jc w:val="both"/>
              <w:rPr>
                <w:rFonts w:ascii="TimesNewRomanPSMT" w:hAnsi="TimesNewRomanPSMT" w:cs="TimesNewRomanPSMT"/>
                <w:sz w:val="20"/>
                <w:szCs w:val="20"/>
              </w:rPr>
            </w:pPr>
            <w:r>
              <w:rPr>
                <w:rFonts w:ascii="TimesNewRomanPSMT" w:hAnsi="TimesNewRomanPSMT" w:cs="TimesNewRomanPSMT"/>
                <w:sz w:val="20"/>
                <w:szCs w:val="20"/>
              </w:rPr>
              <w:t>Резервные фонды</w:t>
            </w:r>
          </w:p>
        </w:tc>
        <w:tc>
          <w:tcPr>
            <w:tcW w:w="567" w:type="dxa"/>
          </w:tcPr>
          <w:p w:rsidR="00B10E98" w:rsidRPr="00EF4844" w:rsidRDefault="00B10E98" w:rsidP="00A93F38">
            <w:pPr>
              <w:rPr>
                <w:sz w:val="18"/>
                <w:szCs w:val="18"/>
              </w:rPr>
            </w:pPr>
            <w:r>
              <w:rPr>
                <w:sz w:val="18"/>
                <w:szCs w:val="18"/>
              </w:rPr>
              <w:t>01</w:t>
            </w:r>
          </w:p>
        </w:tc>
        <w:tc>
          <w:tcPr>
            <w:tcW w:w="567" w:type="dxa"/>
          </w:tcPr>
          <w:p w:rsidR="00B10E98" w:rsidRPr="00EF4844" w:rsidRDefault="00B10E98" w:rsidP="00A93F38">
            <w:pPr>
              <w:rPr>
                <w:sz w:val="18"/>
                <w:szCs w:val="18"/>
              </w:rPr>
            </w:pPr>
            <w:r>
              <w:rPr>
                <w:sz w:val="18"/>
                <w:szCs w:val="18"/>
              </w:rPr>
              <w:t>11</w:t>
            </w:r>
          </w:p>
        </w:tc>
        <w:tc>
          <w:tcPr>
            <w:tcW w:w="992" w:type="dxa"/>
          </w:tcPr>
          <w:p w:rsidR="00B10E98" w:rsidRPr="00222144" w:rsidRDefault="005E3AD3" w:rsidP="00A93F38">
            <w:pPr>
              <w:jc w:val="center"/>
              <w:rPr>
                <w:sz w:val="18"/>
                <w:szCs w:val="18"/>
              </w:rPr>
            </w:pPr>
            <w:r>
              <w:rPr>
                <w:sz w:val="18"/>
                <w:szCs w:val="18"/>
              </w:rPr>
              <w:t>0,0</w:t>
            </w:r>
          </w:p>
        </w:tc>
        <w:tc>
          <w:tcPr>
            <w:tcW w:w="993" w:type="dxa"/>
          </w:tcPr>
          <w:p w:rsidR="00B10E98" w:rsidRPr="00222144" w:rsidRDefault="00B913D2" w:rsidP="00A93F38">
            <w:pPr>
              <w:jc w:val="center"/>
              <w:rPr>
                <w:sz w:val="18"/>
                <w:szCs w:val="18"/>
              </w:rPr>
            </w:pPr>
            <w:r>
              <w:rPr>
                <w:sz w:val="18"/>
                <w:szCs w:val="18"/>
              </w:rPr>
              <w:t>50,0</w:t>
            </w:r>
          </w:p>
        </w:tc>
        <w:tc>
          <w:tcPr>
            <w:tcW w:w="992" w:type="dxa"/>
          </w:tcPr>
          <w:p w:rsidR="00B10E98" w:rsidRPr="00222144" w:rsidRDefault="00B913D2" w:rsidP="00A93F38">
            <w:pPr>
              <w:jc w:val="center"/>
              <w:rPr>
                <w:sz w:val="18"/>
                <w:szCs w:val="18"/>
              </w:rPr>
            </w:pPr>
            <w:r>
              <w:rPr>
                <w:sz w:val="18"/>
                <w:szCs w:val="18"/>
              </w:rPr>
              <w:t>50,0</w:t>
            </w:r>
          </w:p>
        </w:tc>
        <w:tc>
          <w:tcPr>
            <w:tcW w:w="850" w:type="dxa"/>
          </w:tcPr>
          <w:p w:rsidR="00B10E98" w:rsidRPr="00222144" w:rsidRDefault="00B913D2" w:rsidP="00A93F38">
            <w:pPr>
              <w:jc w:val="center"/>
              <w:rPr>
                <w:sz w:val="18"/>
                <w:szCs w:val="18"/>
              </w:rPr>
            </w:pPr>
            <w:r>
              <w:rPr>
                <w:sz w:val="18"/>
                <w:szCs w:val="18"/>
              </w:rPr>
              <w:t>50,0</w:t>
            </w:r>
          </w:p>
        </w:tc>
        <w:tc>
          <w:tcPr>
            <w:tcW w:w="851" w:type="dxa"/>
          </w:tcPr>
          <w:p w:rsidR="00B10E98" w:rsidRPr="00222144" w:rsidRDefault="00003A4B" w:rsidP="00A93F38">
            <w:pPr>
              <w:jc w:val="center"/>
              <w:rPr>
                <w:sz w:val="18"/>
                <w:szCs w:val="18"/>
              </w:rPr>
            </w:pPr>
            <w:r>
              <w:rPr>
                <w:sz w:val="18"/>
                <w:szCs w:val="18"/>
              </w:rPr>
              <w:t>-</w:t>
            </w:r>
          </w:p>
        </w:tc>
        <w:tc>
          <w:tcPr>
            <w:tcW w:w="850" w:type="dxa"/>
          </w:tcPr>
          <w:p w:rsidR="00B10E98" w:rsidRPr="00222144" w:rsidRDefault="00003A4B" w:rsidP="00A93F38">
            <w:pPr>
              <w:jc w:val="center"/>
              <w:rPr>
                <w:sz w:val="18"/>
                <w:szCs w:val="18"/>
              </w:rPr>
            </w:pPr>
            <w:r>
              <w:rPr>
                <w:sz w:val="18"/>
                <w:szCs w:val="18"/>
              </w:rPr>
              <w:t>100,0</w:t>
            </w:r>
          </w:p>
        </w:tc>
        <w:tc>
          <w:tcPr>
            <w:tcW w:w="851" w:type="dxa"/>
          </w:tcPr>
          <w:p w:rsidR="00B10E98" w:rsidRPr="00222144" w:rsidRDefault="00003A4B" w:rsidP="00A93F38">
            <w:pPr>
              <w:jc w:val="center"/>
              <w:rPr>
                <w:sz w:val="18"/>
                <w:szCs w:val="18"/>
              </w:rPr>
            </w:pPr>
            <w:r>
              <w:rPr>
                <w:sz w:val="18"/>
                <w:szCs w:val="18"/>
              </w:rPr>
              <w:t>100,0</w:t>
            </w:r>
          </w:p>
        </w:tc>
      </w:tr>
      <w:tr w:rsidR="00B10E98" w:rsidRPr="00222144" w:rsidTr="00A93F38">
        <w:trPr>
          <w:trHeight w:val="255"/>
        </w:trPr>
        <w:tc>
          <w:tcPr>
            <w:tcW w:w="2269" w:type="dxa"/>
          </w:tcPr>
          <w:p w:rsidR="00B10E98" w:rsidRPr="00222144" w:rsidRDefault="00B10E98" w:rsidP="00A93F38">
            <w:pPr>
              <w:rPr>
                <w:sz w:val="18"/>
                <w:szCs w:val="18"/>
              </w:rPr>
            </w:pPr>
            <w:r>
              <w:rPr>
                <w:sz w:val="18"/>
                <w:szCs w:val="18"/>
              </w:rPr>
              <w:t>Другие общегосударственные вопросы</w:t>
            </w:r>
          </w:p>
        </w:tc>
        <w:tc>
          <w:tcPr>
            <w:tcW w:w="567" w:type="dxa"/>
          </w:tcPr>
          <w:p w:rsidR="00B10E98" w:rsidRPr="00222144" w:rsidRDefault="00B10E98" w:rsidP="00A93F38">
            <w:pPr>
              <w:rPr>
                <w:sz w:val="18"/>
                <w:szCs w:val="18"/>
              </w:rPr>
            </w:pPr>
            <w:r>
              <w:rPr>
                <w:sz w:val="18"/>
                <w:szCs w:val="18"/>
              </w:rPr>
              <w:t>01</w:t>
            </w:r>
          </w:p>
        </w:tc>
        <w:tc>
          <w:tcPr>
            <w:tcW w:w="567" w:type="dxa"/>
          </w:tcPr>
          <w:p w:rsidR="00B10E98" w:rsidRPr="00222144" w:rsidRDefault="00B10E98" w:rsidP="00A93F38">
            <w:pPr>
              <w:rPr>
                <w:sz w:val="18"/>
                <w:szCs w:val="18"/>
              </w:rPr>
            </w:pPr>
            <w:r>
              <w:rPr>
                <w:sz w:val="18"/>
                <w:szCs w:val="18"/>
              </w:rPr>
              <w:t>13</w:t>
            </w:r>
          </w:p>
        </w:tc>
        <w:tc>
          <w:tcPr>
            <w:tcW w:w="992" w:type="dxa"/>
          </w:tcPr>
          <w:p w:rsidR="00B10E98" w:rsidRPr="00222144" w:rsidRDefault="005E3AD3" w:rsidP="00A93F38">
            <w:pPr>
              <w:jc w:val="center"/>
              <w:rPr>
                <w:sz w:val="18"/>
                <w:szCs w:val="18"/>
              </w:rPr>
            </w:pPr>
            <w:r>
              <w:rPr>
                <w:sz w:val="18"/>
                <w:szCs w:val="18"/>
              </w:rPr>
              <w:t>631,1</w:t>
            </w:r>
          </w:p>
        </w:tc>
        <w:tc>
          <w:tcPr>
            <w:tcW w:w="993" w:type="dxa"/>
          </w:tcPr>
          <w:p w:rsidR="00B10E98" w:rsidRPr="00222144" w:rsidRDefault="00B913D2" w:rsidP="00A93F38">
            <w:pPr>
              <w:jc w:val="center"/>
              <w:rPr>
                <w:sz w:val="18"/>
                <w:szCs w:val="18"/>
              </w:rPr>
            </w:pPr>
            <w:r>
              <w:rPr>
                <w:sz w:val="18"/>
                <w:szCs w:val="18"/>
              </w:rPr>
              <w:t>646,1</w:t>
            </w:r>
          </w:p>
        </w:tc>
        <w:tc>
          <w:tcPr>
            <w:tcW w:w="992" w:type="dxa"/>
          </w:tcPr>
          <w:p w:rsidR="00B10E98" w:rsidRPr="00222144" w:rsidRDefault="00B913D2" w:rsidP="00A93F38">
            <w:pPr>
              <w:jc w:val="center"/>
              <w:rPr>
                <w:sz w:val="18"/>
                <w:szCs w:val="18"/>
              </w:rPr>
            </w:pPr>
            <w:r>
              <w:rPr>
                <w:sz w:val="18"/>
                <w:szCs w:val="18"/>
              </w:rPr>
              <w:t>646,3</w:t>
            </w:r>
          </w:p>
        </w:tc>
        <w:tc>
          <w:tcPr>
            <w:tcW w:w="850" w:type="dxa"/>
          </w:tcPr>
          <w:p w:rsidR="00B10E98" w:rsidRPr="00222144" w:rsidRDefault="00B913D2" w:rsidP="00A93F38">
            <w:pPr>
              <w:jc w:val="center"/>
              <w:rPr>
                <w:sz w:val="18"/>
                <w:szCs w:val="18"/>
              </w:rPr>
            </w:pPr>
            <w:r>
              <w:rPr>
                <w:sz w:val="18"/>
                <w:szCs w:val="18"/>
              </w:rPr>
              <w:t>646,3</w:t>
            </w:r>
          </w:p>
        </w:tc>
        <w:tc>
          <w:tcPr>
            <w:tcW w:w="851" w:type="dxa"/>
          </w:tcPr>
          <w:p w:rsidR="00B10E98" w:rsidRPr="00222144" w:rsidRDefault="00003A4B" w:rsidP="00A93F38">
            <w:pPr>
              <w:jc w:val="center"/>
              <w:rPr>
                <w:sz w:val="18"/>
                <w:szCs w:val="18"/>
              </w:rPr>
            </w:pPr>
            <w:r>
              <w:rPr>
                <w:sz w:val="18"/>
                <w:szCs w:val="18"/>
              </w:rPr>
              <w:t>102,4</w:t>
            </w:r>
          </w:p>
        </w:tc>
        <w:tc>
          <w:tcPr>
            <w:tcW w:w="850" w:type="dxa"/>
          </w:tcPr>
          <w:p w:rsidR="00B10E98" w:rsidRPr="00222144" w:rsidRDefault="00003A4B" w:rsidP="00A93F38">
            <w:pPr>
              <w:jc w:val="center"/>
              <w:rPr>
                <w:sz w:val="18"/>
                <w:szCs w:val="18"/>
              </w:rPr>
            </w:pPr>
            <w:r>
              <w:rPr>
                <w:sz w:val="18"/>
                <w:szCs w:val="18"/>
              </w:rPr>
              <w:t>100,0</w:t>
            </w:r>
          </w:p>
        </w:tc>
        <w:tc>
          <w:tcPr>
            <w:tcW w:w="851" w:type="dxa"/>
          </w:tcPr>
          <w:p w:rsidR="00B10E98" w:rsidRPr="00222144" w:rsidRDefault="00003A4B" w:rsidP="00A93F38">
            <w:pPr>
              <w:jc w:val="center"/>
              <w:rPr>
                <w:sz w:val="18"/>
                <w:szCs w:val="18"/>
              </w:rPr>
            </w:pPr>
            <w:r>
              <w:rPr>
                <w:sz w:val="18"/>
                <w:szCs w:val="18"/>
              </w:rPr>
              <w:t>100,0</w:t>
            </w:r>
          </w:p>
        </w:tc>
      </w:tr>
      <w:tr w:rsidR="00B10E98" w:rsidRPr="00C34EA1" w:rsidTr="00A93F38">
        <w:trPr>
          <w:trHeight w:val="255"/>
        </w:trPr>
        <w:tc>
          <w:tcPr>
            <w:tcW w:w="2269" w:type="dxa"/>
          </w:tcPr>
          <w:p w:rsidR="00B10E98" w:rsidRPr="00C34EA1" w:rsidRDefault="00B10E98" w:rsidP="00A93F38">
            <w:pPr>
              <w:rPr>
                <w:b/>
                <w:sz w:val="18"/>
                <w:szCs w:val="18"/>
              </w:rPr>
            </w:pPr>
            <w:r w:rsidRPr="00C34EA1">
              <w:rPr>
                <w:b/>
                <w:sz w:val="18"/>
                <w:szCs w:val="18"/>
              </w:rPr>
              <w:lastRenderedPageBreak/>
              <w:t>Национальная оборона</w:t>
            </w:r>
          </w:p>
        </w:tc>
        <w:tc>
          <w:tcPr>
            <w:tcW w:w="567" w:type="dxa"/>
          </w:tcPr>
          <w:p w:rsidR="00B10E98" w:rsidRPr="00C34EA1" w:rsidRDefault="00B10E98" w:rsidP="00A93F38">
            <w:pPr>
              <w:rPr>
                <w:b/>
                <w:sz w:val="18"/>
                <w:szCs w:val="18"/>
              </w:rPr>
            </w:pPr>
            <w:r>
              <w:rPr>
                <w:b/>
                <w:sz w:val="18"/>
                <w:szCs w:val="18"/>
              </w:rPr>
              <w:t>02</w:t>
            </w:r>
          </w:p>
        </w:tc>
        <w:tc>
          <w:tcPr>
            <w:tcW w:w="567" w:type="dxa"/>
          </w:tcPr>
          <w:p w:rsidR="00B10E98" w:rsidRPr="00C34EA1" w:rsidRDefault="00B10E98" w:rsidP="00A93F38">
            <w:pPr>
              <w:rPr>
                <w:b/>
                <w:sz w:val="18"/>
                <w:szCs w:val="18"/>
              </w:rPr>
            </w:pPr>
            <w:r>
              <w:rPr>
                <w:b/>
                <w:sz w:val="18"/>
                <w:szCs w:val="18"/>
              </w:rPr>
              <w:t>00</w:t>
            </w:r>
          </w:p>
        </w:tc>
        <w:tc>
          <w:tcPr>
            <w:tcW w:w="992" w:type="dxa"/>
          </w:tcPr>
          <w:p w:rsidR="00B10E98" w:rsidRPr="00C34EA1" w:rsidRDefault="005E3AD3" w:rsidP="00A93F38">
            <w:pPr>
              <w:jc w:val="center"/>
              <w:rPr>
                <w:b/>
                <w:sz w:val="18"/>
                <w:szCs w:val="18"/>
              </w:rPr>
            </w:pPr>
            <w:r>
              <w:rPr>
                <w:b/>
                <w:sz w:val="18"/>
                <w:szCs w:val="18"/>
              </w:rPr>
              <w:t>189,0</w:t>
            </w:r>
          </w:p>
        </w:tc>
        <w:tc>
          <w:tcPr>
            <w:tcW w:w="993" w:type="dxa"/>
          </w:tcPr>
          <w:p w:rsidR="00B10E98" w:rsidRPr="00C34EA1" w:rsidRDefault="00B913D2" w:rsidP="00A93F38">
            <w:pPr>
              <w:jc w:val="center"/>
              <w:rPr>
                <w:b/>
                <w:sz w:val="18"/>
                <w:szCs w:val="18"/>
              </w:rPr>
            </w:pPr>
            <w:r>
              <w:rPr>
                <w:b/>
                <w:sz w:val="18"/>
                <w:szCs w:val="18"/>
              </w:rPr>
              <w:t>187,0</w:t>
            </w:r>
          </w:p>
        </w:tc>
        <w:tc>
          <w:tcPr>
            <w:tcW w:w="992" w:type="dxa"/>
          </w:tcPr>
          <w:p w:rsidR="00B10E98" w:rsidRPr="00C34EA1" w:rsidRDefault="00B913D2" w:rsidP="00A93F38">
            <w:pPr>
              <w:jc w:val="center"/>
              <w:rPr>
                <w:b/>
                <w:sz w:val="18"/>
                <w:szCs w:val="18"/>
              </w:rPr>
            </w:pPr>
            <w:r>
              <w:rPr>
                <w:b/>
                <w:sz w:val="18"/>
                <w:szCs w:val="18"/>
              </w:rPr>
              <w:t>187,0</w:t>
            </w:r>
          </w:p>
        </w:tc>
        <w:tc>
          <w:tcPr>
            <w:tcW w:w="850" w:type="dxa"/>
          </w:tcPr>
          <w:p w:rsidR="00B10E98" w:rsidRPr="00C34EA1" w:rsidRDefault="00B913D2" w:rsidP="00A93F38">
            <w:pPr>
              <w:jc w:val="center"/>
              <w:rPr>
                <w:b/>
                <w:sz w:val="18"/>
                <w:szCs w:val="18"/>
              </w:rPr>
            </w:pPr>
            <w:r>
              <w:rPr>
                <w:b/>
                <w:sz w:val="18"/>
                <w:szCs w:val="18"/>
              </w:rPr>
              <w:t>187,0</w:t>
            </w:r>
          </w:p>
        </w:tc>
        <w:tc>
          <w:tcPr>
            <w:tcW w:w="851" w:type="dxa"/>
          </w:tcPr>
          <w:p w:rsidR="00B10E98" w:rsidRPr="00C34EA1" w:rsidRDefault="00003A4B" w:rsidP="00A93F38">
            <w:pPr>
              <w:jc w:val="center"/>
              <w:rPr>
                <w:b/>
                <w:sz w:val="18"/>
                <w:szCs w:val="18"/>
              </w:rPr>
            </w:pPr>
            <w:r>
              <w:rPr>
                <w:b/>
                <w:sz w:val="18"/>
                <w:szCs w:val="18"/>
              </w:rPr>
              <w:t>98,9</w:t>
            </w:r>
          </w:p>
        </w:tc>
        <w:tc>
          <w:tcPr>
            <w:tcW w:w="850" w:type="dxa"/>
          </w:tcPr>
          <w:p w:rsidR="00B10E98" w:rsidRPr="00C34EA1" w:rsidRDefault="00003A4B" w:rsidP="00A93F38">
            <w:pPr>
              <w:jc w:val="center"/>
              <w:rPr>
                <w:b/>
                <w:sz w:val="18"/>
                <w:szCs w:val="18"/>
              </w:rPr>
            </w:pPr>
            <w:r>
              <w:rPr>
                <w:b/>
                <w:sz w:val="18"/>
                <w:szCs w:val="18"/>
              </w:rPr>
              <w:t>100,0</w:t>
            </w:r>
          </w:p>
        </w:tc>
        <w:tc>
          <w:tcPr>
            <w:tcW w:w="851" w:type="dxa"/>
          </w:tcPr>
          <w:p w:rsidR="00B10E98" w:rsidRPr="00C34EA1" w:rsidRDefault="00003A4B" w:rsidP="00A93F38">
            <w:pPr>
              <w:jc w:val="center"/>
              <w:rPr>
                <w:b/>
                <w:sz w:val="18"/>
                <w:szCs w:val="18"/>
              </w:rPr>
            </w:pPr>
            <w:r>
              <w:rPr>
                <w:b/>
                <w:sz w:val="18"/>
                <w:szCs w:val="18"/>
              </w:rPr>
              <w:t>100,0</w:t>
            </w:r>
          </w:p>
        </w:tc>
      </w:tr>
      <w:tr w:rsidR="00B10E98" w:rsidRPr="00C34EA1" w:rsidTr="00A93F38">
        <w:trPr>
          <w:trHeight w:val="255"/>
        </w:trPr>
        <w:tc>
          <w:tcPr>
            <w:tcW w:w="2269" w:type="dxa"/>
          </w:tcPr>
          <w:p w:rsidR="00B10E98" w:rsidRPr="00C34EA1" w:rsidRDefault="00B10E98" w:rsidP="00A93F38">
            <w:pPr>
              <w:autoSpaceDE w:val="0"/>
              <w:autoSpaceDN w:val="0"/>
              <w:adjustRightInd w:val="0"/>
              <w:jc w:val="both"/>
              <w:rPr>
                <w:rFonts w:ascii="TimesNewRomanPS-BoldMT" w:hAnsi="TimesNewRomanPS-BoldMT" w:cs="TimesNewRomanPS-BoldMT"/>
                <w:b/>
                <w:bCs/>
                <w:sz w:val="18"/>
                <w:szCs w:val="18"/>
              </w:rPr>
            </w:pPr>
            <w:r w:rsidRPr="00C34EA1">
              <w:rPr>
                <w:rFonts w:ascii="TimesNewRomanPSMT" w:hAnsi="TimesNewRomanPSMT" w:cs="TimesNewRomanPSMT"/>
                <w:sz w:val="18"/>
                <w:szCs w:val="18"/>
              </w:rPr>
              <w:t>Мобилизационная и вневойсковая подготовка</w:t>
            </w:r>
          </w:p>
        </w:tc>
        <w:tc>
          <w:tcPr>
            <w:tcW w:w="567" w:type="dxa"/>
          </w:tcPr>
          <w:p w:rsidR="00B10E98" w:rsidRPr="00C34EA1" w:rsidRDefault="00B10E98" w:rsidP="00A93F38">
            <w:pPr>
              <w:jc w:val="center"/>
              <w:rPr>
                <w:sz w:val="18"/>
                <w:szCs w:val="18"/>
              </w:rPr>
            </w:pPr>
            <w:r w:rsidRPr="00C34EA1">
              <w:rPr>
                <w:sz w:val="18"/>
                <w:szCs w:val="18"/>
              </w:rPr>
              <w:t>02</w:t>
            </w:r>
          </w:p>
        </w:tc>
        <w:tc>
          <w:tcPr>
            <w:tcW w:w="567" w:type="dxa"/>
          </w:tcPr>
          <w:p w:rsidR="00B10E98" w:rsidRPr="00C34EA1" w:rsidRDefault="00B10E98" w:rsidP="00A93F38">
            <w:pPr>
              <w:jc w:val="center"/>
              <w:rPr>
                <w:sz w:val="18"/>
                <w:szCs w:val="18"/>
              </w:rPr>
            </w:pPr>
            <w:r w:rsidRPr="00C34EA1">
              <w:rPr>
                <w:sz w:val="18"/>
                <w:szCs w:val="18"/>
              </w:rPr>
              <w:t>03</w:t>
            </w:r>
          </w:p>
        </w:tc>
        <w:tc>
          <w:tcPr>
            <w:tcW w:w="992" w:type="dxa"/>
          </w:tcPr>
          <w:p w:rsidR="00B10E98" w:rsidRPr="00C34EA1" w:rsidRDefault="005E3AD3" w:rsidP="00A93F38">
            <w:pPr>
              <w:jc w:val="center"/>
              <w:rPr>
                <w:sz w:val="18"/>
                <w:szCs w:val="18"/>
              </w:rPr>
            </w:pPr>
            <w:r>
              <w:rPr>
                <w:sz w:val="18"/>
                <w:szCs w:val="18"/>
              </w:rPr>
              <w:t>189,0</w:t>
            </w:r>
          </w:p>
        </w:tc>
        <w:tc>
          <w:tcPr>
            <w:tcW w:w="993" w:type="dxa"/>
          </w:tcPr>
          <w:p w:rsidR="00B10E98" w:rsidRPr="00C34EA1" w:rsidRDefault="00B913D2" w:rsidP="00A93F38">
            <w:pPr>
              <w:jc w:val="center"/>
              <w:rPr>
                <w:sz w:val="18"/>
                <w:szCs w:val="18"/>
              </w:rPr>
            </w:pPr>
            <w:r>
              <w:rPr>
                <w:sz w:val="18"/>
                <w:szCs w:val="18"/>
              </w:rPr>
              <w:t>187,0</w:t>
            </w:r>
          </w:p>
        </w:tc>
        <w:tc>
          <w:tcPr>
            <w:tcW w:w="992" w:type="dxa"/>
          </w:tcPr>
          <w:p w:rsidR="00B10E98" w:rsidRPr="00C34EA1" w:rsidRDefault="00B913D2" w:rsidP="00A93F38">
            <w:pPr>
              <w:jc w:val="center"/>
              <w:rPr>
                <w:sz w:val="18"/>
                <w:szCs w:val="18"/>
              </w:rPr>
            </w:pPr>
            <w:r>
              <w:rPr>
                <w:sz w:val="18"/>
                <w:szCs w:val="18"/>
              </w:rPr>
              <w:t>187,0</w:t>
            </w:r>
          </w:p>
        </w:tc>
        <w:tc>
          <w:tcPr>
            <w:tcW w:w="850" w:type="dxa"/>
          </w:tcPr>
          <w:p w:rsidR="00B10E98" w:rsidRPr="00C34EA1" w:rsidRDefault="00B913D2" w:rsidP="00A93F38">
            <w:pPr>
              <w:jc w:val="center"/>
              <w:rPr>
                <w:sz w:val="18"/>
                <w:szCs w:val="18"/>
              </w:rPr>
            </w:pPr>
            <w:r>
              <w:rPr>
                <w:sz w:val="18"/>
                <w:szCs w:val="18"/>
              </w:rPr>
              <w:t>187,0</w:t>
            </w:r>
          </w:p>
        </w:tc>
        <w:tc>
          <w:tcPr>
            <w:tcW w:w="851" w:type="dxa"/>
          </w:tcPr>
          <w:p w:rsidR="00B10E98" w:rsidRPr="00DA40BC" w:rsidRDefault="00003A4B" w:rsidP="00A93F38">
            <w:pPr>
              <w:jc w:val="center"/>
              <w:rPr>
                <w:sz w:val="18"/>
                <w:szCs w:val="18"/>
              </w:rPr>
            </w:pPr>
            <w:r>
              <w:rPr>
                <w:sz w:val="18"/>
                <w:szCs w:val="18"/>
              </w:rPr>
              <w:t>98,9</w:t>
            </w:r>
          </w:p>
        </w:tc>
        <w:tc>
          <w:tcPr>
            <w:tcW w:w="850" w:type="dxa"/>
          </w:tcPr>
          <w:p w:rsidR="00B10E98" w:rsidRPr="00DA40BC" w:rsidRDefault="00003A4B" w:rsidP="00A93F38">
            <w:pPr>
              <w:jc w:val="center"/>
              <w:rPr>
                <w:sz w:val="18"/>
                <w:szCs w:val="18"/>
              </w:rPr>
            </w:pPr>
            <w:r>
              <w:rPr>
                <w:sz w:val="18"/>
                <w:szCs w:val="18"/>
              </w:rPr>
              <w:t>100,0</w:t>
            </w:r>
          </w:p>
        </w:tc>
        <w:tc>
          <w:tcPr>
            <w:tcW w:w="851" w:type="dxa"/>
          </w:tcPr>
          <w:p w:rsidR="00B10E98" w:rsidRPr="00DA40BC" w:rsidRDefault="00003A4B" w:rsidP="00A93F38">
            <w:pPr>
              <w:jc w:val="center"/>
              <w:rPr>
                <w:sz w:val="18"/>
                <w:szCs w:val="18"/>
              </w:rPr>
            </w:pPr>
            <w:r>
              <w:rPr>
                <w:sz w:val="18"/>
                <w:szCs w:val="18"/>
              </w:rPr>
              <w:t>100,0</w:t>
            </w:r>
          </w:p>
        </w:tc>
      </w:tr>
      <w:tr w:rsidR="00B10E98" w:rsidRPr="002A5CB9" w:rsidTr="00A93F38">
        <w:trPr>
          <w:trHeight w:val="540"/>
        </w:trPr>
        <w:tc>
          <w:tcPr>
            <w:tcW w:w="2269" w:type="dxa"/>
          </w:tcPr>
          <w:p w:rsidR="00B10E98" w:rsidRPr="002A5CB9" w:rsidRDefault="00B10E98" w:rsidP="00A93F38">
            <w:pPr>
              <w:autoSpaceDE w:val="0"/>
              <w:autoSpaceDN w:val="0"/>
              <w:adjustRightInd w:val="0"/>
              <w:rPr>
                <w:b/>
                <w:bCs/>
                <w:sz w:val="18"/>
                <w:szCs w:val="18"/>
              </w:rPr>
            </w:pPr>
            <w:r w:rsidRPr="002A5CB9">
              <w:rPr>
                <w:b/>
                <w:bCs/>
                <w:sz w:val="18"/>
                <w:szCs w:val="18"/>
              </w:rPr>
              <w:t>Национальная безопасность и правоохранительная деятельность</w:t>
            </w:r>
          </w:p>
        </w:tc>
        <w:tc>
          <w:tcPr>
            <w:tcW w:w="567" w:type="dxa"/>
          </w:tcPr>
          <w:p w:rsidR="00B10E98" w:rsidRPr="002A5CB9" w:rsidRDefault="00B10E98" w:rsidP="00A93F38">
            <w:pPr>
              <w:jc w:val="center"/>
              <w:rPr>
                <w:b/>
                <w:sz w:val="18"/>
                <w:szCs w:val="18"/>
              </w:rPr>
            </w:pPr>
            <w:r w:rsidRPr="002A5CB9">
              <w:rPr>
                <w:b/>
                <w:sz w:val="18"/>
                <w:szCs w:val="18"/>
              </w:rPr>
              <w:t>03</w:t>
            </w:r>
          </w:p>
        </w:tc>
        <w:tc>
          <w:tcPr>
            <w:tcW w:w="567" w:type="dxa"/>
          </w:tcPr>
          <w:p w:rsidR="00B10E98" w:rsidRPr="002A5CB9" w:rsidRDefault="00B10E98" w:rsidP="00A93F38">
            <w:pPr>
              <w:jc w:val="center"/>
              <w:rPr>
                <w:b/>
                <w:sz w:val="18"/>
                <w:szCs w:val="18"/>
              </w:rPr>
            </w:pPr>
            <w:r w:rsidRPr="002A5CB9">
              <w:rPr>
                <w:b/>
                <w:sz w:val="18"/>
                <w:szCs w:val="18"/>
              </w:rPr>
              <w:t>00</w:t>
            </w:r>
          </w:p>
        </w:tc>
        <w:tc>
          <w:tcPr>
            <w:tcW w:w="992" w:type="dxa"/>
          </w:tcPr>
          <w:p w:rsidR="00B10E98" w:rsidRPr="002A5CB9" w:rsidRDefault="005E3AD3" w:rsidP="00A93F38">
            <w:pPr>
              <w:jc w:val="center"/>
              <w:rPr>
                <w:b/>
                <w:sz w:val="18"/>
                <w:szCs w:val="18"/>
              </w:rPr>
            </w:pPr>
            <w:r>
              <w:rPr>
                <w:b/>
                <w:sz w:val="18"/>
                <w:szCs w:val="18"/>
              </w:rPr>
              <w:t>0,0</w:t>
            </w:r>
          </w:p>
        </w:tc>
        <w:tc>
          <w:tcPr>
            <w:tcW w:w="993" w:type="dxa"/>
          </w:tcPr>
          <w:p w:rsidR="00B10E98" w:rsidRPr="002A5CB9" w:rsidRDefault="00B913D2" w:rsidP="00A93F38">
            <w:pPr>
              <w:jc w:val="center"/>
              <w:rPr>
                <w:b/>
                <w:sz w:val="18"/>
                <w:szCs w:val="18"/>
              </w:rPr>
            </w:pPr>
            <w:r>
              <w:rPr>
                <w:b/>
                <w:sz w:val="18"/>
                <w:szCs w:val="18"/>
              </w:rPr>
              <w:t>80,0</w:t>
            </w:r>
          </w:p>
        </w:tc>
        <w:tc>
          <w:tcPr>
            <w:tcW w:w="992" w:type="dxa"/>
          </w:tcPr>
          <w:p w:rsidR="00B10E98" w:rsidRPr="002A5CB9" w:rsidRDefault="00B913D2" w:rsidP="00A93F38">
            <w:pPr>
              <w:jc w:val="center"/>
              <w:rPr>
                <w:b/>
                <w:sz w:val="18"/>
                <w:szCs w:val="18"/>
              </w:rPr>
            </w:pPr>
            <w:r>
              <w:rPr>
                <w:b/>
                <w:sz w:val="18"/>
                <w:szCs w:val="18"/>
              </w:rPr>
              <w:t>80,0</w:t>
            </w:r>
          </w:p>
        </w:tc>
        <w:tc>
          <w:tcPr>
            <w:tcW w:w="850" w:type="dxa"/>
          </w:tcPr>
          <w:p w:rsidR="00B10E98" w:rsidRPr="002A5CB9" w:rsidRDefault="00B913D2" w:rsidP="00A93F38">
            <w:pPr>
              <w:jc w:val="center"/>
              <w:rPr>
                <w:b/>
                <w:sz w:val="18"/>
                <w:szCs w:val="18"/>
              </w:rPr>
            </w:pPr>
            <w:r>
              <w:rPr>
                <w:b/>
                <w:sz w:val="18"/>
                <w:szCs w:val="18"/>
              </w:rPr>
              <w:t>80,0</w:t>
            </w:r>
          </w:p>
        </w:tc>
        <w:tc>
          <w:tcPr>
            <w:tcW w:w="851" w:type="dxa"/>
          </w:tcPr>
          <w:p w:rsidR="00B10E98" w:rsidRPr="002A5CB9" w:rsidRDefault="00003A4B" w:rsidP="00A93F38">
            <w:pPr>
              <w:jc w:val="center"/>
              <w:rPr>
                <w:b/>
                <w:sz w:val="18"/>
                <w:szCs w:val="18"/>
              </w:rPr>
            </w:pPr>
            <w:r>
              <w:rPr>
                <w:b/>
                <w:sz w:val="18"/>
                <w:szCs w:val="18"/>
              </w:rPr>
              <w:t>-</w:t>
            </w:r>
          </w:p>
        </w:tc>
        <w:tc>
          <w:tcPr>
            <w:tcW w:w="850" w:type="dxa"/>
          </w:tcPr>
          <w:p w:rsidR="00B10E98" w:rsidRPr="002A5CB9" w:rsidRDefault="00003A4B" w:rsidP="00A93F38">
            <w:pPr>
              <w:jc w:val="center"/>
              <w:rPr>
                <w:b/>
                <w:sz w:val="18"/>
                <w:szCs w:val="18"/>
              </w:rPr>
            </w:pPr>
            <w:r>
              <w:rPr>
                <w:b/>
                <w:sz w:val="18"/>
                <w:szCs w:val="18"/>
              </w:rPr>
              <w:t>100,0</w:t>
            </w:r>
          </w:p>
        </w:tc>
        <w:tc>
          <w:tcPr>
            <w:tcW w:w="851" w:type="dxa"/>
          </w:tcPr>
          <w:p w:rsidR="00B10E98" w:rsidRPr="002A5CB9" w:rsidRDefault="00003A4B" w:rsidP="00A93F38">
            <w:pPr>
              <w:jc w:val="center"/>
              <w:rPr>
                <w:b/>
                <w:sz w:val="18"/>
                <w:szCs w:val="18"/>
              </w:rPr>
            </w:pPr>
            <w:r>
              <w:rPr>
                <w:b/>
                <w:sz w:val="18"/>
                <w:szCs w:val="18"/>
              </w:rPr>
              <w:t>100,0</w:t>
            </w:r>
          </w:p>
        </w:tc>
      </w:tr>
      <w:tr w:rsidR="00B10E98" w:rsidRPr="00222144" w:rsidTr="00A93F38">
        <w:trPr>
          <w:trHeight w:val="540"/>
        </w:trPr>
        <w:tc>
          <w:tcPr>
            <w:tcW w:w="2269" w:type="dxa"/>
          </w:tcPr>
          <w:p w:rsidR="00B10E98" w:rsidRPr="00C34EA1" w:rsidRDefault="00B10E98" w:rsidP="00A93F38">
            <w:pPr>
              <w:autoSpaceDE w:val="0"/>
              <w:autoSpaceDN w:val="0"/>
              <w:adjustRightInd w:val="0"/>
              <w:rPr>
                <w:rFonts w:ascii="TimesNewRomanPSMT" w:hAnsi="TimesNewRomanPSMT" w:cs="TimesNewRomanPSMT"/>
                <w:sz w:val="18"/>
                <w:szCs w:val="18"/>
              </w:rPr>
            </w:pPr>
            <w:r w:rsidRPr="00C34EA1">
              <w:rPr>
                <w:rFonts w:ascii="TimesNewRomanPSMT" w:hAnsi="TimesNewRomanPSMT" w:cs="TimesNewRomanPSMT"/>
                <w:sz w:val="18"/>
                <w:szCs w:val="18"/>
              </w:rPr>
              <w:t>Защита населения и территории от</w:t>
            </w:r>
            <w:r>
              <w:rPr>
                <w:rFonts w:ascii="TimesNewRomanPSMT" w:hAnsi="TimesNewRomanPSMT" w:cs="TimesNewRomanPSMT"/>
                <w:sz w:val="18"/>
                <w:szCs w:val="18"/>
              </w:rPr>
              <w:t xml:space="preserve"> </w:t>
            </w:r>
            <w:r w:rsidRPr="00C34EA1">
              <w:rPr>
                <w:rFonts w:ascii="TimesNewRomanPSMT" w:hAnsi="TimesNewRomanPSMT" w:cs="TimesNewRomanPSMT"/>
                <w:sz w:val="18"/>
                <w:szCs w:val="18"/>
              </w:rPr>
              <w:t>чрезвычайных ситуаций природного и</w:t>
            </w:r>
            <w:r>
              <w:rPr>
                <w:rFonts w:ascii="TimesNewRomanPSMT" w:hAnsi="TimesNewRomanPSMT" w:cs="TimesNewRomanPSMT"/>
                <w:sz w:val="18"/>
                <w:szCs w:val="18"/>
              </w:rPr>
              <w:t xml:space="preserve"> </w:t>
            </w:r>
            <w:r w:rsidRPr="00C34EA1">
              <w:rPr>
                <w:rFonts w:ascii="TimesNewRomanPSMT" w:hAnsi="TimesNewRomanPSMT" w:cs="TimesNewRomanPSMT"/>
                <w:sz w:val="18"/>
                <w:szCs w:val="18"/>
              </w:rPr>
              <w:t>техногенного характера, гражданская оборона</w:t>
            </w:r>
          </w:p>
        </w:tc>
        <w:tc>
          <w:tcPr>
            <w:tcW w:w="567" w:type="dxa"/>
          </w:tcPr>
          <w:p w:rsidR="00B10E98" w:rsidRPr="00C34EA1" w:rsidRDefault="00B10E98" w:rsidP="00A93F38">
            <w:pPr>
              <w:jc w:val="center"/>
              <w:rPr>
                <w:sz w:val="18"/>
                <w:szCs w:val="18"/>
              </w:rPr>
            </w:pPr>
            <w:r w:rsidRPr="00C34EA1">
              <w:rPr>
                <w:sz w:val="18"/>
                <w:szCs w:val="18"/>
              </w:rPr>
              <w:t>03</w:t>
            </w:r>
          </w:p>
        </w:tc>
        <w:tc>
          <w:tcPr>
            <w:tcW w:w="567" w:type="dxa"/>
          </w:tcPr>
          <w:p w:rsidR="00B10E98" w:rsidRPr="00C34EA1" w:rsidRDefault="00B10E98" w:rsidP="00A93F38">
            <w:pPr>
              <w:jc w:val="center"/>
              <w:rPr>
                <w:sz w:val="18"/>
                <w:szCs w:val="18"/>
              </w:rPr>
            </w:pPr>
            <w:r w:rsidRPr="00C34EA1">
              <w:rPr>
                <w:sz w:val="18"/>
                <w:szCs w:val="18"/>
              </w:rPr>
              <w:t>09</w:t>
            </w:r>
          </w:p>
        </w:tc>
        <w:tc>
          <w:tcPr>
            <w:tcW w:w="992" w:type="dxa"/>
          </w:tcPr>
          <w:p w:rsidR="00B10E98" w:rsidRPr="00222144" w:rsidRDefault="00B913D2" w:rsidP="00A93F38">
            <w:pPr>
              <w:jc w:val="center"/>
              <w:rPr>
                <w:sz w:val="18"/>
                <w:szCs w:val="18"/>
              </w:rPr>
            </w:pPr>
            <w:r>
              <w:rPr>
                <w:sz w:val="18"/>
                <w:szCs w:val="18"/>
              </w:rPr>
              <w:t>0,0</w:t>
            </w:r>
          </w:p>
        </w:tc>
        <w:tc>
          <w:tcPr>
            <w:tcW w:w="993" w:type="dxa"/>
          </w:tcPr>
          <w:p w:rsidR="00B10E98" w:rsidRPr="00222144" w:rsidRDefault="00B913D2" w:rsidP="00A93F38">
            <w:pPr>
              <w:jc w:val="center"/>
              <w:rPr>
                <w:sz w:val="18"/>
                <w:szCs w:val="18"/>
              </w:rPr>
            </w:pPr>
            <w:r>
              <w:rPr>
                <w:sz w:val="18"/>
                <w:szCs w:val="18"/>
              </w:rPr>
              <w:t>10,0</w:t>
            </w:r>
          </w:p>
        </w:tc>
        <w:tc>
          <w:tcPr>
            <w:tcW w:w="992" w:type="dxa"/>
          </w:tcPr>
          <w:p w:rsidR="00B10E98" w:rsidRPr="00222144" w:rsidRDefault="00B913D2" w:rsidP="00A93F38">
            <w:pPr>
              <w:jc w:val="center"/>
              <w:rPr>
                <w:sz w:val="18"/>
                <w:szCs w:val="18"/>
              </w:rPr>
            </w:pPr>
            <w:r>
              <w:rPr>
                <w:sz w:val="18"/>
                <w:szCs w:val="18"/>
              </w:rPr>
              <w:t>10,0</w:t>
            </w:r>
          </w:p>
        </w:tc>
        <w:tc>
          <w:tcPr>
            <w:tcW w:w="850" w:type="dxa"/>
          </w:tcPr>
          <w:p w:rsidR="00B10E98" w:rsidRPr="00222144" w:rsidRDefault="00B913D2" w:rsidP="00A93F38">
            <w:pPr>
              <w:jc w:val="center"/>
              <w:rPr>
                <w:sz w:val="18"/>
                <w:szCs w:val="18"/>
              </w:rPr>
            </w:pPr>
            <w:r>
              <w:rPr>
                <w:sz w:val="18"/>
                <w:szCs w:val="18"/>
              </w:rPr>
              <w:t>10,0</w:t>
            </w:r>
          </w:p>
        </w:tc>
        <w:tc>
          <w:tcPr>
            <w:tcW w:w="851" w:type="dxa"/>
          </w:tcPr>
          <w:p w:rsidR="00B10E98" w:rsidRPr="00222144" w:rsidRDefault="00003A4B" w:rsidP="00A93F38">
            <w:pPr>
              <w:jc w:val="center"/>
              <w:rPr>
                <w:sz w:val="18"/>
                <w:szCs w:val="18"/>
              </w:rPr>
            </w:pPr>
            <w:r>
              <w:rPr>
                <w:sz w:val="18"/>
                <w:szCs w:val="18"/>
              </w:rPr>
              <w:t>-</w:t>
            </w:r>
          </w:p>
        </w:tc>
        <w:tc>
          <w:tcPr>
            <w:tcW w:w="850" w:type="dxa"/>
          </w:tcPr>
          <w:p w:rsidR="00B10E98" w:rsidRPr="00222144" w:rsidRDefault="00003A4B" w:rsidP="00A93F38">
            <w:pPr>
              <w:jc w:val="center"/>
              <w:rPr>
                <w:sz w:val="18"/>
                <w:szCs w:val="18"/>
              </w:rPr>
            </w:pPr>
            <w:r>
              <w:rPr>
                <w:sz w:val="18"/>
                <w:szCs w:val="18"/>
              </w:rPr>
              <w:t>100,0</w:t>
            </w:r>
          </w:p>
        </w:tc>
        <w:tc>
          <w:tcPr>
            <w:tcW w:w="851" w:type="dxa"/>
          </w:tcPr>
          <w:p w:rsidR="00B10E98" w:rsidRPr="00222144" w:rsidRDefault="00003A4B" w:rsidP="00A93F38">
            <w:pPr>
              <w:jc w:val="center"/>
              <w:rPr>
                <w:sz w:val="18"/>
                <w:szCs w:val="18"/>
              </w:rPr>
            </w:pPr>
            <w:r>
              <w:rPr>
                <w:sz w:val="18"/>
                <w:szCs w:val="18"/>
              </w:rPr>
              <w:t>100,0</w:t>
            </w:r>
          </w:p>
        </w:tc>
      </w:tr>
      <w:tr w:rsidR="00B10E98" w:rsidRPr="00222144" w:rsidTr="00A93F38">
        <w:trPr>
          <w:trHeight w:val="540"/>
        </w:trPr>
        <w:tc>
          <w:tcPr>
            <w:tcW w:w="2269" w:type="dxa"/>
          </w:tcPr>
          <w:p w:rsidR="00B10E98" w:rsidRPr="00C34EA1" w:rsidRDefault="00B10E98" w:rsidP="00A93F38">
            <w:pPr>
              <w:autoSpaceDE w:val="0"/>
              <w:autoSpaceDN w:val="0"/>
              <w:adjustRightInd w:val="0"/>
              <w:jc w:val="both"/>
              <w:rPr>
                <w:rFonts w:ascii="TimesNewRomanPS-BoldMT" w:hAnsi="TimesNewRomanPS-BoldMT" w:cs="TimesNewRomanPS-BoldMT"/>
                <w:bCs/>
                <w:sz w:val="18"/>
                <w:szCs w:val="18"/>
              </w:rPr>
            </w:pPr>
            <w:r w:rsidRPr="00C34EA1">
              <w:rPr>
                <w:rFonts w:ascii="TimesNewRomanPS-BoldMT" w:hAnsi="TimesNewRomanPS-BoldMT" w:cs="TimesNewRomanPS-BoldMT"/>
                <w:bCs/>
                <w:sz w:val="18"/>
                <w:szCs w:val="18"/>
              </w:rPr>
              <w:t>Другие вопросы в области национальной безопасности и правоохранительной деятельности</w:t>
            </w:r>
          </w:p>
        </w:tc>
        <w:tc>
          <w:tcPr>
            <w:tcW w:w="567" w:type="dxa"/>
          </w:tcPr>
          <w:p w:rsidR="00B10E98" w:rsidRPr="00C34EA1" w:rsidRDefault="00B10E98" w:rsidP="00A93F38">
            <w:pPr>
              <w:jc w:val="center"/>
              <w:rPr>
                <w:sz w:val="18"/>
                <w:szCs w:val="18"/>
              </w:rPr>
            </w:pPr>
            <w:r>
              <w:rPr>
                <w:sz w:val="18"/>
                <w:szCs w:val="18"/>
              </w:rPr>
              <w:t>03</w:t>
            </w:r>
          </w:p>
        </w:tc>
        <w:tc>
          <w:tcPr>
            <w:tcW w:w="567" w:type="dxa"/>
          </w:tcPr>
          <w:p w:rsidR="00B10E98" w:rsidRPr="00C34EA1" w:rsidRDefault="00B10E98" w:rsidP="00A93F38">
            <w:pPr>
              <w:jc w:val="center"/>
              <w:rPr>
                <w:sz w:val="18"/>
                <w:szCs w:val="18"/>
              </w:rPr>
            </w:pPr>
            <w:r>
              <w:rPr>
                <w:sz w:val="18"/>
                <w:szCs w:val="18"/>
              </w:rPr>
              <w:t>14</w:t>
            </w:r>
          </w:p>
        </w:tc>
        <w:tc>
          <w:tcPr>
            <w:tcW w:w="992" w:type="dxa"/>
          </w:tcPr>
          <w:p w:rsidR="00B10E98" w:rsidRPr="00222144" w:rsidRDefault="00B913D2" w:rsidP="00A93F38">
            <w:pPr>
              <w:jc w:val="center"/>
              <w:rPr>
                <w:sz w:val="18"/>
                <w:szCs w:val="18"/>
              </w:rPr>
            </w:pPr>
            <w:r>
              <w:rPr>
                <w:sz w:val="18"/>
                <w:szCs w:val="18"/>
              </w:rPr>
              <w:t>0,0</w:t>
            </w:r>
          </w:p>
        </w:tc>
        <w:tc>
          <w:tcPr>
            <w:tcW w:w="993" w:type="dxa"/>
          </w:tcPr>
          <w:p w:rsidR="00B10E98" w:rsidRPr="00222144" w:rsidRDefault="00B913D2" w:rsidP="00A93F38">
            <w:pPr>
              <w:jc w:val="center"/>
              <w:rPr>
                <w:sz w:val="18"/>
                <w:szCs w:val="18"/>
              </w:rPr>
            </w:pPr>
            <w:r>
              <w:rPr>
                <w:sz w:val="18"/>
                <w:szCs w:val="18"/>
              </w:rPr>
              <w:t>70,0</w:t>
            </w:r>
          </w:p>
        </w:tc>
        <w:tc>
          <w:tcPr>
            <w:tcW w:w="992" w:type="dxa"/>
          </w:tcPr>
          <w:p w:rsidR="00B10E98" w:rsidRPr="00222144" w:rsidRDefault="00B913D2" w:rsidP="00A93F38">
            <w:pPr>
              <w:jc w:val="center"/>
              <w:rPr>
                <w:sz w:val="18"/>
                <w:szCs w:val="18"/>
              </w:rPr>
            </w:pPr>
            <w:r>
              <w:rPr>
                <w:sz w:val="18"/>
                <w:szCs w:val="18"/>
              </w:rPr>
              <w:t>70,0</w:t>
            </w:r>
          </w:p>
        </w:tc>
        <w:tc>
          <w:tcPr>
            <w:tcW w:w="850" w:type="dxa"/>
          </w:tcPr>
          <w:p w:rsidR="00B10E98" w:rsidRPr="00222144" w:rsidRDefault="00B913D2" w:rsidP="00A93F38">
            <w:pPr>
              <w:jc w:val="center"/>
              <w:rPr>
                <w:sz w:val="18"/>
                <w:szCs w:val="18"/>
              </w:rPr>
            </w:pPr>
            <w:r>
              <w:rPr>
                <w:sz w:val="18"/>
                <w:szCs w:val="18"/>
              </w:rPr>
              <w:t>70,0</w:t>
            </w:r>
          </w:p>
        </w:tc>
        <w:tc>
          <w:tcPr>
            <w:tcW w:w="851" w:type="dxa"/>
          </w:tcPr>
          <w:p w:rsidR="00B10E98" w:rsidRPr="00222144" w:rsidRDefault="00003A4B" w:rsidP="00A93F38">
            <w:pPr>
              <w:jc w:val="center"/>
              <w:rPr>
                <w:sz w:val="18"/>
                <w:szCs w:val="18"/>
              </w:rPr>
            </w:pPr>
            <w:r>
              <w:rPr>
                <w:sz w:val="18"/>
                <w:szCs w:val="18"/>
              </w:rPr>
              <w:t>-</w:t>
            </w:r>
          </w:p>
        </w:tc>
        <w:tc>
          <w:tcPr>
            <w:tcW w:w="850" w:type="dxa"/>
          </w:tcPr>
          <w:p w:rsidR="00B10E98" w:rsidRPr="00222144" w:rsidRDefault="00003A4B" w:rsidP="00A93F38">
            <w:pPr>
              <w:jc w:val="center"/>
              <w:rPr>
                <w:sz w:val="18"/>
                <w:szCs w:val="18"/>
              </w:rPr>
            </w:pPr>
            <w:r>
              <w:rPr>
                <w:sz w:val="18"/>
                <w:szCs w:val="18"/>
              </w:rPr>
              <w:t>100,0</w:t>
            </w:r>
          </w:p>
        </w:tc>
        <w:tc>
          <w:tcPr>
            <w:tcW w:w="851" w:type="dxa"/>
          </w:tcPr>
          <w:p w:rsidR="00B10E98" w:rsidRPr="00222144" w:rsidRDefault="00003A4B" w:rsidP="00A93F38">
            <w:pPr>
              <w:jc w:val="center"/>
              <w:rPr>
                <w:sz w:val="18"/>
                <w:szCs w:val="18"/>
              </w:rPr>
            </w:pPr>
            <w:r>
              <w:rPr>
                <w:sz w:val="18"/>
                <w:szCs w:val="18"/>
              </w:rPr>
              <w:t>100,0</w:t>
            </w:r>
          </w:p>
        </w:tc>
      </w:tr>
      <w:tr w:rsidR="00B10E98" w:rsidRPr="00C34EA1" w:rsidTr="00A93F38">
        <w:trPr>
          <w:trHeight w:val="255"/>
        </w:trPr>
        <w:tc>
          <w:tcPr>
            <w:tcW w:w="2269" w:type="dxa"/>
          </w:tcPr>
          <w:p w:rsidR="00B10E98" w:rsidRPr="00C34EA1" w:rsidRDefault="00B10E98" w:rsidP="00A93F38">
            <w:pPr>
              <w:rPr>
                <w:b/>
                <w:sz w:val="18"/>
                <w:szCs w:val="18"/>
              </w:rPr>
            </w:pPr>
            <w:r w:rsidRPr="00C34EA1">
              <w:rPr>
                <w:b/>
                <w:sz w:val="18"/>
                <w:szCs w:val="18"/>
              </w:rPr>
              <w:t>Национальная экономика</w:t>
            </w:r>
          </w:p>
        </w:tc>
        <w:tc>
          <w:tcPr>
            <w:tcW w:w="567" w:type="dxa"/>
          </w:tcPr>
          <w:p w:rsidR="00B10E98" w:rsidRPr="00C34EA1" w:rsidRDefault="00B10E98" w:rsidP="00A93F38">
            <w:pPr>
              <w:rPr>
                <w:b/>
                <w:sz w:val="18"/>
                <w:szCs w:val="18"/>
              </w:rPr>
            </w:pPr>
            <w:r w:rsidRPr="00C34EA1">
              <w:rPr>
                <w:b/>
                <w:sz w:val="18"/>
                <w:szCs w:val="18"/>
              </w:rPr>
              <w:t>04</w:t>
            </w:r>
          </w:p>
        </w:tc>
        <w:tc>
          <w:tcPr>
            <w:tcW w:w="567" w:type="dxa"/>
          </w:tcPr>
          <w:p w:rsidR="00B10E98" w:rsidRPr="00C34EA1" w:rsidRDefault="00B10E98" w:rsidP="00A93F38">
            <w:pPr>
              <w:rPr>
                <w:b/>
                <w:sz w:val="18"/>
                <w:szCs w:val="18"/>
              </w:rPr>
            </w:pPr>
            <w:r w:rsidRPr="00C34EA1">
              <w:rPr>
                <w:b/>
                <w:sz w:val="18"/>
                <w:szCs w:val="18"/>
              </w:rPr>
              <w:t>00</w:t>
            </w:r>
          </w:p>
        </w:tc>
        <w:tc>
          <w:tcPr>
            <w:tcW w:w="992" w:type="dxa"/>
          </w:tcPr>
          <w:p w:rsidR="00B10E98" w:rsidRPr="00C34EA1" w:rsidRDefault="005E3AD3" w:rsidP="00A93F38">
            <w:pPr>
              <w:jc w:val="center"/>
              <w:rPr>
                <w:b/>
                <w:sz w:val="18"/>
                <w:szCs w:val="18"/>
              </w:rPr>
            </w:pPr>
            <w:r>
              <w:rPr>
                <w:b/>
                <w:sz w:val="18"/>
                <w:szCs w:val="18"/>
              </w:rPr>
              <w:t>2149,9</w:t>
            </w:r>
          </w:p>
        </w:tc>
        <w:tc>
          <w:tcPr>
            <w:tcW w:w="993" w:type="dxa"/>
          </w:tcPr>
          <w:p w:rsidR="00B10E98" w:rsidRPr="00C34EA1" w:rsidRDefault="00B913D2" w:rsidP="00A93F38">
            <w:pPr>
              <w:jc w:val="center"/>
              <w:rPr>
                <w:b/>
                <w:sz w:val="18"/>
                <w:szCs w:val="18"/>
              </w:rPr>
            </w:pPr>
            <w:r>
              <w:rPr>
                <w:b/>
                <w:sz w:val="18"/>
                <w:szCs w:val="18"/>
              </w:rPr>
              <w:t>1050,0</w:t>
            </w:r>
          </w:p>
        </w:tc>
        <w:tc>
          <w:tcPr>
            <w:tcW w:w="992" w:type="dxa"/>
          </w:tcPr>
          <w:p w:rsidR="00B10E98" w:rsidRPr="00C34EA1" w:rsidRDefault="00B913D2" w:rsidP="00A93F38">
            <w:pPr>
              <w:jc w:val="center"/>
              <w:rPr>
                <w:b/>
                <w:sz w:val="18"/>
                <w:szCs w:val="18"/>
              </w:rPr>
            </w:pPr>
            <w:r>
              <w:rPr>
                <w:b/>
                <w:sz w:val="18"/>
                <w:szCs w:val="18"/>
              </w:rPr>
              <w:t>950,0</w:t>
            </w:r>
          </w:p>
        </w:tc>
        <w:tc>
          <w:tcPr>
            <w:tcW w:w="850" w:type="dxa"/>
          </w:tcPr>
          <w:p w:rsidR="00B10E98" w:rsidRPr="00C34EA1" w:rsidRDefault="00B913D2" w:rsidP="00A93F38">
            <w:pPr>
              <w:jc w:val="center"/>
              <w:rPr>
                <w:b/>
                <w:sz w:val="18"/>
                <w:szCs w:val="18"/>
              </w:rPr>
            </w:pPr>
            <w:r>
              <w:rPr>
                <w:b/>
                <w:sz w:val="18"/>
                <w:szCs w:val="18"/>
              </w:rPr>
              <w:t>950,0</w:t>
            </w:r>
          </w:p>
        </w:tc>
        <w:tc>
          <w:tcPr>
            <w:tcW w:w="851" w:type="dxa"/>
          </w:tcPr>
          <w:p w:rsidR="00B10E98" w:rsidRPr="00C34EA1" w:rsidRDefault="00003A4B" w:rsidP="00A93F38">
            <w:pPr>
              <w:jc w:val="center"/>
              <w:rPr>
                <w:b/>
                <w:sz w:val="18"/>
                <w:szCs w:val="18"/>
              </w:rPr>
            </w:pPr>
            <w:r>
              <w:rPr>
                <w:b/>
                <w:sz w:val="18"/>
                <w:szCs w:val="18"/>
              </w:rPr>
              <w:t>48,8</w:t>
            </w:r>
          </w:p>
        </w:tc>
        <w:tc>
          <w:tcPr>
            <w:tcW w:w="850" w:type="dxa"/>
          </w:tcPr>
          <w:p w:rsidR="00B10E98" w:rsidRPr="00C34EA1" w:rsidRDefault="00003A4B" w:rsidP="00A93F38">
            <w:pPr>
              <w:jc w:val="center"/>
              <w:rPr>
                <w:b/>
                <w:sz w:val="18"/>
                <w:szCs w:val="18"/>
              </w:rPr>
            </w:pPr>
            <w:r>
              <w:rPr>
                <w:b/>
                <w:sz w:val="18"/>
                <w:szCs w:val="18"/>
              </w:rPr>
              <w:t>90,5</w:t>
            </w:r>
          </w:p>
        </w:tc>
        <w:tc>
          <w:tcPr>
            <w:tcW w:w="851" w:type="dxa"/>
          </w:tcPr>
          <w:p w:rsidR="00B10E98" w:rsidRPr="00C34EA1" w:rsidRDefault="00003A4B" w:rsidP="00A93F38">
            <w:pPr>
              <w:jc w:val="center"/>
              <w:rPr>
                <w:b/>
                <w:sz w:val="18"/>
                <w:szCs w:val="18"/>
              </w:rPr>
            </w:pPr>
            <w:r>
              <w:rPr>
                <w:b/>
                <w:sz w:val="18"/>
                <w:szCs w:val="18"/>
              </w:rPr>
              <w:t>100,0</w:t>
            </w:r>
          </w:p>
        </w:tc>
      </w:tr>
      <w:tr w:rsidR="00B10E98" w:rsidRPr="00C34EA1" w:rsidTr="00A93F38">
        <w:trPr>
          <w:trHeight w:val="255"/>
        </w:trPr>
        <w:tc>
          <w:tcPr>
            <w:tcW w:w="2269" w:type="dxa"/>
          </w:tcPr>
          <w:p w:rsidR="00B10E98" w:rsidRPr="00C34EA1" w:rsidRDefault="00B10E98" w:rsidP="00A93F38">
            <w:pPr>
              <w:rPr>
                <w:sz w:val="18"/>
                <w:szCs w:val="18"/>
              </w:rPr>
            </w:pPr>
            <w:r w:rsidRPr="00C34EA1">
              <w:rPr>
                <w:sz w:val="18"/>
                <w:szCs w:val="18"/>
              </w:rPr>
              <w:t>Дорожное хозяйство (дорожные фонды)</w:t>
            </w:r>
          </w:p>
        </w:tc>
        <w:tc>
          <w:tcPr>
            <w:tcW w:w="567" w:type="dxa"/>
          </w:tcPr>
          <w:p w:rsidR="00B10E98" w:rsidRPr="00C34EA1" w:rsidRDefault="00B10E98" w:rsidP="00A93F38">
            <w:pPr>
              <w:rPr>
                <w:sz w:val="18"/>
                <w:szCs w:val="18"/>
              </w:rPr>
            </w:pPr>
            <w:r w:rsidRPr="00C34EA1">
              <w:rPr>
                <w:sz w:val="18"/>
                <w:szCs w:val="18"/>
              </w:rPr>
              <w:t>04</w:t>
            </w:r>
          </w:p>
        </w:tc>
        <w:tc>
          <w:tcPr>
            <w:tcW w:w="567" w:type="dxa"/>
          </w:tcPr>
          <w:p w:rsidR="00B10E98" w:rsidRPr="00C34EA1" w:rsidRDefault="00B10E98" w:rsidP="00A93F38">
            <w:pPr>
              <w:rPr>
                <w:sz w:val="18"/>
                <w:szCs w:val="18"/>
              </w:rPr>
            </w:pPr>
            <w:r w:rsidRPr="00C34EA1">
              <w:rPr>
                <w:sz w:val="18"/>
                <w:szCs w:val="18"/>
              </w:rPr>
              <w:t>09</w:t>
            </w:r>
          </w:p>
        </w:tc>
        <w:tc>
          <w:tcPr>
            <w:tcW w:w="992" w:type="dxa"/>
          </w:tcPr>
          <w:p w:rsidR="00B10E98" w:rsidRPr="00C34EA1" w:rsidRDefault="005E3AD3" w:rsidP="00A93F38">
            <w:pPr>
              <w:jc w:val="center"/>
              <w:rPr>
                <w:sz w:val="18"/>
                <w:szCs w:val="18"/>
              </w:rPr>
            </w:pPr>
            <w:r>
              <w:rPr>
                <w:sz w:val="18"/>
                <w:szCs w:val="18"/>
              </w:rPr>
              <w:t>2050,0</w:t>
            </w:r>
          </w:p>
        </w:tc>
        <w:tc>
          <w:tcPr>
            <w:tcW w:w="993" w:type="dxa"/>
          </w:tcPr>
          <w:p w:rsidR="00B10E98" w:rsidRPr="00C34EA1" w:rsidRDefault="00B913D2" w:rsidP="00A93F38">
            <w:pPr>
              <w:jc w:val="center"/>
              <w:rPr>
                <w:sz w:val="18"/>
                <w:szCs w:val="18"/>
              </w:rPr>
            </w:pPr>
            <w:r>
              <w:rPr>
                <w:sz w:val="18"/>
                <w:szCs w:val="18"/>
              </w:rPr>
              <w:t>950,0</w:t>
            </w:r>
          </w:p>
        </w:tc>
        <w:tc>
          <w:tcPr>
            <w:tcW w:w="992" w:type="dxa"/>
          </w:tcPr>
          <w:p w:rsidR="00B10E98" w:rsidRPr="00C34EA1" w:rsidRDefault="00B913D2" w:rsidP="00A93F38">
            <w:pPr>
              <w:jc w:val="center"/>
              <w:rPr>
                <w:sz w:val="18"/>
                <w:szCs w:val="18"/>
              </w:rPr>
            </w:pPr>
            <w:r>
              <w:rPr>
                <w:sz w:val="18"/>
                <w:szCs w:val="18"/>
              </w:rPr>
              <w:t>950,0</w:t>
            </w:r>
          </w:p>
        </w:tc>
        <w:tc>
          <w:tcPr>
            <w:tcW w:w="850" w:type="dxa"/>
          </w:tcPr>
          <w:p w:rsidR="00B10E98" w:rsidRPr="00C34EA1" w:rsidRDefault="00B913D2" w:rsidP="00A93F38">
            <w:pPr>
              <w:jc w:val="center"/>
              <w:rPr>
                <w:sz w:val="18"/>
                <w:szCs w:val="18"/>
              </w:rPr>
            </w:pPr>
            <w:r>
              <w:rPr>
                <w:sz w:val="18"/>
                <w:szCs w:val="18"/>
              </w:rPr>
              <w:t>950,0</w:t>
            </w:r>
          </w:p>
        </w:tc>
        <w:tc>
          <w:tcPr>
            <w:tcW w:w="851" w:type="dxa"/>
          </w:tcPr>
          <w:p w:rsidR="00B10E98" w:rsidRPr="00DA40BC" w:rsidRDefault="00003A4B" w:rsidP="00A93F38">
            <w:pPr>
              <w:jc w:val="center"/>
              <w:rPr>
                <w:sz w:val="18"/>
                <w:szCs w:val="18"/>
              </w:rPr>
            </w:pPr>
            <w:r>
              <w:rPr>
                <w:sz w:val="18"/>
                <w:szCs w:val="18"/>
              </w:rPr>
              <w:t>46,3</w:t>
            </w:r>
          </w:p>
        </w:tc>
        <w:tc>
          <w:tcPr>
            <w:tcW w:w="850" w:type="dxa"/>
          </w:tcPr>
          <w:p w:rsidR="00B10E98" w:rsidRPr="00DA40BC" w:rsidRDefault="00003A4B" w:rsidP="00A93F38">
            <w:pPr>
              <w:jc w:val="center"/>
              <w:rPr>
                <w:sz w:val="18"/>
                <w:szCs w:val="18"/>
              </w:rPr>
            </w:pPr>
            <w:r>
              <w:rPr>
                <w:sz w:val="18"/>
                <w:szCs w:val="18"/>
              </w:rPr>
              <w:t>100,0</w:t>
            </w:r>
          </w:p>
        </w:tc>
        <w:tc>
          <w:tcPr>
            <w:tcW w:w="851" w:type="dxa"/>
          </w:tcPr>
          <w:p w:rsidR="00B10E98" w:rsidRPr="00DA40BC" w:rsidRDefault="00003A4B" w:rsidP="00A93F38">
            <w:pPr>
              <w:jc w:val="center"/>
              <w:rPr>
                <w:sz w:val="18"/>
                <w:szCs w:val="18"/>
              </w:rPr>
            </w:pPr>
            <w:r>
              <w:rPr>
                <w:sz w:val="18"/>
                <w:szCs w:val="18"/>
              </w:rPr>
              <w:t>100,0</w:t>
            </w:r>
          </w:p>
        </w:tc>
      </w:tr>
      <w:tr w:rsidR="00B913D2" w:rsidRPr="00C34EA1" w:rsidTr="00A93F38">
        <w:trPr>
          <w:trHeight w:val="255"/>
        </w:trPr>
        <w:tc>
          <w:tcPr>
            <w:tcW w:w="2269" w:type="dxa"/>
          </w:tcPr>
          <w:p w:rsidR="00B913D2" w:rsidRPr="00C34EA1" w:rsidRDefault="00B913D2" w:rsidP="00A93F38">
            <w:pPr>
              <w:rPr>
                <w:sz w:val="18"/>
                <w:szCs w:val="18"/>
              </w:rPr>
            </w:pPr>
            <w:r>
              <w:rPr>
                <w:sz w:val="18"/>
                <w:szCs w:val="18"/>
              </w:rPr>
              <w:t>Другие вопросы в области национальной экономики</w:t>
            </w:r>
          </w:p>
        </w:tc>
        <w:tc>
          <w:tcPr>
            <w:tcW w:w="567" w:type="dxa"/>
          </w:tcPr>
          <w:p w:rsidR="00B913D2" w:rsidRPr="00C34EA1" w:rsidRDefault="00B913D2" w:rsidP="00A93F38">
            <w:pPr>
              <w:rPr>
                <w:sz w:val="18"/>
                <w:szCs w:val="18"/>
              </w:rPr>
            </w:pPr>
            <w:r>
              <w:rPr>
                <w:sz w:val="18"/>
                <w:szCs w:val="18"/>
              </w:rPr>
              <w:t>04</w:t>
            </w:r>
          </w:p>
        </w:tc>
        <w:tc>
          <w:tcPr>
            <w:tcW w:w="567" w:type="dxa"/>
          </w:tcPr>
          <w:p w:rsidR="00B913D2" w:rsidRPr="00C34EA1" w:rsidRDefault="00B913D2" w:rsidP="00A93F38">
            <w:pPr>
              <w:rPr>
                <w:sz w:val="18"/>
                <w:szCs w:val="18"/>
              </w:rPr>
            </w:pPr>
            <w:r>
              <w:rPr>
                <w:sz w:val="18"/>
                <w:szCs w:val="18"/>
              </w:rPr>
              <w:t>12</w:t>
            </w:r>
          </w:p>
        </w:tc>
        <w:tc>
          <w:tcPr>
            <w:tcW w:w="992" w:type="dxa"/>
          </w:tcPr>
          <w:p w:rsidR="00B913D2" w:rsidRDefault="00B913D2" w:rsidP="00A93F38">
            <w:pPr>
              <w:jc w:val="center"/>
              <w:rPr>
                <w:sz w:val="18"/>
                <w:szCs w:val="18"/>
              </w:rPr>
            </w:pPr>
            <w:r>
              <w:rPr>
                <w:sz w:val="18"/>
                <w:szCs w:val="18"/>
              </w:rPr>
              <w:t>0,0</w:t>
            </w:r>
          </w:p>
        </w:tc>
        <w:tc>
          <w:tcPr>
            <w:tcW w:w="993" w:type="dxa"/>
          </w:tcPr>
          <w:p w:rsidR="00B913D2" w:rsidRDefault="00B913D2" w:rsidP="00A93F38">
            <w:pPr>
              <w:jc w:val="center"/>
              <w:rPr>
                <w:sz w:val="18"/>
                <w:szCs w:val="18"/>
              </w:rPr>
            </w:pPr>
            <w:r>
              <w:rPr>
                <w:sz w:val="18"/>
                <w:szCs w:val="18"/>
              </w:rPr>
              <w:t>100,0</w:t>
            </w:r>
          </w:p>
        </w:tc>
        <w:tc>
          <w:tcPr>
            <w:tcW w:w="992" w:type="dxa"/>
          </w:tcPr>
          <w:p w:rsidR="00B913D2" w:rsidRDefault="00B913D2" w:rsidP="00A93F38">
            <w:pPr>
              <w:jc w:val="center"/>
              <w:rPr>
                <w:sz w:val="18"/>
                <w:szCs w:val="18"/>
              </w:rPr>
            </w:pPr>
            <w:r>
              <w:rPr>
                <w:sz w:val="18"/>
                <w:szCs w:val="18"/>
              </w:rPr>
              <w:t>0,0</w:t>
            </w:r>
          </w:p>
        </w:tc>
        <w:tc>
          <w:tcPr>
            <w:tcW w:w="850" w:type="dxa"/>
          </w:tcPr>
          <w:p w:rsidR="00B913D2" w:rsidRDefault="00B913D2" w:rsidP="00A93F38">
            <w:pPr>
              <w:jc w:val="center"/>
              <w:rPr>
                <w:sz w:val="18"/>
                <w:szCs w:val="18"/>
              </w:rPr>
            </w:pPr>
            <w:r>
              <w:rPr>
                <w:sz w:val="18"/>
                <w:szCs w:val="18"/>
              </w:rPr>
              <w:t>0,0</w:t>
            </w:r>
          </w:p>
        </w:tc>
        <w:tc>
          <w:tcPr>
            <w:tcW w:w="851" w:type="dxa"/>
          </w:tcPr>
          <w:p w:rsidR="00B913D2" w:rsidRPr="00DA40BC" w:rsidRDefault="00003A4B" w:rsidP="00A93F38">
            <w:pPr>
              <w:jc w:val="center"/>
              <w:rPr>
                <w:sz w:val="18"/>
                <w:szCs w:val="18"/>
              </w:rPr>
            </w:pPr>
            <w:r>
              <w:rPr>
                <w:sz w:val="18"/>
                <w:szCs w:val="18"/>
              </w:rPr>
              <w:t>-</w:t>
            </w:r>
          </w:p>
        </w:tc>
        <w:tc>
          <w:tcPr>
            <w:tcW w:w="850" w:type="dxa"/>
          </w:tcPr>
          <w:p w:rsidR="00B913D2" w:rsidRPr="00DA40BC" w:rsidRDefault="00003A4B" w:rsidP="00A93F38">
            <w:pPr>
              <w:jc w:val="center"/>
              <w:rPr>
                <w:sz w:val="18"/>
                <w:szCs w:val="18"/>
              </w:rPr>
            </w:pPr>
            <w:r>
              <w:rPr>
                <w:sz w:val="18"/>
                <w:szCs w:val="18"/>
              </w:rPr>
              <w:t>-</w:t>
            </w:r>
          </w:p>
        </w:tc>
        <w:tc>
          <w:tcPr>
            <w:tcW w:w="851" w:type="dxa"/>
          </w:tcPr>
          <w:p w:rsidR="00B913D2" w:rsidRPr="00DA40BC" w:rsidRDefault="00003A4B" w:rsidP="00A93F38">
            <w:pPr>
              <w:jc w:val="center"/>
              <w:rPr>
                <w:sz w:val="18"/>
                <w:szCs w:val="18"/>
              </w:rPr>
            </w:pPr>
            <w:r>
              <w:rPr>
                <w:sz w:val="18"/>
                <w:szCs w:val="18"/>
              </w:rPr>
              <w:t>-</w:t>
            </w:r>
          </w:p>
        </w:tc>
      </w:tr>
      <w:tr w:rsidR="00B10E98" w:rsidRPr="004F24A7" w:rsidTr="00A93F38">
        <w:trPr>
          <w:trHeight w:val="510"/>
        </w:trPr>
        <w:tc>
          <w:tcPr>
            <w:tcW w:w="2269" w:type="dxa"/>
          </w:tcPr>
          <w:p w:rsidR="00B10E98" w:rsidRPr="004F24A7" w:rsidRDefault="00B10E98" w:rsidP="00A93F38">
            <w:pPr>
              <w:rPr>
                <w:b/>
                <w:sz w:val="18"/>
                <w:szCs w:val="18"/>
              </w:rPr>
            </w:pPr>
            <w:r w:rsidRPr="004F24A7">
              <w:rPr>
                <w:b/>
                <w:sz w:val="18"/>
                <w:szCs w:val="18"/>
              </w:rPr>
              <w:t xml:space="preserve">Жилищно-коммунальное хозяйство </w:t>
            </w:r>
          </w:p>
        </w:tc>
        <w:tc>
          <w:tcPr>
            <w:tcW w:w="567" w:type="dxa"/>
          </w:tcPr>
          <w:p w:rsidR="00B10E98" w:rsidRPr="004F24A7" w:rsidRDefault="00B10E98" w:rsidP="00A93F38">
            <w:pPr>
              <w:rPr>
                <w:b/>
                <w:sz w:val="18"/>
                <w:szCs w:val="18"/>
              </w:rPr>
            </w:pPr>
            <w:r w:rsidRPr="004F24A7">
              <w:rPr>
                <w:b/>
                <w:sz w:val="18"/>
                <w:szCs w:val="18"/>
              </w:rPr>
              <w:t>05</w:t>
            </w:r>
          </w:p>
        </w:tc>
        <w:tc>
          <w:tcPr>
            <w:tcW w:w="567" w:type="dxa"/>
          </w:tcPr>
          <w:p w:rsidR="00B10E98" w:rsidRPr="004F24A7" w:rsidRDefault="00B10E98" w:rsidP="00A93F38">
            <w:pPr>
              <w:rPr>
                <w:b/>
                <w:sz w:val="18"/>
                <w:szCs w:val="18"/>
              </w:rPr>
            </w:pPr>
            <w:r w:rsidRPr="004F24A7">
              <w:rPr>
                <w:b/>
                <w:sz w:val="18"/>
                <w:szCs w:val="18"/>
              </w:rPr>
              <w:t>00</w:t>
            </w:r>
          </w:p>
        </w:tc>
        <w:tc>
          <w:tcPr>
            <w:tcW w:w="992" w:type="dxa"/>
          </w:tcPr>
          <w:p w:rsidR="00B10E98" w:rsidRPr="004F24A7" w:rsidRDefault="005E3AD3" w:rsidP="00A93F38">
            <w:pPr>
              <w:jc w:val="center"/>
              <w:rPr>
                <w:b/>
                <w:sz w:val="18"/>
                <w:szCs w:val="18"/>
              </w:rPr>
            </w:pPr>
            <w:r>
              <w:rPr>
                <w:b/>
                <w:sz w:val="18"/>
                <w:szCs w:val="18"/>
              </w:rPr>
              <w:t>2403,2</w:t>
            </w:r>
          </w:p>
        </w:tc>
        <w:tc>
          <w:tcPr>
            <w:tcW w:w="993" w:type="dxa"/>
          </w:tcPr>
          <w:p w:rsidR="00B10E98" w:rsidRPr="004F24A7" w:rsidRDefault="00B913D2" w:rsidP="00A93F38">
            <w:pPr>
              <w:jc w:val="center"/>
              <w:rPr>
                <w:b/>
                <w:sz w:val="18"/>
                <w:szCs w:val="18"/>
              </w:rPr>
            </w:pPr>
            <w:r>
              <w:rPr>
                <w:b/>
                <w:sz w:val="18"/>
                <w:szCs w:val="18"/>
              </w:rPr>
              <w:t>1526,0</w:t>
            </w:r>
          </w:p>
        </w:tc>
        <w:tc>
          <w:tcPr>
            <w:tcW w:w="992" w:type="dxa"/>
          </w:tcPr>
          <w:p w:rsidR="00B10E98" w:rsidRPr="004F24A7" w:rsidRDefault="00B913D2" w:rsidP="00A93F38">
            <w:pPr>
              <w:jc w:val="center"/>
              <w:rPr>
                <w:b/>
                <w:sz w:val="18"/>
                <w:szCs w:val="18"/>
              </w:rPr>
            </w:pPr>
            <w:r>
              <w:rPr>
                <w:b/>
                <w:sz w:val="18"/>
                <w:szCs w:val="18"/>
              </w:rPr>
              <w:t>1396,0</w:t>
            </w:r>
          </w:p>
        </w:tc>
        <w:tc>
          <w:tcPr>
            <w:tcW w:w="850" w:type="dxa"/>
          </w:tcPr>
          <w:p w:rsidR="00B10E98" w:rsidRPr="004F24A7" w:rsidRDefault="00B913D2" w:rsidP="00A93F38">
            <w:pPr>
              <w:jc w:val="center"/>
              <w:rPr>
                <w:b/>
                <w:sz w:val="18"/>
                <w:szCs w:val="18"/>
              </w:rPr>
            </w:pPr>
            <w:r>
              <w:rPr>
                <w:b/>
                <w:sz w:val="18"/>
                <w:szCs w:val="18"/>
              </w:rPr>
              <w:t>1396,0</w:t>
            </w:r>
          </w:p>
        </w:tc>
        <w:tc>
          <w:tcPr>
            <w:tcW w:w="851" w:type="dxa"/>
          </w:tcPr>
          <w:p w:rsidR="00B10E98" w:rsidRPr="004F24A7" w:rsidRDefault="00003A4B" w:rsidP="00A93F38">
            <w:pPr>
              <w:jc w:val="center"/>
              <w:rPr>
                <w:b/>
                <w:sz w:val="18"/>
                <w:szCs w:val="18"/>
              </w:rPr>
            </w:pPr>
            <w:r>
              <w:rPr>
                <w:b/>
                <w:sz w:val="18"/>
                <w:szCs w:val="18"/>
              </w:rPr>
              <w:t>63,5</w:t>
            </w:r>
          </w:p>
        </w:tc>
        <w:tc>
          <w:tcPr>
            <w:tcW w:w="850" w:type="dxa"/>
          </w:tcPr>
          <w:p w:rsidR="00B10E98" w:rsidRPr="004F24A7" w:rsidRDefault="00003A4B" w:rsidP="00A93F38">
            <w:pPr>
              <w:jc w:val="center"/>
              <w:rPr>
                <w:b/>
                <w:sz w:val="18"/>
                <w:szCs w:val="18"/>
              </w:rPr>
            </w:pPr>
            <w:r>
              <w:rPr>
                <w:b/>
                <w:sz w:val="18"/>
                <w:szCs w:val="18"/>
              </w:rPr>
              <w:t>91,5</w:t>
            </w:r>
          </w:p>
        </w:tc>
        <w:tc>
          <w:tcPr>
            <w:tcW w:w="851" w:type="dxa"/>
          </w:tcPr>
          <w:p w:rsidR="00B10E98" w:rsidRPr="004F24A7" w:rsidRDefault="00003A4B" w:rsidP="00A93F38">
            <w:pPr>
              <w:rPr>
                <w:b/>
                <w:sz w:val="18"/>
                <w:szCs w:val="18"/>
              </w:rPr>
            </w:pPr>
            <w:r>
              <w:rPr>
                <w:b/>
                <w:sz w:val="18"/>
                <w:szCs w:val="18"/>
              </w:rPr>
              <w:t>100,0</w:t>
            </w:r>
          </w:p>
        </w:tc>
      </w:tr>
      <w:tr w:rsidR="00B10E98" w:rsidRPr="00222144" w:rsidTr="00A93F38">
        <w:trPr>
          <w:trHeight w:val="255"/>
        </w:trPr>
        <w:tc>
          <w:tcPr>
            <w:tcW w:w="2269" w:type="dxa"/>
          </w:tcPr>
          <w:p w:rsidR="00B10E98" w:rsidRPr="00222144" w:rsidRDefault="00B10E98" w:rsidP="00A93F38">
            <w:pPr>
              <w:rPr>
                <w:sz w:val="18"/>
                <w:szCs w:val="18"/>
              </w:rPr>
            </w:pPr>
            <w:r>
              <w:rPr>
                <w:sz w:val="18"/>
                <w:szCs w:val="18"/>
              </w:rPr>
              <w:t>Жилищное хозяйство</w:t>
            </w:r>
          </w:p>
        </w:tc>
        <w:tc>
          <w:tcPr>
            <w:tcW w:w="567" w:type="dxa"/>
          </w:tcPr>
          <w:p w:rsidR="00B10E98" w:rsidRPr="00222144" w:rsidRDefault="00B10E98" w:rsidP="00A93F38">
            <w:pPr>
              <w:rPr>
                <w:sz w:val="18"/>
                <w:szCs w:val="18"/>
              </w:rPr>
            </w:pPr>
            <w:r>
              <w:rPr>
                <w:sz w:val="18"/>
                <w:szCs w:val="18"/>
              </w:rPr>
              <w:t>05</w:t>
            </w:r>
          </w:p>
        </w:tc>
        <w:tc>
          <w:tcPr>
            <w:tcW w:w="567" w:type="dxa"/>
          </w:tcPr>
          <w:p w:rsidR="00B10E98" w:rsidRPr="00222144" w:rsidRDefault="00B10E98" w:rsidP="00A93F38">
            <w:pPr>
              <w:rPr>
                <w:sz w:val="18"/>
                <w:szCs w:val="18"/>
              </w:rPr>
            </w:pPr>
            <w:r>
              <w:rPr>
                <w:sz w:val="18"/>
                <w:szCs w:val="18"/>
              </w:rPr>
              <w:t>01</w:t>
            </w:r>
          </w:p>
        </w:tc>
        <w:tc>
          <w:tcPr>
            <w:tcW w:w="992" w:type="dxa"/>
          </w:tcPr>
          <w:p w:rsidR="00B10E98" w:rsidRPr="00222144" w:rsidRDefault="005E3AD3" w:rsidP="00A93F38">
            <w:pPr>
              <w:jc w:val="center"/>
              <w:rPr>
                <w:sz w:val="18"/>
                <w:szCs w:val="18"/>
              </w:rPr>
            </w:pPr>
            <w:r>
              <w:rPr>
                <w:sz w:val="18"/>
                <w:szCs w:val="18"/>
              </w:rPr>
              <w:t>953,0</w:t>
            </w:r>
          </w:p>
        </w:tc>
        <w:tc>
          <w:tcPr>
            <w:tcW w:w="993" w:type="dxa"/>
          </w:tcPr>
          <w:p w:rsidR="00B10E98" w:rsidRPr="00222144" w:rsidRDefault="00B913D2" w:rsidP="00A93F38">
            <w:pPr>
              <w:jc w:val="center"/>
              <w:rPr>
                <w:sz w:val="18"/>
                <w:szCs w:val="18"/>
              </w:rPr>
            </w:pPr>
            <w:r>
              <w:rPr>
                <w:sz w:val="18"/>
                <w:szCs w:val="18"/>
              </w:rPr>
              <w:t>300,0</w:t>
            </w:r>
          </w:p>
        </w:tc>
        <w:tc>
          <w:tcPr>
            <w:tcW w:w="992" w:type="dxa"/>
          </w:tcPr>
          <w:p w:rsidR="00B10E98" w:rsidRPr="00222144" w:rsidRDefault="00B913D2" w:rsidP="00A93F38">
            <w:pPr>
              <w:jc w:val="center"/>
              <w:rPr>
                <w:sz w:val="18"/>
                <w:szCs w:val="18"/>
              </w:rPr>
            </w:pPr>
            <w:r>
              <w:rPr>
                <w:sz w:val="18"/>
                <w:szCs w:val="18"/>
              </w:rPr>
              <w:t>200,0</w:t>
            </w:r>
          </w:p>
        </w:tc>
        <w:tc>
          <w:tcPr>
            <w:tcW w:w="850" w:type="dxa"/>
          </w:tcPr>
          <w:p w:rsidR="00B10E98" w:rsidRPr="00222144" w:rsidRDefault="00B913D2" w:rsidP="00A93F38">
            <w:pPr>
              <w:jc w:val="center"/>
              <w:rPr>
                <w:sz w:val="18"/>
                <w:szCs w:val="18"/>
              </w:rPr>
            </w:pPr>
            <w:r>
              <w:rPr>
                <w:sz w:val="18"/>
                <w:szCs w:val="18"/>
              </w:rPr>
              <w:t>200,0</w:t>
            </w:r>
          </w:p>
        </w:tc>
        <w:tc>
          <w:tcPr>
            <w:tcW w:w="851" w:type="dxa"/>
          </w:tcPr>
          <w:p w:rsidR="00B10E98" w:rsidRPr="00222144" w:rsidRDefault="00003A4B" w:rsidP="00A93F38">
            <w:pPr>
              <w:jc w:val="center"/>
              <w:rPr>
                <w:sz w:val="18"/>
                <w:szCs w:val="18"/>
              </w:rPr>
            </w:pPr>
            <w:r>
              <w:rPr>
                <w:sz w:val="18"/>
                <w:szCs w:val="18"/>
              </w:rPr>
              <w:t>31,5</w:t>
            </w:r>
          </w:p>
        </w:tc>
        <w:tc>
          <w:tcPr>
            <w:tcW w:w="850" w:type="dxa"/>
          </w:tcPr>
          <w:p w:rsidR="00B10E98" w:rsidRPr="00222144" w:rsidRDefault="00003A4B" w:rsidP="00A93F38">
            <w:pPr>
              <w:jc w:val="center"/>
              <w:rPr>
                <w:sz w:val="18"/>
                <w:szCs w:val="18"/>
              </w:rPr>
            </w:pPr>
            <w:r>
              <w:rPr>
                <w:sz w:val="18"/>
                <w:szCs w:val="18"/>
              </w:rPr>
              <w:t>66,7</w:t>
            </w:r>
          </w:p>
        </w:tc>
        <w:tc>
          <w:tcPr>
            <w:tcW w:w="851" w:type="dxa"/>
          </w:tcPr>
          <w:p w:rsidR="00B10E98" w:rsidRPr="00222144" w:rsidRDefault="00003A4B" w:rsidP="00A93F38">
            <w:pPr>
              <w:jc w:val="center"/>
              <w:rPr>
                <w:sz w:val="18"/>
                <w:szCs w:val="18"/>
              </w:rPr>
            </w:pPr>
            <w:r>
              <w:rPr>
                <w:sz w:val="18"/>
                <w:szCs w:val="18"/>
              </w:rPr>
              <w:t>100,0</w:t>
            </w:r>
          </w:p>
        </w:tc>
      </w:tr>
      <w:tr w:rsidR="00B10E98" w:rsidRPr="00222144" w:rsidTr="00A93F38">
        <w:trPr>
          <w:trHeight w:val="255"/>
        </w:trPr>
        <w:tc>
          <w:tcPr>
            <w:tcW w:w="2269" w:type="dxa"/>
          </w:tcPr>
          <w:p w:rsidR="00B10E98" w:rsidRDefault="00B10E98" w:rsidP="00A93F38">
            <w:pPr>
              <w:rPr>
                <w:sz w:val="18"/>
                <w:szCs w:val="18"/>
              </w:rPr>
            </w:pPr>
            <w:r>
              <w:rPr>
                <w:sz w:val="18"/>
                <w:szCs w:val="18"/>
              </w:rPr>
              <w:t>Благоустройство</w:t>
            </w:r>
          </w:p>
        </w:tc>
        <w:tc>
          <w:tcPr>
            <w:tcW w:w="567" w:type="dxa"/>
          </w:tcPr>
          <w:p w:rsidR="00B10E98" w:rsidRPr="00222144" w:rsidRDefault="00B10E98" w:rsidP="00A93F38">
            <w:pPr>
              <w:rPr>
                <w:sz w:val="18"/>
                <w:szCs w:val="18"/>
              </w:rPr>
            </w:pPr>
            <w:r>
              <w:rPr>
                <w:sz w:val="18"/>
                <w:szCs w:val="18"/>
              </w:rPr>
              <w:t>05</w:t>
            </w:r>
          </w:p>
        </w:tc>
        <w:tc>
          <w:tcPr>
            <w:tcW w:w="567" w:type="dxa"/>
          </w:tcPr>
          <w:p w:rsidR="00B10E98" w:rsidRPr="00222144" w:rsidRDefault="00B10E98" w:rsidP="00A93F38">
            <w:pPr>
              <w:rPr>
                <w:sz w:val="18"/>
                <w:szCs w:val="18"/>
              </w:rPr>
            </w:pPr>
            <w:r>
              <w:rPr>
                <w:sz w:val="18"/>
                <w:szCs w:val="18"/>
              </w:rPr>
              <w:t>03</w:t>
            </w:r>
          </w:p>
        </w:tc>
        <w:tc>
          <w:tcPr>
            <w:tcW w:w="992" w:type="dxa"/>
          </w:tcPr>
          <w:p w:rsidR="00B10E98" w:rsidRPr="00222144" w:rsidRDefault="005E3AD3" w:rsidP="00A93F38">
            <w:pPr>
              <w:jc w:val="center"/>
              <w:rPr>
                <w:sz w:val="18"/>
                <w:szCs w:val="18"/>
              </w:rPr>
            </w:pPr>
            <w:r>
              <w:rPr>
                <w:sz w:val="18"/>
                <w:szCs w:val="18"/>
              </w:rPr>
              <w:t>1450,2</w:t>
            </w:r>
          </w:p>
        </w:tc>
        <w:tc>
          <w:tcPr>
            <w:tcW w:w="993" w:type="dxa"/>
          </w:tcPr>
          <w:p w:rsidR="00B10E98" w:rsidRPr="00222144" w:rsidRDefault="00B913D2" w:rsidP="00A93F38">
            <w:pPr>
              <w:jc w:val="center"/>
              <w:rPr>
                <w:sz w:val="18"/>
                <w:szCs w:val="18"/>
              </w:rPr>
            </w:pPr>
            <w:r>
              <w:rPr>
                <w:sz w:val="18"/>
                <w:szCs w:val="18"/>
              </w:rPr>
              <w:t>1226,0</w:t>
            </w:r>
          </w:p>
        </w:tc>
        <w:tc>
          <w:tcPr>
            <w:tcW w:w="992" w:type="dxa"/>
          </w:tcPr>
          <w:p w:rsidR="00B10E98" w:rsidRPr="00222144" w:rsidRDefault="00B913D2" w:rsidP="00A93F38">
            <w:pPr>
              <w:jc w:val="center"/>
              <w:rPr>
                <w:sz w:val="18"/>
                <w:szCs w:val="18"/>
              </w:rPr>
            </w:pPr>
            <w:r>
              <w:rPr>
                <w:sz w:val="18"/>
                <w:szCs w:val="18"/>
              </w:rPr>
              <w:t>1196,0</w:t>
            </w:r>
          </w:p>
        </w:tc>
        <w:tc>
          <w:tcPr>
            <w:tcW w:w="850" w:type="dxa"/>
          </w:tcPr>
          <w:p w:rsidR="00B10E98" w:rsidRPr="00222144" w:rsidRDefault="00B913D2" w:rsidP="00A93F38">
            <w:pPr>
              <w:jc w:val="center"/>
              <w:rPr>
                <w:sz w:val="18"/>
                <w:szCs w:val="18"/>
              </w:rPr>
            </w:pPr>
            <w:r>
              <w:rPr>
                <w:sz w:val="18"/>
                <w:szCs w:val="18"/>
              </w:rPr>
              <w:t>1196,0</w:t>
            </w:r>
          </w:p>
        </w:tc>
        <w:tc>
          <w:tcPr>
            <w:tcW w:w="851" w:type="dxa"/>
          </w:tcPr>
          <w:p w:rsidR="00B10E98" w:rsidRPr="00222144" w:rsidRDefault="00003A4B" w:rsidP="00A93F38">
            <w:pPr>
              <w:jc w:val="center"/>
              <w:rPr>
                <w:sz w:val="18"/>
                <w:szCs w:val="18"/>
              </w:rPr>
            </w:pPr>
            <w:r>
              <w:rPr>
                <w:sz w:val="18"/>
                <w:szCs w:val="18"/>
              </w:rPr>
              <w:t>84,5</w:t>
            </w:r>
          </w:p>
        </w:tc>
        <w:tc>
          <w:tcPr>
            <w:tcW w:w="850" w:type="dxa"/>
          </w:tcPr>
          <w:p w:rsidR="00B10E98" w:rsidRPr="00222144" w:rsidRDefault="00003A4B" w:rsidP="00A93F38">
            <w:pPr>
              <w:jc w:val="center"/>
              <w:rPr>
                <w:sz w:val="18"/>
                <w:szCs w:val="18"/>
              </w:rPr>
            </w:pPr>
            <w:r>
              <w:rPr>
                <w:sz w:val="18"/>
                <w:szCs w:val="18"/>
              </w:rPr>
              <w:t>97,6</w:t>
            </w:r>
          </w:p>
        </w:tc>
        <w:tc>
          <w:tcPr>
            <w:tcW w:w="851" w:type="dxa"/>
          </w:tcPr>
          <w:p w:rsidR="00B10E98" w:rsidRPr="00222144" w:rsidRDefault="00003A4B" w:rsidP="00A93F38">
            <w:pPr>
              <w:jc w:val="center"/>
              <w:rPr>
                <w:sz w:val="18"/>
                <w:szCs w:val="18"/>
              </w:rPr>
            </w:pPr>
            <w:r>
              <w:rPr>
                <w:sz w:val="18"/>
                <w:szCs w:val="18"/>
              </w:rPr>
              <w:t>100,0</w:t>
            </w:r>
          </w:p>
        </w:tc>
      </w:tr>
      <w:tr w:rsidR="00B10E98" w:rsidRPr="004F24A7" w:rsidTr="00A93F38">
        <w:trPr>
          <w:trHeight w:val="255"/>
        </w:trPr>
        <w:tc>
          <w:tcPr>
            <w:tcW w:w="2269" w:type="dxa"/>
          </w:tcPr>
          <w:p w:rsidR="00B10E98" w:rsidRPr="004F24A7" w:rsidRDefault="00B10E98" w:rsidP="00A93F38">
            <w:pPr>
              <w:rPr>
                <w:b/>
                <w:sz w:val="18"/>
                <w:szCs w:val="18"/>
              </w:rPr>
            </w:pPr>
            <w:r w:rsidRPr="004F24A7">
              <w:rPr>
                <w:b/>
                <w:sz w:val="18"/>
                <w:szCs w:val="18"/>
              </w:rPr>
              <w:t>Культура, кинематография и средства массовой информации</w:t>
            </w:r>
          </w:p>
        </w:tc>
        <w:tc>
          <w:tcPr>
            <w:tcW w:w="567" w:type="dxa"/>
          </w:tcPr>
          <w:p w:rsidR="00B10E98" w:rsidRPr="004F24A7" w:rsidRDefault="00B10E98" w:rsidP="00A93F38">
            <w:pPr>
              <w:rPr>
                <w:b/>
                <w:sz w:val="18"/>
                <w:szCs w:val="18"/>
              </w:rPr>
            </w:pPr>
            <w:r>
              <w:rPr>
                <w:b/>
                <w:sz w:val="18"/>
                <w:szCs w:val="18"/>
              </w:rPr>
              <w:t>08</w:t>
            </w:r>
          </w:p>
        </w:tc>
        <w:tc>
          <w:tcPr>
            <w:tcW w:w="567" w:type="dxa"/>
          </w:tcPr>
          <w:p w:rsidR="00B10E98" w:rsidRPr="004F24A7" w:rsidRDefault="00B10E98" w:rsidP="00A93F38">
            <w:pPr>
              <w:rPr>
                <w:b/>
                <w:sz w:val="18"/>
                <w:szCs w:val="18"/>
              </w:rPr>
            </w:pPr>
            <w:r>
              <w:rPr>
                <w:b/>
                <w:sz w:val="18"/>
                <w:szCs w:val="18"/>
              </w:rPr>
              <w:t>00</w:t>
            </w:r>
          </w:p>
        </w:tc>
        <w:tc>
          <w:tcPr>
            <w:tcW w:w="992" w:type="dxa"/>
          </w:tcPr>
          <w:p w:rsidR="00B10E98" w:rsidRPr="004F24A7" w:rsidRDefault="005E3AD3" w:rsidP="00A93F38">
            <w:pPr>
              <w:jc w:val="center"/>
              <w:rPr>
                <w:b/>
                <w:sz w:val="18"/>
                <w:szCs w:val="18"/>
              </w:rPr>
            </w:pPr>
            <w:r>
              <w:rPr>
                <w:b/>
                <w:sz w:val="18"/>
                <w:szCs w:val="18"/>
              </w:rPr>
              <w:t>3861,5</w:t>
            </w:r>
          </w:p>
        </w:tc>
        <w:tc>
          <w:tcPr>
            <w:tcW w:w="993" w:type="dxa"/>
          </w:tcPr>
          <w:p w:rsidR="00B10E98" w:rsidRPr="004F24A7" w:rsidRDefault="00B913D2" w:rsidP="00A93F38">
            <w:pPr>
              <w:jc w:val="center"/>
              <w:rPr>
                <w:b/>
                <w:sz w:val="18"/>
                <w:szCs w:val="18"/>
              </w:rPr>
            </w:pPr>
            <w:r>
              <w:rPr>
                <w:b/>
                <w:sz w:val="18"/>
                <w:szCs w:val="18"/>
              </w:rPr>
              <w:t>2185,0</w:t>
            </w:r>
          </w:p>
        </w:tc>
        <w:tc>
          <w:tcPr>
            <w:tcW w:w="992" w:type="dxa"/>
          </w:tcPr>
          <w:p w:rsidR="00B10E98" w:rsidRPr="004F24A7" w:rsidRDefault="00B913D2" w:rsidP="00A93F38">
            <w:pPr>
              <w:jc w:val="center"/>
              <w:rPr>
                <w:b/>
                <w:sz w:val="18"/>
                <w:szCs w:val="18"/>
              </w:rPr>
            </w:pPr>
            <w:r>
              <w:rPr>
                <w:b/>
                <w:sz w:val="18"/>
                <w:szCs w:val="18"/>
              </w:rPr>
              <w:t>2185,0</w:t>
            </w:r>
          </w:p>
        </w:tc>
        <w:tc>
          <w:tcPr>
            <w:tcW w:w="850" w:type="dxa"/>
          </w:tcPr>
          <w:p w:rsidR="00B10E98" w:rsidRPr="004F24A7" w:rsidRDefault="00B913D2" w:rsidP="00A93F38">
            <w:pPr>
              <w:jc w:val="center"/>
              <w:rPr>
                <w:b/>
                <w:sz w:val="18"/>
                <w:szCs w:val="18"/>
              </w:rPr>
            </w:pPr>
            <w:r>
              <w:rPr>
                <w:b/>
                <w:sz w:val="18"/>
                <w:szCs w:val="18"/>
              </w:rPr>
              <w:t>2185,0</w:t>
            </w:r>
          </w:p>
        </w:tc>
        <w:tc>
          <w:tcPr>
            <w:tcW w:w="851" w:type="dxa"/>
          </w:tcPr>
          <w:p w:rsidR="00B10E98" w:rsidRPr="004F24A7" w:rsidRDefault="00003A4B" w:rsidP="00A93F38">
            <w:pPr>
              <w:jc w:val="center"/>
              <w:rPr>
                <w:b/>
                <w:sz w:val="18"/>
                <w:szCs w:val="18"/>
              </w:rPr>
            </w:pPr>
            <w:r>
              <w:rPr>
                <w:b/>
                <w:sz w:val="18"/>
                <w:szCs w:val="18"/>
              </w:rPr>
              <w:t>56,6</w:t>
            </w:r>
          </w:p>
        </w:tc>
        <w:tc>
          <w:tcPr>
            <w:tcW w:w="850" w:type="dxa"/>
          </w:tcPr>
          <w:p w:rsidR="00B10E98" w:rsidRPr="004F24A7" w:rsidRDefault="00003A4B" w:rsidP="00A93F38">
            <w:pPr>
              <w:jc w:val="center"/>
              <w:rPr>
                <w:b/>
                <w:sz w:val="18"/>
                <w:szCs w:val="18"/>
              </w:rPr>
            </w:pPr>
            <w:r>
              <w:rPr>
                <w:b/>
                <w:sz w:val="18"/>
                <w:szCs w:val="18"/>
              </w:rPr>
              <w:t>100,0</w:t>
            </w:r>
          </w:p>
        </w:tc>
        <w:tc>
          <w:tcPr>
            <w:tcW w:w="851" w:type="dxa"/>
          </w:tcPr>
          <w:p w:rsidR="00B10E98" w:rsidRPr="004F24A7" w:rsidRDefault="00003A4B" w:rsidP="00A93F38">
            <w:pPr>
              <w:jc w:val="center"/>
              <w:rPr>
                <w:b/>
                <w:sz w:val="18"/>
                <w:szCs w:val="18"/>
              </w:rPr>
            </w:pPr>
            <w:r>
              <w:rPr>
                <w:b/>
                <w:sz w:val="18"/>
                <w:szCs w:val="18"/>
              </w:rPr>
              <w:t>100,0</w:t>
            </w:r>
          </w:p>
        </w:tc>
      </w:tr>
      <w:tr w:rsidR="00B10E98" w:rsidRPr="00222144" w:rsidTr="00A93F38">
        <w:trPr>
          <w:trHeight w:val="255"/>
        </w:trPr>
        <w:tc>
          <w:tcPr>
            <w:tcW w:w="2269" w:type="dxa"/>
          </w:tcPr>
          <w:p w:rsidR="00B10E98" w:rsidRPr="00222144" w:rsidRDefault="00B10E98" w:rsidP="00A93F38">
            <w:pPr>
              <w:rPr>
                <w:sz w:val="18"/>
                <w:szCs w:val="18"/>
              </w:rPr>
            </w:pPr>
            <w:r>
              <w:rPr>
                <w:sz w:val="18"/>
                <w:szCs w:val="18"/>
              </w:rPr>
              <w:t>Культура</w:t>
            </w:r>
          </w:p>
        </w:tc>
        <w:tc>
          <w:tcPr>
            <w:tcW w:w="567" w:type="dxa"/>
          </w:tcPr>
          <w:p w:rsidR="00B10E98" w:rsidRPr="00222144" w:rsidRDefault="00B10E98" w:rsidP="00A93F38">
            <w:pPr>
              <w:rPr>
                <w:bCs/>
                <w:sz w:val="18"/>
                <w:szCs w:val="18"/>
              </w:rPr>
            </w:pPr>
            <w:r>
              <w:rPr>
                <w:bCs/>
                <w:sz w:val="18"/>
                <w:szCs w:val="18"/>
              </w:rPr>
              <w:t>08</w:t>
            </w:r>
          </w:p>
        </w:tc>
        <w:tc>
          <w:tcPr>
            <w:tcW w:w="567" w:type="dxa"/>
          </w:tcPr>
          <w:p w:rsidR="00B10E98" w:rsidRPr="00222144" w:rsidRDefault="00B10E98" w:rsidP="00A93F38">
            <w:pPr>
              <w:rPr>
                <w:bCs/>
                <w:sz w:val="18"/>
                <w:szCs w:val="18"/>
              </w:rPr>
            </w:pPr>
            <w:r>
              <w:rPr>
                <w:bCs/>
                <w:sz w:val="18"/>
                <w:szCs w:val="18"/>
              </w:rPr>
              <w:t>01</w:t>
            </w:r>
          </w:p>
        </w:tc>
        <w:tc>
          <w:tcPr>
            <w:tcW w:w="992" w:type="dxa"/>
          </w:tcPr>
          <w:p w:rsidR="00B10E98" w:rsidRPr="00222144" w:rsidRDefault="005E3AD3" w:rsidP="00A93F38">
            <w:pPr>
              <w:jc w:val="center"/>
              <w:rPr>
                <w:sz w:val="18"/>
                <w:szCs w:val="18"/>
              </w:rPr>
            </w:pPr>
            <w:r>
              <w:rPr>
                <w:sz w:val="18"/>
                <w:szCs w:val="18"/>
              </w:rPr>
              <w:t>3811,5</w:t>
            </w:r>
          </w:p>
        </w:tc>
        <w:tc>
          <w:tcPr>
            <w:tcW w:w="993" w:type="dxa"/>
          </w:tcPr>
          <w:p w:rsidR="00B10E98" w:rsidRPr="00222144" w:rsidRDefault="00B913D2" w:rsidP="00A93F38">
            <w:pPr>
              <w:jc w:val="center"/>
              <w:rPr>
                <w:sz w:val="18"/>
                <w:szCs w:val="18"/>
              </w:rPr>
            </w:pPr>
            <w:r>
              <w:rPr>
                <w:sz w:val="18"/>
                <w:szCs w:val="18"/>
              </w:rPr>
              <w:t>2125,0</w:t>
            </w:r>
          </w:p>
        </w:tc>
        <w:tc>
          <w:tcPr>
            <w:tcW w:w="992" w:type="dxa"/>
          </w:tcPr>
          <w:p w:rsidR="00B10E98" w:rsidRPr="00222144" w:rsidRDefault="00B913D2" w:rsidP="00A93F38">
            <w:pPr>
              <w:jc w:val="center"/>
              <w:rPr>
                <w:sz w:val="18"/>
                <w:szCs w:val="18"/>
              </w:rPr>
            </w:pPr>
            <w:r>
              <w:rPr>
                <w:sz w:val="18"/>
                <w:szCs w:val="18"/>
              </w:rPr>
              <w:t>2125,0</w:t>
            </w:r>
          </w:p>
        </w:tc>
        <w:tc>
          <w:tcPr>
            <w:tcW w:w="850" w:type="dxa"/>
          </w:tcPr>
          <w:p w:rsidR="00B10E98" w:rsidRPr="00222144" w:rsidRDefault="00B913D2" w:rsidP="00A93F38">
            <w:pPr>
              <w:jc w:val="center"/>
              <w:rPr>
                <w:sz w:val="18"/>
                <w:szCs w:val="18"/>
              </w:rPr>
            </w:pPr>
            <w:r>
              <w:rPr>
                <w:sz w:val="18"/>
                <w:szCs w:val="18"/>
              </w:rPr>
              <w:t>2125,0</w:t>
            </w:r>
          </w:p>
        </w:tc>
        <w:tc>
          <w:tcPr>
            <w:tcW w:w="851" w:type="dxa"/>
          </w:tcPr>
          <w:p w:rsidR="00B10E98" w:rsidRPr="004F4DD9" w:rsidRDefault="008D0CB8" w:rsidP="00A93F38">
            <w:pPr>
              <w:jc w:val="center"/>
              <w:rPr>
                <w:sz w:val="18"/>
                <w:szCs w:val="18"/>
              </w:rPr>
            </w:pPr>
            <w:r>
              <w:rPr>
                <w:sz w:val="18"/>
                <w:szCs w:val="18"/>
              </w:rPr>
              <w:t>55,8</w:t>
            </w:r>
          </w:p>
        </w:tc>
        <w:tc>
          <w:tcPr>
            <w:tcW w:w="850" w:type="dxa"/>
          </w:tcPr>
          <w:p w:rsidR="00B10E98" w:rsidRPr="004F4DD9" w:rsidRDefault="008D0CB8" w:rsidP="00A93F38">
            <w:pPr>
              <w:jc w:val="center"/>
              <w:rPr>
                <w:sz w:val="18"/>
                <w:szCs w:val="18"/>
              </w:rPr>
            </w:pPr>
            <w:r>
              <w:rPr>
                <w:sz w:val="18"/>
                <w:szCs w:val="18"/>
              </w:rPr>
              <w:t>100,0</w:t>
            </w:r>
          </w:p>
        </w:tc>
        <w:tc>
          <w:tcPr>
            <w:tcW w:w="851" w:type="dxa"/>
          </w:tcPr>
          <w:p w:rsidR="00B10E98" w:rsidRPr="004F4DD9" w:rsidRDefault="008D0CB8" w:rsidP="00A93F38">
            <w:pPr>
              <w:jc w:val="center"/>
              <w:rPr>
                <w:sz w:val="18"/>
                <w:szCs w:val="18"/>
              </w:rPr>
            </w:pPr>
            <w:r>
              <w:rPr>
                <w:sz w:val="18"/>
                <w:szCs w:val="18"/>
              </w:rPr>
              <w:t>100,0</w:t>
            </w:r>
          </w:p>
        </w:tc>
      </w:tr>
      <w:tr w:rsidR="005E3AD3" w:rsidRPr="00222144" w:rsidTr="00A93F38">
        <w:trPr>
          <w:trHeight w:val="255"/>
        </w:trPr>
        <w:tc>
          <w:tcPr>
            <w:tcW w:w="2269" w:type="dxa"/>
          </w:tcPr>
          <w:p w:rsidR="005E3AD3" w:rsidRPr="005E3AD3" w:rsidRDefault="005E3AD3" w:rsidP="00A93F38">
            <w:pPr>
              <w:rPr>
                <w:sz w:val="18"/>
                <w:szCs w:val="18"/>
              </w:rPr>
            </w:pPr>
            <w:r w:rsidRPr="005E3AD3">
              <w:rPr>
                <w:sz w:val="18"/>
                <w:szCs w:val="18"/>
              </w:rPr>
              <w:t>Другие вопросы в области культуры, кинематография и средства массовой информации</w:t>
            </w:r>
          </w:p>
        </w:tc>
        <w:tc>
          <w:tcPr>
            <w:tcW w:w="567" w:type="dxa"/>
          </w:tcPr>
          <w:p w:rsidR="005E3AD3" w:rsidRDefault="005E3AD3" w:rsidP="00A93F38">
            <w:pPr>
              <w:rPr>
                <w:bCs/>
                <w:sz w:val="18"/>
                <w:szCs w:val="18"/>
              </w:rPr>
            </w:pPr>
            <w:r>
              <w:rPr>
                <w:bCs/>
                <w:sz w:val="18"/>
                <w:szCs w:val="18"/>
              </w:rPr>
              <w:t>08</w:t>
            </w:r>
          </w:p>
        </w:tc>
        <w:tc>
          <w:tcPr>
            <w:tcW w:w="567" w:type="dxa"/>
          </w:tcPr>
          <w:p w:rsidR="005E3AD3" w:rsidRDefault="005E3AD3" w:rsidP="00A93F38">
            <w:pPr>
              <w:rPr>
                <w:bCs/>
                <w:sz w:val="18"/>
                <w:szCs w:val="18"/>
              </w:rPr>
            </w:pPr>
            <w:r>
              <w:rPr>
                <w:bCs/>
                <w:sz w:val="18"/>
                <w:szCs w:val="18"/>
              </w:rPr>
              <w:t>04</w:t>
            </w:r>
          </w:p>
        </w:tc>
        <w:tc>
          <w:tcPr>
            <w:tcW w:w="992" w:type="dxa"/>
          </w:tcPr>
          <w:p w:rsidR="005E3AD3" w:rsidRDefault="005E3AD3" w:rsidP="00A93F38">
            <w:pPr>
              <w:jc w:val="center"/>
              <w:rPr>
                <w:sz w:val="18"/>
                <w:szCs w:val="18"/>
              </w:rPr>
            </w:pPr>
            <w:r>
              <w:rPr>
                <w:sz w:val="18"/>
                <w:szCs w:val="18"/>
              </w:rPr>
              <w:t>50,0</w:t>
            </w:r>
          </w:p>
        </w:tc>
        <w:tc>
          <w:tcPr>
            <w:tcW w:w="993" w:type="dxa"/>
          </w:tcPr>
          <w:p w:rsidR="005E3AD3" w:rsidRPr="00222144" w:rsidRDefault="00B913D2" w:rsidP="00A93F38">
            <w:pPr>
              <w:jc w:val="center"/>
              <w:rPr>
                <w:sz w:val="18"/>
                <w:szCs w:val="18"/>
              </w:rPr>
            </w:pPr>
            <w:r>
              <w:rPr>
                <w:sz w:val="18"/>
                <w:szCs w:val="18"/>
              </w:rPr>
              <w:t>60,0</w:t>
            </w:r>
          </w:p>
        </w:tc>
        <w:tc>
          <w:tcPr>
            <w:tcW w:w="992" w:type="dxa"/>
          </w:tcPr>
          <w:p w:rsidR="005E3AD3" w:rsidRPr="00222144" w:rsidRDefault="00B913D2" w:rsidP="00A93F38">
            <w:pPr>
              <w:jc w:val="center"/>
              <w:rPr>
                <w:sz w:val="18"/>
                <w:szCs w:val="18"/>
              </w:rPr>
            </w:pPr>
            <w:r>
              <w:rPr>
                <w:sz w:val="18"/>
                <w:szCs w:val="18"/>
              </w:rPr>
              <w:t>60,0</w:t>
            </w:r>
          </w:p>
        </w:tc>
        <w:tc>
          <w:tcPr>
            <w:tcW w:w="850" w:type="dxa"/>
          </w:tcPr>
          <w:p w:rsidR="005E3AD3" w:rsidRPr="00222144" w:rsidRDefault="00B913D2" w:rsidP="00A93F38">
            <w:pPr>
              <w:jc w:val="center"/>
              <w:rPr>
                <w:sz w:val="18"/>
                <w:szCs w:val="18"/>
              </w:rPr>
            </w:pPr>
            <w:r>
              <w:rPr>
                <w:sz w:val="18"/>
                <w:szCs w:val="18"/>
              </w:rPr>
              <w:t>60,0</w:t>
            </w:r>
          </w:p>
        </w:tc>
        <w:tc>
          <w:tcPr>
            <w:tcW w:w="851" w:type="dxa"/>
          </w:tcPr>
          <w:p w:rsidR="005E3AD3" w:rsidRPr="004F4DD9" w:rsidRDefault="008D0CB8" w:rsidP="00A93F38">
            <w:pPr>
              <w:jc w:val="center"/>
              <w:rPr>
                <w:sz w:val="18"/>
                <w:szCs w:val="18"/>
              </w:rPr>
            </w:pPr>
            <w:r>
              <w:rPr>
                <w:sz w:val="18"/>
                <w:szCs w:val="18"/>
              </w:rPr>
              <w:t>120,0</w:t>
            </w:r>
          </w:p>
        </w:tc>
        <w:tc>
          <w:tcPr>
            <w:tcW w:w="850" w:type="dxa"/>
          </w:tcPr>
          <w:p w:rsidR="005E3AD3" w:rsidRPr="004F4DD9" w:rsidRDefault="008D0CB8" w:rsidP="00A93F38">
            <w:pPr>
              <w:jc w:val="center"/>
              <w:rPr>
                <w:sz w:val="18"/>
                <w:szCs w:val="18"/>
              </w:rPr>
            </w:pPr>
            <w:r>
              <w:rPr>
                <w:sz w:val="18"/>
                <w:szCs w:val="18"/>
              </w:rPr>
              <w:t>100,0</w:t>
            </w:r>
          </w:p>
        </w:tc>
        <w:tc>
          <w:tcPr>
            <w:tcW w:w="851" w:type="dxa"/>
          </w:tcPr>
          <w:p w:rsidR="005E3AD3" w:rsidRPr="004F4DD9" w:rsidRDefault="008D0CB8" w:rsidP="00A93F38">
            <w:pPr>
              <w:jc w:val="center"/>
              <w:rPr>
                <w:sz w:val="18"/>
                <w:szCs w:val="18"/>
              </w:rPr>
            </w:pPr>
            <w:r>
              <w:rPr>
                <w:sz w:val="18"/>
                <w:szCs w:val="18"/>
              </w:rPr>
              <w:t>100,0</w:t>
            </w:r>
          </w:p>
        </w:tc>
      </w:tr>
      <w:tr w:rsidR="00B10E98" w:rsidRPr="004F24A7" w:rsidTr="00A93F38">
        <w:trPr>
          <w:trHeight w:val="255"/>
        </w:trPr>
        <w:tc>
          <w:tcPr>
            <w:tcW w:w="2269" w:type="dxa"/>
          </w:tcPr>
          <w:p w:rsidR="00B10E98" w:rsidRPr="004F24A7" w:rsidRDefault="00B10E98" w:rsidP="00A93F38">
            <w:pPr>
              <w:rPr>
                <w:b/>
                <w:bCs/>
                <w:sz w:val="18"/>
                <w:szCs w:val="18"/>
              </w:rPr>
            </w:pPr>
            <w:r w:rsidRPr="004F24A7">
              <w:rPr>
                <w:b/>
                <w:sz w:val="18"/>
                <w:szCs w:val="18"/>
              </w:rPr>
              <w:t>Социальная политика</w:t>
            </w:r>
          </w:p>
        </w:tc>
        <w:tc>
          <w:tcPr>
            <w:tcW w:w="567" w:type="dxa"/>
          </w:tcPr>
          <w:p w:rsidR="00B10E98" w:rsidRPr="004F24A7" w:rsidRDefault="00B10E98" w:rsidP="00A93F38">
            <w:pPr>
              <w:rPr>
                <w:b/>
                <w:bCs/>
                <w:sz w:val="18"/>
                <w:szCs w:val="18"/>
              </w:rPr>
            </w:pPr>
            <w:r>
              <w:rPr>
                <w:b/>
                <w:bCs/>
                <w:sz w:val="18"/>
                <w:szCs w:val="18"/>
              </w:rPr>
              <w:t>10</w:t>
            </w:r>
          </w:p>
        </w:tc>
        <w:tc>
          <w:tcPr>
            <w:tcW w:w="567" w:type="dxa"/>
          </w:tcPr>
          <w:p w:rsidR="00B10E98" w:rsidRPr="004F24A7" w:rsidRDefault="00B10E98" w:rsidP="00A93F38">
            <w:pPr>
              <w:rPr>
                <w:b/>
                <w:bCs/>
                <w:sz w:val="18"/>
                <w:szCs w:val="18"/>
              </w:rPr>
            </w:pPr>
            <w:r>
              <w:rPr>
                <w:b/>
                <w:bCs/>
                <w:sz w:val="18"/>
                <w:szCs w:val="18"/>
              </w:rPr>
              <w:t>00</w:t>
            </w:r>
          </w:p>
        </w:tc>
        <w:tc>
          <w:tcPr>
            <w:tcW w:w="992" w:type="dxa"/>
          </w:tcPr>
          <w:p w:rsidR="00B10E98" w:rsidRPr="004F24A7" w:rsidRDefault="005E3AD3" w:rsidP="00A93F38">
            <w:pPr>
              <w:jc w:val="center"/>
              <w:rPr>
                <w:b/>
                <w:sz w:val="18"/>
                <w:szCs w:val="18"/>
              </w:rPr>
            </w:pPr>
            <w:r>
              <w:rPr>
                <w:b/>
                <w:sz w:val="18"/>
                <w:szCs w:val="18"/>
              </w:rPr>
              <w:t>75,3</w:t>
            </w:r>
          </w:p>
        </w:tc>
        <w:tc>
          <w:tcPr>
            <w:tcW w:w="993" w:type="dxa"/>
          </w:tcPr>
          <w:p w:rsidR="00B10E98" w:rsidRPr="004F24A7" w:rsidRDefault="00B913D2" w:rsidP="00A93F38">
            <w:pPr>
              <w:jc w:val="center"/>
              <w:rPr>
                <w:b/>
                <w:sz w:val="18"/>
                <w:szCs w:val="18"/>
              </w:rPr>
            </w:pPr>
            <w:r>
              <w:rPr>
                <w:b/>
                <w:sz w:val="18"/>
                <w:szCs w:val="18"/>
              </w:rPr>
              <w:t>75,2</w:t>
            </w:r>
          </w:p>
        </w:tc>
        <w:tc>
          <w:tcPr>
            <w:tcW w:w="992" w:type="dxa"/>
          </w:tcPr>
          <w:p w:rsidR="00B10E98" w:rsidRPr="004F24A7" w:rsidRDefault="00B913D2" w:rsidP="00A93F38">
            <w:pPr>
              <w:jc w:val="center"/>
              <w:rPr>
                <w:b/>
                <w:sz w:val="18"/>
                <w:szCs w:val="18"/>
              </w:rPr>
            </w:pPr>
            <w:r>
              <w:rPr>
                <w:b/>
                <w:sz w:val="18"/>
                <w:szCs w:val="18"/>
              </w:rPr>
              <w:t>75,2</w:t>
            </w:r>
          </w:p>
        </w:tc>
        <w:tc>
          <w:tcPr>
            <w:tcW w:w="850" w:type="dxa"/>
          </w:tcPr>
          <w:p w:rsidR="00B10E98" w:rsidRPr="004F24A7" w:rsidRDefault="00B913D2" w:rsidP="00A93F38">
            <w:pPr>
              <w:jc w:val="center"/>
              <w:rPr>
                <w:b/>
                <w:sz w:val="18"/>
                <w:szCs w:val="18"/>
              </w:rPr>
            </w:pPr>
            <w:r>
              <w:rPr>
                <w:b/>
                <w:sz w:val="18"/>
                <w:szCs w:val="18"/>
              </w:rPr>
              <w:t>75,2</w:t>
            </w:r>
          </w:p>
        </w:tc>
        <w:tc>
          <w:tcPr>
            <w:tcW w:w="851" w:type="dxa"/>
          </w:tcPr>
          <w:p w:rsidR="00B10E98" w:rsidRPr="004F24A7" w:rsidRDefault="008D0CB8" w:rsidP="00A93F38">
            <w:pPr>
              <w:tabs>
                <w:tab w:val="center" w:pos="317"/>
              </w:tabs>
              <w:rPr>
                <w:b/>
                <w:sz w:val="18"/>
                <w:szCs w:val="18"/>
              </w:rPr>
            </w:pPr>
            <w:r>
              <w:rPr>
                <w:b/>
                <w:sz w:val="18"/>
                <w:szCs w:val="18"/>
              </w:rPr>
              <w:t>100,0</w:t>
            </w:r>
          </w:p>
        </w:tc>
        <w:tc>
          <w:tcPr>
            <w:tcW w:w="850" w:type="dxa"/>
          </w:tcPr>
          <w:p w:rsidR="00B10E98" w:rsidRPr="004F24A7" w:rsidRDefault="008D0CB8" w:rsidP="00A93F38">
            <w:pPr>
              <w:jc w:val="center"/>
              <w:rPr>
                <w:b/>
                <w:sz w:val="18"/>
                <w:szCs w:val="18"/>
              </w:rPr>
            </w:pPr>
            <w:r>
              <w:rPr>
                <w:b/>
                <w:sz w:val="18"/>
                <w:szCs w:val="18"/>
              </w:rPr>
              <w:t>100,0</w:t>
            </w:r>
          </w:p>
        </w:tc>
        <w:tc>
          <w:tcPr>
            <w:tcW w:w="851" w:type="dxa"/>
          </w:tcPr>
          <w:p w:rsidR="00B10E98" w:rsidRPr="004F24A7" w:rsidRDefault="008D0CB8" w:rsidP="00A93F38">
            <w:pPr>
              <w:jc w:val="center"/>
              <w:rPr>
                <w:b/>
                <w:sz w:val="18"/>
                <w:szCs w:val="18"/>
              </w:rPr>
            </w:pPr>
            <w:r>
              <w:rPr>
                <w:b/>
                <w:sz w:val="18"/>
                <w:szCs w:val="18"/>
              </w:rPr>
              <w:t>100,0</w:t>
            </w:r>
          </w:p>
        </w:tc>
      </w:tr>
      <w:tr w:rsidR="00B10E98" w:rsidRPr="00222144" w:rsidTr="00A93F38">
        <w:trPr>
          <w:trHeight w:val="209"/>
        </w:trPr>
        <w:tc>
          <w:tcPr>
            <w:tcW w:w="2269" w:type="dxa"/>
          </w:tcPr>
          <w:p w:rsidR="00B10E98" w:rsidRPr="00222144" w:rsidRDefault="00B10E98" w:rsidP="00A93F38">
            <w:pPr>
              <w:rPr>
                <w:sz w:val="18"/>
                <w:szCs w:val="18"/>
              </w:rPr>
            </w:pPr>
            <w:r>
              <w:rPr>
                <w:sz w:val="18"/>
                <w:szCs w:val="18"/>
              </w:rPr>
              <w:t>Пенсионное обеспечение</w:t>
            </w:r>
          </w:p>
        </w:tc>
        <w:tc>
          <w:tcPr>
            <w:tcW w:w="567" w:type="dxa"/>
          </w:tcPr>
          <w:p w:rsidR="00B10E98" w:rsidRPr="00222144" w:rsidRDefault="00B10E98" w:rsidP="00A93F38">
            <w:pPr>
              <w:rPr>
                <w:sz w:val="18"/>
                <w:szCs w:val="18"/>
              </w:rPr>
            </w:pPr>
            <w:r>
              <w:rPr>
                <w:sz w:val="18"/>
                <w:szCs w:val="18"/>
              </w:rPr>
              <w:t>10</w:t>
            </w:r>
          </w:p>
        </w:tc>
        <w:tc>
          <w:tcPr>
            <w:tcW w:w="567" w:type="dxa"/>
          </w:tcPr>
          <w:p w:rsidR="00B10E98" w:rsidRPr="00222144" w:rsidRDefault="00B10E98" w:rsidP="00A93F38">
            <w:pPr>
              <w:rPr>
                <w:sz w:val="18"/>
                <w:szCs w:val="18"/>
              </w:rPr>
            </w:pPr>
            <w:r>
              <w:rPr>
                <w:sz w:val="18"/>
                <w:szCs w:val="18"/>
              </w:rPr>
              <w:t>01</w:t>
            </w:r>
          </w:p>
        </w:tc>
        <w:tc>
          <w:tcPr>
            <w:tcW w:w="992" w:type="dxa"/>
          </w:tcPr>
          <w:p w:rsidR="00B10E98" w:rsidRPr="004F24A7" w:rsidRDefault="005E3AD3" w:rsidP="00A93F38">
            <w:pPr>
              <w:jc w:val="center"/>
              <w:rPr>
                <w:sz w:val="18"/>
                <w:szCs w:val="18"/>
              </w:rPr>
            </w:pPr>
            <w:r>
              <w:rPr>
                <w:sz w:val="18"/>
                <w:szCs w:val="18"/>
              </w:rPr>
              <w:t>75,3</w:t>
            </w:r>
          </w:p>
        </w:tc>
        <w:tc>
          <w:tcPr>
            <w:tcW w:w="993" w:type="dxa"/>
          </w:tcPr>
          <w:p w:rsidR="00B10E98" w:rsidRPr="004F24A7" w:rsidRDefault="00B913D2" w:rsidP="00A93F38">
            <w:pPr>
              <w:jc w:val="center"/>
              <w:rPr>
                <w:sz w:val="18"/>
                <w:szCs w:val="18"/>
              </w:rPr>
            </w:pPr>
            <w:r>
              <w:rPr>
                <w:sz w:val="18"/>
                <w:szCs w:val="18"/>
              </w:rPr>
              <w:t>75,2</w:t>
            </w:r>
          </w:p>
        </w:tc>
        <w:tc>
          <w:tcPr>
            <w:tcW w:w="992" w:type="dxa"/>
          </w:tcPr>
          <w:p w:rsidR="00B10E98" w:rsidRPr="004F24A7" w:rsidRDefault="00B913D2" w:rsidP="00A93F38">
            <w:pPr>
              <w:jc w:val="center"/>
              <w:rPr>
                <w:sz w:val="18"/>
                <w:szCs w:val="18"/>
              </w:rPr>
            </w:pPr>
            <w:r>
              <w:rPr>
                <w:sz w:val="18"/>
                <w:szCs w:val="18"/>
              </w:rPr>
              <w:t>75,2</w:t>
            </w:r>
          </w:p>
        </w:tc>
        <w:tc>
          <w:tcPr>
            <w:tcW w:w="850" w:type="dxa"/>
          </w:tcPr>
          <w:p w:rsidR="00B10E98" w:rsidRPr="004F24A7" w:rsidRDefault="00B913D2" w:rsidP="00A93F38">
            <w:pPr>
              <w:jc w:val="center"/>
              <w:rPr>
                <w:sz w:val="18"/>
                <w:szCs w:val="18"/>
              </w:rPr>
            </w:pPr>
            <w:r>
              <w:rPr>
                <w:sz w:val="18"/>
                <w:szCs w:val="18"/>
              </w:rPr>
              <w:t>75,2</w:t>
            </w:r>
          </w:p>
        </w:tc>
        <w:tc>
          <w:tcPr>
            <w:tcW w:w="851" w:type="dxa"/>
          </w:tcPr>
          <w:p w:rsidR="00B10E98" w:rsidRPr="004F4DD9" w:rsidRDefault="008D0CB8" w:rsidP="00A93F38">
            <w:pPr>
              <w:tabs>
                <w:tab w:val="center" w:pos="317"/>
              </w:tabs>
              <w:rPr>
                <w:sz w:val="18"/>
                <w:szCs w:val="18"/>
              </w:rPr>
            </w:pPr>
            <w:r>
              <w:rPr>
                <w:sz w:val="18"/>
                <w:szCs w:val="18"/>
              </w:rPr>
              <w:t>100,0</w:t>
            </w:r>
          </w:p>
        </w:tc>
        <w:tc>
          <w:tcPr>
            <w:tcW w:w="850" w:type="dxa"/>
          </w:tcPr>
          <w:p w:rsidR="00B10E98" w:rsidRPr="004F4DD9" w:rsidRDefault="008D0CB8" w:rsidP="00A93F38">
            <w:pPr>
              <w:jc w:val="center"/>
              <w:rPr>
                <w:sz w:val="18"/>
                <w:szCs w:val="18"/>
              </w:rPr>
            </w:pPr>
            <w:r>
              <w:rPr>
                <w:sz w:val="18"/>
                <w:szCs w:val="18"/>
              </w:rPr>
              <w:t>100,0</w:t>
            </w:r>
          </w:p>
        </w:tc>
        <w:tc>
          <w:tcPr>
            <w:tcW w:w="851" w:type="dxa"/>
          </w:tcPr>
          <w:p w:rsidR="00B10E98" w:rsidRPr="004F4DD9" w:rsidRDefault="008D0CB8" w:rsidP="00A93F38">
            <w:pPr>
              <w:jc w:val="center"/>
              <w:rPr>
                <w:sz w:val="18"/>
                <w:szCs w:val="18"/>
              </w:rPr>
            </w:pPr>
            <w:r>
              <w:rPr>
                <w:sz w:val="18"/>
                <w:szCs w:val="18"/>
              </w:rPr>
              <w:t>100,0</w:t>
            </w:r>
          </w:p>
        </w:tc>
      </w:tr>
      <w:tr w:rsidR="00B10E98" w:rsidRPr="004F24A7" w:rsidTr="00A93F38">
        <w:trPr>
          <w:trHeight w:val="209"/>
        </w:trPr>
        <w:tc>
          <w:tcPr>
            <w:tcW w:w="2269" w:type="dxa"/>
          </w:tcPr>
          <w:p w:rsidR="00B10E98" w:rsidRPr="004F24A7" w:rsidRDefault="00B10E98" w:rsidP="00A93F38">
            <w:pPr>
              <w:rPr>
                <w:b/>
                <w:sz w:val="18"/>
                <w:szCs w:val="18"/>
              </w:rPr>
            </w:pPr>
            <w:r w:rsidRPr="004F24A7">
              <w:rPr>
                <w:b/>
                <w:sz w:val="18"/>
                <w:szCs w:val="18"/>
              </w:rPr>
              <w:t>Физическая культура и спорт</w:t>
            </w:r>
          </w:p>
        </w:tc>
        <w:tc>
          <w:tcPr>
            <w:tcW w:w="567" w:type="dxa"/>
          </w:tcPr>
          <w:p w:rsidR="00B10E98" w:rsidRPr="004F24A7" w:rsidRDefault="00B10E98" w:rsidP="00A93F38">
            <w:pPr>
              <w:rPr>
                <w:b/>
                <w:sz w:val="18"/>
                <w:szCs w:val="18"/>
              </w:rPr>
            </w:pPr>
            <w:r w:rsidRPr="004F24A7">
              <w:rPr>
                <w:b/>
                <w:sz w:val="18"/>
                <w:szCs w:val="18"/>
              </w:rPr>
              <w:t>11</w:t>
            </w:r>
          </w:p>
        </w:tc>
        <w:tc>
          <w:tcPr>
            <w:tcW w:w="567" w:type="dxa"/>
          </w:tcPr>
          <w:p w:rsidR="00B10E98" w:rsidRPr="004F24A7" w:rsidRDefault="00B10E98" w:rsidP="00A93F38">
            <w:pPr>
              <w:rPr>
                <w:b/>
                <w:sz w:val="18"/>
                <w:szCs w:val="18"/>
              </w:rPr>
            </w:pPr>
            <w:r w:rsidRPr="004F24A7">
              <w:rPr>
                <w:b/>
                <w:sz w:val="18"/>
                <w:szCs w:val="18"/>
              </w:rPr>
              <w:t>00</w:t>
            </w:r>
          </w:p>
        </w:tc>
        <w:tc>
          <w:tcPr>
            <w:tcW w:w="992" w:type="dxa"/>
          </w:tcPr>
          <w:p w:rsidR="00B10E98" w:rsidRPr="004F24A7" w:rsidRDefault="005E3AD3" w:rsidP="00A93F38">
            <w:pPr>
              <w:jc w:val="center"/>
              <w:rPr>
                <w:b/>
                <w:sz w:val="18"/>
                <w:szCs w:val="18"/>
              </w:rPr>
            </w:pPr>
            <w:r>
              <w:rPr>
                <w:b/>
                <w:sz w:val="18"/>
                <w:szCs w:val="18"/>
              </w:rPr>
              <w:t>25,0</w:t>
            </w:r>
          </w:p>
        </w:tc>
        <w:tc>
          <w:tcPr>
            <w:tcW w:w="993" w:type="dxa"/>
          </w:tcPr>
          <w:p w:rsidR="00B10E98" w:rsidRPr="004F24A7" w:rsidRDefault="00B913D2" w:rsidP="00A93F38">
            <w:pPr>
              <w:jc w:val="center"/>
              <w:rPr>
                <w:b/>
                <w:sz w:val="18"/>
                <w:szCs w:val="18"/>
              </w:rPr>
            </w:pPr>
            <w:r>
              <w:rPr>
                <w:b/>
                <w:sz w:val="18"/>
                <w:szCs w:val="18"/>
              </w:rPr>
              <w:t>1545,0</w:t>
            </w:r>
          </w:p>
        </w:tc>
        <w:tc>
          <w:tcPr>
            <w:tcW w:w="992" w:type="dxa"/>
          </w:tcPr>
          <w:p w:rsidR="00B10E98" w:rsidRPr="004F24A7" w:rsidRDefault="00B913D2" w:rsidP="00A93F38">
            <w:pPr>
              <w:jc w:val="center"/>
              <w:rPr>
                <w:b/>
                <w:sz w:val="18"/>
                <w:szCs w:val="18"/>
              </w:rPr>
            </w:pPr>
            <w:r>
              <w:rPr>
                <w:b/>
                <w:sz w:val="18"/>
                <w:szCs w:val="18"/>
              </w:rPr>
              <w:t>1165,0</w:t>
            </w:r>
          </w:p>
        </w:tc>
        <w:tc>
          <w:tcPr>
            <w:tcW w:w="850" w:type="dxa"/>
          </w:tcPr>
          <w:p w:rsidR="00B10E98" w:rsidRPr="004F24A7" w:rsidRDefault="00B913D2" w:rsidP="00A93F38">
            <w:pPr>
              <w:jc w:val="center"/>
              <w:rPr>
                <w:b/>
                <w:sz w:val="18"/>
                <w:szCs w:val="18"/>
              </w:rPr>
            </w:pPr>
            <w:r>
              <w:rPr>
                <w:b/>
                <w:sz w:val="18"/>
                <w:szCs w:val="18"/>
              </w:rPr>
              <w:t>1165,0</w:t>
            </w:r>
          </w:p>
        </w:tc>
        <w:tc>
          <w:tcPr>
            <w:tcW w:w="851" w:type="dxa"/>
          </w:tcPr>
          <w:p w:rsidR="00B10E98" w:rsidRPr="004F24A7" w:rsidRDefault="008D0CB8" w:rsidP="00A93F38">
            <w:pPr>
              <w:jc w:val="center"/>
              <w:rPr>
                <w:b/>
                <w:sz w:val="18"/>
                <w:szCs w:val="18"/>
              </w:rPr>
            </w:pPr>
            <w:r>
              <w:rPr>
                <w:b/>
                <w:sz w:val="18"/>
                <w:szCs w:val="18"/>
              </w:rPr>
              <w:t>6180,0</w:t>
            </w:r>
          </w:p>
        </w:tc>
        <w:tc>
          <w:tcPr>
            <w:tcW w:w="850" w:type="dxa"/>
          </w:tcPr>
          <w:p w:rsidR="00B10E98" w:rsidRPr="004F24A7" w:rsidRDefault="008D0CB8" w:rsidP="00A93F38">
            <w:pPr>
              <w:jc w:val="center"/>
              <w:rPr>
                <w:b/>
                <w:sz w:val="18"/>
                <w:szCs w:val="18"/>
              </w:rPr>
            </w:pPr>
            <w:r>
              <w:rPr>
                <w:b/>
                <w:sz w:val="18"/>
                <w:szCs w:val="18"/>
              </w:rPr>
              <w:t>75,4</w:t>
            </w:r>
          </w:p>
        </w:tc>
        <w:tc>
          <w:tcPr>
            <w:tcW w:w="851" w:type="dxa"/>
          </w:tcPr>
          <w:p w:rsidR="00B10E98" w:rsidRPr="004F24A7" w:rsidRDefault="008D0CB8" w:rsidP="00A93F38">
            <w:pPr>
              <w:jc w:val="center"/>
              <w:rPr>
                <w:b/>
                <w:sz w:val="18"/>
                <w:szCs w:val="18"/>
              </w:rPr>
            </w:pPr>
            <w:r>
              <w:rPr>
                <w:b/>
                <w:sz w:val="18"/>
                <w:szCs w:val="18"/>
              </w:rPr>
              <w:t>100,0</w:t>
            </w:r>
          </w:p>
        </w:tc>
      </w:tr>
      <w:tr w:rsidR="00B10E98" w:rsidRPr="004F4DD9" w:rsidTr="00A93F38">
        <w:trPr>
          <w:trHeight w:val="209"/>
        </w:trPr>
        <w:tc>
          <w:tcPr>
            <w:tcW w:w="2269" w:type="dxa"/>
          </w:tcPr>
          <w:p w:rsidR="00B10E98" w:rsidRPr="004F24A7" w:rsidRDefault="00B10E98" w:rsidP="00A93F38">
            <w:pPr>
              <w:rPr>
                <w:sz w:val="18"/>
                <w:szCs w:val="18"/>
              </w:rPr>
            </w:pPr>
            <w:r w:rsidRPr="004F24A7">
              <w:rPr>
                <w:sz w:val="18"/>
                <w:szCs w:val="18"/>
              </w:rPr>
              <w:lastRenderedPageBreak/>
              <w:t>Массовый спорт</w:t>
            </w:r>
          </w:p>
        </w:tc>
        <w:tc>
          <w:tcPr>
            <w:tcW w:w="567" w:type="dxa"/>
          </w:tcPr>
          <w:p w:rsidR="00B10E98" w:rsidRPr="004F24A7" w:rsidRDefault="00B10E98" w:rsidP="00A93F38">
            <w:pPr>
              <w:rPr>
                <w:sz w:val="18"/>
                <w:szCs w:val="18"/>
              </w:rPr>
            </w:pPr>
            <w:r w:rsidRPr="004F24A7">
              <w:rPr>
                <w:sz w:val="18"/>
                <w:szCs w:val="18"/>
              </w:rPr>
              <w:t>11</w:t>
            </w:r>
          </w:p>
        </w:tc>
        <w:tc>
          <w:tcPr>
            <w:tcW w:w="567" w:type="dxa"/>
          </w:tcPr>
          <w:p w:rsidR="00B10E98" w:rsidRPr="004F24A7" w:rsidRDefault="00B10E98" w:rsidP="00A93F38">
            <w:pPr>
              <w:rPr>
                <w:sz w:val="18"/>
                <w:szCs w:val="18"/>
              </w:rPr>
            </w:pPr>
            <w:r w:rsidRPr="004F24A7">
              <w:rPr>
                <w:sz w:val="18"/>
                <w:szCs w:val="18"/>
              </w:rPr>
              <w:t>02</w:t>
            </w:r>
          </w:p>
        </w:tc>
        <w:tc>
          <w:tcPr>
            <w:tcW w:w="992" w:type="dxa"/>
          </w:tcPr>
          <w:p w:rsidR="00B10E98" w:rsidRPr="004F24A7" w:rsidRDefault="005E3AD3" w:rsidP="00A93F38">
            <w:pPr>
              <w:jc w:val="center"/>
              <w:rPr>
                <w:sz w:val="18"/>
                <w:szCs w:val="18"/>
              </w:rPr>
            </w:pPr>
            <w:r>
              <w:rPr>
                <w:sz w:val="18"/>
                <w:szCs w:val="18"/>
              </w:rPr>
              <w:t>25,0</w:t>
            </w:r>
          </w:p>
        </w:tc>
        <w:tc>
          <w:tcPr>
            <w:tcW w:w="993" w:type="dxa"/>
          </w:tcPr>
          <w:p w:rsidR="00B10E98" w:rsidRPr="004F24A7" w:rsidRDefault="00B913D2" w:rsidP="00A93F38">
            <w:pPr>
              <w:jc w:val="center"/>
              <w:rPr>
                <w:sz w:val="18"/>
                <w:szCs w:val="18"/>
              </w:rPr>
            </w:pPr>
            <w:r>
              <w:rPr>
                <w:sz w:val="18"/>
                <w:szCs w:val="18"/>
              </w:rPr>
              <w:t>1545,0</w:t>
            </w:r>
          </w:p>
        </w:tc>
        <w:tc>
          <w:tcPr>
            <w:tcW w:w="992" w:type="dxa"/>
          </w:tcPr>
          <w:p w:rsidR="00B10E98" w:rsidRPr="004F24A7" w:rsidRDefault="00B913D2" w:rsidP="00A93F38">
            <w:pPr>
              <w:jc w:val="center"/>
              <w:rPr>
                <w:sz w:val="18"/>
                <w:szCs w:val="18"/>
              </w:rPr>
            </w:pPr>
            <w:r>
              <w:rPr>
                <w:sz w:val="18"/>
                <w:szCs w:val="18"/>
              </w:rPr>
              <w:t>1165,0</w:t>
            </w:r>
          </w:p>
        </w:tc>
        <w:tc>
          <w:tcPr>
            <w:tcW w:w="850" w:type="dxa"/>
          </w:tcPr>
          <w:p w:rsidR="00B10E98" w:rsidRPr="004F24A7" w:rsidRDefault="00B913D2" w:rsidP="00A93F38">
            <w:pPr>
              <w:jc w:val="center"/>
              <w:rPr>
                <w:sz w:val="18"/>
                <w:szCs w:val="18"/>
              </w:rPr>
            </w:pPr>
            <w:r>
              <w:rPr>
                <w:sz w:val="18"/>
                <w:szCs w:val="18"/>
              </w:rPr>
              <w:t>1165,0</w:t>
            </w:r>
          </w:p>
        </w:tc>
        <w:tc>
          <w:tcPr>
            <w:tcW w:w="851" w:type="dxa"/>
          </w:tcPr>
          <w:p w:rsidR="00B10E98" w:rsidRPr="004F4DD9" w:rsidRDefault="008D0CB8" w:rsidP="00A93F38">
            <w:pPr>
              <w:jc w:val="center"/>
              <w:rPr>
                <w:sz w:val="18"/>
                <w:szCs w:val="18"/>
              </w:rPr>
            </w:pPr>
            <w:r>
              <w:rPr>
                <w:sz w:val="18"/>
                <w:szCs w:val="18"/>
              </w:rPr>
              <w:t>6180,0</w:t>
            </w:r>
          </w:p>
        </w:tc>
        <w:tc>
          <w:tcPr>
            <w:tcW w:w="850" w:type="dxa"/>
          </w:tcPr>
          <w:p w:rsidR="00B10E98" w:rsidRPr="004F4DD9" w:rsidRDefault="008D0CB8" w:rsidP="00A93F38">
            <w:pPr>
              <w:jc w:val="center"/>
              <w:rPr>
                <w:sz w:val="18"/>
                <w:szCs w:val="18"/>
              </w:rPr>
            </w:pPr>
            <w:r>
              <w:rPr>
                <w:sz w:val="18"/>
                <w:szCs w:val="18"/>
              </w:rPr>
              <w:t>75,4</w:t>
            </w:r>
          </w:p>
        </w:tc>
        <w:tc>
          <w:tcPr>
            <w:tcW w:w="851" w:type="dxa"/>
          </w:tcPr>
          <w:p w:rsidR="00B10E98" w:rsidRPr="004F4DD9" w:rsidRDefault="008D0CB8" w:rsidP="00A93F38">
            <w:pPr>
              <w:jc w:val="center"/>
              <w:rPr>
                <w:sz w:val="18"/>
                <w:szCs w:val="18"/>
              </w:rPr>
            </w:pPr>
            <w:r>
              <w:rPr>
                <w:sz w:val="18"/>
                <w:szCs w:val="18"/>
              </w:rPr>
              <w:t>100,0</w:t>
            </w:r>
          </w:p>
        </w:tc>
      </w:tr>
      <w:tr w:rsidR="00B10E98" w:rsidRPr="00B10E98" w:rsidTr="00A93F38">
        <w:trPr>
          <w:trHeight w:val="209"/>
        </w:trPr>
        <w:tc>
          <w:tcPr>
            <w:tcW w:w="2269" w:type="dxa"/>
            <w:vAlign w:val="center"/>
          </w:tcPr>
          <w:p w:rsidR="00B10E98" w:rsidRPr="00B10E98" w:rsidRDefault="00B10E98" w:rsidP="00B10E98">
            <w:pPr>
              <w:rPr>
                <w:b/>
                <w:bCs/>
                <w:sz w:val="20"/>
                <w:szCs w:val="20"/>
              </w:rPr>
            </w:pPr>
            <w:r w:rsidRPr="00B10E98">
              <w:rPr>
                <w:b/>
                <w:bCs/>
                <w:sz w:val="20"/>
                <w:szCs w:val="20"/>
              </w:rPr>
              <w:t>Обслуживание внутреннего и муниципального долга</w:t>
            </w:r>
          </w:p>
        </w:tc>
        <w:tc>
          <w:tcPr>
            <w:tcW w:w="567" w:type="dxa"/>
          </w:tcPr>
          <w:p w:rsidR="00B10E98" w:rsidRPr="00B10E98" w:rsidRDefault="00B10E98" w:rsidP="00B10E98">
            <w:pPr>
              <w:rPr>
                <w:b/>
                <w:color w:val="000000"/>
                <w:sz w:val="20"/>
                <w:szCs w:val="20"/>
              </w:rPr>
            </w:pPr>
            <w:r w:rsidRPr="00B10E98">
              <w:rPr>
                <w:b/>
                <w:color w:val="000000"/>
                <w:sz w:val="20"/>
                <w:szCs w:val="20"/>
              </w:rPr>
              <w:t>13</w:t>
            </w:r>
          </w:p>
        </w:tc>
        <w:tc>
          <w:tcPr>
            <w:tcW w:w="567" w:type="dxa"/>
          </w:tcPr>
          <w:p w:rsidR="00B10E98" w:rsidRPr="00B10E98" w:rsidRDefault="00B10E98" w:rsidP="00B10E98">
            <w:pPr>
              <w:rPr>
                <w:b/>
                <w:color w:val="000000"/>
                <w:sz w:val="20"/>
                <w:szCs w:val="20"/>
              </w:rPr>
            </w:pPr>
            <w:r w:rsidRPr="00B10E98">
              <w:rPr>
                <w:b/>
                <w:color w:val="000000"/>
                <w:sz w:val="20"/>
                <w:szCs w:val="20"/>
              </w:rPr>
              <w:t>00</w:t>
            </w:r>
          </w:p>
        </w:tc>
        <w:tc>
          <w:tcPr>
            <w:tcW w:w="992" w:type="dxa"/>
          </w:tcPr>
          <w:p w:rsidR="00B10E98" w:rsidRPr="00B10E98" w:rsidRDefault="005E3AD3" w:rsidP="00B10E98">
            <w:pPr>
              <w:jc w:val="center"/>
              <w:rPr>
                <w:b/>
                <w:sz w:val="18"/>
                <w:szCs w:val="18"/>
              </w:rPr>
            </w:pPr>
            <w:r>
              <w:rPr>
                <w:b/>
                <w:sz w:val="18"/>
                <w:szCs w:val="18"/>
              </w:rPr>
              <w:t>157,5</w:t>
            </w:r>
          </w:p>
        </w:tc>
        <w:tc>
          <w:tcPr>
            <w:tcW w:w="993" w:type="dxa"/>
          </w:tcPr>
          <w:p w:rsidR="00B10E98" w:rsidRPr="00B10E98" w:rsidRDefault="00B913D2" w:rsidP="00B10E98">
            <w:pPr>
              <w:jc w:val="center"/>
              <w:rPr>
                <w:b/>
                <w:sz w:val="18"/>
                <w:szCs w:val="18"/>
              </w:rPr>
            </w:pPr>
            <w:r>
              <w:rPr>
                <w:b/>
                <w:sz w:val="18"/>
                <w:szCs w:val="18"/>
              </w:rPr>
              <w:t>210,0</w:t>
            </w:r>
          </w:p>
        </w:tc>
        <w:tc>
          <w:tcPr>
            <w:tcW w:w="992" w:type="dxa"/>
          </w:tcPr>
          <w:p w:rsidR="00B10E98" w:rsidRPr="00B10E98" w:rsidRDefault="00B913D2" w:rsidP="00B10E98">
            <w:pPr>
              <w:jc w:val="center"/>
              <w:rPr>
                <w:b/>
                <w:sz w:val="18"/>
                <w:szCs w:val="18"/>
              </w:rPr>
            </w:pPr>
            <w:r>
              <w:rPr>
                <w:b/>
                <w:sz w:val="18"/>
                <w:szCs w:val="18"/>
              </w:rPr>
              <w:t>210,0</w:t>
            </w:r>
          </w:p>
        </w:tc>
        <w:tc>
          <w:tcPr>
            <w:tcW w:w="850" w:type="dxa"/>
          </w:tcPr>
          <w:p w:rsidR="00B10E98" w:rsidRPr="00B10E98" w:rsidRDefault="00B913D2" w:rsidP="00B10E98">
            <w:pPr>
              <w:jc w:val="center"/>
              <w:rPr>
                <w:b/>
                <w:sz w:val="18"/>
                <w:szCs w:val="18"/>
              </w:rPr>
            </w:pPr>
            <w:r>
              <w:rPr>
                <w:b/>
                <w:sz w:val="18"/>
                <w:szCs w:val="18"/>
              </w:rPr>
              <w:t>210,0</w:t>
            </w:r>
          </w:p>
        </w:tc>
        <w:tc>
          <w:tcPr>
            <w:tcW w:w="851" w:type="dxa"/>
          </w:tcPr>
          <w:p w:rsidR="00B10E98" w:rsidRPr="00B10E98" w:rsidRDefault="008D0CB8" w:rsidP="00B10E98">
            <w:pPr>
              <w:jc w:val="center"/>
              <w:rPr>
                <w:b/>
                <w:sz w:val="18"/>
                <w:szCs w:val="18"/>
              </w:rPr>
            </w:pPr>
            <w:r>
              <w:rPr>
                <w:b/>
                <w:sz w:val="18"/>
                <w:szCs w:val="18"/>
              </w:rPr>
              <w:t>133,3</w:t>
            </w:r>
          </w:p>
        </w:tc>
        <w:tc>
          <w:tcPr>
            <w:tcW w:w="850" w:type="dxa"/>
          </w:tcPr>
          <w:p w:rsidR="00B10E98" w:rsidRPr="00B10E98" w:rsidRDefault="008D0CB8" w:rsidP="00B10E98">
            <w:pPr>
              <w:jc w:val="center"/>
              <w:rPr>
                <w:b/>
                <w:sz w:val="18"/>
                <w:szCs w:val="18"/>
              </w:rPr>
            </w:pPr>
            <w:r>
              <w:rPr>
                <w:b/>
                <w:sz w:val="18"/>
                <w:szCs w:val="18"/>
              </w:rPr>
              <w:t>100,0</w:t>
            </w:r>
          </w:p>
        </w:tc>
        <w:tc>
          <w:tcPr>
            <w:tcW w:w="851" w:type="dxa"/>
          </w:tcPr>
          <w:p w:rsidR="00B10E98" w:rsidRPr="00B10E98" w:rsidRDefault="008D0CB8" w:rsidP="00B10E98">
            <w:pPr>
              <w:jc w:val="center"/>
              <w:rPr>
                <w:b/>
                <w:sz w:val="18"/>
                <w:szCs w:val="18"/>
              </w:rPr>
            </w:pPr>
            <w:r>
              <w:rPr>
                <w:b/>
                <w:sz w:val="18"/>
                <w:szCs w:val="18"/>
              </w:rPr>
              <w:t>100,0</w:t>
            </w:r>
          </w:p>
        </w:tc>
      </w:tr>
      <w:tr w:rsidR="00B10E98" w:rsidRPr="004F4DD9" w:rsidTr="00A93F38">
        <w:trPr>
          <w:trHeight w:val="209"/>
        </w:trPr>
        <w:tc>
          <w:tcPr>
            <w:tcW w:w="2269" w:type="dxa"/>
            <w:vAlign w:val="center"/>
          </w:tcPr>
          <w:p w:rsidR="00B10E98" w:rsidRPr="00B10E98" w:rsidRDefault="00B10E98" w:rsidP="00B10E98">
            <w:pPr>
              <w:rPr>
                <w:bCs/>
                <w:sz w:val="20"/>
                <w:szCs w:val="20"/>
              </w:rPr>
            </w:pPr>
            <w:r w:rsidRPr="00B10E98">
              <w:rPr>
                <w:bCs/>
                <w:sz w:val="20"/>
                <w:szCs w:val="20"/>
              </w:rPr>
              <w:t>Обслуживание внутреннего и муниципального долга</w:t>
            </w:r>
          </w:p>
        </w:tc>
        <w:tc>
          <w:tcPr>
            <w:tcW w:w="567" w:type="dxa"/>
          </w:tcPr>
          <w:p w:rsidR="00B10E98" w:rsidRPr="00B10E98" w:rsidRDefault="00B10E98" w:rsidP="00B10E98">
            <w:pPr>
              <w:rPr>
                <w:color w:val="000000"/>
                <w:sz w:val="20"/>
                <w:szCs w:val="20"/>
              </w:rPr>
            </w:pPr>
            <w:r w:rsidRPr="00B10E98">
              <w:rPr>
                <w:color w:val="000000"/>
                <w:sz w:val="20"/>
                <w:szCs w:val="20"/>
              </w:rPr>
              <w:t>13</w:t>
            </w:r>
          </w:p>
        </w:tc>
        <w:tc>
          <w:tcPr>
            <w:tcW w:w="567" w:type="dxa"/>
          </w:tcPr>
          <w:p w:rsidR="00B10E98" w:rsidRPr="00B10E98" w:rsidRDefault="00B10E98" w:rsidP="00B10E98">
            <w:pPr>
              <w:rPr>
                <w:color w:val="000000"/>
                <w:sz w:val="20"/>
                <w:szCs w:val="20"/>
              </w:rPr>
            </w:pPr>
            <w:r w:rsidRPr="00B10E98">
              <w:rPr>
                <w:color w:val="000000"/>
                <w:sz w:val="20"/>
                <w:szCs w:val="20"/>
              </w:rPr>
              <w:t>01</w:t>
            </w:r>
          </w:p>
        </w:tc>
        <w:tc>
          <w:tcPr>
            <w:tcW w:w="992" w:type="dxa"/>
          </w:tcPr>
          <w:p w:rsidR="00B10E98" w:rsidRPr="004F24A7" w:rsidRDefault="005E3AD3" w:rsidP="00B10E98">
            <w:pPr>
              <w:jc w:val="center"/>
              <w:rPr>
                <w:sz w:val="18"/>
                <w:szCs w:val="18"/>
              </w:rPr>
            </w:pPr>
            <w:r>
              <w:rPr>
                <w:sz w:val="18"/>
                <w:szCs w:val="18"/>
              </w:rPr>
              <w:t>157,5</w:t>
            </w:r>
          </w:p>
        </w:tc>
        <w:tc>
          <w:tcPr>
            <w:tcW w:w="993" w:type="dxa"/>
          </w:tcPr>
          <w:p w:rsidR="00B10E98" w:rsidRPr="004F24A7" w:rsidRDefault="00B913D2" w:rsidP="00B10E98">
            <w:pPr>
              <w:jc w:val="center"/>
              <w:rPr>
                <w:sz w:val="18"/>
                <w:szCs w:val="18"/>
              </w:rPr>
            </w:pPr>
            <w:r>
              <w:rPr>
                <w:sz w:val="18"/>
                <w:szCs w:val="18"/>
              </w:rPr>
              <w:t>210,0</w:t>
            </w:r>
          </w:p>
        </w:tc>
        <w:tc>
          <w:tcPr>
            <w:tcW w:w="992" w:type="dxa"/>
          </w:tcPr>
          <w:p w:rsidR="00B10E98" w:rsidRPr="004F24A7" w:rsidRDefault="00B913D2" w:rsidP="00B10E98">
            <w:pPr>
              <w:jc w:val="center"/>
              <w:rPr>
                <w:sz w:val="18"/>
                <w:szCs w:val="18"/>
              </w:rPr>
            </w:pPr>
            <w:r>
              <w:rPr>
                <w:sz w:val="18"/>
                <w:szCs w:val="18"/>
              </w:rPr>
              <w:t>210,0</w:t>
            </w:r>
          </w:p>
        </w:tc>
        <w:tc>
          <w:tcPr>
            <w:tcW w:w="850" w:type="dxa"/>
          </w:tcPr>
          <w:p w:rsidR="00B10E98" w:rsidRPr="004F24A7" w:rsidRDefault="00B913D2" w:rsidP="00B10E98">
            <w:pPr>
              <w:jc w:val="center"/>
              <w:rPr>
                <w:sz w:val="18"/>
                <w:szCs w:val="18"/>
              </w:rPr>
            </w:pPr>
            <w:r>
              <w:rPr>
                <w:sz w:val="18"/>
                <w:szCs w:val="18"/>
              </w:rPr>
              <w:t>210,0</w:t>
            </w:r>
          </w:p>
        </w:tc>
        <w:tc>
          <w:tcPr>
            <w:tcW w:w="851" w:type="dxa"/>
          </w:tcPr>
          <w:p w:rsidR="00B10E98" w:rsidRPr="004F4DD9" w:rsidRDefault="008D0CB8" w:rsidP="00B10E98">
            <w:pPr>
              <w:jc w:val="center"/>
              <w:rPr>
                <w:sz w:val="18"/>
                <w:szCs w:val="18"/>
              </w:rPr>
            </w:pPr>
            <w:r>
              <w:rPr>
                <w:sz w:val="18"/>
                <w:szCs w:val="18"/>
              </w:rPr>
              <w:t>133,3</w:t>
            </w:r>
          </w:p>
        </w:tc>
        <w:tc>
          <w:tcPr>
            <w:tcW w:w="850" w:type="dxa"/>
          </w:tcPr>
          <w:p w:rsidR="00B10E98" w:rsidRPr="004F4DD9" w:rsidRDefault="008D0CB8" w:rsidP="00B10E98">
            <w:pPr>
              <w:jc w:val="center"/>
              <w:rPr>
                <w:sz w:val="18"/>
                <w:szCs w:val="18"/>
              </w:rPr>
            </w:pPr>
            <w:r>
              <w:rPr>
                <w:sz w:val="18"/>
                <w:szCs w:val="18"/>
              </w:rPr>
              <w:t>100,0</w:t>
            </w:r>
          </w:p>
        </w:tc>
        <w:tc>
          <w:tcPr>
            <w:tcW w:w="851" w:type="dxa"/>
          </w:tcPr>
          <w:p w:rsidR="00B10E98" w:rsidRPr="004F4DD9" w:rsidRDefault="008D0CB8" w:rsidP="00B10E98">
            <w:pPr>
              <w:jc w:val="center"/>
              <w:rPr>
                <w:sz w:val="18"/>
                <w:szCs w:val="18"/>
              </w:rPr>
            </w:pPr>
            <w:r>
              <w:rPr>
                <w:sz w:val="18"/>
                <w:szCs w:val="18"/>
              </w:rPr>
              <w:t>100,0</w:t>
            </w:r>
          </w:p>
        </w:tc>
      </w:tr>
      <w:tr w:rsidR="00B10E98" w:rsidRPr="004F24A7" w:rsidTr="00A93F38">
        <w:trPr>
          <w:trHeight w:val="270"/>
        </w:trPr>
        <w:tc>
          <w:tcPr>
            <w:tcW w:w="2269" w:type="dxa"/>
          </w:tcPr>
          <w:p w:rsidR="00B10E98" w:rsidRPr="004F24A7" w:rsidRDefault="00B10E98" w:rsidP="00A93F38">
            <w:pPr>
              <w:jc w:val="both"/>
              <w:rPr>
                <w:b/>
                <w:bCs/>
                <w:sz w:val="18"/>
                <w:szCs w:val="18"/>
              </w:rPr>
            </w:pPr>
            <w:r w:rsidRPr="004F24A7">
              <w:rPr>
                <w:b/>
                <w:bCs/>
                <w:sz w:val="18"/>
                <w:szCs w:val="18"/>
              </w:rPr>
              <w:t>Всего:</w:t>
            </w:r>
          </w:p>
        </w:tc>
        <w:tc>
          <w:tcPr>
            <w:tcW w:w="567" w:type="dxa"/>
          </w:tcPr>
          <w:p w:rsidR="00B10E98" w:rsidRPr="004F24A7" w:rsidRDefault="00B10E98" w:rsidP="00A93F38">
            <w:pPr>
              <w:jc w:val="both"/>
              <w:rPr>
                <w:b/>
                <w:bCs/>
                <w:sz w:val="18"/>
                <w:szCs w:val="18"/>
              </w:rPr>
            </w:pPr>
          </w:p>
        </w:tc>
        <w:tc>
          <w:tcPr>
            <w:tcW w:w="567" w:type="dxa"/>
          </w:tcPr>
          <w:p w:rsidR="00B10E98" w:rsidRPr="004F24A7" w:rsidRDefault="00B10E98" w:rsidP="00A93F38">
            <w:pPr>
              <w:jc w:val="both"/>
              <w:rPr>
                <w:b/>
                <w:bCs/>
                <w:sz w:val="18"/>
                <w:szCs w:val="18"/>
              </w:rPr>
            </w:pPr>
          </w:p>
        </w:tc>
        <w:tc>
          <w:tcPr>
            <w:tcW w:w="992" w:type="dxa"/>
          </w:tcPr>
          <w:p w:rsidR="00B10E98" w:rsidRPr="004F24A7" w:rsidRDefault="005E3AD3" w:rsidP="00A93F38">
            <w:pPr>
              <w:jc w:val="center"/>
              <w:rPr>
                <w:b/>
                <w:sz w:val="18"/>
                <w:szCs w:val="18"/>
              </w:rPr>
            </w:pPr>
            <w:r>
              <w:rPr>
                <w:b/>
                <w:sz w:val="18"/>
                <w:szCs w:val="18"/>
              </w:rPr>
              <w:t>12691,9</w:t>
            </w:r>
          </w:p>
        </w:tc>
        <w:tc>
          <w:tcPr>
            <w:tcW w:w="993" w:type="dxa"/>
          </w:tcPr>
          <w:p w:rsidR="00B10E98" w:rsidRPr="004F24A7" w:rsidRDefault="00003A4B" w:rsidP="00A93F38">
            <w:pPr>
              <w:jc w:val="center"/>
              <w:rPr>
                <w:b/>
                <w:sz w:val="18"/>
                <w:szCs w:val="18"/>
              </w:rPr>
            </w:pPr>
            <w:r>
              <w:rPr>
                <w:b/>
                <w:sz w:val="18"/>
                <w:szCs w:val="18"/>
              </w:rPr>
              <w:t>10830,2</w:t>
            </w:r>
          </w:p>
        </w:tc>
        <w:tc>
          <w:tcPr>
            <w:tcW w:w="992" w:type="dxa"/>
          </w:tcPr>
          <w:p w:rsidR="00B10E98" w:rsidRPr="004F24A7" w:rsidRDefault="00003A4B" w:rsidP="00A93F38">
            <w:pPr>
              <w:jc w:val="center"/>
              <w:rPr>
                <w:b/>
                <w:sz w:val="18"/>
                <w:szCs w:val="18"/>
              </w:rPr>
            </w:pPr>
            <w:r>
              <w:rPr>
                <w:b/>
                <w:sz w:val="18"/>
                <w:szCs w:val="18"/>
              </w:rPr>
              <w:t>10276,5</w:t>
            </w:r>
          </w:p>
        </w:tc>
        <w:tc>
          <w:tcPr>
            <w:tcW w:w="850" w:type="dxa"/>
          </w:tcPr>
          <w:p w:rsidR="00B10E98" w:rsidRPr="004F24A7" w:rsidRDefault="00003A4B" w:rsidP="00A93F38">
            <w:pPr>
              <w:jc w:val="center"/>
              <w:rPr>
                <w:b/>
                <w:sz w:val="18"/>
                <w:szCs w:val="18"/>
              </w:rPr>
            </w:pPr>
            <w:r>
              <w:rPr>
                <w:b/>
                <w:sz w:val="18"/>
                <w:szCs w:val="18"/>
              </w:rPr>
              <w:t>10300,7</w:t>
            </w:r>
          </w:p>
        </w:tc>
        <w:tc>
          <w:tcPr>
            <w:tcW w:w="851" w:type="dxa"/>
          </w:tcPr>
          <w:p w:rsidR="00B10E98" w:rsidRPr="004F24A7" w:rsidRDefault="008D0CB8" w:rsidP="00A93F38">
            <w:pPr>
              <w:jc w:val="center"/>
              <w:rPr>
                <w:b/>
                <w:sz w:val="18"/>
                <w:szCs w:val="18"/>
              </w:rPr>
            </w:pPr>
            <w:r>
              <w:rPr>
                <w:b/>
                <w:sz w:val="18"/>
                <w:szCs w:val="18"/>
              </w:rPr>
              <w:t>85,3</w:t>
            </w:r>
          </w:p>
        </w:tc>
        <w:tc>
          <w:tcPr>
            <w:tcW w:w="850" w:type="dxa"/>
          </w:tcPr>
          <w:p w:rsidR="00B10E98" w:rsidRPr="004F24A7" w:rsidRDefault="008D0CB8" w:rsidP="00A93F38">
            <w:pPr>
              <w:jc w:val="center"/>
              <w:rPr>
                <w:b/>
                <w:sz w:val="18"/>
                <w:szCs w:val="18"/>
              </w:rPr>
            </w:pPr>
            <w:r>
              <w:rPr>
                <w:b/>
                <w:sz w:val="18"/>
                <w:szCs w:val="18"/>
              </w:rPr>
              <w:t>94,9</w:t>
            </w:r>
          </w:p>
        </w:tc>
        <w:tc>
          <w:tcPr>
            <w:tcW w:w="851" w:type="dxa"/>
          </w:tcPr>
          <w:p w:rsidR="00B10E98" w:rsidRPr="004F24A7" w:rsidRDefault="008D0CB8" w:rsidP="00A93F38">
            <w:pPr>
              <w:jc w:val="center"/>
              <w:rPr>
                <w:b/>
                <w:sz w:val="18"/>
                <w:szCs w:val="18"/>
              </w:rPr>
            </w:pPr>
            <w:r>
              <w:rPr>
                <w:b/>
                <w:sz w:val="18"/>
                <w:szCs w:val="18"/>
              </w:rPr>
              <w:t>100,2</w:t>
            </w:r>
          </w:p>
        </w:tc>
      </w:tr>
    </w:tbl>
    <w:p w:rsidR="00B10E98" w:rsidRPr="00584019" w:rsidRDefault="00B10E98" w:rsidP="00584019">
      <w:pPr>
        <w:tabs>
          <w:tab w:val="left" w:pos="7890"/>
        </w:tabs>
        <w:ind w:firstLine="560"/>
        <w:jc w:val="both"/>
        <w:rPr>
          <w:rFonts w:ascii="Times New Roman" w:hAnsi="Times New Roman"/>
          <w:bCs/>
          <w:sz w:val="28"/>
          <w:szCs w:val="28"/>
        </w:rPr>
      </w:pPr>
    </w:p>
    <w:p w:rsidR="0043543F" w:rsidRPr="002A5CB9" w:rsidRDefault="0043543F" w:rsidP="0043543F">
      <w:pPr>
        <w:ind w:firstLine="708"/>
        <w:jc w:val="both"/>
        <w:rPr>
          <w:rFonts w:ascii="Times New Roman" w:hAnsi="Times New Roman"/>
          <w:b/>
          <w:sz w:val="18"/>
          <w:szCs w:val="18"/>
        </w:rPr>
      </w:pPr>
      <w:r w:rsidRPr="002A5CB9">
        <w:rPr>
          <w:rFonts w:ascii="Times New Roman" w:hAnsi="Times New Roman"/>
          <w:sz w:val="28"/>
          <w:szCs w:val="28"/>
        </w:rPr>
        <w:t xml:space="preserve">В 2017 году </w:t>
      </w:r>
      <w:r w:rsidR="003612C4">
        <w:rPr>
          <w:rFonts w:ascii="Times New Roman" w:hAnsi="Times New Roman"/>
          <w:bCs/>
          <w:sz w:val="28"/>
          <w:szCs w:val="28"/>
        </w:rPr>
        <w:t>из 9</w:t>
      </w:r>
      <w:r w:rsidRPr="002A5CB9">
        <w:rPr>
          <w:rFonts w:ascii="Times New Roman" w:hAnsi="Times New Roman"/>
          <w:bCs/>
          <w:sz w:val="28"/>
          <w:szCs w:val="28"/>
        </w:rPr>
        <w:t xml:space="preserve"> разделов </w:t>
      </w:r>
      <w:r w:rsidRPr="002A5CB9">
        <w:rPr>
          <w:rFonts w:ascii="Times New Roman" w:hAnsi="Times New Roman"/>
          <w:sz w:val="28"/>
          <w:szCs w:val="28"/>
        </w:rPr>
        <w:t xml:space="preserve">классификации расходов бюджетов </w:t>
      </w:r>
      <w:r w:rsidRPr="002A5CB9">
        <w:rPr>
          <w:rFonts w:ascii="Times New Roman" w:hAnsi="Times New Roman"/>
          <w:bCs/>
          <w:sz w:val="28"/>
          <w:szCs w:val="28"/>
        </w:rPr>
        <w:t xml:space="preserve">увеличение </w:t>
      </w:r>
      <w:r w:rsidRPr="002A5CB9">
        <w:rPr>
          <w:rFonts w:ascii="Times New Roman" w:hAnsi="Times New Roman"/>
          <w:sz w:val="28"/>
          <w:szCs w:val="28"/>
        </w:rPr>
        <w:t xml:space="preserve">бюджетных ассигнований по отношению к ожидаемому исполнению 2016 года предусматривается лишь </w:t>
      </w:r>
      <w:r w:rsidRPr="002A5CB9">
        <w:rPr>
          <w:rFonts w:ascii="Times New Roman" w:hAnsi="Times New Roman"/>
          <w:bCs/>
          <w:sz w:val="28"/>
          <w:szCs w:val="28"/>
        </w:rPr>
        <w:t xml:space="preserve">по </w:t>
      </w:r>
      <w:r w:rsidR="003612C4">
        <w:rPr>
          <w:rFonts w:ascii="Times New Roman" w:hAnsi="Times New Roman"/>
          <w:bCs/>
          <w:sz w:val="28"/>
          <w:szCs w:val="28"/>
        </w:rPr>
        <w:t>3 разделам</w:t>
      </w:r>
      <w:r w:rsidRPr="002A5CB9">
        <w:rPr>
          <w:rFonts w:ascii="Times New Roman" w:hAnsi="Times New Roman"/>
          <w:bCs/>
          <w:sz w:val="28"/>
          <w:szCs w:val="28"/>
        </w:rPr>
        <w:t xml:space="preserve"> </w:t>
      </w:r>
      <w:r w:rsidR="003612C4" w:rsidRPr="00D95705">
        <w:rPr>
          <w:rFonts w:ascii="Times New Roman" w:hAnsi="Times New Roman"/>
          <w:bCs/>
          <w:i/>
          <w:sz w:val="28"/>
          <w:szCs w:val="28"/>
        </w:rPr>
        <w:t>0100</w:t>
      </w:r>
      <w:r w:rsidR="003612C4">
        <w:rPr>
          <w:rFonts w:ascii="Times New Roman" w:hAnsi="Times New Roman"/>
          <w:bCs/>
          <w:sz w:val="28"/>
          <w:szCs w:val="28"/>
        </w:rPr>
        <w:t xml:space="preserve"> </w:t>
      </w:r>
      <w:r w:rsidRPr="002A5CB9">
        <w:rPr>
          <w:rFonts w:ascii="Times New Roman" w:hAnsi="Times New Roman"/>
          <w:bCs/>
          <w:sz w:val="28"/>
          <w:szCs w:val="28"/>
        </w:rPr>
        <w:t>«</w:t>
      </w:r>
      <w:r w:rsidRPr="002A5CB9">
        <w:rPr>
          <w:rFonts w:ascii="Times New Roman" w:hAnsi="Times New Roman"/>
          <w:sz w:val="28"/>
          <w:szCs w:val="28"/>
        </w:rPr>
        <w:t xml:space="preserve">Общегосударственные </w:t>
      </w:r>
      <w:r w:rsidRPr="003612C4">
        <w:rPr>
          <w:rFonts w:ascii="Times New Roman" w:hAnsi="Times New Roman"/>
          <w:sz w:val="28"/>
          <w:szCs w:val="28"/>
        </w:rPr>
        <w:t xml:space="preserve">вопросы» на </w:t>
      </w:r>
      <w:r w:rsidR="003612C4" w:rsidRPr="003612C4">
        <w:rPr>
          <w:rFonts w:ascii="Times New Roman" w:hAnsi="Times New Roman"/>
          <w:sz w:val="28"/>
          <w:szCs w:val="28"/>
        </w:rPr>
        <w:t>3,7</w:t>
      </w:r>
      <w:r w:rsidRPr="003612C4">
        <w:rPr>
          <w:rFonts w:ascii="Times New Roman" w:hAnsi="Times New Roman"/>
          <w:sz w:val="28"/>
          <w:szCs w:val="28"/>
        </w:rPr>
        <w:t xml:space="preserve"> процента,</w:t>
      </w:r>
      <w:r w:rsidR="003612C4" w:rsidRPr="003612C4">
        <w:rPr>
          <w:rFonts w:ascii="Times New Roman" w:hAnsi="Times New Roman"/>
          <w:sz w:val="28"/>
          <w:szCs w:val="28"/>
        </w:rPr>
        <w:t xml:space="preserve"> </w:t>
      </w:r>
      <w:r w:rsidR="003612C4" w:rsidRPr="00D95705">
        <w:rPr>
          <w:rFonts w:ascii="Times New Roman" w:hAnsi="Times New Roman"/>
          <w:i/>
          <w:sz w:val="28"/>
          <w:szCs w:val="28"/>
        </w:rPr>
        <w:t>1300</w:t>
      </w:r>
      <w:r w:rsidR="003612C4">
        <w:rPr>
          <w:rFonts w:ascii="Times New Roman" w:hAnsi="Times New Roman"/>
          <w:sz w:val="28"/>
          <w:szCs w:val="28"/>
        </w:rPr>
        <w:t xml:space="preserve"> </w:t>
      </w:r>
      <w:r w:rsidR="003612C4" w:rsidRPr="003612C4">
        <w:rPr>
          <w:rFonts w:ascii="Times New Roman" w:hAnsi="Times New Roman"/>
          <w:sz w:val="28"/>
          <w:szCs w:val="28"/>
        </w:rPr>
        <w:t>«</w:t>
      </w:r>
      <w:r w:rsidR="003612C4" w:rsidRPr="003612C4">
        <w:rPr>
          <w:rFonts w:ascii="Times New Roman" w:hAnsi="Times New Roman"/>
          <w:bCs/>
          <w:sz w:val="28"/>
          <w:szCs w:val="28"/>
        </w:rPr>
        <w:t>Обслуживание внутреннего и муниципального долга</w:t>
      </w:r>
      <w:r w:rsidR="003612C4" w:rsidRPr="003612C4">
        <w:rPr>
          <w:rFonts w:ascii="Times New Roman" w:hAnsi="Times New Roman"/>
          <w:sz w:val="28"/>
          <w:szCs w:val="28"/>
        </w:rPr>
        <w:t xml:space="preserve">» на 33,3 процента, </w:t>
      </w:r>
      <w:r w:rsidR="00D95705" w:rsidRPr="00D95705">
        <w:rPr>
          <w:rFonts w:ascii="Times New Roman" w:hAnsi="Times New Roman"/>
          <w:i/>
          <w:sz w:val="28"/>
          <w:szCs w:val="28"/>
        </w:rPr>
        <w:t>1100</w:t>
      </w:r>
      <w:r w:rsidR="00D95705">
        <w:rPr>
          <w:rFonts w:ascii="Times New Roman" w:hAnsi="Times New Roman"/>
          <w:sz w:val="28"/>
          <w:szCs w:val="28"/>
        </w:rPr>
        <w:t xml:space="preserve"> </w:t>
      </w:r>
      <w:r w:rsidR="003612C4" w:rsidRPr="003612C4">
        <w:rPr>
          <w:rFonts w:ascii="Times New Roman" w:hAnsi="Times New Roman"/>
          <w:sz w:val="28"/>
          <w:szCs w:val="28"/>
        </w:rPr>
        <w:t>«Физическая культура и спорт»</w:t>
      </w:r>
      <w:r w:rsidRPr="003612C4">
        <w:rPr>
          <w:rFonts w:ascii="Times New Roman" w:hAnsi="Times New Roman"/>
          <w:sz w:val="28"/>
          <w:szCs w:val="28"/>
        </w:rPr>
        <w:t xml:space="preserve"> </w:t>
      </w:r>
      <w:r w:rsidR="003612C4" w:rsidRPr="003612C4">
        <w:rPr>
          <w:rFonts w:ascii="Times New Roman" w:hAnsi="Times New Roman"/>
          <w:sz w:val="28"/>
          <w:szCs w:val="28"/>
        </w:rPr>
        <w:t xml:space="preserve">в 6,2 раза, </w:t>
      </w:r>
      <w:r w:rsidRPr="003612C4">
        <w:rPr>
          <w:rFonts w:ascii="Times New Roman" w:hAnsi="Times New Roman"/>
          <w:bCs/>
          <w:sz w:val="28"/>
          <w:szCs w:val="28"/>
        </w:rPr>
        <w:t xml:space="preserve">уменьшение </w:t>
      </w:r>
      <w:r w:rsidRPr="003612C4">
        <w:rPr>
          <w:rFonts w:ascii="Times New Roman" w:hAnsi="Times New Roman"/>
          <w:sz w:val="28"/>
          <w:szCs w:val="28"/>
        </w:rPr>
        <w:t xml:space="preserve">– </w:t>
      </w:r>
      <w:r w:rsidRPr="003612C4">
        <w:rPr>
          <w:rFonts w:ascii="Times New Roman" w:hAnsi="Times New Roman"/>
          <w:bCs/>
          <w:sz w:val="28"/>
          <w:szCs w:val="28"/>
        </w:rPr>
        <w:t>по 4 разделам</w:t>
      </w:r>
      <w:r w:rsidRPr="002A5CB9">
        <w:rPr>
          <w:rFonts w:ascii="Times New Roman" w:hAnsi="Times New Roman"/>
          <w:bCs/>
          <w:sz w:val="28"/>
          <w:szCs w:val="28"/>
        </w:rPr>
        <w:t xml:space="preserve">. </w:t>
      </w:r>
      <w:r w:rsidRPr="002A5CB9">
        <w:rPr>
          <w:rFonts w:ascii="Times New Roman" w:hAnsi="Times New Roman"/>
          <w:sz w:val="28"/>
          <w:szCs w:val="28"/>
        </w:rPr>
        <w:t>При этом у</w:t>
      </w:r>
      <w:r>
        <w:rPr>
          <w:rFonts w:ascii="Times New Roman" w:hAnsi="Times New Roman"/>
          <w:sz w:val="28"/>
          <w:szCs w:val="28"/>
        </w:rPr>
        <w:t>меньшение</w:t>
      </w:r>
      <w:r w:rsidRPr="008D6472">
        <w:rPr>
          <w:rFonts w:ascii="Times New Roman" w:hAnsi="Times New Roman"/>
          <w:sz w:val="28"/>
          <w:szCs w:val="28"/>
        </w:rPr>
        <w:t xml:space="preserve"> по сравнению с</w:t>
      </w:r>
      <w:r>
        <w:rPr>
          <w:rFonts w:ascii="Times New Roman" w:hAnsi="Times New Roman"/>
          <w:sz w:val="28"/>
          <w:szCs w:val="28"/>
        </w:rPr>
        <w:t xml:space="preserve"> ожидаемым исполнением </w:t>
      </w:r>
      <w:r w:rsidRPr="008D6472">
        <w:rPr>
          <w:rFonts w:ascii="Times New Roman" w:hAnsi="Times New Roman"/>
          <w:sz w:val="28"/>
          <w:szCs w:val="28"/>
        </w:rPr>
        <w:t>предусматривается по раздел</w:t>
      </w:r>
      <w:r>
        <w:rPr>
          <w:rFonts w:ascii="Times New Roman" w:hAnsi="Times New Roman"/>
          <w:sz w:val="28"/>
          <w:szCs w:val="28"/>
        </w:rPr>
        <w:t xml:space="preserve">ам: </w:t>
      </w:r>
      <w:r w:rsidRPr="00D95705">
        <w:rPr>
          <w:rFonts w:ascii="Times New Roman" w:hAnsi="Times New Roman"/>
          <w:i/>
          <w:sz w:val="28"/>
          <w:szCs w:val="28"/>
        </w:rPr>
        <w:t>0800</w:t>
      </w:r>
      <w:r>
        <w:rPr>
          <w:rFonts w:ascii="Times New Roman" w:hAnsi="Times New Roman"/>
          <w:sz w:val="28"/>
          <w:szCs w:val="28"/>
        </w:rPr>
        <w:t xml:space="preserve"> </w:t>
      </w:r>
      <w:r w:rsidRPr="002A5CB9">
        <w:rPr>
          <w:rFonts w:ascii="Times New Roman" w:hAnsi="Times New Roman"/>
          <w:sz w:val="28"/>
          <w:szCs w:val="28"/>
        </w:rPr>
        <w:t>«Культура, кинематография»</w:t>
      </w:r>
      <w:r w:rsidR="003612C4">
        <w:rPr>
          <w:rFonts w:ascii="Times New Roman" w:hAnsi="Times New Roman"/>
          <w:sz w:val="28"/>
          <w:szCs w:val="28"/>
        </w:rPr>
        <w:t xml:space="preserve"> на 43,4</w:t>
      </w:r>
      <w:r>
        <w:rPr>
          <w:rFonts w:ascii="Times New Roman" w:hAnsi="Times New Roman"/>
          <w:sz w:val="28"/>
          <w:szCs w:val="28"/>
        </w:rPr>
        <w:t xml:space="preserve"> процент</w:t>
      </w:r>
      <w:r w:rsidR="003612C4">
        <w:rPr>
          <w:rFonts w:ascii="Times New Roman" w:hAnsi="Times New Roman"/>
          <w:sz w:val="28"/>
          <w:szCs w:val="28"/>
        </w:rPr>
        <w:t>а</w:t>
      </w:r>
      <w:r>
        <w:rPr>
          <w:rFonts w:ascii="Times New Roman" w:hAnsi="Times New Roman"/>
          <w:sz w:val="28"/>
          <w:szCs w:val="28"/>
        </w:rPr>
        <w:t>,</w:t>
      </w:r>
      <w:r w:rsidRPr="008D6472">
        <w:rPr>
          <w:rFonts w:ascii="Times New Roman" w:hAnsi="Times New Roman"/>
          <w:sz w:val="28"/>
          <w:szCs w:val="28"/>
        </w:rPr>
        <w:t xml:space="preserve"> </w:t>
      </w:r>
      <w:r w:rsidRPr="00D95705">
        <w:rPr>
          <w:rFonts w:ascii="Times New Roman" w:hAnsi="Times New Roman"/>
          <w:i/>
          <w:sz w:val="28"/>
          <w:szCs w:val="28"/>
        </w:rPr>
        <w:t>0500</w:t>
      </w:r>
      <w:r>
        <w:rPr>
          <w:rFonts w:ascii="Times New Roman" w:hAnsi="Times New Roman"/>
          <w:sz w:val="28"/>
          <w:szCs w:val="28"/>
        </w:rPr>
        <w:t xml:space="preserve"> </w:t>
      </w:r>
      <w:r w:rsidRPr="008D6472">
        <w:rPr>
          <w:rFonts w:ascii="Times New Roman" w:hAnsi="Times New Roman"/>
          <w:sz w:val="28"/>
          <w:szCs w:val="28"/>
        </w:rPr>
        <w:t xml:space="preserve">«Жилищно-коммунальное хозяйство» </w:t>
      </w:r>
      <w:r>
        <w:rPr>
          <w:rFonts w:ascii="Times New Roman" w:hAnsi="Times New Roman"/>
          <w:sz w:val="28"/>
          <w:szCs w:val="28"/>
        </w:rPr>
        <w:t xml:space="preserve">на </w:t>
      </w:r>
      <w:r w:rsidR="003612C4">
        <w:rPr>
          <w:rFonts w:ascii="Times New Roman" w:hAnsi="Times New Roman"/>
          <w:sz w:val="28"/>
          <w:szCs w:val="28"/>
        </w:rPr>
        <w:t>36,5</w:t>
      </w:r>
      <w:r>
        <w:rPr>
          <w:rFonts w:ascii="Times New Roman" w:hAnsi="Times New Roman"/>
          <w:sz w:val="28"/>
          <w:szCs w:val="28"/>
        </w:rPr>
        <w:t xml:space="preserve"> процент</w:t>
      </w:r>
      <w:r w:rsidR="003612C4">
        <w:rPr>
          <w:rFonts w:ascii="Times New Roman" w:hAnsi="Times New Roman"/>
          <w:sz w:val="28"/>
          <w:szCs w:val="28"/>
        </w:rPr>
        <w:t>ов</w:t>
      </w:r>
      <w:r w:rsidRPr="008D6472">
        <w:rPr>
          <w:rFonts w:ascii="Times New Roman" w:hAnsi="Times New Roman"/>
          <w:sz w:val="28"/>
          <w:szCs w:val="28"/>
        </w:rPr>
        <w:t xml:space="preserve">, </w:t>
      </w:r>
      <w:r w:rsidRPr="00D95705">
        <w:rPr>
          <w:rFonts w:ascii="Times New Roman" w:hAnsi="Times New Roman"/>
          <w:i/>
          <w:sz w:val="28"/>
          <w:szCs w:val="28"/>
        </w:rPr>
        <w:t>0400</w:t>
      </w:r>
      <w:r w:rsidRPr="008D6472">
        <w:rPr>
          <w:rFonts w:ascii="Times New Roman" w:hAnsi="Times New Roman"/>
          <w:sz w:val="28"/>
          <w:szCs w:val="28"/>
        </w:rPr>
        <w:t xml:space="preserve"> «Национальная экономика» </w:t>
      </w:r>
      <w:r>
        <w:rPr>
          <w:rFonts w:ascii="Times New Roman" w:hAnsi="Times New Roman"/>
          <w:sz w:val="28"/>
          <w:szCs w:val="28"/>
        </w:rPr>
        <w:t xml:space="preserve">на </w:t>
      </w:r>
      <w:r w:rsidR="003612C4">
        <w:rPr>
          <w:rFonts w:ascii="Times New Roman" w:hAnsi="Times New Roman"/>
          <w:sz w:val="28"/>
          <w:szCs w:val="28"/>
        </w:rPr>
        <w:t>5</w:t>
      </w:r>
      <w:r>
        <w:rPr>
          <w:rFonts w:ascii="Times New Roman" w:hAnsi="Times New Roman"/>
          <w:sz w:val="28"/>
          <w:szCs w:val="28"/>
        </w:rPr>
        <w:t>1,</w:t>
      </w:r>
      <w:r w:rsidR="003612C4">
        <w:rPr>
          <w:rFonts w:ascii="Times New Roman" w:hAnsi="Times New Roman"/>
          <w:sz w:val="28"/>
          <w:szCs w:val="28"/>
        </w:rPr>
        <w:t>2</w:t>
      </w:r>
      <w:r>
        <w:rPr>
          <w:rFonts w:ascii="Times New Roman" w:hAnsi="Times New Roman"/>
          <w:sz w:val="28"/>
          <w:szCs w:val="28"/>
        </w:rPr>
        <w:t xml:space="preserve"> процента.</w:t>
      </w:r>
    </w:p>
    <w:p w:rsidR="0043543F" w:rsidRPr="00F575DE" w:rsidRDefault="00D95705" w:rsidP="0043543F">
      <w:pPr>
        <w:autoSpaceDE w:val="0"/>
        <w:autoSpaceDN w:val="0"/>
        <w:adjustRightInd w:val="0"/>
        <w:spacing w:after="0"/>
        <w:ind w:firstLine="708"/>
        <w:jc w:val="both"/>
        <w:rPr>
          <w:rFonts w:ascii="Times New Roman" w:hAnsi="Times New Roman"/>
          <w:sz w:val="28"/>
          <w:szCs w:val="28"/>
        </w:rPr>
      </w:pPr>
      <w:r>
        <w:rPr>
          <w:rFonts w:ascii="Times New Roman" w:hAnsi="Times New Roman"/>
          <w:b/>
          <w:bCs/>
          <w:sz w:val="28"/>
          <w:szCs w:val="28"/>
        </w:rPr>
        <w:t>Из 17</w:t>
      </w:r>
      <w:r w:rsidR="0043543F" w:rsidRPr="00F575DE">
        <w:rPr>
          <w:rFonts w:ascii="Times New Roman" w:hAnsi="Times New Roman"/>
          <w:b/>
          <w:bCs/>
          <w:sz w:val="28"/>
          <w:szCs w:val="28"/>
        </w:rPr>
        <w:t xml:space="preserve"> подраздел</w:t>
      </w:r>
      <w:r w:rsidR="003612C4">
        <w:rPr>
          <w:rFonts w:ascii="Times New Roman" w:hAnsi="Times New Roman"/>
          <w:b/>
          <w:bCs/>
          <w:sz w:val="28"/>
          <w:szCs w:val="28"/>
        </w:rPr>
        <w:t>ов</w:t>
      </w:r>
      <w:r w:rsidR="0043543F" w:rsidRPr="00F575DE">
        <w:rPr>
          <w:rFonts w:ascii="Times New Roman" w:hAnsi="Times New Roman"/>
          <w:b/>
          <w:bCs/>
          <w:sz w:val="28"/>
          <w:szCs w:val="28"/>
        </w:rPr>
        <w:t xml:space="preserve"> </w:t>
      </w:r>
      <w:r w:rsidR="0043543F" w:rsidRPr="00F575DE">
        <w:rPr>
          <w:rFonts w:ascii="Times New Roman" w:hAnsi="Times New Roman"/>
          <w:sz w:val="28"/>
          <w:szCs w:val="28"/>
        </w:rPr>
        <w:t xml:space="preserve">классификации расходов бюджетов, по которым проектом Решение о бюджете предусмотрены бюджетные ассигнования на 2017 год, </w:t>
      </w:r>
      <w:r w:rsidR="0043543F" w:rsidRPr="00F575DE">
        <w:rPr>
          <w:rFonts w:ascii="Times New Roman" w:hAnsi="Times New Roman"/>
          <w:b/>
          <w:bCs/>
          <w:sz w:val="28"/>
          <w:szCs w:val="28"/>
        </w:rPr>
        <w:t xml:space="preserve">увеличение </w:t>
      </w:r>
      <w:r w:rsidR="0043543F" w:rsidRPr="00F575DE">
        <w:rPr>
          <w:rFonts w:ascii="Times New Roman" w:hAnsi="Times New Roman"/>
          <w:sz w:val="28"/>
          <w:szCs w:val="28"/>
        </w:rPr>
        <w:t xml:space="preserve">по сравнению с ожидаемым исполнением предусматривается </w:t>
      </w:r>
      <w:r w:rsidR="0043543F" w:rsidRPr="00F575DE">
        <w:rPr>
          <w:rFonts w:ascii="Times New Roman" w:hAnsi="Times New Roman"/>
          <w:b/>
          <w:bCs/>
          <w:sz w:val="28"/>
          <w:szCs w:val="28"/>
        </w:rPr>
        <w:t xml:space="preserve">по </w:t>
      </w:r>
      <w:r w:rsidR="00C603AE">
        <w:rPr>
          <w:rFonts w:ascii="Times New Roman" w:hAnsi="Times New Roman"/>
          <w:b/>
          <w:bCs/>
          <w:sz w:val="28"/>
          <w:szCs w:val="28"/>
        </w:rPr>
        <w:t>9</w:t>
      </w:r>
      <w:r w:rsidR="0043543F" w:rsidRPr="00F575DE">
        <w:rPr>
          <w:rFonts w:ascii="Times New Roman" w:hAnsi="Times New Roman"/>
          <w:b/>
          <w:bCs/>
          <w:sz w:val="28"/>
          <w:szCs w:val="28"/>
        </w:rPr>
        <w:t xml:space="preserve"> подразделам</w:t>
      </w:r>
      <w:r w:rsidR="0043543F" w:rsidRPr="00F575DE">
        <w:rPr>
          <w:rFonts w:ascii="Times New Roman" w:hAnsi="Times New Roman"/>
          <w:sz w:val="28"/>
          <w:szCs w:val="28"/>
        </w:rPr>
        <w:t xml:space="preserve">. В плановом периоде 2018 года увеличение прогнозируется по </w:t>
      </w:r>
      <w:r>
        <w:rPr>
          <w:rFonts w:ascii="Times New Roman" w:hAnsi="Times New Roman"/>
          <w:sz w:val="28"/>
          <w:szCs w:val="28"/>
        </w:rPr>
        <w:t>3</w:t>
      </w:r>
      <w:r w:rsidR="0043543F">
        <w:rPr>
          <w:rFonts w:ascii="Times New Roman" w:hAnsi="Times New Roman"/>
          <w:sz w:val="28"/>
          <w:szCs w:val="28"/>
        </w:rPr>
        <w:t xml:space="preserve"> из 1</w:t>
      </w:r>
      <w:r>
        <w:rPr>
          <w:rFonts w:ascii="Times New Roman" w:hAnsi="Times New Roman"/>
          <w:sz w:val="28"/>
          <w:szCs w:val="28"/>
        </w:rPr>
        <w:t>6</w:t>
      </w:r>
      <w:r w:rsidR="0043543F" w:rsidRPr="00F575DE">
        <w:rPr>
          <w:rFonts w:ascii="Times New Roman" w:hAnsi="Times New Roman"/>
          <w:sz w:val="28"/>
          <w:szCs w:val="28"/>
        </w:rPr>
        <w:t xml:space="preserve">, в 2019 году по </w:t>
      </w:r>
      <w:r>
        <w:rPr>
          <w:rFonts w:ascii="Times New Roman" w:hAnsi="Times New Roman"/>
          <w:sz w:val="28"/>
          <w:szCs w:val="28"/>
        </w:rPr>
        <w:t>1</w:t>
      </w:r>
      <w:r w:rsidR="0043543F" w:rsidRPr="00F575DE">
        <w:rPr>
          <w:rFonts w:ascii="Times New Roman" w:hAnsi="Times New Roman"/>
          <w:sz w:val="28"/>
          <w:szCs w:val="28"/>
        </w:rPr>
        <w:t xml:space="preserve"> из 1</w:t>
      </w:r>
      <w:r>
        <w:rPr>
          <w:rFonts w:ascii="Times New Roman" w:hAnsi="Times New Roman"/>
          <w:sz w:val="28"/>
          <w:szCs w:val="28"/>
        </w:rPr>
        <w:t>6</w:t>
      </w:r>
      <w:r w:rsidR="0043543F" w:rsidRPr="00F575DE">
        <w:rPr>
          <w:rFonts w:ascii="Times New Roman" w:hAnsi="Times New Roman"/>
          <w:sz w:val="28"/>
          <w:szCs w:val="28"/>
        </w:rPr>
        <w:t xml:space="preserve"> подразделам классификации расходов бюджетов по сравнению с предыдущим периодом.</w:t>
      </w:r>
    </w:p>
    <w:p w:rsidR="0043543F" w:rsidRPr="00F575DE" w:rsidRDefault="0043543F" w:rsidP="0043543F">
      <w:pPr>
        <w:autoSpaceDE w:val="0"/>
        <w:autoSpaceDN w:val="0"/>
        <w:adjustRightInd w:val="0"/>
        <w:spacing w:after="0"/>
        <w:ind w:firstLine="561"/>
        <w:jc w:val="both"/>
        <w:rPr>
          <w:rFonts w:ascii="Times New Roman" w:hAnsi="Times New Roman"/>
          <w:sz w:val="28"/>
          <w:szCs w:val="28"/>
        </w:rPr>
      </w:pPr>
      <w:r w:rsidRPr="00F575DE">
        <w:rPr>
          <w:rFonts w:ascii="Times New Roman" w:hAnsi="Times New Roman"/>
          <w:sz w:val="28"/>
          <w:szCs w:val="28"/>
        </w:rPr>
        <w:t xml:space="preserve">Проектом Решения о бюджете на 2017 год по сравнению с ожидаемым исполнением </w:t>
      </w:r>
      <w:r>
        <w:rPr>
          <w:rFonts w:ascii="Times New Roman" w:hAnsi="Times New Roman"/>
          <w:sz w:val="28"/>
          <w:szCs w:val="28"/>
        </w:rPr>
        <w:t xml:space="preserve">2016 года </w:t>
      </w:r>
      <w:r w:rsidRPr="00F575DE">
        <w:rPr>
          <w:rFonts w:ascii="Times New Roman" w:hAnsi="Times New Roman"/>
          <w:sz w:val="28"/>
          <w:szCs w:val="28"/>
        </w:rPr>
        <w:t xml:space="preserve">предусматривается </w:t>
      </w:r>
      <w:r w:rsidRPr="00F575DE">
        <w:rPr>
          <w:rFonts w:ascii="Times New Roman" w:hAnsi="Times New Roman"/>
          <w:b/>
          <w:bCs/>
          <w:sz w:val="28"/>
          <w:szCs w:val="28"/>
        </w:rPr>
        <w:t xml:space="preserve">уменьшение </w:t>
      </w:r>
      <w:r w:rsidRPr="00F575DE">
        <w:rPr>
          <w:rFonts w:ascii="Times New Roman" w:hAnsi="Times New Roman"/>
          <w:sz w:val="28"/>
          <w:szCs w:val="28"/>
        </w:rPr>
        <w:t xml:space="preserve">бюджетных ассигнований </w:t>
      </w:r>
      <w:r w:rsidRPr="00F575DE">
        <w:rPr>
          <w:rFonts w:ascii="Times New Roman" w:hAnsi="Times New Roman"/>
          <w:b/>
          <w:bCs/>
          <w:sz w:val="28"/>
          <w:szCs w:val="28"/>
        </w:rPr>
        <w:t xml:space="preserve">по </w:t>
      </w:r>
      <w:r w:rsidR="00C603AE">
        <w:rPr>
          <w:rFonts w:ascii="Times New Roman" w:hAnsi="Times New Roman"/>
          <w:b/>
          <w:bCs/>
          <w:sz w:val="28"/>
          <w:szCs w:val="28"/>
        </w:rPr>
        <w:t>6</w:t>
      </w:r>
      <w:r w:rsidRPr="00F575DE">
        <w:rPr>
          <w:rFonts w:ascii="Times New Roman" w:hAnsi="Times New Roman"/>
          <w:b/>
          <w:bCs/>
          <w:sz w:val="28"/>
          <w:szCs w:val="28"/>
        </w:rPr>
        <w:t xml:space="preserve"> из 1</w:t>
      </w:r>
      <w:r w:rsidR="00D95705">
        <w:rPr>
          <w:rFonts w:ascii="Times New Roman" w:hAnsi="Times New Roman"/>
          <w:b/>
          <w:bCs/>
          <w:sz w:val="28"/>
          <w:szCs w:val="28"/>
        </w:rPr>
        <w:t>7</w:t>
      </w:r>
      <w:r w:rsidRPr="00F575DE">
        <w:rPr>
          <w:rFonts w:ascii="Times New Roman" w:hAnsi="Times New Roman"/>
          <w:b/>
          <w:bCs/>
          <w:sz w:val="28"/>
          <w:szCs w:val="28"/>
        </w:rPr>
        <w:t xml:space="preserve"> подразделам </w:t>
      </w:r>
      <w:r w:rsidRPr="00F575DE">
        <w:rPr>
          <w:rFonts w:ascii="Times New Roman" w:hAnsi="Times New Roman"/>
          <w:sz w:val="28"/>
          <w:szCs w:val="28"/>
        </w:rPr>
        <w:t>(</w:t>
      </w:r>
      <w:r w:rsidR="00C603AE">
        <w:rPr>
          <w:rFonts w:ascii="Times New Roman" w:hAnsi="Times New Roman"/>
          <w:sz w:val="28"/>
          <w:szCs w:val="28"/>
        </w:rPr>
        <w:t>35,3</w:t>
      </w:r>
      <w:r w:rsidRPr="00F575DE">
        <w:rPr>
          <w:rFonts w:ascii="Times New Roman" w:hAnsi="Times New Roman"/>
          <w:sz w:val="28"/>
          <w:szCs w:val="28"/>
        </w:rPr>
        <w:t xml:space="preserve">%). Так, по подразделам </w:t>
      </w:r>
      <w:r w:rsidRPr="00F575DE">
        <w:rPr>
          <w:rFonts w:ascii="Times New Roman" w:hAnsi="Times New Roman"/>
          <w:i/>
          <w:sz w:val="28"/>
          <w:szCs w:val="28"/>
        </w:rPr>
        <w:t>0106</w:t>
      </w:r>
      <w:r w:rsidRPr="00F575DE">
        <w:rPr>
          <w:rFonts w:ascii="Times New Roman" w:hAnsi="Times New Roman"/>
          <w:sz w:val="28"/>
          <w:szCs w:val="28"/>
        </w:rPr>
        <w:t xml:space="preserve"> «Обеспечение деятельности финансовых, налоговых и таможенных органов и органов финансового (финансово-бюджетного) надзора» бюджетные ассигнования </w:t>
      </w:r>
      <w:r w:rsidRPr="00F575DE">
        <w:rPr>
          <w:rFonts w:ascii="Times New Roman" w:hAnsi="Times New Roman"/>
          <w:b/>
          <w:bCs/>
          <w:sz w:val="28"/>
          <w:szCs w:val="28"/>
        </w:rPr>
        <w:t xml:space="preserve">уменьшаются </w:t>
      </w:r>
      <w:r w:rsidRPr="00F575DE">
        <w:rPr>
          <w:rFonts w:ascii="Times New Roman" w:hAnsi="Times New Roman"/>
          <w:sz w:val="28"/>
          <w:szCs w:val="28"/>
        </w:rPr>
        <w:t>на 9</w:t>
      </w:r>
      <w:r w:rsidR="00C603AE">
        <w:rPr>
          <w:rFonts w:ascii="Times New Roman" w:hAnsi="Times New Roman"/>
          <w:sz w:val="28"/>
          <w:szCs w:val="28"/>
        </w:rPr>
        <w:t>5,0</w:t>
      </w:r>
      <w:r w:rsidRPr="00F575DE">
        <w:rPr>
          <w:rFonts w:ascii="Times New Roman" w:hAnsi="Times New Roman"/>
          <w:sz w:val="28"/>
          <w:szCs w:val="28"/>
        </w:rPr>
        <w:t xml:space="preserve"> тыс. рублей, или на 38,</w:t>
      </w:r>
      <w:r w:rsidR="00C603AE">
        <w:rPr>
          <w:rFonts w:ascii="Times New Roman" w:hAnsi="Times New Roman"/>
          <w:sz w:val="28"/>
          <w:szCs w:val="28"/>
        </w:rPr>
        <w:t>6</w:t>
      </w:r>
      <w:r w:rsidRPr="00F575DE">
        <w:rPr>
          <w:rFonts w:ascii="Times New Roman" w:hAnsi="Times New Roman"/>
          <w:sz w:val="28"/>
          <w:szCs w:val="28"/>
        </w:rPr>
        <w:t xml:space="preserve"> процента; по подразделу </w:t>
      </w:r>
      <w:r w:rsidRPr="00F575DE">
        <w:rPr>
          <w:rFonts w:ascii="Times New Roman" w:hAnsi="Times New Roman"/>
          <w:i/>
          <w:sz w:val="28"/>
          <w:szCs w:val="28"/>
        </w:rPr>
        <w:t>0203</w:t>
      </w:r>
      <w:r w:rsidRPr="00F575DE">
        <w:rPr>
          <w:rFonts w:ascii="Times New Roman" w:hAnsi="Times New Roman"/>
          <w:sz w:val="28"/>
          <w:szCs w:val="28"/>
        </w:rPr>
        <w:t xml:space="preserve"> «Мобилизационная и вневойсковая подготовка» - на 2,0 тыс. руб. рублей, или на 1,1 процента; по подразделу </w:t>
      </w:r>
      <w:r w:rsidRPr="00F575DE">
        <w:rPr>
          <w:rFonts w:ascii="Times New Roman" w:hAnsi="Times New Roman"/>
          <w:i/>
          <w:sz w:val="28"/>
          <w:szCs w:val="28"/>
        </w:rPr>
        <w:t>0409</w:t>
      </w:r>
      <w:r w:rsidRPr="00F575DE">
        <w:rPr>
          <w:rFonts w:ascii="Times New Roman" w:hAnsi="Times New Roman"/>
          <w:sz w:val="28"/>
          <w:szCs w:val="28"/>
        </w:rPr>
        <w:t xml:space="preserve"> «Дорожное хозяйство (дорожные фонды)» </w:t>
      </w:r>
      <w:r>
        <w:rPr>
          <w:rFonts w:ascii="Times New Roman" w:hAnsi="Times New Roman"/>
          <w:sz w:val="28"/>
          <w:szCs w:val="28"/>
        </w:rPr>
        <w:t xml:space="preserve">- </w:t>
      </w:r>
      <w:r w:rsidRPr="00F575DE">
        <w:rPr>
          <w:rFonts w:ascii="Times New Roman" w:hAnsi="Times New Roman"/>
          <w:sz w:val="28"/>
          <w:szCs w:val="28"/>
        </w:rPr>
        <w:t xml:space="preserve">на </w:t>
      </w:r>
      <w:r w:rsidR="00C603AE">
        <w:rPr>
          <w:rFonts w:ascii="Times New Roman" w:hAnsi="Times New Roman"/>
          <w:sz w:val="28"/>
          <w:szCs w:val="28"/>
        </w:rPr>
        <w:t>1100,0</w:t>
      </w:r>
      <w:r w:rsidRPr="00F575DE">
        <w:rPr>
          <w:rFonts w:ascii="Times New Roman" w:hAnsi="Times New Roman"/>
          <w:sz w:val="28"/>
          <w:szCs w:val="28"/>
        </w:rPr>
        <w:t xml:space="preserve"> тыс. руб. или на </w:t>
      </w:r>
      <w:r w:rsidR="00C603AE">
        <w:rPr>
          <w:rFonts w:ascii="Times New Roman" w:hAnsi="Times New Roman"/>
          <w:sz w:val="28"/>
          <w:szCs w:val="28"/>
        </w:rPr>
        <w:t>53,7</w:t>
      </w:r>
      <w:r w:rsidRPr="00F575DE">
        <w:rPr>
          <w:rFonts w:ascii="Times New Roman" w:hAnsi="Times New Roman"/>
          <w:sz w:val="28"/>
          <w:szCs w:val="28"/>
        </w:rPr>
        <w:t xml:space="preserve"> процента; </w:t>
      </w:r>
      <w:r w:rsidR="00C603AE">
        <w:rPr>
          <w:rFonts w:ascii="Times New Roman" w:hAnsi="Times New Roman"/>
          <w:sz w:val="28"/>
          <w:szCs w:val="28"/>
        </w:rPr>
        <w:t xml:space="preserve">по подразделу </w:t>
      </w:r>
      <w:r w:rsidR="00C603AE" w:rsidRPr="008955E2">
        <w:rPr>
          <w:rFonts w:ascii="Times New Roman" w:hAnsi="Times New Roman"/>
          <w:bCs/>
          <w:i/>
          <w:sz w:val="28"/>
          <w:szCs w:val="28"/>
        </w:rPr>
        <w:t>0501</w:t>
      </w:r>
      <w:r w:rsidR="00C603AE" w:rsidRPr="005D5CF4">
        <w:rPr>
          <w:rFonts w:ascii="Times New Roman" w:hAnsi="Times New Roman"/>
          <w:bCs/>
          <w:sz w:val="28"/>
          <w:szCs w:val="28"/>
        </w:rPr>
        <w:t xml:space="preserve"> «</w:t>
      </w:r>
      <w:r w:rsidR="00C603AE" w:rsidRPr="005D5CF4">
        <w:rPr>
          <w:rFonts w:ascii="Times New Roman" w:hAnsi="Times New Roman"/>
          <w:sz w:val="28"/>
          <w:szCs w:val="28"/>
        </w:rPr>
        <w:t xml:space="preserve">Жилищное хозяйство» </w:t>
      </w:r>
      <w:r w:rsidR="00C603AE">
        <w:rPr>
          <w:rFonts w:ascii="Times New Roman" w:hAnsi="Times New Roman"/>
          <w:sz w:val="28"/>
          <w:szCs w:val="28"/>
        </w:rPr>
        <w:t xml:space="preserve">- </w:t>
      </w:r>
      <w:r w:rsidR="00C603AE" w:rsidRPr="00F575DE">
        <w:rPr>
          <w:rFonts w:ascii="Times New Roman" w:hAnsi="Times New Roman"/>
          <w:sz w:val="28"/>
          <w:szCs w:val="28"/>
        </w:rPr>
        <w:t xml:space="preserve">на </w:t>
      </w:r>
      <w:r w:rsidR="00C603AE">
        <w:rPr>
          <w:rFonts w:ascii="Times New Roman" w:hAnsi="Times New Roman"/>
          <w:sz w:val="28"/>
          <w:szCs w:val="28"/>
        </w:rPr>
        <w:t>653,0</w:t>
      </w:r>
      <w:r w:rsidR="00C603AE" w:rsidRPr="00F575DE">
        <w:rPr>
          <w:rFonts w:ascii="Times New Roman" w:hAnsi="Times New Roman"/>
          <w:sz w:val="28"/>
          <w:szCs w:val="28"/>
        </w:rPr>
        <w:t xml:space="preserve"> тыс. руб. или на </w:t>
      </w:r>
      <w:r w:rsidR="00C603AE">
        <w:rPr>
          <w:rFonts w:ascii="Times New Roman" w:hAnsi="Times New Roman"/>
          <w:sz w:val="28"/>
          <w:szCs w:val="28"/>
        </w:rPr>
        <w:t>68,5</w:t>
      </w:r>
      <w:r w:rsidR="00C603AE" w:rsidRPr="00F575DE">
        <w:rPr>
          <w:rFonts w:ascii="Times New Roman" w:hAnsi="Times New Roman"/>
          <w:sz w:val="28"/>
          <w:szCs w:val="28"/>
        </w:rPr>
        <w:t xml:space="preserve"> процента</w:t>
      </w:r>
      <w:r w:rsidR="00C603AE">
        <w:rPr>
          <w:rFonts w:ascii="Times New Roman" w:hAnsi="Times New Roman"/>
          <w:sz w:val="28"/>
          <w:szCs w:val="28"/>
        </w:rPr>
        <w:t xml:space="preserve">; </w:t>
      </w:r>
      <w:r w:rsidRPr="00F575DE">
        <w:rPr>
          <w:rFonts w:ascii="Times New Roman" w:hAnsi="Times New Roman"/>
          <w:sz w:val="28"/>
          <w:szCs w:val="28"/>
        </w:rPr>
        <w:t xml:space="preserve">по </w:t>
      </w:r>
      <w:r w:rsidRPr="00F575DE">
        <w:rPr>
          <w:rFonts w:ascii="Times New Roman" w:hAnsi="Times New Roman"/>
          <w:sz w:val="28"/>
          <w:szCs w:val="28"/>
        </w:rPr>
        <w:lastRenderedPageBreak/>
        <w:t xml:space="preserve">подразделу </w:t>
      </w:r>
      <w:r w:rsidRPr="00F575DE">
        <w:rPr>
          <w:rFonts w:ascii="Times New Roman" w:hAnsi="Times New Roman"/>
          <w:i/>
          <w:sz w:val="28"/>
          <w:szCs w:val="28"/>
        </w:rPr>
        <w:t xml:space="preserve">0503 </w:t>
      </w:r>
      <w:r w:rsidRPr="00F575DE">
        <w:rPr>
          <w:rFonts w:ascii="Times New Roman" w:hAnsi="Times New Roman"/>
          <w:sz w:val="28"/>
          <w:szCs w:val="28"/>
        </w:rPr>
        <w:t xml:space="preserve">«Благоустройство» </w:t>
      </w:r>
      <w:r>
        <w:rPr>
          <w:rFonts w:ascii="Times New Roman" w:hAnsi="Times New Roman"/>
          <w:sz w:val="28"/>
          <w:szCs w:val="28"/>
        </w:rPr>
        <w:t xml:space="preserve">- </w:t>
      </w:r>
      <w:r w:rsidRPr="00F575DE">
        <w:rPr>
          <w:rFonts w:ascii="Times New Roman" w:hAnsi="Times New Roman"/>
          <w:sz w:val="28"/>
          <w:szCs w:val="28"/>
        </w:rPr>
        <w:t xml:space="preserve">на </w:t>
      </w:r>
      <w:r w:rsidR="00C603AE">
        <w:rPr>
          <w:rFonts w:ascii="Times New Roman" w:hAnsi="Times New Roman"/>
          <w:sz w:val="28"/>
          <w:szCs w:val="28"/>
        </w:rPr>
        <w:t>224,2</w:t>
      </w:r>
      <w:r w:rsidRPr="00F575DE">
        <w:rPr>
          <w:rFonts w:ascii="Times New Roman" w:hAnsi="Times New Roman"/>
          <w:sz w:val="28"/>
          <w:szCs w:val="28"/>
        </w:rPr>
        <w:t xml:space="preserve"> тыс. руб. или на </w:t>
      </w:r>
      <w:r w:rsidR="00C603AE">
        <w:rPr>
          <w:rFonts w:ascii="Times New Roman" w:hAnsi="Times New Roman"/>
          <w:sz w:val="28"/>
          <w:szCs w:val="28"/>
        </w:rPr>
        <w:t>15,5</w:t>
      </w:r>
      <w:r w:rsidRPr="00F575DE">
        <w:rPr>
          <w:rFonts w:ascii="Times New Roman" w:hAnsi="Times New Roman"/>
          <w:sz w:val="28"/>
          <w:szCs w:val="28"/>
        </w:rPr>
        <w:t xml:space="preserve"> процента; по подразделу </w:t>
      </w:r>
      <w:r w:rsidRPr="00F575DE">
        <w:rPr>
          <w:rFonts w:ascii="Times New Roman" w:hAnsi="Times New Roman"/>
          <w:i/>
          <w:sz w:val="28"/>
          <w:szCs w:val="28"/>
        </w:rPr>
        <w:t xml:space="preserve">0801 </w:t>
      </w:r>
      <w:r w:rsidRPr="00F575DE">
        <w:rPr>
          <w:rFonts w:ascii="Times New Roman" w:hAnsi="Times New Roman"/>
          <w:sz w:val="28"/>
          <w:szCs w:val="28"/>
        </w:rPr>
        <w:t xml:space="preserve">«Культура» </w:t>
      </w:r>
      <w:r>
        <w:rPr>
          <w:rFonts w:ascii="Times New Roman" w:hAnsi="Times New Roman"/>
          <w:sz w:val="28"/>
          <w:szCs w:val="28"/>
        </w:rPr>
        <w:t xml:space="preserve"> - </w:t>
      </w:r>
      <w:r w:rsidRPr="00F575DE">
        <w:rPr>
          <w:rFonts w:ascii="Times New Roman" w:hAnsi="Times New Roman"/>
          <w:sz w:val="28"/>
          <w:szCs w:val="28"/>
        </w:rPr>
        <w:t xml:space="preserve">на </w:t>
      </w:r>
      <w:r w:rsidR="00C603AE">
        <w:rPr>
          <w:rFonts w:ascii="Times New Roman" w:hAnsi="Times New Roman"/>
          <w:sz w:val="28"/>
          <w:szCs w:val="28"/>
        </w:rPr>
        <w:t>1686,5</w:t>
      </w:r>
      <w:r w:rsidRPr="00F575DE">
        <w:rPr>
          <w:rFonts w:ascii="Times New Roman" w:hAnsi="Times New Roman"/>
          <w:sz w:val="28"/>
          <w:szCs w:val="28"/>
        </w:rPr>
        <w:t xml:space="preserve"> тыс. руб. или на </w:t>
      </w:r>
      <w:r w:rsidR="00C603AE">
        <w:rPr>
          <w:rFonts w:ascii="Times New Roman" w:hAnsi="Times New Roman"/>
          <w:sz w:val="28"/>
          <w:szCs w:val="28"/>
        </w:rPr>
        <w:t>44,2</w:t>
      </w:r>
      <w:r w:rsidRPr="00F575DE">
        <w:rPr>
          <w:rFonts w:ascii="Times New Roman" w:hAnsi="Times New Roman"/>
          <w:sz w:val="28"/>
          <w:szCs w:val="28"/>
        </w:rPr>
        <w:t xml:space="preserve"> процента.</w:t>
      </w:r>
    </w:p>
    <w:p w:rsidR="0043543F" w:rsidRDefault="0043543F" w:rsidP="0043543F">
      <w:pPr>
        <w:autoSpaceDE w:val="0"/>
        <w:autoSpaceDN w:val="0"/>
        <w:adjustRightInd w:val="0"/>
        <w:spacing w:after="0"/>
        <w:ind w:firstLine="561"/>
        <w:jc w:val="both"/>
        <w:rPr>
          <w:rFonts w:ascii="Times New Roman" w:hAnsi="Times New Roman"/>
          <w:sz w:val="28"/>
          <w:szCs w:val="28"/>
        </w:rPr>
      </w:pPr>
      <w:r w:rsidRPr="0028067C">
        <w:rPr>
          <w:rFonts w:ascii="Times New Roman" w:hAnsi="Times New Roman"/>
          <w:sz w:val="28"/>
          <w:szCs w:val="28"/>
        </w:rPr>
        <w:t xml:space="preserve">В плановом периоде 2018 года </w:t>
      </w:r>
      <w:r w:rsidRPr="0028067C">
        <w:rPr>
          <w:rFonts w:ascii="Times New Roman" w:hAnsi="Times New Roman"/>
          <w:b/>
          <w:sz w:val="28"/>
          <w:szCs w:val="28"/>
        </w:rPr>
        <w:t>уменьшение</w:t>
      </w:r>
      <w:r w:rsidRPr="0028067C">
        <w:rPr>
          <w:rFonts w:ascii="Times New Roman" w:hAnsi="Times New Roman"/>
          <w:sz w:val="28"/>
          <w:szCs w:val="28"/>
        </w:rPr>
        <w:t xml:space="preserve"> бюджетных ассигнований прогнозируется </w:t>
      </w:r>
      <w:r w:rsidRPr="0028067C">
        <w:rPr>
          <w:rFonts w:ascii="Times New Roman" w:hAnsi="Times New Roman"/>
          <w:b/>
          <w:sz w:val="28"/>
          <w:szCs w:val="28"/>
        </w:rPr>
        <w:t xml:space="preserve">по </w:t>
      </w:r>
      <w:r w:rsidR="00664B3F">
        <w:rPr>
          <w:rFonts w:ascii="Times New Roman" w:hAnsi="Times New Roman"/>
          <w:b/>
          <w:sz w:val="28"/>
          <w:szCs w:val="28"/>
        </w:rPr>
        <w:t>3</w:t>
      </w:r>
      <w:r w:rsidRPr="0028067C">
        <w:rPr>
          <w:rFonts w:ascii="Times New Roman" w:hAnsi="Times New Roman"/>
          <w:sz w:val="28"/>
          <w:szCs w:val="28"/>
        </w:rPr>
        <w:t xml:space="preserve"> </w:t>
      </w:r>
      <w:r w:rsidRPr="0028067C">
        <w:rPr>
          <w:rFonts w:ascii="Times New Roman" w:hAnsi="Times New Roman"/>
          <w:b/>
          <w:bCs/>
          <w:sz w:val="28"/>
          <w:szCs w:val="28"/>
        </w:rPr>
        <w:t>из 1</w:t>
      </w:r>
      <w:r w:rsidR="00664B3F">
        <w:rPr>
          <w:rFonts w:ascii="Times New Roman" w:hAnsi="Times New Roman"/>
          <w:b/>
          <w:bCs/>
          <w:sz w:val="28"/>
          <w:szCs w:val="28"/>
        </w:rPr>
        <w:t>6</w:t>
      </w:r>
      <w:r w:rsidRPr="0028067C">
        <w:rPr>
          <w:rFonts w:ascii="Times New Roman" w:hAnsi="Times New Roman"/>
          <w:b/>
          <w:bCs/>
          <w:sz w:val="28"/>
          <w:szCs w:val="28"/>
        </w:rPr>
        <w:t xml:space="preserve"> </w:t>
      </w:r>
      <w:r w:rsidRPr="00F575DE">
        <w:rPr>
          <w:rFonts w:ascii="Times New Roman" w:hAnsi="Times New Roman"/>
          <w:b/>
          <w:bCs/>
          <w:sz w:val="28"/>
          <w:szCs w:val="28"/>
        </w:rPr>
        <w:t xml:space="preserve">подразделам </w:t>
      </w:r>
      <w:r w:rsidRPr="00F575DE">
        <w:rPr>
          <w:rFonts w:ascii="Times New Roman" w:hAnsi="Times New Roman"/>
          <w:sz w:val="28"/>
          <w:szCs w:val="28"/>
        </w:rPr>
        <w:t>(</w:t>
      </w:r>
      <w:r w:rsidR="00664B3F">
        <w:rPr>
          <w:rFonts w:ascii="Times New Roman" w:hAnsi="Times New Roman"/>
          <w:sz w:val="28"/>
          <w:szCs w:val="28"/>
        </w:rPr>
        <w:t>18,8</w:t>
      </w:r>
      <w:r w:rsidRPr="00F575DE">
        <w:rPr>
          <w:rFonts w:ascii="Times New Roman" w:hAnsi="Times New Roman"/>
          <w:sz w:val="28"/>
          <w:szCs w:val="28"/>
        </w:rPr>
        <w:t xml:space="preserve"> %).</w:t>
      </w:r>
      <w:r>
        <w:rPr>
          <w:rFonts w:ascii="Times New Roman" w:hAnsi="Times New Roman"/>
          <w:sz w:val="28"/>
          <w:szCs w:val="28"/>
        </w:rPr>
        <w:t xml:space="preserve"> </w:t>
      </w:r>
      <w:r w:rsidRPr="00664B3F">
        <w:rPr>
          <w:rFonts w:ascii="Times New Roman" w:hAnsi="Times New Roman"/>
          <w:sz w:val="28"/>
          <w:szCs w:val="28"/>
        </w:rPr>
        <w:t xml:space="preserve">Так, по подразделам </w:t>
      </w:r>
      <w:r w:rsidRPr="00664B3F">
        <w:rPr>
          <w:rFonts w:ascii="Times New Roman" w:hAnsi="Times New Roman"/>
          <w:bCs/>
          <w:i/>
          <w:sz w:val="28"/>
          <w:szCs w:val="28"/>
        </w:rPr>
        <w:t>0501</w:t>
      </w:r>
      <w:r w:rsidRPr="00664B3F">
        <w:rPr>
          <w:rFonts w:ascii="Times New Roman" w:hAnsi="Times New Roman"/>
          <w:bCs/>
          <w:sz w:val="28"/>
          <w:szCs w:val="28"/>
        </w:rPr>
        <w:t xml:space="preserve"> «</w:t>
      </w:r>
      <w:r w:rsidRPr="00664B3F">
        <w:rPr>
          <w:rFonts w:ascii="Times New Roman" w:hAnsi="Times New Roman"/>
          <w:sz w:val="28"/>
          <w:szCs w:val="28"/>
        </w:rPr>
        <w:t xml:space="preserve">Жилищное хозяйство» - на 100,0 тыс. руб. или на </w:t>
      </w:r>
      <w:r w:rsidR="00664B3F" w:rsidRPr="00664B3F">
        <w:rPr>
          <w:rFonts w:ascii="Times New Roman" w:hAnsi="Times New Roman"/>
          <w:sz w:val="28"/>
          <w:szCs w:val="28"/>
        </w:rPr>
        <w:t xml:space="preserve">33,3 </w:t>
      </w:r>
      <w:r w:rsidRPr="00664B3F">
        <w:rPr>
          <w:rFonts w:ascii="Times New Roman" w:hAnsi="Times New Roman"/>
          <w:sz w:val="28"/>
          <w:szCs w:val="28"/>
        </w:rPr>
        <w:t xml:space="preserve">процента; </w:t>
      </w:r>
      <w:r w:rsidRPr="00664B3F">
        <w:rPr>
          <w:rFonts w:ascii="Times New Roman" w:hAnsi="Times New Roman"/>
          <w:i/>
          <w:sz w:val="28"/>
          <w:szCs w:val="28"/>
        </w:rPr>
        <w:t xml:space="preserve">0503 </w:t>
      </w:r>
      <w:r w:rsidRPr="00664B3F">
        <w:rPr>
          <w:rFonts w:ascii="Times New Roman" w:hAnsi="Times New Roman"/>
          <w:sz w:val="28"/>
          <w:szCs w:val="28"/>
        </w:rPr>
        <w:t xml:space="preserve">«Благоустройство» - на </w:t>
      </w:r>
      <w:r w:rsidR="00664B3F" w:rsidRPr="00664B3F">
        <w:rPr>
          <w:rFonts w:ascii="Times New Roman" w:hAnsi="Times New Roman"/>
          <w:sz w:val="28"/>
          <w:szCs w:val="28"/>
        </w:rPr>
        <w:t>30,0</w:t>
      </w:r>
      <w:r w:rsidRPr="00664B3F">
        <w:rPr>
          <w:rFonts w:ascii="Times New Roman" w:hAnsi="Times New Roman"/>
          <w:sz w:val="28"/>
          <w:szCs w:val="28"/>
        </w:rPr>
        <w:t xml:space="preserve"> тыс. руб. или на </w:t>
      </w:r>
      <w:r w:rsidR="00664B3F" w:rsidRPr="00664B3F">
        <w:rPr>
          <w:rFonts w:ascii="Times New Roman" w:hAnsi="Times New Roman"/>
          <w:sz w:val="28"/>
          <w:szCs w:val="28"/>
        </w:rPr>
        <w:t>2,4</w:t>
      </w:r>
      <w:r w:rsidRPr="00664B3F">
        <w:rPr>
          <w:rFonts w:ascii="Times New Roman" w:hAnsi="Times New Roman"/>
          <w:sz w:val="28"/>
          <w:szCs w:val="28"/>
        </w:rPr>
        <w:t xml:space="preserve"> процента</w:t>
      </w:r>
      <w:r w:rsidR="00664B3F" w:rsidRPr="00664B3F">
        <w:rPr>
          <w:rFonts w:ascii="Times New Roman" w:hAnsi="Times New Roman"/>
          <w:sz w:val="28"/>
          <w:szCs w:val="28"/>
        </w:rPr>
        <w:t>, 1102 «Массовый спорт» на 380,0 тыс. руб. или на 24,6 процента</w:t>
      </w:r>
      <w:r w:rsidRPr="00664B3F">
        <w:rPr>
          <w:rFonts w:ascii="Times New Roman" w:hAnsi="Times New Roman"/>
          <w:sz w:val="28"/>
          <w:szCs w:val="28"/>
        </w:rPr>
        <w:t>. В плановом</w:t>
      </w:r>
      <w:r>
        <w:rPr>
          <w:rFonts w:ascii="Times New Roman" w:hAnsi="Times New Roman"/>
          <w:sz w:val="28"/>
          <w:szCs w:val="28"/>
        </w:rPr>
        <w:t xml:space="preserve"> периоде 2019 года </w:t>
      </w:r>
      <w:r w:rsidRPr="0028067C">
        <w:rPr>
          <w:rFonts w:ascii="Times New Roman" w:hAnsi="Times New Roman"/>
          <w:b/>
          <w:sz w:val="28"/>
          <w:szCs w:val="28"/>
        </w:rPr>
        <w:t>уменьшение</w:t>
      </w:r>
      <w:r w:rsidRPr="0028067C">
        <w:rPr>
          <w:rFonts w:ascii="Times New Roman" w:hAnsi="Times New Roman"/>
          <w:sz w:val="28"/>
          <w:szCs w:val="28"/>
        </w:rPr>
        <w:t xml:space="preserve"> бюджетных ассигнований </w:t>
      </w:r>
      <w:r w:rsidR="00664B3F">
        <w:rPr>
          <w:rFonts w:ascii="Times New Roman" w:hAnsi="Times New Roman"/>
          <w:sz w:val="28"/>
          <w:szCs w:val="28"/>
        </w:rPr>
        <w:t xml:space="preserve">не </w:t>
      </w:r>
      <w:r w:rsidRPr="0028067C">
        <w:rPr>
          <w:rFonts w:ascii="Times New Roman" w:hAnsi="Times New Roman"/>
          <w:sz w:val="28"/>
          <w:szCs w:val="28"/>
        </w:rPr>
        <w:t>прогнозируется</w:t>
      </w:r>
      <w:r w:rsidR="00664B3F">
        <w:rPr>
          <w:rFonts w:ascii="Times New Roman" w:hAnsi="Times New Roman"/>
          <w:sz w:val="28"/>
          <w:szCs w:val="28"/>
        </w:rPr>
        <w:t>.</w:t>
      </w:r>
    </w:p>
    <w:p w:rsidR="00B56846" w:rsidRDefault="00B56846" w:rsidP="00C16DA4">
      <w:pPr>
        <w:autoSpaceDE w:val="0"/>
        <w:autoSpaceDN w:val="0"/>
        <w:adjustRightInd w:val="0"/>
        <w:spacing w:after="0"/>
        <w:ind w:firstLine="561"/>
        <w:jc w:val="both"/>
        <w:rPr>
          <w:rFonts w:ascii="Times New Roman" w:hAnsi="Times New Roman"/>
          <w:sz w:val="28"/>
          <w:szCs w:val="28"/>
        </w:rPr>
      </w:pPr>
      <w:r>
        <w:rPr>
          <w:rFonts w:ascii="Times New Roman" w:hAnsi="Times New Roman"/>
          <w:sz w:val="28"/>
          <w:szCs w:val="28"/>
        </w:rPr>
        <w:t xml:space="preserve">По подразделу 0106 </w:t>
      </w:r>
      <w:r w:rsidRPr="000E1399">
        <w:rPr>
          <w:rFonts w:ascii="Times New Roman" w:hAnsi="Times New Roman"/>
          <w:sz w:val="28"/>
          <w:szCs w:val="28"/>
        </w:rPr>
        <w:t xml:space="preserve">«Обеспечение деятельности финансовых, налоговых и </w:t>
      </w:r>
      <w:r w:rsidR="00C16DA4" w:rsidRPr="000E1399">
        <w:rPr>
          <w:rFonts w:ascii="Times New Roman" w:hAnsi="Times New Roman"/>
          <w:sz w:val="28"/>
          <w:szCs w:val="28"/>
        </w:rPr>
        <w:t>таможенных органов,</w:t>
      </w:r>
      <w:r w:rsidRPr="000E1399">
        <w:rPr>
          <w:rFonts w:ascii="Times New Roman" w:hAnsi="Times New Roman"/>
          <w:sz w:val="28"/>
          <w:szCs w:val="28"/>
        </w:rPr>
        <w:t xml:space="preserve"> и органов финансового (финансово-бюджетного) надзора»</w:t>
      </w:r>
      <w:r>
        <w:rPr>
          <w:rFonts w:ascii="Times New Roman" w:hAnsi="Times New Roman"/>
          <w:sz w:val="28"/>
          <w:szCs w:val="28"/>
        </w:rPr>
        <w:t xml:space="preserve"> </w:t>
      </w:r>
      <w:r w:rsidR="004B3467">
        <w:rPr>
          <w:rFonts w:ascii="Times New Roman" w:hAnsi="Times New Roman"/>
          <w:sz w:val="28"/>
          <w:szCs w:val="28"/>
        </w:rPr>
        <w:t xml:space="preserve">на 2017-2019 годы </w:t>
      </w:r>
      <w:r>
        <w:rPr>
          <w:rFonts w:ascii="Times New Roman" w:hAnsi="Times New Roman"/>
          <w:sz w:val="28"/>
          <w:szCs w:val="28"/>
        </w:rPr>
        <w:t>предусмотрено бюджетных ассигнований в сумме 151,0 тыс. рублей</w:t>
      </w:r>
      <w:r w:rsidR="004B3467">
        <w:rPr>
          <w:rFonts w:ascii="Times New Roman" w:hAnsi="Times New Roman"/>
          <w:sz w:val="28"/>
          <w:szCs w:val="28"/>
        </w:rPr>
        <w:t xml:space="preserve"> ежегодно</w:t>
      </w:r>
      <w:r>
        <w:rPr>
          <w:rFonts w:ascii="Times New Roman" w:hAnsi="Times New Roman"/>
          <w:sz w:val="28"/>
          <w:szCs w:val="28"/>
        </w:rPr>
        <w:t xml:space="preserve">. Согласно расчета, предоставленного Контрольно-счетным комитетом (Письмо от 17.10.2016г. </w:t>
      </w:r>
      <w:r w:rsidRPr="004B3467">
        <w:rPr>
          <w:rFonts w:ascii="Times New Roman" w:hAnsi="Times New Roman"/>
          <w:sz w:val="28"/>
          <w:szCs w:val="28"/>
        </w:rPr>
        <w:t>№27</w:t>
      </w:r>
      <w:r w:rsidR="004B3467" w:rsidRPr="004B3467">
        <w:rPr>
          <w:rFonts w:ascii="Times New Roman" w:hAnsi="Times New Roman"/>
          <w:sz w:val="28"/>
          <w:szCs w:val="28"/>
        </w:rPr>
        <w:t>8</w:t>
      </w:r>
      <w:r w:rsidRPr="004B3467">
        <w:rPr>
          <w:rFonts w:ascii="Times New Roman" w:hAnsi="Times New Roman"/>
          <w:sz w:val="28"/>
          <w:szCs w:val="28"/>
        </w:rPr>
        <w:t xml:space="preserve">) объем </w:t>
      </w:r>
      <w:r>
        <w:rPr>
          <w:rFonts w:ascii="Times New Roman" w:hAnsi="Times New Roman"/>
          <w:sz w:val="28"/>
          <w:szCs w:val="28"/>
        </w:rPr>
        <w:t xml:space="preserve">финансового обеспечения передаваемых полномочий по осуществлению полномочий внешнего муниципального финансового контроля </w:t>
      </w:r>
      <w:proofErr w:type="spellStart"/>
      <w:r>
        <w:rPr>
          <w:rFonts w:ascii="Times New Roman" w:hAnsi="Times New Roman"/>
          <w:sz w:val="28"/>
          <w:szCs w:val="28"/>
        </w:rPr>
        <w:t>контрольно</w:t>
      </w:r>
      <w:proofErr w:type="spellEnd"/>
      <w:r>
        <w:rPr>
          <w:rFonts w:ascii="Times New Roman" w:hAnsi="Times New Roman"/>
          <w:sz w:val="28"/>
          <w:szCs w:val="28"/>
        </w:rPr>
        <w:t xml:space="preserve"> - счетного органа поселения </w:t>
      </w:r>
      <w:proofErr w:type="spellStart"/>
      <w:r>
        <w:rPr>
          <w:rFonts w:ascii="Times New Roman" w:hAnsi="Times New Roman"/>
          <w:sz w:val="28"/>
          <w:szCs w:val="28"/>
        </w:rPr>
        <w:t>Контольно</w:t>
      </w:r>
      <w:proofErr w:type="spellEnd"/>
      <w:r>
        <w:rPr>
          <w:rFonts w:ascii="Times New Roman" w:hAnsi="Times New Roman"/>
          <w:sz w:val="28"/>
          <w:szCs w:val="28"/>
        </w:rPr>
        <w:t>-счетному комитету СМР составляет 251,9 тыс. рублей. Следовательно, объем бюджетных ассигнований заложенный в проект бюджета является финансово-экономически не обоснованным.</w:t>
      </w:r>
    </w:p>
    <w:p w:rsidR="0043543F" w:rsidRDefault="0043543F" w:rsidP="0043543F">
      <w:pPr>
        <w:autoSpaceDE w:val="0"/>
        <w:autoSpaceDN w:val="0"/>
        <w:adjustRightInd w:val="0"/>
        <w:spacing w:after="0"/>
        <w:ind w:firstLine="561"/>
        <w:jc w:val="both"/>
        <w:rPr>
          <w:rFonts w:ascii="Times New Roman" w:hAnsi="Times New Roman"/>
          <w:sz w:val="28"/>
          <w:szCs w:val="28"/>
        </w:rPr>
      </w:pPr>
      <w:r w:rsidRPr="00A9465C">
        <w:rPr>
          <w:rFonts w:ascii="Times New Roman" w:hAnsi="Times New Roman"/>
          <w:bCs/>
          <w:sz w:val="28"/>
          <w:szCs w:val="28"/>
        </w:rPr>
        <w:t>В бюджете поселения на 201</w:t>
      </w:r>
      <w:r>
        <w:rPr>
          <w:rFonts w:ascii="Times New Roman" w:hAnsi="Times New Roman"/>
          <w:bCs/>
          <w:sz w:val="28"/>
          <w:szCs w:val="28"/>
        </w:rPr>
        <w:t>7</w:t>
      </w:r>
      <w:r w:rsidRPr="00A9465C">
        <w:rPr>
          <w:rFonts w:ascii="Times New Roman" w:hAnsi="Times New Roman"/>
          <w:bCs/>
          <w:sz w:val="28"/>
          <w:szCs w:val="28"/>
        </w:rPr>
        <w:t xml:space="preserve"> год</w:t>
      </w:r>
      <w:r>
        <w:rPr>
          <w:rFonts w:ascii="Times New Roman" w:hAnsi="Times New Roman"/>
          <w:bCs/>
          <w:sz w:val="28"/>
          <w:szCs w:val="28"/>
        </w:rPr>
        <w:t xml:space="preserve"> и плановый период 2018-2019 год</w:t>
      </w:r>
      <w:r w:rsidR="007A47B5">
        <w:rPr>
          <w:rFonts w:ascii="Times New Roman" w:hAnsi="Times New Roman"/>
          <w:bCs/>
          <w:sz w:val="28"/>
          <w:szCs w:val="28"/>
        </w:rPr>
        <w:t>а</w:t>
      </w:r>
      <w:r w:rsidRPr="00A9465C">
        <w:rPr>
          <w:rFonts w:ascii="Times New Roman" w:hAnsi="Times New Roman"/>
          <w:bCs/>
          <w:sz w:val="28"/>
          <w:szCs w:val="28"/>
        </w:rPr>
        <w:t xml:space="preserve"> предусмотрены средства на создание резервного фонда </w:t>
      </w:r>
      <w:proofErr w:type="spellStart"/>
      <w:r w:rsidR="00664B3F" w:rsidRPr="00850923">
        <w:rPr>
          <w:rFonts w:ascii="Times New Roman" w:hAnsi="Times New Roman"/>
          <w:sz w:val="28"/>
          <w:szCs w:val="28"/>
        </w:rPr>
        <w:t>Хелюльского</w:t>
      </w:r>
      <w:proofErr w:type="spellEnd"/>
      <w:r w:rsidR="00664B3F" w:rsidRPr="00A9465C">
        <w:rPr>
          <w:rFonts w:ascii="Times New Roman" w:hAnsi="Times New Roman"/>
          <w:bCs/>
          <w:sz w:val="28"/>
          <w:szCs w:val="28"/>
        </w:rPr>
        <w:t xml:space="preserve"> </w:t>
      </w:r>
      <w:r w:rsidRPr="00A9465C">
        <w:rPr>
          <w:rFonts w:ascii="Times New Roman" w:hAnsi="Times New Roman"/>
          <w:bCs/>
          <w:sz w:val="28"/>
          <w:szCs w:val="28"/>
        </w:rPr>
        <w:t xml:space="preserve">городского поселения, направляемые на </w:t>
      </w:r>
      <w:r w:rsidRPr="00A9465C">
        <w:rPr>
          <w:rFonts w:ascii="Times New Roman" w:hAnsi="Times New Roman"/>
          <w:sz w:val="28"/>
          <w:szCs w:val="28"/>
        </w:rPr>
        <w:t xml:space="preserve">финансовое </w:t>
      </w:r>
      <w:r w:rsidR="00980FD7" w:rsidRPr="00A9465C">
        <w:rPr>
          <w:rFonts w:ascii="Times New Roman" w:hAnsi="Times New Roman"/>
          <w:sz w:val="28"/>
          <w:szCs w:val="28"/>
        </w:rPr>
        <w:t>обеспечени</w:t>
      </w:r>
      <w:r w:rsidR="007A47B5">
        <w:rPr>
          <w:rFonts w:ascii="Times New Roman" w:hAnsi="Times New Roman"/>
          <w:sz w:val="28"/>
          <w:szCs w:val="28"/>
        </w:rPr>
        <w:t>е</w:t>
      </w:r>
      <w:r w:rsidR="00980FD7" w:rsidRPr="00A9465C">
        <w:rPr>
          <w:rFonts w:ascii="Times New Roman" w:hAnsi="Times New Roman"/>
          <w:sz w:val="28"/>
          <w:szCs w:val="28"/>
        </w:rPr>
        <w:t xml:space="preserve">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размер</w:t>
      </w:r>
      <w:r w:rsidR="00980FD7">
        <w:rPr>
          <w:rFonts w:ascii="Times New Roman" w:hAnsi="Times New Roman"/>
          <w:sz w:val="28"/>
          <w:szCs w:val="28"/>
        </w:rPr>
        <w:t>е</w:t>
      </w:r>
      <w:r w:rsidR="00980FD7" w:rsidRPr="00A9465C">
        <w:rPr>
          <w:rFonts w:ascii="Times New Roman" w:hAnsi="Times New Roman"/>
          <w:sz w:val="28"/>
          <w:szCs w:val="28"/>
        </w:rPr>
        <w:t xml:space="preserve"> </w:t>
      </w:r>
      <w:r w:rsidR="00980FD7">
        <w:rPr>
          <w:rFonts w:ascii="Times New Roman" w:hAnsi="Times New Roman"/>
          <w:sz w:val="28"/>
          <w:szCs w:val="28"/>
        </w:rPr>
        <w:t>50</w:t>
      </w:r>
      <w:r w:rsidR="00980FD7" w:rsidRPr="00A9465C">
        <w:rPr>
          <w:rFonts w:ascii="Times New Roman" w:hAnsi="Times New Roman"/>
          <w:sz w:val="28"/>
          <w:szCs w:val="28"/>
        </w:rPr>
        <w:t>,0 тыс. рублей</w:t>
      </w:r>
      <w:r w:rsidR="00980FD7">
        <w:rPr>
          <w:rFonts w:ascii="Times New Roman" w:hAnsi="Times New Roman"/>
          <w:sz w:val="28"/>
          <w:szCs w:val="28"/>
        </w:rPr>
        <w:t xml:space="preserve"> </w:t>
      </w:r>
      <w:r w:rsidR="008B3B9A">
        <w:rPr>
          <w:rFonts w:ascii="Times New Roman" w:hAnsi="Times New Roman"/>
          <w:sz w:val="28"/>
          <w:szCs w:val="28"/>
        </w:rPr>
        <w:t xml:space="preserve">или </w:t>
      </w:r>
      <w:r w:rsidR="00092C85">
        <w:rPr>
          <w:rFonts w:ascii="Times New Roman" w:hAnsi="Times New Roman"/>
          <w:sz w:val="28"/>
          <w:szCs w:val="28"/>
        </w:rPr>
        <w:t>0,5</w:t>
      </w:r>
      <w:r w:rsidR="008B3B9A">
        <w:rPr>
          <w:rFonts w:ascii="Times New Roman" w:hAnsi="Times New Roman"/>
          <w:sz w:val="28"/>
          <w:szCs w:val="28"/>
        </w:rPr>
        <w:t>% от общих расходов бюджета ежегодно</w:t>
      </w:r>
      <w:r w:rsidR="00980FD7" w:rsidRPr="00A9465C">
        <w:rPr>
          <w:rFonts w:ascii="Times New Roman" w:hAnsi="Times New Roman"/>
          <w:sz w:val="28"/>
          <w:szCs w:val="28"/>
        </w:rPr>
        <w:t>,</w:t>
      </w:r>
      <w:r>
        <w:rPr>
          <w:rFonts w:ascii="Times New Roman" w:hAnsi="Times New Roman"/>
          <w:sz w:val="28"/>
          <w:szCs w:val="28"/>
        </w:rPr>
        <w:t xml:space="preserve"> </w:t>
      </w:r>
      <w:r w:rsidRPr="00A9465C">
        <w:rPr>
          <w:rFonts w:ascii="Times New Roman" w:hAnsi="Times New Roman"/>
          <w:sz w:val="28"/>
          <w:szCs w:val="28"/>
        </w:rPr>
        <w:t xml:space="preserve">что </w:t>
      </w:r>
      <w:r>
        <w:rPr>
          <w:rFonts w:ascii="Times New Roman" w:hAnsi="Times New Roman"/>
          <w:sz w:val="28"/>
          <w:szCs w:val="28"/>
        </w:rPr>
        <w:t xml:space="preserve">не превышает предельных ограничений, установленных </w:t>
      </w:r>
      <w:r w:rsidRPr="00A9465C">
        <w:rPr>
          <w:rFonts w:ascii="Times New Roman" w:hAnsi="Times New Roman"/>
          <w:sz w:val="28"/>
          <w:szCs w:val="28"/>
        </w:rPr>
        <w:t>статьей 81 Бюджетного кодекса Российской Федераци</w:t>
      </w:r>
      <w:r>
        <w:rPr>
          <w:rFonts w:ascii="Times New Roman" w:hAnsi="Times New Roman"/>
          <w:sz w:val="28"/>
          <w:szCs w:val="28"/>
        </w:rPr>
        <w:t>и.</w:t>
      </w:r>
    </w:p>
    <w:p w:rsidR="0043543F" w:rsidRPr="00653E85" w:rsidRDefault="0043543F" w:rsidP="0043543F">
      <w:pPr>
        <w:autoSpaceDE w:val="0"/>
        <w:autoSpaceDN w:val="0"/>
        <w:adjustRightInd w:val="0"/>
        <w:spacing w:after="0"/>
        <w:ind w:firstLine="561"/>
        <w:jc w:val="both"/>
        <w:rPr>
          <w:rFonts w:ascii="Times New Roman" w:hAnsi="Times New Roman"/>
          <w:sz w:val="28"/>
          <w:szCs w:val="28"/>
        </w:rPr>
      </w:pPr>
      <w:r w:rsidRPr="00653E85">
        <w:rPr>
          <w:rFonts w:ascii="Times New Roman" w:hAnsi="Times New Roman"/>
          <w:sz w:val="28"/>
          <w:szCs w:val="28"/>
        </w:rPr>
        <w:t>В Пояснительной записке к проекту бюджета на 201</w:t>
      </w:r>
      <w:r>
        <w:rPr>
          <w:rFonts w:ascii="Times New Roman" w:hAnsi="Times New Roman"/>
          <w:sz w:val="28"/>
          <w:szCs w:val="28"/>
        </w:rPr>
        <w:t xml:space="preserve">7 </w:t>
      </w:r>
      <w:r w:rsidRPr="00653E85">
        <w:rPr>
          <w:rFonts w:ascii="Times New Roman" w:hAnsi="Times New Roman"/>
          <w:sz w:val="28"/>
          <w:szCs w:val="28"/>
        </w:rPr>
        <w:t>год</w:t>
      </w:r>
      <w:r>
        <w:rPr>
          <w:rFonts w:ascii="Times New Roman" w:hAnsi="Times New Roman"/>
          <w:sz w:val="28"/>
          <w:szCs w:val="28"/>
        </w:rPr>
        <w:t xml:space="preserve"> и на плановый период 2018 и 2019 годов</w:t>
      </w:r>
      <w:r w:rsidRPr="00653E85">
        <w:rPr>
          <w:rFonts w:ascii="Times New Roman" w:hAnsi="Times New Roman"/>
          <w:sz w:val="28"/>
          <w:szCs w:val="28"/>
        </w:rPr>
        <w:t xml:space="preserve"> обоснования бюджетных ассигнований в части резервных средств, сформированных по разделу 0111 «Резервные фонды» не подтверждены финансово-экономическими расчетами указанных расходов.</w:t>
      </w:r>
    </w:p>
    <w:p w:rsidR="0043543F" w:rsidRDefault="0043543F" w:rsidP="0043543F">
      <w:pPr>
        <w:autoSpaceDE w:val="0"/>
        <w:autoSpaceDN w:val="0"/>
        <w:adjustRightInd w:val="0"/>
        <w:spacing w:after="0"/>
        <w:ind w:firstLine="560"/>
        <w:jc w:val="both"/>
        <w:rPr>
          <w:rFonts w:ascii="Times New Roman" w:hAnsi="Times New Roman"/>
          <w:sz w:val="28"/>
          <w:szCs w:val="28"/>
        </w:rPr>
      </w:pPr>
      <w:r>
        <w:rPr>
          <w:rFonts w:ascii="Times New Roman" w:hAnsi="Times New Roman"/>
          <w:sz w:val="28"/>
          <w:szCs w:val="28"/>
        </w:rPr>
        <w:t xml:space="preserve">Администрацией </w:t>
      </w:r>
      <w:proofErr w:type="spellStart"/>
      <w:r w:rsidR="00980FD7" w:rsidRPr="00850923">
        <w:rPr>
          <w:rFonts w:ascii="Times New Roman" w:hAnsi="Times New Roman"/>
          <w:sz w:val="28"/>
          <w:szCs w:val="28"/>
        </w:rPr>
        <w:t>Хелюльского</w:t>
      </w:r>
      <w:proofErr w:type="spellEnd"/>
      <w:r w:rsidRPr="00A9465C">
        <w:rPr>
          <w:rFonts w:ascii="Times New Roman" w:hAnsi="Times New Roman"/>
          <w:bCs/>
          <w:sz w:val="28"/>
          <w:szCs w:val="28"/>
        </w:rPr>
        <w:t xml:space="preserve"> городского поселения</w:t>
      </w:r>
      <w:r w:rsidRPr="00653E85">
        <w:rPr>
          <w:rFonts w:ascii="Times New Roman" w:hAnsi="Times New Roman"/>
          <w:sz w:val="28"/>
          <w:szCs w:val="28"/>
        </w:rPr>
        <w:t xml:space="preserve"> не разработаны </w:t>
      </w:r>
      <w:r>
        <w:rPr>
          <w:rFonts w:ascii="Times New Roman" w:hAnsi="Times New Roman"/>
          <w:sz w:val="28"/>
          <w:szCs w:val="28"/>
        </w:rPr>
        <w:t>м</w:t>
      </w:r>
      <w:r w:rsidRPr="00653E85">
        <w:rPr>
          <w:rFonts w:ascii="Times New Roman" w:hAnsi="Times New Roman"/>
          <w:sz w:val="28"/>
          <w:szCs w:val="28"/>
        </w:rPr>
        <w:t>етодические подходы к формированию бюджетных ассигнований резервн</w:t>
      </w:r>
      <w:r>
        <w:rPr>
          <w:rFonts w:ascii="Times New Roman" w:hAnsi="Times New Roman"/>
          <w:sz w:val="28"/>
          <w:szCs w:val="28"/>
        </w:rPr>
        <w:t>ого фонда.</w:t>
      </w:r>
    </w:p>
    <w:p w:rsidR="004B3467" w:rsidRPr="0016200E" w:rsidRDefault="004B3467" w:rsidP="004B3467">
      <w:pPr>
        <w:spacing w:after="0"/>
        <w:ind w:firstLine="561"/>
        <w:jc w:val="both"/>
        <w:rPr>
          <w:rFonts w:ascii="Times New Roman" w:hAnsi="Times New Roman"/>
          <w:sz w:val="28"/>
          <w:szCs w:val="28"/>
        </w:rPr>
      </w:pPr>
      <w:r w:rsidRPr="007A02C9">
        <w:rPr>
          <w:rFonts w:ascii="Times New Roman" w:hAnsi="Times New Roman"/>
          <w:sz w:val="28"/>
          <w:szCs w:val="28"/>
        </w:rPr>
        <w:t xml:space="preserve">В нарушение п.3 ст.184.1 в текстовой части </w:t>
      </w:r>
      <w:r>
        <w:rPr>
          <w:rFonts w:ascii="Times New Roman" w:hAnsi="Times New Roman"/>
          <w:sz w:val="28"/>
          <w:szCs w:val="28"/>
        </w:rPr>
        <w:t xml:space="preserve">проекта </w:t>
      </w:r>
      <w:r w:rsidRPr="007A02C9">
        <w:rPr>
          <w:rFonts w:ascii="Times New Roman" w:hAnsi="Times New Roman"/>
          <w:sz w:val="28"/>
          <w:szCs w:val="28"/>
        </w:rPr>
        <w:t xml:space="preserve">Решения о бюджете не утвержден общий объем бюджетных </w:t>
      </w:r>
      <w:r w:rsidRPr="007A02C9">
        <w:rPr>
          <w:rFonts w:ascii="Times New Roman" w:hAnsi="Times New Roman"/>
          <w:sz w:val="28"/>
          <w:szCs w:val="28"/>
          <w:lang w:eastAsia="ru-RU"/>
        </w:rPr>
        <w:t xml:space="preserve">ассигнований, направляемых на исполнение публичных нормативных обязательств, хотя в Приложениях №5, </w:t>
      </w:r>
      <w:r>
        <w:rPr>
          <w:rFonts w:ascii="Times New Roman" w:hAnsi="Times New Roman"/>
          <w:sz w:val="28"/>
          <w:szCs w:val="28"/>
          <w:lang w:eastAsia="ru-RU"/>
        </w:rPr>
        <w:t>№</w:t>
      </w:r>
      <w:r w:rsidRPr="007A02C9">
        <w:rPr>
          <w:rFonts w:ascii="Times New Roman" w:hAnsi="Times New Roman"/>
          <w:sz w:val="28"/>
          <w:szCs w:val="28"/>
          <w:lang w:eastAsia="ru-RU"/>
        </w:rPr>
        <w:t xml:space="preserve">6 предусматривается распределение бюджетных ассигнований на доплату к </w:t>
      </w:r>
      <w:r w:rsidRPr="007A02C9">
        <w:rPr>
          <w:rFonts w:ascii="Times New Roman" w:hAnsi="Times New Roman"/>
          <w:sz w:val="28"/>
          <w:szCs w:val="28"/>
          <w:lang w:eastAsia="ru-RU"/>
        </w:rPr>
        <w:lastRenderedPageBreak/>
        <w:t xml:space="preserve">трудовой пенсии по </w:t>
      </w:r>
      <w:r w:rsidRPr="0016200E">
        <w:rPr>
          <w:rFonts w:ascii="Times New Roman" w:hAnsi="Times New Roman"/>
          <w:sz w:val="28"/>
          <w:szCs w:val="28"/>
          <w:lang w:eastAsia="ru-RU"/>
        </w:rPr>
        <w:t xml:space="preserve">старости муниципальным служащим замещавшим должности муниципальной службы в администрации </w:t>
      </w:r>
      <w:proofErr w:type="spellStart"/>
      <w:r>
        <w:rPr>
          <w:rFonts w:ascii="Times New Roman" w:hAnsi="Times New Roman"/>
          <w:sz w:val="28"/>
          <w:szCs w:val="28"/>
          <w:lang w:eastAsia="ru-RU"/>
        </w:rPr>
        <w:t>Хелюл</w:t>
      </w:r>
      <w:r w:rsidRPr="0016200E">
        <w:rPr>
          <w:rFonts w:ascii="Times New Roman" w:hAnsi="Times New Roman"/>
          <w:sz w:val="28"/>
          <w:szCs w:val="28"/>
        </w:rPr>
        <w:t>ьского</w:t>
      </w:r>
      <w:proofErr w:type="spellEnd"/>
      <w:r w:rsidRPr="0016200E">
        <w:rPr>
          <w:rFonts w:ascii="Times New Roman" w:hAnsi="Times New Roman"/>
          <w:sz w:val="28"/>
          <w:szCs w:val="28"/>
        </w:rPr>
        <w:t xml:space="preserve"> </w:t>
      </w:r>
      <w:r w:rsidRPr="007A02C9">
        <w:rPr>
          <w:rFonts w:ascii="Times New Roman" w:hAnsi="Times New Roman"/>
          <w:sz w:val="28"/>
          <w:szCs w:val="28"/>
        </w:rPr>
        <w:t xml:space="preserve">городского поселения в сумме </w:t>
      </w:r>
      <w:r>
        <w:rPr>
          <w:rFonts w:ascii="Times New Roman" w:hAnsi="Times New Roman"/>
          <w:sz w:val="28"/>
          <w:szCs w:val="28"/>
        </w:rPr>
        <w:t>75,2</w:t>
      </w:r>
      <w:r w:rsidRPr="007A02C9">
        <w:rPr>
          <w:rFonts w:ascii="Times New Roman" w:hAnsi="Times New Roman"/>
          <w:sz w:val="28"/>
          <w:szCs w:val="28"/>
        </w:rPr>
        <w:t xml:space="preserve"> тыс. </w:t>
      </w:r>
      <w:r>
        <w:rPr>
          <w:rFonts w:ascii="Times New Roman" w:hAnsi="Times New Roman"/>
          <w:sz w:val="28"/>
          <w:szCs w:val="28"/>
        </w:rPr>
        <w:t>р</w:t>
      </w:r>
      <w:r w:rsidRPr="007A02C9">
        <w:rPr>
          <w:rFonts w:ascii="Times New Roman" w:hAnsi="Times New Roman"/>
          <w:sz w:val="28"/>
          <w:szCs w:val="28"/>
        </w:rPr>
        <w:t>ублей ежегодно.</w:t>
      </w:r>
      <w:r>
        <w:rPr>
          <w:rFonts w:ascii="Times New Roman" w:hAnsi="Times New Roman"/>
          <w:sz w:val="28"/>
          <w:szCs w:val="28"/>
        </w:rPr>
        <w:t xml:space="preserve"> Данные бюджетные обязательства согласно ст.6 БК РФ являются публичными нормативными обязательствами, поэтому объем бюджетных ассигнований направленный на исполнение данных обязательств должен быть утвержден в текстовой части проекта Решения о бюджете.</w:t>
      </w:r>
    </w:p>
    <w:p w:rsidR="00FA5726" w:rsidRPr="004867EC" w:rsidRDefault="00FA5726" w:rsidP="00FA5726">
      <w:pPr>
        <w:spacing w:after="0"/>
        <w:ind w:firstLine="709"/>
        <w:jc w:val="both"/>
        <w:rPr>
          <w:rFonts w:ascii="Times New Roman" w:hAnsi="Times New Roman"/>
          <w:sz w:val="28"/>
          <w:szCs w:val="28"/>
        </w:rPr>
      </w:pPr>
      <w:r w:rsidRPr="004867EC">
        <w:rPr>
          <w:rFonts w:ascii="Times New Roman" w:hAnsi="Times New Roman"/>
          <w:sz w:val="28"/>
          <w:szCs w:val="28"/>
        </w:rPr>
        <w:t xml:space="preserve">Общий объем бюджетных ассигнований, </w:t>
      </w:r>
      <w:r w:rsidRPr="004867EC">
        <w:rPr>
          <w:rFonts w:ascii="Times New Roman" w:hAnsi="Times New Roman"/>
          <w:sz w:val="28"/>
          <w:szCs w:val="28"/>
        </w:rPr>
        <w:t xml:space="preserve">который должен быть направлен </w:t>
      </w:r>
      <w:r w:rsidRPr="004867EC">
        <w:rPr>
          <w:rFonts w:ascii="Times New Roman" w:hAnsi="Times New Roman"/>
          <w:sz w:val="28"/>
          <w:szCs w:val="28"/>
        </w:rPr>
        <w:t xml:space="preserve">на исполнение публичных нормативных обязательств, предусматривается на 2017 год </w:t>
      </w:r>
      <w:r w:rsidRPr="004867EC">
        <w:rPr>
          <w:rFonts w:ascii="Times New Roman" w:hAnsi="Times New Roman"/>
          <w:sz w:val="28"/>
          <w:szCs w:val="28"/>
        </w:rPr>
        <w:t>(Прил</w:t>
      </w:r>
      <w:r w:rsidR="00C46D51">
        <w:rPr>
          <w:rFonts w:ascii="Times New Roman" w:hAnsi="Times New Roman"/>
          <w:sz w:val="28"/>
          <w:szCs w:val="28"/>
        </w:rPr>
        <w:t>.</w:t>
      </w:r>
      <w:r w:rsidRPr="004867EC">
        <w:rPr>
          <w:rFonts w:ascii="Times New Roman" w:hAnsi="Times New Roman"/>
          <w:sz w:val="28"/>
          <w:szCs w:val="28"/>
        </w:rPr>
        <w:t xml:space="preserve"> №5,6) </w:t>
      </w:r>
      <w:r w:rsidRPr="004867EC">
        <w:rPr>
          <w:rFonts w:ascii="Times New Roman" w:hAnsi="Times New Roman"/>
          <w:sz w:val="28"/>
          <w:szCs w:val="28"/>
        </w:rPr>
        <w:t xml:space="preserve">и в плановом периоде 2018-2019 годов </w:t>
      </w:r>
      <w:r w:rsidRPr="004867EC">
        <w:rPr>
          <w:rFonts w:ascii="Times New Roman" w:hAnsi="Times New Roman"/>
          <w:sz w:val="28"/>
          <w:szCs w:val="28"/>
        </w:rPr>
        <w:t>(Прил</w:t>
      </w:r>
      <w:r w:rsidR="00C46D51">
        <w:rPr>
          <w:rFonts w:ascii="Times New Roman" w:hAnsi="Times New Roman"/>
          <w:sz w:val="28"/>
          <w:szCs w:val="28"/>
        </w:rPr>
        <w:t>.</w:t>
      </w:r>
      <w:r w:rsidRPr="004867EC">
        <w:rPr>
          <w:rFonts w:ascii="Times New Roman" w:hAnsi="Times New Roman"/>
          <w:sz w:val="28"/>
          <w:szCs w:val="28"/>
        </w:rPr>
        <w:t xml:space="preserve"> №5,6) </w:t>
      </w:r>
      <w:r w:rsidRPr="004867EC">
        <w:rPr>
          <w:rFonts w:ascii="Times New Roman" w:hAnsi="Times New Roman"/>
          <w:sz w:val="28"/>
          <w:szCs w:val="28"/>
        </w:rPr>
        <w:t>в сумме по 75,2 тыс. рублей ежегодно, что составит 0,1 % в общей сумме расходов бюджета ежегодно.</w:t>
      </w:r>
    </w:p>
    <w:p w:rsidR="0043543F" w:rsidRPr="00653E85" w:rsidRDefault="0043543F" w:rsidP="00B56846">
      <w:pPr>
        <w:autoSpaceDE w:val="0"/>
        <w:autoSpaceDN w:val="0"/>
        <w:adjustRightInd w:val="0"/>
        <w:spacing w:after="0"/>
        <w:jc w:val="both"/>
        <w:rPr>
          <w:rFonts w:ascii="Times New Roman" w:hAnsi="Times New Roman"/>
          <w:sz w:val="28"/>
          <w:szCs w:val="28"/>
        </w:rPr>
      </w:pPr>
    </w:p>
    <w:p w:rsidR="0043543F" w:rsidRPr="002D5A75" w:rsidRDefault="0043543F" w:rsidP="0043543F">
      <w:pPr>
        <w:autoSpaceDE w:val="0"/>
        <w:autoSpaceDN w:val="0"/>
        <w:adjustRightInd w:val="0"/>
        <w:spacing w:after="0" w:line="240" w:lineRule="auto"/>
        <w:jc w:val="both"/>
        <w:rPr>
          <w:rFonts w:ascii="Times New Roman" w:hAnsi="Times New Roman"/>
          <w:b/>
          <w:bCs/>
          <w:sz w:val="28"/>
          <w:szCs w:val="28"/>
        </w:rPr>
      </w:pPr>
      <w:r w:rsidRPr="002D5A75">
        <w:rPr>
          <w:rFonts w:ascii="Times New Roman" w:hAnsi="Times New Roman"/>
          <w:b/>
          <w:bCs/>
          <w:sz w:val="28"/>
          <w:szCs w:val="28"/>
        </w:rPr>
        <w:t>Распределение бюджетных ассигнований по группам видов расходов на</w:t>
      </w:r>
    </w:p>
    <w:p w:rsidR="0043543F" w:rsidRDefault="0043543F" w:rsidP="0043543F">
      <w:pPr>
        <w:autoSpaceDE w:val="0"/>
        <w:autoSpaceDN w:val="0"/>
        <w:adjustRightInd w:val="0"/>
        <w:spacing w:after="0" w:line="240" w:lineRule="auto"/>
        <w:jc w:val="both"/>
        <w:rPr>
          <w:rFonts w:ascii="Times New Roman" w:hAnsi="Times New Roman"/>
          <w:sz w:val="28"/>
          <w:szCs w:val="28"/>
        </w:rPr>
      </w:pPr>
      <w:r w:rsidRPr="002D5A75">
        <w:rPr>
          <w:rFonts w:ascii="Times New Roman" w:hAnsi="Times New Roman"/>
          <w:b/>
          <w:bCs/>
          <w:sz w:val="28"/>
          <w:szCs w:val="28"/>
        </w:rPr>
        <w:t>201</w:t>
      </w:r>
      <w:r>
        <w:rPr>
          <w:rFonts w:ascii="Times New Roman" w:hAnsi="Times New Roman"/>
          <w:b/>
          <w:bCs/>
          <w:sz w:val="28"/>
          <w:szCs w:val="28"/>
        </w:rPr>
        <w:t>7</w:t>
      </w:r>
      <w:r w:rsidRPr="002D5A75">
        <w:rPr>
          <w:rFonts w:ascii="Times New Roman" w:hAnsi="Times New Roman"/>
          <w:b/>
          <w:bCs/>
          <w:sz w:val="28"/>
          <w:szCs w:val="28"/>
        </w:rPr>
        <w:t xml:space="preserve"> год </w:t>
      </w:r>
      <w:r>
        <w:rPr>
          <w:rFonts w:ascii="Times New Roman" w:hAnsi="Times New Roman"/>
          <w:b/>
          <w:bCs/>
          <w:sz w:val="28"/>
          <w:szCs w:val="28"/>
        </w:rPr>
        <w:t xml:space="preserve">и на плановый период 2018 и 2019 годов </w:t>
      </w:r>
      <w:r w:rsidRPr="002D5A75">
        <w:rPr>
          <w:rFonts w:ascii="Times New Roman" w:hAnsi="Times New Roman"/>
          <w:sz w:val="28"/>
          <w:szCs w:val="28"/>
        </w:rPr>
        <w:t>приведено в следующей таблице.</w:t>
      </w:r>
    </w:p>
    <w:p w:rsidR="0043543F" w:rsidRDefault="0043543F" w:rsidP="0043543F">
      <w:pPr>
        <w:autoSpaceDE w:val="0"/>
        <w:autoSpaceDN w:val="0"/>
        <w:adjustRightInd w:val="0"/>
        <w:spacing w:after="0" w:line="240" w:lineRule="auto"/>
        <w:jc w:val="both"/>
        <w:rPr>
          <w:rFonts w:ascii="Times New Roman" w:hAnsi="Times New Roman"/>
          <w:sz w:val="28"/>
          <w:szCs w:val="28"/>
        </w:rPr>
      </w:pPr>
    </w:p>
    <w:p w:rsidR="0043543F" w:rsidRPr="00874EE0" w:rsidRDefault="0043543F" w:rsidP="00160D14">
      <w:pPr>
        <w:autoSpaceDE w:val="0"/>
        <w:autoSpaceDN w:val="0"/>
        <w:adjustRightInd w:val="0"/>
        <w:spacing w:after="0" w:line="240" w:lineRule="auto"/>
        <w:jc w:val="right"/>
        <w:rPr>
          <w:rFonts w:ascii="Times New Roman" w:hAnsi="Times New Roman"/>
          <w:b/>
          <w:sz w:val="28"/>
          <w:szCs w:val="28"/>
        </w:rPr>
      </w:pPr>
      <w:r w:rsidRPr="00874EE0">
        <w:rPr>
          <w:rFonts w:ascii="Times New Roman" w:hAnsi="Times New Roman"/>
          <w:b/>
          <w:sz w:val="28"/>
          <w:szCs w:val="28"/>
        </w:rPr>
        <w:t>Таблица</w:t>
      </w:r>
      <w:r w:rsidR="00980FD7">
        <w:rPr>
          <w:rFonts w:ascii="Times New Roman" w:hAnsi="Times New Roman"/>
          <w:b/>
          <w:sz w:val="28"/>
          <w:szCs w:val="28"/>
        </w:rPr>
        <w:t xml:space="preserve"> 9</w:t>
      </w:r>
      <w:r w:rsidR="00160D14">
        <w:rPr>
          <w:rFonts w:ascii="Times New Roman" w:hAnsi="Times New Roman"/>
          <w:b/>
          <w:sz w:val="28"/>
          <w:szCs w:val="28"/>
        </w:rPr>
        <w:t xml:space="preserve"> </w:t>
      </w:r>
      <w:r w:rsidRPr="00874EE0">
        <w:rPr>
          <w:rFonts w:ascii="Times New Roman" w:hAnsi="Times New Roman"/>
          <w:b/>
          <w:sz w:val="28"/>
          <w:szCs w:val="28"/>
        </w:rPr>
        <w:t>(тыс. рублей)</w:t>
      </w:r>
    </w:p>
    <w:tbl>
      <w:tblPr>
        <w:tblStyle w:val="af4"/>
        <w:tblW w:w="9776" w:type="dxa"/>
        <w:tblLayout w:type="fixed"/>
        <w:tblLook w:val="0000" w:firstRow="0" w:lastRow="0" w:firstColumn="0" w:lastColumn="0" w:noHBand="0" w:noVBand="0"/>
      </w:tblPr>
      <w:tblGrid>
        <w:gridCol w:w="2405"/>
        <w:gridCol w:w="567"/>
        <w:gridCol w:w="992"/>
        <w:gridCol w:w="709"/>
        <w:gridCol w:w="992"/>
        <w:gridCol w:w="709"/>
        <w:gridCol w:w="992"/>
        <w:gridCol w:w="709"/>
        <w:gridCol w:w="992"/>
        <w:gridCol w:w="709"/>
      </w:tblGrid>
      <w:tr w:rsidR="0043543F" w:rsidRPr="00A6340F" w:rsidTr="00EF4E10">
        <w:trPr>
          <w:trHeight w:val="885"/>
        </w:trPr>
        <w:tc>
          <w:tcPr>
            <w:tcW w:w="2405" w:type="dxa"/>
            <w:vMerge w:val="restart"/>
          </w:tcPr>
          <w:p w:rsidR="0043543F" w:rsidRPr="00A6340F" w:rsidRDefault="0043543F" w:rsidP="00A93F38">
            <w:pPr>
              <w:jc w:val="center"/>
              <w:rPr>
                <w:bCs/>
                <w:sz w:val="20"/>
                <w:szCs w:val="20"/>
              </w:rPr>
            </w:pPr>
            <w:r w:rsidRPr="00A6340F">
              <w:rPr>
                <w:bCs/>
                <w:sz w:val="20"/>
                <w:szCs w:val="20"/>
              </w:rPr>
              <w:t xml:space="preserve">Наименование </w:t>
            </w:r>
            <w:r>
              <w:rPr>
                <w:bCs/>
                <w:sz w:val="20"/>
                <w:szCs w:val="20"/>
              </w:rPr>
              <w:t xml:space="preserve">вида </w:t>
            </w:r>
            <w:r w:rsidRPr="00A6340F">
              <w:rPr>
                <w:bCs/>
                <w:sz w:val="20"/>
                <w:szCs w:val="20"/>
              </w:rPr>
              <w:t>расходов</w:t>
            </w:r>
          </w:p>
        </w:tc>
        <w:tc>
          <w:tcPr>
            <w:tcW w:w="567" w:type="dxa"/>
            <w:vMerge w:val="restart"/>
            <w:textDirection w:val="btLr"/>
          </w:tcPr>
          <w:p w:rsidR="0043543F" w:rsidRPr="00773156" w:rsidRDefault="0043543F" w:rsidP="00A93F38">
            <w:pPr>
              <w:ind w:left="113" w:right="113"/>
              <w:jc w:val="center"/>
              <w:rPr>
                <w:sz w:val="16"/>
                <w:szCs w:val="16"/>
              </w:rPr>
            </w:pPr>
            <w:r w:rsidRPr="00773156">
              <w:rPr>
                <w:sz w:val="16"/>
                <w:szCs w:val="16"/>
              </w:rPr>
              <w:t>Код вида расходов</w:t>
            </w:r>
          </w:p>
        </w:tc>
        <w:tc>
          <w:tcPr>
            <w:tcW w:w="992" w:type="dxa"/>
            <w:vMerge w:val="restart"/>
          </w:tcPr>
          <w:p w:rsidR="0043543F" w:rsidRPr="00A6340F" w:rsidRDefault="00F51A6D" w:rsidP="00A93F38">
            <w:pPr>
              <w:jc w:val="center"/>
              <w:rPr>
                <w:sz w:val="20"/>
                <w:szCs w:val="20"/>
              </w:rPr>
            </w:pPr>
            <w:r>
              <w:rPr>
                <w:sz w:val="20"/>
                <w:szCs w:val="20"/>
              </w:rPr>
              <w:t>Утверждено на</w:t>
            </w:r>
            <w:r w:rsidRPr="00A6340F">
              <w:rPr>
                <w:sz w:val="20"/>
                <w:szCs w:val="20"/>
              </w:rPr>
              <w:t xml:space="preserve"> 2016 год</w:t>
            </w:r>
            <w:r w:rsidR="00073F6A">
              <w:rPr>
                <w:sz w:val="20"/>
                <w:szCs w:val="20"/>
              </w:rPr>
              <w:t xml:space="preserve"> с учетом изменений</w:t>
            </w:r>
          </w:p>
        </w:tc>
        <w:tc>
          <w:tcPr>
            <w:tcW w:w="709" w:type="dxa"/>
            <w:vMerge w:val="restart"/>
          </w:tcPr>
          <w:p w:rsidR="0043543F" w:rsidRPr="00A6340F" w:rsidRDefault="0043543F" w:rsidP="00A93F38">
            <w:pPr>
              <w:jc w:val="center"/>
              <w:rPr>
                <w:sz w:val="20"/>
                <w:szCs w:val="20"/>
              </w:rPr>
            </w:pPr>
            <w:r>
              <w:rPr>
                <w:sz w:val="20"/>
                <w:szCs w:val="20"/>
              </w:rPr>
              <w:t xml:space="preserve">Доля в общих расходах </w:t>
            </w:r>
            <w:r w:rsidRPr="00894DA6">
              <w:rPr>
                <w:sz w:val="20"/>
                <w:szCs w:val="20"/>
              </w:rPr>
              <w:t>%</w:t>
            </w:r>
          </w:p>
        </w:tc>
        <w:tc>
          <w:tcPr>
            <w:tcW w:w="5103" w:type="dxa"/>
            <w:gridSpan w:val="6"/>
          </w:tcPr>
          <w:p w:rsidR="0043543F" w:rsidRPr="00A6340F" w:rsidRDefault="0043543F" w:rsidP="00A93F38">
            <w:pPr>
              <w:jc w:val="center"/>
              <w:rPr>
                <w:sz w:val="20"/>
                <w:szCs w:val="20"/>
              </w:rPr>
            </w:pPr>
            <w:r w:rsidRPr="00A6340F">
              <w:rPr>
                <w:sz w:val="20"/>
                <w:szCs w:val="20"/>
              </w:rPr>
              <w:t>Проект на</w:t>
            </w:r>
          </w:p>
        </w:tc>
      </w:tr>
      <w:tr w:rsidR="0043543F" w:rsidRPr="00A6340F" w:rsidTr="00EF4E10">
        <w:trPr>
          <w:trHeight w:val="293"/>
        </w:trPr>
        <w:tc>
          <w:tcPr>
            <w:tcW w:w="2405" w:type="dxa"/>
            <w:vMerge/>
          </w:tcPr>
          <w:p w:rsidR="0043543F" w:rsidRPr="00A6340F" w:rsidRDefault="0043543F" w:rsidP="00A93F38">
            <w:pPr>
              <w:jc w:val="center"/>
              <w:rPr>
                <w:bCs/>
                <w:sz w:val="20"/>
                <w:szCs w:val="20"/>
              </w:rPr>
            </w:pPr>
          </w:p>
        </w:tc>
        <w:tc>
          <w:tcPr>
            <w:tcW w:w="567" w:type="dxa"/>
            <w:vMerge/>
          </w:tcPr>
          <w:p w:rsidR="0043543F" w:rsidRPr="00A6340F" w:rsidRDefault="0043543F" w:rsidP="00A93F38">
            <w:pPr>
              <w:jc w:val="center"/>
              <w:rPr>
                <w:sz w:val="20"/>
                <w:szCs w:val="20"/>
              </w:rPr>
            </w:pPr>
          </w:p>
        </w:tc>
        <w:tc>
          <w:tcPr>
            <w:tcW w:w="992" w:type="dxa"/>
            <w:vMerge/>
          </w:tcPr>
          <w:p w:rsidR="0043543F" w:rsidRPr="00A6340F" w:rsidRDefault="0043543F" w:rsidP="00A93F38">
            <w:pPr>
              <w:jc w:val="center"/>
              <w:rPr>
                <w:sz w:val="20"/>
                <w:szCs w:val="20"/>
              </w:rPr>
            </w:pPr>
          </w:p>
        </w:tc>
        <w:tc>
          <w:tcPr>
            <w:tcW w:w="709" w:type="dxa"/>
            <w:vMerge/>
          </w:tcPr>
          <w:p w:rsidR="0043543F" w:rsidRPr="00A6340F" w:rsidRDefault="0043543F" w:rsidP="00A93F38">
            <w:pPr>
              <w:jc w:val="center"/>
              <w:rPr>
                <w:sz w:val="20"/>
                <w:szCs w:val="20"/>
              </w:rPr>
            </w:pPr>
          </w:p>
        </w:tc>
        <w:tc>
          <w:tcPr>
            <w:tcW w:w="992" w:type="dxa"/>
          </w:tcPr>
          <w:p w:rsidR="0043543F" w:rsidRPr="00A6340F" w:rsidRDefault="0043543F" w:rsidP="00A93F38">
            <w:pPr>
              <w:jc w:val="center"/>
              <w:rPr>
                <w:sz w:val="20"/>
                <w:szCs w:val="20"/>
              </w:rPr>
            </w:pPr>
            <w:r w:rsidRPr="00A6340F">
              <w:rPr>
                <w:sz w:val="20"/>
                <w:szCs w:val="20"/>
              </w:rPr>
              <w:t>2017 год</w:t>
            </w:r>
          </w:p>
        </w:tc>
        <w:tc>
          <w:tcPr>
            <w:tcW w:w="709" w:type="dxa"/>
          </w:tcPr>
          <w:p w:rsidR="0043543F" w:rsidRPr="00894DA6" w:rsidRDefault="0043543F" w:rsidP="00A93F38">
            <w:pPr>
              <w:jc w:val="center"/>
              <w:rPr>
                <w:sz w:val="20"/>
                <w:szCs w:val="20"/>
              </w:rPr>
            </w:pPr>
            <w:r>
              <w:rPr>
                <w:sz w:val="20"/>
                <w:szCs w:val="20"/>
              </w:rPr>
              <w:t xml:space="preserve">Доля в общих расходах </w:t>
            </w:r>
            <w:r w:rsidRPr="00894DA6">
              <w:rPr>
                <w:sz w:val="20"/>
                <w:szCs w:val="20"/>
              </w:rPr>
              <w:t>%</w:t>
            </w:r>
          </w:p>
        </w:tc>
        <w:tc>
          <w:tcPr>
            <w:tcW w:w="992" w:type="dxa"/>
          </w:tcPr>
          <w:p w:rsidR="0043543F" w:rsidRPr="00A6340F" w:rsidRDefault="0043543F" w:rsidP="00A93F38">
            <w:pPr>
              <w:jc w:val="center"/>
              <w:rPr>
                <w:sz w:val="20"/>
                <w:szCs w:val="20"/>
              </w:rPr>
            </w:pPr>
            <w:r w:rsidRPr="00A6340F">
              <w:rPr>
                <w:sz w:val="20"/>
                <w:szCs w:val="20"/>
              </w:rPr>
              <w:t>2018 год</w:t>
            </w:r>
          </w:p>
        </w:tc>
        <w:tc>
          <w:tcPr>
            <w:tcW w:w="709" w:type="dxa"/>
          </w:tcPr>
          <w:p w:rsidR="0043543F" w:rsidRPr="00A6340F" w:rsidRDefault="0043543F" w:rsidP="00A93F38">
            <w:pPr>
              <w:jc w:val="center"/>
              <w:rPr>
                <w:sz w:val="20"/>
                <w:szCs w:val="20"/>
              </w:rPr>
            </w:pPr>
            <w:r>
              <w:rPr>
                <w:sz w:val="20"/>
                <w:szCs w:val="20"/>
              </w:rPr>
              <w:t xml:space="preserve">Доля в общих расходах </w:t>
            </w:r>
            <w:r w:rsidRPr="00894DA6">
              <w:rPr>
                <w:sz w:val="20"/>
                <w:szCs w:val="20"/>
              </w:rPr>
              <w:t>%</w:t>
            </w:r>
          </w:p>
        </w:tc>
        <w:tc>
          <w:tcPr>
            <w:tcW w:w="992" w:type="dxa"/>
          </w:tcPr>
          <w:p w:rsidR="0043543F" w:rsidRPr="00A6340F" w:rsidRDefault="0043543F" w:rsidP="00A93F38">
            <w:pPr>
              <w:jc w:val="center"/>
              <w:rPr>
                <w:sz w:val="20"/>
                <w:szCs w:val="20"/>
              </w:rPr>
            </w:pPr>
            <w:r w:rsidRPr="00A6340F">
              <w:rPr>
                <w:sz w:val="20"/>
                <w:szCs w:val="20"/>
              </w:rPr>
              <w:t>2019 год</w:t>
            </w:r>
          </w:p>
        </w:tc>
        <w:tc>
          <w:tcPr>
            <w:tcW w:w="709" w:type="dxa"/>
          </w:tcPr>
          <w:p w:rsidR="0043543F" w:rsidRPr="00A6340F" w:rsidRDefault="0043543F" w:rsidP="00A93F38">
            <w:pPr>
              <w:jc w:val="center"/>
              <w:rPr>
                <w:sz w:val="20"/>
                <w:szCs w:val="20"/>
              </w:rPr>
            </w:pPr>
            <w:r>
              <w:rPr>
                <w:sz w:val="20"/>
                <w:szCs w:val="20"/>
              </w:rPr>
              <w:t xml:space="preserve">Доля в общих расходах </w:t>
            </w:r>
            <w:r w:rsidRPr="00894DA6">
              <w:rPr>
                <w:sz w:val="20"/>
                <w:szCs w:val="20"/>
              </w:rPr>
              <w:t>%</w:t>
            </w:r>
          </w:p>
        </w:tc>
      </w:tr>
      <w:tr w:rsidR="0043543F" w:rsidTr="00EF4E10">
        <w:trPr>
          <w:trHeight w:val="622"/>
        </w:trPr>
        <w:tc>
          <w:tcPr>
            <w:tcW w:w="2405" w:type="dxa"/>
          </w:tcPr>
          <w:p w:rsidR="0043543F" w:rsidRPr="00A6340F" w:rsidRDefault="0043543F" w:rsidP="00A93F38">
            <w:pPr>
              <w:jc w:val="center"/>
              <w:rPr>
                <w:bCs/>
                <w:sz w:val="20"/>
                <w:szCs w:val="20"/>
              </w:rPr>
            </w:pPr>
            <w:r w:rsidRPr="0099523F">
              <w:rPr>
                <w:b/>
                <w:sz w:val="16"/>
                <w:szCs w:val="16"/>
              </w:rPr>
              <w:t>Всего расходов:</w:t>
            </w:r>
          </w:p>
        </w:tc>
        <w:tc>
          <w:tcPr>
            <w:tcW w:w="567" w:type="dxa"/>
          </w:tcPr>
          <w:p w:rsidR="0043543F" w:rsidRPr="00A6340F" w:rsidRDefault="0043543F" w:rsidP="00A93F38">
            <w:pPr>
              <w:jc w:val="center"/>
              <w:rPr>
                <w:sz w:val="20"/>
                <w:szCs w:val="20"/>
              </w:rPr>
            </w:pPr>
            <w:r>
              <w:rPr>
                <w:sz w:val="20"/>
                <w:szCs w:val="20"/>
              </w:rPr>
              <w:t>000</w:t>
            </w:r>
          </w:p>
        </w:tc>
        <w:tc>
          <w:tcPr>
            <w:tcW w:w="992" w:type="dxa"/>
          </w:tcPr>
          <w:p w:rsidR="0043543F" w:rsidRPr="008A597B" w:rsidRDefault="008A597B" w:rsidP="00A93F38">
            <w:pPr>
              <w:jc w:val="center"/>
              <w:rPr>
                <w:sz w:val="20"/>
                <w:szCs w:val="20"/>
              </w:rPr>
            </w:pPr>
            <w:r w:rsidRPr="008A597B">
              <w:rPr>
                <w:sz w:val="20"/>
                <w:szCs w:val="20"/>
              </w:rPr>
              <w:t>13865,8</w:t>
            </w:r>
          </w:p>
        </w:tc>
        <w:tc>
          <w:tcPr>
            <w:tcW w:w="709" w:type="dxa"/>
          </w:tcPr>
          <w:p w:rsidR="0043543F" w:rsidRPr="008A597B" w:rsidRDefault="008A597B" w:rsidP="00A93F38">
            <w:pPr>
              <w:jc w:val="center"/>
              <w:rPr>
                <w:sz w:val="20"/>
                <w:szCs w:val="20"/>
              </w:rPr>
            </w:pPr>
            <w:r w:rsidRPr="008A597B">
              <w:rPr>
                <w:sz w:val="20"/>
                <w:szCs w:val="20"/>
              </w:rPr>
              <w:t>100</w:t>
            </w:r>
          </w:p>
        </w:tc>
        <w:tc>
          <w:tcPr>
            <w:tcW w:w="992" w:type="dxa"/>
          </w:tcPr>
          <w:p w:rsidR="0043543F" w:rsidRPr="008A597B" w:rsidRDefault="006223F6" w:rsidP="00A93F38">
            <w:pPr>
              <w:spacing w:after="0" w:line="240" w:lineRule="auto"/>
              <w:rPr>
                <w:color w:val="000000"/>
                <w:sz w:val="20"/>
                <w:szCs w:val="20"/>
                <w:lang w:eastAsia="ru-RU"/>
              </w:rPr>
            </w:pPr>
            <w:r w:rsidRPr="008A597B">
              <w:rPr>
                <w:color w:val="000000"/>
                <w:sz w:val="20"/>
                <w:szCs w:val="20"/>
                <w:lang w:eastAsia="ru-RU"/>
              </w:rPr>
              <w:t>10830,2</w:t>
            </w:r>
          </w:p>
        </w:tc>
        <w:tc>
          <w:tcPr>
            <w:tcW w:w="709" w:type="dxa"/>
          </w:tcPr>
          <w:p w:rsidR="006223F6" w:rsidRPr="008A597B" w:rsidRDefault="006223F6" w:rsidP="00A93F38">
            <w:pPr>
              <w:rPr>
                <w:color w:val="000000"/>
                <w:sz w:val="20"/>
                <w:szCs w:val="20"/>
              </w:rPr>
            </w:pPr>
            <w:r w:rsidRPr="008A597B">
              <w:rPr>
                <w:color w:val="000000"/>
                <w:sz w:val="20"/>
                <w:szCs w:val="20"/>
              </w:rPr>
              <w:t>100</w:t>
            </w:r>
          </w:p>
        </w:tc>
        <w:tc>
          <w:tcPr>
            <w:tcW w:w="992" w:type="dxa"/>
          </w:tcPr>
          <w:p w:rsidR="0043543F" w:rsidRPr="008A597B" w:rsidRDefault="006223F6" w:rsidP="00A93F38">
            <w:pPr>
              <w:rPr>
                <w:color w:val="000000"/>
                <w:sz w:val="20"/>
                <w:szCs w:val="20"/>
              </w:rPr>
            </w:pPr>
            <w:r w:rsidRPr="008A597B">
              <w:rPr>
                <w:color w:val="000000"/>
                <w:sz w:val="20"/>
                <w:szCs w:val="20"/>
              </w:rPr>
              <w:t>10276,5</w:t>
            </w:r>
          </w:p>
        </w:tc>
        <w:tc>
          <w:tcPr>
            <w:tcW w:w="709" w:type="dxa"/>
          </w:tcPr>
          <w:p w:rsidR="0043543F" w:rsidRPr="008A597B" w:rsidRDefault="006223F6" w:rsidP="00A93F38">
            <w:pPr>
              <w:rPr>
                <w:color w:val="000000"/>
                <w:sz w:val="20"/>
                <w:szCs w:val="20"/>
              </w:rPr>
            </w:pPr>
            <w:r w:rsidRPr="008A597B">
              <w:rPr>
                <w:color w:val="000000"/>
                <w:sz w:val="20"/>
                <w:szCs w:val="20"/>
              </w:rPr>
              <w:t>100</w:t>
            </w:r>
          </w:p>
        </w:tc>
        <w:tc>
          <w:tcPr>
            <w:tcW w:w="992" w:type="dxa"/>
          </w:tcPr>
          <w:p w:rsidR="0043543F" w:rsidRPr="008A597B" w:rsidRDefault="006223F6" w:rsidP="00A93F38">
            <w:pPr>
              <w:rPr>
                <w:color w:val="000000"/>
                <w:sz w:val="20"/>
                <w:szCs w:val="20"/>
              </w:rPr>
            </w:pPr>
            <w:r w:rsidRPr="008A597B">
              <w:rPr>
                <w:color w:val="000000"/>
                <w:sz w:val="20"/>
                <w:szCs w:val="20"/>
              </w:rPr>
              <w:t>10300,7</w:t>
            </w:r>
          </w:p>
        </w:tc>
        <w:tc>
          <w:tcPr>
            <w:tcW w:w="709" w:type="dxa"/>
          </w:tcPr>
          <w:p w:rsidR="0043543F" w:rsidRPr="008A597B" w:rsidRDefault="006223F6" w:rsidP="00A93F38">
            <w:pPr>
              <w:rPr>
                <w:color w:val="000000"/>
                <w:sz w:val="20"/>
                <w:szCs w:val="20"/>
              </w:rPr>
            </w:pPr>
            <w:r w:rsidRPr="008A597B">
              <w:rPr>
                <w:color w:val="000000"/>
                <w:sz w:val="20"/>
                <w:szCs w:val="20"/>
              </w:rPr>
              <w:t>100</w:t>
            </w:r>
          </w:p>
        </w:tc>
      </w:tr>
      <w:tr w:rsidR="0043543F" w:rsidTr="00EF4E10">
        <w:trPr>
          <w:trHeight w:val="1269"/>
        </w:trPr>
        <w:tc>
          <w:tcPr>
            <w:tcW w:w="2405" w:type="dxa"/>
          </w:tcPr>
          <w:p w:rsidR="0043543F" w:rsidRPr="00CA2D47" w:rsidRDefault="0043543F" w:rsidP="00CA2D47">
            <w:pPr>
              <w:jc w:val="both"/>
              <w:rPr>
                <w:sz w:val="18"/>
                <w:szCs w:val="18"/>
              </w:rPr>
            </w:pPr>
            <w:r w:rsidRPr="00CA2D47">
              <w:rPr>
                <w:sz w:val="18"/>
                <w:szCs w:val="18"/>
              </w:rPr>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Pr>
          <w:p w:rsidR="0043543F" w:rsidRPr="008A597B" w:rsidRDefault="0043543F" w:rsidP="00A93F38">
            <w:pPr>
              <w:jc w:val="center"/>
              <w:rPr>
                <w:sz w:val="20"/>
                <w:szCs w:val="20"/>
              </w:rPr>
            </w:pPr>
            <w:r w:rsidRPr="008A597B">
              <w:rPr>
                <w:sz w:val="20"/>
                <w:szCs w:val="20"/>
              </w:rPr>
              <w:t>100</w:t>
            </w:r>
          </w:p>
        </w:tc>
        <w:tc>
          <w:tcPr>
            <w:tcW w:w="992" w:type="dxa"/>
          </w:tcPr>
          <w:p w:rsidR="0043543F" w:rsidRPr="008A597B" w:rsidRDefault="008A597B" w:rsidP="00A93F38">
            <w:pPr>
              <w:spacing w:after="0" w:line="240" w:lineRule="auto"/>
              <w:rPr>
                <w:color w:val="000000"/>
                <w:sz w:val="20"/>
                <w:szCs w:val="20"/>
                <w:lang w:eastAsia="ru-RU"/>
              </w:rPr>
            </w:pPr>
            <w:r w:rsidRPr="008A597B">
              <w:rPr>
                <w:color w:val="000000"/>
                <w:sz w:val="20"/>
                <w:szCs w:val="20"/>
              </w:rPr>
              <w:t>2616,9</w:t>
            </w:r>
          </w:p>
        </w:tc>
        <w:tc>
          <w:tcPr>
            <w:tcW w:w="709" w:type="dxa"/>
          </w:tcPr>
          <w:p w:rsidR="0043543F" w:rsidRPr="008A597B" w:rsidRDefault="008A597B" w:rsidP="00A93F38">
            <w:pPr>
              <w:jc w:val="center"/>
              <w:rPr>
                <w:sz w:val="20"/>
                <w:szCs w:val="20"/>
              </w:rPr>
            </w:pPr>
            <w:r w:rsidRPr="008A597B">
              <w:rPr>
                <w:sz w:val="20"/>
                <w:szCs w:val="20"/>
              </w:rPr>
              <w:t>18,9</w:t>
            </w:r>
          </w:p>
        </w:tc>
        <w:tc>
          <w:tcPr>
            <w:tcW w:w="992" w:type="dxa"/>
          </w:tcPr>
          <w:p w:rsidR="00F51A6D" w:rsidRPr="008A597B" w:rsidRDefault="00F51A6D" w:rsidP="00F51A6D">
            <w:pPr>
              <w:spacing w:after="0" w:line="240" w:lineRule="auto"/>
              <w:rPr>
                <w:color w:val="000000"/>
                <w:sz w:val="20"/>
                <w:szCs w:val="20"/>
                <w:lang w:eastAsia="ru-RU"/>
              </w:rPr>
            </w:pPr>
            <w:r w:rsidRPr="008A597B">
              <w:rPr>
                <w:color w:val="000000"/>
                <w:sz w:val="20"/>
                <w:szCs w:val="20"/>
              </w:rPr>
              <w:t>2840,9</w:t>
            </w:r>
          </w:p>
          <w:p w:rsidR="0043543F" w:rsidRPr="008A597B" w:rsidRDefault="0043543F" w:rsidP="00A93F38">
            <w:pPr>
              <w:spacing w:after="0" w:line="240" w:lineRule="auto"/>
              <w:rPr>
                <w:color w:val="000000"/>
                <w:sz w:val="20"/>
                <w:szCs w:val="20"/>
                <w:lang w:eastAsia="ru-RU"/>
              </w:rPr>
            </w:pPr>
          </w:p>
        </w:tc>
        <w:tc>
          <w:tcPr>
            <w:tcW w:w="709" w:type="dxa"/>
          </w:tcPr>
          <w:p w:rsidR="0043543F" w:rsidRPr="008A597B" w:rsidRDefault="008A597B" w:rsidP="00A93F38">
            <w:pPr>
              <w:rPr>
                <w:color w:val="000000"/>
                <w:sz w:val="20"/>
                <w:szCs w:val="20"/>
              </w:rPr>
            </w:pPr>
            <w:r w:rsidRPr="008A597B">
              <w:rPr>
                <w:color w:val="000000"/>
                <w:sz w:val="20"/>
                <w:szCs w:val="20"/>
              </w:rPr>
              <w:t>26,2</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rPr>
              <w:t>2840,9</w:t>
            </w:r>
          </w:p>
        </w:tc>
        <w:tc>
          <w:tcPr>
            <w:tcW w:w="709" w:type="dxa"/>
          </w:tcPr>
          <w:p w:rsidR="0043543F" w:rsidRPr="008A597B" w:rsidRDefault="009213E2" w:rsidP="00A93F38">
            <w:pPr>
              <w:rPr>
                <w:color w:val="000000"/>
                <w:sz w:val="20"/>
                <w:szCs w:val="20"/>
              </w:rPr>
            </w:pPr>
            <w:r>
              <w:rPr>
                <w:color w:val="000000"/>
                <w:sz w:val="20"/>
                <w:szCs w:val="20"/>
              </w:rPr>
              <w:t>27,6</w:t>
            </w:r>
          </w:p>
        </w:tc>
        <w:tc>
          <w:tcPr>
            <w:tcW w:w="992" w:type="dxa"/>
          </w:tcPr>
          <w:p w:rsidR="00F51A6D" w:rsidRPr="008A597B" w:rsidRDefault="00F51A6D" w:rsidP="00F51A6D">
            <w:pPr>
              <w:spacing w:after="0" w:line="240" w:lineRule="auto"/>
              <w:rPr>
                <w:color w:val="000000"/>
                <w:sz w:val="20"/>
                <w:szCs w:val="20"/>
                <w:lang w:eastAsia="ru-RU"/>
              </w:rPr>
            </w:pPr>
            <w:r w:rsidRPr="008A597B">
              <w:rPr>
                <w:color w:val="000000"/>
                <w:sz w:val="20"/>
                <w:szCs w:val="20"/>
              </w:rPr>
              <w:t>2840,9</w:t>
            </w:r>
          </w:p>
          <w:p w:rsidR="0043543F" w:rsidRPr="008A597B" w:rsidRDefault="0043543F" w:rsidP="00A93F38">
            <w:pPr>
              <w:spacing w:after="0" w:line="240" w:lineRule="auto"/>
              <w:rPr>
                <w:color w:val="000000"/>
                <w:sz w:val="20"/>
                <w:szCs w:val="20"/>
                <w:lang w:eastAsia="ru-RU"/>
              </w:rPr>
            </w:pPr>
          </w:p>
        </w:tc>
        <w:tc>
          <w:tcPr>
            <w:tcW w:w="709" w:type="dxa"/>
          </w:tcPr>
          <w:p w:rsidR="0043543F" w:rsidRPr="008A597B" w:rsidRDefault="00CF0B64" w:rsidP="00A93F38">
            <w:pPr>
              <w:rPr>
                <w:color w:val="000000"/>
                <w:sz w:val="20"/>
                <w:szCs w:val="20"/>
              </w:rPr>
            </w:pPr>
            <w:r>
              <w:rPr>
                <w:color w:val="000000"/>
                <w:sz w:val="20"/>
                <w:szCs w:val="20"/>
              </w:rPr>
              <w:t>27,6</w:t>
            </w:r>
          </w:p>
        </w:tc>
      </w:tr>
      <w:tr w:rsidR="0043543F" w:rsidTr="00EF4E10">
        <w:trPr>
          <w:trHeight w:val="831"/>
        </w:trPr>
        <w:tc>
          <w:tcPr>
            <w:tcW w:w="2405" w:type="dxa"/>
          </w:tcPr>
          <w:p w:rsidR="0043543F" w:rsidRPr="00CA2D47" w:rsidRDefault="0043543F" w:rsidP="00CA2D47">
            <w:pPr>
              <w:autoSpaceDE w:val="0"/>
              <w:autoSpaceDN w:val="0"/>
              <w:adjustRightInd w:val="0"/>
              <w:jc w:val="both"/>
              <w:rPr>
                <w:sz w:val="18"/>
                <w:szCs w:val="18"/>
              </w:rPr>
            </w:pPr>
            <w:r w:rsidRPr="00CA2D47">
              <w:rPr>
                <w:sz w:val="18"/>
                <w:szCs w:val="18"/>
              </w:rPr>
              <w:t>Закупка товаров, работ и услуг для обеспечения государственных (муниципальных) нужд</w:t>
            </w:r>
          </w:p>
        </w:tc>
        <w:tc>
          <w:tcPr>
            <w:tcW w:w="567" w:type="dxa"/>
          </w:tcPr>
          <w:p w:rsidR="0043543F" w:rsidRPr="008A597B" w:rsidRDefault="0043543F" w:rsidP="00A93F38">
            <w:pPr>
              <w:jc w:val="center"/>
              <w:rPr>
                <w:sz w:val="20"/>
                <w:szCs w:val="20"/>
              </w:rPr>
            </w:pPr>
            <w:r w:rsidRPr="008A597B">
              <w:rPr>
                <w:sz w:val="20"/>
                <w:szCs w:val="20"/>
              </w:rPr>
              <w:t>200</w:t>
            </w:r>
          </w:p>
        </w:tc>
        <w:tc>
          <w:tcPr>
            <w:tcW w:w="992" w:type="dxa"/>
          </w:tcPr>
          <w:p w:rsidR="0043543F" w:rsidRPr="008A597B" w:rsidRDefault="008A597B" w:rsidP="00A93F38">
            <w:pPr>
              <w:spacing w:after="0" w:line="240" w:lineRule="auto"/>
              <w:rPr>
                <w:color w:val="000000"/>
                <w:sz w:val="20"/>
                <w:szCs w:val="20"/>
                <w:lang w:eastAsia="ru-RU"/>
              </w:rPr>
            </w:pPr>
            <w:r w:rsidRPr="008A597B">
              <w:rPr>
                <w:color w:val="000000"/>
                <w:sz w:val="20"/>
                <w:szCs w:val="20"/>
              </w:rPr>
              <w:t>6405,6</w:t>
            </w:r>
          </w:p>
        </w:tc>
        <w:tc>
          <w:tcPr>
            <w:tcW w:w="709" w:type="dxa"/>
          </w:tcPr>
          <w:p w:rsidR="0043543F" w:rsidRPr="008A597B" w:rsidRDefault="008A597B" w:rsidP="00A93F38">
            <w:pPr>
              <w:jc w:val="center"/>
              <w:rPr>
                <w:sz w:val="20"/>
                <w:szCs w:val="20"/>
              </w:rPr>
            </w:pPr>
            <w:r w:rsidRPr="008A597B">
              <w:rPr>
                <w:sz w:val="20"/>
                <w:szCs w:val="20"/>
              </w:rPr>
              <w:t>46,2</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rPr>
              <w:t>3730,2</w:t>
            </w:r>
          </w:p>
        </w:tc>
        <w:tc>
          <w:tcPr>
            <w:tcW w:w="709" w:type="dxa"/>
          </w:tcPr>
          <w:p w:rsidR="0043543F" w:rsidRPr="008A597B" w:rsidRDefault="008A597B" w:rsidP="00A93F38">
            <w:pPr>
              <w:rPr>
                <w:color w:val="000000"/>
                <w:sz w:val="20"/>
                <w:szCs w:val="20"/>
              </w:rPr>
            </w:pPr>
            <w:r w:rsidRPr="008A597B">
              <w:rPr>
                <w:color w:val="000000"/>
                <w:sz w:val="20"/>
                <w:szCs w:val="20"/>
              </w:rPr>
              <w:t>34,4</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rPr>
              <w:t>3556,3</w:t>
            </w:r>
          </w:p>
        </w:tc>
        <w:tc>
          <w:tcPr>
            <w:tcW w:w="709" w:type="dxa"/>
          </w:tcPr>
          <w:p w:rsidR="0043543F" w:rsidRPr="008A597B" w:rsidRDefault="009213E2" w:rsidP="00A93F38">
            <w:pPr>
              <w:rPr>
                <w:color w:val="000000"/>
                <w:sz w:val="20"/>
                <w:szCs w:val="20"/>
              </w:rPr>
            </w:pPr>
            <w:r>
              <w:rPr>
                <w:color w:val="000000"/>
                <w:sz w:val="20"/>
                <w:szCs w:val="20"/>
              </w:rPr>
              <w:t>34,6</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rPr>
              <w:t>3580,5</w:t>
            </w:r>
          </w:p>
        </w:tc>
        <w:tc>
          <w:tcPr>
            <w:tcW w:w="709" w:type="dxa"/>
          </w:tcPr>
          <w:p w:rsidR="0043543F" w:rsidRPr="008A597B" w:rsidRDefault="00CF0B64" w:rsidP="00A93F38">
            <w:pPr>
              <w:rPr>
                <w:color w:val="000000"/>
                <w:sz w:val="20"/>
                <w:szCs w:val="20"/>
              </w:rPr>
            </w:pPr>
            <w:r>
              <w:rPr>
                <w:color w:val="000000"/>
                <w:sz w:val="20"/>
                <w:szCs w:val="20"/>
              </w:rPr>
              <w:t>34,8</w:t>
            </w:r>
          </w:p>
        </w:tc>
      </w:tr>
      <w:tr w:rsidR="0043543F" w:rsidTr="00EF4E10">
        <w:trPr>
          <w:trHeight w:val="549"/>
        </w:trPr>
        <w:tc>
          <w:tcPr>
            <w:tcW w:w="2405" w:type="dxa"/>
          </w:tcPr>
          <w:p w:rsidR="0043543F" w:rsidRPr="00CA2D47" w:rsidRDefault="0043543F" w:rsidP="00CA2D47">
            <w:pPr>
              <w:autoSpaceDE w:val="0"/>
              <w:autoSpaceDN w:val="0"/>
              <w:adjustRightInd w:val="0"/>
              <w:jc w:val="both"/>
              <w:rPr>
                <w:sz w:val="18"/>
                <w:szCs w:val="18"/>
              </w:rPr>
            </w:pPr>
            <w:r w:rsidRPr="00CA2D47">
              <w:rPr>
                <w:sz w:val="18"/>
                <w:szCs w:val="18"/>
              </w:rPr>
              <w:t>Социальное обеспечение и иные выплаты населению</w:t>
            </w:r>
          </w:p>
        </w:tc>
        <w:tc>
          <w:tcPr>
            <w:tcW w:w="567" w:type="dxa"/>
          </w:tcPr>
          <w:p w:rsidR="0043543F" w:rsidRPr="008A597B" w:rsidRDefault="0043543F" w:rsidP="00A93F38">
            <w:pPr>
              <w:jc w:val="center"/>
              <w:rPr>
                <w:sz w:val="20"/>
                <w:szCs w:val="20"/>
              </w:rPr>
            </w:pPr>
            <w:r w:rsidRPr="008A597B">
              <w:rPr>
                <w:sz w:val="20"/>
                <w:szCs w:val="20"/>
              </w:rPr>
              <w:t>300</w:t>
            </w:r>
          </w:p>
        </w:tc>
        <w:tc>
          <w:tcPr>
            <w:tcW w:w="992" w:type="dxa"/>
          </w:tcPr>
          <w:p w:rsidR="0043543F" w:rsidRPr="008A597B" w:rsidRDefault="008A597B" w:rsidP="00A93F38">
            <w:pPr>
              <w:spacing w:after="0" w:line="240" w:lineRule="auto"/>
              <w:rPr>
                <w:sz w:val="20"/>
                <w:szCs w:val="20"/>
              </w:rPr>
            </w:pPr>
            <w:r w:rsidRPr="008A597B">
              <w:rPr>
                <w:sz w:val="20"/>
                <w:szCs w:val="20"/>
              </w:rPr>
              <w:t>75,3</w:t>
            </w:r>
          </w:p>
        </w:tc>
        <w:tc>
          <w:tcPr>
            <w:tcW w:w="709" w:type="dxa"/>
          </w:tcPr>
          <w:p w:rsidR="0043543F" w:rsidRPr="008A597B" w:rsidRDefault="008A597B" w:rsidP="00A93F38">
            <w:pPr>
              <w:jc w:val="center"/>
              <w:rPr>
                <w:sz w:val="20"/>
                <w:szCs w:val="20"/>
              </w:rPr>
            </w:pPr>
            <w:r w:rsidRPr="008A597B">
              <w:rPr>
                <w:sz w:val="20"/>
                <w:szCs w:val="20"/>
              </w:rPr>
              <w:t>0,5</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rPr>
              <w:t>75,2</w:t>
            </w:r>
          </w:p>
        </w:tc>
        <w:tc>
          <w:tcPr>
            <w:tcW w:w="709" w:type="dxa"/>
          </w:tcPr>
          <w:p w:rsidR="0043543F" w:rsidRPr="008A597B" w:rsidRDefault="008A597B" w:rsidP="00A93F38">
            <w:pPr>
              <w:rPr>
                <w:color w:val="000000"/>
                <w:sz w:val="20"/>
                <w:szCs w:val="20"/>
              </w:rPr>
            </w:pPr>
            <w:r w:rsidRPr="008A597B">
              <w:rPr>
                <w:color w:val="000000"/>
                <w:sz w:val="20"/>
                <w:szCs w:val="20"/>
              </w:rPr>
              <w:t>0,7</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rPr>
              <w:t>75,2</w:t>
            </w:r>
          </w:p>
        </w:tc>
        <w:tc>
          <w:tcPr>
            <w:tcW w:w="709" w:type="dxa"/>
          </w:tcPr>
          <w:p w:rsidR="0043543F" w:rsidRPr="008A597B" w:rsidRDefault="00CF0B64" w:rsidP="00A93F38">
            <w:pPr>
              <w:rPr>
                <w:color w:val="000000"/>
                <w:sz w:val="20"/>
                <w:szCs w:val="20"/>
              </w:rPr>
            </w:pPr>
            <w:r>
              <w:rPr>
                <w:color w:val="000000"/>
                <w:sz w:val="20"/>
                <w:szCs w:val="20"/>
              </w:rPr>
              <w:t>0,7</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rPr>
              <w:t>75,2</w:t>
            </w:r>
          </w:p>
        </w:tc>
        <w:tc>
          <w:tcPr>
            <w:tcW w:w="709" w:type="dxa"/>
          </w:tcPr>
          <w:p w:rsidR="0043543F" w:rsidRPr="008A597B" w:rsidRDefault="00CF0B64" w:rsidP="00A93F38">
            <w:pPr>
              <w:rPr>
                <w:color w:val="000000"/>
                <w:sz w:val="20"/>
                <w:szCs w:val="20"/>
              </w:rPr>
            </w:pPr>
            <w:r>
              <w:rPr>
                <w:color w:val="000000"/>
                <w:sz w:val="20"/>
                <w:szCs w:val="20"/>
              </w:rPr>
              <w:t>0,7</w:t>
            </w:r>
          </w:p>
        </w:tc>
      </w:tr>
      <w:tr w:rsidR="0043543F" w:rsidTr="00EF4E10">
        <w:trPr>
          <w:trHeight w:val="679"/>
        </w:trPr>
        <w:tc>
          <w:tcPr>
            <w:tcW w:w="2405" w:type="dxa"/>
          </w:tcPr>
          <w:p w:rsidR="0043543F" w:rsidRPr="00CA2D47" w:rsidRDefault="0043543F" w:rsidP="00CA2D47">
            <w:pPr>
              <w:autoSpaceDE w:val="0"/>
              <w:autoSpaceDN w:val="0"/>
              <w:adjustRightInd w:val="0"/>
              <w:jc w:val="both"/>
              <w:rPr>
                <w:sz w:val="18"/>
                <w:szCs w:val="18"/>
              </w:rPr>
            </w:pPr>
            <w:r w:rsidRPr="00CA2D47">
              <w:rPr>
                <w:sz w:val="18"/>
                <w:szCs w:val="18"/>
              </w:rPr>
              <w:lastRenderedPageBreak/>
              <w:t>Межбюджетные трансферты</w:t>
            </w:r>
          </w:p>
        </w:tc>
        <w:tc>
          <w:tcPr>
            <w:tcW w:w="567" w:type="dxa"/>
          </w:tcPr>
          <w:p w:rsidR="0043543F" w:rsidRPr="008A597B" w:rsidRDefault="0043543F" w:rsidP="00A93F38">
            <w:pPr>
              <w:jc w:val="center"/>
              <w:rPr>
                <w:sz w:val="20"/>
                <w:szCs w:val="20"/>
              </w:rPr>
            </w:pPr>
            <w:r w:rsidRPr="008A597B">
              <w:rPr>
                <w:sz w:val="20"/>
                <w:szCs w:val="20"/>
              </w:rPr>
              <w:t>500</w:t>
            </w:r>
          </w:p>
        </w:tc>
        <w:tc>
          <w:tcPr>
            <w:tcW w:w="992" w:type="dxa"/>
          </w:tcPr>
          <w:p w:rsidR="0043543F" w:rsidRPr="008A597B" w:rsidRDefault="008A597B" w:rsidP="00A93F38">
            <w:pPr>
              <w:spacing w:after="0" w:line="240" w:lineRule="auto"/>
              <w:rPr>
                <w:color w:val="000000"/>
                <w:sz w:val="20"/>
                <w:szCs w:val="20"/>
                <w:lang w:eastAsia="ru-RU"/>
              </w:rPr>
            </w:pPr>
            <w:r w:rsidRPr="008A597B">
              <w:rPr>
                <w:color w:val="000000"/>
                <w:sz w:val="20"/>
                <w:szCs w:val="20"/>
              </w:rPr>
              <w:t>376,6</w:t>
            </w:r>
          </w:p>
        </w:tc>
        <w:tc>
          <w:tcPr>
            <w:tcW w:w="709" w:type="dxa"/>
          </w:tcPr>
          <w:p w:rsidR="0043543F" w:rsidRPr="008A597B" w:rsidRDefault="008A597B" w:rsidP="00CA2D47">
            <w:pPr>
              <w:jc w:val="center"/>
              <w:rPr>
                <w:sz w:val="20"/>
                <w:szCs w:val="20"/>
              </w:rPr>
            </w:pPr>
            <w:r w:rsidRPr="008A597B">
              <w:rPr>
                <w:sz w:val="20"/>
                <w:szCs w:val="20"/>
              </w:rPr>
              <w:t>2,</w:t>
            </w:r>
            <w:r w:rsidR="00CA2D47">
              <w:rPr>
                <w:sz w:val="20"/>
                <w:szCs w:val="20"/>
              </w:rPr>
              <w:t>6</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rPr>
              <w:t>285,8</w:t>
            </w:r>
          </w:p>
        </w:tc>
        <w:tc>
          <w:tcPr>
            <w:tcW w:w="709" w:type="dxa"/>
          </w:tcPr>
          <w:p w:rsidR="0043543F" w:rsidRPr="008A597B" w:rsidRDefault="008A597B" w:rsidP="00A93F38">
            <w:pPr>
              <w:rPr>
                <w:color w:val="000000"/>
                <w:sz w:val="20"/>
                <w:szCs w:val="20"/>
              </w:rPr>
            </w:pPr>
            <w:r w:rsidRPr="008A597B">
              <w:rPr>
                <w:color w:val="000000"/>
                <w:sz w:val="20"/>
                <w:szCs w:val="20"/>
              </w:rPr>
              <w:t>2,6</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lang w:eastAsia="ru-RU"/>
              </w:rPr>
              <w:t>286,0</w:t>
            </w:r>
          </w:p>
        </w:tc>
        <w:tc>
          <w:tcPr>
            <w:tcW w:w="709" w:type="dxa"/>
          </w:tcPr>
          <w:p w:rsidR="0043543F" w:rsidRPr="008A597B" w:rsidRDefault="00CF0B64" w:rsidP="00A93F38">
            <w:pPr>
              <w:rPr>
                <w:color w:val="000000"/>
                <w:sz w:val="20"/>
                <w:szCs w:val="20"/>
              </w:rPr>
            </w:pPr>
            <w:r>
              <w:rPr>
                <w:color w:val="000000"/>
                <w:sz w:val="20"/>
                <w:szCs w:val="20"/>
              </w:rPr>
              <w:t>2,8</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lang w:eastAsia="ru-RU"/>
              </w:rPr>
              <w:t>286,0</w:t>
            </w:r>
          </w:p>
        </w:tc>
        <w:tc>
          <w:tcPr>
            <w:tcW w:w="709" w:type="dxa"/>
          </w:tcPr>
          <w:p w:rsidR="0043543F" w:rsidRPr="008A597B" w:rsidRDefault="00CF0B64" w:rsidP="00A93F38">
            <w:pPr>
              <w:rPr>
                <w:color w:val="000000"/>
                <w:sz w:val="20"/>
                <w:szCs w:val="20"/>
              </w:rPr>
            </w:pPr>
            <w:r>
              <w:rPr>
                <w:color w:val="000000"/>
                <w:sz w:val="20"/>
                <w:szCs w:val="20"/>
              </w:rPr>
              <w:t>2,8</w:t>
            </w:r>
          </w:p>
        </w:tc>
      </w:tr>
      <w:tr w:rsidR="0043543F" w:rsidTr="00EF4E10">
        <w:trPr>
          <w:trHeight w:val="679"/>
        </w:trPr>
        <w:tc>
          <w:tcPr>
            <w:tcW w:w="2405" w:type="dxa"/>
          </w:tcPr>
          <w:p w:rsidR="0043543F" w:rsidRPr="00CA2D47" w:rsidRDefault="0043543F" w:rsidP="00CA2D47">
            <w:pPr>
              <w:autoSpaceDE w:val="0"/>
              <w:autoSpaceDN w:val="0"/>
              <w:adjustRightInd w:val="0"/>
              <w:jc w:val="both"/>
              <w:rPr>
                <w:sz w:val="18"/>
                <w:szCs w:val="18"/>
              </w:rPr>
            </w:pPr>
            <w:r w:rsidRPr="00CA2D47">
              <w:rPr>
                <w:sz w:val="18"/>
                <w:szCs w:val="18"/>
              </w:rPr>
              <w:t>Предоставление субсидий бюджетным, автономным учреждениям и иным некоммерческим организациям</w:t>
            </w:r>
          </w:p>
        </w:tc>
        <w:tc>
          <w:tcPr>
            <w:tcW w:w="567" w:type="dxa"/>
          </w:tcPr>
          <w:p w:rsidR="0043543F" w:rsidRPr="008A597B" w:rsidRDefault="0043543F" w:rsidP="00A93F38">
            <w:pPr>
              <w:jc w:val="center"/>
              <w:rPr>
                <w:sz w:val="20"/>
                <w:szCs w:val="20"/>
              </w:rPr>
            </w:pPr>
            <w:r w:rsidRPr="008A597B">
              <w:rPr>
                <w:sz w:val="20"/>
                <w:szCs w:val="20"/>
              </w:rPr>
              <w:t>600</w:t>
            </w:r>
          </w:p>
        </w:tc>
        <w:tc>
          <w:tcPr>
            <w:tcW w:w="992" w:type="dxa"/>
          </w:tcPr>
          <w:p w:rsidR="0043543F" w:rsidRPr="008A597B" w:rsidRDefault="008A597B" w:rsidP="00A93F38">
            <w:pPr>
              <w:spacing w:after="0" w:line="240" w:lineRule="auto"/>
              <w:rPr>
                <w:color w:val="000000"/>
                <w:sz w:val="20"/>
                <w:szCs w:val="20"/>
                <w:lang w:eastAsia="ru-RU"/>
              </w:rPr>
            </w:pPr>
            <w:r w:rsidRPr="008A597B">
              <w:rPr>
                <w:color w:val="000000"/>
                <w:sz w:val="20"/>
                <w:szCs w:val="20"/>
              </w:rPr>
              <w:t>4066,5</w:t>
            </w:r>
          </w:p>
        </w:tc>
        <w:tc>
          <w:tcPr>
            <w:tcW w:w="709" w:type="dxa"/>
          </w:tcPr>
          <w:p w:rsidR="0043543F" w:rsidRPr="008A597B" w:rsidRDefault="008A597B" w:rsidP="00A93F38">
            <w:pPr>
              <w:jc w:val="center"/>
              <w:rPr>
                <w:sz w:val="20"/>
                <w:szCs w:val="20"/>
              </w:rPr>
            </w:pPr>
            <w:r w:rsidRPr="008A597B">
              <w:rPr>
                <w:sz w:val="20"/>
                <w:szCs w:val="20"/>
              </w:rPr>
              <w:t>29,3</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rPr>
              <w:t>3610</w:t>
            </w:r>
          </w:p>
        </w:tc>
        <w:tc>
          <w:tcPr>
            <w:tcW w:w="709" w:type="dxa"/>
          </w:tcPr>
          <w:p w:rsidR="0043543F" w:rsidRPr="008A597B" w:rsidRDefault="008A597B" w:rsidP="00A93F38">
            <w:pPr>
              <w:rPr>
                <w:color w:val="000000"/>
                <w:sz w:val="20"/>
                <w:szCs w:val="20"/>
              </w:rPr>
            </w:pPr>
            <w:r w:rsidRPr="008A597B">
              <w:rPr>
                <w:color w:val="000000"/>
                <w:sz w:val="20"/>
                <w:szCs w:val="20"/>
              </w:rPr>
              <w:t>33,3</w:t>
            </w:r>
          </w:p>
        </w:tc>
        <w:tc>
          <w:tcPr>
            <w:tcW w:w="992" w:type="dxa"/>
          </w:tcPr>
          <w:p w:rsidR="0043543F" w:rsidRPr="008A597B" w:rsidRDefault="00F51A6D" w:rsidP="00A93F38">
            <w:pPr>
              <w:spacing w:after="0" w:line="240" w:lineRule="auto"/>
              <w:rPr>
                <w:color w:val="000000"/>
                <w:sz w:val="20"/>
                <w:szCs w:val="20"/>
              </w:rPr>
            </w:pPr>
            <w:r w:rsidRPr="008A597B">
              <w:rPr>
                <w:color w:val="000000"/>
                <w:sz w:val="20"/>
                <w:szCs w:val="20"/>
              </w:rPr>
              <w:t>3230,0</w:t>
            </w:r>
          </w:p>
        </w:tc>
        <w:tc>
          <w:tcPr>
            <w:tcW w:w="709" w:type="dxa"/>
          </w:tcPr>
          <w:p w:rsidR="0043543F" w:rsidRPr="008A597B" w:rsidRDefault="00CF0B64" w:rsidP="00A93F38">
            <w:pPr>
              <w:rPr>
                <w:color w:val="000000"/>
                <w:sz w:val="20"/>
                <w:szCs w:val="20"/>
              </w:rPr>
            </w:pPr>
            <w:r>
              <w:rPr>
                <w:color w:val="000000"/>
                <w:sz w:val="20"/>
                <w:szCs w:val="20"/>
              </w:rPr>
              <w:t>31,4</w:t>
            </w:r>
          </w:p>
        </w:tc>
        <w:tc>
          <w:tcPr>
            <w:tcW w:w="992" w:type="dxa"/>
          </w:tcPr>
          <w:p w:rsidR="0043543F" w:rsidRPr="008A597B" w:rsidRDefault="00F51A6D" w:rsidP="00A93F38">
            <w:pPr>
              <w:spacing w:after="0" w:line="240" w:lineRule="auto"/>
              <w:rPr>
                <w:color w:val="000000"/>
                <w:sz w:val="20"/>
                <w:szCs w:val="20"/>
              </w:rPr>
            </w:pPr>
            <w:r w:rsidRPr="008A597B">
              <w:rPr>
                <w:color w:val="000000"/>
                <w:sz w:val="20"/>
                <w:szCs w:val="20"/>
              </w:rPr>
              <w:t>3230,0</w:t>
            </w:r>
          </w:p>
        </w:tc>
        <w:tc>
          <w:tcPr>
            <w:tcW w:w="709" w:type="dxa"/>
          </w:tcPr>
          <w:p w:rsidR="0043543F" w:rsidRPr="008A597B" w:rsidRDefault="00CF0B64" w:rsidP="00A93F38">
            <w:pPr>
              <w:rPr>
                <w:color w:val="000000"/>
                <w:sz w:val="20"/>
                <w:szCs w:val="20"/>
              </w:rPr>
            </w:pPr>
            <w:r>
              <w:rPr>
                <w:color w:val="000000"/>
                <w:sz w:val="20"/>
                <w:szCs w:val="20"/>
              </w:rPr>
              <w:t>31,4</w:t>
            </w:r>
          </w:p>
        </w:tc>
      </w:tr>
      <w:tr w:rsidR="006223F6" w:rsidTr="00EF4E10">
        <w:trPr>
          <w:trHeight w:val="679"/>
        </w:trPr>
        <w:tc>
          <w:tcPr>
            <w:tcW w:w="2405" w:type="dxa"/>
          </w:tcPr>
          <w:p w:rsidR="006223F6" w:rsidRPr="00CA2D47" w:rsidRDefault="00EF4E10" w:rsidP="00CA2D47">
            <w:pPr>
              <w:autoSpaceDE w:val="0"/>
              <w:autoSpaceDN w:val="0"/>
              <w:adjustRightInd w:val="0"/>
              <w:jc w:val="both"/>
              <w:rPr>
                <w:sz w:val="18"/>
                <w:szCs w:val="18"/>
              </w:rPr>
            </w:pPr>
            <w:r w:rsidRPr="00CA2D47">
              <w:rPr>
                <w:sz w:val="18"/>
                <w:szCs w:val="18"/>
              </w:rPr>
              <w:t>Обслуживание государственного (муниципального) долга</w:t>
            </w:r>
          </w:p>
        </w:tc>
        <w:tc>
          <w:tcPr>
            <w:tcW w:w="567" w:type="dxa"/>
          </w:tcPr>
          <w:p w:rsidR="006223F6" w:rsidRPr="008A597B" w:rsidRDefault="006223F6" w:rsidP="00A93F38">
            <w:pPr>
              <w:jc w:val="center"/>
              <w:rPr>
                <w:sz w:val="20"/>
                <w:szCs w:val="20"/>
              </w:rPr>
            </w:pPr>
            <w:r w:rsidRPr="008A597B">
              <w:rPr>
                <w:sz w:val="20"/>
                <w:szCs w:val="20"/>
              </w:rPr>
              <w:t>700</w:t>
            </w:r>
          </w:p>
        </w:tc>
        <w:tc>
          <w:tcPr>
            <w:tcW w:w="992" w:type="dxa"/>
          </w:tcPr>
          <w:p w:rsidR="006223F6" w:rsidRPr="008A597B" w:rsidRDefault="008A597B" w:rsidP="00A93F38">
            <w:pPr>
              <w:spacing w:after="0" w:line="240" w:lineRule="auto"/>
              <w:rPr>
                <w:color w:val="000000"/>
                <w:sz w:val="20"/>
                <w:szCs w:val="20"/>
                <w:lang w:eastAsia="ru-RU"/>
              </w:rPr>
            </w:pPr>
            <w:r w:rsidRPr="008A597B">
              <w:rPr>
                <w:color w:val="000000"/>
                <w:sz w:val="20"/>
                <w:szCs w:val="20"/>
              </w:rPr>
              <w:t>174,5</w:t>
            </w:r>
          </w:p>
        </w:tc>
        <w:tc>
          <w:tcPr>
            <w:tcW w:w="709" w:type="dxa"/>
          </w:tcPr>
          <w:p w:rsidR="006223F6" w:rsidRPr="008A597B" w:rsidRDefault="008A597B" w:rsidP="008A597B">
            <w:pPr>
              <w:jc w:val="center"/>
              <w:rPr>
                <w:sz w:val="20"/>
                <w:szCs w:val="20"/>
              </w:rPr>
            </w:pPr>
            <w:r w:rsidRPr="008A597B">
              <w:rPr>
                <w:sz w:val="20"/>
                <w:szCs w:val="20"/>
              </w:rPr>
              <w:t>1,3</w:t>
            </w:r>
          </w:p>
        </w:tc>
        <w:tc>
          <w:tcPr>
            <w:tcW w:w="992" w:type="dxa"/>
          </w:tcPr>
          <w:p w:rsidR="006223F6" w:rsidRPr="008A597B" w:rsidRDefault="00F51A6D" w:rsidP="00A93F38">
            <w:pPr>
              <w:spacing w:after="0" w:line="240" w:lineRule="auto"/>
              <w:rPr>
                <w:color w:val="000000"/>
                <w:sz w:val="20"/>
                <w:szCs w:val="20"/>
              </w:rPr>
            </w:pPr>
            <w:r w:rsidRPr="008A597B">
              <w:rPr>
                <w:color w:val="000000"/>
                <w:sz w:val="20"/>
                <w:szCs w:val="20"/>
              </w:rPr>
              <w:t>210,0</w:t>
            </w:r>
          </w:p>
        </w:tc>
        <w:tc>
          <w:tcPr>
            <w:tcW w:w="709" w:type="dxa"/>
          </w:tcPr>
          <w:p w:rsidR="006223F6" w:rsidRPr="008A597B" w:rsidRDefault="008A597B" w:rsidP="00A93F38">
            <w:pPr>
              <w:rPr>
                <w:color w:val="000000"/>
                <w:sz w:val="20"/>
                <w:szCs w:val="20"/>
              </w:rPr>
            </w:pPr>
            <w:r w:rsidRPr="008A597B">
              <w:rPr>
                <w:color w:val="000000"/>
                <w:sz w:val="20"/>
                <w:szCs w:val="20"/>
              </w:rPr>
              <w:t>1,9</w:t>
            </w:r>
          </w:p>
        </w:tc>
        <w:tc>
          <w:tcPr>
            <w:tcW w:w="992" w:type="dxa"/>
          </w:tcPr>
          <w:p w:rsidR="006223F6" w:rsidRPr="008A597B" w:rsidRDefault="00F51A6D" w:rsidP="00A93F38">
            <w:pPr>
              <w:spacing w:after="0" w:line="240" w:lineRule="auto"/>
              <w:rPr>
                <w:color w:val="000000"/>
                <w:sz w:val="20"/>
                <w:szCs w:val="20"/>
              </w:rPr>
            </w:pPr>
            <w:r w:rsidRPr="008A597B">
              <w:rPr>
                <w:color w:val="000000"/>
                <w:sz w:val="20"/>
                <w:szCs w:val="20"/>
              </w:rPr>
              <w:t>210,0</w:t>
            </w:r>
          </w:p>
        </w:tc>
        <w:tc>
          <w:tcPr>
            <w:tcW w:w="709" w:type="dxa"/>
          </w:tcPr>
          <w:p w:rsidR="006223F6" w:rsidRPr="008A597B" w:rsidRDefault="00CF0B64" w:rsidP="00A93F38">
            <w:pPr>
              <w:rPr>
                <w:color w:val="000000"/>
                <w:sz w:val="20"/>
                <w:szCs w:val="20"/>
              </w:rPr>
            </w:pPr>
            <w:r>
              <w:rPr>
                <w:color w:val="000000"/>
                <w:sz w:val="20"/>
                <w:szCs w:val="20"/>
              </w:rPr>
              <w:t>2,0</w:t>
            </w:r>
          </w:p>
        </w:tc>
        <w:tc>
          <w:tcPr>
            <w:tcW w:w="992" w:type="dxa"/>
          </w:tcPr>
          <w:p w:rsidR="006223F6" w:rsidRPr="008A597B" w:rsidRDefault="00F51A6D" w:rsidP="00A93F38">
            <w:pPr>
              <w:spacing w:after="0" w:line="240" w:lineRule="auto"/>
              <w:rPr>
                <w:color w:val="000000"/>
                <w:sz w:val="20"/>
                <w:szCs w:val="20"/>
              </w:rPr>
            </w:pPr>
            <w:r w:rsidRPr="008A597B">
              <w:rPr>
                <w:color w:val="000000"/>
                <w:sz w:val="20"/>
                <w:szCs w:val="20"/>
              </w:rPr>
              <w:t>210,0</w:t>
            </w:r>
          </w:p>
        </w:tc>
        <w:tc>
          <w:tcPr>
            <w:tcW w:w="709" w:type="dxa"/>
          </w:tcPr>
          <w:p w:rsidR="006223F6" w:rsidRPr="008A597B" w:rsidRDefault="00CF0B64" w:rsidP="00A93F38">
            <w:pPr>
              <w:rPr>
                <w:color w:val="000000"/>
                <w:sz w:val="20"/>
                <w:szCs w:val="20"/>
              </w:rPr>
            </w:pPr>
            <w:r>
              <w:rPr>
                <w:color w:val="000000"/>
                <w:sz w:val="20"/>
                <w:szCs w:val="20"/>
              </w:rPr>
              <w:t>2,0</w:t>
            </w:r>
          </w:p>
        </w:tc>
      </w:tr>
      <w:tr w:rsidR="0043543F" w:rsidTr="00EF4E10">
        <w:trPr>
          <w:trHeight w:val="675"/>
        </w:trPr>
        <w:tc>
          <w:tcPr>
            <w:tcW w:w="2405" w:type="dxa"/>
          </w:tcPr>
          <w:p w:rsidR="0043543F" w:rsidRPr="00CA2D47" w:rsidRDefault="0043543F" w:rsidP="00CA2D47">
            <w:pPr>
              <w:autoSpaceDE w:val="0"/>
              <w:autoSpaceDN w:val="0"/>
              <w:adjustRightInd w:val="0"/>
              <w:jc w:val="both"/>
              <w:rPr>
                <w:sz w:val="18"/>
                <w:szCs w:val="18"/>
              </w:rPr>
            </w:pPr>
            <w:r w:rsidRPr="00CA2D47">
              <w:rPr>
                <w:sz w:val="18"/>
                <w:szCs w:val="18"/>
              </w:rPr>
              <w:t>Иные бюджетные ассигнования</w:t>
            </w:r>
          </w:p>
        </w:tc>
        <w:tc>
          <w:tcPr>
            <w:tcW w:w="567" w:type="dxa"/>
          </w:tcPr>
          <w:p w:rsidR="0043543F" w:rsidRPr="008A597B" w:rsidRDefault="0043543F" w:rsidP="00A93F38">
            <w:pPr>
              <w:jc w:val="center"/>
              <w:rPr>
                <w:sz w:val="20"/>
                <w:szCs w:val="20"/>
              </w:rPr>
            </w:pPr>
            <w:r w:rsidRPr="008A597B">
              <w:rPr>
                <w:sz w:val="20"/>
                <w:szCs w:val="20"/>
              </w:rPr>
              <w:t>800</w:t>
            </w:r>
          </w:p>
        </w:tc>
        <w:tc>
          <w:tcPr>
            <w:tcW w:w="992" w:type="dxa"/>
          </w:tcPr>
          <w:p w:rsidR="0043543F" w:rsidRPr="008A597B" w:rsidRDefault="008A597B" w:rsidP="00A93F38">
            <w:pPr>
              <w:spacing w:after="0" w:line="240" w:lineRule="auto"/>
              <w:rPr>
                <w:color w:val="000000"/>
                <w:sz w:val="20"/>
                <w:szCs w:val="20"/>
                <w:lang w:eastAsia="ru-RU"/>
              </w:rPr>
            </w:pPr>
            <w:r w:rsidRPr="008A597B">
              <w:rPr>
                <w:color w:val="000000"/>
                <w:sz w:val="20"/>
                <w:szCs w:val="20"/>
                <w:lang w:eastAsia="ru-RU"/>
              </w:rPr>
              <w:t>150,4</w:t>
            </w:r>
          </w:p>
        </w:tc>
        <w:tc>
          <w:tcPr>
            <w:tcW w:w="709" w:type="dxa"/>
          </w:tcPr>
          <w:p w:rsidR="0043543F" w:rsidRPr="008A597B" w:rsidRDefault="008A597B" w:rsidP="00A93F38">
            <w:pPr>
              <w:jc w:val="center"/>
              <w:rPr>
                <w:sz w:val="20"/>
                <w:szCs w:val="20"/>
              </w:rPr>
            </w:pPr>
            <w:r w:rsidRPr="008A597B">
              <w:rPr>
                <w:sz w:val="20"/>
                <w:szCs w:val="20"/>
              </w:rPr>
              <w:t>1,1</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rPr>
              <w:t>78,1</w:t>
            </w:r>
          </w:p>
        </w:tc>
        <w:tc>
          <w:tcPr>
            <w:tcW w:w="709" w:type="dxa"/>
          </w:tcPr>
          <w:p w:rsidR="0043543F" w:rsidRPr="008A597B" w:rsidRDefault="008A597B" w:rsidP="00A93F38">
            <w:pPr>
              <w:rPr>
                <w:color w:val="000000"/>
                <w:sz w:val="20"/>
                <w:szCs w:val="20"/>
              </w:rPr>
            </w:pPr>
            <w:r w:rsidRPr="008A597B">
              <w:rPr>
                <w:color w:val="000000"/>
                <w:sz w:val="20"/>
                <w:szCs w:val="20"/>
              </w:rPr>
              <w:t>0,7</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lang w:eastAsia="ru-RU"/>
              </w:rPr>
              <w:t>78,1</w:t>
            </w:r>
          </w:p>
        </w:tc>
        <w:tc>
          <w:tcPr>
            <w:tcW w:w="709" w:type="dxa"/>
          </w:tcPr>
          <w:p w:rsidR="0043543F" w:rsidRPr="008A597B" w:rsidRDefault="00CF0B64" w:rsidP="00A93F38">
            <w:pPr>
              <w:rPr>
                <w:color w:val="000000"/>
                <w:sz w:val="20"/>
                <w:szCs w:val="20"/>
              </w:rPr>
            </w:pPr>
            <w:r>
              <w:rPr>
                <w:color w:val="000000"/>
                <w:sz w:val="20"/>
                <w:szCs w:val="20"/>
              </w:rPr>
              <w:t>0,8</w:t>
            </w:r>
          </w:p>
        </w:tc>
        <w:tc>
          <w:tcPr>
            <w:tcW w:w="992" w:type="dxa"/>
          </w:tcPr>
          <w:p w:rsidR="0043543F" w:rsidRPr="008A597B" w:rsidRDefault="00F51A6D" w:rsidP="00A93F38">
            <w:pPr>
              <w:spacing w:after="0" w:line="240" w:lineRule="auto"/>
              <w:rPr>
                <w:color w:val="000000"/>
                <w:sz w:val="20"/>
                <w:szCs w:val="20"/>
                <w:lang w:eastAsia="ru-RU"/>
              </w:rPr>
            </w:pPr>
            <w:r w:rsidRPr="008A597B">
              <w:rPr>
                <w:color w:val="000000"/>
                <w:sz w:val="20"/>
                <w:szCs w:val="20"/>
                <w:lang w:eastAsia="ru-RU"/>
              </w:rPr>
              <w:t>78,1</w:t>
            </w:r>
          </w:p>
        </w:tc>
        <w:tc>
          <w:tcPr>
            <w:tcW w:w="709" w:type="dxa"/>
          </w:tcPr>
          <w:p w:rsidR="0043543F" w:rsidRPr="008A597B" w:rsidRDefault="00CF0B64" w:rsidP="00A93F38">
            <w:pPr>
              <w:rPr>
                <w:color w:val="000000"/>
                <w:sz w:val="20"/>
                <w:szCs w:val="20"/>
              </w:rPr>
            </w:pPr>
            <w:r>
              <w:rPr>
                <w:color w:val="000000"/>
                <w:sz w:val="20"/>
                <w:szCs w:val="20"/>
              </w:rPr>
              <w:t>0,8</w:t>
            </w:r>
          </w:p>
        </w:tc>
      </w:tr>
    </w:tbl>
    <w:p w:rsidR="0043543F" w:rsidRDefault="0043543F" w:rsidP="0043543F">
      <w:pPr>
        <w:autoSpaceDE w:val="0"/>
        <w:autoSpaceDN w:val="0"/>
        <w:adjustRightInd w:val="0"/>
        <w:spacing w:after="0" w:line="240" w:lineRule="auto"/>
        <w:jc w:val="both"/>
        <w:rPr>
          <w:rFonts w:ascii="Times New Roman" w:hAnsi="Times New Roman"/>
          <w:sz w:val="28"/>
          <w:szCs w:val="28"/>
        </w:rPr>
      </w:pPr>
    </w:p>
    <w:p w:rsidR="0043543F" w:rsidRPr="008C62A7" w:rsidRDefault="0043543F" w:rsidP="0043543F">
      <w:pPr>
        <w:autoSpaceDE w:val="0"/>
        <w:autoSpaceDN w:val="0"/>
        <w:adjustRightInd w:val="0"/>
        <w:spacing w:after="0"/>
        <w:ind w:firstLine="708"/>
        <w:jc w:val="both"/>
        <w:rPr>
          <w:rFonts w:ascii="Times New Roman" w:hAnsi="Times New Roman"/>
          <w:bCs/>
          <w:sz w:val="28"/>
          <w:szCs w:val="28"/>
        </w:rPr>
      </w:pPr>
      <w:r w:rsidRPr="008C62A7">
        <w:rPr>
          <w:rFonts w:ascii="Times New Roman" w:hAnsi="Times New Roman"/>
          <w:bCs/>
          <w:sz w:val="28"/>
          <w:szCs w:val="28"/>
        </w:rPr>
        <w:t xml:space="preserve">В 2017 году </w:t>
      </w:r>
      <w:r w:rsidRPr="008C62A7">
        <w:rPr>
          <w:rFonts w:ascii="Times New Roman" w:hAnsi="Times New Roman"/>
          <w:sz w:val="28"/>
          <w:szCs w:val="28"/>
        </w:rPr>
        <w:t xml:space="preserve">по сравнению с </w:t>
      </w:r>
      <w:r w:rsidR="00962A8A" w:rsidRPr="008C62A7">
        <w:rPr>
          <w:rFonts w:ascii="Times New Roman" w:hAnsi="Times New Roman"/>
          <w:sz w:val="28"/>
          <w:szCs w:val="28"/>
        </w:rPr>
        <w:t xml:space="preserve">утвержденными </w:t>
      </w:r>
      <w:r w:rsidR="008C62A7" w:rsidRPr="008C62A7">
        <w:rPr>
          <w:rFonts w:ascii="Times New Roman" w:hAnsi="Times New Roman"/>
          <w:sz w:val="28"/>
          <w:szCs w:val="28"/>
        </w:rPr>
        <w:t xml:space="preserve">Решением о бюджете с учетом внесенных изменений расходами бюджета </w:t>
      </w:r>
      <w:r w:rsidR="00962A8A" w:rsidRPr="008C62A7">
        <w:rPr>
          <w:rFonts w:ascii="Times New Roman" w:hAnsi="Times New Roman"/>
          <w:sz w:val="28"/>
          <w:szCs w:val="28"/>
        </w:rPr>
        <w:t>на 2016год</w:t>
      </w:r>
      <w:r w:rsidRPr="008C62A7">
        <w:rPr>
          <w:rFonts w:ascii="Times New Roman" w:hAnsi="Times New Roman"/>
          <w:sz w:val="28"/>
          <w:szCs w:val="28"/>
        </w:rPr>
        <w:t xml:space="preserve"> </w:t>
      </w:r>
      <w:r w:rsidRPr="008C62A7">
        <w:rPr>
          <w:rFonts w:ascii="Times New Roman" w:hAnsi="Times New Roman"/>
          <w:bCs/>
          <w:sz w:val="28"/>
          <w:szCs w:val="28"/>
        </w:rPr>
        <w:t xml:space="preserve">увеличиваются </w:t>
      </w:r>
      <w:r w:rsidRPr="008C62A7">
        <w:rPr>
          <w:rFonts w:ascii="Times New Roman" w:hAnsi="Times New Roman"/>
          <w:sz w:val="28"/>
          <w:szCs w:val="28"/>
        </w:rPr>
        <w:t xml:space="preserve">бюджетные ассигнования </w:t>
      </w:r>
      <w:r w:rsidRPr="008C62A7">
        <w:rPr>
          <w:rFonts w:ascii="Times New Roman" w:hAnsi="Times New Roman"/>
          <w:bCs/>
          <w:sz w:val="28"/>
          <w:szCs w:val="28"/>
        </w:rPr>
        <w:t xml:space="preserve">по группам видов расходов 100 </w:t>
      </w:r>
      <w:r w:rsidRPr="008C62A7">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 </w:t>
      </w:r>
      <w:r w:rsidR="008C62A7" w:rsidRPr="008C62A7">
        <w:rPr>
          <w:rFonts w:ascii="Times New Roman" w:hAnsi="Times New Roman"/>
          <w:bCs/>
          <w:sz w:val="28"/>
          <w:szCs w:val="28"/>
        </w:rPr>
        <w:t>на 8</w:t>
      </w:r>
      <w:r w:rsidRPr="008C62A7">
        <w:rPr>
          <w:rFonts w:ascii="Times New Roman" w:hAnsi="Times New Roman"/>
          <w:bCs/>
          <w:sz w:val="28"/>
          <w:szCs w:val="28"/>
        </w:rPr>
        <w:t>,</w:t>
      </w:r>
      <w:r w:rsidR="008C62A7" w:rsidRPr="008C62A7">
        <w:rPr>
          <w:rFonts w:ascii="Times New Roman" w:hAnsi="Times New Roman"/>
          <w:bCs/>
          <w:sz w:val="28"/>
          <w:szCs w:val="28"/>
        </w:rPr>
        <w:t>6 % и 7</w:t>
      </w:r>
      <w:r w:rsidRPr="008C62A7">
        <w:rPr>
          <w:rFonts w:ascii="Times New Roman" w:hAnsi="Times New Roman"/>
          <w:bCs/>
          <w:sz w:val="28"/>
          <w:szCs w:val="28"/>
        </w:rPr>
        <w:t xml:space="preserve">00 </w:t>
      </w:r>
      <w:r w:rsidRPr="008C62A7">
        <w:rPr>
          <w:rFonts w:ascii="Times New Roman" w:hAnsi="Times New Roman"/>
          <w:sz w:val="28"/>
          <w:szCs w:val="28"/>
        </w:rPr>
        <w:t>«</w:t>
      </w:r>
      <w:r w:rsidR="008C62A7" w:rsidRPr="008C62A7">
        <w:rPr>
          <w:rFonts w:ascii="Times New Roman" w:hAnsi="Times New Roman"/>
          <w:sz w:val="28"/>
          <w:szCs w:val="28"/>
        </w:rPr>
        <w:t>Обслуживание государственного</w:t>
      </w:r>
      <w:r w:rsidR="008C62A7" w:rsidRPr="008C62A7">
        <w:rPr>
          <w:sz w:val="28"/>
          <w:szCs w:val="28"/>
        </w:rPr>
        <w:t xml:space="preserve"> </w:t>
      </w:r>
      <w:r w:rsidR="008C62A7" w:rsidRPr="008C62A7">
        <w:rPr>
          <w:rFonts w:ascii="Times New Roman" w:hAnsi="Times New Roman"/>
          <w:sz w:val="28"/>
          <w:szCs w:val="28"/>
        </w:rPr>
        <w:t>(муниципального) долга</w:t>
      </w:r>
      <w:r w:rsidRPr="008C62A7">
        <w:rPr>
          <w:rFonts w:ascii="Times New Roman" w:hAnsi="Times New Roman"/>
          <w:sz w:val="28"/>
          <w:szCs w:val="28"/>
        </w:rPr>
        <w:t xml:space="preserve">» на </w:t>
      </w:r>
      <w:r w:rsidR="008C62A7" w:rsidRPr="008C62A7">
        <w:rPr>
          <w:rFonts w:ascii="Times New Roman" w:hAnsi="Times New Roman"/>
          <w:sz w:val="28"/>
          <w:szCs w:val="28"/>
        </w:rPr>
        <w:t>20,3</w:t>
      </w:r>
      <w:r w:rsidRPr="008C62A7">
        <w:rPr>
          <w:rFonts w:ascii="Times New Roman" w:hAnsi="Times New Roman"/>
          <w:bCs/>
          <w:sz w:val="28"/>
          <w:szCs w:val="28"/>
        </w:rPr>
        <w:t xml:space="preserve"> %.</w:t>
      </w:r>
    </w:p>
    <w:p w:rsidR="0043543F" w:rsidRPr="008C62A7" w:rsidRDefault="0043543F" w:rsidP="0043543F">
      <w:pPr>
        <w:autoSpaceDE w:val="0"/>
        <w:autoSpaceDN w:val="0"/>
        <w:adjustRightInd w:val="0"/>
        <w:spacing w:after="0"/>
        <w:ind w:firstLine="708"/>
        <w:jc w:val="both"/>
        <w:rPr>
          <w:rFonts w:ascii="Times New Roman" w:hAnsi="Times New Roman"/>
          <w:bCs/>
          <w:sz w:val="28"/>
          <w:szCs w:val="28"/>
        </w:rPr>
      </w:pPr>
      <w:r w:rsidRPr="008C62A7">
        <w:rPr>
          <w:rFonts w:ascii="Times New Roman" w:hAnsi="Times New Roman"/>
          <w:bCs/>
          <w:sz w:val="28"/>
          <w:szCs w:val="28"/>
        </w:rPr>
        <w:t xml:space="preserve">В прогнозируемом периоде 2018 года по сравнению с 2017 годом не планируется увеличение </w:t>
      </w:r>
      <w:r w:rsidRPr="008C62A7">
        <w:rPr>
          <w:rFonts w:ascii="Times New Roman" w:hAnsi="Times New Roman"/>
          <w:sz w:val="28"/>
          <w:szCs w:val="28"/>
        </w:rPr>
        <w:t xml:space="preserve">бюджетные ассигнования </w:t>
      </w:r>
      <w:r w:rsidRPr="008C62A7">
        <w:rPr>
          <w:rFonts w:ascii="Times New Roman" w:hAnsi="Times New Roman"/>
          <w:bCs/>
          <w:sz w:val="28"/>
          <w:szCs w:val="28"/>
        </w:rPr>
        <w:t xml:space="preserve">по группам видов расходов. В прогнозируемом периоде 2019 года по сравнению с 2018 годом увеличиваются </w:t>
      </w:r>
      <w:r w:rsidRPr="008C62A7">
        <w:rPr>
          <w:rFonts w:ascii="Times New Roman" w:hAnsi="Times New Roman"/>
          <w:sz w:val="28"/>
          <w:szCs w:val="28"/>
        </w:rPr>
        <w:t xml:space="preserve">бюджетные ассигнования </w:t>
      </w:r>
      <w:r w:rsidRPr="008C62A7">
        <w:rPr>
          <w:rFonts w:ascii="Times New Roman" w:hAnsi="Times New Roman"/>
          <w:bCs/>
          <w:sz w:val="28"/>
          <w:szCs w:val="28"/>
        </w:rPr>
        <w:t>по групп</w:t>
      </w:r>
      <w:r w:rsidR="008C62A7" w:rsidRPr="008C62A7">
        <w:rPr>
          <w:rFonts w:ascii="Times New Roman" w:hAnsi="Times New Roman"/>
          <w:bCs/>
          <w:sz w:val="28"/>
          <w:szCs w:val="28"/>
        </w:rPr>
        <w:t>е</w:t>
      </w:r>
      <w:r w:rsidRPr="008C62A7">
        <w:rPr>
          <w:rFonts w:ascii="Times New Roman" w:hAnsi="Times New Roman"/>
          <w:bCs/>
          <w:sz w:val="28"/>
          <w:szCs w:val="28"/>
        </w:rPr>
        <w:t xml:space="preserve"> вид</w:t>
      </w:r>
      <w:r w:rsidR="008C62A7" w:rsidRPr="008C62A7">
        <w:rPr>
          <w:rFonts w:ascii="Times New Roman" w:hAnsi="Times New Roman"/>
          <w:bCs/>
          <w:sz w:val="28"/>
          <w:szCs w:val="28"/>
        </w:rPr>
        <w:t>а</w:t>
      </w:r>
      <w:r w:rsidRPr="008C62A7">
        <w:rPr>
          <w:rFonts w:ascii="Times New Roman" w:hAnsi="Times New Roman"/>
          <w:bCs/>
          <w:sz w:val="28"/>
          <w:szCs w:val="28"/>
        </w:rPr>
        <w:t xml:space="preserve"> расходов 200 </w:t>
      </w:r>
      <w:r w:rsidRPr="008C62A7">
        <w:rPr>
          <w:rFonts w:ascii="Times New Roman" w:hAnsi="Times New Roman"/>
          <w:sz w:val="28"/>
          <w:szCs w:val="28"/>
        </w:rPr>
        <w:t xml:space="preserve">«Закупки товаров, работ и услуг для обеспечения государственных (муниципальных) нужд» - </w:t>
      </w:r>
      <w:r w:rsidR="008C62A7" w:rsidRPr="008C62A7">
        <w:rPr>
          <w:rFonts w:ascii="Times New Roman" w:hAnsi="Times New Roman"/>
          <w:sz w:val="28"/>
          <w:szCs w:val="28"/>
        </w:rPr>
        <w:t>на 1,2 %</w:t>
      </w:r>
      <w:r w:rsidRPr="008C62A7">
        <w:rPr>
          <w:rFonts w:ascii="Times New Roman" w:hAnsi="Times New Roman"/>
          <w:sz w:val="28"/>
          <w:szCs w:val="28"/>
        </w:rPr>
        <w:t>.</w:t>
      </w:r>
    </w:p>
    <w:p w:rsidR="0043543F" w:rsidRPr="00CA2D47" w:rsidRDefault="0043543F" w:rsidP="0043543F">
      <w:pPr>
        <w:autoSpaceDE w:val="0"/>
        <w:autoSpaceDN w:val="0"/>
        <w:adjustRightInd w:val="0"/>
        <w:spacing w:after="0"/>
        <w:ind w:firstLine="567"/>
        <w:jc w:val="both"/>
        <w:rPr>
          <w:rFonts w:ascii="Times New Roman" w:hAnsi="Times New Roman"/>
          <w:sz w:val="28"/>
          <w:szCs w:val="28"/>
        </w:rPr>
      </w:pPr>
      <w:r w:rsidRPr="00CA2D47">
        <w:rPr>
          <w:rFonts w:ascii="Times New Roman" w:hAnsi="Times New Roman"/>
          <w:sz w:val="28"/>
          <w:szCs w:val="28"/>
        </w:rPr>
        <w:t xml:space="preserve">В структуре видов расходов </w:t>
      </w:r>
      <w:r w:rsidRPr="004D565C">
        <w:rPr>
          <w:rFonts w:ascii="Times New Roman" w:hAnsi="Times New Roman"/>
          <w:b/>
          <w:sz w:val="28"/>
          <w:szCs w:val="28"/>
        </w:rPr>
        <w:t xml:space="preserve">в 2017 году по сравнению с </w:t>
      </w:r>
      <w:r w:rsidR="008C62A7" w:rsidRPr="004D565C">
        <w:rPr>
          <w:rFonts w:ascii="Times New Roman" w:hAnsi="Times New Roman"/>
          <w:b/>
          <w:sz w:val="28"/>
          <w:szCs w:val="28"/>
        </w:rPr>
        <w:t>утвержденным</w:t>
      </w:r>
      <w:r w:rsidR="00CA2D47" w:rsidRPr="004D565C">
        <w:rPr>
          <w:rFonts w:ascii="Times New Roman" w:hAnsi="Times New Roman"/>
          <w:b/>
          <w:sz w:val="28"/>
          <w:szCs w:val="28"/>
        </w:rPr>
        <w:t>и на 2016 год</w:t>
      </w:r>
      <w:r w:rsidRPr="004D565C">
        <w:rPr>
          <w:rFonts w:ascii="Times New Roman" w:hAnsi="Times New Roman"/>
          <w:b/>
          <w:bCs/>
          <w:sz w:val="28"/>
          <w:szCs w:val="28"/>
        </w:rPr>
        <w:t xml:space="preserve"> увеличился удельный вес</w:t>
      </w:r>
      <w:r w:rsidRPr="00CA2D47">
        <w:rPr>
          <w:rFonts w:ascii="Times New Roman" w:hAnsi="Times New Roman"/>
          <w:bCs/>
          <w:sz w:val="28"/>
          <w:szCs w:val="28"/>
        </w:rPr>
        <w:t xml:space="preserve"> групп видов расходов</w:t>
      </w:r>
      <w:r w:rsidR="004D565C">
        <w:rPr>
          <w:rFonts w:ascii="Times New Roman" w:hAnsi="Times New Roman"/>
          <w:bCs/>
          <w:sz w:val="28"/>
          <w:szCs w:val="28"/>
        </w:rPr>
        <w:t>:</w:t>
      </w:r>
      <w:r w:rsidRPr="00CA2D47">
        <w:rPr>
          <w:rFonts w:ascii="Times New Roman" w:hAnsi="Times New Roman"/>
          <w:bCs/>
          <w:sz w:val="28"/>
          <w:szCs w:val="28"/>
        </w:rPr>
        <w:t xml:space="preserve"> </w:t>
      </w:r>
      <w:r w:rsidRPr="00CA2D47">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w:t>
      </w:r>
      <w:r w:rsidR="00CA2D47" w:rsidRPr="00CA2D47">
        <w:rPr>
          <w:rFonts w:ascii="Times New Roman" w:hAnsi="Times New Roman"/>
          <w:sz w:val="28"/>
          <w:szCs w:val="28"/>
        </w:rPr>
        <w:t>нными внебюджетными фондами» с 18,9</w:t>
      </w:r>
      <w:r w:rsidRPr="00CA2D47">
        <w:rPr>
          <w:rFonts w:ascii="Times New Roman" w:hAnsi="Times New Roman"/>
          <w:sz w:val="28"/>
          <w:szCs w:val="28"/>
        </w:rPr>
        <w:t xml:space="preserve">% до </w:t>
      </w:r>
      <w:r w:rsidR="00CA2D47" w:rsidRPr="00CA2D47">
        <w:rPr>
          <w:rFonts w:ascii="Times New Roman" w:hAnsi="Times New Roman"/>
          <w:sz w:val="28"/>
          <w:szCs w:val="28"/>
        </w:rPr>
        <w:t>26,2</w:t>
      </w:r>
      <w:r w:rsidRPr="00CA2D47">
        <w:rPr>
          <w:rFonts w:ascii="Times New Roman" w:hAnsi="Times New Roman"/>
          <w:sz w:val="28"/>
          <w:szCs w:val="28"/>
        </w:rPr>
        <w:t>%, «Социальное обеспечен</w:t>
      </w:r>
      <w:r w:rsidR="00CA2D47" w:rsidRPr="00CA2D47">
        <w:rPr>
          <w:rFonts w:ascii="Times New Roman" w:hAnsi="Times New Roman"/>
          <w:sz w:val="28"/>
          <w:szCs w:val="28"/>
        </w:rPr>
        <w:t xml:space="preserve">ие и иные социальные выплаты» </w:t>
      </w:r>
      <w:r w:rsidRPr="00CA2D47">
        <w:rPr>
          <w:rFonts w:ascii="Times New Roman" w:hAnsi="Times New Roman"/>
          <w:sz w:val="28"/>
          <w:szCs w:val="28"/>
        </w:rPr>
        <w:t xml:space="preserve">с </w:t>
      </w:r>
      <w:r w:rsidR="00CA2D47" w:rsidRPr="00CA2D47">
        <w:rPr>
          <w:rFonts w:ascii="Times New Roman" w:hAnsi="Times New Roman"/>
          <w:sz w:val="28"/>
          <w:szCs w:val="28"/>
        </w:rPr>
        <w:t>0,5</w:t>
      </w:r>
      <w:r w:rsidRPr="00CA2D47">
        <w:rPr>
          <w:rFonts w:ascii="Times New Roman" w:hAnsi="Times New Roman"/>
          <w:sz w:val="28"/>
          <w:szCs w:val="28"/>
        </w:rPr>
        <w:t xml:space="preserve"> % до </w:t>
      </w:r>
      <w:r w:rsidR="00CA2D47" w:rsidRPr="00CA2D47">
        <w:rPr>
          <w:rFonts w:ascii="Times New Roman" w:hAnsi="Times New Roman"/>
          <w:sz w:val="28"/>
          <w:szCs w:val="28"/>
        </w:rPr>
        <w:t>0,7</w:t>
      </w:r>
      <w:r w:rsidRPr="00CA2D47">
        <w:rPr>
          <w:rFonts w:ascii="Times New Roman" w:hAnsi="Times New Roman"/>
          <w:sz w:val="28"/>
          <w:szCs w:val="28"/>
        </w:rPr>
        <w:t xml:space="preserve"> %</w:t>
      </w:r>
      <w:r w:rsidR="00CA2D47" w:rsidRPr="00CA2D47">
        <w:rPr>
          <w:rFonts w:ascii="Times New Roman" w:hAnsi="Times New Roman"/>
          <w:sz w:val="28"/>
          <w:szCs w:val="28"/>
        </w:rPr>
        <w:t xml:space="preserve">, «Предоставление субсидий бюджетным, автономным учреждениям и иным некоммерческим организациям» с 29,3 % до 33,3 % </w:t>
      </w:r>
      <w:r w:rsidRPr="00CA2D47">
        <w:rPr>
          <w:rFonts w:ascii="Times New Roman" w:hAnsi="Times New Roman"/>
          <w:sz w:val="28"/>
          <w:szCs w:val="28"/>
        </w:rPr>
        <w:t>и «</w:t>
      </w:r>
      <w:r w:rsidR="00CA2D47" w:rsidRPr="00CA2D47">
        <w:rPr>
          <w:rFonts w:ascii="Times New Roman" w:hAnsi="Times New Roman"/>
          <w:sz w:val="28"/>
          <w:szCs w:val="28"/>
        </w:rPr>
        <w:t>Обслуживание государственного</w:t>
      </w:r>
      <w:r w:rsidR="00CA2D47" w:rsidRPr="00CA2D47">
        <w:rPr>
          <w:sz w:val="28"/>
          <w:szCs w:val="28"/>
        </w:rPr>
        <w:t xml:space="preserve"> </w:t>
      </w:r>
      <w:r w:rsidR="00CA2D47" w:rsidRPr="00CA2D47">
        <w:rPr>
          <w:rFonts w:ascii="Times New Roman" w:hAnsi="Times New Roman"/>
          <w:sz w:val="28"/>
          <w:szCs w:val="28"/>
        </w:rPr>
        <w:t xml:space="preserve">(муниципального) долга» </w:t>
      </w:r>
      <w:r w:rsidRPr="00CA2D47">
        <w:rPr>
          <w:rFonts w:ascii="Times New Roman" w:hAnsi="Times New Roman"/>
          <w:sz w:val="28"/>
          <w:szCs w:val="28"/>
        </w:rPr>
        <w:t xml:space="preserve">с </w:t>
      </w:r>
      <w:r w:rsidR="00CA2D47" w:rsidRPr="00CA2D47">
        <w:rPr>
          <w:rFonts w:ascii="Times New Roman" w:hAnsi="Times New Roman"/>
          <w:sz w:val="28"/>
          <w:szCs w:val="28"/>
        </w:rPr>
        <w:t>1,3</w:t>
      </w:r>
      <w:r w:rsidRPr="00CA2D47">
        <w:rPr>
          <w:rFonts w:ascii="Times New Roman" w:hAnsi="Times New Roman"/>
          <w:sz w:val="28"/>
          <w:szCs w:val="28"/>
        </w:rPr>
        <w:t xml:space="preserve"> % до </w:t>
      </w:r>
      <w:r w:rsidR="00CA2D47" w:rsidRPr="00CA2D47">
        <w:rPr>
          <w:rFonts w:ascii="Times New Roman" w:hAnsi="Times New Roman"/>
          <w:sz w:val="28"/>
          <w:szCs w:val="28"/>
        </w:rPr>
        <w:t>1,9%;</w:t>
      </w:r>
      <w:r w:rsidRPr="00CA2D47">
        <w:rPr>
          <w:rFonts w:ascii="Times New Roman" w:hAnsi="Times New Roman"/>
          <w:sz w:val="28"/>
          <w:szCs w:val="28"/>
        </w:rPr>
        <w:t xml:space="preserve"> </w:t>
      </w:r>
      <w:r w:rsidRPr="004D565C">
        <w:rPr>
          <w:rFonts w:ascii="Times New Roman" w:hAnsi="Times New Roman"/>
          <w:b/>
          <w:sz w:val="28"/>
          <w:szCs w:val="28"/>
        </w:rPr>
        <w:t xml:space="preserve">снизится </w:t>
      </w:r>
      <w:r w:rsidRPr="00CA2D47">
        <w:rPr>
          <w:rFonts w:ascii="Times New Roman" w:hAnsi="Times New Roman"/>
          <w:sz w:val="28"/>
          <w:szCs w:val="28"/>
        </w:rPr>
        <w:t>удельный вес групп видов расходов</w:t>
      </w:r>
      <w:r w:rsidR="004D565C">
        <w:rPr>
          <w:rFonts w:ascii="Times New Roman" w:hAnsi="Times New Roman"/>
          <w:sz w:val="28"/>
          <w:szCs w:val="28"/>
        </w:rPr>
        <w:t>:</w:t>
      </w:r>
      <w:r w:rsidRPr="00CA2D47">
        <w:rPr>
          <w:rFonts w:ascii="Times New Roman" w:hAnsi="Times New Roman"/>
          <w:sz w:val="28"/>
          <w:szCs w:val="28"/>
        </w:rPr>
        <w:t xml:space="preserve"> «</w:t>
      </w:r>
      <w:r w:rsidR="00CA2D47" w:rsidRPr="00CA2D47">
        <w:rPr>
          <w:rFonts w:ascii="Times New Roman" w:hAnsi="Times New Roman"/>
          <w:sz w:val="28"/>
          <w:szCs w:val="28"/>
        </w:rPr>
        <w:t>Закупки товаров, работ и услуг для обеспечения государственных (муниципальных) нужд» с 46,2 % до 34,4 %</w:t>
      </w:r>
      <w:r w:rsidRPr="00CA2D47">
        <w:rPr>
          <w:rFonts w:ascii="Times New Roman" w:hAnsi="Times New Roman"/>
          <w:sz w:val="28"/>
          <w:szCs w:val="28"/>
        </w:rPr>
        <w:t>, и «</w:t>
      </w:r>
      <w:r w:rsidR="00CA2D47" w:rsidRPr="00CA2D47">
        <w:rPr>
          <w:rFonts w:ascii="Times New Roman" w:hAnsi="Times New Roman"/>
          <w:sz w:val="28"/>
          <w:szCs w:val="28"/>
        </w:rPr>
        <w:t>Иные бюджетные ассигнования» с 1</w:t>
      </w:r>
      <w:r w:rsidRPr="00CA2D47">
        <w:rPr>
          <w:rFonts w:ascii="Times New Roman" w:hAnsi="Times New Roman"/>
          <w:sz w:val="28"/>
          <w:szCs w:val="28"/>
        </w:rPr>
        <w:t>,1% до 0,</w:t>
      </w:r>
      <w:r w:rsidR="00CA2D47" w:rsidRPr="00CA2D47">
        <w:rPr>
          <w:rFonts w:ascii="Times New Roman" w:hAnsi="Times New Roman"/>
          <w:sz w:val="28"/>
          <w:szCs w:val="28"/>
        </w:rPr>
        <w:t>7</w:t>
      </w:r>
      <w:r w:rsidRPr="00CA2D47">
        <w:rPr>
          <w:rFonts w:ascii="Times New Roman" w:hAnsi="Times New Roman"/>
          <w:sz w:val="28"/>
          <w:szCs w:val="28"/>
        </w:rPr>
        <w:t>%.</w:t>
      </w:r>
    </w:p>
    <w:p w:rsidR="005B1C83" w:rsidRPr="004D565C" w:rsidRDefault="0043543F" w:rsidP="004D565C">
      <w:pPr>
        <w:autoSpaceDE w:val="0"/>
        <w:autoSpaceDN w:val="0"/>
        <w:adjustRightInd w:val="0"/>
        <w:jc w:val="both"/>
        <w:rPr>
          <w:sz w:val="18"/>
          <w:szCs w:val="18"/>
        </w:rPr>
      </w:pPr>
      <w:r w:rsidRPr="0019273D">
        <w:rPr>
          <w:rFonts w:ascii="Times New Roman" w:hAnsi="Times New Roman"/>
          <w:b/>
          <w:bCs/>
          <w:sz w:val="28"/>
          <w:szCs w:val="28"/>
        </w:rPr>
        <w:lastRenderedPageBreak/>
        <w:t>В прогнозируемом периоде 2018 года по сравнению с 2017 годом</w:t>
      </w:r>
      <w:r>
        <w:rPr>
          <w:rFonts w:ascii="Times New Roman" w:hAnsi="Times New Roman"/>
          <w:bCs/>
          <w:sz w:val="28"/>
          <w:szCs w:val="28"/>
        </w:rPr>
        <w:t xml:space="preserve"> в </w:t>
      </w:r>
      <w:r w:rsidRPr="00950427">
        <w:rPr>
          <w:rFonts w:ascii="Times New Roman" w:hAnsi="Times New Roman"/>
          <w:sz w:val="28"/>
          <w:szCs w:val="28"/>
        </w:rPr>
        <w:t>структуре видов расходов</w:t>
      </w:r>
      <w:r>
        <w:rPr>
          <w:rFonts w:ascii="Times New Roman" w:hAnsi="Times New Roman"/>
          <w:sz w:val="28"/>
          <w:szCs w:val="28"/>
        </w:rPr>
        <w:t xml:space="preserve"> </w:t>
      </w:r>
      <w:r w:rsidRPr="00950427">
        <w:rPr>
          <w:rFonts w:ascii="Times New Roman" w:hAnsi="Times New Roman"/>
          <w:b/>
          <w:bCs/>
          <w:sz w:val="28"/>
          <w:szCs w:val="28"/>
        </w:rPr>
        <w:t>увеличился удельный вес групп видов расходов</w:t>
      </w:r>
      <w:r>
        <w:rPr>
          <w:rFonts w:ascii="Times New Roman" w:hAnsi="Times New Roman"/>
          <w:b/>
          <w:bCs/>
          <w:sz w:val="28"/>
          <w:szCs w:val="28"/>
        </w:rPr>
        <w:t xml:space="preserve"> </w:t>
      </w:r>
      <w:r w:rsidR="004D565C" w:rsidRPr="00CA2D47">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с </w:t>
      </w:r>
      <w:r w:rsidR="004D565C">
        <w:rPr>
          <w:rFonts w:ascii="Times New Roman" w:hAnsi="Times New Roman"/>
          <w:sz w:val="28"/>
          <w:szCs w:val="28"/>
        </w:rPr>
        <w:t>26,2</w:t>
      </w:r>
      <w:r w:rsidR="004D565C" w:rsidRPr="00CA2D47">
        <w:rPr>
          <w:rFonts w:ascii="Times New Roman" w:hAnsi="Times New Roman"/>
          <w:sz w:val="28"/>
          <w:szCs w:val="28"/>
        </w:rPr>
        <w:t xml:space="preserve">% до </w:t>
      </w:r>
      <w:r w:rsidR="004D565C">
        <w:rPr>
          <w:rFonts w:ascii="Times New Roman" w:hAnsi="Times New Roman"/>
          <w:sz w:val="28"/>
          <w:szCs w:val="28"/>
        </w:rPr>
        <w:t>27</w:t>
      </w:r>
      <w:r w:rsidR="004D565C" w:rsidRPr="00CA2D47">
        <w:rPr>
          <w:rFonts w:ascii="Times New Roman" w:hAnsi="Times New Roman"/>
          <w:sz w:val="28"/>
          <w:szCs w:val="28"/>
        </w:rPr>
        <w:t>,</w:t>
      </w:r>
      <w:r w:rsidR="004D565C">
        <w:rPr>
          <w:rFonts w:ascii="Times New Roman" w:hAnsi="Times New Roman"/>
          <w:sz w:val="28"/>
          <w:szCs w:val="28"/>
        </w:rPr>
        <w:t>6</w:t>
      </w:r>
      <w:r w:rsidR="004D565C" w:rsidRPr="00CA2D47">
        <w:rPr>
          <w:rFonts w:ascii="Times New Roman" w:hAnsi="Times New Roman"/>
          <w:sz w:val="28"/>
          <w:szCs w:val="28"/>
        </w:rPr>
        <w:t>%,</w:t>
      </w:r>
      <w:r w:rsidR="004D565C" w:rsidRPr="008C62A7">
        <w:rPr>
          <w:rFonts w:ascii="Times New Roman" w:hAnsi="Times New Roman"/>
          <w:sz w:val="28"/>
          <w:szCs w:val="28"/>
        </w:rPr>
        <w:t xml:space="preserve"> «Закупки товаров, работ и услуг для обеспечения государственных (муниципальных) нужд»</w:t>
      </w:r>
      <w:r>
        <w:rPr>
          <w:rFonts w:ascii="Times New Roman" w:hAnsi="Times New Roman"/>
          <w:sz w:val="28"/>
          <w:szCs w:val="28"/>
        </w:rPr>
        <w:t xml:space="preserve"> с 3</w:t>
      </w:r>
      <w:r w:rsidR="004D565C">
        <w:rPr>
          <w:rFonts w:ascii="Times New Roman" w:hAnsi="Times New Roman"/>
          <w:sz w:val="28"/>
          <w:szCs w:val="28"/>
        </w:rPr>
        <w:t>4</w:t>
      </w:r>
      <w:r>
        <w:rPr>
          <w:rFonts w:ascii="Times New Roman" w:hAnsi="Times New Roman"/>
          <w:sz w:val="28"/>
          <w:szCs w:val="28"/>
        </w:rPr>
        <w:t>,</w:t>
      </w:r>
      <w:r w:rsidR="004D565C">
        <w:rPr>
          <w:rFonts w:ascii="Times New Roman" w:hAnsi="Times New Roman"/>
          <w:sz w:val="28"/>
          <w:szCs w:val="28"/>
        </w:rPr>
        <w:t>4</w:t>
      </w:r>
      <w:r>
        <w:rPr>
          <w:rFonts w:ascii="Times New Roman" w:hAnsi="Times New Roman"/>
          <w:sz w:val="28"/>
          <w:szCs w:val="28"/>
        </w:rPr>
        <w:t>% до 3</w:t>
      </w:r>
      <w:r w:rsidR="004D565C">
        <w:rPr>
          <w:rFonts w:ascii="Times New Roman" w:hAnsi="Times New Roman"/>
          <w:sz w:val="28"/>
          <w:szCs w:val="28"/>
        </w:rPr>
        <w:t>4</w:t>
      </w:r>
      <w:r>
        <w:rPr>
          <w:rFonts w:ascii="Times New Roman" w:hAnsi="Times New Roman"/>
          <w:sz w:val="28"/>
          <w:szCs w:val="28"/>
        </w:rPr>
        <w:t>,</w:t>
      </w:r>
      <w:r w:rsidR="004D565C">
        <w:rPr>
          <w:rFonts w:ascii="Times New Roman" w:hAnsi="Times New Roman"/>
          <w:sz w:val="28"/>
          <w:szCs w:val="28"/>
        </w:rPr>
        <w:t>6</w:t>
      </w:r>
      <w:r>
        <w:rPr>
          <w:rFonts w:ascii="Times New Roman" w:hAnsi="Times New Roman"/>
          <w:sz w:val="28"/>
          <w:szCs w:val="28"/>
        </w:rPr>
        <w:t>%</w:t>
      </w:r>
      <w:r w:rsidR="004D565C">
        <w:rPr>
          <w:rFonts w:ascii="Times New Roman" w:hAnsi="Times New Roman"/>
          <w:sz w:val="28"/>
          <w:szCs w:val="28"/>
        </w:rPr>
        <w:t xml:space="preserve">, </w:t>
      </w:r>
      <w:r w:rsidR="004D565C" w:rsidRPr="00CA2D47">
        <w:rPr>
          <w:rFonts w:ascii="Times New Roman" w:hAnsi="Times New Roman"/>
          <w:sz w:val="28"/>
          <w:szCs w:val="28"/>
        </w:rPr>
        <w:t>«Обслуживание государственного</w:t>
      </w:r>
      <w:r w:rsidR="004D565C" w:rsidRPr="00CA2D47">
        <w:rPr>
          <w:sz w:val="28"/>
          <w:szCs w:val="28"/>
        </w:rPr>
        <w:t xml:space="preserve"> </w:t>
      </w:r>
      <w:r w:rsidR="004D565C" w:rsidRPr="00CA2D47">
        <w:rPr>
          <w:rFonts w:ascii="Times New Roman" w:hAnsi="Times New Roman"/>
          <w:sz w:val="28"/>
          <w:szCs w:val="28"/>
        </w:rPr>
        <w:t>(муниципального) долга» с 1,</w:t>
      </w:r>
      <w:r w:rsidR="004D565C">
        <w:rPr>
          <w:rFonts w:ascii="Times New Roman" w:hAnsi="Times New Roman"/>
          <w:sz w:val="28"/>
          <w:szCs w:val="28"/>
        </w:rPr>
        <w:t>9</w:t>
      </w:r>
      <w:r w:rsidR="004D565C" w:rsidRPr="00CA2D47">
        <w:rPr>
          <w:rFonts w:ascii="Times New Roman" w:hAnsi="Times New Roman"/>
          <w:sz w:val="28"/>
          <w:szCs w:val="28"/>
        </w:rPr>
        <w:t xml:space="preserve"> % до </w:t>
      </w:r>
      <w:r w:rsidR="004D565C">
        <w:rPr>
          <w:rFonts w:ascii="Times New Roman" w:hAnsi="Times New Roman"/>
          <w:sz w:val="28"/>
          <w:szCs w:val="28"/>
        </w:rPr>
        <w:t>2,0</w:t>
      </w:r>
      <w:r w:rsidR="004D565C" w:rsidRPr="00CA2D47">
        <w:rPr>
          <w:rFonts w:ascii="Times New Roman" w:hAnsi="Times New Roman"/>
          <w:sz w:val="28"/>
          <w:szCs w:val="28"/>
        </w:rPr>
        <w:t>%</w:t>
      </w:r>
      <w:r w:rsidR="004D565C">
        <w:rPr>
          <w:rFonts w:ascii="Times New Roman" w:hAnsi="Times New Roman"/>
          <w:sz w:val="28"/>
          <w:szCs w:val="28"/>
        </w:rPr>
        <w:t>,</w:t>
      </w:r>
      <w:r>
        <w:rPr>
          <w:rFonts w:ascii="Times New Roman" w:hAnsi="Times New Roman"/>
          <w:sz w:val="28"/>
          <w:szCs w:val="28"/>
        </w:rPr>
        <w:t xml:space="preserve"> </w:t>
      </w:r>
      <w:r w:rsidRPr="00950427">
        <w:rPr>
          <w:rFonts w:ascii="Times New Roman" w:hAnsi="Times New Roman"/>
          <w:sz w:val="28"/>
          <w:szCs w:val="28"/>
        </w:rPr>
        <w:t>«М</w:t>
      </w:r>
      <w:r w:rsidR="004D565C">
        <w:rPr>
          <w:rFonts w:ascii="Times New Roman" w:hAnsi="Times New Roman"/>
          <w:sz w:val="28"/>
          <w:szCs w:val="28"/>
        </w:rPr>
        <w:t>ежбюджетные трансферты»</w:t>
      </w:r>
      <w:r w:rsidRPr="00950427">
        <w:rPr>
          <w:rFonts w:ascii="Times New Roman" w:hAnsi="Times New Roman"/>
          <w:sz w:val="28"/>
          <w:szCs w:val="28"/>
        </w:rPr>
        <w:t xml:space="preserve"> с</w:t>
      </w:r>
      <w:r>
        <w:rPr>
          <w:rFonts w:ascii="Times New Roman" w:hAnsi="Times New Roman"/>
          <w:sz w:val="28"/>
          <w:szCs w:val="28"/>
        </w:rPr>
        <w:t xml:space="preserve"> </w:t>
      </w:r>
      <w:r w:rsidR="004D565C">
        <w:rPr>
          <w:rFonts w:ascii="Times New Roman" w:hAnsi="Times New Roman"/>
          <w:sz w:val="28"/>
          <w:szCs w:val="28"/>
        </w:rPr>
        <w:t>2,6% до 2</w:t>
      </w:r>
      <w:r>
        <w:rPr>
          <w:rFonts w:ascii="Times New Roman" w:hAnsi="Times New Roman"/>
          <w:sz w:val="28"/>
          <w:szCs w:val="28"/>
        </w:rPr>
        <w:t>,</w:t>
      </w:r>
      <w:r w:rsidR="004D565C">
        <w:rPr>
          <w:rFonts w:ascii="Times New Roman" w:hAnsi="Times New Roman"/>
          <w:sz w:val="28"/>
          <w:szCs w:val="28"/>
        </w:rPr>
        <w:t xml:space="preserve">8% и </w:t>
      </w:r>
      <w:r w:rsidR="004D565C" w:rsidRPr="00CA2D47">
        <w:rPr>
          <w:rFonts w:ascii="Times New Roman" w:hAnsi="Times New Roman"/>
          <w:sz w:val="28"/>
          <w:szCs w:val="28"/>
        </w:rPr>
        <w:t>«Иные бюджетные ассигнования</w:t>
      </w:r>
      <w:r w:rsidR="004D565C">
        <w:rPr>
          <w:rFonts w:ascii="Times New Roman" w:hAnsi="Times New Roman"/>
          <w:sz w:val="28"/>
          <w:szCs w:val="28"/>
        </w:rPr>
        <w:t>» с 0,7</w:t>
      </w:r>
      <w:r w:rsidR="004D565C" w:rsidRPr="00CA2D47">
        <w:rPr>
          <w:rFonts w:ascii="Times New Roman" w:hAnsi="Times New Roman"/>
          <w:sz w:val="28"/>
          <w:szCs w:val="28"/>
        </w:rPr>
        <w:t>% до 0,</w:t>
      </w:r>
      <w:r w:rsidR="004D565C">
        <w:rPr>
          <w:rFonts w:ascii="Times New Roman" w:hAnsi="Times New Roman"/>
          <w:sz w:val="28"/>
          <w:szCs w:val="28"/>
        </w:rPr>
        <w:t>8</w:t>
      </w:r>
      <w:r w:rsidR="004D565C" w:rsidRPr="00CA2D47">
        <w:rPr>
          <w:rFonts w:ascii="Times New Roman" w:hAnsi="Times New Roman"/>
          <w:sz w:val="28"/>
          <w:szCs w:val="28"/>
        </w:rPr>
        <w:t>%.</w:t>
      </w:r>
      <w:r w:rsidRPr="0019273D">
        <w:rPr>
          <w:rFonts w:ascii="Times New Roman" w:hAnsi="Times New Roman"/>
          <w:b/>
          <w:sz w:val="28"/>
          <w:szCs w:val="28"/>
        </w:rPr>
        <w:t xml:space="preserve"> </w:t>
      </w:r>
      <w:r w:rsidRPr="00950427">
        <w:rPr>
          <w:rFonts w:ascii="Times New Roman" w:hAnsi="Times New Roman"/>
          <w:b/>
          <w:sz w:val="28"/>
          <w:szCs w:val="28"/>
        </w:rPr>
        <w:t xml:space="preserve">снизится удельный вес групп видов </w:t>
      </w:r>
      <w:r w:rsidRPr="004D565C">
        <w:rPr>
          <w:rFonts w:ascii="Times New Roman" w:hAnsi="Times New Roman"/>
          <w:b/>
          <w:sz w:val="28"/>
          <w:szCs w:val="28"/>
        </w:rPr>
        <w:t xml:space="preserve">расходов </w:t>
      </w:r>
      <w:r w:rsidRPr="004D565C">
        <w:rPr>
          <w:rFonts w:ascii="Times New Roman" w:hAnsi="Times New Roman"/>
          <w:sz w:val="28"/>
          <w:szCs w:val="28"/>
        </w:rPr>
        <w:t>«</w:t>
      </w:r>
      <w:r w:rsidR="004D565C" w:rsidRPr="004D565C">
        <w:rPr>
          <w:rFonts w:ascii="Times New Roman" w:hAnsi="Times New Roman"/>
          <w:sz w:val="28"/>
          <w:szCs w:val="28"/>
        </w:rPr>
        <w:t>Предоставление субсидий бюджетным, автономным учреждениям и иным некоммерческим организациям</w:t>
      </w:r>
      <w:r w:rsidRPr="004D565C">
        <w:rPr>
          <w:rFonts w:ascii="Times New Roman" w:hAnsi="Times New Roman"/>
          <w:sz w:val="28"/>
          <w:szCs w:val="28"/>
        </w:rPr>
        <w:t xml:space="preserve">» с </w:t>
      </w:r>
      <w:r w:rsidR="004D565C" w:rsidRPr="004D565C">
        <w:rPr>
          <w:rFonts w:ascii="Times New Roman" w:hAnsi="Times New Roman"/>
          <w:sz w:val="28"/>
          <w:szCs w:val="28"/>
        </w:rPr>
        <w:t>33,3</w:t>
      </w:r>
      <w:r w:rsidRPr="004D565C">
        <w:rPr>
          <w:rFonts w:ascii="Times New Roman" w:hAnsi="Times New Roman"/>
          <w:sz w:val="28"/>
          <w:szCs w:val="28"/>
        </w:rPr>
        <w:t>%</w:t>
      </w:r>
      <w:r>
        <w:rPr>
          <w:rFonts w:ascii="Times New Roman" w:hAnsi="Times New Roman"/>
          <w:sz w:val="28"/>
          <w:szCs w:val="28"/>
        </w:rPr>
        <w:t xml:space="preserve"> до </w:t>
      </w:r>
      <w:r w:rsidR="004D565C">
        <w:rPr>
          <w:rFonts w:ascii="Times New Roman" w:hAnsi="Times New Roman"/>
          <w:sz w:val="28"/>
          <w:szCs w:val="28"/>
        </w:rPr>
        <w:t>31,4%</w:t>
      </w:r>
      <w:r>
        <w:rPr>
          <w:rFonts w:ascii="Times New Roman" w:hAnsi="Times New Roman"/>
          <w:sz w:val="28"/>
          <w:szCs w:val="28"/>
        </w:rPr>
        <w:t xml:space="preserve">. </w:t>
      </w:r>
      <w:r w:rsidRPr="00644608">
        <w:rPr>
          <w:rFonts w:ascii="Times New Roman" w:hAnsi="Times New Roman"/>
          <w:b/>
          <w:bCs/>
          <w:sz w:val="28"/>
          <w:szCs w:val="28"/>
        </w:rPr>
        <w:t>В прогнозируемом периоде 2019 года по сравнению с 2018 годом</w:t>
      </w:r>
      <w:r>
        <w:rPr>
          <w:rFonts w:ascii="Times New Roman" w:hAnsi="Times New Roman"/>
          <w:bCs/>
          <w:sz w:val="28"/>
          <w:szCs w:val="28"/>
        </w:rPr>
        <w:t xml:space="preserve"> в </w:t>
      </w:r>
      <w:r w:rsidRPr="00950427">
        <w:rPr>
          <w:rFonts w:ascii="Times New Roman" w:hAnsi="Times New Roman"/>
          <w:sz w:val="28"/>
          <w:szCs w:val="28"/>
        </w:rPr>
        <w:t>структуре видов расходов</w:t>
      </w:r>
      <w:r>
        <w:rPr>
          <w:rFonts w:ascii="Times New Roman" w:hAnsi="Times New Roman"/>
          <w:sz w:val="28"/>
          <w:szCs w:val="28"/>
        </w:rPr>
        <w:t xml:space="preserve"> </w:t>
      </w:r>
      <w:r w:rsidRPr="00950427">
        <w:rPr>
          <w:rFonts w:ascii="Times New Roman" w:hAnsi="Times New Roman"/>
          <w:b/>
          <w:bCs/>
          <w:sz w:val="28"/>
          <w:szCs w:val="28"/>
        </w:rPr>
        <w:t>увеличи</w:t>
      </w:r>
      <w:r w:rsidR="00962CD9">
        <w:rPr>
          <w:rFonts w:ascii="Times New Roman" w:hAnsi="Times New Roman"/>
          <w:b/>
          <w:bCs/>
          <w:sz w:val="28"/>
          <w:szCs w:val="28"/>
        </w:rPr>
        <w:t>т</w:t>
      </w:r>
      <w:r w:rsidRPr="00950427">
        <w:rPr>
          <w:rFonts w:ascii="Times New Roman" w:hAnsi="Times New Roman"/>
          <w:b/>
          <w:bCs/>
          <w:sz w:val="28"/>
          <w:szCs w:val="28"/>
        </w:rPr>
        <w:t>ся удельный вес групп видов расходов</w:t>
      </w:r>
      <w:r>
        <w:rPr>
          <w:rFonts w:ascii="Times New Roman" w:hAnsi="Times New Roman"/>
          <w:b/>
          <w:bCs/>
          <w:sz w:val="28"/>
          <w:szCs w:val="28"/>
        </w:rPr>
        <w:t xml:space="preserve"> </w:t>
      </w:r>
      <w:r w:rsidRPr="00950427">
        <w:rPr>
          <w:rFonts w:ascii="Times New Roman" w:hAnsi="Times New Roman"/>
          <w:sz w:val="28"/>
          <w:szCs w:val="28"/>
        </w:rPr>
        <w:t>«Закупки товаров, работ и услуг для обеспечения государственных (муниципальных) нужд»</w:t>
      </w:r>
      <w:r>
        <w:rPr>
          <w:rFonts w:ascii="Times New Roman" w:hAnsi="Times New Roman"/>
          <w:sz w:val="28"/>
          <w:szCs w:val="28"/>
        </w:rPr>
        <w:t xml:space="preserve"> - с </w:t>
      </w:r>
      <w:r w:rsidR="004D565C">
        <w:rPr>
          <w:rFonts w:ascii="Times New Roman" w:hAnsi="Times New Roman"/>
          <w:sz w:val="28"/>
          <w:szCs w:val="28"/>
        </w:rPr>
        <w:t>34,6</w:t>
      </w:r>
      <w:r>
        <w:rPr>
          <w:rFonts w:ascii="Times New Roman" w:hAnsi="Times New Roman"/>
          <w:sz w:val="28"/>
          <w:szCs w:val="28"/>
        </w:rPr>
        <w:t xml:space="preserve">% до </w:t>
      </w:r>
      <w:r w:rsidR="004D565C">
        <w:rPr>
          <w:rFonts w:ascii="Times New Roman" w:hAnsi="Times New Roman"/>
          <w:sz w:val="28"/>
          <w:szCs w:val="28"/>
        </w:rPr>
        <w:t>34,8</w:t>
      </w:r>
      <w:r>
        <w:rPr>
          <w:rFonts w:ascii="Times New Roman" w:hAnsi="Times New Roman"/>
          <w:sz w:val="28"/>
          <w:szCs w:val="28"/>
        </w:rPr>
        <w:t xml:space="preserve">%, </w:t>
      </w:r>
      <w:r w:rsidRPr="00950427">
        <w:rPr>
          <w:rFonts w:ascii="Times New Roman" w:hAnsi="Times New Roman"/>
          <w:b/>
          <w:sz w:val="28"/>
          <w:szCs w:val="28"/>
        </w:rPr>
        <w:t>сни</w:t>
      </w:r>
      <w:r w:rsidR="00962CD9">
        <w:rPr>
          <w:rFonts w:ascii="Times New Roman" w:hAnsi="Times New Roman"/>
          <w:b/>
          <w:sz w:val="28"/>
          <w:szCs w:val="28"/>
        </w:rPr>
        <w:t>жения</w:t>
      </w:r>
      <w:r w:rsidRPr="00950427">
        <w:rPr>
          <w:rFonts w:ascii="Times New Roman" w:hAnsi="Times New Roman"/>
          <w:b/>
          <w:sz w:val="28"/>
          <w:szCs w:val="28"/>
        </w:rPr>
        <w:t xml:space="preserve"> удельн</w:t>
      </w:r>
      <w:r w:rsidR="00962CD9">
        <w:rPr>
          <w:rFonts w:ascii="Times New Roman" w:hAnsi="Times New Roman"/>
          <w:b/>
          <w:sz w:val="28"/>
          <w:szCs w:val="28"/>
        </w:rPr>
        <w:t>ого</w:t>
      </w:r>
      <w:r w:rsidRPr="00950427">
        <w:rPr>
          <w:rFonts w:ascii="Times New Roman" w:hAnsi="Times New Roman"/>
          <w:b/>
          <w:sz w:val="28"/>
          <w:szCs w:val="28"/>
        </w:rPr>
        <w:t xml:space="preserve"> вес</w:t>
      </w:r>
      <w:r w:rsidR="00962CD9">
        <w:rPr>
          <w:rFonts w:ascii="Times New Roman" w:hAnsi="Times New Roman"/>
          <w:b/>
          <w:sz w:val="28"/>
          <w:szCs w:val="28"/>
        </w:rPr>
        <w:t>а</w:t>
      </w:r>
      <w:r w:rsidRPr="00950427">
        <w:rPr>
          <w:rFonts w:ascii="Times New Roman" w:hAnsi="Times New Roman"/>
          <w:b/>
          <w:sz w:val="28"/>
          <w:szCs w:val="28"/>
        </w:rPr>
        <w:t xml:space="preserve"> групп видов расходов</w:t>
      </w:r>
      <w:r>
        <w:rPr>
          <w:rFonts w:ascii="Times New Roman" w:hAnsi="Times New Roman"/>
          <w:b/>
          <w:sz w:val="28"/>
          <w:szCs w:val="28"/>
        </w:rPr>
        <w:t xml:space="preserve"> </w:t>
      </w:r>
      <w:r w:rsidR="00962CD9">
        <w:rPr>
          <w:rFonts w:ascii="Times New Roman" w:hAnsi="Times New Roman"/>
          <w:b/>
          <w:sz w:val="28"/>
          <w:szCs w:val="28"/>
        </w:rPr>
        <w:t>не прогнозируется.</w:t>
      </w:r>
    </w:p>
    <w:p w:rsidR="005B1C83" w:rsidRPr="00D77239" w:rsidRDefault="005B1C83" w:rsidP="00223BA2">
      <w:pPr>
        <w:tabs>
          <w:tab w:val="left" w:pos="567"/>
        </w:tabs>
        <w:spacing w:after="0"/>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5B1C83" w:rsidRPr="00D77239" w:rsidRDefault="0085073B" w:rsidP="00223BA2">
      <w:pPr>
        <w:tabs>
          <w:tab w:val="left" w:pos="567"/>
        </w:tabs>
        <w:spacing w:after="0"/>
        <w:ind w:firstLine="567"/>
        <w:jc w:val="center"/>
        <w:rPr>
          <w:rFonts w:ascii="Times New Roman" w:hAnsi="Times New Roman"/>
          <w:b/>
          <w:sz w:val="28"/>
          <w:szCs w:val="28"/>
        </w:rPr>
      </w:pPr>
      <w:r>
        <w:rPr>
          <w:rFonts w:ascii="Times New Roman" w:hAnsi="Times New Roman"/>
          <w:b/>
          <w:sz w:val="28"/>
          <w:szCs w:val="28"/>
        </w:rPr>
        <w:t>ХЕЛЮЛЬСКОГО</w:t>
      </w:r>
      <w:r w:rsidR="005B1C83">
        <w:rPr>
          <w:rFonts w:ascii="Times New Roman" w:hAnsi="Times New Roman"/>
          <w:b/>
          <w:sz w:val="28"/>
          <w:szCs w:val="28"/>
        </w:rPr>
        <w:t xml:space="preserve"> ГОРОДСКОГО ПОСЕЛЕНИЯ</w:t>
      </w:r>
    </w:p>
    <w:p w:rsidR="005B1C83" w:rsidRDefault="005B1C83" w:rsidP="00104911">
      <w:pPr>
        <w:spacing w:after="0"/>
        <w:ind w:firstLine="561"/>
        <w:jc w:val="both"/>
        <w:rPr>
          <w:rFonts w:ascii="Times New Roman" w:hAnsi="Times New Roman"/>
          <w:sz w:val="28"/>
          <w:szCs w:val="28"/>
        </w:rPr>
      </w:pPr>
      <w:r w:rsidRPr="00193DB7">
        <w:rPr>
          <w:rFonts w:ascii="Times New Roman" w:hAnsi="Times New Roman"/>
          <w:sz w:val="28"/>
          <w:szCs w:val="28"/>
        </w:rPr>
        <w:t xml:space="preserve">Проект бюджета </w:t>
      </w:r>
      <w:proofErr w:type="spellStart"/>
      <w:r w:rsidR="00C7621F">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w:t>
      </w:r>
      <w:r w:rsidRPr="00193DB7">
        <w:rPr>
          <w:rFonts w:ascii="Times New Roman" w:hAnsi="Times New Roman"/>
          <w:sz w:val="28"/>
          <w:szCs w:val="28"/>
        </w:rPr>
        <w:t xml:space="preserve"> частично сформирован в программной структуре расходов по </w:t>
      </w:r>
      <w:r w:rsidR="00111646">
        <w:rPr>
          <w:rFonts w:ascii="Times New Roman" w:hAnsi="Times New Roman"/>
          <w:sz w:val="28"/>
          <w:szCs w:val="28"/>
        </w:rPr>
        <w:t>четырем</w:t>
      </w:r>
      <w:r w:rsidRPr="00193DB7">
        <w:rPr>
          <w:rFonts w:ascii="Times New Roman" w:hAnsi="Times New Roman"/>
          <w:sz w:val="28"/>
          <w:szCs w:val="28"/>
        </w:rPr>
        <w:t xml:space="preserve"> муниципальн</w:t>
      </w:r>
      <w:r>
        <w:rPr>
          <w:rFonts w:ascii="Times New Roman" w:hAnsi="Times New Roman"/>
          <w:sz w:val="28"/>
          <w:szCs w:val="28"/>
        </w:rPr>
        <w:t>ым программам,</w:t>
      </w:r>
      <w:r w:rsidRPr="00B0552A">
        <w:rPr>
          <w:rFonts w:ascii="Times New Roman" w:hAnsi="Times New Roman"/>
          <w:sz w:val="28"/>
          <w:szCs w:val="28"/>
        </w:rPr>
        <w:t xml:space="preserve"> утвержденны</w:t>
      </w:r>
      <w:r>
        <w:rPr>
          <w:rFonts w:ascii="Times New Roman" w:hAnsi="Times New Roman"/>
          <w:sz w:val="28"/>
          <w:szCs w:val="28"/>
        </w:rPr>
        <w:t xml:space="preserve">м </w:t>
      </w:r>
      <w:r w:rsidRPr="00B0552A">
        <w:rPr>
          <w:rFonts w:ascii="Times New Roman" w:hAnsi="Times New Roman"/>
          <w:sz w:val="28"/>
          <w:szCs w:val="28"/>
        </w:rPr>
        <w:t xml:space="preserve">Постановлениями </w:t>
      </w:r>
      <w:proofErr w:type="spellStart"/>
      <w:r w:rsidR="00C7621F">
        <w:rPr>
          <w:rFonts w:ascii="Times New Roman" w:hAnsi="Times New Roman"/>
          <w:sz w:val="28"/>
          <w:szCs w:val="28"/>
        </w:rPr>
        <w:t>Хелюльского</w:t>
      </w:r>
      <w:proofErr w:type="spellEnd"/>
      <w:r w:rsidR="00C7621F">
        <w:rPr>
          <w:rFonts w:ascii="Times New Roman" w:hAnsi="Times New Roman"/>
          <w:sz w:val="28"/>
          <w:szCs w:val="28"/>
        </w:rPr>
        <w:t xml:space="preserve"> </w:t>
      </w:r>
      <w:r w:rsidR="00EC2D5C">
        <w:rPr>
          <w:rFonts w:ascii="Times New Roman" w:hAnsi="Times New Roman"/>
          <w:sz w:val="28"/>
          <w:szCs w:val="28"/>
        </w:rPr>
        <w:t>городского поселения</w:t>
      </w:r>
      <w:r>
        <w:rPr>
          <w:rFonts w:ascii="Times New Roman" w:hAnsi="Times New Roman"/>
          <w:sz w:val="28"/>
          <w:szCs w:val="28"/>
        </w:rPr>
        <w:t>.</w:t>
      </w:r>
    </w:p>
    <w:p w:rsidR="00695DC1" w:rsidRPr="00B0552A" w:rsidRDefault="00695DC1" w:rsidP="00676B1F">
      <w:pPr>
        <w:spacing w:after="0"/>
        <w:ind w:firstLine="561"/>
        <w:jc w:val="both"/>
        <w:rPr>
          <w:rFonts w:ascii="Times New Roman" w:hAnsi="Times New Roman"/>
          <w:sz w:val="28"/>
          <w:szCs w:val="28"/>
        </w:rPr>
      </w:pPr>
      <w:r>
        <w:rPr>
          <w:rFonts w:ascii="Times New Roman" w:hAnsi="Times New Roman"/>
          <w:sz w:val="28"/>
          <w:szCs w:val="28"/>
        </w:rPr>
        <w:t>Объем финансирования, согласно</w:t>
      </w:r>
      <w:r w:rsidRPr="00B0552A">
        <w:rPr>
          <w:rFonts w:ascii="Times New Roman" w:hAnsi="Times New Roman"/>
          <w:sz w:val="28"/>
          <w:szCs w:val="28"/>
        </w:rPr>
        <w:t xml:space="preserve"> </w:t>
      </w:r>
      <w:r>
        <w:rPr>
          <w:rFonts w:ascii="Times New Roman" w:hAnsi="Times New Roman"/>
          <w:sz w:val="28"/>
          <w:szCs w:val="28"/>
        </w:rPr>
        <w:t>п</w:t>
      </w:r>
      <w:r w:rsidRPr="00B0552A">
        <w:rPr>
          <w:rFonts w:ascii="Times New Roman" w:hAnsi="Times New Roman"/>
          <w:sz w:val="28"/>
          <w:szCs w:val="28"/>
        </w:rPr>
        <w:t>аспорт</w:t>
      </w:r>
      <w:r>
        <w:rPr>
          <w:rFonts w:ascii="Times New Roman" w:hAnsi="Times New Roman"/>
          <w:sz w:val="28"/>
          <w:szCs w:val="28"/>
        </w:rPr>
        <w:t xml:space="preserve">ам Программ, из бюджета поселения </w:t>
      </w:r>
      <w:r w:rsidRPr="00B0552A">
        <w:rPr>
          <w:rFonts w:ascii="Times New Roman" w:hAnsi="Times New Roman"/>
          <w:sz w:val="28"/>
          <w:szCs w:val="28"/>
        </w:rPr>
        <w:t>на 201</w:t>
      </w:r>
      <w:r>
        <w:rPr>
          <w:rFonts w:ascii="Times New Roman" w:hAnsi="Times New Roman"/>
          <w:sz w:val="28"/>
          <w:szCs w:val="28"/>
        </w:rPr>
        <w:t>7 год запланирован в сумме 1560,0 тыс. рублей. На плановый период 2018 года в сумме 1555,0 тыс. рублей, 2019 года в сумме 1505,0 тыс. рублей.</w:t>
      </w:r>
    </w:p>
    <w:p w:rsidR="00695DC1" w:rsidRDefault="00695DC1" w:rsidP="00676B1F">
      <w:pPr>
        <w:spacing w:after="0"/>
        <w:ind w:firstLine="561"/>
        <w:jc w:val="both"/>
        <w:rPr>
          <w:rFonts w:ascii="Times New Roman" w:hAnsi="Times New Roman"/>
          <w:sz w:val="28"/>
          <w:szCs w:val="28"/>
        </w:rPr>
      </w:pPr>
      <w:r w:rsidRPr="009F771E">
        <w:rPr>
          <w:rFonts w:ascii="Times New Roman" w:hAnsi="Times New Roman"/>
          <w:sz w:val="28"/>
          <w:szCs w:val="28"/>
        </w:rPr>
        <w:t>Проектом бюджета поселения на 201</w:t>
      </w:r>
      <w:r>
        <w:rPr>
          <w:rFonts w:ascii="Times New Roman" w:hAnsi="Times New Roman"/>
          <w:sz w:val="28"/>
          <w:szCs w:val="28"/>
        </w:rPr>
        <w:t>7</w:t>
      </w:r>
      <w:r w:rsidRPr="009F771E">
        <w:rPr>
          <w:rFonts w:ascii="Times New Roman" w:hAnsi="Times New Roman"/>
          <w:sz w:val="28"/>
          <w:szCs w:val="28"/>
        </w:rPr>
        <w:t xml:space="preserve"> год</w:t>
      </w:r>
      <w:r>
        <w:rPr>
          <w:rFonts w:ascii="Times New Roman" w:hAnsi="Times New Roman"/>
          <w:sz w:val="28"/>
          <w:szCs w:val="28"/>
        </w:rPr>
        <w:t xml:space="preserve"> и на плановый период 2018 и 2019 годов</w:t>
      </w:r>
      <w:r w:rsidRPr="009F771E">
        <w:rPr>
          <w:rFonts w:ascii="Times New Roman" w:hAnsi="Times New Roman"/>
          <w:sz w:val="28"/>
          <w:szCs w:val="28"/>
        </w:rPr>
        <w:t xml:space="preserve"> предусмотрены ассигнования на финансирование </w:t>
      </w:r>
      <w:r w:rsidR="00870240">
        <w:rPr>
          <w:rFonts w:ascii="Times New Roman" w:hAnsi="Times New Roman"/>
          <w:sz w:val="28"/>
          <w:szCs w:val="28"/>
        </w:rPr>
        <w:t>четырех</w:t>
      </w:r>
      <w:r w:rsidRPr="009F771E">
        <w:rPr>
          <w:rFonts w:ascii="Times New Roman" w:hAnsi="Times New Roman"/>
          <w:sz w:val="28"/>
          <w:szCs w:val="28"/>
        </w:rPr>
        <w:t xml:space="preserve"> программ</w:t>
      </w:r>
      <w:r w:rsidR="00BE58C9">
        <w:rPr>
          <w:rFonts w:ascii="Times New Roman" w:hAnsi="Times New Roman"/>
          <w:sz w:val="28"/>
          <w:szCs w:val="28"/>
        </w:rPr>
        <w:t xml:space="preserve">, но не </w:t>
      </w:r>
      <w:r w:rsidR="008179E4">
        <w:rPr>
          <w:rFonts w:ascii="Times New Roman" w:hAnsi="Times New Roman"/>
          <w:sz w:val="28"/>
          <w:szCs w:val="28"/>
        </w:rPr>
        <w:t>в объеме,</w:t>
      </w:r>
      <w:r w:rsidR="004867EC">
        <w:rPr>
          <w:rFonts w:ascii="Times New Roman" w:hAnsi="Times New Roman"/>
          <w:sz w:val="28"/>
          <w:szCs w:val="28"/>
        </w:rPr>
        <w:t xml:space="preserve"> предусмотренном паспортом программы</w:t>
      </w:r>
      <w:r w:rsidR="00BE58C9">
        <w:rPr>
          <w:rFonts w:ascii="Times New Roman" w:hAnsi="Times New Roman"/>
          <w:sz w:val="28"/>
          <w:szCs w:val="28"/>
        </w:rPr>
        <w:t>, а ежегодно по 1020,0 тыс. руб.</w:t>
      </w:r>
    </w:p>
    <w:p w:rsidR="008844AF" w:rsidRDefault="008844AF" w:rsidP="00676B1F">
      <w:pPr>
        <w:spacing w:after="0"/>
        <w:ind w:firstLine="561"/>
        <w:jc w:val="both"/>
        <w:rPr>
          <w:rFonts w:ascii="Times New Roman" w:hAnsi="Times New Roman"/>
          <w:sz w:val="28"/>
          <w:szCs w:val="28"/>
        </w:rPr>
      </w:pPr>
      <w:r>
        <w:rPr>
          <w:rFonts w:ascii="Times New Roman" w:hAnsi="Times New Roman"/>
          <w:sz w:val="28"/>
          <w:szCs w:val="28"/>
        </w:rPr>
        <w:t>Расхождение в объеме финансирования согласно паспортам программ и бюджетными ассигнованиями, предусмотренными проектом решения, составляет: на 2017 год в сумме 540,0 тыс. рублей, на 2018 год в сумме 535,0 тыс. рублей, на 2019 год в сумме 485,0 тыс. рублей.</w:t>
      </w:r>
    </w:p>
    <w:p w:rsidR="00360681" w:rsidRPr="002F1EDA" w:rsidRDefault="002F1EDA" w:rsidP="002F1EDA">
      <w:pPr>
        <w:spacing w:after="0"/>
        <w:ind w:firstLine="561"/>
        <w:jc w:val="both"/>
        <w:rPr>
          <w:rFonts w:ascii="Times New Roman" w:hAnsi="Times New Roman"/>
          <w:sz w:val="28"/>
          <w:szCs w:val="28"/>
          <w:u w:val="single"/>
        </w:rPr>
      </w:pPr>
      <w:r w:rsidRPr="002F1EDA">
        <w:rPr>
          <w:rFonts w:ascii="Times New Roman" w:hAnsi="Times New Roman"/>
          <w:sz w:val="28"/>
          <w:szCs w:val="28"/>
          <w:u w:val="single"/>
        </w:rPr>
        <w:t xml:space="preserve">В соответствии с п.2 ст. 179 БК РФ </w:t>
      </w:r>
      <w:r w:rsidRPr="002F1EDA">
        <w:rPr>
          <w:rFonts w:ascii="Times New Roman" w:hAnsi="Times New Roman"/>
          <w:sz w:val="28"/>
          <w:szCs w:val="28"/>
          <w:u w:val="single"/>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695DC1" w:rsidRDefault="00695DC1" w:rsidP="00676B1F">
      <w:pPr>
        <w:spacing w:after="0"/>
        <w:ind w:firstLine="561"/>
        <w:jc w:val="both"/>
        <w:rPr>
          <w:rFonts w:ascii="Times New Roman" w:hAnsi="Times New Roman"/>
          <w:sz w:val="28"/>
          <w:szCs w:val="28"/>
        </w:rPr>
      </w:pPr>
      <w:r w:rsidRPr="00F5474F">
        <w:rPr>
          <w:rFonts w:ascii="Times New Roman" w:hAnsi="Times New Roman"/>
          <w:sz w:val="28"/>
          <w:szCs w:val="28"/>
        </w:rPr>
        <w:lastRenderedPageBreak/>
        <w:t xml:space="preserve">Доля расходов на муниципальные программы в общем объеме расходов бюджета </w:t>
      </w:r>
      <w:proofErr w:type="spellStart"/>
      <w:r w:rsidR="00BE58C9">
        <w:rPr>
          <w:rFonts w:ascii="Times New Roman" w:hAnsi="Times New Roman"/>
          <w:sz w:val="28"/>
          <w:szCs w:val="28"/>
        </w:rPr>
        <w:t>Хелюльского</w:t>
      </w:r>
      <w:proofErr w:type="spellEnd"/>
      <w:r w:rsidRPr="00F5474F">
        <w:rPr>
          <w:rFonts w:ascii="Times New Roman" w:hAnsi="Times New Roman"/>
          <w:sz w:val="28"/>
          <w:szCs w:val="28"/>
        </w:rPr>
        <w:t xml:space="preserve"> городского поселения в 201</w:t>
      </w:r>
      <w:r>
        <w:rPr>
          <w:rFonts w:ascii="Times New Roman" w:hAnsi="Times New Roman"/>
          <w:sz w:val="28"/>
          <w:szCs w:val="28"/>
        </w:rPr>
        <w:t>7</w:t>
      </w:r>
      <w:r w:rsidRPr="00F5474F">
        <w:rPr>
          <w:rFonts w:ascii="Times New Roman" w:hAnsi="Times New Roman"/>
          <w:sz w:val="28"/>
          <w:szCs w:val="28"/>
        </w:rPr>
        <w:t xml:space="preserve"> году </w:t>
      </w:r>
      <w:r>
        <w:rPr>
          <w:rFonts w:ascii="Times New Roman" w:hAnsi="Times New Roman"/>
          <w:sz w:val="28"/>
          <w:szCs w:val="28"/>
        </w:rPr>
        <w:t>состави</w:t>
      </w:r>
      <w:r w:rsidRPr="00F5474F">
        <w:rPr>
          <w:rFonts w:ascii="Times New Roman" w:hAnsi="Times New Roman"/>
          <w:sz w:val="28"/>
          <w:szCs w:val="28"/>
        </w:rPr>
        <w:t xml:space="preserve">т </w:t>
      </w:r>
      <w:r w:rsidR="008844AF">
        <w:rPr>
          <w:rFonts w:ascii="Times New Roman" w:hAnsi="Times New Roman"/>
          <w:sz w:val="28"/>
          <w:szCs w:val="28"/>
        </w:rPr>
        <w:t>9,4</w:t>
      </w:r>
      <w:r w:rsidRPr="00F5474F">
        <w:rPr>
          <w:rFonts w:ascii="Times New Roman" w:hAnsi="Times New Roman"/>
          <w:sz w:val="28"/>
          <w:szCs w:val="28"/>
        </w:rPr>
        <w:t xml:space="preserve"> процента</w:t>
      </w:r>
      <w:r>
        <w:rPr>
          <w:rFonts w:ascii="Times New Roman" w:hAnsi="Times New Roman"/>
          <w:sz w:val="28"/>
          <w:szCs w:val="28"/>
        </w:rPr>
        <w:t>,</w:t>
      </w:r>
      <w:r w:rsidR="00647F52">
        <w:rPr>
          <w:rFonts w:ascii="Times New Roman" w:hAnsi="Times New Roman"/>
          <w:sz w:val="28"/>
          <w:szCs w:val="28"/>
        </w:rPr>
        <w:t xml:space="preserve"> </w:t>
      </w:r>
      <w:r w:rsidR="00647F52" w:rsidRPr="00156B95">
        <w:rPr>
          <w:rFonts w:ascii="Times New Roman" w:hAnsi="Times New Roman"/>
          <w:sz w:val="28"/>
          <w:szCs w:val="28"/>
        </w:rPr>
        <w:t xml:space="preserve">что на </w:t>
      </w:r>
      <w:r w:rsidR="00647F52">
        <w:rPr>
          <w:rFonts w:ascii="Times New Roman" w:hAnsi="Times New Roman"/>
          <w:sz w:val="28"/>
          <w:szCs w:val="28"/>
        </w:rPr>
        <w:t>3,9</w:t>
      </w:r>
      <w:r w:rsidR="00647F52" w:rsidRPr="00156B95">
        <w:rPr>
          <w:rFonts w:ascii="Times New Roman" w:hAnsi="Times New Roman"/>
          <w:sz w:val="28"/>
          <w:szCs w:val="28"/>
        </w:rPr>
        <w:t>% ниже, чем в Решении о бюджете на 2016 год</w:t>
      </w:r>
      <w:r w:rsidR="00647F52">
        <w:rPr>
          <w:rFonts w:ascii="Times New Roman" w:hAnsi="Times New Roman"/>
          <w:sz w:val="28"/>
          <w:szCs w:val="28"/>
        </w:rPr>
        <w:t xml:space="preserve"> (13,3%)</w:t>
      </w:r>
      <w:r w:rsidR="00647F52" w:rsidRPr="00156B95">
        <w:rPr>
          <w:rFonts w:ascii="Times New Roman" w:hAnsi="Times New Roman"/>
          <w:sz w:val="28"/>
          <w:szCs w:val="28"/>
        </w:rPr>
        <w:t>.</w:t>
      </w:r>
      <w:r>
        <w:rPr>
          <w:rFonts w:ascii="Times New Roman" w:hAnsi="Times New Roman"/>
          <w:sz w:val="28"/>
          <w:szCs w:val="28"/>
        </w:rPr>
        <w:t xml:space="preserve"> </w:t>
      </w:r>
      <w:r w:rsidR="00647F52">
        <w:rPr>
          <w:rFonts w:ascii="Times New Roman" w:hAnsi="Times New Roman"/>
          <w:sz w:val="28"/>
          <w:szCs w:val="28"/>
        </w:rPr>
        <w:t>В</w:t>
      </w:r>
      <w:r>
        <w:rPr>
          <w:rFonts w:ascii="Times New Roman" w:hAnsi="Times New Roman"/>
          <w:sz w:val="28"/>
          <w:szCs w:val="28"/>
        </w:rPr>
        <w:t xml:space="preserve"> </w:t>
      </w:r>
      <w:r w:rsidR="008844AF">
        <w:rPr>
          <w:rFonts w:ascii="Times New Roman" w:hAnsi="Times New Roman"/>
          <w:sz w:val="28"/>
          <w:szCs w:val="28"/>
        </w:rPr>
        <w:t xml:space="preserve">плановом периоде </w:t>
      </w:r>
      <w:r>
        <w:rPr>
          <w:rFonts w:ascii="Times New Roman" w:hAnsi="Times New Roman"/>
          <w:sz w:val="28"/>
          <w:szCs w:val="28"/>
        </w:rPr>
        <w:t>2018</w:t>
      </w:r>
      <w:r w:rsidR="008844AF">
        <w:rPr>
          <w:rFonts w:ascii="Times New Roman" w:hAnsi="Times New Roman"/>
          <w:sz w:val="28"/>
          <w:szCs w:val="28"/>
        </w:rPr>
        <w:t xml:space="preserve"> – 2019 года по 9</w:t>
      </w:r>
      <w:r>
        <w:rPr>
          <w:rFonts w:ascii="Times New Roman" w:hAnsi="Times New Roman"/>
          <w:sz w:val="28"/>
          <w:szCs w:val="28"/>
        </w:rPr>
        <w:t>,9 процента</w:t>
      </w:r>
      <w:r w:rsidR="008844AF">
        <w:rPr>
          <w:rFonts w:ascii="Times New Roman" w:hAnsi="Times New Roman"/>
          <w:sz w:val="28"/>
          <w:szCs w:val="28"/>
        </w:rPr>
        <w:t xml:space="preserve"> ежегодно.</w:t>
      </w:r>
    </w:p>
    <w:p w:rsidR="00647F52" w:rsidRDefault="00647F52" w:rsidP="00647F52">
      <w:pPr>
        <w:pStyle w:val="ac"/>
        <w:ind w:left="0" w:firstLine="709"/>
        <w:jc w:val="both"/>
        <w:rPr>
          <w:rFonts w:ascii="Times New Roman" w:hAnsi="Times New Roman"/>
          <w:sz w:val="28"/>
          <w:szCs w:val="28"/>
        </w:rPr>
      </w:pPr>
      <w:r>
        <w:rPr>
          <w:rFonts w:ascii="Times New Roman" w:hAnsi="Times New Roman"/>
          <w:sz w:val="28"/>
          <w:szCs w:val="28"/>
        </w:rPr>
        <w:t xml:space="preserve">Таким образом, наблюдается снижение доли программ в общих расходах бюджета поселения. </w:t>
      </w:r>
    </w:p>
    <w:p w:rsidR="00647F52" w:rsidRDefault="00647F52" w:rsidP="00C33FC6">
      <w:pPr>
        <w:pStyle w:val="ac"/>
        <w:ind w:left="0" w:firstLine="709"/>
        <w:jc w:val="both"/>
        <w:rPr>
          <w:rFonts w:ascii="Times New Roman" w:hAnsi="Times New Roman"/>
          <w:sz w:val="28"/>
          <w:szCs w:val="28"/>
        </w:rPr>
      </w:pPr>
      <w:r w:rsidRPr="009428AC">
        <w:rPr>
          <w:rFonts w:ascii="Times New Roman" w:hAnsi="Times New Roman"/>
          <w:sz w:val="28"/>
          <w:szCs w:val="28"/>
        </w:rPr>
        <w:t xml:space="preserve">Данный факт противоречит </w:t>
      </w:r>
      <w:r w:rsidR="009428AC">
        <w:rPr>
          <w:rFonts w:ascii="Times New Roman" w:hAnsi="Times New Roman"/>
          <w:sz w:val="28"/>
          <w:szCs w:val="28"/>
        </w:rPr>
        <w:t xml:space="preserve">цели и </w:t>
      </w:r>
      <w:r w:rsidRPr="009428AC">
        <w:rPr>
          <w:rFonts w:ascii="Times New Roman" w:hAnsi="Times New Roman"/>
          <w:sz w:val="28"/>
          <w:szCs w:val="28"/>
        </w:rPr>
        <w:t xml:space="preserve">задаче бюджетной политики </w:t>
      </w:r>
      <w:proofErr w:type="spellStart"/>
      <w:r w:rsidRPr="009428AC">
        <w:rPr>
          <w:rFonts w:ascii="Times New Roman" w:hAnsi="Times New Roman"/>
          <w:sz w:val="28"/>
          <w:szCs w:val="28"/>
        </w:rPr>
        <w:t>Хелюльского</w:t>
      </w:r>
      <w:proofErr w:type="spellEnd"/>
      <w:r w:rsidRPr="009428AC">
        <w:rPr>
          <w:rFonts w:ascii="Times New Roman" w:hAnsi="Times New Roman"/>
          <w:sz w:val="28"/>
          <w:szCs w:val="28"/>
        </w:rPr>
        <w:t xml:space="preserve"> городского поселения на 2017-2019 годы – «</w:t>
      </w:r>
      <w:r w:rsidR="00C33FC6">
        <w:rPr>
          <w:rFonts w:ascii="Times New Roman" w:hAnsi="Times New Roman"/>
          <w:sz w:val="28"/>
          <w:szCs w:val="28"/>
        </w:rPr>
        <w:t>Повышение эффективности</w:t>
      </w:r>
      <w:r w:rsidRPr="009428AC">
        <w:rPr>
          <w:rFonts w:ascii="Times New Roman" w:hAnsi="Times New Roman"/>
          <w:sz w:val="28"/>
          <w:szCs w:val="28"/>
        </w:rPr>
        <w:t xml:space="preserve"> бюджетн</w:t>
      </w:r>
      <w:r w:rsidR="00C33FC6">
        <w:rPr>
          <w:rFonts w:ascii="Times New Roman" w:hAnsi="Times New Roman"/>
          <w:sz w:val="28"/>
          <w:szCs w:val="28"/>
        </w:rPr>
        <w:t>ых расходов с помощью</w:t>
      </w:r>
      <w:r w:rsidRPr="009428AC">
        <w:rPr>
          <w:rFonts w:ascii="Times New Roman" w:hAnsi="Times New Roman"/>
          <w:sz w:val="28"/>
          <w:szCs w:val="28"/>
        </w:rPr>
        <w:t xml:space="preserve"> программно-целевых методов </w:t>
      </w:r>
      <w:r w:rsidR="00C33FC6">
        <w:rPr>
          <w:rFonts w:ascii="Times New Roman" w:hAnsi="Times New Roman"/>
          <w:sz w:val="28"/>
          <w:szCs w:val="28"/>
        </w:rPr>
        <w:t>планирования,</w:t>
      </w:r>
      <w:r w:rsidRPr="009428AC">
        <w:rPr>
          <w:rFonts w:ascii="Times New Roman" w:hAnsi="Times New Roman"/>
          <w:sz w:val="28"/>
          <w:szCs w:val="28"/>
        </w:rPr>
        <w:t xml:space="preserve"> что позволит оптимизировать ограниче</w:t>
      </w:r>
      <w:r w:rsidR="009428AC" w:rsidRPr="009428AC">
        <w:rPr>
          <w:rFonts w:ascii="Times New Roman" w:hAnsi="Times New Roman"/>
          <w:sz w:val="28"/>
          <w:szCs w:val="28"/>
        </w:rPr>
        <w:t>нные ресурсы бюджета</w:t>
      </w:r>
      <w:r w:rsidRPr="009428AC">
        <w:rPr>
          <w:rFonts w:ascii="Times New Roman" w:hAnsi="Times New Roman"/>
          <w:sz w:val="28"/>
          <w:szCs w:val="28"/>
        </w:rPr>
        <w:t xml:space="preserve"> и </w:t>
      </w:r>
      <w:r w:rsidR="00C33FC6">
        <w:rPr>
          <w:rFonts w:ascii="Times New Roman" w:hAnsi="Times New Roman"/>
          <w:sz w:val="28"/>
          <w:szCs w:val="28"/>
        </w:rPr>
        <w:t xml:space="preserve">повысить </w:t>
      </w:r>
      <w:r w:rsidRPr="009428AC">
        <w:rPr>
          <w:rFonts w:ascii="Times New Roman" w:hAnsi="Times New Roman"/>
          <w:sz w:val="28"/>
          <w:szCs w:val="28"/>
        </w:rPr>
        <w:t>качество предоставляемых услуг</w:t>
      </w:r>
      <w:r w:rsidR="00C33FC6">
        <w:rPr>
          <w:rFonts w:ascii="Times New Roman" w:hAnsi="Times New Roman"/>
          <w:sz w:val="28"/>
          <w:szCs w:val="28"/>
        </w:rPr>
        <w:t>.</w:t>
      </w:r>
    </w:p>
    <w:p w:rsidR="00746EFE" w:rsidRPr="00676B1F" w:rsidRDefault="00746EFE" w:rsidP="00676B1F">
      <w:pPr>
        <w:spacing w:after="0"/>
        <w:ind w:firstLine="561"/>
        <w:jc w:val="both"/>
        <w:rPr>
          <w:rFonts w:ascii="Times New Roman" w:hAnsi="Times New Roman"/>
          <w:sz w:val="28"/>
          <w:szCs w:val="28"/>
        </w:rPr>
      </w:pPr>
      <w:r w:rsidRPr="00676B1F">
        <w:rPr>
          <w:rFonts w:ascii="Times New Roman" w:hAnsi="Times New Roman"/>
          <w:sz w:val="28"/>
          <w:szCs w:val="28"/>
        </w:rPr>
        <w:t xml:space="preserve">Администрацией </w:t>
      </w:r>
      <w:proofErr w:type="spellStart"/>
      <w:r w:rsidRPr="00676B1F">
        <w:rPr>
          <w:rFonts w:ascii="Times New Roman" w:hAnsi="Times New Roman"/>
          <w:sz w:val="28"/>
          <w:szCs w:val="28"/>
        </w:rPr>
        <w:t>Хелюльского</w:t>
      </w:r>
      <w:proofErr w:type="spellEnd"/>
      <w:r w:rsidRPr="00676B1F">
        <w:rPr>
          <w:rFonts w:ascii="Times New Roman" w:hAnsi="Times New Roman"/>
          <w:sz w:val="28"/>
          <w:szCs w:val="28"/>
        </w:rPr>
        <w:t xml:space="preserve"> городского поселения в течение 2016 года в Контрольно-счетны</w:t>
      </w:r>
      <w:r w:rsidR="00676B1F" w:rsidRPr="00676B1F">
        <w:rPr>
          <w:rFonts w:ascii="Times New Roman" w:hAnsi="Times New Roman"/>
          <w:sz w:val="28"/>
          <w:szCs w:val="28"/>
        </w:rPr>
        <w:t>й</w:t>
      </w:r>
      <w:r w:rsidRPr="00676B1F">
        <w:rPr>
          <w:rFonts w:ascii="Times New Roman" w:hAnsi="Times New Roman"/>
          <w:sz w:val="28"/>
          <w:szCs w:val="28"/>
        </w:rPr>
        <w:t xml:space="preserve"> комитет не представлялись проекты постановлений об утверждении муниципальных программ для проведения экспертизы с целью </w:t>
      </w:r>
      <w:r w:rsidR="00676B1F" w:rsidRPr="00676B1F">
        <w:rPr>
          <w:rFonts w:ascii="Times New Roman" w:hAnsi="Times New Roman"/>
          <w:sz w:val="28"/>
          <w:szCs w:val="28"/>
        </w:rPr>
        <w:t>оценки</w:t>
      </w:r>
      <w:r w:rsidRPr="00676B1F">
        <w:rPr>
          <w:rFonts w:ascii="Times New Roman" w:hAnsi="Times New Roman"/>
          <w:sz w:val="28"/>
          <w:szCs w:val="28"/>
        </w:rPr>
        <w:t xml:space="preserve"> финансово-экономических обоснований на предмет обоснованности расходных обязательств бюджета</w:t>
      </w:r>
      <w:r w:rsidR="00676B1F" w:rsidRPr="00676B1F">
        <w:rPr>
          <w:rFonts w:ascii="Times New Roman" w:hAnsi="Times New Roman"/>
          <w:sz w:val="28"/>
          <w:szCs w:val="28"/>
        </w:rPr>
        <w:t xml:space="preserve"> поселения.</w:t>
      </w:r>
    </w:p>
    <w:p w:rsidR="00746EFE" w:rsidRDefault="00746EFE" w:rsidP="00160D14">
      <w:pPr>
        <w:spacing w:after="0"/>
        <w:ind w:firstLine="708"/>
        <w:jc w:val="both"/>
        <w:rPr>
          <w:rFonts w:ascii="Times New Roman" w:hAnsi="Times New Roman"/>
          <w:sz w:val="28"/>
          <w:szCs w:val="28"/>
          <w:lang w:eastAsia="ru-RU"/>
        </w:rPr>
      </w:pPr>
      <w:r w:rsidRPr="00077315">
        <w:rPr>
          <w:rFonts w:ascii="Times New Roman" w:hAnsi="Times New Roman"/>
          <w:sz w:val="28"/>
          <w:szCs w:val="28"/>
        </w:rPr>
        <w:t>Контрольно-счетный комитет обращает внимание на то, что в соответствии с подпунктом 7</w:t>
      </w:r>
      <w:r>
        <w:rPr>
          <w:rFonts w:ascii="Times New Roman" w:hAnsi="Times New Roman"/>
          <w:sz w:val="28"/>
          <w:szCs w:val="28"/>
        </w:rPr>
        <w:t xml:space="preserve"> </w:t>
      </w:r>
      <w:r w:rsidRPr="00077315">
        <w:rPr>
          <w:rFonts w:ascii="Times New Roman" w:hAnsi="Times New Roman"/>
          <w:sz w:val="28"/>
          <w:szCs w:val="28"/>
        </w:rPr>
        <w:t xml:space="preserve">пункта </w:t>
      </w:r>
      <w:r w:rsidR="003B0530">
        <w:rPr>
          <w:rFonts w:ascii="Times New Roman" w:hAnsi="Times New Roman"/>
          <w:sz w:val="28"/>
          <w:szCs w:val="28"/>
        </w:rPr>
        <w:t>1.</w:t>
      </w:r>
      <w:r w:rsidRPr="00077315">
        <w:rPr>
          <w:rFonts w:ascii="Times New Roman" w:hAnsi="Times New Roman"/>
          <w:sz w:val="28"/>
          <w:szCs w:val="28"/>
        </w:rPr>
        <w:t xml:space="preserve">2 </w:t>
      </w:r>
      <w:r w:rsidR="003B0530">
        <w:rPr>
          <w:rFonts w:ascii="Times New Roman" w:hAnsi="Times New Roman"/>
          <w:sz w:val="28"/>
          <w:szCs w:val="28"/>
        </w:rPr>
        <w:t xml:space="preserve">Соглашения о передаче полномочий контрольно-счетного органа </w:t>
      </w:r>
      <w:proofErr w:type="spellStart"/>
      <w:r w:rsidR="003B0530">
        <w:rPr>
          <w:rFonts w:ascii="Times New Roman" w:hAnsi="Times New Roman"/>
          <w:sz w:val="28"/>
          <w:szCs w:val="28"/>
        </w:rPr>
        <w:t>Хелюльского</w:t>
      </w:r>
      <w:proofErr w:type="spellEnd"/>
      <w:r w:rsidR="003B0530">
        <w:rPr>
          <w:rFonts w:ascii="Times New Roman" w:hAnsi="Times New Roman"/>
          <w:sz w:val="28"/>
          <w:szCs w:val="28"/>
        </w:rPr>
        <w:t xml:space="preserve">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к полномочиям К</w:t>
      </w:r>
      <w:r w:rsidRPr="00077315">
        <w:rPr>
          <w:rFonts w:ascii="Times New Roman" w:hAnsi="Times New Roman"/>
          <w:sz w:val="28"/>
          <w:szCs w:val="28"/>
          <w:lang w:eastAsia="ru-RU"/>
        </w:rPr>
        <w:t>онтрольно-счетн</w:t>
      </w:r>
      <w:r w:rsidR="003B0530">
        <w:rPr>
          <w:rFonts w:ascii="Times New Roman" w:hAnsi="Times New Roman"/>
          <w:sz w:val="28"/>
          <w:szCs w:val="28"/>
          <w:lang w:eastAsia="ru-RU"/>
        </w:rPr>
        <w:t xml:space="preserve">ого комитета </w:t>
      </w:r>
      <w:r w:rsidR="00B132D6">
        <w:rPr>
          <w:rFonts w:ascii="Times New Roman" w:hAnsi="Times New Roman"/>
          <w:sz w:val="28"/>
          <w:szCs w:val="28"/>
        </w:rPr>
        <w:t>Сортавальского муниципального района</w:t>
      </w:r>
      <w:r w:rsidRPr="00077315">
        <w:rPr>
          <w:rFonts w:ascii="Times New Roman" w:hAnsi="Times New Roman"/>
          <w:sz w:val="28"/>
          <w:szCs w:val="28"/>
          <w:lang w:eastAsia="ru-RU"/>
        </w:rPr>
        <w:t xml:space="preserve"> относится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r>
        <w:rPr>
          <w:rFonts w:ascii="Times New Roman" w:hAnsi="Times New Roman"/>
          <w:sz w:val="28"/>
          <w:szCs w:val="28"/>
          <w:lang w:eastAsia="ru-RU"/>
        </w:rPr>
        <w:t xml:space="preserve"> а также муниципальных программ.</w:t>
      </w:r>
    </w:p>
    <w:p w:rsidR="00676B1F" w:rsidRDefault="00676B1F" w:rsidP="00812FCF">
      <w:pPr>
        <w:spacing w:after="0"/>
        <w:ind w:firstLine="360"/>
        <w:jc w:val="both"/>
        <w:rPr>
          <w:rFonts w:ascii="Times New Roman" w:hAnsi="Times New Roman"/>
          <w:sz w:val="28"/>
          <w:szCs w:val="28"/>
        </w:rPr>
      </w:pPr>
      <w:r w:rsidRPr="00103E6B">
        <w:rPr>
          <w:rFonts w:ascii="Times New Roman" w:hAnsi="Times New Roman"/>
          <w:sz w:val="28"/>
          <w:szCs w:val="28"/>
        </w:rPr>
        <w:t xml:space="preserve">Распоряжением Администрации </w:t>
      </w:r>
      <w:proofErr w:type="spellStart"/>
      <w:r>
        <w:rPr>
          <w:rFonts w:ascii="Times New Roman" w:hAnsi="Times New Roman"/>
          <w:sz w:val="28"/>
          <w:szCs w:val="28"/>
        </w:rPr>
        <w:t>Хелюльского</w:t>
      </w:r>
      <w:proofErr w:type="spellEnd"/>
      <w:r w:rsidRPr="00103E6B">
        <w:rPr>
          <w:rFonts w:ascii="Times New Roman" w:hAnsi="Times New Roman"/>
          <w:sz w:val="28"/>
          <w:szCs w:val="28"/>
        </w:rPr>
        <w:t xml:space="preserve"> городского поселения от </w:t>
      </w:r>
      <w:r>
        <w:rPr>
          <w:rFonts w:ascii="Times New Roman" w:hAnsi="Times New Roman"/>
          <w:sz w:val="28"/>
          <w:szCs w:val="28"/>
        </w:rPr>
        <w:t>24.12.2013</w:t>
      </w:r>
      <w:r w:rsidRPr="00103E6B">
        <w:rPr>
          <w:rFonts w:ascii="Times New Roman" w:hAnsi="Times New Roman"/>
          <w:sz w:val="28"/>
          <w:szCs w:val="28"/>
        </w:rPr>
        <w:t xml:space="preserve">г. № </w:t>
      </w:r>
      <w:r>
        <w:rPr>
          <w:rFonts w:ascii="Times New Roman" w:hAnsi="Times New Roman"/>
          <w:sz w:val="28"/>
          <w:szCs w:val="28"/>
        </w:rPr>
        <w:t xml:space="preserve">56 утвержден </w:t>
      </w:r>
      <w:r w:rsidR="005B1C83" w:rsidRPr="00103E6B">
        <w:rPr>
          <w:rFonts w:ascii="Times New Roman" w:hAnsi="Times New Roman"/>
          <w:sz w:val="28"/>
          <w:szCs w:val="28"/>
        </w:rPr>
        <w:t xml:space="preserve">Порядок </w:t>
      </w:r>
      <w:r w:rsidR="00835A87">
        <w:rPr>
          <w:rFonts w:ascii="Times New Roman" w:hAnsi="Times New Roman"/>
          <w:sz w:val="28"/>
          <w:szCs w:val="28"/>
        </w:rPr>
        <w:t xml:space="preserve">принятия решения о </w:t>
      </w:r>
      <w:r w:rsidR="005B1C83" w:rsidRPr="00103E6B">
        <w:rPr>
          <w:rFonts w:ascii="Times New Roman" w:hAnsi="Times New Roman"/>
          <w:sz w:val="28"/>
          <w:szCs w:val="28"/>
        </w:rPr>
        <w:t>разработк</w:t>
      </w:r>
      <w:r w:rsidR="00835A87">
        <w:rPr>
          <w:rFonts w:ascii="Times New Roman" w:hAnsi="Times New Roman"/>
          <w:sz w:val="28"/>
          <w:szCs w:val="28"/>
        </w:rPr>
        <w:t>е</w:t>
      </w:r>
      <w:r w:rsidR="005B1C83" w:rsidRPr="00103E6B">
        <w:rPr>
          <w:rFonts w:ascii="Times New Roman" w:hAnsi="Times New Roman"/>
          <w:sz w:val="28"/>
          <w:szCs w:val="28"/>
        </w:rPr>
        <w:t xml:space="preserve">, </w:t>
      </w:r>
      <w:r w:rsidR="00835A87">
        <w:rPr>
          <w:rFonts w:ascii="Times New Roman" w:hAnsi="Times New Roman"/>
          <w:sz w:val="28"/>
          <w:szCs w:val="28"/>
        </w:rPr>
        <w:t>формировании реализации и оценки эффективно</w:t>
      </w:r>
      <w:r w:rsidR="001A42C3">
        <w:rPr>
          <w:rFonts w:ascii="Times New Roman" w:hAnsi="Times New Roman"/>
          <w:sz w:val="28"/>
          <w:szCs w:val="28"/>
        </w:rPr>
        <w:t>с</w:t>
      </w:r>
      <w:r w:rsidR="00835A87">
        <w:rPr>
          <w:rFonts w:ascii="Times New Roman" w:hAnsi="Times New Roman"/>
          <w:sz w:val="28"/>
          <w:szCs w:val="28"/>
        </w:rPr>
        <w:t>ти муниципальных</w:t>
      </w:r>
      <w:r w:rsidR="005B1C83" w:rsidRPr="00103E6B">
        <w:rPr>
          <w:rFonts w:ascii="Times New Roman" w:hAnsi="Times New Roman"/>
          <w:sz w:val="28"/>
          <w:szCs w:val="28"/>
        </w:rPr>
        <w:t xml:space="preserve"> программ</w:t>
      </w:r>
      <w:r w:rsidR="005B1C83">
        <w:rPr>
          <w:rFonts w:ascii="Times New Roman" w:hAnsi="Times New Roman"/>
          <w:sz w:val="28"/>
          <w:szCs w:val="28"/>
        </w:rPr>
        <w:t xml:space="preserve"> </w:t>
      </w:r>
      <w:proofErr w:type="spellStart"/>
      <w:r w:rsidR="00187A9E">
        <w:rPr>
          <w:rFonts w:ascii="Times New Roman" w:hAnsi="Times New Roman"/>
          <w:sz w:val="28"/>
          <w:szCs w:val="28"/>
        </w:rPr>
        <w:t>Хелюльского</w:t>
      </w:r>
      <w:proofErr w:type="spellEnd"/>
      <w:r w:rsidR="00BA596A" w:rsidRPr="00103E6B">
        <w:rPr>
          <w:rFonts w:ascii="Times New Roman" w:hAnsi="Times New Roman"/>
          <w:sz w:val="28"/>
          <w:szCs w:val="28"/>
        </w:rPr>
        <w:t xml:space="preserve"> городского поселения </w:t>
      </w:r>
      <w:r w:rsidR="005B1C83">
        <w:rPr>
          <w:rFonts w:ascii="Times New Roman" w:hAnsi="Times New Roman"/>
          <w:sz w:val="28"/>
          <w:szCs w:val="28"/>
        </w:rPr>
        <w:t>(далее Порядок)</w:t>
      </w:r>
      <w:r w:rsidR="00187A9E">
        <w:rPr>
          <w:rFonts w:ascii="Times New Roman" w:hAnsi="Times New Roman"/>
          <w:sz w:val="28"/>
          <w:szCs w:val="28"/>
        </w:rPr>
        <w:t>.</w:t>
      </w:r>
    </w:p>
    <w:p w:rsidR="005B1C83" w:rsidRDefault="00676B1F" w:rsidP="00160D14">
      <w:pPr>
        <w:pStyle w:val="ac"/>
        <w:spacing w:after="0"/>
        <w:ind w:left="0" w:firstLine="360"/>
        <w:jc w:val="both"/>
        <w:rPr>
          <w:rFonts w:ascii="Times New Roman" w:hAnsi="Times New Roman"/>
          <w:sz w:val="28"/>
          <w:szCs w:val="28"/>
        </w:rPr>
      </w:pPr>
      <w:r>
        <w:rPr>
          <w:rFonts w:ascii="Times New Roman" w:hAnsi="Times New Roman"/>
          <w:sz w:val="28"/>
          <w:szCs w:val="28"/>
        </w:rPr>
        <w:t>В</w:t>
      </w:r>
      <w:r w:rsidRPr="00E871BE">
        <w:rPr>
          <w:rFonts w:ascii="Times New Roman" w:hAnsi="Times New Roman"/>
          <w:sz w:val="28"/>
          <w:szCs w:val="28"/>
        </w:rPr>
        <w:t xml:space="preserve"> рамках проведения экспертизы проекта бюджета</w:t>
      </w:r>
      <w:r>
        <w:rPr>
          <w:rFonts w:ascii="Times New Roman" w:hAnsi="Times New Roman"/>
          <w:sz w:val="28"/>
          <w:szCs w:val="28"/>
        </w:rPr>
        <w:t xml:space="preserve"> </w:t>
      </w:r>
      <w:r w:rsidRPr="00077315">
        <w:rPr>
          <w:rFonts w:ascii="Times New Roman" w:hAnsi="Times New Roman"/>
          <w:sz w:val="28"/>
          <w:szCs w:val="28"/>
        </w:rPr>
        <w:t>Контрольно-счетный комитет</w:t>
      </w:r>
      <w:r>
        <w:rPr>
          <w:rFonts w:ascii="Times New Roman" w:hAnsi="Times New Roman"/>
          <w:sz w:val="28"/>
          <w:szCs w:val="28"/>
        </w:rPr>
        <w:t xml:space="preserve"> </w:t>
      </w:r>
      <w:r w:rsidR="00FB0076">
        <w:rPr>
          <w:rFonts w:ascii="Times New Roman" w:hAnsi="Times New Roman"/>
          <w:sz w:val="28"/>
          <w:szCs w:val="28"/>
        </w:rPr>
        <w:t>произвел анализ представленных Паспортов м</w:t>
      </w:r>
      <w:r w:rsidR="00812FCF">
        <w:rPr>
          <w:rFonts w:ascii="Times New Roman" w:hAnsi="Times New Roman"/>
          <w:sz w:val="28"/>
          <w:szCs w:val="28"/>
        </w:rPr>
        <w:t xml:space="preserve">униципальных целевых программ и пришел к выводу, что утвержденные </w:t>
      </w:r>
      <w:r w:rsidR="00812FCF" w:rsidRPr="007D47F9">
        <w:rPr>
          <w:rFonts w:ascii="Times New Roman" w:hAnsi="Times New Roman"/>
          <w:sz w:val="28"/>
          <w:szCs w:val="28"/>
        </w:rPr>
        <w:t xml:space="preserve">Муниципальные программы </w:t>
      </w:r>
      <w:proofErr w:type="spellStart"/>
      <w:r w:rsidR="00812FCF" w:rsidRPr="007D47F9">
        <w:rPr>
          <w:rFonts w:ascii="Times New Roman" w:hAnsi="Times New Roman"/>
          <w:sz w:val="28"/>
          <w:szCs w:val="28"/>
        </w:rPr>
        <w:t>Хелюльского</w:t>
      </w:r>
      <w:proofErr w:type="spellEnd"/>
      <w:r w:rsidR="00812FCF" w:rsidRPr="007D47F9">
        <w:rPr>
          <w:rFonts w:ascii="Times New Roman" w:hAnsi="Times New Roman"/>
          <w:sz w:val="28"/>
          <w:szCs w:val="28"/>
        </w:rPr>
        <w:t xml:space="preserve"> городского поселения требуют доработки.</w:t>
      </w:r>
    </w:p>
    <w:p w:rsidR="00717703" w:rsidRPr="00160D14" w:rsidRDefault="00717703" w:rsidP="00160D14">
      <w:pPr>
        <w:pStyle w:val="ac"/>
        <w:spacing w:after="0"/>
        <w:ind w:left="0" w:firstLine="360"/>
        <w:jc w:val="both"/>
        <w:rPr>
          <w:rFonts w:ascii="Times New Roman" w:hAnsi="Times New Roman"/>
          <w:sz w:val="28"/>
          <w:szCs w:val="28"/>
        </w:rPr>
      </w:pPr>
    </w:p>
    <w:p w:rsidR="00EE190D" w:rsidRDefault="005B1C83" w:rsidP="00CA23CB">
      <w:pPr>
        <w:jc w:val="center"/>
        <w:rPr>
          <w:rFonts w:ascii="Times New Roman" w:hAnsi="Times New Roman"/>
          <w:b/>
          <w:sz w:val="28"/>
          <w:szCs w:val="28"/>
        </w:rPr>
      </w:pPr>
      <w:r w:rsidRPr="00F732EA">
        <w:rPr>
          <w:rFonts w:ascii="Times New Roman" w:hAnsi="Times New Roman"/>
          <w:b/>
          <w:sz w:val="28"/>
          <w:szCs w:val="28"/>
        </w:rPr>
        <w:lastRenderedPageBreak/>
        <w:t xml:space="preserve">8. </w:t>
      </w:r>
      <w:r w:rsidR="00EE190D" w:rsidRPr="00D96F85">
        <w:rPr>
          <w:rFonts w:ascii="Times New Roman" w:hAnsi="Times New Roman"/>
          <w:b/>
          <w:sz w:val="28"/>
          <w:szCs w:val="28"/>
        </w:rPr>
        <w:t xml:space="preserve">РЕЗУЛЬТАТЫ ПРОВЕРКИ И АНАЛИЗА ФОРМИРОВАНИЯ ИСТОЧНИКОВ ФИНАНСИРОВАНИЯ ДЕФИЦИТА БЮДЖЕТА </w:t>
      </w:r>
      <w:r w:rsidR="00EE190D" w:rsidRPr="00F732EA">
        <w:rPr>
          <w:rFonts w:ascii="Times New Roman" w:hAnsi="Times New Roman"/>
          <w:b/>
          <w:sz w:val="28"/>
          <w:szCs w:val="28"/>
        </w:rPr>
        <w:t>ХЕЛЮЛЬСКОГО</w:t>
      </w:r>
      <w:r w:rsidR="00EE190D" w:rsidRPr="00D96F85">
        <w:rPr>
          <w:rFonts w:ascii="Times New Roman" w:hAnsi="Times New Roman"/>
          <w:b/>
          <w:sz w:val="28"/>
          <w:szCs w:val="28"/>
        </w:rPr>
        <w:t xml:space="preserve"> </w:t>
      </w:r>
      <w:r w:rsidR="00EE190D">
        <w:rPr>
          <w:rFonts w:ascii="Times New Roman" w:hAnsi="Times New Roman"/>
          <w:b/>
          <w:sz w:val="28"/>
          <w:szCs w:val="28"/>
        </w:rPr>
        <w:t>ГОРОДСКОГО ПОСЕЛЕНИЯ</w:t>
      </w:r>
      <w:r w:rsidR="00EE190D" w:rsidRPr="00F732EA">
        <w:rPr>
          <w:rFonts w:ascii="Times New Roman" w:hAnsi="Times New Roman"/>
          <w:b/>
          <w:sz w:val="28"/>
          <w:szCs w:val="28"/>
        </w:rPr>
        <w:t xml:space="preserve"> </w:t>
      </w:r>
    </w:p>
    <w:p w:rsidR="00EE190D" w:rsidRPr="00E81A57" w:rsidRDefault="00EE190D" w:rsidP="00EE190D">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На 2016 год Решением о бюджете </w:t>
      </w:r>
      <w:r>
        <w:rPr>
          <w:rFonts w:ascii="Times New Roman" w:hAnsi="Times New Roman"/>
          <w:sz w:val="28"/>
          <w:szCs w:val="28"/>
        </w:rPr>
        <w:t xml:space="preserve">от 29.12.2015г. </w:t>
      </w:r>
      <w:r w:rsidRPr="00E81A57">
        <w:rPr>
          <w:rFonts w:ascii="Times New Roman" w:hAnsi="Times New Roman"/>
          <w:sz w:val="28"/>
          <w:szCs w:val="28"/>
        </w:rPr>
        <w:t>№</w:t>
      </w:r>
      <w:r>
        <w:rPr>
          <w:rFonts w:ascii="Times New Roman" w:hAnsi="Times New Roman"/>
          <w:sz w:val="28"/>
          <w:szCs w:val="28"/>
        </w:rPr>
        <w:t>65</w:t>
      </w:r>
      <w:r w:rsidRPr="00E81A57">
        <w:rPr>
          <w:rFonts w:ascii="Times New Roman" w:hAnsi="Times New Roman"/>
          <w:sz w:val="28"/>
          <w:szCs w:val="28"/>
        </w:rPr>
        <w:t xml:space="preserve"> (с изменениями) был утвержден дефицит в объеме </w:t>
      </w:r>
      <w:r>
        <w:rPr>
          <w:rFonts w:ascii="Times New Roman" w:hAnsi="Times New Roman"/>
          <w:sz w:val="28"/>
          <w:szCs w:val="28"/>
        </w:rPr>
        <w:t>709,2</w:t>
      </w:r>
      <w:r w:rsidRPr="00E81A57">
        <w:rPr>
          <w:rFonts w:ascii="Times New Roman" w:hAnsi="Times New Roman"/>
          <w:bCs/>
          <w:sz w:val="28"/>
          <w:szCs w:val="28"/>
        </w:rPr>
        <w:t xml:space="preserve"> тыс. рублей (</w:t>
      </w:r>
      <w:r>
        <w:rPr>
          <w:rFonts w:ascii="Times New Roman" w:hAnsi="Times New Roman"/>
          <w:bCs/>
          <w:sz w:val="28"/>
          <w:szCs w:val="28"/>
        </w:rPr>
        <w:t>9,3</w:t>
      </w:r>
      <w:r w:rsidRPr="00E81A57">
        <w:rPr>
          <w:rFonts w:ascii="Times New Roman" w:hAnsi="Times New Roman"/>
          <w:bCs/>
          <w:sz w:val="28"/>
          <w:szCs w:val="28"/>
        </w:rPr>
        <w:t>% от собственных доходов)</w:t>
      </w:r>
      <w:r w:rsidRPr="00E81A57">
        <w:rPr>
          <w:rFonts w:ascii="Times New Roman" w:hAnsi="Times New Roman"/>
          <w:sz w:val="28"/>
          <w:szCs w:val="28"/>
        </w:rPr>
        <w:t xml:space="preserve">, исполнение бюджета </w:t>
      </w:r>
      <w:r>
        <w:rPr>
          <w:rFonts w:ascii="Times New Roman" w:hAnsi="Times New Roman"/>
          <w:sz w:val="28"/>
          <w:szCs w:val="28"/>
        </w:rPr>
        <w:t xml:space="preserve">поселения </w:t>
      </w:r>
      <w:r w:rsidRPr="00E81A57">
        <w:rPr>
          <w:rFonts w:ascii="Times New Roman" w:hAnsi="Times New Roman"/>
          <w:sz w:val="28"/>
          <w:szCs w:val="28"/>
        </w:rPr>
        <w:t xml:space="preserve">в 2016 году ожидается с дефицитом в размере </w:t>
      </w:r>
      <w:r>
        <w:rPr>
          <w:rFonts w:ascii="Times New Roman" w:hAnsi="Times New Roman"/>
          <w:sz w:val="28"/>
          <w:szCs w:val="28"/>
        </w:rPr>
        <w:t>120,5</w:t>
      </w:r>
      <w:r w:rsidRPr="00E81A57">
        <w:rPr>
          <w:rFonts w:ascii="Times New Roman" w:hAnsi="Times New Roman"/>
          <w:bCs/>
          <w:sz w:val="28"/>
          <w:szCs w:val="28"/>
        </w:rPr>
        <w:t xml:space="preserve"> тыс. рублей </w:t>
      </w:r>
      <w:r w:rsidRPr="00E81A57">
        <w:rPr>
          <w:rFonts w:ascii="Times New Roman" w:hAnsi="Times New Roman"/>
          <w:sz w:val="28"/>
          <w:szCs w:val="28"/>
        </w:rPr>
        <w:t>(</w:t>
      </w:r>
      <w:r>
        <w:rPr>
          <w:rFonts w:ascii="Times New Roman" w:hAnsi="Times New Roman"/>
          <w:sz w:val="28"/>
          <w:szCs w:val="28"/>
        </w:rPr>
        <w:t>1,7</w:t>
      </w:r>
      <w:r w:rsidRPr="00E81A57">
        <w:rPr>
          <w:rFonts w:ascii="Times New Roman" w:hAnsi="Times New Roman"/>
          <w:sz w:val="28"/>
          <w:szCs w:val="28"/>
        </w:rPr>
        <w:t>% от собственных доходов).</w:t>
      </w:r>
    </w:p>
    <w:p w:rsidR="00EE190D" w:rsidRPr="00E81A57" w:rsidRDefault="00EE190D" w:rsidP="00EE190D">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Проектом Решения о бюджете предусмотрено формирование бюджета поселения на 2017 год с </w:t>
      </w:r>
      <w:r w:rsidRPr="00E81A57">
        <w:rPr>
          <w:rFonts w:ascii="Times New Roman" w:hAnsi="Times New Roman"/>
          <w:bCs/>
          <w:sz w:val="28"/>
          <w:szCs w:val="28"/>
        </w:rPr>
        <w:t xml:space="preserve">дефицитом </w:t>
      </w:r>
      <w:r w:rsidRPr="00E81A57">
        <w:rPr>
          <w:rFonts w:ascii="Times New Roman" w:hAnsi="Times New Roman"/>
          <w:sz w:val="28"/>
          <w:szCs w:val="28"/>
        </w:rPr>
        <w:t xml:space="preserve">в размере </w:t>
      </w:r>
      <w:r w:rsidR="008D2582">
        <w:rPr>
          <w:rFonts w:ascii="Times New Roman" w:hAnsi="Times New Roman"/>
          <w:sz w:val="28"/>
          <w:szCs w:val="28"/>
        </w:rPr>
        <w:t>730,0</w:t>
      </w:r>
      <w:r w:rsidRPr="00E81A57">
        <w:rPr>
          <w:rFonts w:ascii="Times New Roman" w:hAnsi="Times New Roman"/>
          <w:bCs/>
          <w:sz w:val="28"/>
          <w:szCs w:val="28"/>
        </w:rPr>
        <w:t xml:space="preserve"> тыс. рублей, </w:t>
      </w:r>
      <w:r w:rsidRPr="00E81A57">
        <w:rPr>
          <w:rFonts w:ascii="Times New Roman" w:hAnsi="Times New Roman"/>
          <w:sz w:val="28"/>
          <w:szCs w:val="28"/>
        </w:rPr>
        <w:t>или 9</w:t>
      </w:r>
      <w:r w:rsidR="008D2582">
        <w:rPr>
          <w:rFonts w:ascii="Times New Roman" w:hAnsi="Times New Roman"/>
          <w:sz w:val="28"/>
          <w:szCs w:val="28"/>
        </w:rPr>
        <w:t>,95</w:t>
      </w:r>
      <w:r w:rsidRPr="00E81A57">
        <w:rPr>
          <w:rFonts w:ascii="Times New Roman" w:hAnsi="Times New Roman"/>
          <w:sz w:val="28"/>
          <w:szCs w:val="28"/>
        </w:rPr>
        <w:t>% собственных доходов, на плановый период 2018 года -</w:t>
      </w:r>
      <w:r w:rsidR="008D2582">
        <w:rPr>
          <w:rFonts w:ascii="Times New Roman" w:hAnsi="Times New Roman"/>
          <w:sz w:val="28"/>
          <w:szCs w:val="28"/>
        </w:rPr>
        <w:t xml:space="preserve"> </w:t>
      </w:r>
      <w:r w:rsidRPr="00E81A57">
        <w:rPr>
          <w:rFonts w:ascii="Times New Roman" w:hAnsi="Times New Roman"/>
          <w:sz w:val="28"/>
          <w:szCs w:val="28"/>
        </w:rPr>
        <w:t>7</w:t>
      </w:r>
      <w:r w:rsidR="008D2582">
        <w:rPr>
          <w:rFonts w:ascii="Times New Roman" w:hAnsi="Times New Roman"/>
          <w:sz w:val="28"/>
          <w:szCs w:val="28"/>
        </w:rPr>
        <w:t>40</w:t>
      </w:r>
      <w:r w:rsidRPr="00E81A57">
        <w:rPr>
          <w:rFonts w:ascii="Times New Roman" w:hAnsi="Times New Roman"/>
          <w:sz w:val="28"/>
          <w:szCs w:val="28"/>
        </w:rPr>
        <w:t>,0 тыс. руб. или 9</w:t>
      </w:r>
      <w:r w:rsidR="008D2582">
        <w:rPr>
          <w:rFonts w:ascii="Times New Roman" w:hAnsi="Times New Roman"/>
          <w:sz w:val="28"/>
          <w:szCs w:val="28"/>
        </w:rPr>
        <w:t>,9</w:t>
      </w:r>
      <w:r w:rsidRPr="00E81A57">
        <w:rPr>
          <w:rFonts w:ascii="Times New Roman" w:hAnsi="Times New Roman"/>
          <w:sz w:val="28"/>
          <w:szCs w:val="28"/>
        </w:rPr>
        <w:t xml:space="preserve">% от собственных доходов, 2019 года </w:t>
      </w:r>
      <w:r w:rsidR="008D2582">
        <w:rPr>
          <w:rFonts w:ascii="Times New Roman" w:hAnsi="Times New Roman"/>
          <w:sz w:val="28"/>
          <w:szCs w:val="28"/>
        </w:rPr>
        <w:t>–</w:t>
      </w:r>
      <w:r w:rsidRPr="00E81A57">
        <w:rPr>
          <w:rFonts w:ascii="Times New Roman" w:hAnsi="Times New Roman"/>
          <w:sz w:val="28"/>
          <w:szCs w:val="28"/>
        </w:rPr>
        <w:t xml:space="preserve"> </w:t>
      </w:r>
      <w:r w:rsidR="008D2582">
        <w:rPr>
          <w:rFonts w:ascii="Times New Roman" w:hAnsi="Times New Roman"/>
          <w:sz w:val="28"/>
          <w:szCs w:val="28"/>
        </w:rPr>
        <w:t>750,0</w:t>
      </w:r>
      <w:r w:rsidRPr="00E81A57">
        <w:rPr>
          <w:rFonts w:ascii="Times New Roman" w:hAnsi="Times New Roman"/>
          <w:sz w:val="28"/>
          <w:szCs w:val="28"/>
        </w:rPr>
        <w:t xml:space="preserve"> тыс. руб. или </w:t>
      </w:r>
      <w:r w:rsidR="008D2582">
        <w:rPr>
          <w:rFonts w:ascii="Times New Roman" w:hAnsi="Times New Roman"/>
          <w:sz w:val="28"/>
          <w:szCs w:val="28"/>
        </w:rPr>
        <w:t>9,9</w:t>
      </w:r>
      <w:r w:rsidRPr="00E81A57">
        <w:rPr>
          <w:rFonts w:ascii="Times New Roman" w:hAnsi="Times New Roman"/>
          <w:sz w:val="28"/>
          <w:szCs w:val="28"/>
        </w:rPr>
        <w:t>% от собственных доходов. По сравнению с ожидаемой оценкой исполнения бюджета поселения в 2016 году объем плановых значений дефицита в процентах к собственным доходам в 2017</w:t>
      </w:r>
      <w:r w:rsidR="00C83C51">
        <w:rPr>
          <w:rFonts w:ascii="Times New Roman" w:hAnsi="Times New Roman"/>
          <w:sz w:val="28"/>
          <w:szCs w:val="28"/>
        </w:rPr>
        <w:t xml:space="preserve"> году</w:t>
      </w:r>
      <w:r w:rsidRPr="00E81A57">
        <w:rPr>
          <w:rFonts w:ascii="Times New Roman" w:hAnsi="Times New Roman"/>
          <w:sz w:val="28"/>
          <w:szCs w:val="28"/>
        </w:rPr>
        <w:t xml:space="preserve"> и </w:t>
      </w:r>
      <w:r w:rsidR="008D2582">
        <w:rPr>
          <w:rFonts w:ascii="Times New Roman" w:hAnsi="Times New Roman"/>
          <w:sz w:val="28"/>
          <w:szCs w:val="28"/>
        </w:rPr>
        <w:t xml:space="preserve">плановом периоде </w:t>
      </w:r>
      <w:r w:rsidRPr="00E81A57">
        <w:rPr>
          <w:rFonts w:ascii="Times New Roman" w:hAnsi="Times New Roman"/>
          <w:sz w:val="28"/>
          <w:szCs w:val="28"/>
        </w:rPr>
        <w:t>2018</w:t>
      </w:r>
      <w:r w:rsidR="008D2582">
        <w:rPr>
          <w:rFonts w:ascii="Times New Roman" w:hAnsi="Times New Roman"/>
          <w:sz w:val="28"/>
          <w:szCs w:val="28"/>
        </w:rPr>
        <w:t xml:space="preserve"> - 2019</w:t>
      </w:r>
      <w:r w:rsidRPr="00E81A57">
        <w:rPr>
          <w:rFonts w:ascii="Times New Roman" w:hAnsi="Times New Roman"/>
          <w:sz w:val="28"/>
          <w:szCs w:val="28"/>
        </w:rPr>
        <w:t xml:space="preserve"> год</w:t>
      </w:r>
      <w:r w:rsidR="008D2582">
        <w:rPr>
          <w:rFonts w:ascii="Times New Roman" w:hAnsi="Times New Roman"/>
          <w:sz w:val="28"/>
          <w:szCs w:val="28"/>
        </w:rPr>
        <w:t>а</w:t>
      </w:r>
      <w:r w:rsidRPr="00E81A57">
        <w:rPr>
          <w:rFonts w:ascii="Times New Roman" w:hAnsi="Times New Roman"/>
          <w:sz w:val="28"/>
          <w:szCs w:val="28"/>
        </w:rPr>
        <w:t xml:space="preserve"> увеличится на </w:t>
      </w:r>
      <w:r w:rsidR="008D2582">
        <w:rPr>
          <w:rFonts w:ascii="Times New Roman" w:hAnsi="Times New Roman"/>
          <w:sz w:val="28"/>
          <w:szCs w:val="28"/>
        </w:rPr>
        <w:t>8,2</w:t>
      </w:r>
      <w:r w:rsidRPr="00E81A57">
        <w:rPr>
          <w:rFonts w:ascii="Times New Roman" w:hAnsi="Times New Roman"/>
          <w:sz w:val="28"/>
          <w:szCs w:val="28"/>
        </w:rPr>
        <w:t xml:space="preserve"> процентн</w:t>
      </w:r>
      <w:r w:rsidR="008D2582">
        <w:rPr>
          <w:rFonts w:ascii="Times New Roman" w:hAnsi="Times New Roman"/>
          <w:sz w:val="28"/>
          <w:szCs w:val="28"/>
        </w:rPr>
        <w:t>ых</w:t>
      </w:r>
      <w:r w:rsidRPr="00E81A57">
        <w:rPr>
          <w:rFonts w:ascii="Times New Roman" w:hAnsi="Times New Roman"/>
          <w:sz w:val="28"/>
          <w:szCs w:val="28"/>
        </w:rPr>
        <w:t xml:space="preserve"> пункта.</w:t>
      </w:r>
    </w:p>
    <w:p w:rsidR="00EE190D" w:rsidRPr="00E81A57" w:rsidRDefault="008D2582" w:rsidP="00EE190D">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Согласно приложению 9</w:t>
      </w:r>
      <w:r w:rsidR="00EE190D" w:rsidRPr="00E81A57">
        <w:rPr>
          <w:rFonts w:ascii="Times New Roman" w:hAnsi="Times New Roman"/>
          <w:sz w:val="28"/>
          <w:szCs w:val="28"/>
        </w:rPr>
        <w:t xml:space="preserve"> к проекту Решения о бюджете источники финансирования дефицита бюджета поселения на 2017 год предусмотрены в размере </w:t>
      </w:r>
      <w:r>
        <w:rPr>
          <w:rFonts w:ascii="Times New Roman" w:hAnsi="Times New Roman"/>
          <w:sz w:val="28"/>
          <w:szCs w:val="28"/>
        </w:rPr>
        <w:t>730,0</w:t>
      </w:r>
      <w:r w:rsidR="00EE190D" w:rsidRPr="00E81A57">
        <w:rPr>
          <w:rFonts w:ascii="Times New Roman" w:hAnsi="Times New Roman"/>
          <w:bCs/>
          <w:sz w:val="28"/>
          <w:szCs w:val="28"/>
        </w:rPr>
        <w:t xml:space="preserve"> тыс. руб.,</w:t>
      </w:r>
      <w:r w:rsidR="00EE190D" w:rsidRPr="00E81A57">
        <w:rPr>
          <w:rFonts w:ascii="Times New Roman" w:hAnsi="Times New Roman"/>
          <w:sz w:val="28"/>
          <w:szCs w:val="28"/>
        </w:rPr>
        <w:t xml:space="preserve"> на плановый период 2018 года-7</w:t>
      </w:r>
      <w:r>
        <w:rPr>
          <w:rFonts w:ascii="Times New Roman" w:hAnsi="Times New Roman"/>
          <w:sz w:val="28"/>
          <w:szCs w:val="28"/>
        </w:rPr>
        <w:t>40</w:t>
      </w:r>
      <w:r w:rsidR="00EE190D" w:rsidRPr="00E81A57">
        <w:rPr>
          <w:rFonts w:ascii="Times New Roman" w:hAnsi="Times New Roman"/>
          <w:sz w:val="28"/>
          <w:szCs w:val="28"/>
        </w:rPr>
        <w:t xml:space="preserve">,0 тыс. руб., 2019 года – </w:t>
      </w:r>
      <w:r>
        <w:rPr>
          <w:rFonts w:ascii="Times New Roman" w:hAnsi="Times New Roman"/>
          <w:sz w:val="28"/>
          <w:szCs w:val="28"/>
        </w:rPr>
        <w:t>750,0</w:t>
      </w:r>
      <w:r w:rsidR="00EE190D" w:rsidRPr="00E81A57">
        <w:rPr>
          <w:rFonts w:ascii="Times New Roman" w:hAnsi="Times New Roman"/>
          <w:sz w:val="28"/>
          <w:szCs w:val="28"/>
        </w:rPr>
        <w:t xml:space="preserve"> тыс. руб.</w:t>
      </w:r>
    </w:p>
    <w:p w:rsidR="00EE190D" w:rsidRPr="00E81A57" w:rsidRDefault="00EE190D" w:rsidP="00870240">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Динамика дефицита бюджета </w:t>
      </w:r>
      <w:proofErr w:type="spellStart"/>
      <w:r w:rsidR="008D2582">
        <w:rPr>
          <w:rFonts w:ascii="Times New Roman" w:hAnsi="Times New Roman"/>
          <w:sz w:val="28"/>
          <w:szCs w:val="28"/>
        </w:rPr>
        <w:t>Хелюльского</w:t>
      </w:r>
      <w:proofErr w:type="spellEnd"/>
      <w:r w:rsidR="008D2582" w:rsidRPr="00E81A57">
        <w:rPr>
          <w:rFonts w:ascii="Times New Roman" w:hAnsi="Times New Roman"/>
          <w:sz w:val="28"/>
          <w:szCs w:val="28"/>
        </w:rPr>
        <w:t xml:space="preserve"> </w:t>
      </w:r>
      <w:r w:rsidRPr="00E81A57">
        <w:rPr>
          <w:rFonts w:ascii="Times New Roman" w:hAnsi="Times New Roman"/>
          <w:sz w:val="28"/>
          <w:szCs w:val="28"/>
        </w:rPr>
        <w:t xml:space="preserve">городского поселения и источников финансирования дефицита бюджета </w:t>
      </w:r>
      <w:r>
        <w:rPr>
          <w:rFonts w:ascii="Times New Roman" w:hAnsi="Times New Roman"/>
          <w:sz w:val="28"/>
          <w:szCs w:val="28"/>
        </w:rPr>
        <w:t xml:space="preserve">поселения </w:t>
      </w:r>
      <w:r w:rsidRPr="00E81A57">
        <w:rPr>
          <w:rFonts w:ascii="Times New Roman" w:hAnsi="Times New Roman"/>
          <w:sz w:val="28"/>
          <w:szCs w:val="28"/>
        </w:rPr>
        <w:t>в 2016 – 2019 годах</w:t>
      </w:r>
      <w:r w:rsidR="00870240">
        <w:rPr>
          <w:rFonts w:ascii="Times New Roman" w:hAnsi="Times New Roman"/>
          <w:sz w:val="28"/>
          <w:szCs w:val="28"/>
        </w:rPr>
        <w:t xml:space="preserve"> приведена в следующей таблице.</w:t>
      </w:r>
    </w:p>
    <w:p w:rsidR="00EE190D" w:rsidRPr="00870240" w:rsidRDefault="00870240" w:rsidP="00870240">
      <w:pPr>
        <w:spacing w:after="0"/>
        <w:jc w:val="right"/>
        <w:rPr>
          <w:rFonts w:ascii="Times New Roman" w:hAnsi="Times New Roman"/>
          <w:b/>
          <w:sz w:val="28"/>
          <w:szCs w:val="28"/>
        </w:rPr>
      </w:pPr>
      <w:r>
        <w:rPr>
          <w:rFonts w:ascii="Times New Roman" w:hAnsi="Times New Roman"/>
          <w:b/>
          <w:sz w:val="28"/>
          <w:szCs w:val="28"/>
        </w:rPr>
        <w:t>Таблица 10</w:t>
      </w:r>
      <w:r w:rsidR="00EE190D" w:rsidRPr="00870240">
        <w:rPr>
          <w:rFonts w:ascii="Times New Roman" w:hAnsi="Times New Roman"/>
          <w:b/>
          <w:sz w:val="28"/>
          <w:szCs w:val="28"/>
        </w:rPr>
        <w:t xml:space="preserve">, </w:t>
      </w:r>
      <w:r>
        <w:rPr>
          <w:rFonts w:ascii="Times New Roman" w:hAnsi="Times New Roman"/>
          <w:b/>
          <w:sz w:val="28"/>
          <w:szCs w:val="28"/>
        </w:rPr>
        <w:t>(</w:t>
      </w:r>
      <w:r w:rsidR="00EE190D" w:rsidRPr="00870240">
        <w:rPr>
          <w:rFonts w:ascii="Times New Roman" w:hAnsi="Times New Roman"/>
          <w:b/>
          <w:sz w:val="28"/>
          <w:szCs w:val="28"/>
        </w:rPr>
        <w:t>тыс. руб</w:t>
      </w:r>
      <w:r>
        <w:rPr>
          <w:rFonts w:ascii="Times New Roman" w:hAnsi="Times New Roman"/>
          <w:b/>
          <w:sz w:val="28"/>
          <w:szCs w:val="28"/>
        </w:rPr>
        <w:t>лей)</w:t>
      </w:r>
    </w:p>
    <w:tbl>
      <w:tblPr>
        <w:tblStyle w:val="af4"/>
        <w:tblW w:w="9776" w:type="dxa"/>
        <w:tblLayout w:type="fixed"/>
        <w:tblLook w:val="04A0" w:firstRow="1" w:lastRow="0" w:firstColumn="1" w:lastColumn="0" w:noHBand="0" w:noVBand="1"/>
      </w:tblPr>
      <w:tblGrid>
        <w:gridCol w:w="2263"/>
        <w:gridCol w:w="993"/>
        <w:gridCol w:w="850"/>
        <w:gridCol w:w="992"/>
        <w:gridCol w:w="993"/>
        <w:gridCol w:w="992"/>
        <w:gridCol w:w="992"/>
        <w:gridCol w:w="851"/>
        <w:gridCol w:w="850"/>
      </w:tblGrid>
      <w:tr w:rsidR="00EE190D" w:rsidTr="004F6D73">
        <w:tc>
          <w:tcPr>
            <w:tcW w:w="2263" w:type="dxa"/>
            <w:vMerge w:val="restart"/>
            <w:vAlign w:val="center"/>
          </w:tcPr>
          <w:p w:rsidR="00EE190D" w:rsidRPr="00CC2092" w:rsidRDefault="00EE190D" w:rsidP="00EE190D">
            <w:pPr>
              <w:autoSpaceDE w:val="0"/>
              <w:autoSpaceDN w:val="0"/>
              <w:adjustRightInd w:val="0"/>
              <w:rPr>
                <w:rFonts w:ascii="TimesNewRomanPSMT" w:hAnsi="TimesNewRomanPSMT" w:cs="TimesNewRomanPSMT"/>
                <w:b/>
                <w:sz w:val="24"/>
                <w:szCs w:val="24"/>
              </w:rPr>
            </w:pPr>
            <w:r w:rsidRPr="00CC2092">
              <w:rPr>
                <w:rFonts w:ascii="TimesNewRomanPSMT" w:hAnsi="TimesNewRomanPSMT" w:cs="TimesNewRomanPSMT"/>
                <w:b/>
                <w:sz w:val="24"/>
                <w:szCs w:val="24"/>
              </w:rPr>
              <w:t>Показатель</w:t>
            </w:r>
          </w:p>
        </w:tc>
        <w:tc>
          <w:tcPr>
            <w:tcW w:w="1843" w:type="dxa"/>
            <w:gridSpan w:val="2"/>
          </w:tcPr>
          <w:p w:rsidR="00EE190D" w:rsidRPr="00256106" w:rsidRDefault="00EE190D" w:rsidP="00EE190D">
            <w:pPr>
              <w:autoSpaceDE w:val="0"/>
              <w:autoSpaceDN w:val="0"/>
              <w:adjustRightInd w:val="0"/>
              <w:jc w:val="center"/>
              <w:rPr>
                <w:rFonts w:ascii="TimesNewRomanPSMT" w:hAnsi="TimesNewRomanPSMT" w:cs="TimesNewRomanPSMT"/>
                <w:b/>
              </w:rPr>
            </w:pPr>
            <w:r w:rsidRPr="00256106">
              <w:rPr>
                <w:rFonts w:ascii="TimesNewRomanPSMT" w:hAnsi="TimesNewRomanPSMT" w:cs="TimesNewRomanPSMT"/>
                <w:b/>
              </w:rPr>
              <w:t>2016 год</w:t>
            </w:r>
          </w:p>
        </w:tc>
        <w:tc>
          <w:tcPr>
            <w:tcW w:w="2977" w:type="dxa"/>
            <w:gridSpan w:val="3"/>
          </w:tcPr>
          <w:p w:rsidR="00EE190D" w:rsidRPr="00256106" w:rsidRDefault="00EE190D" w:rsidP="00EE190D">
            <w:pPr>
              <w:autoSpaceDE w:val="0"/>
              <w:autoSpaceDN w:val="0"/>
              <w:adjustRightInd w:val="0"/>
              <w:jc w:val="center"/>
              <w:rPr>
                <w:rFonts w:ascii="TimesNewRomanPSMT" w:hAnsi="TimesNewRomanPSMT" w:cs="TimesNewRomanPSMT"/>
                <w:b/>
              </w:rPr>
            </w:pPr>
            <w:r w:rsidRPr="00256106">
              <w:rPr>
                <w:rFonts w:ascii="TimesNewRomanPSMT" w:hAnsi="TimesNewRomanPSMT" w:cs="TimesNewRomanPSMT"/>
                <w:b/>
              </w:rPr>
              <w:t>Проект</w:t>
            </w:r>
          </w:p>
        </w:tc>
        <w:tc>
          <w:tcPr>
            <w:tcW w:w="2693" w:type="dxa"/>
            <w:gridSpan w:val="3"/>
          </w:tcPr>
          <w:p w:rsidR="00EE190D" w:rsidRPr="00256106" w:rsidRDefault="00EE190D" w:rsidP="00EE190D">
            <w:pPr>
              <w:autoSpaceDE w:val="0"/>
              <w:autoSpaceDN w:val="0"/>
              <w:adjustRightInd w:val="0"/>
              <w:jc w:val="center"/>
              <w:rPr>
                <w:rFonts w:ascii="TimesNewRomanPSMT" w:hAnsi="TimesNewRomanPSMT" w:cs="TimesNewRomanPSMT"/>
                <w:b/>
              </w:rPr>
            </w:pPr>
            <w:r w:rsidRPr="00256106">
              <w:rPr>
                <w:rFonts w:ascii="TimesNewRomanPSMT" w:hAnsi="TimesNewRomanPSMT" w:cs="TimesNewRomanPSMT"/>
                <w:b/>
              </w:rPr>
              <w:t>Отклонения</w:t>
            </w:r>
          </w:p>
        </w:tc>
      </w:tr>
      <w:tr w:rsidR="00EE190D" w:rsidTr="004F6D73">
        <w:tc>
          <w:tcPr>
            <w:tcW w:w="2263" w:type="dxa"/>
            <w:vMerge/>
          </w:tcPr>
          <w:p w:rsidR="00EE190D" w:rsidRPr="00256106" w:rsidRDefault="00EE190D" w:rsidP="00EE190D">
            <w:pPr>
              <w:autoSpaceDE w:val="0"/>
              <w:autoSpaceDN w:val="0"/>
              <w:adjustRightInd w:val="0"/>
              <w:jc w:val="both"/>
              <w:rPr>
                <w:rFonts w:ascii="TimesNewRomanPSMT" w:hAnsi="TimesNewRomanPSMT" w:cs="TimesNewRomanPSMT"/>
                <w:b/>
                <w:sz w:val="28"/>
                <w:szCs w:val="28"/>
              </w:rPr>
            </w:pPr>
          </w:p>
        </w:tc>
        <w:tc>
          <w:tcPr>
            <w:tcW w:w="993" w:type="dxa"/>
          </w:tcPr>
          <w:p w:rsidR="00EE190D" w:rsidRPr="00256106" w:rsidRDefault="00EE190D" w:rsidP="00EE190D">
            <w:pPr>
              <w:autoSpaceDE w:val="0"/>
              <w:autoSpaceDN w:val="0"/>
              <w:adjustRightInd w:val="0"/>
              <w:jc w:val="both"/>
              <w:rPr>
                <w:rFonts w:ascii="TimesNewRomanPSMT" w:hAnsi="TimesNewRomanPSMT" w:cs="TimesNewRomanPSMT"/>
                <w:b/>
                <w:sz w:val="16"/>
                <w:szCs w:val="16"/>
              </w:rPr>
            </w:pPr>
            <w:r w:rsidRPr="00256106">
              <w:rPr>
                <w:rFonts w:ascii="TimesNewRomanPSMT" w:hAnsi="TimesNewRomanPSMT" w:cs="TimesNewRomanPSMT"/>
                <w:b/>
                <w:sz w:val="16"/>
                <w:szCs w:val="16"/>
              </w:rPr>
              <w:t>Решение о бюджете (с изменениями)</w:t>
            </w:r>
          </w:p>
        </w:tc>
        <w:tc>
          <w:tcPr>
            <w:tcW w:w="850" w:type="dxa"/>
          </w:tcPr>
          <w:p w:rsidR="00EE190D" w:rsidRPr="00256106" w:rsidRDefault="00EE190D" w:rsidP="00EE190D">
            <w:pPr>
              <w:autoSpaceDE w:val="0"/>
              <w:autoSpaceDN w:val="0"/>
              <w:adjustRightInd w:val="0"/>
              <w:jc w:val="both"/>
              <w:rPr>
                <w:rFonts w:ascii="TimesNewRomanPSMT" w:hAnsi="TimesNewRomanPSMT" w:cs="TimesNewRomanPSMT"/>
                <w:b/>
                <w:sz w:val="16"/>
                <w:szCs w:val="16"/>
              </w:rPr>
            </w:pPr>
            <w:r w:rsidRPr="00256106">
              <w:rPr>
                <w:rFonts w:ascii="TimesNewRomanPSMT" w:hAnsi="TimesNewRomanPSMT" w:cs="TimesNewRomanPSMT"/>
                <w:b/>
                <w:sz w:val="16"/>
                <w:szCs w:val="16"/>
              </w:rPr>
              <w:t>Оценка исполнения</w:t>
            </w:r>
          </w:p>
        </w:tc>
        <w:tc>
          <w:tcPr>
            <w:tcW w:w="992" w:type="dxa"/>
          </w:tcPr>
          <w:p w:rsidR="00EE190D" w:rsidRPr="00256106" w:rsidRDefault="00EE190D" w:rsidP="00807201">
            <w:pPr>
              <w:autoSpaceDE w:val="0"/>
              <w:autoSpaceDN w:val="0"/>
              <w:adjustRightInd w:val="0"/>
              <w:jc w:val="center"/>
              <w:rPr>
                <w:rFonts w:ascii="TimesNewRomanPSMT" w:hAnsi="TimesNewRomanPSMT" w:cs="TimesNewRomanPSMT"/>
                <w:b/>
                <w:sz w:val="16"/>
                <w:szCs w:val="16"/>
              </w:rPr>
            </w:pPr>
            <w:r w:rsidRPr="00256106">
              <w:rPr>
                <w:rFonts w:ascii="TimesNewRomanPSMT" w:hAnsi="TimesNewRomanPSMT" w:cs="TimesNewRomanPSMT"/>
                <w:b/>
                <w:sz w:val="16"/>
                <w:szCs w:val="16"/>
              </w:rPr>
              <w:t>2017</w:t>
            </w:r>
          </w:p>
        </w:tc>
        <w:tc>
          <w:tcPr>
            <w:tcW w:w="993" w:type="dxa"/>
          </w:tcPr>
          <w:p w:rsidR="00EE190D" w:rsidRPr="00256106" w:rsidRDefault="00EE190D" w:rsidP="00807201">
            <w:pPr>
              <w:autoSpaceDE w:val="0"/>
              <w:autoSpaceDN w:val="0"/>
              <w:adjustRightInd w:val="0"/>
              <w:jc w:val="center"/>
              <w:rPr>
                <w:rFonts w:ascii="TimesNewRomanPSMT" w:hAnsi="TimesNewRomanPSMT" w:cs="TimesNewRomanPSMT"/>
                <w:b/>
                <w:sz w:val="16"/>
                <w:szCs w:val="16"/>
              </w:rPr>
            </w:pPr>
            <w:r w:rsidRPr="00256106">
              <w:rPr>
                <w:rFonts w:ascii="TimesNewRomanPSMT" w:hAnsi="TimesNewRomanPSMT" w:cs="TimesNewRomanPSMT"/>
                <w:b/>
                <w:sz w:val="16"/>
                <w:szCs w:val="16"/>
              </w:rPr>
              <w:t>2018</w:t>
            </w:r>
          </w:p>
        </w:tc>
        <w:tc>
          <w:tcPr>
            <w:tcW w:w="992" w:type="dxa"/>
          </w:tcPr>
          <w:p w:rsidR="00EE190D" w:rsidRPr="00256106" w:rsidRDefault="00EE190D" w:rsidP="00807201">
            <w:pPr>
              <w:autoSpaceDE w:val="0"/>
              <w:autoSpaceDN w:val="0"/>
              <w:adjustRightInd w:val="0"/>
              <w:jc w:val="center"/>
              <w:rPr>
                <w:rFonts w:ascii="TimesNewRomanPSMT" w:hAnsi="TimesNewRomanPSMT" w:cs="TimesNewRomanPSMT"/>
                <w:b/>
                <w:sz w:val="16"/>
                <w:szCs w:val="16"/>
              </w:rPr>
            </w:pPr>
            <w:r w:rsidRPr="00256106">
              <w:rPr>
                <w:rFonts w:ascii="TimesNewRomanPSMT" w:hAnsi="TimesNewRomanPSMT" w:cs="TimesNewRomanPSMT"/>
                <w:b/>
                <w:sz w:val="16"/>
                <w:szCs w:val="16"/>
              </w:rPr>
              <w:t>2019</w:t>
            </w:r>
          </w:p>
        </w:tc>
        <w:tc>
          <w:tcPr>
            <w:tcW w:w="992" w:type="dxa"/>
          </w:tcPr>
          <w:p w:rsidR="00EE190D" w:rsidRPr="00256106" w:rsidRDefault="00EE190D" w:rsidP="00EE190D">
            <w:pPr>
              <w:autoSpaceDE w:val="0"/>
              <w:autoSpaceDN w:val="0"/>
              <w:adjustRightInd w:val="0"/>
              <w:jc w:val="both"/>
              <w:rPr>
                <w:rFonts w:ascii="TimesNewRomanPSMT" w:hAnsi="TimesNewRomanPSMT" w:cs="TimesNewRomanPSMT"/>
                <w:b/>
                <w:sz w:val="16"/>
                <w:szCs w:val="16"/>
              </w:rPr>
            </w:pPr>
            <w:r w:rsidRPr="00256106">
              <w:rPr>
                <w:b/>
                <w:sz w:val="20"/>
                <w:szCs w:val="20"/>
              </w:rPr>
              <w:t>2017 г. к оценке</w:t>
            </w:r>
            <w:r>
              <w:rPr>
                <w:b/>
                <w:sz w:val="20"/>
                <w:szCs w:val="20"/>
              </w:rPr>
              <w:t xml:space="preserve"> </w:t>
            </w:r>
            <w:r w:rsidRPr="00256106">
              <w:rPr>
                <w:b/>
                <w:sz w:val="20"/>
                <w:szCs w:val="20"/>
              </w:rPr>
              <w:t>2016 г.</w:t>
            </w:r>
          </w:p>
        </w:tc>
        <w:tc>
          <w:tcPr>
            <w:tcW w:w="851" w:type="dxa"/>
          </w:tcPr>
          <w:p w:rsidR="00EE190D" w:rsidRPr="00256106" w:rsidRDefault="00EE190D" w:rsidP="00EE190D">
            <w:pPr>
              <w:autoSpaceDE w:val="0"/>
              <w:autoSpaceDN w:val="0"/>
              <w:adjustRightInd w:val="0"/>
              <w:jc w:val="both"/>
              <w:rPr>
                <w:rFonts w:ascii="TimesNewRomanPSMT" w:hAnsi="TimesNewRomanPSMT" w:cs="TimesNewRomanPSMT"/>
                <w:b/>
                <w:sz w:val="16"/>
                <w:szCs w:val="16"/>
              </w:rPr>
            </w:pPr>
            <w:r w:rsidRPr="00256106">
              <w:rPr>
                <w:b/>
                <w:sz w:val="20"/>
                <w:szCs w:val="20"/>
              </w:rPr>
              <w:t>2018 г. к 2017 г.</w:t>
            </w:r>
          </w:p>
        </w:tc>
        <w:tc>
          <w:tcPr>
            <w:tcW w:w="850" w:type="dxa"/>
          </w:tcPr>
          <w:p w:rsidR="00EE190D" w:rsidRPr="00256106" w:rsidRDefault="00EE190D" w:rsidP="00EE190D">
            <w:pPr>
              <w:autoSpaceDE w:val="0"/>
              <w:autoSpaceDN w:val="0"/>
              <w:adjustRightInd w:val="0"/>
              <w:jc w:val="both"/>
              <w:rPr>
                <w:rFonts w:ascii="TimesNewRomanPSMT" w:hAnsi="TimesNewRomanPSMT" w:cs="TimesNewRomanPSMT"/>
                <w:b/>
                <w:sz w:val="16"/>
                <w:szCs w:val="16"/>
              </w:rPr>
            </w:pPr>
            <w:r w:rsidRPr="00256106">
              <w:rPr>
                <w:b/>
                <w:sz w:val="20"/>
                <w:szCs w:val="20"/>
              </w:rPr>
              <w:t>2019 г. к 2018 г.</w:t>
            </w:r>
          </w:p>
        </w:tc>
      </w:tr>
      <w:tr w:rsidR="00EE190D" w:rsidRPr="009009FB" w:rsidTr="004F6D73">
        <w:tc>
          <w:tcPr>
            <w:tcW w:w="2263" w:type="dxa"/>
          </w:tcPr>
          <w:p w:rsidR="00EE190D" w:rsidRPr="009009FB" w:rsidRDefault="00EE190D" w:rsidP="00EE190D">
            <w:pPr>
              <w:autoSpaceDE w:val="0"/>
              <w:autoSpaceDN w:val="0"/>
              <w:adjustRightInd w:val="0"/>
              <w:jc w:val="both"/>
              <w:rPr>
                <w:b/>
                <w:sz w:val="20"/>
                <w:szCs w:val="20"/>
              </w:rPr>
            </w:pPr>
            <w:r w:rsidRPr="009009FB">
              <w:rPr>
                <w:b/>
                <w:sz w:val="20"/>
                <w:szCs w:val="20"/>
              </w:rPr>
              <w:t>Дефицит</w:t>
            </w:r>
          </w:p>
        </w:tc>
        <w:tc>
          <w:tcPr>
            <w:tcW w:w="993" w:type="dxa"/>
          </w:tcPr>
          <w:p w:rsidR="00EE190D" w:rsidRPr="00B46596" w:rsidRDefault="008D2582" w:rsidP="008D2582">
            <w:pPr>
              <w:autoSpaceDE w:val="0"/>
              <w:autoSpaceDN w:val="0"/>
              <w:adjustRightInd w:val="0"/>
              <w:jc w:val="center"/>
              <w:rPr>
                <w:b/>
                <w:sz w:val="18"/>
                <w:szCs w:val="18"/>
              </w:rPr>
            </w:pPr>
            <w:r>
              <w:rPr>
                <w:b/>
                <w:sz w:val="18"/>
                <w:szCs w:val="18"/>
              </w:rPr>
              <w:t>709,2</w:t>
            </w:r>
          </w:p>
        </w:tc>
        <w:tc>
          <w:tcPr>
            <w:tcW w:w="850" w:type="dxa"/>
          </w:tcPr>
          <w:p w:rsidR="00EE190D" w:rsidRPr="00B46596" w:rsidRDefault="008D2582" w:rsidP="008D2582">
            <w:pPr>
              <w:autoSpaceDE w:val="0"/>
              <w:autoSpaceDN w:val="0"/>
              <w:adjustRightInd w:val="0"/>
              <w:jc w:val="center"/>
              <w:rPr>
                <w:b/>
                <w:sz w:val="18"/>
                <w:szCs w:val="18"/>
              </w:rPr>
            </w:pPr>
            <w:r>
              <w:rPr>
                <w:b/>
                <w:sz w:val="18"/>
                <w:szCs w:val="18"/>
              </w:rPr>
              <w:t>120,5</w:t>
            </w:r>
          </w:p>
        </w:tc>
        <w:tc>
          <w:tcPr>
            <w:tcW w:w="992" w:type="dxa"/>
          </w:tcPr>
          <w:p w:rsidR="00EE190D" w:rsidRPr="00B46596" w:rsidRDefault="008D2582" w:rsidP="008D2582">
            <w:pPr>
              <w:autoSpaceDE w:val="0"/>
              <w:autoSpaceDN w:val="0"/>
              <w:adjustRightInd w:val="0"/>
              <w:jc w:val="center"/>
              <w:rPr>
                <w:b/>
                <w:sz w:val="18"/>
                <w:szCs w:val="18"/>
              </w:rPr>
            </w:pPr>
            <w:r>
              <w:rPr>
                <w:b/>
                <w:sz w:val="18"/>
                <w:szCs w:val="18"/>
              </w:rPr>
              <w:t>730,0</w:t>
            </w:r>
          </w:p>
        </w:tc>
        <w:tc>
          <w:tcPr>
            <w:tcW w:w="993" w:type="dxa"/>
          </w:tcPr>
          <w:p w:rsidR="00EE190D" w:rsidRPr="00B46596" w:rsidRDefault="008D2582" w:rsidP="008D2582">
            <w:pPr>
              <w:autoSpaceDE w:val="0"/>
              <w:autoSpaceDN w:val="0"/>
              <w:adjustRightInd w:val="0"/>
              <w:jc w:val="center"/>
              <w:rPr>
                <w:b/>
                <w:sz w:val="18"/>
                <w:szCs w:val="18"/>
              </w:rPr>
            </w:pPr>
            <w:r>
              <w:rPr>
                <w:b/>
                <w:sz w:val="18"/>
                <w:szCs w:val="18"/>
              </w:rPr>
              <w:t>740,0</w:t>
            </w:r>
          </w:p>
        </w:tc>
        <w:tc>
          <w:tcPr>
            <w:tcW w:w="992" w:type="dxa"/>
          </w:tcPr>
          <w:p w:rsidR="00EE190D" w:rsidRPr="00B46596" w:rsidRDefault="008D2582" w:rsidP="008D2582">
            <w:pPr>
              <w:autoSpaceDE w:val="0"/>
              <w:autoSpaceDN w:val="0"/>
              <w:adjustRightInd w:val="0"/>
              <w:jc w:val="center"/>
              <w:rPr>
                <w:b/>
                <w:sz w:val="18"/>
                <w:szCs w:val="18"/>
              </w:rPr>
            </w:pPr>
            <w:r>
              <w:rPr>
                <w:b/>
                <w:sz w:val="18"/>
                <w:szCs w:val="18"/>
              </w:rPr>
              <w:t>750,0</w:t>
            </w:r>
          </w:p>
        </w:tc>
        <w:tc>
          <w:tcPr>
            <w:tcW w:w="992" w:type="dxa"/>
          </w:tcPr>
          <w:p w:rsidR="00EE190D" w:rsidRPr="00B46596" w:rsidRDefault="008E58E2" w:rsidP="008D2582">
            <w:pPr>
              <w:autoSpaceDE w:val="0"/>
              <w:autoSpaceDN w:val="0"/>
              <w:adjustRightInd w:val="0"/>
              <w:jc w:val="center"/>
              <w:rPr>
                <w:b/>
                <w:sz w:val="18"/>
                <w:szCs w:val="18"/>
              </w:rPr>
            </w:pPr>
            <w:r>
              <w:rPr>
                <w:b/>
                <w:sz w:val="18"/>
                <w:szCs w:val="18"/>
              </w:rPr>
              <w:t>+609,5</w:t>
            </w:r>
          </w:p>
        </w:tc>
        <w:tc>
          <w:tcPr>
            <w:tcW w:w="851" w:type="dxa"/>
          </w:tcPr>
          <w:p w:rsidR="00EE190D" w:rsidRPr="00B46596" w:rsidRDefault="008E58E2" w:rsidP="008D2582">
            <w:pPr>
              <w:autoSpaceDE w:val="0"/>
              <w:autoSpaceDN w:val="0"/>
              <w:adjustRightInd w:val="0"/>
              <w:jc w:val="center"/>
              <w:rPr>
                <w:b/>
                <w:sz w:val="18"/>
                <w:szCs w:val="18"/>
              </w:rPr>
            </w:pPr>
            <w:r>
              <w:rPr>
                <w:b/>
                <w:sz w:val="18"/>
                <w:szCs w:val="18"/>
              </w:rPr>
              <w:t>+10,0</w:t>
            </w:r>
          </w:p>
        </w:tc>
        <w:tc>
          <w:tcPr>
            <w:tcW w:w="850" w:type="dxa"/>
          </w:tcPr>
          <w:p w:rsidR="00EE190D" w:rsidRPr="00B46596" w:rsidRDefault="008E58E2" w:rsidP="008D2582">
            <w:pPr>
              <w:autoSpaceDE w:val="0"/>
              <w:autoSpaceDN w:val="0"/>
              <w:adjustRightInd w:val="0"/>
              <w:jc w:val="center"/>
              <w:rPr>
                <w:b/>
                <w:sz w:val="18"/>
                <w:szCs w:val="18"/>
              </w:rPr>
            </w:pPr>
            <w:r>
              <w:rPr>
                <w:b/>
                <w:sz w:val="18"/>
                <w:szCs w:val="18"/>
              </w:rPr>
              <w:t>+10,0</w:t>
            </w:r>
          </w:p>
        </w:tc>
      </w:tr>
      <w:tr w:rsidR="00EE190D" w:rsidRPr="009009FB" w:rsidTr="004F6D73">
        <w:tc>
          <w:tcPr>
            <w:tcW w:w="2263" w:type="dxa"/>
          </w:tcPr>
          <w:p w:rsidR="00EE190D" w:rsidRPr="009009FB" w:rsidRDefault="00EE190D" w:rsidP="00EE190D">
            <w:pPr>
              <w:autoSpaceDE w:val="0"/>
              <w:autoSpaceDN w:val="0"/>
              <w:adjustRightInd w:val="0"/>
              <w:spacing w:after="0"/>
              <w:jc w:val="both"/>
              <w:rPr>
                <w:sz w:val="20"/>
                <w:szCs w:val="20"/>
              </w:rPr>
            </w:pPr>
            <w:r w:rsidRPr="009009FB">
              <w:rPr>
                <w:sz w:val="20"/>
                <w:szCs w:val="20"/>
              </w:rPr>
              <w:t>% к собственным доходам</w:t>
            </w:r>
          </w:p>
        </w:tc>
        <w:tc>
          <w:tcPr>
            <w:tcW w:w="993" w:type="dxa"/>
          </w:tcPr>
          <w:p w:rsidR="00EE190D" w:rsidRPr="00B46596" w:rsidRDefault="00BE071D" w:rsidP="00EE190D">
            <w:pPr>
              <w:autoSpaceDE w:val="0"/>
              <w:autoSpaceDN w:val="0"/>
              <w:adjustRightInd w:val="0"/>
              <w:jc w:val="center"/>
              <w:rPr>
                <w:sz w:val="18"/>
                <w:szCs w:val="18"/>
              </w:rPr>
            </w:pPr>
            <w:r>
              <w:rPr>
                <w:sz w:val="18"/>
                <w:szCs w:val="18"/>
              </w:rPr>
              <w:t>9,3</w:t>
            </w:r>
          </w:p>
        </w:tc>
        <w:tc>
          <w:tcPr>
            <w:tcW w:w="850" w:type="dxa"/>
          </w:tcPr>
          <w:p w:rsidR="00EE190D" w:rsidRPr="00B46596" w:rsidRDefault="00BE071D" w:rsidP="00EE190D">
            <w:pPr>
              <w:autoSpaceDE w:val="0"/>
              <w:autoSpaceDN w:val="0"/>
              <w:adjustRightInd w:val="0"/>
              <w:jc w:val="center"/>
              <w:rPr>
                <w:sz w:val="18"/>
                <w:szCs w:val="18"/>
              </w:rPr>
            </w:pPr>
            <w:r>
              <w:rPr>
                <w:sz w:val="18"/>
                <w:szCs w:val="18"/>
              </w:rPr>
              <w:t>1,7</w:t>
            </w:r>
          </w:p>
        </w:tc>
        <w:tc>
          <w:tcPr>
            <w:tcW w:w="992" w:type="dxa"/>
          </w:tcPr>
          <w:p w:rsidR="00EE190D" w:rsidRPr="00B46596" w:rsidRDefault="00BE071D" w:rsidP="00EE190D">
            <w:pPr>
              <w:autoSpaceDE w:val="0"/>
              <w:autoSpaceDN w:val="0"/>
              <w:adjustRightInd w:val="0"/>
              <w:jc w:val="center"/>
              <w:rPr>
                <w:sz w:val="18"/>
                <w:szCs w:val="18"/>
              </w:rPr>
            </w:pPr>
            <w:r>
              <w:rPr>
                <w:sz w:val="18"/>
                <w:szCs w:val="18"/>
              </w:rPr>
              <w:t>9,95</w:t>
            </w:r>
          </w:p>
        </w:tc>
        <w:tc>
          <w:tcPr>
            <w:tcW w:w="993" w:type="dxa"/>
          </w:tcPr>
          <w:p w:rsidR="00EE190D" w:rsidRPr="00B46596" w:rsidRDefault="00BE071D" w:rsidP="00EE190D">
            <w:pPr>
              <w:autoSpaceDE w:val="0"/>
              <w:autoSpaceDN w:val="0"/>
              <w:adjustRightInd w:val="0"/>
              <w:jc w:val="center"/>
              <w:rPr>
                <w:sz w:val="18"/>
                <w:szCs w:val="18"/>
              </w:rPr>
            </w:pPr>
            <w:r>
              <w:rPr>
                <w:sz w:val="18"/>
                <w:szCs w:val="18"/>
              </w:rPr>
              <w:t>9,9</w:t>
            </w:r>
          </w:p>
        </w:tc>
        <w:tc>
          <w:tcPr>
            <w:tcW w:w="992" w:type="dxa"/>
          </w:tcPr>
          <w:p w:rsidR="00EE190D" w:rsidRPr="00B46596" w:rsidRDefault="00BE071D" w:rsidP="00EE190D">
            <w:pPr>
              <w:autoSpaceDE w:val="0"/>
              <w:autoSpaceDN w:val="0"/>
              <w:adjustRightInd w:val="0"/>
              <w:jc w:val="center"/>
              <w:rPr>
                <w:sz w:val="18"/>
                <w:szCs w:val="18"/>
              </w:rPr>
            </w:pPr>
            <w:r>
              <w:rPr>
                <w:sz w:val="18"/>
                <w:szCs w:val="18"/>
              </w:rPr>
              <w:t>9,9</w:t>
            </w:r>
          </w:p>
        </w:tc>
        <w:tc>
          <w:tcPr>
            <w:tcW w:w="992" w:type="dxa"/>
          </w:tcPr>
          <w:p w:rsidR="00EE190D" w:rsidRPr="00B46596" w:rsidRDefault="00BE071D" w:rsidP="00EE190D">
            <w:pPr>
              <w:autoSpaceDE w:val="0"/>
              <w:autoSpaceDN w:val="0"/>
              <w:adjustRightInd w:val="0"/>
              <w:jc w:val="center"/>
              <w:rPr>
                <w:sz w:val="18"/>
                <w:szCs w:val="18"/>
              </w:rPr>
            </w:pPr>
            <w:r>
              <w:rPr>
                <w:sz w:val="18"/>
                <w:szCs w:val="18"/>
              </w:rPr>
              <w:t>+8,25</w:t>
            </w:r>
          </w:p>
        </w:tc>
        <w:tc>
          <w:tcPr>
            <w:tcW w:w="851" w:type="dxa"/>
          </w:tcPr>
          <w:p w:rsidR="00EE190D" w:rsidRPr="00B46596" w:rsidRDefault="00BE071D" w:rsidP="00EE190D">
            <w:pPr>
              <w:autoSpaceDE w:val="0"/>
              <w:autoSpaceDN w:val="0"/>
              <w:adjustRightInd w:val="0"/>
              <w:jc w:val="center"/>
              <w:rPr>
                <w:sz w:val="18"/>
                <w:szCs w:val="18"/>
              </w:rPr>
            </w:pPr>
            <w:r>
              <w:rPr>
                <w:sz w:val="18"/>
                <w:szCs w:val="18"/>
              </w:rPr>
              <w:t>-0,05</w:t>
            </w:r>
          </w:p>
        </w:tc>
        <w:tc>
          <w:tcPr>
            <w:tcW w:w="850" w:type="dxa"/>
          </w:tcPr>
          <w:p w:rsidR="00EE190D" w:rsidRPr="00B46596" w:rsidRDefault="00BE071D" w:rsidP="00EE190D">
            <w:pPr>
              <w:autoSpaceDE w:val="0"/>
              <w:autoSpaceDN w:val="0"/>
              <w:adjustRightInd w:val="0"/>
              <w:jc w:val="center"/>
              <w:rPr>
                <w:sz w:val="18"/>
                <w:szCs w:val="18"/>
              </w:rPr>
            </w:pPr>
            <w:r>
              <w:rPr>
                <w:sz w:val="18"/>
                <w:szCs w:val="18"/>
              </w:rPr>
              <w:t>0,0</w:t>
            </w:r>
          </w:p>
        </w:tc>
      </w:tr>
      <w:tr w:rsidR="008E58E2" w:rsidRPr="009009FB" w:rsidTr="004F6D73">
        <w:tc>
          <w:tcPr>
            <w:tcW w:w="2263" w:type="dxa"/>
          </w:tcPr>
          <w:p w:rsidR="008E58E2" w:rsidRPr="009009FB" w:rsidRDefault="008E58E2" w:rsidP="008E58E2">
            <w:pPr>
              <w:autoSpaceDE w:val="0"/>
              <w:autoSpaceDN w:val="0"/>
              <w:adjustRightInd w:val="0"/>
              <w:spacing w:after="0"/>
              <w:jc w:val="both"/>
              <w:rPr>
                <w:b/>
                <w:sz w:val="20"/>
                <w:szCs w:val="20"/>
              </w:rPr>
            </w:pPr>
            <w:r w:rsidRPr="009009FB">
              <w:rPr>
                <w:b/>
                <w:sz w:val="20"/>
                <w:szCs w:val="20"/>
              </w:rPr>
              <w:t>Источники внутреннего финансирования дефицита бюджета</w:t>
            </w:r>
          </w:p>
        </w:tc>
        <w:tc>
          <w:tcPr>
            <w:tcW w:w="993" w:type="dxa"/>
          </w:tcPr>
          <w:p w:rsidR="008E58E2" w:rsidRPr="00B46596" w:rsidRDefault="008E58E2" w:rsidP="008E58E2">
            <w:pPr>
              <w:autoSpaceDE w:val="0"/>
              <w:autoSpaceDN w:val="0"/>
              <w:adjustRightInd w:val="0"/>
              <w:jc w:val="center"/>
              <w:rPr>
                <w:b/>
                <w:sz w:val="18"/>
                <w:szCs w:val="18"/>
              </w:rPr>
            </w:pPr>
            <w:r>
              <w:rPr>
                <w:b/>
                <w:sz w:val="18"/>
                <w:szCs w:val="18"/>
              </w:rPr>
              <w:t>709,2</w:t>
            </w:r>
          </w:p>
        </w:tc>
        <w:tc>
          <w:tcPr>
            <w:tcW w:w="850" w:type="dxa"/>
          </w:tcPr>
          <w:p w:rsidR="008E58E2" w:rsidRPr="00B46596" w:rsidRDefault="008E58E2" w:rsidP="008E58E2">
            <w:pPr>
              <w:autoSpaceDE w:val="0"/>
              <w:autoSpaceDN w:val="0"/>
              <w:adjustRightInd w:val="0"/>
              <w:jc w:val="center"/>
              <w:rPr>
                <w:b/>
                <w:sz w:val="18"/>
                <w:szCs w:val="18"/>
              </w:rPr>
            </w:pPr>
            <w:r>
              <w:rPr>
                <w:b/>
                <w:sz w:val="18"/>
                <w:szCs w:val="18"/>
              </w:rPr>
              <w:t>120,5</w:t>
            </w:r>
          </w:p>
        </w:tc>
        <w:tc>
          <w:tcPr>
            <w:tcW w:w="992" w:type="dxa"/>
          </w:tcPr>
          <w:p w:rsidR="008E58E2" w:rsidRPr="00B46596" w:rsidRDefault="008E58E2" w:rsidP="008E58E2">
            <w:pPr>
              <w:autoSpaceDE w:val="0"/>
              <w:autoSpaceDN w:val="0"/>
              <w:adjustRightInd w:val="0"/>
              <w:jc w:val="center"/>
              <w:rPr>
                <w:b/>
                <w:sz w:val="18"/>
                <w:szCs w:val="18"/>
              </w:rPr>
            </w:pPr>
            <w:r>
              <w:rPr>
                <w:b/>
                <w:sz w:val="18"/>
                <w:szCs w:val="18"/>
              </w:rPr>
              <w:t>730,0</w:t>
            </w:r>
          </w:p>
        </w:tc>
        <w:tc>
          <w:tcPr>
            <w:tcW w:w="993" w:type="dxa"/>
          </w:tcPr>
          <w:p w:rsidR="008E58E2" w:rsidRPr="00B46596" w:rsidRDefault="008E58E2" w:rsidP="008E58E2">
            <w:pPr>
              <w:autoSpaceDE w:val="0"/>
              <w:autoSpaceDN w:val="0"/>
              <w:adjustRightInd w:val="0"/>
              <w:jc w:val="center"/>
              <w:rPr>
                <w:b/>
                <w:sz w:val="18"/>
                <w:szCs w:val="18"/>
              </w:rPr>
            </w:pPr>
            <w:r>
              <w:rPr>
                <w:b/>
                <w:sz w:val="18"/>
                <w:szCs w:val="18"/>
              </w:rPr>
              <w:t>740,0</w:t>
            </w:r>
          </w:p>
        </w:tc>
        <w:tc>
          <w:tcPr>
            <w:tcW w:w="992" w:type="dxa"/>
          </w:tcPr>
          <w:p w:rsidR="008E58E2" w:rsidRPr="00B46596" w:rsidRDefault="008E58E2" w:rsidP="008E58E2">
            <w:pPr>
              <w:autoSpaceDE w:val="0"/>
              <w:autoSpaceDN w:val="0"/>
              <w:adjustRightInd w:val="0"/>
              <w:jc w:val="center"/>
              <w:rPr>
                <w:b/>
                <w:sz w:val="18"/>
                <w:szCs w:val="18"/>
              </w:rPr>
            </w:pPr>
            <w:r>
              <w:rPr>
                <w:b/>
                <w:sz w:val="18"/>
                <w:szCs w:val="18"/>
              </w:rPr>
              <w:t>750,0</w:t>
            </w:r>
          </w:p>
        </w:tc>
        <w:tc>
          <w:tcPr>
            <w:tcW w:w="992" w:type="dxa"/>
          </w:tcPr>
          <w:p w:rsidR="008E58E2" w:rsidRPr="00B46596" w:rsidRDefault="008E58E2" w:rsidP="008E58E2">
            <w:pPr>
              <w:autoSpaceDE w:val="0"/>
              <w:autoSpaceDN w:val="0"/>
              <w:adjustRightInd w:val="0"/>
              <w:jc w:val="center"/>
              <w:rPr>
                <w:b/>
                <w:sz w:val="18"/>
                <w:szCs w:val="18"/>
              </w:rPr>
            </w:pPr>
            <w:r>
              <w:rPr>
                <w:b/>
                <w:sz w:val="18"/>
                <w:szCs w:val="18"/>
              </w:rPr>
              <w:t>+609,5</w:t>
            </w:r>
          </w:p>
        </w:tc>
        <w:tc>
          <w:tcPr>
            <w:tcW w:w="851" w:type="dxa"/>
          </w:tcPr>
          <w:p w:rsidR="008E58E2" w:rsidRPr="00B46596" w:rsidRDefault="008E58E2" w:rsidP="008E58E2">
            <w:pPr>
              <w:autoSpaceDE w:val="0"/>
              <w:autoSpaceDN w:val="0"/>
              <w:adjustRightInd w:val="0"/>
              <w:jc w:val="center"/>
              <w:rPr>
                <w:b/>
                <w:sz w:val="18"/>
                <w:szCs w:val="18"/>
              </w:rPr>
            </w:pPr>
            <w:r>
              <w:rPr>
                <w:b/>
                <w:sz w:val="18"/>
                <w:szCs w:val="18"/>
              </w:rPr>
              <w:t>+10,0</w:t>
            </w:r>
          </w:p>
        </w:tc>
        <w:tc>
          <w:tcPr>
            <w:tcW w:w="850" w:type="dxa"/>
          </w:tcPr>
          <w:p w:rsidR="008E58E2" w:rsidRPr="00B46596" w:rsidRDefault="008E58E2" w:rsidP="008E58E2">
            <w:pPr>
              <w:autoSpaceDE w:val="0"/>
              <w:autoSpaceDN w:val="0"/>
              <w:adjustRightInd w:val="0"/>
              <w:jc w:val="center"/>
              <w:rPr>
                <w:b/>
                <w:sz w:val="18"/>
                <w:szCs w:val="18"/>
              </w:rPr>
            </w:pPr>
            <w:r>
              <w:rPr>
                <w:b/>
                <w:sz w:val="18"/>
                <w:szCs w:val="18"/>
              </w:rPr>
              <w:t>+10,0</w:t>
            </w:r>
          </w:p>
        </w:tc>
      </w:tr>
      <w:tr w:rsidR="00BE071D" w:rsidRPr="009009FB" w:rsidTr="004F6D73">
        <w:tc>
          <w:tcPr>
            <w:tcW w:w="2263" w:type="dxa"/>
          </w:tcPr>
          <w:p w:rsidR="00BE071D" w:rsidRPr="009009FB" w:rsidRDefault="00BE071D" w:rsidP="00BE071D">
            <w:pPr>
              <w:autoSpaceDE w:val="0"/>
              <w:autoSpaceDN w:val="0"/>
              <w:adjustRightInd w:val="0"/>
              <w:spacing w:after="0"/>
              <w:jc w:val="both"/>
              <w:rPr>
                <w:sz w:val="20"/>
                <w:szCs w:val="20"/>
              </w:rPr>
            </w:pPr>
            <w:r w:rsidRPr="009009FB">
              <w:rPr>
                <w:sz w:val="20"/>
                <w:szCs w:val="20"/>
              </w:rPr>
              <w:t>% к собственным доходам</w:t>
            </w:r>
          </w:p>
        </w:tc>
        <w:tc>
          <w:tcPr>
            <w:tcW w:w="993" w:type="dxa"/>
          </w:tcPr>
          <w:p w:rsidR="00BE071D" w:rsidRPr="00B46596" w:rsidRDefault="00BE071D" w:rsidP="00BE071D">
            <w:pPr>
              <w:autoSpaceDE w:val="0"/>
              <w:autoSpaceDN w:val="0"/>
              <w:adjustRightInd w:val="0"/>
              <w:jc w:val="center"/>
              <w:rPr>
                <w:sz w:val="18"/>
                <w:szCs w:val="18"/>
              </w:rPr>
            </w:pPr>
            <w:r>
              <w:rPr>
                <w:sz w:val="18"/>
                <w:szCs w:val="18"/>
              </w:rPr>
              <w:t>9,3</w:t>
            </w:r>
          </w:p>
        </w:tc>
        <w:tc>
          <w:tcPr>
            <w:tcW w:w="850" w:type="dxa"/>
          </w:tcPr>
          <w:p w:rsidR="00BE071D" w:rsidRPr="00B46596" w:rsidRDefault="00BE071D" w:rsidP="00BE071D">
            <w:pPr>
              <w:autoSpaceDE w:val="0"/>
              <w:autoSpaceDN w:val="0"/>
              <w:adjustRightInd w:val="0"/>
              <w:jc w:val="center"/>
              <w:rPr>
                <w:sz w:val="18"/>
                <w:szCs w:val="18"/>
              </w:rPr>
            </w:pPr>
            <w:r>
              <w:rPr>
                <w:sz w:val="18"/>
                <w:szCs w:val="18"/>
              </w:rPr>
              <w:t>1,7</w:t>
            </w:r>
          </w:p>
        </w:tc>
        <w:tc>
          <w:tcPr>
            <w:tcW w:w="992" w:type="dxa"/>
          </w:tcPr>
          <w:p w:rsidR="00BE071D" w:rsidRPr="00B46596" w:rsidRDefault="00BE071D" w:rsidP="00BE071D">
            <w:pPr>
              <w:autoSpaceDE w:val="0"/>
              <w:autoSpaceDN w:val="0"/>
              <w:adjustRightInd w:val="0"/>
              <w:jc w:val="center"/>
              <w:rPr>
                <w:sz w:val="18"/>
                <w:szCs w:val="18"/>
              </w:rPr>
            </w:pPr>
            <w:r>
              <w:rPr>
                <w:sz w:val="18"/>
                <w:szCs w:val="18"/>
              </w:rPr>
              <w:t>9,95</w:t>
            </w:r>
          </w:p>
        </w:tc>
        <w:tc>
          <w:tcPr>
            <w:tcW w:w="993" w:type="dxa"/>
          </w:tcPr>
          <w:p w:rsidR="00BE071D" w:rsidRPr="00B46596" w:rsidRDefault="00BE071D" w:rsidP="00BE071D">
            <w:pPr>
              <w:autoSpaceDE w:val="0"/>
              <w:autoSpaceDN w:val="0"/>
              <w:adjustRightInd w:val="0"/>
              <w:jc w:val="center"/>
              <w:rPr>
                <w:sz w:val="18"/>
                <w:szCs w:val="18"/>
              </w:rPr>
            </w:pPr>
            <w:r>
              <w:rPr>
                <w:sz w:val="18"/>
                <w:szCs w:val="18"/>
              </w:rPr>
              <w:t>9,9</w:t>
            </w:r>
          </w:p>
        </w:tc>
        <w:tc>
          <w:tcPr>
            <w:tcW w:w="992" w:type="dxa"/>
          </w:tcPr>
          <w:p w:rsidR="00BE071D" w:rsidRPr="00B46596" w:rsidRDefault="00BE071D" w:rsidP="00BE071D">
            <w:pPr>
              <w:autoSpaceDE w:val="0"/>
              <w:autoSpaceDN w:val="0"/>
              <w:adjustRightInd w:val="0"/>
              <w:jc w:val="center"/>
              <w:rPr>
                <w:sz w:val="18"/>
                <w:szCs w:val="18"/>
              </w:rPr>
            </w:pPr>
            <w:r>
              <w:rPr>
                <w:sz w:val="18"/>
                <w:szCs w:val="18"/>
              </w:rPr>
              <w:t>9,9</w:t>
            </w:r>
          </w:p>
        </w:tc>
        <w:tc>
          <w:tcPr>
            <w:tcW w:w="992" w:type="dxa"/>
          </w:tcPr>
          <w:p w:rsidR="00BE071D" w:rsidRPr="00B46596" w:rsidRDefault="00BE071D" w:rsidP="00BE071D">
            <w:pPr>
              <w:autoSpaceDE w:val="0"/>
              <w:autoSpaceDN w:val="0"/>
              <w:adjustRightInd w:val="0"/>
              <w:jc w:val="center"/>
              <w:rPr>
                <w:sz w:val="18"/>
                <w:szCs w:val="18"/>
              </w:rPr>
            </w:pPr>
            <w:r>
              <w:rPr>
                <w:sz w:val="18"/>
                <w:szCs w:val="18"/>
              </w:rPr>
              <w:t>+8,25</w:t>
            </w:r>
          </w:p>
        </w:tc>
        <w:tc>
          <w:tcPr>
            <w:tcW w:w="851" w:type="dxa"/>
          </w:tcPr>
          <w:p w:rsidR="00BE071D" w:rsidRPr="00B46596" w:rsidRDefault="00BE071D" w:rsidP="00BE071D">
            <w:pPr>
              <w:autoSpaceDE w:val="0"/>
              <w:autoSpaceDN w:val="0"/>
              <w:adjustRightInd w:val="0"/>
              <w:jc w:val="center"/>
              <w:rPr>
                <w:sz w:val="18"/>
                <w:szCs w:val="18"/>
              </w:rPr>
            </w:pPr>
            <w:r>
              <w:rPr>
                <w:sz w:val="18"/>
                <w:szCs w:val="18"/>
              </w:rPr>
              <w:t>-0,05</w:t>
            </w:r>
          </w:p>
        </w:tc>
        <w:tc>
          <w:tcPr>
            <w:tcW w:w="850" w:type="dxa"/>
          </w:tcPr>
          <w:p w:rsidR="00BE071D" w:rsidRPr="00B46596" w:rsidRDefault="00BE071D" w:rsidP="00BE071D">
            <w:pPr>
              <w:autoSpaceDE w:val="0"/>
              <w:autoSpaceDN w:val="0"/>
              <w:adjustRightInd w:val="0"/>
              <w:jc w:val="center"/>
              <w:rPr>
                <w:sz w:val="18"/>
                <w:szCs w:val="18"/>
              </w:rPr>
            </w:pPr>
            <w:r>
              <w:rPr>
                <w:sz w:val="18"/>
                <w:szCs w:val="18"/>
              </w:rPr>
              <w:t>0,0</w:t>
            </w:r>
          </w:p>
        </w:tc>
      </w:tr>
      <w:tr w:rsidR="00EE190D" w:rsidRPr="009009FB" w:rsidTr="004F6D73">
        <w:tc>
          <w:tcPr>
            <w:tcW w:w="2263" w:type="dxa"/>
          </w:tcPr>
          <w:p w:rsidR="00EE190D" w:rsidRPr="00C45CFD" w:rsidRDefault="00EE190D" w:rsidP="00EE190D">
            <w:pPr>
              <w:autoSpaceDE w:val="0"/>
              <w:autoSpaceDN w:val="0"/>
              <w:adjustRightInd w:val="0"/>
              <w:spacing w:after="0"/>
              <w:jc w:val="both"/>
              <w:rPr>
                <w:b/>
                <w:sz w:val="20"/>
                <w:szCs w:val="20"/>
              </w:rPr>
            </w:pPr>
            <w:r w:rsidRPr="00C45CFD">
              <w:rPr>
                <w:b/>
                <w:sz w:val="20"/>
                <w:szCs w:val="20"/>
              </w:rPr>
              <w:t>Из них:</w:t>
            </w:r>
          </w:p>
          <w:p w:rsidR="00EE190D" w:rsidRPr="00C45CFD" w:rsidRDefault="00EE190D" w:rsidP="00EE190D">
            <w:pPr>
              <w:autoSpaceDE w:val="0"/>
              <w:autoSpaceDN w:val="0"/>
              <w:adjustRightInd w:val="0"/>
              <w:spacing w:after="0"/>
              <w:jc w:val="both"/>
              <w:rPr>
                <w:b/>
                <w:sz w:val="20"/>
                <w:szCs w:val="20"/>
              </w:rPr>
            </w:pPr>
            <w:r w:rsidRPr="00C45CFD">
              <w:rPr>
                <w:b/>
                <w:sz w:val="20"/>
                <w:szCs w:val="20"/>
              </w:rPr>
              <w:t xml:space="preserve">1. Кредиты кредитных организаций в валюте </w:t>
            </w:r>
            <w:r w:rsidRPr="00C45CFD">
              <w:rPr>
                <w:b/>
                <w:sz w:val="20"/>
                <w:szCs w:val="20"/>
              </w:rPr>
              <w:lastRenderedPageBreak/>
              <w:t>Российской Федерации</w:t>
            </w:r>
          </w:p>
        </w:tc>
        <w:tc>
          <w:tcPr>
            <w:tcW w:w="993" w:type="dxa"/>
          </w:tcPr>
          <w:p w:rsidR="00EE190D" w:rsidRPr="00C45CFD" w:rsidRDefault="00137589" w:rsidP="00EE190D">
            <w:pPr>
              <w:autoSpaceDE w:val="0"/>
              <w:autoSpaceDN w:val="0"/>
              <w:adjustRightInd w:val="0"/>
              <w:jc w:val="center"/>
              <w:rPr>
                <w:b/>
                <w:sz w:val="18"/>
                <w:szCs w:val="18"/>
              </w:rPr>
            </w:pPr>
            <w:r>
              <w:rPr>
                <w:b/>
                <w:sz w:val="18"/>
                <w:szCs w:val="18"/>
              </w:rPr>
              <w:lastRenderedPageBreak/>
              <w:t>500,0</w:t>
            </w:r>
          </w:p>
        </w:tc>
        <w:tc>
          <w:tcPr>
            <w:tcW w:w="850" w:type="dxa"/>
          </w:tcPr>
          <w:p w:rsidR="00EE190D" w:rsidRPr="00C45CFD" w:rsidRDefault="00807201" w:rsidP="00EE190D">
            <w:pPr>
              <w:autoSpaceDE w:val="0"/>
              <w:autoSpaceDN w:val="0"/>
              <w:adjustRightInd w:val="0"/>
              <w:jc w:val="center"/>
              <w:rPr>
                <w:b/>
                <w:sz w:val="18"/>
                <w:szCs w:val="18"/>
              </w:rPr>
            </w:pPr>
            <w:r>
              <w:rPr>
                <w:b/>
                <w:sz w:val="18"/>
                <w:szCs w:val="18"/>
              </w:rPr>
              <w:t>200,0</w:t>
            </w:r>
          </w:p>
        </w:tc>
        <w:tc>
          <w:tcPr>
            <w:tcW w:w="992" w:type="dxa"/>
          </w:tcPr>
          <w:p w:rsidR="00EE190D" w:rsidRPr="00C45CFD" w:rsidRDefault="00137589" w:rsidP="00137589">
            <w:pPr>
              <w:autoSpaceDE w:val="0"/>
              <w:autoSpaceDN w:val="0"/>
              <w:adjustRightInd w:val="0"/>
              <w:jc w:val="center"/>
              <w:rPr>
                <w:b/>
                <w:sz w:val="18"/>
                <w:szCs w:val="18"/>
              </w:rPr>
            </w:pPr>
            <w:r>
              <w:rPr>
                <w:b/>
                <w:sz w:val="18"/>
                <w:szCs w:val="18"/>
              </w:rPr>
              <w:t>500,0</w:t>
            </w:r>
          </w:p>
        </w:tc>
        <w:tc>
          <w:tcPr>
            <w:tcW w:w="993" w:type="dxa"/>
          </w:tcPr>
          <w:p w:rsidR="00EE190D" w:rsidRPr="00C45CFD" w:rsidRDefault="00137589" w:rsidP="00EE190D">
            <w:pPr>
              <w:autoSpaceDE w:val="0"/>
              <w:autoSpaceDN w:val="0"/>
              <w:adjustRightInd w:val="0"/>
              <w:jc w:val="center"/>
              <w:rPr>
                <w:b/>
                <w:sz w:val="18"/>
                <w:szCs w:val="18"/>
              </w:rPr>
            </w:pPr>
            <w:r>
              <w:rPr>
                <w:b/>
                <w:sz w:val="18"/>
                <w:szCs w:val="18"/>
              </w:rPr>
              <w:t>0,0</w:t>
            </w:r>
          </w:p>
        </w:tc>
        <w:tc>
          <w:tcPr>
            <w:tcW w:w="992" w:type="dxa"/>
          </w:tcPr>
          <w:p w:rsidR="00EE190D" w:rsidRPr="00C45CFD" w:rsidRDefault="00137589" w:rsidP="00EE190D">
            <w:pPr>
              <w:autoSpaceDE w:val="0"/>
              <w:autoSpaceDN w:val="0"/>
              <w:adjustRightInd w:val="0"/>
              <w:jc w:val="center"/>
              <w:rPr>
                <w:b/>
                <w:sz w:val="18"/>
                <w:szCs w:val="18"/>
              </w:rPr>
            </w:pPr>
            <w:r>
              <w:rPr>
                <w:b/>
                <w:sz w:val="18"/>
                <w:szCs w:val="18"/>
              </w:rPr>
              <w:t>0,0</w:t>
            </w:r>
          </w:p>
        </w:tc>
        <w:tc>
          <w:tcPr>
            <w:tcW w:w="992" w:type="dxa"/>
          </w:tcPr>
          <w:p w:rsidR="00EE190D" w:rsidRPr="00C45CFD" w:rsidRDefault="008E58E2" w:rsidP="00EE190D">
            <w:pPr>
              <w:autoSpaceDE w:val="0"/>
              <w:autoSpaceDN w:val="0"/>
              <w:adjustRightInd w:val="0"/>
              <w:jc w:val="center"/>
              <w:rPr>
                <w:b/>
                <w:sz w:val="18"/>
                <w:szCs w:val="18"/>
              </w:rPr>
            </w:pPr>
            <w:r>
              <w:rPr>
                <w:b/>
                <w:sz w:val="18"/>
                <w:szCs w:val="18"/>
              </w:rPr>
              <w:t>+300,0</w:t>
            </w:r>
          </w:p>
        </w:tc>
        <w:tc>
          <w:tcPr>
            <w:tcW w:w="851" w:type="dxa"/>
          </w:tcPr>
          <w:p w:rsidR="00EE190D" w:rsidRPr="00C45CFD" w:rsidRDefault="008E58E2" w:rsidP="00EE190D">
            <w:pPr>
              <w:autoSpaceDE w:val="0"/>
              <w:autoSpaceDN w:val="0"/>
              <w:adjustRightInd w:val="0"/>
              <w:jc w:val="center"/>
              <w:rPr>
                <w:b/>
                <w:sz w:val="18"/>
                <w:szCs w:val="18"/>
              </w:rPr>
            </w:pPr>
            <w:r>
              <w:rPr>
                <w:b/>
                <w:sz w:val="18"/>
                <w:szCs w:val="18"/>
              </w:rPr>
              <w:t>-500,0</w:t>
            </w:r>
          </w:p>
        </w:tc>
        <w:tc>
          <w:tcPr>
            <w:tcW w:w="850" w:type="dxa"/>
          </w:tcPr>
          <w:p w:rsidR="00EE190D" w:rsidRPr="00C45CFD" w:rsidRDefault="008E58E2" w:rsidP="00EE190D">
            <w:pPr>
              <w:autoSpaceDE w:val="0"/>
              <w:autoSpaceDN w:val="0"/>
              <w:adjustRightInd w:val="0"/>
              <w:jc w:val="center"/>
              <w:rPr>
                <w:b/>
                <w:sz w:val="18"/>
                <w:szCs w:val="18"/>
              </w:rPr>
            </w:pPr>
            <w:r>
              <w:rPr>
                <w:b/>
                <w:sz w:val="18"/>
                <w:szCs w:val="18"/>
              </w:rPr>
              <w:t>0,0</w:t>
            </w:r>
          </w:p>
        </w:tc>
      </w:tr>
      <w:tr w:rsidR="00EE190D" w:rsidRPr="009009FB" w:rsidTr="004F6D73">
        <w:tc>
          <w:tcPr>
            <w:tcW w:w="2263" w:type="dxa"/>
          </w:tcPr>
          <w:p w:rsidR="00EE190D" w:rsidRPr="009009FB" w:rsidRDefault="00EE190D" w:rsidP="00EE190D">
            <w:pPr>
              <w:spacing w:after="0"/>
              <w:jc w:val="both"/>
              <w:rPr>
                <w:sz w:val="20"/>
                <w:szCs w:val="20"/>
              </w:rPr>
            </w:pPr>
            <w:r w:rsidRPr="009009FB">
              <w:rPr>
                <w:sz w:val="20"/>
                <w:szCs w:val="20"/>
              </w:rPr>
              <w:t>- получение кредитов от кредитных организаций в валюте Российской Федерации</w:t>
            </w:r>
          </w:p>
          <w:p w:rsidR="00EE190D" w:rsidRPr="009009FB" w:rsidRDefault="00EE190D" w:rsidP="00EE190D">
            <w:pPr>
              <w:autoSpaceDE w:val="0"/>
              <w:autoSpaceDN w:val="0"/>
              <w:adjustRightInd w:val="0"/>
              <w:spacing w:after="0"/>
              <w:jc w:val="both"/>
              <w:rPr>
                <w:sz w:val="20"/>
                <w:szCs w:val="20"/>
              </w:rPr>
            </w:pPr>
          </w:p>
        </w:tc>
        <w:tc>
          <w:tcPr>
            <w:tcW w:w="993" w:type="dxa"/>
          </w:tcPr>
          <w:p w:rsidR="00EE190D" w:rsidRPr="00B46596" w:rsidRDefault="00137589" w:rsidP="00EE190D">
            <w:pPr>
              <w:autoSpaceDE w:val="0"/>
              <w:autoSpaceDN w:val="0"/>
              <w:adjustRightInd w:val="0"/>
              <w:jc w:val="center"/>
              <w:rPr>
                <w:sz w:val="18"/>
                <w:szCs w:val="18"/>
              </w:rPr>
            </w:pPr>
            <w:r>
              <w:rPr>
                <w:sz w:val="18"/>
                <w:szCs w:val="18"/>
              </w:rPr>
              <w:t>1500,0</w:t>
            </w:r>
          </w:p>
        </w:tc>
        <w:tc>
          <w:tcPr>
            <w:tcW w:w="850" w:type="dxa"/>
          </w:tcPr>
          <w:p w:rsidR="00EE190D" w:rsidRPr="00B46596" w:rsidRDefault="00807201" w:rsidP="00EE190D">
            <w:pPr>
              <w:autoSpaceDE w:val="0"/>
              <w:autoSpaceDN w:val="0"/>
              <w:adjustRightInd w:val="0"/>
              <w:jc w:val="center"/>
              <w:rPr>
                <w:sz w:val="18"/>
                <w:szCs w:val="18"/>
              </w:rPr>
            </w:pPr>
            <w:r>
              <w:rPr>
                <w:sz w:val="18"/>
                <w:szCs w:val="18"/>
              </w:rPr>
              <w:t>1000,0</w:t>
            </w:r>
          </w:p>
        </w:tc>
        <w:tc>
          <w:tcPr>
            <w:tcW w:w="992" w:type="dxa"/>
          </w:tcPr>
          <w:p w:rsidR="00EE190D" w:rsidRPr="00B46596" w:rsidRDefault="00137589" w:rsidP="00EE190D">
            <w:pPr>
              <w:autoSpaceDE w:val="0"/>
              <w:autoSpaceDN w:val="0"/>
              <w:adjustRightInd w:val="0"/>
              <w:jc w:val="center"/>
              <w:rPr>
                <w:sz w:val="18"/>
                <w:szCs w:val="18"/>
              </w:rPr>
            </w:pPr>
            <w:r>
              <w:rPr>
                <w:sz w:val="18"/>
                <w:szCs w:val="18"/>
              </w:rPr>
              <w:t>1500,0</w:t>
            </w:r>
          </w:p>
        </w:tc>
        <w:tc>
          <w:tcPr>
            <w:tcW w:w="993" w:type="dxa"/>
          </w:tcPr>
          <w:p w:rsidR="00EE190D" w:rsidRPr="00B46596" w:rsidRDefault="00137589" w:rsidP="00EE190D">
            <w:pPr>
              <w:autoSpaceDE w:val="0"/>
              <w:autoSpaceDN w:val="0"/>
              <w:adjustRightInd w:val="0"/>
              <w:jc w:val="center"/>
              <w:rPr>
                <w:sz w:val="18"/>
                <w:szCs w:val="18"/>
              </w:rPr>
            </w:pPr>
            <w:r>
              <w:rPr>
                <w:sz w:val="18"/>
                <w:szCs w:val="18"/>
              </w:rPr>
              <w:t>1500,0</w:t>
            </w:r>
          </w:p>
        </w:tc>
        <w:tc>
          <w:tcPr>
            <w:tcW w:w="992" w:type="dxa"/>
          </w:tcPr>
          <w:p w:rsidR="00EE190D" w:rsidRPr="00B46596" w:rsidRDefault="00137589" w:rsidP="00EE190D">
            <w:pPr>
              <w:autoSpaceDE w:val="0"/>
              <w:autoSpaceDN w:val="0"/>
              <w:adjustRightInd w:val="0"/>
              <w:jc w:val="center"/>
              <w:rPr>
                <w:sz w:val="18"/>
                <w:szCs w:val="18"/>
              </w:rPr>
            </w:pPr>
            <w:r>
              <w:rPr>
                <w:sz w:val="18"/>
                <w:szCs w:val="18"/>
              </w:rPr>
              <w:t>1500,0</w:t>
            </w:r>
          </w:p>
        </w:tc>
        <w:tc>
          <w:tcPr>
            <w:tcW w:w="992" w:type="dxa"/>
          </w:tcPr>
          <w:p w:rsidR="00EE190D" w:rsidRPr="00B46596" w:rsidRDefault="008E58E2" w:rsidP="00EE190D">
            <w:pPr>
              <w:autoSpaceDE w:val="0"/>
              <w:autoSpaceDN w:val="0"/>
              <w:adjustRightInd w:val="0"/>
              <w:jc w:val="center"/>
              <w:rPr>
                <w:sz w:val="18"/>
                <w:szCs w:val="18"/>
              </w:rPr>
            </w:pPr>
            <w:r>
              <w:rPr>
                <w:sz w:val="18"/>
                <w:szCs w:val="18"/>
              </w:rPr>
              <w:t>+500,0</w:t>
            </w:r>
          </w:p>
        </w:tc>
        <w:tc>
          <w:tcPr>
            <w:tcW w:w="851" w:type="dxa"/>
          </w:tcPr>
          <w:p w:rsidR="00EE190D" w:rsidRPr="00B46596" w:rsidRDefault="008E58E2" w:rsidP="00EE190D">
            <w:pPr>
              <w:autoSpaceDE w:val="0"/>
              <w:autoSpaceDN w:val="0"/>
              <w:adjustRightInd w:val="0"/>
              <w:jc w:val="center"/>
              <w:rPr>
                <w:sz w:val="18"/>
                <w:szCs w:val="18"/>
              </w:rPr>
            </w:pPr>
            <w:r>
              <w:rPr>
                <w:sz w:val="18"/>
                <w:szCs w:val="18"/>
              </w:rPr>
              <w:t>0,0</w:t>
            </w:r>
          </w:p>
        </w:tc>
        <w:tc>
          <w:tcPr>
            <w:tcW w:w="850" w:type="dxa"/>
          </w:tcPr>
          <w:p w:rsidR="00EE190D" w:rsidRPr="00B46596" w:rsidRDefault="008E58E2" w:rsidP="00EE190D">
            <w:pPr>
              <w:autoSpaceDE w:val="0"/>
              <w:autoSpaceDN w:val="0"/>
              <w:adjustRightInd w:val="0"/>
              <w:jc w:val="center"/>
              <w:rPr>
                <w:sz w:val="18"/>
                <w:szCs w:val="18"/>
              </w:rPr>
            </w:pPr>
            <w:r>
              <w:rPr>
                <w:sz w:val="18"/>
                <w:szCs w:val="18"/>
              </w:rPr>
              <w:t>0,0</w:t>
            </w:r>
          </w:p>
        </w:tc>
      </w:tr>
      <w:tr w:rsidR="00EE190D" w:rsidRPr="009009FB" w:rsidTr="004F6D73">
        <w:tc>
          <w:tcPr>
            <w:tcW w:w="2263" w:type="dxa"/>
          </w:tcPr>
          <w:p w:rsidR="00EE190D" w:rsidRPr="009009FB" w:rsidRDefault="00EE190D" w:rsidP="00EE190D">
            <w:pPr>
              <w:spacing w:after="0"/>
              <w:jc w:val="both"/>
              <w:rPr>
                <w:sz w:val="20"/>
                <w:szCs w:val="20"/>
              </w:rPr>
            </w:pPr>
            <w:r w:rsidRPr="009009FB">
              <w:rPr>
                <w:sz w:val="20"/>
                <w:szCs w:val="20"/>
              </w:rPr>
              <w:t>- погашение кредитов, предоставленных кредитными организациями в валюте Российской Федерации</w:t>
            </w:r>
          </w:p>
        </w:tc>
        <w:tc>
          <w:tcPr>
            <w:tcW w:w="993" w:type="dxa"/>
          </w:tcPr>
          <w:p w:rsidR="00EE190D" w:rsidRPr="00B46596" w:rsidRDefault="00137589" w:rsidP="00EE190D">
            <w:pPr>
              <w:autoSpaceDE w:val="0"/>
              <w:autoSpaceDN w:val="0"/>
              <w:adjustRightInd w:val="0"/>
              <w:jc w:val="center"/>
              <w:rPr>
                <w:sz w:val="18"/>
                <w:szCs w:val="18"/>
              </w:rPr>
            </w:pPr>
            <w:r>
              <w:rPr>
                <w:sz w:val="18"/>
                <w:szCs w:val="18"/>
              </w:rPr>
              <w:t>1000,0</w:t>
            </w:r>
          </w:p>
        </w:tc>
        <w:tc>
          <w:tcPr>
            <w:tcW w:w="850" w:type="dxa"/>
          </w:tcPr>
          <w:p w:rsidR="00EE190D" w:rsidRPr="00B46596" w:rsidRDefault="00807201" w:rsidP="00137589">
            <w:pPr>
              <w:autoSpaceDE w:val="0"/>
              <w:autoSpaceDN w:val="0"/>
              <w:adjustRightInd w:val="0"/>
              <w:jc w:val="center"/>
              <w:rPr>
                <w:sz w:val="18"/>
                <w:szCs w:val="18"/>
              </w:rPr>
            </w:pPr>
            <w:r>
              <w:rPr>
                <w:sz w:val="18"/>
                <w:szCs w:val="18"/>
              </w:rPr>
              <w:t>800,0</w:t>
            </w:r>
          </w:p>
        </w:tc>
        <w:tc>
          <w:tcPr>
            <w:tcW w:w="992" w:type="dxa"/>
          </w:tcPr>
          <w:p w:rsidR="00EE190D" w:rsidRPr="00B46596" w:rsidRDefault="00137589" w:rsidP="00137589">
            <w:pPr>
              <w:autoSpaceDE w:val="0"/>
              <w:autoSpaceDN w:val="0"/>
              <w:adjustRightInd w:val="0"/>
              <w:jc w:val="center"/>
              <w:rPr>
                <w:sz w:val="18"/>
                <w:szCs w:val="18"/>
              </w:rPr>
            </w:pPr>
            <w:r>
              <w:rPr>
                <w:sz w:val="18"/>
                <w:szCs w:val="18"/>
              </w:rPr>
              <w:t>1000,0</w:t>
            </w:r>
          </w:p>
        </w:tc>
        <w:tc>
          <w:tcPr>
            <w:tcW w:w="993" w:type="dxa"/>
          </w:tcPr>
          <w:p w:rsidR="00EE190D" w:rsidRPr="00B46596" w:rsidRDefault="00137589" w:rsidP="00EE190D">
            <w:pPr>
              <w:autoSpaceDE w:val="0"/>
              <w:autoSpaceDN w:val="0"/>
              <w:adjustRightInd w:val="0"/>
              <w:jc w:val="center"/>
              <w:rPr>
                <w:sz w:val="18"/>
                <w:szCs w:val="18"/>
              </w:rPr>
            </w:pPr>
            <w:r>
              <w:rPr>
                <w:sz w:val="18"/>
                <w:szCs w:val="18"/>
              </w:rPr>
              <w:t>1500,0</w:t>
            </w:r>
          </w:p>
        </w:tc>
        <w:tc>
          <w:tcPr>
            <w:tcW w:w="992" w:type="dxa"/>
          </w:tcPr>
          <w:p w:rsidR="00EE190D" w:rsidRPr="00B46596" w:rsidRDefault="00137589" w:rsidP="00EE190D">
            <w:pPr>
              <w:autoSpaceDE w:val="0"/>
              <w:autoSpaceDN w:val="0"/>
              <w:adjustRightInd w:val="0"/>
              <w:jc w:val="center"/>
              <w:rPr>
                <w:sz w:val="18"/>
                <w:szCs w:val="18"/>
              </w:rPr>
            </w:pPr>
            <w:r>
              <w:rPr>
                <w:sz w:val="18"/>
                <w:szCs w:val="18"/>
              </w:rPr>
              <w:t>1500,0</w:t>
            </w:r>
          </w:p>
        </w:tc>
        <w:tc>
          <w:tcPr>
            <w:tcW w:w="992" w:type="dxa"/>
          </w:tcPr>
          <w:p w:rsidR="00EE190D" w:rsidRPr="00B46596" w:rsidRDefault="008E58E2" w:rsidP="00EE190D">
            <w:pPr>
              <w:autoSpaceDE w:val="0"/>
              <w:autoSpaceDN w:val="0"/>
              <w:adjustRightInd w:val="0"/>
              <w:jc w:val="center"/>
              <w:rPr>
                <w:sz w:val="18"/>
                <w:szCs w:val="18"/>
              </w:rPr>
            </w:pPr>
            <w:r>
              <w:rPr>
                <w:sz w:val="18"/>
                <w:szCs w:val="18"/>
              </w:rPr>
              <w:t>+200,0</w:t>
            </w:r>
          </w:p>
        </w:tc>
        <w:tc>
          <w:tcPr>
            <w:tcW w:w="851" w:type="dxa"/>
          </w:tcPr>
          <w:p w:rsidR="00EE190D" w:rsidRPr="00B46596" w:rsidRDefault="008E58E2" w:rsidP="00EE190D">
            <w:pPr>
              <w:autoSpaceDE w:val="0"/>
              <w:autoSpaceDN w:val="0"/>
              <w:adjustRightInd w:val="0"/>
              <w:jc w:val="center"/>
              <w:rPr>
                <w:sz w:val="18"/>
                <w:szCs w:val="18"/>
              </w:rPr>
            </w:pPr>
            <w:r>
              <w:rPr>
                <w:sz w:val="18"/>
                <w:szCs w:val="18"/>
              </w:rPr>
              <w:t>+500,0</w:t>
            </w:r>
          </w:p>
        </w:tc>
        <w:tc>
          <w:tcPr>
            <w:tcW w:w="850" w:type="dxa"/>
          </w:tcPr>
          <w:p w:rsidR="00EE190D" w:rsidRPr="00B46596" w:rsidRDefault="008E58E2" w:rsidP="00EE190D">
            <w:pPr>
              <w:autoSpaceDE w:val="0"/>
              <w:autoSpaceDN w:val="0"/>
              <w:adjustRightInd w:val="0"/>
              <w:jc w:val="center"/>
              <w:rPr>
                <w:sz w:val="18"/>
                <w:szCs w:val="18"/>
              </w:rPr>
            </w:pPr>
            <w:r>
              <w:rPr>
                <w:sz w:val="18"/>
                <w:szCs w:val="18"/>
              </w:rPr>
              <w:t>0,0</w:t>
            </w:r>
          </w:p>
        </w:tc>
      </w:tr>
      <w:tr w:rsidR="00EE190D" w:rsidRPr="009009FB" w:rsidTr="004F6D73">
        <w:tc>
          <w:tcPr>
            <w:tcW w:w="2263" w:type="dxa"/>
          </w:tcPr>
          <w:p w:rsidR="00EE190D" w:rsidRPr="00C45CFD" w:rsidRDefault="00EE190D" w:rsidP="00EE190D">
            <w:pPr>
              <w:spacing w:after="0"/>
              <w:jc w:val="both"/>
              <w:rPr>
                <w:b/>
                <w:sz w:val="20"/>
                <w:szCs w:val="20"/>
              </w:rPr>
            </w:pPr>
            <w:r w:rsidRPr="00C45CFD">
              <w:rPr>
                <w:b/>
                <w:sz w:val="20"/>
                <w:szCs w:val="20"/>
              </w:rPr>
              <w:t>2. Бюджетные кредиты от других бюджетов бюджетной системы Российской Федерации в валюте Российской Федерации</w:t>
            </w:r>
          </w:p>
        </w:tc>
        <w:tc>
          <w:tcPr>
            <w:tcW w:w="993" w:type="dxa"/>
          </w:tcPr>
          <w:p w:rsidR="00EE190D" w:rsidRPr="00C45CFD" w:rsidRDefault="00137589" w:rsidP="00EE190D">
            <w:pPr>
              <w:autoSpaceDE w:val="0"/>
              <w:autoSpaceDN w:val="0"/>
              <w:adjustRightInd w:val="0"/>
              <w:jc w:val="center"/>
              <w:rPr>
                <w:b/>
                <w:sz w:val="18"/>
                <w:szCs w:val="18"/>
              </w:rPr>
            </w:pPr>
            <w:r>
              <w:rPr>
                <w:b/>
                <w:sz w:val="18"/>
                <w:szCs w:val="18"/>
              </w:rPr>
              <w:t>150,0</w:t>
            </w:r>
          </w:p>
        </w:tc>
        <w:tc>
          <w:tcPr>
            <w:tcW w:w="850" w:type="dxa"/>
          </w:tcPr>
          <w:p w:rsidR="00EE190D" w:rsidRPr="00C45CFD" w:rsidRDefault="00137589" w:rsidP="00EE190D">
            <w:pPr>
              <w:autoSpaceDE w:val="0"/>
              <w:autoSpaceDN w:val="0"/>
              <w:adjustRightInd w:val="0"/>
              <w:jc w:val="center"/>
              <w:rPr>
                <w:b/>
                <w:sz w:val="18"/>
                <w:szCs w:val="18"/>
              </w:rPr>
            </w:pPr>
            <w:r>
              <w:rPr>
                <w:b/>
                <w:sz w:val="18"/>
                <w:szCs w:val="18"/>
              </w:rPr>
              <w:t>0,0</w:t>
            </w:r>
          </w:p>
        </w:tc>
        <w:tc>
          <w:tcPr>
            <w:tcW w:w="992" w:type="dxa"/>
          </w:tcPr>
          <w:p w:rsidR="00EE190D" w:rsidRPr="00C45CFD" w:rsidRDefault="00137589" w:rsidP="00EE190D">
            <w:pPr>
              <w:autoSpaceDE w:val="0"/>
              <w:autoSpaceDN w:val="0"/>
              <w:adjustRightInd w:val="0"/>
              <w:jc w:val="center"/>
              <w:rPr>
                <w:b/>
                <w:sz w:val="18"/>
                <w:szCs w:val="18"/>
              </w:rPr>
            </w:pPr>
            <w:r>
              <w:rPr>
                <w:b/>
                <w:sz w:val="18"/>
                <w:szCs w:val="18"/>
              </w:rPr>
              <w:t>0,0</w:t>
            </w:r>
          </w:p>
        </w:tc>
        <w:tc>
          <w:tcPr>
            <w:tcW w:w="993" w:type="dxa"/>
          </w:tcPr>
          <w:p w:rsidR="00EE190D" w:rsidRPr="00C45CFD" w:rsidRDefault="00137589" w:rsidP="00EE190D">
            <w:pPr>
              <w:autoSpaceDE w:val="0"/>
              <w:autoSpaceDN w:val="0"/>
              <w:adjustRightInd w:val="0"/>
              <w:jc w:val="center"/>
              <w:rPr>
                <w:b/>
                <w:sz w:val="18"/>
                <w:szCs w:val="18"/>
              </w:rPr>
            </w:pPr>
            <w:r>
              <w:rPr>
                <w:b/>
                <w:sz w:val="18"/>
                <w:szCs w:val="18"/>
              </w:rPr>
              <w:t>0,0</w:t>
            </w:r>
          </w:p>
        </w:tc>
        <w:tc>
          <w:tcPr>
            <w:tcW w:w="992" w:type="dxa"/>
          </w:tcPr>
          <w:p w:rsidR="00EE190D" w:rsidRPr="00C45CFD" w:rsidRDefault="00137589" w:rsidP="00EE190D">
            <w:pPr>
              <w:autoSpaceDE w:val="0"/>
              <w:autoSpaceDN w:val="0"/>
              <w:adjustRightInd w:val="0"/>
              <w:jc w:val="center"/>
              <w:rPr>
                <w:b/>
                <w:sz w:val="18"/>
                <w:szCs w:val="18"/>
              </w:rPr>
            </w:pPr>
            <w:r>
              <w:rPr>
                <w:b/>
                <w:sz w:val="18"/>
                <w:szCs w:val="18"/>
              </w:rPr>
              <w:t>0,0</w:t>
            </w:r>
          </w:p>
        </w:tc>
        <w:tc>
          <w:tcPr>
            <w:tcW w:w="992" w:type="dxa"/>
          </w:tcPr>
          <w:p w:rsidR="00EE190D" w:rsidRPr="00C45CFD" w:rsidRDefault="008E58E2" w:rsidP="00EE190D">
            <w:pPr>
              <w:autoSpaceDE w:val="0"/>
              <w:autoSpaceDN w:val="0"/>
              <w:adjustRightInd w:val="0"/>
              <w:jc w:val="center"/>
              <w:rPr>
                <w:b/>
                <w:sz w:val="18"/>
                <w:szCs w:val="18"/>
              </w:rPr>
            </w:pPr>
            <w:r>
              <w:rPr>
                <w:b/>
                <w:sz w:val="18"/>
                <w:szCs w:val="18"/>
              </w:rPr>
              <w:t>0,0</w:t>
            </w:r>
          </w:p>
        </w:tc>
        <w:tc>
          <w:tcPr>
            <w:tcW w:w="851" w:type="dxa"/>
          </w:tcPr>
          <w:p w:rsidR="00EE190D" w:rsidRPr="00C45CFD" w:rsidRDefault="008E58E2" w:rsidP="00EE190D">
            <w:pPr>
              <w:autoSpaceDE w:val="0"/>
              <w:autoSpaceDN w:val="0"/>
              <w:adjustRightInd w:val="0"/>
              <w:jc w:val="center"/>
              <w:rPr>
                <w:b/>
                <w:sz w:val="18"/>
                <w:szCs w:val="18"/>
              </w:rPr>
            </w:pPr>
            <w:r>
              <w:rPr>
                <w:b/>
                <w:sz w:val="18"/>
                <w:szCs w:val="18"/>
              </w:rPr>
              <w:t>0,0</w:t>
            </w:r>
          </w:p>
        </w:tc>
        <w:tc>
          <w:tcPr>
            <w:tcW w:w="850" w:type="dxa"/>
          </w:tcPr>
          <w:p w:rsidR="00EE190D" w:rsidRPr="00C45CFD" w:rsidRDefault="008E58E2" w:rsidP="00EE190D">
            <w:pPr>
              <w:autoSpaceDE w:val="0"/>
              <w:autoSpaceDN w:val="0"/>
              <w:adjustRightInd w:val="0"/>
              <w:jc w:val="center"/>
              <w:rPr>
                <w:b/>
                <w:sz w:val="18"/>
                <w:szCs w:val="18"/>
              </w:rPr>
            </w:pPr>
            <w:r>
              <w:rPr>
                <w:b/>
                <w:sz w:val="18"/>
                <w:szCs w:val="18"/>
              </w:rPr>
              <w:t>0,0</w:t>
            </w:r>
          </w:p>
        </w:tc>
      </w:tr>
      <w:tr w:rsidR="00EE190D" w:rsidRPr="009009FB" w:rsidTr="004F6D73">
        <w:tc>
          <w:tcPr>
            <w:tcW w:w="2263" w:type="dxa"/>
          </w:tcPr>
          <w:p w:rsidR="00EE190D" w:rsidRPr="009009FB" w:rsidRDefault="00EE190D" w:rsidP="00EE190D">
            <w:pPr>
              <w:spacing w:after="0"/>
              <w:jc w:val="both"/>
              <w:rPr>
                <w:sz w:val="20"/>
                <w:szCs w:val="20"/>
              </w:rPr>
            </w:pPr>
            <w:r>
              <w:rPr>
                <w:sz w:val="20"/>
                <w:szCs w:val="20"/>
              </w:rPr>
              <w:t xml:space="preserve">-Получение бюджетных кредитов </w:t>
            </w:r>
            <w:r w:rsidRPr="009009FB">
              <w:rPr>
                <w:sz w:val="20"/>
                <w:szCs w:val="20"/>
              </w:rPr>
              <w:t>от других бюджетов бюджетной системы Российской Федер</w:t>
            </w:r>
            <w:r>
              <w:rPr>
                <w:sz w:val="20"/>
                <w:szCs w:val="20"/>
              </w:rPr>
              <w:t xml:space="preserve">ации </w:t>
            </w:r>
            <w:r w:rsidRPr="009009FB">
              <w:rPr>
                <w:sz w:val="20"/>
                <w:szCs w:val="20"/>
              </w:rPr>
              <w:t>в валюте Российской Федерации</w:t>
            </w:r>
          </w:p>
        </w:tc>
        <w:tc>
          <w:tcPr>
            <w:tcW w:w="993" w:type="dxa"/>
          </w:tcPr>
          <w:p w:rsidR="00EE190D" w:rsidRPr="00B46596" w:rsidRDefault="00137589" w:rsidP="00EE190D">
            <w:pPr>
              <w:autoSpaceDE w:val="0"/>
              <w:autoSpaceDN w:val="0"/>
              <w:adjustRightInd w:val="0"/>
              <w:jc w:val="center"/>
              <w:rPr>
                <w:sz w:val="18"/>
                <w:szCs w:val="18"/>
              </w:rPr>
            </w:pPr>
            <w:r>
              <w:rPr>
                <w:sz w:val="18"/>
                <w:szCs w:val="18"/>
              </w:rPr>
              <w:t>15</w:t>
            </w:r>
            <w:r w:rsidR="00EE190D" w:rsidRPr="00B46596">
              <w:rPr>
                <w:sz w:val="18"/>
                <w:szCs w:val="18"/>
              </w:rPr>
              <w:t>0</w:t>
            </w:r>
            <w:r w:rsidR="00EE190D">
              <w:rPr>
                <w:sz w:val="18"/>
                <w:szCs w:val="18"/>
              </w:rPr>
              <w:t>,0</w:t>
            </w:r>
          </w:p>
        </w:tc>
        <w:tc>
          <w:tcPr>
            <w:tcW w:w="850" w:type="dxa"/>
          </w:tcPr>
          <w:p w:rsidR="00EE190D" w:rsidRPr="00B46596" w:rsidRDefault="00EE190D" w:rsidP="00EE190D">
            <w:pPr>
              <w:autoSpaceDE w:val="0"/>
              <w:autoSpaceDN w:val="0"/>
              <w:adjustRightInd w:val="0"/>
              <w:jc w:val="center"/>
              <w:rPr>
                <w:sz w:val="18"/>
                <w:szCs w:val="18"/>
              </w:rPr>
            </w:pPr>
            <w:r>
              <w:rPr>
                <w:sz w:val="18"/>
                <w:szCs w:val="18"/>
              </w:rPr>
              <w:t>0,</w:t>
            </w:r>
            <w:r w:rsidRPr="00B46596">
              <w:rPr>
                <w:sz w:val="18"/>
                <w:szCs w:val="18"/>
              </w:rPr>
              <w:t>0</w:t>
            </w:r>
          </w:p>
        </w:tc>
        <w:tc>
          <w:tcPr>
            <w:tcW w:w="992" w:type="dxa"/>
          </w:tcPr>
          <w:p w:rsidR="00EE190D" w:rsidRPr="00B46596" w:rsidRDefault="00EE190D" w:rsidP="00EE190D">
            <w:pPr>
              <w:autoSpaceDE w:val="0"/>
              <w:autoSpaceDN w:val="0"/>
              <w:adjustRightInd w:val="0"/>
              <w:jc w:val="center"/>
              <w:rPr>
                <w:sz w:val="18"/>
                <w:szCs w:val="18"/>
              </w:rPr>
            </w:pPr>
            <w:r w:rsidRPr="00B46596">
              <w:rPr>
                <w:sz w:val="18"/>
                <w:szCs w:val="18"/>
              </w:rPr>
              <w:t>0,0</w:t>
            </w:r>
          </w:p>
        </w:tc>
        <w:tc>
          <w:tcPr>
            <w:tcW w:w="993" w:type="dxa"/>
          </w:tcPr>
          <w:p w:rsidR="00EE190D" w:rsidRPr="00B46596" w:rsidRDefault="00EE190D" w:rsidP="00EE190D">
            <w:pPr>
              <w:autoSpaceDE w:val="0"/>
              <w:autoSpaceDN w:val="0"/>
              <w:adjustRightInd w:val="0"/>
              <w:jc w:val="center"/>
              <w:rPr>
                <w:sz w:val="18"/>
                <w:szCs w:val="18"/>
              </w:rPr>
            </w:pPr>
            <w:r w:rsidRPr="00B46596">
              <w:rPr>
                <w:sz w:val="18"/>
                <w:szCs w:val="18"/>
              </w:rPr>
              <w:t>0,0</w:t>
            </w:r>
          </w:p>
        </w:tc>
        <w:tc>
          <w:tcPr>
            <w:tcW w:w="992" w:type="dxa"/>
          </w:tcPr>
          <w:p w:rsidR="00EE190D" w:rsidRPr="00B46596" w:rsidRDefault="00EE190D" w:rsidP="00EE190D">
            <w:pPr>
              <w:autoSpaceDE w:val="0"/>
              <w:autoSpaceDN w:val="0"/>
              <w:adjustRightInd w:val="0"/>
              <w:jc w:val="center"/>
              <w:rPr>
                <w:sz w:val="18"/>
                <w:szCs w:val="18"/>
              </w:rPr>
            </w:pPr>
            <w:r w:rsidRPr="00B46596">
              <w:rPr>
                <w:sz w:val="18"/>
                <w:szCs w:val="18"/>
              </w:rPr>
              <w:t>0</w:t>
            </w:r>
            <w:r>
              <w:rPr>
                <w:sz w:val="18"/>
                <w:szCs w:val="18"/>
              </w:rPr>
              <w:t>,0</w:t>
            </w:r>
          </w:p>
        </w:tc>
        <w:tc>
          <w:tcPr>
            <w:tcW w:w="992" w:type="dxa"/>
          </w:tcPr>
          <w:p w:rsidR="00EE190D" w:rsidRPr="00B46596" w:rsidRDefault="00EE190D" w:rsidP="00EE190D">
            <w:pPr>
              <w:autoSpaceDE w:val="0"/>
              <w:autoSpaceDN w:val="0"/>
              <w:adjustRightInd w:val="0"/>
              <w:jc w:val="center"/>
              <w:rPr>
                <w:sz w:val="18"/>
                <w:szCs w:val="18"/>
              </w:rPr>
            </w:pPr>
            <w:r>
              <w:rPr>
                <w:sz w:val="18"/>
                <w:szCs w:val="18"/>
              </w:rPr>
              <w:t>0,0</w:t>
            </w:r>
          </w:p>
        </w:tc>
        <w:tc>
          <w:tcPr>
            <w:tcW w:w="851" w:type="dxa"/>
          </w:tcPr>
          <w:p w:rsidR="00EE190D" w:rsidRPr="00B46596" w:rsidRDefault="00EE190D" w:rsidP="00EE190D">
            <w:pPr>
              <w:autoSpaceDE w:val="0"/>
              <w:autoSpaceDN w:val="0"/>
              <w:adjustRightInd w:val="0"/>
              <w:jc w:val="center"/>
              <w:rPr>
                <w:sz w:val="18"/>
                <w:szCs w:val="18"/>
              </w:rPr>
            </w:pPr>
            <w:r>
              <w:rPr>
                <w:sz w:val="18"/>
                <w:szCs w:val="18"/>
              </w:rPr>
              <w:t>0,0</w:t>
            </w:r>
          </w:p>
        </w:tc>
        <w:tc>
          <w:tcPr>
            <w:tcW w:w="850" w:type="dxa"/>
          </w:tcPr>
          <w:p w:rsidR="00EE190D" w:rsidRPr="00B46596" w:rsidRDefault="00EE190D" w:rsidP="00EE190D">
            <w:pPr>
              <w:autoSpaceDE w:val="0"/>
              <w:autoSpaceDN w:val="0"/>
              <w:adjustRightInd w:val="0"/>
              <w:jc w:val="center"/>
              <w:rPr>
                <w:sz w:val="18"/>
                <w:szCs w:val="18"/>
              </w:rPr>
            </w:pPr>
            <w:r>
              <w:rPr>
                <w:sz w:val="18"/>
                <w:szCs w:val="18"/>
              </w:rPr>
              <w:t>0,0</w:t>
            </w:r>
          </w:p>
        </w:tc>
      </w:tr>
      <w:tr w:rsidR="00EE190D" w:rsidRPr="009009FB" w:rsidTr="004F6D73">
        <w:tc>
          <w:tcPr>
            <w:tcW w:w="2263" w:type="dxa"/>
          </w:tcPr>
          <w:p w:rsidR="00EE190D" w:rsidRPr="009009FB" w:rsidRDefault="00EE190D" w:rsidP="00EE190D">
            <w:pPr>
              <w:spacing w:after="0"/>
              <w:jc w:val="both"/>
              <w:rPr>
                <w:sz w:val="20"/>
                <w:szCs w:val="20"/>
              </w:rPr>
            </w:pPr>
            <w:r w:rsidRPr="009009FB">
              <w:rPr>
                <w:sz w:val="20"/>
                <w:szCs w:val="20"/>
              </w:rPr>
              <w:t>Погашение бюджетами кредитов от других бюджетов бюджетной системы Российской Федерации в валюте Российской Федерации</w:t>
            </w:r>
          </w:p>
        </w:tc>
        <w:tc>
          <w:tcPr>
            <w:tcW w:w="993" w:type="dxa"/>
          </w:tcPr>
          <w:p w:rsidR="00EE190D" w:rsidRPr="00B46596" w:rsidRDefault="00137589" w:rsidP="00EE190D">
            <w:pPr>
              <w:autoSpaceDE w:val="0"/>
              <w:autoSpaceDN w:val="0"/>
              <w:adjustRightInd w:val="0"/>
              <w:jc w:val="center"/>
              <w:rPr>
                <w:sz w:val="18"/>
                <w:szCs w:val="18"/>
              </w:rPr>
            </w:pPr>
            <w:r>
              <w:rPr>
                <w:sz w:val="18"/>
                <w:szCs w:val="18"/>
              </w:rPr>
              <w:t>0,0</w:t>
            </w:r>
          </w:p>
        </w:tc>
        <w:tc>
          <w:tcPr>
            <w:tcW w:w="850" w:type="dxa"/>
          </w:tcPr>
          <w:p w:rsidR="00EE190D" w:rsidRPr="00B46596" w:rsidRDefault="00137589" w:rsidP="00EE190D">
            <w:pPr>
              <w:autoSpaceDE w:val="0"/>
              <w:autoSpaceDN w:val="0"/>
              <w:adjustRightInd w:val="0"/>
              <w:jc w:val="center"/>
              <w:rPr>
                <w:sz w:val="18"/>
                <w:szCs w:val="18"/>
              </w:rPr>
            </w:pPr>
            <w:r>
              <w:rPr>
                <w:sz w:val="18"/>
                <w:szCs w:val="18"/>
              </w:rPr>
              <w:t>0,0</w:t>
            </w:r>
          </w:p>
        </w:tc>
        <w:tc>
          <w:tcPr>
            <w:tcW w:w="992" w:type="dxa"/>
          </w:tcPr>
          <w:p w:rsidR="00EE190D" w:rsidRPr="00B46596" w:rsidRDefault="00137589" w:rsidP="00EE190D">
            <w:pPr>
              <w:autoSpaceDE w:val="0"/>
              <w:autoSpaceDN w:val="0"/>
              <w:adjustRightInd w:val="0"/>
              <w:jc w:val="center"/>
              <w:rPr>
                <w:sz w:val="18"/>
                <w:szCs w:val="18"/>
              </w:rPr>
            </w:pPr>
            <w:r>
              <w:rPr>
                <w:sz w:val="18"/>
                <w:szCs w:val="18"/>
              </w:rPr>
              <w:t>0,0</w:t>
            </w:r>
          </w:p>
        </w:tc>
        <w:tc>
          <w:tcPr>
            <w:tcW w:w="993" w:type="dxa"/>
          </w:tcPr>
          <w:p w:rsidR="00EE190D" w:rsidRPr="00B46596" w:rsidRDefault="00137589" w:rsidP="00EE190D">
            <w:pPr>
              <w:autoSpaceDE w:val="0"/>
              <w:autoSpaceDN w:val="0"/>
              <w:adjustRightInd w:val="0"/>
              <w:jc w:val="center"/>
              <w:rPr>
                <w:sz w:val="18"/>
                <w:szCs w:val="18"/>
              </w:rPr>
            </w:pPr>
            <w:r>
              <w:rPr>
                <w:sz w:val="18"/>
                <w:szCs w:val="18"/>
              </w:rPr>
              <w:t>0,0</w:t>
            </w:r>
          </w:p>
        </w:tc>
        <w:tc>
          <w:tcPr>
            <w:tcW w:w="992" w:type="dxa"/>
          </w:tcPr>
          <w:p w:rsidR="00EE190D" w:rsidRPr="00B46596" w:rsidRDefault="00137589" w:rsidP="00EE190D">
            <w:pPr>
              <w:autoSpaceDE w:val="0"/>
              <w:autoSpaceDN w:val="0"/>
              <w:adjustRightInd w:val="0"/>
              <w:jc w:val="center"/>
              <w:rPr>
                <w:sz w:val="18"/>
                <w:szCs w:val="18"/>
              </w:rPr>
            </w:pPr>
            <w:r>
              <w:rPr>
                <w:sz w:val="18"/>
                <w:szCs w:val="18"/>
              </w:rPr>
              <w:t>0,0</w:t>
            </w:r>
          </w:p>
        </w:tc>
        <w:tc>
          <w:tcPr>
            <w:tcW w:w="992" w:type="dxa"/>
          </w:tcPr>
          <w:p w:rsidR="00EE190D" w:rsidRPr="00B46596" w:rsidRDefault="008E58E2" w:rsidP="00EE190D">
            <w:pPr>
              <w:autoSpaceDE w:val="0"/>
              <w:autoSpaceDN w:val="0"/>
              <w:adjustRightInd w:val="0"/>
              <w:jc w:val="center"/>
              <w:rPr>
                <w:sz w:val="18"/>
                <w:szCs w:val="18"/>
              </w:rPr>
            </w:pPr>
            <w:r>
              <w:rPr>
                <w:sz w:val="18"/>
                <w:szCs w:val="18"/>
              </w:rPr>
              <w:t>0,0</w:t>
            </w:r>
          </w:p>
        </w:tc>
        <w:tc>
          <w:tcPr>
            <w:tcW w:w="851" w:type="dxa"/>
          </w:tcPr>
          <w:p w:rsidR="00EE190D" w:rsidRPr="00B46596" w:rsidRDefault="008E58E2" w:rsidP="00EE190D">
            <w:pPr>
              <w:autoSpaceDE w:val="0"/>
              <w:autoSpaceDN w:val="0"/>
              <w:adjustRightInd w:val="0"/>
              <w:jc w:val="center"/>
              <w:rPr>
                <w:sz w:val="18"/>
                <w:szCs w:val="18"/>
              </w:rPr>
            </w:pPr>
            <w:r>
              <w:rPr>
                <w:sz w:val="18"/>
                <w:szCs w:val="18"/>
              </w:rPr>
              <w:t>0,0</w:t>
            </w:r>
          </w:p>
        </w:tc>
        <w:tc>
          <w:tcPr>
            <w:tcW w:w="850" w:type="dxa"/>
          </w:tcPr>
          <w:p w:rsidR="00EE190D" w:rsidRPr="00B46596" w:rsidRDefault="008E58E2" w:rsidP="00EE190D">
            <w:pPr>
              <w:autoSpaceDE w:val="0"/>
              <w:autoSpaceDN w:val="0"/>
              <w:adjustRightInd w:val="0"/>
              <w:jc w:val="center"/>
              <w:rPr>
                <w:sz w:val="18"/>
                <w:szCs w:val="18"/>
              </w:rPr>
            </w:pPr>
            <w:r>
              <w:rPr>
                <w:sz w:val="18"/>
                <w:szCs w:val="18"/>
              </w:rPr>
              <w:t>0,0</w:t>
            </w:r>
          </w:p>
        </w:tc>
      </w:tr>
      <w:tr w:rsidR="00EE190D" w:rsidRPr="009009FB" w:rsidTr="004F6D73">
        <w:tc>
          <w:tcPr>
            <w:tcW w:w="2263" w:type="dxa"/>
          </w:tcPr>
          <w:p w:rsidR="00EE190D" w:rsidRPr="00C45CFD" w:rsidRDefault="00EE190D" w:rsidP="00EE190D">
            <w:pPr>
              <w:spacing w:after="0"/>
              <w:jc w:val="both"/>
              <w:rPr>
                <w:b/>
                <w:sz w:val="20"/>
                <w:szCs w:val="20"/>
              </w:rPr>
            </w:pPr>
            <w:r w:rsidRPr="00C45CFD">
              <w:rPr>
                <w:b/>
                <w:sz w:val="20"/>
                <w:szCs w:val="20"/>
              </w:rPr>
              <w:t>3. Изменение остатков средств на счетах по учету средств бюджета</w:t>
            </w:r>
          </w:p>
        </w:tc>
        <w:tc>
          <w:tcPr>
            <w:tcW w:w="993" w:type="dxa"/>
          </w:tcPr>
          <w:p w:rsidR="00EE190D" w:rsidRPr="00C45CFD" w:rsidRDefault="00137589" w:rsidP="00EE190D">
            <w:pPr>
              <w:autoSpaceDE w:val="0"/>
              <w:autoSpaceDN w:val="0"/>
              <w:adjustRightInd w:val="0"/>
              <w:jc w:val="center"/>
              <w:rPr>
                <w:b/>
                <w:sz w:val="18"/>
                <w:szCs w:val="18"/>
              </w:rPr>
            </w:pPr>
            <w:r>
              <w:rPr>
                <w:b/>
                <w:sz w:val="18"/>
                <w:szCs w:val="18"/>
              </w:rPr>
              <w:t>59,2</w:t>
            </w:r>
          </w:p>
        </w:tc>
        <w:tc>
          <w:tcPr>
            <w:tcW w:w="850" w:type="dxa"/>
          </w:tcPr>
          <w:p w:rsidR="00EE190D" w:rsidRPr="00C45CFD" w:rsidRDefault="008E58E2" w:rsidP="00EE190D">
            <w:pPr>
              <w:autoSpaceDE w:val="0"/>
              <w:autoSpaceDN w:val="0"/>
              <w:adjustRightInd w:val="0"/>
              <w:jc w:val="center"/>
              <w:rPr>
                <w:b/>
                <w:sz w:val="18"/>
                <w:szCs w:val="18"/>
              </w:rPr>
            </w:pPr>
            <w:r>
              <w:rPr>
                <w:b/>
                <w:sz w:val="18"/>
                <w:szCs w:val="18"/>
              </w:rPr>
              <w:t>-</w:t>
            </w:r>
            <w:r w:rsidR="00137589">
              <w:rPr>
                <w:b/>
                <w:sz w:val="18"/>
                <w:szCs w:val="18"/>
              </w:rPr>
              <w:t>79,5</w:t>
            </w:r>
          </w:p>
        </w:tc>
        <w:tc>
          <w:tcPr>
            <w:tcW w:w="992" w:type="dxa"/>
          </w:tcPr>
          <w:p w:rsidR="00EE190D" w:rsidRPr="00C45CFD" w:rsidRDefault="00137589" w:rsidP="00EE190D">
            <w:pPr>
              <w:autoSpaceDE w:val="0"/>
              <w:autoSpaceDN w:val="0"/>
              <w:adjustRightInd w:val="0"/>
              <w:jc w:val="center"/>
              <w:rPr>
                <w:b/>
                <w:sz w:val="18"/>
                <w:szCs w:val="18"/>
              </w:rPr>
            </w:pPr>
            <w:r>
              <w:rPr>
                <w:b/>
                <w:sz w:val="18"/>
                <w:szCs w:val="18"/>
              </w:rPr>
              <w:t>230,0</w:t>
            </w:r>
          </w:p>
        </w:tc>
        <w:tc>
          <w:tcPr>
            <w:tcW w:w="993" w:type="dxa"/>
          </w:tcPr>
          <w:p w:rsidR="00EE190D" w:rsidRPr="00C45CFD" w:rsidRDefault="00137589" w:rsidP="00EE190D">
            <w:pPr>
              <w:autoSpaceDE w:val="0"/>
              <w:autoSpaceDN w:val="0"/>
              <w:adjustRightInd w:val="0"/>
              <w:jc w:val="center"/>
              <w:rPr>
                <w:b/>
                <w:sz w:val="18"/>
                <w:szCs w:val="18"/>
              </w:rPr>
            </w:pPr>
            <w:r>
              <w:rPr>
                <w:b/>
                <w:sz w:val="18"/>
                <w:szCs w:val="18"/>
              </w:rPr>
              <w:t>740,0</w:t>
            </w:r>
          </w:p>
        </w:tc>
        <w:tc>
          <w:tcPr>
            <w:tcW w:w="992" w:type="dxa"/>
          </w:tcPr>
          <w:p w:rsidR="00EE190D" w:rsidRPr="00C45CFD" w:rsidRDefault="00137589" w:rsidP="00EE190D">
            <w:pPr>
              <w:autoSpaceDE w:val="0"/>
              <w:autoSpaceDN w:val="0"/>
              <w:adjustRightInd w:val="0"/>
              <w:jc w:val="center"/>
              <w:rPr>
                <w:b/>
                <w:sz w:val="18"/>
                <w:szCs w:val="18"/>
              </w:rPr>
            </w:pPr>
            <w:r>
              <w:rPr>
                <w:b/>
                <w:sz w:val="18"/>
                <w:szCs w:val="18"/>
              </w:rPr>
              <w:t>750,0</w:t>
            </w:r>
          </w:p>
        </w:tc>
        <w:tc>
          <w:tcPr>
            <w:tcW w:w="992" w:type="dxa"/>
          </w:tcPr>
          <w:p w:rsidR="00EE190D" w:rsidRPr="00C45CFD" w:rsidRDefault="00EE190D" w:rsidP="00EE190D">
            <w:pPr>
              <w:autoSpaceDE w:val="0"/>
              <w:autoSpaceDN w:val="0"/>
              <w:adjustRightInd w:val="0"/>
              <w:jc w:val="center"/>
              <w:rPr>
                <w:b/>
                <w:sz w:val="18"/>
                <w:szCs w:val="18"/>
              </w:rPr>
            </w:pPr>
          </w:p>
        </w:tc>
        <w:tc>
          <w:tcPr>
            <w:tcW w:w="851" w:type="dxa"/>
          </w:tcPr>
          <w:p w:rsidR="00EE190D" w:rsidRPr="00C45CFD" w:rsidRDefault="00BE071D" w:rsidP="00EE190D">
            <w:pPr>
              <w:autoSpaceDE w:val="0"/>
              <w:autoSpaceDN w:val="0"/>
              <w:adjustRightInd w:val="0"/>
              <w:jc w:val="center"/>
              <w:rPr>
                <w:b/>
                <w:sz w:val="18"/>
                <w:szCs w:val="18"/>
              </w:rPr>
            </w:pPr>
            <w:r>
              <w:rPr>
                <w:b/>
                <w:sz w:val="18"/>
                <w:szCs w:val="18"/>
              </w:rPr>
              <w:t>+510,0</w:t>
            </w:r>
          </w:p>
        </w:tc>
        <w:tc>
          <w:tcPr>
            <w:tcW w:w="850" w:type="dxa"/>
          </w:tcPr>
          <w:p w:rsidR="00EE190D" w:rsidRPr="00C45CFD" w:rsidRDefault="00BE071D" w:rsidP="00EE190D">
            <w:pPr>
              <w:autoSpaceDE w:val="0"/>
              <w:autoSpaceDN w:val="0"/>
              <w:adjustRightInd w:val="0"/>
              <w:jc w:val="center"/>
              <w:rPr>
                <w:b/>
                <w:sz w:val="18"/>
                <w:szCs w:val="18"/>
              </w:rPr>
            </w:pPr>
            <w:r>
              <w:rPr>
                <w:b/>
                <w:sz w:val="18"/>
                <w:szCs w:val="18"/>
              </w:rPr>
              <w:t>+10,0</w:t>
            </w:r>
          </w:p>
        </w:tc>
      </w:tr>
    </w:tbl>
    <w:p w:rsidR="00EE190D" w:rsidRPr="009009FB" w:rsidRDefault="00EE190D" w:rsidP="00EE190D">
      <w:pPr>
        <w:autoSpaceDE w:val="0"/>
        <w:autoSpaceDN w:val="0"/>
        <w:adjustRightInd w:val="0"/>
        <w:spacing w:after="0" w:line="240" w:lineRule="auto"/>
        <w:jc w:val="both"/>
        <w:rPr>
          <w:rFonts w:ascii="Times New Roman" w:hAnsi="Times New Roman"/>
          <w:sz w:val="20"/>
          <w:szCs w:val="20"/>
        </w:rPr>
      </w:pPr>
    </w:p>
    <w:p w:rsidR="00462925" w:rsidRDefault="002C0A8B" w:rsidP="00462925">
      <w:pPr>
        <w:spacing w:after="0"/>
        <w:jc w:val="both"/>
        <w:rPr>
          <w:rFonts w:ascii="Times New Roman" w:hAnsi="Times New Roman"/>
          <w:sz w:val="28"/>
          <w:szCs w:val="28"/>
        </w:rPr>
      </w:pPr>
      <w:r>
        <w:rPr>
          <w:rFonts w:ascii="Times New Roman" w:hAnsi="Times New Roman"/>
          <w:sz w:val="28"/>
          <w:szCs w:val="28"/>
        </w:rPr>
        <w:t>Как видно из данных таблицы основным источником финансирования дефицита в 2017</w:t>
      </w:r>
      <w:r w:rsidR="00763FCF">
        <w:rPr>
          <w:rFonts w:ascii="Times New Roman" w:hAnsi="Times New Roman"/>
          <w:sz w:val="28"/>
          <w:szCs w:val="28"/>
        </w:rPr>
        <w:t xml:space="preserve"> году</w:t>
      </w:r>
      <w:r>
        <w:rPr>
          <w:rFonts w:ascii="Times New Roman" w:hAnsi="Times New Roman"/>
          <w:sz w:val="28"/>
          <w:szCs w:val="28"/>
        </w:rPr>
        <w:t xml:space="preserve"> являются муниципальные заимствования (</w:t>
      </w:r>
      <w:r w:rsidR="006B22B8">
        <w:rPr>
          <w:rFonts w:ascii="Times New Roman" w:hAnsi="Times New Roman"/>
          <w:sz w:val="28"/>
          <w:szCs w:val="28"/>
        </w:rPr>
        <w:t>6</w:t>
      </w:r>
      <w:r>
        <w:rPr>
          <w:rFonts w:ascii="Times New Roman" w:hAnsi="Times New Roman"/>
          <w:sz w:val="28"/>
          <w:szCs w:val="28"/>
        </w:rPr>
        <w:t>8</w:t>
      </w:r>
      <w:r w:rsidR="006B22B8">
        <w:rPr>
          <w:rFonts w:ascii="Times New Roman" w:hAnsi="Times New Roman"/>
          <w:sz w:val="28"/>
          <w:szCs w:val="28"/>
        </w:rPr>
        <w:t>,5</w:t>
      </w:r>
      <w:r>
        <w:rPr>
          <w:rFonts w:ascii="Times New Roman" w:hAnsi="Times New Roman"/>
          <w:sz w:val="28"/>
          <w:szCs w:val="28"/>
        </w:rPr>
        <w:t>%), которые представлены кредитами, полученными от кредитных организаций в валюте РФ.</w:t>
      </w:r>
      <w:r w:rsidR="006B22B8">
        <w:rPr>
          <w:rFonts w:ascii="Times New Roman" w:hAnsi="Times New Roman"/>
          <w:sz w:val="28"/>
          <w:szCs w:val="28"/>
        </w:rPr>
        <w:t xml:space="preserve"> В плановом периоде 2018 и 2019 года источником финансирования дефицита</w:t>
      </w:r>
      <w:r w:rsidR="00763FCF">
        <w:rPr>
          <w:rFonts w:ascii="Times New Roman" w:hAnsi="Times New Roman"/>
          <w:sz w:val="28"/>
          <w:szCs w:val="28"/>
        </w:rPr>
        <w:t xml:space="preserve"> планируется </w:t>
      </w:r>
      <w:r w:rsidR="008179E4">
        <w:rPr>
          <w:rFonts w:ascii="Times New Roman" w:hAnsi="Times New Roman"/>
          <w:sz w:val="28"/>
          <w:szCs w:val="28"/>
        </w:rPr>
        <w:t>уменьшени</w:t>
      </w:r>
      <w:r w:rsidR="00A86873">
        <w:rPr>
          <w:rFonts w:ascii="Times New Roman" w:hAnsi="Times New Roman"/>
          <w:sz w:val="28"/>
          <w:szCs w:val="28"/>
        </w:rPr>
        <w:t>е</w:t>
      </w:r>
      <w:r w:rsidR="00972A2B">
        <w:rPr>
          <w:rFonts w:ascii="Times New Roman" w:hAnsi="Times New Roman"/>
          <w:sz w:val="28"/>
          <w:szCs w:val="28"/>
        </w:rPr>
        <w:t xml:space="preserve"> остатков средств на счетах по учету средств бюджета </w:t>
      </w:r>
      <w:r w:rsidR="008179E4">
        <w:rPr>
          <w:rFonts w:ascii="Times New Roman" w:hAnsi="Times New Roman"/>
          <w:sz w:val="28"/>
          <w:szCs w:val="28"/>
        </w:rPr>
        <w:t>на 1 января 2018г. и на 01 января 2019г.</w:t>
      </w:r>
      <w:r w:rsidR="00972A2B">
        <w:rPr>
          <w:rFonts w:ascii="Times New Roman" w:hAnsi="Times New Roman"/>
          <w:sz w:val="28"/>
          <w:szCs w:val="28"/>
        </w:rPr>
        <w:t xml:space="preserve"> </w:t>
      </w:r>
      <w:r>
        <w:rPr>
          <w:rFonts w:ascii="Times New Roman" w:hAnsi="Times New Roman"/>
          <w:sz w:val="28"/>
          <w:szCs w:val="28"/>
        </w:rPr>
        <w:t xml:space="preserve">Привлечение бюджетных кредитов в качестве источников финансирования бюджета в 2017 и плановом периоде 2018 и 2019 </w:t>
      </w:r>
      <w:r w:rsidRPr="00C62AC6">
        <w:rPr>
          <w:rFonts w:ascii="Times New Roman" w:hAnsi="Times New Roman"/>
          <w:sz w:val="28"/>
          <w:szCs w:val="28"/>
        </w:rPr>
        <w:t xml:space="preserve">года </w:t>
      </w:r>
      <w:r w:rsidRPr="00845DA1">
        <w:rPr>
          <w:rFonts w:ascii="Times New Roman" w:hAnsi="Times New Roman"/>
          <w:sz w:val="28"/>
          <w:szCs w:val="28"/>
        </w:rPr>
        <w:t>не планируется.</w:t>
      </w:r>
      <w:r w:rsidR="00947098">
        <w:rPr>
          <w:rFonts w:ascii="Times New Roman" w:hAnsi="Times New Roman"/>
          <w:sz w:val="28"/>
          <w:szCs w:val="28"/>
        </w:rPr>
        <w:t xml:space="preserve"> </w:t>
      </w:r>
    </w:p>
    <w:p w:rsidR="00947098" w:rsidRPr="003F4307" w:rsidRDefault="00462925" w:rsidP="003F4307">
      <w:pPr>
        <w:spacing w:after="0"/>
        <w:ind w:firstLine="708"/>
        <w:jc w:val="both"/>
        <w:rPr>
          <w:rFonts w:ascii="Times New Roman" w:hAnsi="Times New Roman"/>
          <w:sz w:val="28"/>
          <w:szCs w:val="28"/>
        </w:rPr>
      </w:pPr>
      <w:proofErr w:type="spellStart"/>
      <w:r>
        <w:rPr>
          <w:rFonts w:ascii="Times New Roman" w:hAnsi="Times New Roman"/>
          <w:sz w:val="28"/>
          <w:szCs w:val="28"/>
        </w:rPr>
        <w:t>Контрольно</w:t>
      </w:r>
      <w:proofErr w:type="spellEnd"/>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счетный комитет</w:t>
      </w:r>
      <w:r>
        <w:rPr>
          <w:rFonts w:ascii="Times New Roman" w:hAnsi="Times New Roman"/>
          <w:sz w:val="28"/>
          <w:szCs w:val="28"/>
        </w:rPr>
        <w:t xml:space="preserve"> произве</w:t>
      </w:r>
      <w:r w:rsidR="00C44875">
        <w:rPr>
          <w:rFonts w:ascii="Times New Roman" w:hAnsi="Times New Roman"/>
          <w:sz w:val="28"/>
          <w:szCs w:val="28"/>
        </w:rPr>
        <w:t>л</w:t>
      </w:r>
      <w:r>
        <w:rPr>
          <w:rFonts w:ascii="Times New Roman" w:hAnsi="Times New Roman"/>
          <w:sz w:val="28"/>
          <w:szCs w:val="28"/>
        </w:rPr>
        <w:t xml:space="preserve"> анализ </w:t>
      </w:r>
      <w:r w:rsidR="00947098">
        <w:rPr>
          <w:rFonts w:ascii="Times New Roman" w:hAnsi="Times New Roman"/>
          <w:sz w:val="28"/>
          <w:szCs w:val="28"/>
        </w:rPr>
        <w:t xml:space="preserve">достаточности средств на </w:t>
      </w:r>
      <w:r w:rsidR="00947098" w:rsidRPr="003F4307">
        <w:rPr>
          <w:rFonts w:ascii="Times New Roman" w:hAnsi="Times New Roman"/>
          <w:sz w:val="28"/>
          <w:szCs w:val="28"/>
        </w:rPr>
        <w:t xml:space="preserve">счете получателя для покрытия дефицита бюджета. В результате которого </w:t>
      </w:r>
      <w:r w:rsidRPr="003F4307">
        <w:rPr>
          <w:rFonts w:ascii="Times New Roman" w:hAnsi="Times New Roman"/>
          <w:sz w:val="28"/>
          <w:szCs w:val="28"/>
        </w:rPr>
        <w:t xml:space="preserve">было </w:t>
      </w:r>
      <w:r w:rsidR="00947098" w:rsidRPr="003F4307">
        <w:rPr>
          <w:rFonts w:ascii="Times New Roman" w:hAnsi="Times New Roman"/>
          <w:sz w:val="28"/>
          <w:szCs w:val="28"/>
        </w:rPr>
        <w:t xml:space="preserve">выявлено, что согласно </w:t>
      </w:r>
      <w:r w:rsidRPr="003F4307">
        <w:rPr>
          <w:rFonts w:ascii="Times New Roman" w:hAnsi="Times New Roman"/>
          <w:sz w:val="28"/>
          <w:szCs w:val="28"/>
        </w:rPr>
        <w:t>«С</w:t>
      </w:r>
      <w:r w:rsidR="00947098" w:rsidRPr="003F4307">
        <w:rPr>
          <w:rFonts w:ascii="Times New Roman" w:hAnsi="Times New Roman"/>
          <w:sz w:val="28"/>
          <w:szCs w:val="28"/>
        </w:rPr>
        <w:t xml:space="preserve">ведений об остатках </w:t>
      </w:r>
      <w:r w:rsidRPr="003F4307">
        <w:rPr>
          <w:rFonts w:ascii="Times New Roman" w:hAnsi="Times New Roman"/>
          <w:sz w:val="28"/>
          <w:szCs w:val="28"/>
        </w:rPr>
        <w:t xml:space="preserve">денежных средств на </w:t>
      </w:r>
      <w:r w:rsidRPr="003F4307">
        <w:rPr>
          <w:rFonts w:ascii="Times New Roman" w:hAnsi="Times New Roman"/>
          <w:sz w:val="28"/>
          <w:szCs w:val="28"/>
        </w:rPr>
        <w:lastRenderedPageBreak/>
        <w:t>счетах получателя бюджетных средств»</w:t>
      </w:r>
      <w:r w:rsidR="00947098" w:rsidRPr="003F4307">
        <w:rPr>
          <w:rFonts w:ascii="Times New Roman" w:hAnsi="Times New Roman"/>
          <w:sz w:val="28"/>
          <w:szCs w:val="28"/>
        </w:rPr>
        <w:t xml:space="preserve"> (Ф. 0503178)</w:t>
      </w:r>
      <w:r w:rsidRPr="003F4307">
        <w:rPr>
          <w:rFonts w:ascii="Times New Roman" w:hAnsi="Times New Roman"/>
          <w:sz w:val="28"/>
          <w:szCs w:val="28"/>
        </w:rPr>
        <w:t xml:space="preserve"> п</w:t>
      </w:r>
      <w:r w:rsidR="00947098" w:rsidRPr="003F4307">
        <w:rPr>
          <w:rFonts w:ascii="Times New Roman" w:hAnsi="Times New Roman"/>
          <w:bCs/>
          <w:sz w:val="28"/>
          <w:szCs w:val="28"/>
        </w:rPr>
        <w:t>редст</w:t>
      </w:r>
      <w:r w:rsidRPr="003F4307">
        <w:rPr>
          <w:rFonts w:ascii="Times New Roman" w:hAnsi="Times New Roman"/>
          <w:bCs/>
          <w:sz w:val="28"/>
          <w:szCs w:val="28"/>
        </w:rPr>
        <w:t xml:space="preserve">авленного </w:t>
      </w:r>
      <w:r w:rsidR="00947098" w:rsidRPr="003F4307">
        <w:rPr>
          <w:rFonts w:ascii="Times New Roman" w:hAnsi="Times New Roman"/>
          <w:bCs/>
          <w:sz w:val="28"/>
          <w:szCs w:val="28"/>
        </w:rPr>
        <w:t>в сос</w:t>
      </w:r>
      <w:r w:rsidRPr="003F4307">
        <w:rPr>
          <w:rFonts w:ascii="Times New Roman" w:hAnsi="Times New Roman"/>
          <w:bCs/>
          <w:sz w:val="28"/>
          <w:szCs w:val="28"/>
        </w:rPr>
        <w:t>т</w:t>
      </w:r>
      <w:r w:rsidR="00947098" w:rsidRPr="003F4307">
        <w:rPr>
          <w:rFonts w:ascii="Times New Roman" w:hAnsi="Times New Roman"/>
          <w:bCs/>
          <w:sz w:val="28"/>
          <w:szCs w:val="28"/>
        </w:rPr>
        <w:t>аве годово</w:t>
      </w:r>
      <w:r w:rsidRPr="003F4307">
        <w:rPr>
          <w:rFonts w:ascii="Times New Roman" w:hAnsi="Times New Roman"/>
          <w:bCs/>
          <w:sz w:val="28"/>
          <w:szCs w:val="28"/>
        </w:rPr>
        <w:t>й</w:t>
      </w:r>
      <w:r w:rsidR="00947098" w:rsidRPr="003F4307">
        <w:rPr>
          <w:rFonts w:ascii="Times New Roman" w:hAnsi="Times New Roman"/>
          <w:bCs/>
          <w:sz w:val="28"/>
          <w:szCs w:val="28"/>
        </w:rPr>
        <w:t xml:space="preserve"> бюдж</w:t>
      </w:r>
      <w:r w:rsidRPr="003F4307">
        <w:rPr>
          <w:rFonts w:ascii="Times New Roman" w:hAnsi="Times New Roman"/>
          <w:bCs/>
          <w:sz w:val="28"/>
          <w:szCs w:val="28"/>
        </w:rPr>
        <w:t>етной</w:t>
      </w:r>
      <w:r w:rsidR="00947098" w:rsidRPr="003F4307">
        <w:rPr>
          <w:rFonts w:ascii="Times New Roman" w:hAnsi="Times New Roman"/>
          <w:bCs/>
          <w:sz w:val="28"/>
          <w:szCs w:val="28"/>
        </w:rPr>
        <w:t xml:space="preserve"> отчет</w:t>
      </w:r>
      <w:r w:rsidRPr="003F4307">
        <w:rPr>
          <w:rFonts w:ascii="Times New Roman" w:hAnsi="Times New Roman"/>
          <w:bCs/>
          <w:sz w:val="28"/>
          <w:szCs w:val="28"/>
        </w:rPr>
        <w:t>ности</w:t>
      </w:r>
      <w:r w:rsidR="00947098" w:rsidRPr="003F4307">
        <w:rPr>
          <w:rFonts w:ascii="Times New Roman" w:hAnsi="Times New Roman"/>
          <w:bCs/>
          <w:sz w:val="28"/>
          <w:szCs w:val="28"/>
        </w:rPr>
        <w:t xml:space="preserve"> остаток средств </w:t>
      </w:r>
      <w:r w:rsidR="003F4307" w:rsidRPr="003F4307">
        <w:rPr>
          <w:rFonts w:ascii="Times New Roman" w:hAnsi="Times New Roman"/>
          <w:bCs/>
          <w:sz w:val="28"/>
          <w:szCs w:val="28"/>
        </w:rPr>
        <w:t>по состоянию на 01.01.2016г.</w:t>
      </w:r>
      <w:r w:rsidR="00947098" w:rsidRPr="003F4307">
        <w:rPr>
          <w:rFonts w:ascii="Times New Roman" w:hAnsi="Times New Roman"/>
          <w:bCs/>
          <w:sz w:val="28"/>
          <w:szCs w:val="28"/>
        </w:rPr>
        <w:t>– 202,4 тыс. рублей</w:t>
      </w:r>
      <w:r w:rsidRPr="003F4307">
        <w:rPr>
          <w:rFonts w:ascii="Times New Roman" w:hAnsi="Times New Roman"/>
          <w:bCs/>
          <w:sz w:val="28"/>
          <w:szCs w:val="28"/>
        </w:rPr>
        <w:t>.</w:t>
      </w:r>
      <w:r w:rsidR="00947098" w:rsidRPr="003F4307">
        <w:rPr>
          <w:rFonts w:ascii="Times New Roman" w:hAnsi="Times New Roman"/>
          <w:bCs/>
          <w:sz w:val="28"/>
          <w:szCs w:val="28"/>
        </w:rPr>
        <w:t xml:space="preserve"> </w:t>
      </w:r>
      <w:r w:rsidRPr="003F4307">
        <w:rPr>
          <w:rFonts w:ascii="Times New Roman" w:hAnsi="Times New Roman"/>
          <w:bCs/>
          <w:sz w:val="28"/>
          <w:szCs w:val="28"/>
        </w:rPr>
        <w:t>Согласно</w:t>
      </w:r>
      <w:r w:rsidR="00947098" w:rsidRPr="003F4307">
        <w:rPr>
          <w:rFonts w:ascii="Times New Roman" w:hAnsi="Times New Roman"/>
          <w:bCs/>
          <w:sz w:val="28"/>
          <w:szCs w:val="28"/>
        </w:rPr>
        <w:t xml:space="preserve"> ожидаемого исполнения за 2016 год </w:t>
      </w:r>
      <w:r w:rsidRPr="003F4307">
        <w:rPr>
          <w:rFonts w:ascii="Times New Roman" w:hAnsi="Times New Roman"/>
          <w:bCs/>
          <w:sz w:val="28"/>
          <w:szCs w:val="28"/>
        </w:rPr>
        <w:t xml:space="preserve">увеличение остатков средств планируется в объеме 13571,4 тыс. рублей, уменьшение остатка средств планируется – 13491,5 тыс. рублей, </w:t>
      </w:r>
      <w:proofErr w:type="spellStart"/>
      <w:r w:rsidRPr="003F4307">
        <w:rPr>
          <w:rFonts w:ascii="Times New Roman" w:hAnsi="Times New Roman"/>
          <w:bCs/>
          <w:sz w:val="28"/>
          <w:szCs w:val="28"/>
        </w:rPr>
        <w:t>т.о</w:t>
      </w:r>
      <w:proofErr w:type="spellEnd"/>
      <w:r w:rsidRPr="003F4307">
        <w:rPr>
          <w:rFonts w:ascii="Times New Roman" w:hAnsi="Times New Roman"/>
          <w:bCs/>
          <w:sz w:val="28"/>
          <w:szCs w:val="28"/>
        </w:rPr>
        <w:t>. прогнозируемый остаток денежных средств на счете по состоянию на 01.01.2017 года со</w:t>
      </w:r>
      <w:r w:rsidR="003F4307" w:rsidRPr="003F4307">
        <w:rPr>
          <w:rFonts w:ascii="Times New Roman" w:hAnsi="Times New Roman"/>
          <w:bCs/>
          <w:sz w:val="28"/>
          <w:szCs w:val="28"/>
        </w:rPr>
        <w:t>с</w:t>
      </w:r>
      <w:r w:rsidRPr="003F4307">
        <w:rPr>
          <w:rFonts w:ascii="Times New Roman" w:hAnsi="Times New Roman"/>
          <w:bCs/>
          <w:sz w:val="28"/>
          <w:szCs w:val="28"/>
        </w:rPr>
        <w:t xml:space="preserve">тавит 281,9 тыс. рублей. За 2017 год предусмотрено увеличение остатка денежных средств </w:t>
      </w:r>
      <w:r w:rsidR="003F4307" w:rsidRPr="003F4307">
        <w:rPr>
          <w:rFonts w:ascii="Times New Roman" w:hAnsi="Times New Roman"/>
          <w:bCs/>
          <w:sz w:val="28"/>
          <w:szCs w:val="28"/>
        </w:rPr>
        <w:t>на</w:t>
      </w:r>
      <w:r w:rsidRPr="003F4307">
        <w:rPr>
          <w:rFonts w:ascii="Times New Roman" w:hAnsi="Times New Roman"/>
          <w:bCs/>
          <w:sz w:val="28"/>
          <w:szCs w:val="28"/>
        </w:rPr>
        <w:t xml:space="preserve"> 11600,2 тыс. ру</w:t>
      </w:r>
      <w:r w:rsidR="003F4307" w:rsidRPr="003F4307">
        <w:rPr>
          <w:rFonts w:ascii="Times New Roman" w:hAnsi="Times New Roman"/>
          <w:bCs/>
          <w:sz w:val="28"/>
          <w:szCs w:val="28"/>
        </w:rPr>
        <w:t>блей</w:t>
      </w:r>
      <w:r w:rsidRPr="003F4307">
        <w:rPr>
          <w:rFonts w:ascii="Times New Roman" w:hAnsi="Times New Roman"/>
          <w:bCs/>
          <w:sz w:val="28"/>
          <w:szCs w:val="28"/>
        </w:rPr>
        <w:t>, умен</w:t>
      </w:r>
      <w:r w:rsidR="003F4307" w:rsidRPr="003F4307">
        <w:rPr>
          <w:rFonts w:ascii="Times New Roman" w:hAnsi="Times New Roman"/>
          <w:bCs/>
          <w:sz w:val="28"/>
          <w:szCs w:val="28"/>
        </w:rPr>
        <w:t>ь</w:t>
      </w:r>
      <w:r w:rsidRPr="003F4307">
        <w:rPr>
          <w:rFonts w:ascii="Times New Roman" w:hAnsi="Times New Roman"/>
          <w:bCs/>
          <w:sz w:val="28"/>
          <w:szCs w:val="28"/>
        </w:rPr>
        <w:t xml:space="preserve">шение остатка средств </w:t>
      </w:r>
      <w:r w:rsidR="003F4307" w:rsidRPr="003F4307">
        <w:rPr>
          <w:rFonts w:ascii="Times New Roman" w:hAnsi="Times New Roman"/>
          <w:bCs/>
          <w:sz w:val="28"/>
          <w:szCs w:val="28"/>
        </w:rPr>
        <w:t>на</w:t>
      </w:r>
      <w:r w:rsidRPr="003F4307">
        <w:rPr>
          <w:rFonts w:ascii="Times New Roman" w:hAnsi="Times New Roman"/>
          <w:bCs/>
          <w:sz w:val="28"/>
          <w:szCs w:val="28"/>
        </w:rPr>
        <w:t xml:space="preserve"> 11830,2 тыс. руб</w:t>
      </w:r>
      <w:r w:rsidR="003F4307" w:rsidRPr="003F4307">
        <w:rPr>
          <w:rFonts w:ascii="Times New Roman" w:hAnsi="Times New Roman"/>
          <w:bCs/>
          <w:sz w:val="28"/>
          <w:szCs w:val="28"/>
        </w:rPr>
        <w:t>лей</w:t>
      </w:r>
      <w:r w:rsidRPr="003F4307">
        <w:rPr>
          <w:rFonts w:ascii="Times New Roman" w:hAnsi="Times New Roman"/>
          <w:bCs/>
          <w:sz w:val="28"/>
          <w:szCs w:val="28"/>
        </w:rPr>
        <w:t>. Остаток ден</w:t>
      </w:r>
      <w:r w:rsidR="003F4307" w:rsidRPr="003F4307">
        <w:rPr>
          <w:rFonts w:ascii="Times New Roman" w:hAnsi="Times New Roman"/>
          <w:bCs/>
          <w:sz w:val="28"/>
          <w:szCs w:val="28"/>
        </w:rPr>
        <w:t>ежных</w:t>
      </w:r>
      <w:r w:rsidRPr="003F4307">
        <w:rPr>
          <w:rFonts w:ascii="Times New Roman" w:hAnsi="Times New Roman"/>
          <w:bCs/>
          <w:sz w:val="28"/>
          <w:szCs w:val="28"/>
        </w:rPr>
        <w:t xml:space="preserve"> ср</w:t>
      </w:r>
      <w:r w:rsidR="003F4307" w:rsidRPr="003F4307">
        <w:rPr>
          <w:rFonts w:ascii="Times New Roman" w:hAnsi="Times New Roman"/>
          <w:bCs/>
          <w:sz w:val="28"/>
          <w:szCs w:val="28"/>
        </w:rPr>
        <w:t>едств</w:t>
      </w:r>
      <w:r w:rsidRPr="003F4307">
        <w:rPr>
          <w:rFonts w:ascii="Times New Roman" w:hAnsi="Times New Roman"/>
          <w:bCs/>
          <w:sz w:val="28"/>
          <w:szCs w:val="28"/>
        </w:rPr>
        <w:t xml:space="preserve"> на сч</w:t>
      </w:r>
      <w:r w:rsidR="003F4307" w:rsidRPr="003F4307">
        <w:rPr>
          <w:rFonts w:ascii="Times New Roman" w:hAnsi="Times New Roman"/>
          <w:bCs/>
          <w:sz w:val="28"/>
          <w:szCs w:val="28"/>
        </w:rPr>
        <w:t>ете</w:t>
      </w:r>
      <w:r w:rsidRPr="003F4307">
        <w:rPr>
          <w:rFonts w:ascii="Times New Roman" w:hAnsi="Times New Roman"/>
          <w:bCs/>
          <w:sz w:val="28"/>
          <w:szCs w:val="28"/>
        </w:rPr>
        <w:t xml:space="preserve"> по состоянию на 01.01.2018г. прогнозируется 51,9 тыс. рублей, что на 688,1 тыс. руб. меньше чем требуется для обеспечения дефицита бюджета поселения на 2018 год.</w:t>
      </w:r>
    </w:p>
    <w:p w:rsidR="002C0A8B" w:rsidRPr="00845DA1" w:rsidRDefault="002C0A8B" w:rsidP="00E2161E">
      <w:pPr>
        <w:autoSpaceDE w:val="0"/>
        <w:autoSpaceDN w:val="0"/>
        <w:adjustRightInd w:val="0"/>
        <w:spacing w:after="0"/>
        <w:ind w:firstLine="708"/>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Pr="00845DA1">
        <w:rPr>
          <w:rFonts w:ascii="Times New Roman" w:hAnsi="Times New Roman"/>
          <w:sz w:val="28"/>
          <w:szCs w:val="28"/>
        </w:rPr>
        <w:t>средств за счет муниципальных заимствований в 2017 году увелич</w:t>
      </w:r>
      <w:r w:rsidR="00264EC3">
        <w:rPr>
          <w:rFonts w:ascii="Times New Roman" w:hAnsi="Times New Roman"/>
          <w:sz w:val="28"/>
          <w:szCs w:val="28"/>
        </w:rPr>
        <w:t>ился, по сравнению с показателем</w:t>
      </w:r>
      <w:r w:rsidRPr="00845DA1">
        <w:rPr>
          <w:rFonts w:ascii="Times New Roman" w:hAnsi="Times New Roman"/>
          <w:sz w:val="28"/>
          <w:szCs w:val="28"/>
        </w:rPr>
        <w:t xml:space="preserve"> оценки исполнения на 2016 год, на 3</w:t>
      </w:r>
      <w:r w:rsidR="00D24C9D">
        <w:rPr>
          <w:rFonts w:ascii="Times New Roman" w:hAnsi="Times New Roman"/>
          <w:sz w:val="28"/>
          <w:szCs w:val="28"/>
        </w:rPr>
        <w:t>00</w:t>
      </w:r>
      <w:r w:rsidRPr="00845DA1">
        <w:rPr>
          <w:rFonts w:ascii="Times New Roman" w:hAnsi="Times New Roman"/>
          <w:sz w:val="28"/>
          <w:szCs w:val="28"/>
        </w:rPr>
        <w:t>,0 тыс. рублей, или на 15</w:t>
      </w:r>
      <w:r w:rsidR="00D24C9D">
        <w:rPr>
          <w:rFonts w:ascii="Times New Roman" w:hAnsi="Times New Roman"/>
          <w:sz w:val="28"/>
          <w:szCs w:val="28"/>
        </w:rPr>
        <w:t>0</w:t>
      </w:r>
      <w:r w:rsidRPr="00845DA1">
        <w:rPr>
          <w:rFonts w:ascii="Times New Roman" w:hAnsi="Times New Roman"/>
          <w:sz w:val="28"/>
          <w:szCs w:val="28"/>
        </w:rPr>
        <w:t xml:space="preserve">%, и составит </w:t>
      </w:r>
      <w:r w:rsidR="00D24C9D">
        <w:rPr>
          <w:rFonts w:ascii="Times New Roman" w:hAnsi="Times New Roman"/>
          <w:sz w:val="28"/>
          <w:szCs w:val="28"/>
        </w:rPr>
        <w:t>5</w:t>
      </w:r>
      <w:r w:rsidRPr="00845DA1">
        <w:rPr>
          <w:rFonts w:ascii="Times New Roman" w:hAnsi="Times New Roman"/>
          <w:bCs/>
          <w:sz w:val="28"/>
          <w:szCs w:val="28"/>
        </w:rPr>
        <w:t>00,0 тыс. рублей</w:t>
      </w:r>
      <w:r w:rsidRPr="00845DA1">
        <w:rPr>
          <w:rFonts w:ascii="Times New Roman" w:hAnsi="Times New Roman"/>
          <w:sz w:val="28"/>
          <w:szCs w:val="28"/>
        </w:rPr>
        <w:t>.</w:t>
      </w:r>
      <w:r w:rsidR="00E2161E" w:rsidRPr="00E2161E">
        <w:rPr>
          <w:rFonts w:ascii="Times New Roman" w:hAnsi="Times New Roman"/>
          <w:sz w:val="28"/>
          <w:szCs w:val="28"/>
        </w:rPr>
        <w:t xml:space="preserve"> </w:t>
      </w:r>
      <w:r w:rsidR="00E2161E">
        <w:rPr>
          <w:rFonts w:ascii="Times New Roman" w:hAnsi="Times New Roman"/>
          <w:sz w:val="28"/>
          <w:szCs w:val="28"/>
        </w:rPr>
        <w:t>Н</w:t>
      </w:r>
      <w:r w:rsidR="00E2161E" w:rsidRPr="00845DA1">
        <w:rPr>
          <w:rFonts w:ascii="Times New Roman" w:hAnsi="Times New Roman"/>
          <w:sz w:val="28"/>
          <w:szCs w:val="28"/>
        </w:rPr>
        <w:t xml:space="preserve">а плановый период 2018 </w:t>
      </w:r>
      <w:r w:rsidR="00E2161E">
        <w:rPr>
          <w:rFonts w:ascii="Times New Roman" w:hAnsi="Times New Roman"/>
          <w:sz w:val="28"/>
          <w:szCs w:val="28"/>
        </w:rPr>
        <w:t xml:space="preserve">-2019 </w:t>
      </w:r>
      <w:r w:rsidR="00E2161E" w:rsidRPr="00845DA1">
        <w:rPr>
          <w:rFonts w:ascii="Times New Roman" w:hAnsi="Times New Roman"/>
          <w:sz w:val="28"/>
          <w:szCs w:val="28"/>
        </w:rPr>
        <w:t>год</w:t>
      </w:r>
      <w:r w:rsidR="00E2161E">
        <w:rPr>
          <w:rFonts w:ascii="Times New Roman" w:hAnsi="Times New Roman"/>
          <w:sz w:val="28"/>
          <w:szCs w:val="28"/>
        </w:rPr>
        <w:t>а п</w:t>
      </w:r>
      <w:r w:rsidRPr="00845DA1">
        <w:rPr>
          <w:rFonts w:ascii="Times New Roman" w:hAnsi="Times New Roman"/>
          <w:bCs/>
          <w:sz w:val="28"/>
          <w:szCs w:val="28"/>
        </w:rPr>
        <w:t xml:space="preserve">ривлечения </w:t>
      </w:r>
      <w:r w:rsidRPr="00845DA1">
        <w:rPr>
          <w:rFonts w:ascii="Times New Roman" w:hAnsi="Times New Roman"/>
          <w:sz w:val="28"/>
          <w:szCs w:val="28"/>
        </w:rPr>
        <w:t xml:space="preserve">средств за счет муниципальных заимствований </w:t>
      </w:r>
      <w:r w:rsidR="00D24C9D">
        <w:rPr>
          <w:rFonts w:ascii="Times New Roman" w:hAnsi="Times New Roman"/>
          <w:sz w:val="28"/>
          <w:szCs w:val="28"/>
        </w:rPr>
        <w:t>не</w:t>
      </w:r>
      <w:r w:rsidRPr="00845DA1">
        <w:rPr>
          <w:rFonts w:ascii="Times New Roman" w:hAnsi="Times New Roman"/>
          <w:sz w:val="28"/>
          <w:szCs w:val="28"/>
        </w:rPr>
        <w:t xml:space="preserve"> прогнозируется</w:t>
      </w:r>
      <w:r w:rsidR="00D24C9D">
        <w:rPr>
          <w:rFonts w:ascii="Times New Roman" w:hAnsi="Times New Roman"/>
          <w:sz w:val="28"/>
          <w:szCs w:val="28"/>
        </w:rPr>
        <w:t>.</w:t>
      </w:r>
    </w:p>
    <w:p w:rsidR="002C0A8B" w:rsidRPr="00D26145" w:rsidRDefault="002C0A8B" w:rsidP="002C0A8B">
      <w:pPr>
        <w:autoSpaceDE w:val="0"/>
        <w:autoSpaceDN w:val="0"/>
        <w:adjustRightInd w:val="0"/>
        <w:spacing w:after="0"/>
        <w:ind w:firstLine="708"/>
        <w:jc w:val="both"/>
        <w:rPr>
          <w:rFonts w:ascii="Times New Roman" w:hAnsi="Times New Roman"/>
          <w:sz w:val="28"/>
          <w:szCs w:val="28"/>
        </w:rPr>
      </w:pPr>
      <w:r w:rsidRPr="00EE42DE">
        <w:rPr>
          <w:rFonts w:ascii="Times New Roman" w:hAnsi="Times New Roman"/>
          <w:sz w:val="28"/>
          <w:szCs w:val="28"/>
        </w:rPr>
        <w:t xml:space="preserve">При этом объем муниципальных заимствований (разница между объемом привлечения заемных средств и объемом средств, направляемых на погашение долговых обязательств) в 2017 году составит </w:t>
      </w:r>
      <w:r w:rsidR="00F82FB4" w:rsidRPr="00EE42DE">
        <w:rPr>
          <w:rFonts w:ascii="Times New Roman" w:hAnsi="Times New Roman"/>
          <w:sz w:val="28"/>
          <w:szCs w:val="28"/>
        </w:rPr>
        <w:t>68,5</w:t>
      </w:r>
      <w:r w:rsidRPr="00EE42DE">
        <w:rPr>
          <w:rFonts w:ascii="Times New Roman" w:hAnsi="Times New Roman"/>
          <w:sz w:val="28"/>
          <w:szCs w:val="28"/>
        </w:rPr>
        <w:t>% дефицита бюджета поселения</w:t>
      </w:r>
      <w:r w:rsidR="00EE42DE" w:rsidRPr="00EE42DE">
        <w:rPr>
          <w:rFonts w:ascii="Times New Roman" w:hAnsi="Times New Roman"/>
          <w:sz w:val="28"/>
          <w:szCs w:val="28"/>
        </w:rPr>
        <w:t xml:space="preserve">, в 2018 и 2019 году </w:t>
      </w:r>
      <w:r w:rsidR="00D26145">
        <w:rPr>
          <w:rFonts w:ascii="Times New Roman" w:hAnsi="Times New Roman"/>
          <w:sz w:val="28"/>
          <w:szCs w:val="28"/>
        </w:rPr>
        <w:t>–</w:t>
      </w:r>
      <w:r w:rsidR="00EE42DE">
        <w:rPr>
          <w:rFonts w:ascii="Times New Roman" w:hAnsi="Times New Roman"/>
          <w:sz w:val="28"/>
          <w:szCs w:val="28"/>
        </w:rPr>
        <w:t xml:space="preserve"> </w:t>
      </w:r>
      <w:r w:rsidR="00D26145" w:rsidRPr="00D26145">
        <w:rPr>
          <w:rFonts w:ascii="Times New Roman" w:hAnsi="Times New Roman"/>
          <w:sz w:val="28"/>
          <w:szCs w:val="28"/>
        </w:rPr>
        <w:t>отсутствует,</w:t>
      </w:r>
      <w:r w:rsidR="00EE42DE" w:rsidRPr="00D26145">
        <w:rPr>
          <w:rFonts w:ascii="Times New Roman" w:hAnsi="Times New Roman"/>
          <w:sz w:val="28"/>
          <w:szCs w:val="28"/>
        </w:rPr>
        <w:t xml:space="preserve"> </w:t>
      </w:r>
      <w:r w:rsidRPr="00D26145">
        <w:rPr>
          <w:rFonts w:ascii="Times New Roman" w:hAnsi="Times New Roman"/>
          <w:sz w:val="28"/>
          <w:szCs w:val="28"/>
        </w:rPr>
        <w:t xml:space="preserve">(по оценке 2016 года – </w:t>
      </w:r>
      <w:r w:rsidR="00D26145" w:rsidRPr="00D26145">
        <w:rPr>
          <w:rFonts w:ascii="Times New Roman" w:hAnsi="Times New Roman"/>
          <w:sz w:val="28"/>
          <w:szCs w:val="28"/>
        </w:rPr>
        <w:t>166,0</w:t>
      </w:r>
      <w:r w:rsidRPr="00D26145">
        <w:rPr>
          <w:rFonts w:ascii="Times New Roman" w:hAnsi="Times New Roman"/>
          <w:sz w:val="28"/>
          <w:szCs w:val="28"/>
        </w:rPr>
        <w:t>%).</w:t>
      </w:r>
    </w:p>
    <w:p w:rsidR="002C0A8B" w:rsidRPr="00264EC3" w:rsidRDefault="002C0A8B" w:rsidP="00264EC3">
      <w:pPr>
        <w:autoSpaceDE w:val="0"/>
        <w:autoSpaceDN w:val="0"/>
        <w:adjustRightInd w:val="0"/>
        <w:spacing w:after="0"/>
        <w:ind w:firstLine="708"/>
        <w:jc w:val="both"/>
        <w:rPr>
          <w:rFonts w:ascii="Times New Roman" w:hAnsi="Times New Roman"/>
          <w:sz w:val="28"/>
          <w:szCs w:val="28"/>
        </w:rPr>
      </w:pPr>
      <w:r w:rsidRPr="00217E67">
        <w:rPr>
          <w:rFonts w:ascii="Times New Roman" w:hAnsi="Times New Roman"/>
          <w:sz w:val="28"/>
          <w:szCs w:val="28"/>
        </w:rPr>
        <w:t xml:space="preserve">Для погашения долга по муниципальным заимствованиям предусматривается использовать в 2017 году </w:t>
      </w:r>
      <w:r w:rsidRPr="00217E67">
        <w:rPr>
          <w:rFonts w:ascii="Times New Roman" w:hAnsi="Times New Roman"/>
          <w:bCs/>
          <w:sz w:val="28"/>
          <w:szCs w:val="28"/>
        </w:rPr>
        <w:t>6</w:t>
      </w:r>
      <w:r w:rsidR="00F82FB4">
        <w:rPr>
          <w:rFonts w:ascii="Times New Roman" w:hAnsi="Times New Roman"/>
          <w:bCs/>
          <w:sz w:val="28"/>
          <w:szCs w:val="28"/>
        </w:rPr>
        <w:t>6,7%</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sidRPr="00845DA1">
        <w:rPr>
          <w:rFonts w:ascii="Times New Roman" w:hAnsi="Times New Roman"/>
          <w:sz w:val="28"/>
          <w:szCs w:val="28"/>
        </w:rPr>
        <w:t xml:space="preserve"> заемных средств, в 2018 </w:t>
      </w:r>
      <w:r w:rsidR="00F82FB4">
        <w:rPr>
          <w:rFonts w:ascii="Times New Roman" w:hAnsi="Times New Roman"/>
          <w:sz w:val="28"/>
          <w:szCs w:val="28"/>
        </w:rPr>
        <w:t xml:space="preserve">-2019 </w:t>
      </w:r>
      <w:r w:rsidRPr="00845DA1">
        <w:rPr>
          <w:rFonts w:ascii="Times New Roman" w:hAnsi="Times New Roman"/>
          <w:sz w:val="28"/>
          <w:szCs w:val="28"/>
        </w:rPr>
        <w:t>год</w:t>
      </w:r>
      <w:r w:rsidR="00F82FB4">
        <w:rPr>
          <w:rFonts w:ascii="Times New Roman" w:hAnsi="Times New Roman"/>
          <w:sz w:val="28"/>
          <w:szCs w:val="28"/>
        </w:rPr>
        <w:t>у</w:t>
      </w:r>
      <w:r w:rsidRPr="00845DA1">
        <w:rPr>
          <w:rFonts w:ascii="Times New Roman" w:hAnsi="Times New Roman"/>
          <w:sz w:val="28"/>
          <w:szCs w:val="28"/>
        </w:rPr>
        <w:t xml:space="preserve"> – </w:t>
      </w:r>
      <w:r w:rsidR="00F82FB4">
        <w:rPr>
          <w:rFonts w:ascii="Times New Roman" w:hAnsi="Times New Roman"/>
          <w:sz w:val="28"/>
          <w:szCs w:val="28"/>
        </w:rPr>
        <w:t>100</w:t>
      </w:r>
      <w:r w:rsidRPr="00845DA1">
        <w:rPr>
          <w:rFonts w:ascii="Times New Roman" w:hAnsi="Times New Roman"/>
          <w:sz w:val="28"/>
          <w:szCs w:val="28"/>
        </w:rPr>
        <w:t>%</w:t>
      </w:r>
      <w:r w:rsidR="00EE42DE">
        <w:rPr>
          <w:rFonts w:ascii="Times New Roman" w:hAnsi="Times New Roman"/>
          <w:sz w:val="28"/>
          <w:szCs w:val="28"/>
        </w:rPr>
        <w:t xml:space="preserve"> ежегодно</w:t>
      </w:r>
      <w:r w:rsidRPr="00845DA1">
        <w:rPr>
          <w:rFonts w:ascii="Times New Roman" w:hAnsi="Times New Roman"/>
          <w:sz w:val="28"/>
          <w:szCs w:val="28"/>
        </w:rPr>
        <w:t xml:space="preserve">, (по оценке 2016 года – </w:t>
      </w:r>
      <w:r w:rsidR="00F82FB4">
        <w:rPr>
          <w:rFonts w:ascii="Times New Roman" w:hAnsi="Times New Roman"/>
          <w:sz w:val="28"/>
          <w:szCs w:val="28"/>
        </w:rPr>
        <w:t>80</w:t>
      </w:r>
      <w:r w:rsidR="00264EC3">
        <w:rPr>
          <w:rFonts w:ascii="Times New Roman" w:hAnsi="Times New Roman"/>
          <w:sz w:val="28"/>
          <w:szCs w:val="28"/>
        </w:rPr>
        <w:t>%).</w:t>
      </w:r>
    </w:p>
    <w:p w:rsidR="002C0A8B" w:rsidRPr="00845DA1" w:rsidRDefault="002C0A8B" w:rsidP="002C0A8B">
      <w:pPr>
        <w:autoSpaceDE w:val="0"/>
        <w:autoSpaceDN w:val="0"/>
        <w:adjustRightInd w:val="0"/>
        <w:spacing w:after="0"/>
        <w:ind w:firstLine="502"/>
        <w:jc w:val="both"/>
        <w:rPr>
          <w:rFonts w:ascii="Times New Roman" w:hAnsi="Times New Roman"/>
          <w:b/>
          <w:sz w:val="28"/>
          <w:szCs w:val="28"/>
        </w:rPr>
      </w:pPr>
      <w:r w:rsidRPr="00390D54">
        <w:rPr>
          <w:rFonts w:ascii="Times New Roman" w:hAnsi="Times New Roman"/>
          <w:sz w:val="28"/>
          <w:szCs w:val="28"/>
        </w:rPr>
        <w:t xml:space="preserve">Объем платежей на погашение и обслуживание муниципального долга в процентах к общему объему заимствований (коэффициент покрытия) составит в 2017 году </w:t>
      </w:r>
      <w:r w:rsidR="00BE41EF">
        <w:rPr>
          <w:rFonts w:ascii="Times New Roman" w:hAnsi="Times New Roman"/>
          <w:sz w:val="28"/>
          <w:szCs w:val="28"/>
        </w:rPr>
        <w:t>80,7</w:t>
      </w:r>
      <w:r w:rsidRPr="00390D54">
        <w:rPr>
          <w:rFonts w:ascii="Times New Roman" w:hAnsi="Times New Roman"/>
          <w:bCs/>
          <w:sz w:val="28"/>
          <w:szCs w:val="28"/>
        </w:rPr>
        <w:t xml:space="preserve">%, </w:t>
      </w:r>
      <w:r w:rsidRPr="00390D54">
        <w:rPr>
          <w:rFonts w:ascii="Times New Roman" w:hAnsi="Times New Roman"/>
          <w:sz w:val="28"/>
          <w:szCs w:val="28"/>
        </w:rPr>
        <w:t xml:space="preserve">в </w:t>
      </w:r>
      <w:r w:rsidR="00BE41EF">
        <w:rPr>
          <w:rFonts w:ascii="Times New Roman" w:hAnsi="Times New Roman"/>
          <w:sz w:val="28"/>
          <w:szCs w:val="28"/>
        </w:rPr>
        <w:t xml:space="preserve">плановом периоде </w:t>
      </w:r>
      <w:r w:rsidRPr="00390D54">
        <w:rPr>
          <w:rFonts w:ascii="Times New Roman" w:hAnsi="Times New Roman"/>
          <w:sz w:val="28"/>
          <w:szCs w:val="28"/>
        </w:rPr>
        <w:t xml:space="preserve">2018 </w:t>
      </w:r>
      <w:r w:rsidR="00BE41EF">
        <w:rPr>
          <w:rFonts w:ascii="Times New Roman" w:hAnsi="Times New Roman"/>
          <w:sz w:val="28"/>
          <w:szCs w:val="28"/>
        </w:rPr>
        <w:t xml:space="preserve">-2019 </w:t>
      </w:r>
      <w:r w:rsidRPr="00390D54">
        <w:rPr>
          <w:rFonts w:ascii="Times New Roman" w:hAnsi="Times New Roman"/>
          <w:sz w:val="28"/>
          <w:szCs w:val="28"/>
        </w:rPr>
        <w:t>год</w:t>
      </w:r>
      <w:r w:rsidR="00BE41EF">
        <w:rPr>
          <w:rFonts w:ascii="Times New Roman" w:hAnsi="Times New Roman"/>
          <w:sz w:val="28"/>
          <w:szCs w:val="28"/>
        </w:rPr>
        <w:t>а</w:t>
      </w:r>
      <w:r w:rsidRPr="00390D54">
        <w:rPr>
          <w:rFonts w:ascii="Times New Roman" w:hAnsi="Times New Roman"/>
          <w:sz w:val="28"/>
          <w:szCs w:val="28"/>
        </w:rPr>
        <w:t xml:space="preserve"> – </w:t>
      </w:r>
      <w:r w:rsidR="00BE41EF">
        <w:rPr>
          <w:rFonts w:ascii="Times New Roman" w:hAnsi="Times New Roman"/>
          <w:sz w:val="28"/>
          <w:szCs w:val="28"/>
        </w:rPr>
        <w:t>114</w:t>
      </w:r>
      <w:r w:rsidRPr="00390D54">
        <w:rPr>
          <w:rFonts w:ascii="Times New Roman" w:hAnsi="Times New Roman"/>
          <w:sz w:val="28"/>
          <w:szCs w:val="28"/>
        </w:rPr>
        <w:t>%</w:t>
      </w:r>
      <w:r w:rsidR="00BE41EF">
        <w:rPr>
          <w:rFonts w:ascii="Times New Roman" w:hAnsi="Times New Roman"/>
          <w:sz w:val="28"/>
          <w:szCs w:val="28"/>
        </w:rPr>
        <w:t xml:space="preserve"> ежегодно</w:t>
      </w:r>
      <w:r w:rsidRPr="00390D54">
        <w:rPr>
          <w:rFonts w:ascii="Times New Roman" w:hAnsi="Times New Roman"/>
          <w:sz w:val="28"/>
          <w:szCs w:val="28"/>
        </w:rPr>
        <w:t xml:space="preserve">. По оценке 2016 года указанный показатель прогнозируется на уровне </w:t>
      </w:r>
      <w:r w:rsidR="00BE41EF">
        <w:rPr>
          <w:rFonts w:ascii="Times New Roman" w:hAnsi="Times New Roman"/>
          <w:sz w:val="28"/>
          <w:szCs w:val="28"/>
        </w:rPr>
        <w:t>95,7</w:t>
      </w:r>
      <w:r w:rsidRPr="00845DA1">
        <w:rPr>
          <w:rFonts w:ascii="Times New Roman" w:hAnsi="Times New Roman"/>
          <w:sz w:val="28"/>
          <w:szCs w:val="28"/>
        </w:rPr>
        <w:t>%.</w:t>
      </w:r>
    </w:p>
    <w:p w:rsidR="00462925" w:rsidRDefault="00462925" w:rsidP="00D91042">
      <w:pPr>
        <w:ind w:firstLine="567"/>
        <w:jc w:val="center"/>
        <w:rPr>
          <w:rFonts w:ascii="Times New Roman" w:hAnsi="Times New Roman"/>
          <w:b/>
          <w:sz w:val="28"/>
          <w:szCs w:val="28"/>
        </w:rPr>
      </w:pPr>
    </w:p>
    <w:p w:rsidR="00FC7CD8" w:rsidRDefault="00FC7CD8" w:rsidP="00D91042">
      <w:pPr>
        <w:ind w:firstLine="567"/>
        <w:jc w:val="center"/>
        <w:rPr>
          <w:rFonts w:ascii="Times New Roman" w:hAnsi="Times New Roman"/>
          <w:b/>
          <w:sz w:val="28"/>
          <w:szCs w:val="28"/>
        </w:rPr>
      </w:pPr>
      <w:r>
        <w:rPr>
          <w:rFonts w:ascii="Times New Roman" w:hAnsi="Times New Roman"/>
          <w:b/>
          <w:sz w:val="28"/>
          <w:szCs w:val="28"/>
        </w:rPr>
        <w:t>МУНИЦИПАЛЬНЫЙ ДОЛГ И РАСХОДЫ НА ЕГО ОБСЛУЖИВАНИЕ</w:t>
      </w:r>
    </w:p>
    <w:p w:rsidR="00E50258" w:rsidRPr="008C408F" w:rsidRDefault="00E50258" w:rsidP="00E50258">
      <w:pPr>
        <w:spacing w:after="0"/>
        <w:ind w:firstLine="708"/>
        <w:jc w:val="both"/>
        <w:rPr>
          <w:rFonts w:ascii="Times New Roman" w:hAnsi="Times New Roman"/>
          <w:sz w:val="28"/>
          <w:szCs w:val="28"/>
        </w:rPr>
      </w:pPr>
      <w:r w:rsidRPr="008C408F">
        <w:rPr>
          <w:rFonts w:ascii="Times New Roman" w:hAnsi="Times New Roman"/>
          <w:sz w:val="28"/>
          <w:szCs w:val="28"/>
        </w:rPr>
        <w:t xml:space="preserve">Представленным проектом </w:t>
      </w:r>
      <w:r>
        <w:rPr>
          <w:rFonts w:ascii="Times New Roman" w:hAnsi="Times New Roman"/>
          <w:sz w:val="28"/>
          <w:szCs w:val="28"/>
        </w:rPr>
        <w:t xml:space="preserve">Решения </w:t>
      </w:r>
      <w:r w:rsidRPr="008C408F">
        <w:rPr>
          <w:rFonts w:ascii="Times New Roman" w:hAnsi="Times New Roman"/>
          <w:sz w:val="28"/>
          <w:szCs w:val="28"/>
        </w:rPr>
        <w:t xml:space="preserve">прогнозируется увеличение расходов на обслуживание муниципального долга. В 2017 году расходы по разделу </w:t>
      </w:r>
      <w:r w:rsidR="00993CC4" w:rsidRPr="00993CC4">
        <w:rPr>
          <w:rFonts w:ascii="Times New Roman" w:hAnsi="Times New Roman"/>
          <w:sz w:val="28"/>
          <w:szCs w:val="28"/>
        </w:rPr>
        <w:t>«</w:t>
      </w:r>
      <w:r w:rsidR="00993CC4" w:rsidRPr="00993CC4">
        <w:rPr>
          <w:rFonts w:ascii="Times New Roman" w:hAnsi="Times New Roman"/>
          <w:bCs/>
          <w:sz w:val="28"/>
          <w:szCs w:val="28"/>
        </w:rPr>
        <w:t>Обслуживание внутреннего и муниципального долга</w:t>
      </w:r>
      <w:r w:rsidR="00993CC4" w:rsidRPr="00993CC4">
        <w:rPr>
          <w:rFonts w:ascii="Times New Roman" w:hAnsi="Times New Roman"/>
          <w:sz w:val="28"/>
          <w:szCs w:val="28"/>
        </w:rPr>
        <w:t>»</w:t>
      </w:r>
      <w:r w:rsidR="00993CC4">
        <w:rPr>
          <w:rFonts w:ascii="Times New Roman" w:hAnsi="Times New Roman"/>
          <w:sz w:val="28"/>
          <w:szCs w:val="28"/>
        </w:rPr>
        <w:t xml:space="preserve"> </w:t>
      </w:r>
      <w:r w:rsidRPr="008C408F">
        <w:rPr>
          <w:rFonts w:ascii="Times New Roman" w:hAnsi="Times New Roman"/>
          <w:sz w:val="28"/>
          <w:szCs w:val="28"/>
        </w:rPr>
        <w:t xml:space="preserve">увеличатся на </w:t>
      </w:r>
      <w:r>
        <w:rPr>
          <w:rFonts w:ascii="Times New Roman" w:hAnsi="Times New Roman"/>
          <w:sz w:val="28"/>
          <w:szCs w:val="28"/>
        </w:rPr>
        <w:t>33,3</w:t>
      </w:r>
      <w:r w:rsidRPr="008C408F">
        <w:rPr>
          <w:rFonts w:ascii="Times New Roman" w:hAnsi="Times New Roman"/>
          <w:sz w:val="28"/>
          <w:szCs w:val="28"/>
        </w:rPr>
        <w:t xml:space="preserve">% по сравнению с оценкой 2016 года, в 2018 </w:t>
      </w:r>
      <w:r>
        <w:rPr>
          <w:rFonts w:ascii="Times New Roman" w:hAnsi="Times New Roman"/>
          <w:sz w:val="28"/>
          <w:szCs w:val="28"/>
        </w:rPr>
        <w:t>и</w:t>
      </w:r>
      <w:r w:rsidRPr="008C408F">
        <w:rPr>
          <w:rFonts w:ascii="Times New Roman" w:hAnsi="Times New Roman"/>
          <w:sz w:val="28"/>
          <w:szCs w:val="28"/>
        </w:rPr>
        <w:t xml:space="preserve"> в 2019 </w:t>
      </w:r>
      <w:r>
        <w:rPr>
          <w:rFonts w:ascii="Times New Roman" w:hAnsi="Times New Roman"/>
          <w:sz w:val="28"/>
          <w:szCs w:val="28"/>
        </w:rPr>
        <w:t xml:space="preserve">году не планируется </w:t>
      </w:r>
      <w:r>
        <w:rPr>
          <w:rFonts w:ascii="Times New Roman" w:hAnsi="Times New Roman"/>
          <w:sz w:val="28"/>
          <w:szCs w:val="28"/>
        </w:rPr>
        <w:lastRenderedPageBreak/>
        <w:t>изменение расходов</w:t>
      </w:r>
      <w:r w:rsidRPr="00E50258">
        <w:rPr>
          <w:rFonts w:ascii="Times New Roman" w:hAnsi="Times New Roman"/>
          <w:sz w:val="28"/>
          <w:szCs w:val="28"/>
        </w:rPr>
        <w:t xml:space="preserve"> </w:t>
      </w:r>
      <w:r w:rsidRPr="008C408F">
        <w:rPr>
          <w:rFonts w:ascii="Times New Roman" w:hAnsi="Times New Roman"/>
          <w:sz w:val="28"/>
          <w:szCs w:val="28"/>
        </w:rPr>
        <w:t>на обслуживание муниципального долга</w:t>
      </w:r>
      <w:r>
        <w:rPr>
          <w:rFonts w:ascii="Times New Roman" w:hAnsi="Times New Roman"/>
          <w:sz w:val="28"/>
          <w:szCs w:val="28"/>
        </w:rPr>
        <w:t xml:space="preserve"> </w:t>
      </w:r>
      <w:r w:rsidRPr="008C408F">
        <w:rPr>
          <w:rFonts w:ascii="Times New Roman" w:hAnsi="Times New Roman"/>
          <w:sz w:val="28"/>
          <w:szCs w:val="28"/>
        </w:rPr>
        <w:t>п</w:t>
      </w:r>
      <w:r>
        <w:rPr>
          <w:rFonts w:ascii="Times New Roman" w:hAnsi="Times New Roman"/>
          <w:sz w:val="28"/>
          <w:szCs w:val="28"/>
        </w:rPr>
        <w:t>о сравнению с предыдущим годом.</w:t>
      </w:r>
    </w:p>
    <w:p w:rsidR="00E50258" w:rsidRPr="008510E6" w:rsidRDefault="00E50258" w:rsidP="00E50258">
      <w:pPr>
        <w:spacing w:after="0"/>
        <w:ind w:firstLine="567"/>
        <w:jc w:val="both"/>
        <w:rPr>
          <w:rFonts w:ascii="Times New Roman" w:hAnsi="Times New Roman"/>
          <w:sz w:val="28"/>
          <w:szCs w:val="28"/>
        </w:rPr>
      </w:pPr>
      <w:r w:rsidRPr="008510E6">
        <w:rPr>
          <w:rFonts w:ascii="Times New Roman" w:hAnsi="Times New Roman"/>
          <w:sz w:val="28"/>
          <w:szCs w:val="28"/>
        </w:rPr>
        <w:t xml:space="preserve">В статье 1 проекта Решения установлен верхний предел муниципального долга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8510E6">
        <w:rPr>
          <w:rFonts w:ascii="Times New Roman" w:hAnsi="Times New Roman"/>
          <w:sz w:val="28"/>
          <w:szCs w:val="28"/>
        </w:rPr>
        <w:t xml:space="preserve"> </w:t>
      </w:r>
      <w:r>
        <w:rPr>
          <w:rFonts w:ascii="Times New Roman" w:hAnsi="Times New Roman"/>
          <w:sz w:val="28"/>
          <w:szCs w:val="28"/>
        </w:rPr>
        <w:t>городского поселения</w:t>
      </w:r>
      <w:r w:rsidRPr="008510E6">
        <w:rPr>
          <w:rFonts w:ascii="Times New Roman" w:hAnsi="Times New Roman"/>
          <w:sz w:val="28"/>
          <w:szCs w:val="28"/>
        </w:rPr>
        <w:t>:</w:t>
      </w:r>
    </w:p>
    <w:p w:rsidR="00E50258" w:rsidRDefault="00E50258" w:rsidP="00E50258">
      <w:pPr>
        <w:spacing w:after="0"/>
        <w:ind w:firstLine="567"/>
        <w:jc w:val="both"/>
        <w:rPr>
          <w:rFonts w:ascii="Times New Roman" w:hAnsi="Times New Roman"/>
          <w:sz w:val="28"/>
          <w:szCs w:val="28"/>
        </w:rPr>
      </w:pPr>
      <w:r w:rsidRPr="008510E6">
        <w:rPr>
          <w:rFonts w:ascii="Times New Roman" w:hAnsi="Times New Roman"/>
          <w:sz w:val="28"/>
          <w:szCs w:val="28"/>
        </w:rPr>
        <w:t>- на 1 января 201</w:t>
      </w:r>
      <w:r>
        <w:rPr>
          <w:rFonts w:ascii="Times New Roman" w:hAnsi="Times New Roman"/>
          <w:sz w:val="28"/>
          <w:szCs w:val="28"/>
        </w:rPr>
        <w:t>8</w:t>
      </w:r>
      <w:r w:rsidRPr="008510E6">
        <w:rPr>
          <w:rFonts w:ascii="Times New Roman" w:hAnsi="Times New Roman"/>
          <w:sz w:val="28"/>
          <w:szCs w:val="28"/>
        </w:rPr>
        <w:t xml:space="preserve"> года – в сумме </w:t>
      </w:r>
      <w:r>
        <w:rPr>
          <w:rFonts w:ascii="Times New Roman" w:hAnsi="Times New Roman"/>
          <w:sz w:val="28"/>
          <w:szCs w:val="28"/>
        </w:rPr>
        <w:t>1 650,0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E50258" w:rsidRDefault="00E50258" w:rsidP="00E50258">
      <w:pPr>
        <w:spacing w:after="0"/>
        <w:ind w:firstLine="567"/>
        <w:jc w:val="both"/>
        <w:rPr>
          <w:rFonts w:ascii="Times New Roman" w:hAnsi="Times New Roman"/>
          <w:sz w:val="28"/>
          <w:szCs w:val="28"/>
        </w:rPr>
      </w:pPr>
      <w:r w:rsidRPr="008510E6">
        <w:rPr>
          <w:rFonts w:ascii="Times New Roman" w:hAnsi="Times New Roman"/>
          <w:sz w:val="28"/>
          <w:szCs w:val="28"/>
        </w:rPr>
        <w:t>- на 1 января 201</w:t>
      </w:r>
      <w:r>
        <w:rPr>
          <w:rFonts w:ascii="Times New Roman" w:hAnsi="Times New Roman"/>
          <w:sz w:val="28"/>
          <w:szCs w:val="28"/>
        </w:rPr>
        <w:t>9</w:t>
      </w:r>
      <w:r w:rsidRPr="008510E6">
        <w:rPr>
          <w:rFonts w:ascii="Times New Roman" w:hAnsi="Times New Roman"/>
          <w:sz w:val="28"/>
          <w:szCs w:val="28"/>
        </w:rPr>
        <w:t xml:space="preserve"> года – в сумме </w:t>
      </w:r>
      <w:r>
        <w:rPr>
          <w:rFonts w:ascii="Times New Roman" w:hAnsi="Times New Roman"/>
          <w:sz w:val="28"/>
          <w:szCs w:val="28"/>
        </w:rPr>
        <w:t>1 650,0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E50258" w:rsidRDefault="00E50258" w:rsidP="00E50258">
      <w:pPr>
        <w:spacing w:after="0"/>
        <w:ind w:firstLine="567"/>
        <w:jc w:val="both"/>
        <w:rPr>
          <w:rFonts w:ascii="Times New Roman" w:hAnsi="Times New Roman"/>
          <w:sz w:val="28"/>
          <w:szCs w:val="28"/>
        </w:rPr>
      </w:pPr>
      <w:r>
        <w:rPr>
          <w:rFonts w:ascii="Times New Roman" w:hAnsi="Times New Roman"/>
          <w:sz w:val="28"/>
          <w:szCs w:val="28"/>
        </w:rPr>
        <w:t>- на 1 января 2020</w:t>
      </w:r>
      <w:r w:rsidRPr="008510E6">
        <w:rPr>
          <w:rFonts w:ascii="Times New Roman" w:hAnsi="Times New Roman"/>
          <w:sz w:val="28"/>
          <w:szCs w:val="28"/>
        </w:rPr>
        <w:t xml:space="preserve"> года – в сумме </w:t>
      </w:r>
      <w:r>
        <w:rPr>
          <w:rFonts w:ascii="Times New Roman" w:hAnsi="Times New Roman"/>
          <w:sz w:val="28"/>
          <w:szCs w:val="28"/>
        </w:rPr>
        <w:t>1 650,0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B70E21" w:rsidRDefault="00E50258" w:rsidP="00E50258">
      <w:pPr>
        <w:spacing w:after="0"/>
        <w:ind w:firstLine="567"/>
        <w:jc w:val="both"/>
        <w:rPr>
          <w:rFonts w:ascii="Times New Roman" w:hAnsi="Times New Roman"/>
          <w:sz w:val="28"/>
          <w:szCs w:val="28"/>
        </w:rPr>
      </w:pPr>
      <w:r>
        <w:rPr>
          <w:rFonts w:ascii="Times New Roman" w:hAnsi="Times New Roman"/>
          <w:sz w:val="28"/>
          <w:szCs w:val="28"/>
        </w:rPr>
        <w:t xml:space="preserve">Предельный объем муниципального долга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Pr>
          <w:rFonts w:ascii="Times New Roman" w:hAnsi="Times New Roman"/>
          <w:sz w:val="28"/>
          <w:szCs w:val="28"/>
        </w:rPr>
        <w:t xml:space="preserve"> городского поселения на 2017 год </w:t>
      </w:r>
      <w:r w:rsidR="001F6656">
        <w:rPr>
          <w:rFonts w:ascii="Times New Roman" w:hAnsi="Times New Roman"/>
          <w:sz w:val="28"/>
          <w:szCs w:val="28"/>
        </w:rPr>
        <w:t xml:space="preserve">и плановый период 2018-2019 года </w:t>
      </w:r>
      <w:r>
        <w:rPr>
          <w:rFonts w:ascii="Times New Roman" w:hAnsi="Times New Roman"/>
          <w:sz w:val="28"/>
          <w:szCs w:val="28"/>
        </w:rPr>
        <w:t xml:space="preserve">установлен в объеме </w:t>
      </w:r>
      <w:r w:rsidR="001F6656">
        <w:rPr>
          <w:rFonts w:ascii="Times New Roman" w:hAnsi="Times New Roman"/>
          <w:sz w:val="28"/>
          <w:szCs w:val="28"/>
        </w:rPr>
        <w:t xml:space="preserve">1 650,0 </w:t>
      </w:r>
      <w:r>
        <w:rPr>
          <w:rFonts w:ascii="Times New Roman" w:hAnsi="Times New Roman"/>
          <w:sz w:val="28"/>
          <w:szCs w:val="28"/>
        </w:rPr>
        <w:t>тыс. руб.</w:t>
      </w:r>
      <w:r w:rsidR="00B70E21">
        <w:rPr>
          <w:rFonts w:ascii="Times New Roman" w:hAnsi="Times New Roman"/>
          <w:sz w:val="28"/>
          <w:szCs w:val="28"/>
        </w:rPr>
        <w:t xml:space="preserve"> </w:t>
      </w:r>
      <w:r w:rsidR="00B70E21" w:rsidRPr="00E35C88">
        <w:rPr>
          <w:rFonts w:ascii="Times New Roman" w:hAnsi="Times New Roman"/>
          <w:sz w:val="28"/>
          <w:szCs w:val="28"/>
        </w:rPr>
        <w:t xml:space="preserve">Удельный вес муниципального долга в общем объеме доходов бюджета без учета объема безвозмездных поступлений </w:t>
      </w:r>
      <w:r w:rsidR="00B70E21">
        <w:rPr>
          <w:rFonts w:ascii="Times New Roman" w:hAnsi="Times New Roman"/>
          <w:sz w:val="28"/>
          <w:szCs w:val="28"/>
        </w:rPr>
        <w:t>составит 22,0</w:t>
      </w:r>
      <w:r w:rsidR="00B70E21" w:rsidRPr="00E35C88">
        <w:rPr>
          <w:rFonts w:ascii="Times New Roman" w:hAnsi="Times New Roman"/>
          <w:sz w:val="28"/>
          <w:szCs w:val="28"/>
        </w:rPr>
        <w:t xml:space="preserve"> процент</w:t>
      </w:r>
      <w:r w:rsidR="00B70E21">
        <w:rPr>
          <w:rFonts w:ascii="Times New Roman" w:hAnsi="Times New Roman"/>
          <w:sz w:val="28"/>
          <w:szCs w:val="28"/>
        </w:rPr>
        <w:t>а ежегодно.</w:t>
      </w:r>
    </w:p>
    <w:p w:rsidR="004B7BC8" w:rsidRDefault="004B7BC8" w:rsidP="004B7BC8">
      <w:pPr>
        <w:tabs>
          <w:tab w:val="left" w:pos="567"/>
          <w:tab w:val="left" w:pos="851"/>
        </w:tabs>
        <w:ind w:firstLine="567"/>
        <w:jc w:val="both"/>
        <w:rPr>
          <w:rFonts w:ascii="Times New Roman" w:hAnsi="Times New Roman"/>
          <w:sz w:val="28"/>
          <w:szCs w:val="28"/>
        </w:rPr>
      </w:pPr>
      <w:r w:rsidRPr="000A4D71">
        <w:rPr>
          <w:rFonts w:ascii="Times New Roman" w:hAnsi="Times New Roman"/>
          <w:sz w:val="28"/>
          <w:szCs w:val="28"/>
        </w:rPr>
        <w:t xml:space="preserve">Расходы на обслуживание муниципального долга на 2017-2019 год спроектированы в объеме </w:t>
      </w:r>
      <w:r>
        <w:rPr>
          <w:rFonts w:ascii="Times New Roman" w:hAnsi="Times New Roman"/>
          <w:sz w:val="28"/>
          <w:szCs w:val="28"/>
        </w:rPr>
        <w:t>210,0</w:t>
      </w:r>
      <w:r w:rsidRPr="000A4D71">
        <w:rPr>
          <w:rFonts w:ascii="Times New Roman" w:hAnsi="Times New Roman"/>
          <w:sz w:val="28"/>
          <w:szCs w:val="28"/>
        </w:rPr>
        <w:t xml:space="preserve"> тыс. руб. на каждый год проекта и составят 2 проц</w:t>
      </w:r>
      <w:r>
        <w:rPr>
          <w:rFonts w:ascii="Times New Roman" w:hAnsi="Times New Roman"/>
          <w:sz w:val="28"/>
          <w:szCs w:val="28"/>
        </w:rPr>
        <w:t>ента от общего объема расходов.</w:t>
      </w:r>
    </w:p>
    <w:p w:rsidR="00E50258" w:rsidRDefault="00E50258" w:rsidP="00E50258">
      <w:pPr>
        <w:spacing w:after="0"/>
        <w:ind w:firstLine="567"/>
        <w:jc w:val="both"/>
        <w:rPr>
          <w:rFonts w:ascii="Times New Roman" w:hAnsi="Times New Roman"/>
          <w:sz w:val="28"/>
          <w:szCs w:val="28"/>
        </w:rPr>
      </w:pPr>
      <w:r>
        <w:rPr>
          <w:rFonts w:ascii="Times New Roman" w:hAnsi="Times New Roman"/>
          <w:sz w:val="28"/>
          <w:szCs w:val="28"/>
        </w:rPr>
        <w:t>Статьей 107 Бюджетного кодекса Российской Федерации определено,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Предельный объем муниципального долга</w:t>
      </w:r>
      <w:r w:rsidRPr="00C1577D">
        <w:rPr>
          <w:rFonts w:ascii="Times New Roman" w:hAnsi="Times New Roman"/>
          <w:sz w:val="28"/>
          <w:szCs w:val="28"/>
        </w:rPr>
        <w:t xml:space="preserve">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Pr>
          <w:rFonts w:ascii="Times New Roman" w:hAnsi="Times New Roman"/>
          <w:sz w:val="28"/>
          <w:szCs w:val="28"/>
        </w:rPr>
        <w:t xml:space="preserve"> городского поселения на 2017 год и плановый период не превышает установленных ограничений.</w:t>
      </w:r>
    </w:p>
    <w:p w:rsidR="00E50258" w:rsidRDefault="00E50258" w:rsidP="00E50258">
      <w:pPr>
        <w:spacing w:after="0"/>
        <w:ind w:firstLine="567"/>
        <w:jc w:val="both"/>
        <w:rPr>
          <w:rFonts w:ascii="Times New Roman" w:hAnsi="Times New Roman"/>
          <w:sz w:val="28"/>
          <w:szCs w:val="28"/>
        </w:rPr>
      </w:pPr>
      <w:r>
        <w:rPr>
          <w:rFonts w:ascii="Times New Roman" w:hAnsi="Times New Roman"/>
          <w:sz w:val="28"/>
          <w:szCs w:val="28"/>
        </w:rPr>
        <w:t xml:space="preserve">Муниципальный долг </w:t>
      </w:r>
      <w:proofErr w:type="spellStart"/>
      <w:r w:rsidR="00967C1B">
        <w:rPr>
          <w:rFonts w:ascii="Times New Roman" w:hAnsi="Times New Roman"/>
          <w:sz w:val="28"/>
          <w:szCs w:val="28"/>
        </w:rPr>
        <w:t>Хелю</w:t>
      </w:r>
      <w:r w:rsidR="00967C1B" w:rsidRPr="008510E6">
        <w:rPr>
          <w:rFonts w:ascii="Times New Roman" w:hAnsi="Times New Roman"/>
          <w:sz w:val="28"/>
          <w:szCs w:val="28"/>
        </w:rPr>
        <w:t>льского</w:t>
      </w:r>
      <w:proofErr w:type="spellEnd"/>
      <w:r w:rsidR="00967C1B" w:rsidRPr="008510E6">
        <w:rPr>
          <w:rFonts w:ascii="Times New Roman" w:hAnsi="Times New Roman"/>
          <w:sz w:val="28"/>
          <w:szCs w:val="28"/>
        </w:rPr>
        <w:t xml:space="preserve"> </w:t>
      </w:r>
      <w:r w:rsidRPr="00B94CA2">
        <w:rPr>
          <w:rFonts w:ascii="Times New Roman" w:hAnsi="Times New Roman"/>
          <w:sz w:val="28"/>
          <w:szCs w:val="28"/>
        </w:rPr>
        <w:t>городского поселения</w:t>
      </w:r>
      <w:r>
        <w:rPr>
          <w:rFonts w:ascii="Times New Roman" w:hAnsi="Times New Roman"/>
          <w:sz w:val="28"/>
          <w:szCs w:val="28"/>
        </w:rPr>
        <w:t xml:space="preserve"> на 1 января 2018 года</w:t>
      </w:r>
      <w:r w:rsidR="001F6656">
        <w:rPr>
          <w:rFonts w:ascii="Times New Roman" w:hAnsi="Times New Roman"/>
          <w:sz w:val="28"/>
          <w:szCs w:val="28"/>
        </w:rPr>
        <w:t xml:space="preserve">, 2019 и 2020 года </w:t>
      </w:r>
      <w:r>
        <w:rPr>
          <w:rFonts w:ascii="Times New Roman" w:hAnsi="Times New Roman"/>
          <w:sz w:val="28"/>
          <w:szCs w:val="28"/>
        </w:rPr>
        <w:t>на 100 % представлен кредитами кредитных организаций.</w:t>
      </w:r>
    </w:p>
    <w:p w:rsidR="00E50258" w:rsidRDefault="00E50258" w:rsidP="00E50258">
      <w:pPr>
        <w:spacing w:after="0"/>
        <w:ind w:firstLine="567"/>
        <w:jc w:val="both"/>
        <w:rPr>
          <w:rFonts w:ascii="Times New Roman" w:hAnsi="Times New Roman"/>
          <w:sz w:val="28"/>
          <w:szCs w:val="28"/>
        </w:rPr>
      </w:pPr>
      <w:r>
        <w:rPr>
          <w:rFonts w:ascii="Times New Roman" w:hAnsi="Times New Roman"/>
          <w:sz w:val="28"/>
          <w:szCs w:val="28"/>
        </w:rPr>
        <w:t xml:space="preserve">Муниципальные гарантии в структуре муниципального долга </w:t>
      </w:r>
      <w:proofErr w:type="spellStart"/>
      <w:r w:rsidR="00967C1B">
        <w:rPr>
          <w:rFonts w:ascii="Times New Roman" w:hAnsi="Times New Roman"/>
          <w:sz w:val="28"/>
          <w:szCs w:val="28"/>
        </w:rPr>
        <w:t>Хелю</w:t>
      </w:r>
      <w:r w:rsidR="00967C1B" w:rsidRPr="008510E6">
        <w:rPr>
          <w:rFonts w:ascii="Times New Roman" w:hAnsi="Times New Roman"/>
          <w:sz w:val="28"/>
          <w:szCs w:val="28"/>
        </w:rPr>
        <w:t>льского</w:t>
      </w:r>
      <w:proofErr w:type="spellEnd"/>
      <w:r w:rsidRPr="00EB70A6">
        <w:rPr>
          <w:rFonts w:ascii="Times New Roman" w:hAnsi="Times New Roman"/>
          <w:sz w:val="28"/>
          <w:szCs w:val="28"/>
        </w:rPr>
        <w:t xml:space="preserve"> </w:t>
      </w:r>
      <w:r w:rsidRPr="00B94CA2">
        <w:rPr>
          <w:rFonts w:ascii="Times New Roman" w:hAnsi="Times New Roman"/>
          <w:sz w:val="28"/>
          <w:szCs w:val="28"/>
        </w:rPr>
        <w:t>городского поселения</w:t>
      </w:r>
      <w:r>
        <w:rPr>
          <w:rFonts w:ascii="Times New Roman" w:hAnsi="Times New Roman"/>
          <w:sz w:val="28"/>
          <w:szCs w:val="28"/>
        </w:rPr>
        <w:t xml:space="preserve"> </w:t>
      </w:r>
      <w:r w:rsidRPr="00EB70A6">
        <w:rPr>
          <w:rFonts w:ascii="Times New Roman" w:hAnsi="Times New Roman"/>
          <w:sz w:val="28"/>
          <w:szCs w:val="28"/>
        </w:rPr>
        <w:t>отсутствуют</w:t>
      </w:r>
      <w:r>
        <w:rPr>
          <w:rFonts w:ascii="Times New Roman" w:hAnsi="Times New Roman"/>
          <w:sz w:val="28"/>
          <w:szCs w:val="28"/>
        </w:rPr>
        <w:t>.</w:t>
      </w:r>
    </w:p>
    <w:p w:rsidR="00A55C96" w:rsidRDefault="00A55C96" w:rsidP="00A55C96">
      <w:pPr>
        <w:spacing w:after="0"/>
        <w:ind w:firstLine="567"/>
        <w:jc w:val="both"/>
        <w:rPr>
          <w:rFonts w:ascii="Times New Roman" w:hAnsi="Times New Roman"/>
          <w:sz w:val="28"/>
          <w:szCs w:val="28"/>
        </w:rPr>
      </w:pPr>
      <w:r w:rsidRPr="00B36B0D">
        <w:rPr>
          <w:rFonts w:ascii="Times New Roman" w:hAnsi="Times New Roman"/>
          <w:sz w:val="28"/>
          <w:szCs w:val="28"/>
        </w:rPr>
        <w:t xml:space="preserve">Структура муниципального внутреннего долга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B36B0D">
        <w:rPr>
          <w:rFonts w:ascii="Times New Roman" w:hAnsi="Times New Roman"/>
          <w:sz w:val="28"/>
          <w:szCs w:val="28"/>
        </w:rPr>
        <w:t xml:space="preserve"> городского поселения по видам долговых обязательств и ее изменение, а также динамика размера муниципального долга и его соотношение с собственными доходами бюджета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B36B0D">
        <w:rPr>
          <w:rFonts w:ascii="Times New Roman" w:hAnsi="Times New Roman"/>
          <w:sz w:val="28"/>
          <w:szCs w:val="28"/>
        </w:rPr>
        <w:t xml:space="preserve"> городского поселения без учета утвержденного объема безвозмездных поступлений хара</w:t>
      </w:r>
      <w:r>
        <w:rPr>
          <w:rFonts w:ascii="Times New Roman" w:hAnsi="Times New Roman"/>
          <w:sz w:val="28"/>
          <w:szCs w:val="28"/>
        </w:rPr>
        <w:t>ктеризуется следующими данными:</w:t>
      </w:r>
    </w:p>
    <w:p w:rsidR="00A55C96" w:rsidRPr="00B36B0D" w:rsidRDefault="00A55C96" w:rsidP="00A55C96">
      <w:pPr>
        <w:spacing w:after="0"/>
        <w:ind w:firstLine="567"/>
        <w:jc w:val="both"/>
        <w:rPr>
          <w:rFonts w:ascii="Times New Roman" w:hAnsi="Times New Roman"/>
          <w:b/>
          <w:sz w:val="28"/>
          <w:szCs w:val="28"/>
        </w:rPr>
      </w:pPr>
    </w:p>
    <w:tbl>
      <w:tblPr>
        <w:tblStyle w:val="af4"/>
        <w:tblW w:w="9782" w:type="dxa"/>
        <w:tblInd w:w="-289" w:type="dxa"/>
        <w:tblLayout w:type="fixed"/>
        <w:tblLook w:val="04A0" w:firstRow="1" w:lastRow="0" w:firstColumn="1" w:lastColumn="0" w:noHBand="0" w:noVBand="1"/>
      </w:tblPr>
      <w:tblGrid>
        <w:gridCol w:w="1531"/>
        <w:gridCol w:w="851"/>
        <w:gridCol w:w="567"/>
        <w:gridCol w:w="850"/>
        <w:gridCol w:w="709"/>
        <w:gridCol w:w="992"/>
        <w:gridCol w:w="709"/>
        <w:gridCol w:w="851"/>
        <w:gridCol w:w="708"/>
        <w:gridCol w:w="596"/>
        <w:gridCol w:w="709"/>
        <w:gridCol w:w="709"/>
      </w:tblGrid>
      <w:tr w:rsidR="00A55C96" w:rsidRPr="00B36B0D" w:rsidTr="001E5449">
        <w:tc>
          <w:tcPr>
            <w:tcW w:w="1531" w:type="dxa"/>
            <w:vMerge w:val="restart"/>
          </w:tcPr>
          <w:p w:rsidR="00A55C96" w:rsidRPr="00B36B0D" w:rsidRDefault="00A55C96" w:rsidP="001E5449">
            <w:pPr>
              <w:jc w:val="both"/>
            </w:pPr>
            <w:r w:rsidRPr="00B36B0D">
              <w:lastRenderedPageBreak/>
              <w:t>Вид долгового обязательства</w:t>
            </w:r>
          </w:p>
        </w:tc>
        <w:tc>
          <w:tcPr>
            <w:tcW w:w="1418" w:type="dxa"/>
            <w:gridSpan w:val="2"/>
          </w:tcPr>
          <w:p w:rsidR="00A55C96" w:rsidRPr="00B36B0D" w:rsidRDefault="00A55C96" w:rsidP="001E5449">
            <w:pPr>
              <w:jc w:val="both"/>
              <w:rPr>
                <w:sz w:val="16"/>
                <w:szCs w:val="16"/>
              </w:rPr>
            </w:pPr>
            <w:r w:rsidRPr="00B36B0D">
              <w:rPr>
                <w:sz w:val="16"/>
                <w:szCs w:val="16"/>
              </w:rPr>
              <w:t>Муниципальный долг (оценка)</w:t>
            </w:r>
          </w:p>
          <w:p w:rsidR="00A55C96" w:rsidRPr="00B36B0D" w:rsidRDefault="00A55C96" w:rsidP="001E5449">
            <w:pPr>
              <w:jc w:val="both"/>
              <w:rPr>
                <w:sz w:val="16"/>
                <w:szCs w:val="16"/>
              </w:rPr>
            </w:pPr>
            <w:r w:rsidRPr="00B36B0D">
              <w:rPr>
                <w:sz w:val="16"/>
                <w:szCs w:val="16"/>
              </w:rPr>
              <w:t xml:space="preserve">       2016г</w:t>
            </w:r>
          </w:p>
        </w:tc>
        <w:tc>
          <w:tcPr>
            <w:tcW w:w="1559" w:type="dxa"/>
            <w:gridSpan w:val="2"/>
          </w:tcPr>
          <w:p w:rsidR="00A55C96" w:rsidRPr="00B36B0D" w:rsidRDefault="00A55C96" w:rsidP="001E5449">
            <w:pPr>
              <w:jc w:val="both"/>
              <w:rPr>
                <w:sz w:val="16"/>
                <w:szCs w:val="16"/>
              </w:rPr>
            </w:pPr>
            <w:r w:rsidRPr="00B36B0D">
              <w:rPr>
                <w:sz w:val="16"/>
                <w:szCs w:val="16"/>
              </w:rPr>
              <w:t>Муниципальный долг (Проект)</w:t>
            </w:r>
          </w:p>
          <w:p w:rsidR="00A55C96" w:rsidRPr="00B36B0D" w:rsidRDefault="00A55C96" w:rsidP="001E5449">
            <w:pPr>
              <w:jc w:val="both"/>
              <w:rPr>
                <w:sz w:val="16"/>
                <w:szCs w:val="16"/>
              </w:rPr>
            </w:pPr>
            <w:r w:rsidRPr="00B36B0D">
              <w:rPr>
                <w:sz w:val="16"/>
                <w:szCs w:val="16"/>
              </w:rPr>
              <w:t xml:space="preserve">     2017г.</w:t>
            </w:r>
          </w:p>
        </w:tc>
        <w:tc>
          <w:tcPr>
            <w:tcW w:w="1701" w:type="dxa"/>
            <w:gridSpan w:val="2"/>
          </w:tcPr>
          <w:p w:rsidR="00A55C96" w:rsidRPr="00B36B0D" w:rsidRDefault="00A55C96" w:rsidP="001E5449">
            <w:pPr>
              <w:jc w:val="both"/>
              <w:rPr>
                <w:sz w:val="16"/>
                <w:szCs w:val="16"/>
              </w:rPr>
            </w:pPr>
            <w:r w:rsidRPr="00B36B0D">
              <w:rPr>
                <w:sz w:val="16"/>
                <w:szCs w:val="16"/>
              </w:rPr>
              <w:t>Муниципальный долг (Проект)</w:t>
            </w:r>
          </w:p>
          <w:p w:rsidR="00A55C96" w:rsidRPr="00B36B0D" w:rsidRDefault="00A55C96" w:rsidP="001E5449">
            <w:pPr>
              <w:jc w:val="both"/>
              <w:rPr>
                <w:sz w:val="16"/>
                <w:szCs w:val="16"/>
              </w:rPr>
            </w:pPr>
            <w:r w:rsidRPr="00B36B0D">
              <w:rPr>
                <w:sz w:val="16"/>
                <w:szCs w:val="16"/>
              </w:rPr>
              <w:t>2018г.</w:t>
            </w:r>
          </w:p>
        </w:tc>
        <w:tc>
          <w:tcPr>
            <w:tcW w:w="1559" w:type="dxa"/>
            <w:gridSpan w:val="2"/>
          </w:tcPr>
          <w:p w:rsidR="00A55C96" w:rsidRPr="00B36B0D" w:rsidRDefault="00A55C96" w:rsidP="001E5449">
            <w:pPr>
              <w:jc w:val="both"/>
              <w:rPr>
                <w:sz w:val="16"/>
                <w:szCs w:val="16"/>
              </w:rPr>
            </w:pPr>
            <w:r w:rsidRPr="00B36B0D">
              <w:rPr>
                <w:sz w:val="16"/>
                <w:szCs w:val="16"/>
              </w:rPr>
              <w:t>Муниципальный долг (Проект)</w:t>
            </w:r>
          </w:p>
          <w:p w:rsidR="00A55C96" w:rsidRPr="00B36B0D" w:rsidRDefault="00A55C96" w:rsidP="001E5449">
            <w:pPr>
              <w:jc w:val="both"/>
              <w:rPr>
                <w:sz w:val="16"/>
                <w:szCs w:val="16"/>
              </w:rPr>
            </w:pPr>
            <w:r w:rsidRPr="00B36B0D">
              <w:rPr>
                <w:sz w:val="16"/>
                <w:szCs w:val="16"/>
              </w:rPr>
              <w:t>2019г.</w:t>
            </w:r>
          </w:p>
        </w:tc>
        <w:tc>
          <w:tcPr>
            <w:tcW w:w="596" w:type="dxa"/>
            <w:vMerge w:val="restart"/>
          </w:tcPr>
          <w:p w:rsidR="00A55C96" w:rsidRPr="00B36B0D" w:rsidRDefault="00A55C96" w:rsidP="001E5449">
            <w:pPr>
              <w:jc w:val="both"/>
              <w:rPr>
                <w:sz w:val="16"/>
                <w:szCs w:val="16"/>
              </w:rPr>
            </w:pPr>
            <w:r w:rsidRPr="00B36B0D">
              <w:rPr>
                <w:sz w:val="16"/>
                <w:szCs w:val="16"/>
              </w:rPr>
              <w:t>Темп роста 2017 по отношению к 2016</w:t>
            </w:r>
            <w:proofErr w:type="gramStart"/>
            <w:r w:rsidRPr="00B36B0D">
              <w:rPr>
                <w:sz w:val="16"/>
                <w:szCs w:val="16"/>
              </w:rPr>
              <w:t>г.,%</w:t>
            </w:r>
            <w:proofErr w:type="gramEnd"/>
          </w:p>
        </w:tc>
        <w:tc>
          <w:tcPr>
            <w:tcW w:w="709" w:type="dxa"/>
            <w:vMerge w:val="restart"/>
          </w:tcPr>
          <w:p w:rsidR="00A55C96" w:rsidRPr="00B36B0D" w:rsidRDefault="00A55C96" w:rsidP="001E5449">
            <w:pPr>
              <w:jc w:val="both"/>
              <w:rPr>
                <w:sz w:val="16"/>
                <w:szCs w:val="16"/>
              </w:rPr>
            </w:pPr>
            <w:r w:rsidRPr="00B36B0D">
              <w:rPr>
                <w:sz w:val="16"/>
                <w:szCs w:val="16"/>
              </w:rPr>
              <w:t>Темп роста 2018 по отношению к 2017</w:t>
            </w:r>
            <w:proofErr w:type="gramStart"/>
            <w:r w:rsidRPr="00B36B0D">
              <w:rPr>
                <w:sz w:val="16"/>
                <w:szCs w:val="16"/>
              </w:rPr>
              <w:t>г.,%</w:t>
            </w:r>
            <w:proofErr w:type="gramEnd"/>
          </w:p>
        </w:tc>
        <w:tc>
          <w:tcPr>
            <w:tcW w:w="709" w:type="dxa"/>
            <w:vMerge w:val="restart"/>
          </w:tcPr>
          <w:p w:rsidR="00A55C96" w:rsidRPr="00B36B0D" w:rsidRDefault="00A55C96" w:rsidP="001E5449">
            <w:pPr>
              <w:jc w:val="both"/>
              <w:rPr>
                <w:sz w:val="16"/>
                <w:szCs w:val="16"/>
              </w:rPr>
            </w:pPr>
            <w:r w:rsidRPr="00B36B0D">
              <w:rPr>
                <w:sz w:val="16"/>
                <w:szCs w:val="16"/>
              </w:rPr>
              <w:t>Темп роста 2019 по отношению к 2018</w:t>
            </w:r>
            <w:proofErr w:type="gramStart"/>
            <w:r w:rsidRPr="00B36B0D">
              <w:rPr>
                <w:sz w:val="16"/>
                <w:szCs w:val="16"/>
              </w:rPr>
              <w:t>г.,%</w:t>
            </w:r>
            <w:proofErr w:type="gramEnd"/>
          </w:p>
        </w:tc>
      </w:tr>
      <w:tr w:rsidR="00A55C96" w:rsidRPr="00B36B0D" w:rsidTr="001E5449">
        <w:tc>
          <w:tcPr>
            <w:tcW w:w="1531" w:type="dxa"/>
            <w:vMerge/>
          </w:tcPr>
          <w:p w:rsidR="00A55C96" w:rsidRPr="00B36B0D" w:rsidRDefault="00A55C96" w:rsidP="001E5449">
            <w:pPr>
              <w:jc w:val="both"/>
            </w:pPr>
          </w:p>
        </w:tc>
        <w:tc>
          <w:tcPr>
            <w:tcW w:w="851" w:type="dxa"/>
          </w:tcPr>
          <w:p w:rsidR="00A55C96" w:rsidRPr="00B36B0D" w:rsidRDefault="00A55C96" w:rsidP="001E5449">
            <w:pPr>
              <w:jc w:val="both"/>
              <w:rPr>
                <w:sz w:val="16"/>
                <w:szCs w:val="16"/>
              </w:rPr>
            </w:pPr>
            <w:r w:rsidRPr="00B36B0D">
              <w:rPr>
                <w:sz w:val="16"/>
                <w:szCs w:val="16"/>
              </w:rPr>
              <w:t xml:space="preserve">Сумма, </w:t>
            </w:r>
            <w:proofErr w:type="spellStart"/>
            <w:r w:rsidRPr="00B36B0D">
              <w:rPr>
                <w:sz w:val="16"/>
                <w:szCs w:val="16"/>
              </w:rPr>
              <w:t>тыс.руб</w:t>
            </w:r>
            <w:proofErr w:type="spellEnd"/>
            <w:r w:rsidRPr="00B36B0D">
              <w:rPr>
                <w:sz w:val="16"/>
                <w:szCs w:val="16"/>
              </w:rPr>
              <w:t>.</w:t>
            </w:r>
          </w:p>
        </w:tc>
        <w:tc>
          <w:tcPr>
            <w:tcW w:w="567" w:type="dxa"/>
          </w:tcPr>
          <w:p w:rsidR="00A55C96" w:rsidRPr="00B36B0D" w:rsidRDefault="00A55C96" w:rsidP="001E5449">
            <w:pPr>
              <w:jc w:val="both"/>
              <w:rPr>
                <w:sz w:val="16"/>
                <w:szCs w:val="16"/>
              </w:rPr>
            </w:pPr>
            <w:r w:rsidRPr="00B36B0D">
              <w:rPr>
                <w:sz w:val="16"/>
                <w:szCs w:val="16"/>
              </w:rPr>
              <w:t>Удельный вес %</w:t>
            </w:r>
          </w:p>
        </w:tc>
        <w:tc>
          <w:tcPr>
            <w:tcW w:w="850" w:type="dxa"/>
          </w:tcPr>
          <w:p w:rsidR="00A55C96" w:rsidRPr="00B36B0D" w:rsidRDefault="00A55C96" w:rsidP="001E5449">
            <w:pPr>
              <w:jc w:val="both"/>
              <w:rPr>
                <w:sz w:val="16"/>
                <w:szCs w:val="16"/>
              </w:rPr>
            </w:pPr>
            <w:r w:rsidRPr="00B36B0D">
              <w:rPr>
                <w:sz w:val="16"/>
                <w:szCs w:val="16"/>
              </w:rPr>
              <w:t xml:space="preserve">Сумма, </w:t>
            </w:r>
            <w:proofErr w:type="spellStart"/>
            <w:r w:rsidRPr="00B36B0D">
              <w:rPr>
                <w:sz w:val="16"/>
                <w:szCs w:val="16"/>
              </w:rPr>
              <w:t>тыс.руб</w:t>
            </w:r>
            <w:proofErr w:type="spellEnd"/>
            <w:r w:rsidRPr="00B36B0D">
              <w:rPr>
                <w:sz w:val="16"/>
                <w:szCs w:val="16"/>
              </w:rPr>
              <w:t>.</w:t>
            </w:r>
          </w:p>
        </w:tc>
        <w:tc>
          <w:tcPr>
            <w:tcW w:w="709" w:type="dxa"/>
          </w:tcPr>
          <w:p w:rsidR="00A55C96" w:rsidRPr="00B36B0D" w:rsidRDefault="00A55C96" w:rsidP="001E5449">
            <w:pPr>
              <w:jc w:val="center"/>
              <w:rPr>
                <w:sz w:val="16"/>
                <w:szCs w:val="16"/>
              </w:rPr>
            </w:pPr>
            <w:r w:rsidRPr="00B36B0D">
              <w:rPr>
                <w:sz w:val="16"/>
                <w:szCs w:val="16"/>
              </w:rPr>
              <w:t>Удельный вес%</w:t>
            </w:r>
          </w:p>
        </w:tc>
        <w:tc>
          <w:tcPr>
            <w:tcW w:w="992" w:type="dxa"/>
          </w:tcPr>
          <w:p w:rsidR="00A55C96" w:rsidRPr="00B36B0D" w:rsidRDefault="00A55C96" w:rsidP="001E5449">
            <w:pPr>
              <w:jc w:val="both"/>
              <w:rPr>
                <w:sz w:val="16"/>
                <w:szCs w:val="16"/>
              </w:rPr>
            </w:pPr>
            <w:r w:rsidRPr="00B36B0D">
              <w:rPr>
                <w:sz w:val="16"/>
                <w:szCs w:val="16"/>
              </w:rPr>
              <w:t>Сумма,</w:t>
            </w:r>
          </w:p>
          <w:p w:rsidR="00A55C96" w:rsidRPr="00B36B0D" w:rsidRDefault="00A55C96" w:rsidP="001E5449">
            <w:pPr>
              <w:jc w:val="both"/>
              <w:rPr>
                <w:sz w:val="16"/>
                <w:szCs w:val="16"/>
              </w:rPr>
            </w:pPr>
            <w:proofErr w:type="spellStart"/>
            <w:r w:rsidRPr="00B36B0D">
              <w:rPr>
                <w:sz w:val="16"/>
                <w:szCs w:val="16"/>
              </w:rPr>
              <w:t>тыс.руб</w:t>
            </w:r>
            <w:proofErr w:type="spellEnd"/>
            <w:r w:rsidRPr="00B36B0D">
              <w:rPr>
                <w:sz w:val="16"/>
                <w:szCs w:val="16"/>
              </w:rPr>
              <w:t>.</w:t>
            </w:r>
          </w:p>
        </w:tc>
        <w:tc>
          <w:tcPr>
            <w:tcW w:w="709" w:type="dxa"/>
          </w:tcPr>
          <w:p w:rsidR="00A55C96" w:rsidRPr="00B36B0D" w:rsidRDefault="00A55C96" w:rsidP="001E5449">
            <w:pPr>
              <w:jc w:val="both"/>
              <w:rPr>
                <w:sz w:val="16"/>
                <w:szCs w:val="16"/>
              </w:rPr>
            </w:pPr>
            <w:r w:rsidRPr="00B36B0D">
              <w:rPr>
                <w:sz w:val="16"/>
                <w:szCs w:val="16"/>
              </w:rPr>
              <w:t>Удельный вес%</w:t>
            </w:r>
          </w:p>
        </w:tc>
        <w:tc>
          <w:tcPr>
            <w:tcW w:w="851" w:type="dxa"/>
          </w:tcPr>
          <w:p w:rsidR="00A55C96" w:rsidRPr="00B36B0D" w:rsidRDefault="00A55C96" w:rsidP="001E5449">
            <w:pPr>
              <w:jc w:val="both"/>
              <w:rPr>
                <w:sz w:val="16"/>
                <w:szCs w:val="16"/>
              </w:rPr>
            </w:pPr>
            <w:r w:rsidRPr="00B36B0D">
              <w:rPr>
                <w:sz w:val="16"/>
                <w:szCs w:val="16"/>
              </w:rPr>
              <w:t>Сумма,</w:t>
            </w:r>
          </w:p>
          <w:p w:rsidR="00A55C96" w:rsidRPr="00B36B0D" w:rsidRDefault="00A55C96" w:rsidP="001E5449">
            <w:pPr>
              <w:jc w:val="both"/>
              <w:rPr>
                <w:sz w:val="16"/>
                <w:szCs w:val="16"/>
              </w:rPr>
            </w:pPr>
            <w:proofErr w:type="spellStart"/>
            <w:r w:rsidRPr="00B36B0D">
              <w:rPr>
                <w:sz w:val="16"/>
                <w:szCs w:val="16"/>
              </w:rPr>
              <w:t>тыс.руб</w:t>
            </w:r>
            <w:proofErr w:type="spellEnd"/>
          </w:p>
        </w:tc>
        <w:tc>
          <w:tcPr>
            <w:tcW w:w="708" w:type="dxa"/>
          </w:tcPr>
          <w:p w:rsidR="00A55C96" w:rsidRPr="00B36B0D" w:rsidRDefault="00A55C96" w:rsidP="001E5449">
            <w:pPr>
              <w:jc w:val="both"/>
              <w:rPr>
                <w:sz w:val="16"/>
                <w:szCs w:val="16"/>
              </w:rPr>
            </w:pPr>
            <w:r w:rsidRPr="00B36B0D">
              <w:rPr>
                <w:sz w:val="16"/>
                <w:szCs w:val="16"/>
              </w:rPr>
              <w:t>Удельный вес%</w:t>
            </w:r>
          </w:p>
        </w:tc>
        <w:tc>
          <w:tcPr>
            <w:tcW w:w="596" w:type="dxa"/>
            <w:vMerge/>
          </w:tcPr>
          <w:p w:rsidR="00A55C96" w:rsidRPr="00B36B0D" w:rsidRDefault="00A55C96" w:rsidP="001E5449">
            <w:pPr>
              <w:jc w:val="both"/>
              <w:rPr>
                <w:sz w:val="16"/>
                <w:szCs w:val="16"/>
              </w:rPr>
            </w:pPr>
          </w:p>
        </w:tc>
        <w:tc>
          <w:tcPr>
            <w:tcW w:w="709" w:type="dxa"/>
            <w:vMerge/>
          </w:tcPr>
          <w:p w:rsidR="00A55C96" w:rsidRPr="00B36B0D" w:rsidRDefault="00A55C96" w:rsidP="001E5449">
            <w:pPr>
              <w:jc w:val="both"/>
              <w:rPr>
                <w:sz w:val="16"/>
                <w:szCs w:val="16"/>
              </w:rPr>
            </w:pPr>
          </w:p>
        </w:tc>
        <w:tc>
          <w:tcPr>
            <w:tcW w:w="709" w:type="dxa"/>
            <w:vMerge/>
          </w:tcPr>
          <w:p w:rsidR="00A55C96" w:rsidRPr="00B36B0D" w:rsidRDefault="00A55C96" w:rsidP="001E5449">
            <w:pPr>
              <w:jc w:val="both"/>
              <w:rPr>
                <w:sz w:val="16"/>
                <w:szCs w:val="16"/>
              </w:rPr>
            </w:pPr>
          </w:p>
        </w:tc>
      </w:tr>
      <w:tr w:rsidR="00A55C96" w:rsidRPr="00B36B0D" w:rsidTr="001E5449">
        <w:tc>
          <w:tcPr>
            <w:tcW w:w="1531" w:type="dxa"/>
          </w:tcPr>
          <w:p w:rsidR="00A55C96" w:rsidRPr="00B36B0D" w:rsidRDefault="00A55C96" w:rsidP="001E5449">
            <w:pPr>
              <w:jc w:val="both"/>
              <w:rPr>
                <w:b/>
              </w:rPr>
            </w:pPr>
            <w:r w:rsidRPr="00B36B0D">
              <w:rPr>
                <w:b/>
              </w:rPr>
              <w:t>На начало года</w:t>
            </w:r>
          </w:p>
        </w:tc>
        <w:tc>
          <w:tcPr>
            <w:tcW w:w="851" w:type="dxa"/>
          </w:tcPr>
          <w:p w:rsidR="00A55C96" w:rsidRPr="00B36B0D" w:rsidRDefault="00A55C96" w:rsidP="00A55C96">
            <w:pPr>
              <w:jc w:val="both"/>
              <w:rPr>
                <w:b/>
                <w:sz w:val="16"/>
                <w:szCs w:val="16"/>
              </w:rPr>
            </w:pPr>
            <w:r w:rsidRPr="00B36B0D">
              <w:rPr>
                <w:b/>
                <w:sz w:val="16"/>
                <w:szCs w:val="16"/>
              </w:rPr>
              <w:t>8 00,0</w:t>
            </w:r>
          </w:p>
        </w:tc>
        <w:tc>
          <w:tcPr>
            <w:tcW w:w="567" w:type="dxa"/>
          </w:tcPr>
          <w:p w:rsidR="00A55C96" w:rsidRPr="00B36B0D" w:rsidRDefault="00A55C96" w:rsidP="001E5449">
            <w:pPr>
              <w:jc w:val="both"/>
              <w:rPr>
                <w:b/>
                <w:sz w:val="16"/>
                <w:szCs w:val="16"/>
              </w:rPr>
            </w:pPr>
          </w:p>
        </w:tc>
        <w:tc>
          <w:tcPr>
            <w:tcW w:w="850" w:type="dxa"/>
          </w:tcPr>
          <w:p w:rsidR="00A55C96" w:rsidRPr="00B36B0D" w:rsidRDefault="00920875" w:rsidP="001E5449">
            <w:pPr>
              <w:jc w:val="both"/>
              <w:rPr>
                <w:b/>
                <w:sz w:val="16"/>
                <w:szCs w:val="16"/>
              </w:rPr>
            </w:pPr>
            <w:r>
              <w:rPr>
                <w:b/>
                <w:sz w:val="16"/>
                <w:szCs w:val="16"/>
              </w:rPr>
              <w:t>1000,0</w:t>
            </w:r>
          </w:p>
        </w:tc>
        <w:tc>
          <w:tcPr>
            <w:tcW w:w="709" w:type="dxa"/>
          </w:tcPr>
          <w:p w:rsidR="00A55C96" w:rsidRPr="00B36B0D" w:rsidRDefault="00A55C96" w:rsidP="001E5449">
            <w:pPr>
              <w:jc w:val="center"/>
              <w:rPr>
                <w:b/>
                <w:sz w:val="16"/>
                <w:szCs w:val="16"/>
              </w:rPr>
            </w:pPr>
          </w:p>
        </w:tc>
        <w:tc>
          <w:tcPr>
            <w:tcW w:w="992" w:type="dxa"/>
          </w:tcPr>
          <w:p w:rsidR="00A55C96" w:rsidRPr="00B36B0D" w:rsidRDefault="00920875" w:rsidP="001E5449">
            <w:pPr>
              <w:jc w:val="both"/>
              <w:rPr>
                <w:b/>
                <w:sz w:val="16"/>
                <w:szCs w:val="16"/>
              </w:rPr>
            </w:pPr>
            <w:r>
              <w:rPr>
                <w:b/>
                <w:sz w:val="16"/>
                <w:szCs w:val="16"/>
              </w:rPr>
              <w:t>1500</w:t>
            </w:r>
            <w:r w:rsidR="00A55C96" w:rsidRPr="00B36B0D">
              <w:rPr>
                <w:b/>
                <w:sz w:val="16"/>
                <w:szCs w:val="16"/>
              </w:rPr>
              <w:t>,0</w:t>
            </w:r>
          </w:p>
        </w:tc>
        <w:tc>
          <w:tcPr>
            <w:tcW w:w="709" w:type="dxa"/>
          </w:tcPr>
          <w:p w:rsidR="00A55C96" w:rsidRPr="00B36B0D" w:rsidRDefault="00A55C96" w:rsidP="001E5449">
            <w:pPr>
              <w:jc w:val="both"/>
              <w:rPr>
                <w:b/>
                <w:sz w:val="16"/>
                <w:szCs w:val="16"/>
              </w:rPr>
            </w:pPr>
          </w:p>
        </w:tc>
        <w:tc>
          <w:tcPr>
            <w:tcW w:w="851" w:type="dxa"/>
          </w:tcPr>
          <w:p w:rsidR="00A55C96" w:rsidRPr="00B36B0D" w:rsidRDefault="00920875" w:rsidP="001E5449">
            <w:pPr>
              <w:jc w:val="both"/>
              <w:rPr>
                <w:b/>
                <w:sz w:val="16"/>
                <w:szCs w:val="16"/>
              </w:rPr>
            </w:pPr>
            <w:r>
              <w:rPr>
                <w:b/>
                <w:sz w:val="16"/>
                <w:szCs w:val="16"/>
              </w:rPr>
              <w:t>1500,0</w:t>
            </w:r>
          </w:p>
        </w:tc>
        <w:tc>
          <w:tcPr>
            <w:tcW w:w="708" w:type="dxa"/>
          </w:tcPr>
          <w:p w:rsidR="00A55C96" w:rsidRPr="00B36B0D" w:rsidRDefault="00A55C96" w:rsidP="001E5449">
            <w:pPr>
              <w:jc w:val="both"/>
              <w:rPr>
                <w:b/>
                <w:sz w:val="16"/>
                <w:szCs w:val="16"/>
              </w:rPr>
            </w:pPr>
          </w:p>
        </w:tc>
        <w:tc>
          <w:tcPr>
            <w:tcW w:w="596" w:type="dxa"/>
          </w:tcPr>
          <w:p w:rsidR="00A55C96" w:rsidRPr="00B36B0D" w:rsidRDefault="006735CA" w:rsidP="001E5449">
            <w:pPr>
              <w:jc w:val="both"/>
              <w:rPr>
                <w:b/>
                <w:sz w:val="16"/>
                <w:szCs w:val="16"/>
              </w:rPr>
            </w:pPr>
            <w:r>
              <w:rPr>
                <w:b/>
                <w:sz w:val="16"/>
                <w:szCs w:val="16"/>
              </w:rPr>
              <w:t>125,0</w:t>
            </w:r>
          </w:p>
        </w:tc>
        <w:tc>
          <w:tcPr>
            <w:tcW w:w="709" w:type="dxa"/>
          </w:tcPr>
          <w:p w:rsidR="00A55C96" w:rsidRPr="00B36B0D" w:rsidRDefault="006735CA" w:rsidP="001E5449">
            <w:pPr>
              <w:jc w:val="both"/>
              <w:rPr>
                <w:b/>
                <w:sz w:val="16"/>
                <w:szCs w:val="16"/>
              </w:rPr>
            </w:pPr>
            <w:r>
              <w:rPr>
                <w:b/>
                <w:sz w:val="16"/>
                <w:szCs w:val="16"/>
              </w:rPr>
              <w:t>150,0</w:t>
            </w:r>
          </w:p>
        </w:tc>
        <w:tc>
          <w:tcPr>
            <w:tcW w:w="709" w:type="dxa"/>
          </w:tcPr>
          <w:p w:rsidR="00A55C96" w:rsidRPr="00B36B0D" w:rsidRDefault="006735CA" w:rsidP="001E5449">
            <w:pPr>
              <w:jc w:val="both"/>
              <w:rPr>
                <w:b/>
                <w:sz w:val="16"/>
                <w:szCs w:val="16"/>
              </w:rPr>
            </w:pPr>
            <w:r>
              <w:rPr>
                <w:b/>
                <w:sz w:val="16"/>
                <w:szCs w:val="16"/>
              </w:rPr>
              <w:t>100,0</w:t>
            </w:r>
          </w:p>
        </w:tc>
      </w:tr>
      <w:tr w:rsidR="00A55C96" w:rsidRPr="00B36B0D" w:rsidTr="001E5449">
        <w:tc>
          <w:tcPr>
            <w:tcW w:w="1531" w:type="dxa"/>
          </w:tcPr>
          <w:p w:rsidR="00A55C96" w:rsidRPr="00B36B0D" w:rsidRDefault="00A55C96" w:rsidP="001E5449">
            <w:pPr>
              <w:jc w:val="both"/>
              <w:rPr>
                <w:b/>
              </w:rPr>
            </w:pPr>
            <w:r w:rsidRPr="00B36B0D">
              <w:rPr>
                <w:b/>
              </w:rPr>
              <w:t>На конец года</w:t>
            </w:r>
          </w:p>
        </w:tc>
        <w:tc>
          <w:tcPr>
            <w:tcW w:w="851" w:type="dxa"/>
          </w:tcPr>
          <w:p w:rsidR="00A55C96" w:rsidRPr="00B36B0D" w:rsidRDefault="00920875" w:rsidP="001E5449">
            <w:pPr>
              <w:jc w:val="both"/>
              <w:rPr>
                <w:b/>
                <w:sz w:val="16"/>
                <w:szCs w:val="16"/>
              </w:rPr>
            </w:pPr>
            <w:r>
              <w:rPr>
                <w:b/>
                <w:sz w:val="16"/>
                <w:szCs w:val="16"/>
              </w:rPr>
              <w:t>1000,0</w:t>
            </w:r>
          </w:p>
        </w:tc>
        <w:tc>
          <w:tcPr>
            <w:tcW w:w="567" w:type="dxa"/>
          </w:tcPr>
          <w:p w:rsidR="00A55C96" w:rsidRPr="00B36B0D" w:rsidRDefault="00A55C96" w:rsidP="001E5449">
            <w:pPr>
              <w:jc w:val="both"/>
              <w:rPr>
                <w:b/>
                <w:sz w:val="16"/>
                <w:szCs w:val="16"/>
              </w:rPr>
            </w:pPr>
            <w:r w:rsidRPr="00B36B0D">
              <w:rPr>
                <w:b/>
                <w:sz w:val="16"/>
                <w:szCs w:val="16"/>
              </w:rPr>
              <w:t>100</w:t>
            </w:r>
          </w:p>
        </w:tc>
        <w:tc>
          <w:tcPr>
            <w:tcW w:w="850" w:type="dxa"/>
          </w:tcPr>
          <w:p w:rsidR="00A55C96" w:rsidRPr="00B36B0D" w:rsidRDefault="00920875" w:rsidP="001E5449">
            <w:pPr>
              <w:jc w:val="both"/>
              <w:rPr>
                <w:b/>
                <w:sz w:val="16"/>
                <w:szCs w:val="16"/>
              </w:rPr>
            </w:pPr>
            <w:r>
              <w:rPr>
                <w:b/>
                <w:sz w:val="16"/>
                <w:szCs w:val="16"/>
              </w:rPr>
              <w:t>1500</w:t>
            </w:r>
            <w:r w:rsidR="00A55C96" w:rsidRPr="00B36B0D">
              <w:rPr>
                <w:b/>
                <w:sz w:val="16"/>
                <w:szCs w:val="16"/>
              </w:rPr>
              <w:t>,0</w:t>
            </w:r>
          </w:p>
        </w:tc>
        <w:tc>
          <w:tcPr>
            <w:tcW w:w="709" w:type="dxa"/>
          </w:tcPr>
          <w:p w:rsidR="00A55C96" w:rsidRPr="00B36B0D" w:rsidRDefault="00A55C96" w:rsidP="001E5449">
            <w:pPr>
              <w:jc w:val="center"/>
              <w:rPr>
                <w:b/>
                <w:sz w:val="16"/>
                <w:szCs w:val="16"/>
              </w:rPr>
            </w:pPr>
            <w:r w:rsidRPr="00B36B0D">
              <w:rPr>
                <w:b/>
                <w:sz w:val="16"/>
                <w:szCs w:val="16"/>
              </w:rPr>
              <w:t>100</w:t>
            </w:r>
          </w:p>
        </w:tc>
        <w:tc>
          <w:tcPr>
            <w:tcW w:w="992" w:type="dxa"/>
          </w:tcPr>
          <w:p w:rsidR="00A55C96" w:rsidRPr="00B36B0D" w:rsidRDefault="00920875" w:rsidP="001E5449">
            <w:pPr>
              <w:jc w:val="both"/>
              <w:rPr>
                <w:b/>
                <w:sz w:val="16"/>
                <w:szCs w:val="16"/>
              </w:rPr>
            </w:pPr>
            <w:r>
              <w:rPr>
                <w:b/>
                <w:sz w:val="16"/>
                <w:szCs w:val="16"/>
              </w:rPr>
              <w:t>1500</w:t>
            </w:r>
            <w:r w:rsidR="00A55C96" w:rsidRPr="00B36B0D">
              <w:rPr>
                <w:b/>
                <w:sz w:val="16"/>
                <w:szCs w:val="16"/>
              </w:rPr>
              <w:t>,0</w:t>
            </w:r>
          </w:p>
        </w:tc>
        <w:tc>
          <w:tcPr>
            <w:tcW w:w="709" w:type="dxa"/>
          </w:tcPr>
          <w:p w:rsidR="00A55C96" w:rsidRPr="00B36B0D" w:rsidRDefault="00A55C96" w:rsidP="001E5449">
            <w:pPr>
              <w:jc w:val="both"/>
              <w:rPr>
                <w:b/>
                <w:sz w:val="16"/>
                <w:szCs w:val="16"/>
              </w:rPr>
            </w:pPr>
            <w:r w:rsidRPr="00B36B0D">
              <w:rPr>
                <w:b/>
                <w:sz w:val="16"/>
                <w:szCs w:val="16"/>
              </w:rPr>
              <w:t>100</w:t>
            </w:r>
          </w:p>
        </w:tc>
        <w:tc>
          <w:tcPr>
            <w:tcW w:w="851" w:type="dxa"/>
          </w:tcPr>
          <w:p w:rsidR="00A55C96" w:rsidRPr="00B36B0D" w:rsidRDefault="00920875" w:rsidP="001E5449">
            <w:pPr>
              <w:jc w:val="both"/>
              <w:rPr>
                <w:b/>
                <w:sz w:val="16"/>
                <w:szCs w:val="16"/>
              </w:rPr>
            </w:pPr>
            <w:r>
              <w:rPr>
                <w:b/>
                <w:sz w:val="16"/>
                <w:szCs w:val="16"/>
              </w:rPr>
              <w:t>1500,0</w:t>
            </w:r>
          </w:p>
        </w:tc>
        <w:tc>
          <w:tcPr>
            <w:tcW w:w="708" w:type="dxa"/>
          </w:tcPr>
          <w:p w:rsidR="00A55C96" w:rsidRPr="00B36B0D" w:rsidRDefault="00A55C96" w:rsidP="001E5449">
            <w:pPr>
              <w:jc w:val="both"/>
              <w:rPr>
                <w:b/>
                <w:sz w:val="16"/>
                <w:szCs w:val="16"/>
              </w:rPr>
            </w:pPr>
            <w:r w:rsidRPr="00B36B0D">
              <w:rPr>
                <w:b/>
                <w:sz w:val="16"/>
                <w:szCs w:val="16"/>
              </w:rPr>
              <w:t>100</w:t>
            </w:r>
          </w:p>
        </w:tc>
        <w:tc>
          <w:tcPr>
            <w:tcW w:w="596" w:type="dxa"/>
          </w:tcPr>
          <w:p w:rsidR="00A55C96" w:rsidRPr="00B36B0D" w:rsidRDefault="006735CA" w:rsidP="001E5449">
            <w:pPr>
              <w:jc w:val="both"/>
              <w:rPr>
                <w:b/>
                <w:sz w:val="16"/>
                <w:szCs w:val="16"/>
              </w:rPr>
            </w:pPr>
            <w:r>
              <w:rPr>
                <w:b/>
                <w:sz w:val="16"/>
                <w:szCs w:val="16"/>
              </w:rPr>
              <w:t>150,0</w:t>
            </w:r>
          </w:p>
        </w:tc>
        <w:tc>
          <w:tcPr>
            <w:tcW w:w="709" w:type="dxa"/>
          </w:tcPr>
          <w:p w:rsidR="00A55C96" w:rsidRPr="00B36B0D" w:rsidRDefault="006735CA" w:rsidP="001E5449">
            <w:pPr>
              <w:jc w:val="both"/>
              <w:rPr>
                <w:b/>
                <w:sz w:val="16"/>
                <w:szCs w:val="16"/>
              </w:rPr>
            </w:pPr>
            <w:r>
              <w:rPr>
                <w:b/>
                <w:sz w:val="16"/>
                <w:szCs w:val="16"/>
              </w:rPr>
              <w:t>100,0</w:t>
            </w:r>
          </w:p>
        </w:tc>
        <w:tc>
          <w:tcPr>
            <w:tcW w:w="709" w:type="dxa"/>
          </w:tcPr>
          <w:p w:rsidR="00A55C96" w:rsidRPr="00B36B0D" w:rsidRDefault="006735CA" w:rsidP="001E5449">
            <w:pPr>
              <w:jc w:val="both"/>
              <w:rPr>
                <w:b/>
                <w:sz w:val="16"/>
                <w:szCs w:val="16"/>
              </w:rPr>
            </w:pPr>
            <w:r>
              <w:rPr>
                <w:b/>
                <w:sz w:val="16"/>
                <w:szCs w:val="16"/>
              </w:rPr>
              <w:t>100,0</w:t>
            </w:r>
          </w:p>
        </w:tc>
      </w:tr>
      <w:tr w:rsidR="00A55C96" w:rsidRPr="00B36B0D" w:rsidTr="001E5449">
        <w:tc>
          <w:tcPr>
            <w:tcW w:w="1531" w:type="dxa"/>
          </w:tcPr>
          <w:p w:rsidR="00A55C96" w:rsidRPr="00B36B0D" w:rsidRDefault="00A55C96" w:rsidP="001E5449">
            <w:pPr>
              <w:jc w:val="both"/>
            </w:pPr>
            <w:r w:rsidRPr="00B36B0D">
              <w:t>В том числе:</w:t>
            </w:r>
          </w:p>
          <w:p w:rsidR="00A55C96" w:rsidRPr="00B36B0D" w:rsidRDefault="00A55C96" w:rsidP="001E5449">
            <w:pPr>
              <w:jc w:val="both"/>
            </w:pPr>
            <w:r w:rsidRPr="00B36B0D">
              <w:t>Муниципальные ценные бумаги</w:t>
            </w:r>
          </w:p>
        </w:tc>
        <w:tc>
          <w:tcPr>
            <w:tcW w:w="851" w:type="dxa"/>
          </w:tcPr>
          <w:p w:rsidR="00A55C96" w:rsidRPr="00B36B0D" w:rsidRDefault="00A55C96" w:rsidP="001E5449">
            <w:pPr>
              <w:jc w:val="center"/>
              <w:rPr>
                <w:sz w:val="16"/>
                <w:szCs w:val="16"/>
              </w:rPr>
            </w:pPr>
            <w:r w:rsidRPr="00B36B0D">
              <w:rPr>
                <w:sz w:val="16"/>
                <w:szCs w:val="16"/>
              </w:rPr>
              <w:t>0</w:t>
            </w:r>
          </w:p>
        </w:tc>
        <w:tc>
          <w:tcPr>
            <w:tcW w:w="567" w:type="dxa"/>
          </w:tcPr>
          <w:p w:rsidR="00A55C96" w:rsidRPr="00B36B0D" w:rsidRDefault="00A55C96" w:rsidP="001E5449">
            <w:pPr>
              <w:jc w:val="center"/>
              <w:rPr>
                <w:sz w:val="16"/>
                <w:szCs w:val="16"/>
              </w:rPr>
            </w:pPr>
            <w:r w:rsidRPr="00B36B0D">
              <w:rPr>
                <w:sz w:val="16"/>
                <w:szCs w:val="16"/>
              </w:rPr>
              <w:t>0</w:t>
            </w:r>
          </w:p>
        </w:tc>
        <w:tc>
          <w:tcPr>
            <w:tcW w:w="850"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c>
          <w:tcPr>
            <w:tcW w:w="992"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c>
          <w:tcPr>
            <w:tcW w:w="851" w:type="dxa"/>
          </w:tcPr>
          <w:p w:rsidR="00A55C96" w:rsidRPr="00B36B0D" w:rsidRDefault="00A55C96" w:rsidP="001E5449">
            <w:pPr>
              <w:jc w:val="center"/>
              <w:rPr>
                <w:sz w:val="16"/>
                <w:szCs w:val="16"/>
              </w:rPr>
            </w:pPr>
            <w:r w:rsidRPr="00B36B0D">
              <w:rPr>
                <w:sz w:val="16"/>
                <w:szCs w:val="16"/>
              </w:rPr>
              <w:t>0</w:t>
            </w:r>
          </w:p>
        </w:tc>
        <w:tc>
          <w:tcPr>
            <w:tcW w:w="708" w:type="dxa"/>
          </w:tcPr>
          <w:p w:rsidR="00A55C96" w:rsidRPr="00B36B0D" w:rsidRDefault="00A55C96" w:rsidP="001E5449">
            <w:pPr>
              <w:jc w:val="center"/>
              <w:rPr>
                <w:sz w:val="16"/>
                <w:szCs w:val="16"/>
              </w:rPr>
            </w:pPr>
            <w:r w:rsidRPr="00B36B0D">
              <w:rPr>
                <w:sz w:val="16"/>
                <w:szCs w:val="16"/>
              </w:rPr>
              <w:t>0</w:t>
            </w:r>
          </w:p>
        </w:tc>
        <w:tc>
          <w:tcPr>
            <w:tcW w:w="596"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r>
      <w:tr w:rsidR="00A55C96" w:rsidRPr="00B36B0D" w:rsidTr="001E5449">
        <w:tc>
          <w:tcPr>
            <w:tcW w:w="1531" w:type="dxa"/>
          </w:tcPr>
          <w:p w:rsidR="00A55C96" w:rsidRPr="00B36B0D" w:rsidRDefault="00A55C96" w:rsidP="001E5449">
            <w:pPr>
              <w:jc w:val="both"/>
            </w:pPr>
            <w:r w:rsidRPr="00B36B0D">
              <w:t>Бюджетные кредиты от бюджетов других уровней</w:t>
            </w:r>
          </w:p>
        </w:tc>
        <w:tc>
          <w:tcPr>
            <w:tcW w:w="851" w:type="dxa"/>
          </w:tcPr>
          <w:p w:rsidR="00A55C96" w:rsidRPr="00B36B0D" w:rsidRDefault="00A55C96" w:rsidP="001E5449">
            <w:pPr>
              <w:jc w:val="center"/>
              <w:rPr>
                <w:sz w:val="16"/>
                <w:szCs w:val="16"/>
              </w:rPr>
            </w:pPr>
            <w:r>
              <w:rPr>
                <w:sz w:val="16"/>
                <w:szCs w:val="16"/>
              </w:rPr>
              <w:t>0</w:t>
            </w:r>
          </w:p>
        </w:tc>
        <w:tc>
          <w:tcPr>
            <w:tcW w:w="567" w:type="dxa"/>
          </w:tcPr>
          <w:p w:rsidR="00A55C96" w:rsidRPr="00B36B0D" w:rsidRDefault="00A55C96" w:rsidP="001E5449">
            <w:pPr>
              <w:jc w:val="center"/>
              <w:rPr>
                <w:sz w:val="16"/>
                <w:szCs w:val="16"/>
              </w:rPr>
            </w:pPr>
            <w:r>
              <w:rPr>
                <w:sz w:val="16"/>
                <w:szCs w:val="16"/>
              </w:rPr>
              <w:t>0</w:t>
            </w:r>
          </w:p>
        </w:tc>
        <w:tc>
          <w:tcPr>
            <w:tcW w:w="850" w:type="dxa"/>
          </w:tcPr>
          <w:p w:rsidR="00A55C96" w:rsidRPr="00B36B0D" w:rsidRDefault="00A55C96" w:rsidP="001E5449">
            <w:pPr>
              <w:jc w:val="center"/>
              <w:rPr>
                <w:sz w:val="16"/>
                <w:szCs w:val="16"/>
              </w:rPr>
            </w:pPr>
            <w:r>
              <w:rPr>
                <w:sz w:val="16"/>
                <w:szCs w:val="16"/>
              </w:rPr>
              <w:t>0</w:t>
            </w:r>
          </w:p>
        </w:tc>
        <w:tc>
          <w:tcPr>
            <w:tcW w:w="709" w:type="dxa"/>
          </w:tcPr>
          <w:p w:rsidR="00A55C96" w:rsidRPr="00B36B0D" w:rsidRDefault="00A55C96" w:rsidP="001E5449">
            <w:pPr>
              <w:jc w:val="center"/>
              <w:rPr>
                <w:sz w:val="16"/>
                <w:szCs w:val="16"/>
              </w:rPr>
            </w:pPr>
            <w:r>
              <w:rPr>
                <w:sz w:val="16"/>
                <w:szCs w:val="16"/>
              </w:rPr>
              <w:t>0</w:t>
            </w:r>
          </w:p>
        </w:tc>
        <w:tc>
          <w:tcPr>
            <w:tcW w:w="992" w:type="dxa"/>
          </w:tcPr>
          <w:p w:rsidR="00A55C96" w:rsidRPr="00B36B0D" w:rsidRDefault="00A55C96" w:rsidP="001E5449">
            <w:pPr>
              <w:jc w:val="center"/>
              <w:rPr>
                <w:sz w:val="16"/>
                <w:szCs w:val="16"/>
              </w:rPr>
            </w:pPr>
            <w:r>
              <w:rPr>
                <w:sz w:val="16"/>
                <w:szCs w:val="16"/>
              </w:rPr>
              <w:t>0</w:t>
            </w:r>
          </w:p>
        </w:tc>
        <w:tc>
          <w:tcPr>
            <w:tcW w:w="709" w:type="dxa"/>
          </w:tcPr>
          <w:p w:rsidR="00A55C96" w:rsidRPr="00B36B0D" w:rsidRDefault="00A55C96" w:rsidP="001E5449">
            <w:pPr>
              <w:jc w:val="center"/>
              <w:rPr>
                <w:sz w:val="16"/>
                <w:szCs w:val="16"/>
              </w:rPr>
            </w:pPr>
            <w:r>
              <w:rPr>
                <w:sz w:val="16"/>
                <w:szCs w:val="16"/>
              </w:rPr>
              <w:t>0</w:t>
            </w:r>
          </w:p>
        </w:tc>
        <w:tc>
          <w:tcPr>
            <w:tcW w:w="851" w:type="dxa"/>
          </w:tcPr>
          <w:p w:rsidR="00A55C96" w:rsidRPr="00B36B0D" w:rsidRDefault="00A55C96" w:rsidP="001E5449">
            <w:pPr>
              <w:jc w:val="center"/>
              <w:rPr>
                <w:sz w:val="16"/>
                <w:szCs w:val="16"/>
              </w:rPr>
            </w:pPr>
            <w:r>
              <w:rPr>
                <w:sz w:val="16"/>
                <w:szCs w:val="16"/>
              </w:rPr>
              <w:t>0</w:t>
            </w:r>
          </w:p>
        </w:tc>
        <w:tc>
          <w:tcPr>
            <w:tcW w:w="708" w:type="dxa"/>
          </w:tcPr>
          <w:p w:rsidR="00A55C96" w:rsidRPr="00B36B0D" w:rsidRDefault="00A55C96" w:rsidP="001E5449">
            <w:pPr>
              <w:jc w:val="center"/>
              <w:rPr>
                <w:sz w:val="16"/>
                <w:szCs w:val="16"/>
              </w:rPr>
            </w:pPr>
            <w:r>
              <w:rPr>
                <w:sz w:val="16"/>
                <w:szCs w:val="16"/>
              </w:rPr>
              <w:t>0</w:t>
            </w:r>
          </w:p>
        </w:tc>
        <w:tc>
          <w:tcPr>
            <w:tcW w:w="596" w:type="dxa"/>
          </w:tcPr>
          <w:p w:rsidR="00A55C96" w:rsidRPr="00B36B0D" w:rsidRDefault="00A55C96" w:rsidP="001E5449">
            <w:pPr>
              <w:jc w:val="center"/>
              <w:rPr>
                <w:sz w:val="16"/>
                <w:szCs w:val="16"/>
              </w:rPr>
            </w:pPr>
            <w:r>
              <w:rPr>
                <w:sz w:val="16"/>
                <w:szCs w:val="16"/>
              </w:rPr>
              <w:t>0</w:t>
            </w:r>
          </w:p>
        </w:tc>
        <w:tc>
          <w:tcPr>
            <w:tcW w:w="709" w:type="dxa"/>
          </w:tcPr>
          <w:p w:rsidR="00A55C96" w:rsidRPr="00B36B0D" w:rsidRDefault="00A55C96" w:rsidP="001E5449">
            <w:pPr>
              <w:jc w:val="center"/>
              <w:rPr>
                <w:sz w:val="16"/>
                <w:szCs w:val="16"/>
              </w:rPr>
            </w:pPr>
            <w:r>
              <w:rPr>
                <w:sz w:val="16"/>
                <w:szCs w:val="16"/>
              </w:rPr>
              <w:t>0</w:t>
            </w:r>
          </w:p>
        </w:tc>
        <w:tc>
          <w:tcPr>
            <w:tcW w:w="709" w:type="dxa"/>
          </w:tcPr>
          <w:p w:rsidR="00A55C96" w:rsidRPr="00B36B0D" w:rsidRDefault="00A55C96" w:rsidP="001E5449">
            <w:pPr>
              <w:jc w:val="center"/>
              <w:rPr>
                <w:sz w:val="16"/>
                <w:szCs w:val="16"/>
              </w:rPr>
            </w:pPr>
            <w:r>
              <w:rPr>
                <w:sz w:val="16"/>
                <w:szCs w:val="16"/>
              </w:rPr>
              <w:t>0</w:t>
            </w:r>
          </w:p>
        </w:tc>
      </w:tr>
      <w:tr w:rsidR="00A55C96" w:rsidRPr="00B36B0D" w:rsidTr="001E5449">
        <w:tc>
          <w:tcPr>
            <w:tcW w:w="1531" w:type="dxa"/>
          </w:tcPr>
          <w:p w:rsidR="00A55C96" w:rsidRPr="00B36B0D" w:rsidRDefault="00A55C96" w:rsidP="001E5449">
            <w:pPr>
              <w:jc w:val="both"/>
            </w:pPr>
            <w:r w:rsidRPr="00B36B0D">
              <w:t>Кредиты от кредитных организаций</w:t>
            </w:r>
          </w:p>
        </w:tc>
        <w:tc>
          <w:tcPr>
            <w:tcW w:w="851" w:type="dxa"/>
          </w:tcPr>
          <w:p w:rsidR="00A55C96" w:rsidRPr="00B36B0D" w:rsidRDefault="00920875" w:rsidP="001E5449">
            <w:pPr>
              <w:jc w:val="center"/>
              <w:rPr>
                <w:sz w:val="16"/>
                <w:szCs w:val="16"/>
              </w:rPr>
            </w:pPr>
            <w:r>
              <w:rPr>
                <w:sz w:val="16"/>
                <w:szCs w:val="16"/>
              </w:rPr>
              <w:t>1000,0</w:t>
            </w:r>
          </w:p>
        </w:tc>
        <w:tc>
          <w:tcPr>
            <w:tcW w:w="567" w:type="dxa"/>
          </w:tcPr>
          <w:p w:rsidR="00A55C96" w:rsidRPr="00B36B0D" w:rsidRDefault="006735CA" w:rsidP="001E5449">
            <w:pPr>
              <w:jc w:val="center"/>
              <w:rPr>
                <w:sz w:val="16"/>
                <w:szCs w:val="16"/>
              </w:rPr>
            </w:pPr>
            <w:r>
              <w:rPr>
                <w:sz w:val="16"/>
                <w:szCs w:val="16"/>
              </w:rPr>
              <w:t>100</w:t>
            </w:r>
          </w:p>
        </w:tc>
        <w:tc>
          <w:tcPr>
            <w:tcW w:w="850" w:type="dxa"/>
          </w:tcPr>
          <w:p w:rsidR="00A55C96" w:rsidRPr="00B36B0D" w:rsidRDefault="00920875" w:rsidP="001E5449">
            <w:pPr>
              <w:jc w:val="center"/>
              <w:rPr>
                <w:sz w:val="16"/>
                <w:szCs w:val="16"/>
              </w:rPr>
            </w:pPr>
            <w:r>
              <w:rPr>
                <w:sz w:val="16"/>
                <w:szCs w:val="16"/>
              </w:rPr>
              <w:t>1500,0</w:t>
            </w:r>
          </w:p>
        </w:tc>
        <w:tc>
          <w:tcPr>
            <w:tcW w:w="709" w:type="dxa"/>
          </w:tcPr>
          <w:p w:rsidR="00A55C96" w:rsidRPr="00B36B0D" w:rsidRDefault="006735CA" w:rsidP="001E5449">
            <w:pPr>
              <w:jc w:val="center"/>
              <w:rPr>
                <w:sz w:val="16"/>
                <w:szCs w:val="16"/>
              </w:rPr>
            </w:pPr>
            <w:r>
              <w:rPr>
                <w:sz w:val="16"/>
                <w:szCs w:val="16"/>
              </w:rPr>
              <w:t>100,0</w:t>
            </w:r>
          </w:p>
        </w:tc>
        <w:tc>
          <w:tcPr>
            <w:tcW w:w="992" w:type="dxa"/>
          </w:tcPr>
          <w:p w:rsidR="00A55C96" w:rsidRPr="00B36B0D" w:rsidRDefault="00920875" w:rsidP="001E5449">
            <w:pPr>
              <w:jc w:val="center"/>
              <w:rPr>
                <w:sz w:val="16"/>
                <w:szCs w:val="16"/>
              </w:rPr>
            </w:pPr>
            <w:r>
              <w:rPr>
                <w:sz w:val="16"/>
                <w:szCs w:val="16"/>
              </w:rPr>
              <w:t>1500,0</w:t>
            </w:r>
          </w:p>
        </w:tc>
        <w:tc>
          <w:tcPr>
            <w:tcW w:w="709" w:type="dxa"/>
          </w:tcPr>
          <w:p w:rsidR="00A55C96" w:rsidRPr="00B36B0D" w:rsidRDefault="006735CA" w:rsidP="001E5449">
            <w:pPr>
              <w:jc w:val="center"/>
              <w:rPr>
                <w:sz w:val="16"/>
                <w:szCs w:val="16"/>
              </w:rPr>
            </w:pPr>
            <w:r>
              <w:rPr>
                <w:sz w:val="16"/>
                <w:szCs w:val="16"/>
              </w:rPr>
              <w:t>100,0</w:t>
            </w:r>
          </w:p>
        </w:tc>
        <w:tc>
          <w:tcPr>
            <w:tcW w:w="851" w:type="dxa"/>
          </w:tcPr>
          <w:p w:rsidR="00A55C96" w:rsidRPr="00B36B0D" w:rsidRDefault="00920875" w:rsidP="001E5449">
            <w:pPr>
              <w:jc w:val="center"/>
              <w:rPr>
                <w:sz w:val="16"/>
                <w:szCs w:val="16"/>
              </w:rPr>
            </w:pPr>
            <w:r>
              <w:rPr>
                <w:sz w:val="16"/>
                <w:szCs w:val="16"/>
              </w:rPr>
              <w:t>1500,0</w:t>
            </w:r>
          </w:p>
        </w:tc>
        <w:tc>
          <w:tcPr>
            <w:tcW w:w="708" w:type="dxa"/>
          </w:tcPr>
          <w:p w:rsidR="00A55C96" w:rsidRPr="00B36B0D" w:rsidRDefault="006735CA" w:rsidP="001E5449">
            <w:pPr>
              <w:jc w:val="center"/>
              <w:rPr>
                <w:sz w:val="16"/>
                <w:szCs w:val="16"/>
              </w:rPr>
            </w:pPr>
            <w:r>
              <w:rPr>
                <w:sz w:val="16"/>
                <w:szCs w:val="16"/>
              </w:rPr>
              <w:t>100,0</w:t>
            </w:r>
          </w:p>
        </w:tc>
        <w:tc>
          <w:tcPr>
            <w:tcW w:w="596" w:type="dxa"/>
          </w:tcPr>
          <w:p w:rsidR="00A55C96" w:rsidRPr="00B36B0D" w:rsidRDefault="006735CA" w:rsidP="001E5449">
            <w:pPr>
              <w:jc w:val="center"/>
              <w:rPr>
                <w:sz w:val="16"/>
                <w:szCs w:val="16"/>
              </w:rPr>
            </w:pPr>
            <w:r>
              <w:rPr>
                <w:sz w:val="16"/>
                <w:szCs w:val="16"/>
              </w:rPr>
              <w:t>+50,0</w:t>
            </w:r>
          </w:p>
        </w:tc>
        <w:tc>
          <w:tcPr>
            <w:tcW w:w="709" w:type="dxa"/>
          </w:tcPr>
          <w:p w:rsidR="00A55C96" w:rsidRPr="00B36B0D" w:rsidRDefault="006735CA" w:rsidP="001E5449">
            <w:pPr>
              <w:jc w:val="center"/>
              <w:rPr>
                <w:sz w:val="16"/>
                <w:szCs w:val="16"/>
              </w:rPr>
            </w:pPr>
            <w:r>
              <w:rPr>
                <w:sz w:val="16"/>
                <w:szCs w:val="16"/>
              </w:rPr>
              <w:t>-</w:t>
            </w:r>
          </w:p>
        </w:tc>
        <w:tc>
          <w:tcPr>
            <w:tcW w:w="709" w:type="dxa"/>
          </w:tcPr>
          <w:p w:rsidR="00A55C96" w:rsidRPr="00B36B0D" w:rsidRDefault="006735CA" w:rsidP="001E5449">
            <w:pPr>
              <w:jc w:val="center"/>
              <w:rPr>
                <w:sz w:val="16"/>
                <w:szCs w:val="16"/>
              </w:rPr>
            </w:pPr>
            <w:r>
              <w:rPr>
                <w:sz w:val="16"/>
                <w:szCs w:val="16"/>
              </w:rPr>
              <w:t>-</w:t>
            </w:r>
            <w:r w:rsidR="00A55C96" w:rsidRPr="00B36B0D">
              <w:rPr>
                <w:sz w:val="16"/>
                <w:szCs w:val="16"/>
              </w:rPr>
              <w:t>-</w:t>
            </w:r>
          </w:p>
        </w:tc>
      </w:tr>
      <w:tr w:rsidR="00A55C96" w:rsidRPr="00B36B0D" w:rsidTr="001E5449">
        <w:tc>
          <w:tcPr>
            <w:tcW w:w="1531" w:type="dxa"/>
          </w:tcPr>
          <w:p w:rsidR="00A55C96" w:rsidRPr="00B36B0D" w:rsidRDefault="00A55C96" w:rsidP="001E5449">
            <w:pPr>
              <w:jc w:val="both"/>
            </w:pPr>
            <w:r w:rsidRPr="00B36B0D">
              <w:t>Муниципальные гарантии Сортавальского муниципального района</w:t>
            </w:r>
          </w:p>
        </w:tc>
        <w:tc>
          <w:tcPr>
            <w:tcW w:w="851" w:type="dxa"/>
          </w:tcPr>
          <w:p w:rsidR="00A55C96" w:rsidRPr="00B36B0D" w:rsidRDefault="00A55C96" w:rsidP="001E5449">
            <w:pPr>
              <w:jc w:val="center"/>
              <w:rPr>
                <w:sz w:val="16"/>
                <w:szCs w:val="16"/>
              </w:rPr>
            </w:pPr>
            <w:r w:rsidRPr="00B36B0D">
              <w:rPr>
                <w:sz w:val="16"/>
                <w:szCs w:val="16"/>
              </w:rPr>
              <w:t>0</w:t>
            </w:r>
          </w:p>
        </w:tc>
        <w:tc>
          <w:tcPr>
            <w:tcW w:w="567" w:type="dxa"/>
          </w:tcPr>
          <w:p w:rsidR="00A55C96" w:rsidRPr="00B36B0D" w:rsidRDefault="00A55C96" w:rsidP="001E5449">
            <w:pPr>
              <w:jc w:val="center"/>
              <w:rPr>
                <w:sz w:val="16"/>
                <w:szCs w:val="16"/>
              </w:rPr>
            </w:pPr>
            <w:r w:rsidRPr="00B36B0D">
              <w:rPr>
                <w:sz w:val="16"/>
                <w:szCs w:val="16"/>
              </w:rPr>
              <w:t>0</w:t>
            </w:r>
          </w:p>
        </w:tc>
        <w:tc>
          <w:tcPr>
            <w:tcW w:w="850"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c>
          <w:tcPr>
            <w:tcW w:w="992"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c>
          <w:tcPr>
            <w:tcW w:w="851" w:type="dxa"/>
          </w:tcPr>
          <w:p w:rsidR="00A55C96" w:rsidRPr="00B36B0D" w:rsidRDefault="00A55C96" w:rsidP="001E5449">
            <w:pPr>
              <w:jc w:val="center"/>
              <w:rPr>
                <w:sz w:val="16"/>
                <w:szCs w:val="16"/>
              </w:rPr>
            </w:pPr>
            <w:r w:rsidRPr="00B36B0D">
              <w:rPr>
                <w:sz w:val="16"/>
                <w:szCs w:val="16"/>
              </w:rPr>
              <w:t>0</w:t>
            </w:r>
          </w:p>
        </w:tc>
        <w:tc>
          <w:tcPr>
            <w:tcW w:w="708" w:type="dxa"/>
          </w:tcPr>
          <w:p w:rsidR="00A55C96" w:rsidRPr="00B36B0D" w:rsidRDefault="00A55C96" w:rsidP="001E5449">
            <w:pPr>
              <w:jc w:val="center"/>
              <w:rPr>
                <w:sz w:val="16"/>
                <w:szCs w:val="16"/>
              </w:rPr>
            </w:pPr>
            <w:r w:rsidRPr="00B36B0D">
              <w:rPr>
                <w:sz w:val="16"/>
                <w:szCs w:val="16"/>
              </w:rPr>
              <w:t>0</w:t>
            </w:r>
          </w:p>
        </w:tc>
        <w:tc>
          <w:tcPr>
            <w:tcW w:w="596"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c>
          <w:tcPr>
            <w:tcW w:w="709" w:type="dxa"/>
          </w:tcPr>
          <w:p w:rsidR="00A55C96" w:rsidRPr="00B36B0D" w:rsidRDefault="00A55C96" w:rsidP="001E5449">
            <w:pPr>
              <w:jc w:val="center"/>
              <w:rPr>
                <w:sz w:val="16"/>
                <w:szCs w:val="16"/>
              </w:rPr>
            </w:pPr>
            <w:r w:rsidRPr="00B36B0D">
              <w:rPr>
                <w:sz w:val="16"/>
                <w:szCs w:val="16"/>
              </w:rPr>
              <w:t>0</w:t>
            </w:r>
          </w:p>
        </w:tc>
      </w:tr>
      <w:tr w:rsidR="00A55C96" w:rsidRPr="00B36B0D" w:rsidTr="001E5449">
        <w:tc>
          <w:tcPr>
            <w:tcW w:w="1531" w:type="dxa"/>
          </w:tcPr>
          <w:p w:rsidR="00A55C96" w:rsidRPr="00B36B0D" w:rsidRDefault="00A55C96" w:rsidP="001E5449">
            <w:pPr>
              <w:jc w:val="both"/>
              <w:rPr>
                <w:b/>
              </w:rPr>
            </w:pPr>
            <w:r w:rsidRPr="00B36B0D">
              <w:rPr>
                <w:b/>
              </w:rPr>
              <w:t>Изменение муниципального долга за соответствующий год</w:t>
            </w:r>
          </w:p>
        </w:tc>
        <w:tc>
          <w:tcPr>
            <w:tcW w:w="851" w:type="dxa"/>
          </w:tcPr>
          <w:p w:rsidR="00A55C96" w:rsidRPr="00B36B0D" w:rsidRDefault="005C0BCC" w:rsidP="001E5449">
            <w:pPr>
              <w:jc w:val="center"/>
              <w:rPr>
                <w:b/>
                <w:sz w:val="16"/>
                <w:szCs w:val="16"/>
              </w:rPr>
            </w:pPr>
            <w:r>
              <w:rPr>
                <w:b/>
                <w:sz w:val="16"/>
                <w:szCs w:val="16"/>
              </w:rPr>
              <w:t>+200,0</w:t>
            </w:r>
          </w:p>
        </w:tc>
        <w:tc>
          <w:tcPr>
            <w:tcW w:w="567" w:type="dxa"/>
          </w:tcPr>
          <w:p w:rsidR="00A55C96" w:rsidRPr="00B36B0D" w:rsidRDefault="00A55C96" w:rsidP="001E5449">
            <w:pPr>
              <w:jc w:val="center"/>
              <w:rPr>
                <w:b/>
                <w:sz w:val="16"/>
                <w:szCs w:val="16"/>
              </w:rPr>
            </w:pPr>
          </w:p>
        </w:tc>
        <w:tc>
          <w:tcPr>
            <w:tcW w:w="850" w:type="dxa"/>
          </w:tcPr>
          <w:p w:rsidR="00A55C96" w:rsidRPr="00B36B0D" w:rsidRDefault="005C0BCC" w:rsidP="001E5449">
            <w:pPr>
              <w:jc w:val="center"/>
              <w:rPr>
                <w:b/>
                <w:sz w:val="16"/>
                <w:szCs w:val="16"/>
              </w:rPr>
            </w:pPr>
            <w:r>
              <w:rPr>
                <w:b/>
                <w:sz w:val="16"/>
                <w:szCs w:val="16"/>
              </w:rPr>
              <w:t>+500,0</w:t>
            </w:r>
          </w:p>
        </w:tc>
        <w:tc>
          <w:tcPr>
            <w:tcW w:w="709" w:type="dxa"/>
          </w:tcPr>
          <w:p w:rsidR="00A55C96" w:rsidRPr="00B36B0D" w:rsidRDefault="00A55C96" w:rsidP="001E5449">
            <w:pPr>
              <w:jc w:val="center"/>
              <w:rPr>
                <w:b/>
                <w:sz w:val="16"/>
                <w:szCs w:val="16"/>
              </w:rPr>
            </w:pPr>
          </w:p>
        </w:tc>
        <w:tc>
          <w:tcPr>
            <w:tcW w:w="992" w:type="dxa"/>
          </w:tcPr>
          <w:p w:rsidR="00A55C96" w:rsidRPr="00B36B0D" w:rsidRDefault="005C0BCC" w:rsidP="001E5449">
            <w:pPr>
              <w:jc w:val="center"/>
              <w:rPr>
                <w:b/>
                <w:sz w:val="16"/>
                <w:szCs w:val="16"/>
              </w:rPr>
            </w:pPr>
            <w:r>
              <w:rPr>
                <w:b/>
                <w:sz w:val="16"/>
                <w:szCs w:val="16"/>
              </w:rPr>
              <w:t>0,0</w:t>
            </w:r>
          </w:p>
        </w:tc>
        <w:tc>
          <w:tcPr>
            <w:tcW w:w="709" w:type="dxa"/>
          </w:tcPr>
          <w:p w:rsidR="00A55C96" w:rsidRPr="00B36B0D" w:rsidRDefault="00A55C96" w:rsidP="001E5449">
            <w:pPr>
              <w:jc w:val="center"/>
              <w:rPr>
                <w:b/>
                <w:sz w:val="16"/>
                <w:szCs w:val="16"/>
              </w:rPr>
            </w:pPr>
          </w:p>
        </w:tc>
        <w:tc>
          <w:tcPr>
            <w:tcW w:w="851" w:type="dxa"/>
          </w:tcPr>
          <w:p w:rsidR="00A55C96" w:rsidRPr="00B36B0D" w:rsidRDefault="005C0BCC" w:rsidP="001E5449">
            <w:pPr>
              <w:jc w:val="center"/>
              <w:rPr>
                <w:b/>
                <w:sz w:val="16"/>
                <w:szCs w:val="16"/>
              </w:rPr>
            </w:pPr>
            <w:r>
              <w:rPr>
                <w:b/>
                <w:sz w:val="16"/>
                <w:szCs w:val="16"/>
              </w:rPr>
              <w:t>0,0</w:t>
            </w:r>
          </w:p>
        </w:tc>
        <w:tc>
          <w:tcPr>
            <w:tcW w:w="708" w:type="dxa"/>
          </w:tcPr>
          <w:p w:rsidR="00A55C96" w:rsidRPr="00B36B0D" w:rsidRDefault="00A55C96" w:rsidP="001E5449">
            <w:pPr>
              <w:jc w:val="center"/>
              <w:rPr>
                <w:b/>
                <w:sz w:val="16"/>
                <w:szCs w:val="16"/>
              </w:rPr>
            </w:pPr>
          </w:p>
        </w:tc>
        <w:tc>
          <w:tcPr>
            <w:tcW w:w="596" w:type="dxa"/>
          </w:tcPr>
          <w:p w:rsidR="00A55C96" w:rsidRPr="00B36B0D" w:rsidRDefault="00A55C96" w:rsidP="001E5449">
            <w:pPr>
              <w:jc w:val="center"/>
              <w:rPr>
                <w:b/>
                <w:sz w:val="16"/>
                <w:szCs w:val="16"/>
              </w:rPr>
            </w:pPr>
          </w:p>
        </w:tc>
        <w:tc>
          <w:tcPr>
            <w:tcW w:w="709" w:type="dxa"/>
          </w:tcPr>
          <w:p w:rsidR="00A55C96" w:rsidRPr="00B36B0D" w:rsidRDefault="00A55C96" w:rsidP="001E5449">
            <w:pPr>
              <w:jc w:val="center"/>
              <w:rPr>
                <w:b/>
                <w:sz w:val="16"/>
                <w:szCs w:val="16"/>
              </w:rPr>
            </w:pPr>
          </w:p>
        </w:tc>
        <w:tc>
          <w:tcPr>
            <w:tcW w:w="709" w:type="dxa"/>
          </w:tcPr>
          <w:p w:rsidR="00A55C96" w:rsidRPr="00B36B0D" w:rsidRDefault="00A55C96" w:rsidP="001E5449">
            <w:pPr>
              <w:jc w:val="center"/>
              <w:rPr>
                <w:b/>
                <w:sz w:val="16"/>
                <w:szCs w:val="16"/>
              </w:rPr>
            </w:pPr>
          </w:p>
        </w:tc>
      </w:tr>
      <w:tr w:rsidR="00A55C96" w:rsidRPr="00B36B0D" w:rsidTr="001E5449">
        <w:tc>
          <w:tcPr>
            <w:tcW w:w="1531" w:type="dxa"/>
          </w:tcPr>
          <w:p w:rsidR="00A55C96" w:rsidRPr="00B36B0D" w:rsidRDefault="00A55C96" w:rsidP="001E5449">
            <w:pPr>
              <w:jc w:val="both"/>
              <w:rPr>
                <w:b/>
              </w:rPr>
            </w:pPr>
            <w:r w:rsidRPr="00B36B0D">
              <w:rPr>
                <w:sz w:val="18"/>
                <w:szCs w:val="18"/>
              </w:rPr>
              <w:t xml:space="preserve">Объем доходов местного бюджета без учета утвержденного объема безвозмездных поступлений </w:t>
            </w:r>
          </w:p>
        </w:tc>
        <w:tc>
          <w:tcPr>
            <w:tcW w:w="851" w:type="dxa"/>
          </w:tcPr>
          <w:p w:rsidR="00A55C96" w:rsidRPr="00B36B0D" w:rsidRDefault="005C0BCC" w:rsidP="001E5449">
            <w:pPr>
              <w:jc w:val="center"/>
              <w:rPr>
                <w:sz w:val="16"/>
                <w:szCs w:val="16"/>
              </w:rPr>
            </w:pPr>
            <w:r>
              <w:rPr>
                <w:sz w:val="16"/>
                <w:szCs w:val="16"/>
              </w:rPr>
              <w:t>7030,6</w:t>
            </w:r>
          </w:p>
        </w:tc>
        <w:tc>
          <w:tcPr>
            <w:tcW w:w="567" w:type="dxa"/>
          </w:tcPr>
          <w:p w:rsidR="00A55C96" w:rsidRPr="00B36B0D" w:rsidRDefault="00A55C96" w:rsidP="001E5449">
            <w:pPr>
              <w:jc w:val="center"/>
              <w:rPr>
                <w:b/>
                <w:sz w:val="16"/>
                <w:szCs w:val="16"/>
              </w:rPr>
            </w:pPr>
          </w:p>
        </w:tc>
        <w:tc>
          <w:tcPr>
            <w:tcW w:w="850" w:type="dxa"/>
          </w:tcPr>
          <w:p w:rsidR="00A55C96" w:rsidRPr="00B36B0D" w:rsidRDefault="005C0BCC" w:rsidP="001E5449">
            <w:pPr>
              <w:jc w:val="center"/>
              <w:rPr>
                <w:sz w:val="16"/>
                <w:szCs w:val="16"/>
              </w:rPr>
            </w:pPr>
            <w:r>
              <w:rPr>
                <w:sz w:val="16"/>
                <w:szCs w:val="16"/>
              </w:rPr>
              <w:t>7335,6</w:t>
            </w:r>
          </w:p>
        </w:tc>
        <w:tc>
          <w:tcPr>
            <w:tcW w:w="709" w:type="dxa"/>
          </w:tcPr>
          <w:p w:rsidR="00A55C96" w:rsidRPr="00B36B0D" w:rsidRDefault="00A55C96" w:rsidP="001E5449">
            <w:pPr>
              <w:jc w:val="center"/>
              <w:rPr>
                <w:b/>
                <w:sz w:val="16"/>
                <w:szCs w:val="16"/>
              </w:rPr>
            </w:pPr>
          </w:p>
        </w:tc>
        <w:tc>
          <w:tcPr>
            <w:tcW w:w="992" w:type="dxa"/>
          </w:tcPr>
          <w:p w:rsidR="00A55C96" w:rsidRPr="00B36B0D" w:rsidRDefault="005C0BCC" w:rsidP="001E5449">
            <w:pPr>
              <w:jc w:val="center"/>
              <w:rPr>
                <w:sz w:val="16"/>
                <w:szCs w:val="16"/>
              </w:rPr>
            </w:pPr>
            <w:r>
              <w:rPr>
                <w:sz w:val="16"/>
                <w:szCs w:val="16"/>
              </w:rPr>
              <w:t>7461,8</w:t>
            </w:r>
          </w:p>
        </w:tc>
        <w:tc>
          <w:tcPr>
            <w:tcW w:w="709" w:type="dxa"/>
          </w:tcPr>
          <w:p w:rsidR="00A55C96" w:rsidRPr="00B36B0D" w:rsidRDefault="00A55C96" w:rsidP="001E5449">
            <w:pPr>
              <w:jc w:val="center"/>
              <w:rPr>
                <w:b/>
                <w:sz w:val="16"/>
                <w:szCs w:val="16"/>
              </w:rPr>
            </w:pPr>
          </w:p>
        </w:tc>
        <w:tc>
          <w:tcPr>
            <w:tcW w:w="851" w:type="dxa"/>
          </w:tcPr>
          <w:p w:rsidR="00A55C96" w:rsidRPr="00B36B0D" w:rsidRDefault="005C0BCC" w:rsidP="001E5449">
            <w:pPr>
              <w:jc w:val="center"/>
              <w:rPr>
                <w:sz w:val="16"/>
                <w:szCs w:val="16"/>
              </w:rPr>
            </w:pPr>
            <w:r>
              <w:rPr>
                <w:sz w:val="16"/>
                <w:szCs w:val="16"/>
              </w:rPr>
              <w:t>7582,8</w:t>
            </w:r>
          </w:p>
        </w:tc>
        <w:tc>
          <w:tcPr>
            <w:tcW w:w="708" w:type="dxa"/>
          </w:tcPr>
          <w:p w:rsidR="00A55C96" w:rsidRPr="00B36B0D" w:rsidRDefault="00A55C96" w:rsidP="001E5449">
            <w:pPr>
              <w:jc w:val="center"/>
              <w:rPr>
                <w:sz w:val="16"/>
                <w:szCs w:val="16"/>
              </w:rPr>
            </w:pPr>
          </w:p>
        </w:tc>
        <w:tc>
          <w:tcPr>
            <w:tcW w:w="596" w:type="dxa"/>
          </w:tcPr>
          <w:p w:rsidR="00A55C96" w:rsidRPr="00B36B0D" w:rsidRDefault="00E31518" w:rsidP="001E5449">
            <w:pPr>
              <w:jc w:val="center"/>
              <w:rPr>
                <w:sz w:val="16"/>
                <w:szCs w:val="16"/>
              </w:rPr>
            </w:pPr>
            <w:r>
              <w:rPr>
                <w:sz w:val="16"/>
                <w:szCs w:val="16"/>
              </w:rPr>
              <w:t>104,3</w:t>
            </w:r>
          </w:p>
        </w:tc>
        <w:tc>
          <w:tcPr>
            <w:tcW w:w="709" w:type="dxa"/>
          </w:tcPr>
          <w:p w:rsidR="00A55C96" w:rsidRPr="00B36B0D" w:rsidRDefault="00E31518" w:rsidP="001E5449">
            <w:pPr>
              <w:jc w:val="center"/>
              <w:rPr>
                <w:sz w:val="16"/>
                <w:szCs w:val="16"/>
              </w:rPr>
            </w:pPr>
            <w:r>
              <w:rPr>
                <w:sz w:val="16"/>
                <w:szCs w:val="16"/>
              </w:rPr>
              <w:t>101,7</w:t>
            </w:r>
          </w:p>
        </w:tc>
        <w:tc>
          <w:tcPr>
            <w:tcW w:w="709" w:type="dxa"/>
          </w:tcPr>
          <w:p w:rsidR="00A55C96" w:rsidRPr="00B36B0D" w:rsidRDefault="00E31518" w:rsidP="001E5449">
            <w:pPr>
              <w:jc w:val="center"/>
              <w:rPr>
                <w:sz w:val="16"/>
                <w:szCs w:val="16"/>
              </w:rPr>
            </w:pPr>
            <w:r>
              <w:rPr>
                <w:sz w:val="16"/>
                <w:szCs w:val="16"/>
              </w:rPr>
              <w:t>101,6</w:t>
            </w:r>
          </w:p>
        </w:tc>
      </w:tr>
      <w:tr w:rsidR="00A55C96" w:rsidRPr="00B36B0D" w:rsidTr="001E5449">
        <w:tc>
          <w:tcPr>
            <w:tcW w:w="1531" w:type="dxa"/>
          </w:tcPr>
          <w:p w:rsidR="00A55C96" w:rsidRPr="00B36B0D" w:rsidRDefault="00A55C96" w:rsidP="001E5449">
            <w:pPr>
              <w:jc w:val="both"/>
              <w:rPr>
                <w:sz w:val="18"/>
                <w:szCs w:val="18"/>
              </w:rPr>
            </w:pPr>
            <w:r w:rsidRPr="00B36B0D">
              <w:rPr>
                <w:sz w:val="18"/>
                <w:szCs w:val="18"/>
              </w:rPr>
              <w:lastRenderedPageBreak/>
              <w:t>Объем муниципального долга к объему доходов местного бюджета без учета утвержденного объема безвозмездных поступлений %</w:t>
            </w:r>
          </w:p>
        </w:tc>
        <w:tc>
          <w:tcPr>
            <w:tcW w:w="851" w:type="dxa"/>
          </w:tcPr>
          <w:p w:rsidR="00A55C96" w:rsidRPr="00B36B0D" w:rsidRDefault="00E31518" w:rsidP="001E5449">
            <w:pPr>
              <w:jc w:val="center"/>
              <w:rPr>
                <w:sz w:val="16"/>
                <w:szCs w:val="16"/>
              </w:rPr>
            </w:pPr>
            <w:r>
              <w:rPr>
                <w:sz w:val="16"/>
                <w:szCs w:val="16"/>
              </w:rPr>
              <w:t>14,2</w:t>
            </w:r>
          </w:p>
        </w:tc>
        <w:tc>
          <w:tcPr>
            <w:tcW w:w="567" w:type="dxa"/>
          </w:tcPr>
          <w:p w:rsidR="00A55C96" w:rsidRPr="00B36B0D" w:rsidRDefault="00A55C96" w:rsidP="001E5449">
            <w:pPr>
              <w:jc w:val="center"/>
              <w:rPr>
                <w:b/>
                <w:sz w:val="16"/>
                <w:szCs w:val="16"/>
              </w:rPr>
            </w:pPr>
          </w:p>
        </w:tc>
        <w:tc>
          <w:tcPr>
            <w:tcW w:w="850" w:type="dxa"/>
          </w:tcPr>
          <w:p w:rsidR="00A55C96" w:rsidRPr="00B36B0D" w:rsidRDefault="00E31518" w:rsidP="001E5449">
            <w:pPr>
              <w:jc w:val="center"/>
              <w:rPr>
                <w:sz w:val="16"/>
                <w:szCs w:val="16"/>
              </w:rPr>
            </w:pPr>
            <w:r>
              <w:rPr>
                <w:sz w:val="16"/>
                <w:szCs w:val="16"/>
              </w:rPr>
              <w:t>20,4</w:t>
            </w:r>
          </w:p>
        </w:tc>
        <w:tc>
          <w:tcPr>
            <w:tcW w:w="709" w:type="dxa"/>
          </w:tcPr>
          <w:p w:rsidR="00A55C96" w:rsidRPr="00B36B0D" w:rsidRDefault="00A55C96" w:rsidP="001E5449">
            <w:pPr>
              <w:jc w:val="center"/>
              <w:rPr>
                <w:b/>
                <w:sz w:val="16"/>
                <w:szCs w:val="16"/>
              </w:rPr>
            </w:pPr>
          </w:p>
        </w:tc>
        <w:tc>
          <w:tcPr>
            <w:tcW w:w="992" w:type="dxa"/>
          </w:tcPr>
          <w:p w:rsidR="00A55C96" w:rsidRPr="00B36B0D" w:rsidRDefault="00E31518" w:rsidP="001E5449">
            <w:pPr>
              <w:jc w:val="center"/>
              <w:rPr>
                <w:sz w:val="16"/>
                <w:szCs w:val="16"/>
              </w:rPr>
            </w:pPr>
            <w:r>
              <w:rPr>
                <w:sz w:val="16"/>
                <w:szCs w:val="16"/>
              </w:rPr>
              <w:t>20,1</w:t>
            </w:r>
          </w:p>
        </w:tc>
        <w:tc>
          <w:tcPr>
            <w:tcW w:w="709" w:type="dxa"/>
          </w:tcPr>
          <w:p w:rsidR="00A55C96" w:rsidRPr="00B36B0D" w:rsidRDefault="00A55C96" w:rsidP="001E5449">
            <w:pPr>
              <w:jc w:val="center"/>
              <w:rPr>
                <w:b/>
                <w:sz w:val="16"/>
                <w:szCs w:val="16"/>
              </w:rPr>
            </w:pPr>
          </w:p>
        </w:tc>
        <w:tc>
          <w:tcPr>
            <w:tcW w:w="851" w:type="dxa"/>
          </w:tcPr>
          <w:p w:rsidR="00A55C96" w:rsidRPr="00B36B0D" w:rsidRDefault="00E31518" w:rsidP="001E5449">
            <w:pPr>
              <w:jc w:val="center"/>
              <w:rPr>
                <w:sz w:val="16"/>
                <w:szCs w:val="16"/>
              </w:rPr>
            </w:pPr>
            <w:r>
              <w:rPr>
                <w:sz w:val="16"/>
                <w:szCs w:val="16"/>
              </w:rPr>
              <w:t>19,8</w:t>
            </w:r>
          </w:p>
        </w:tc>
        <w:tc>
          <w:tcPr>
            <w:tcW w:w="708" w:type="dxa"/>
          </w:tcPr>
          <w:p w:rsidR="00A55C96" w:rsidRPr="00B36B0D" w:rsidRDefault="00A55C96" w:rsidP="001E5449">
            <w:pPr>
              <w:jc w:val="center"/>
              <w:rPr>
                <w:sz w:val="16"/>
                <w:szCs w:val="16"/>
              </w:rPr>
            </w:pPr>
          </w:p>
        </w:tc>
        <w:tc>
          <w:tcPr>
            <w:tcW w:w="596" w:type="dxa"/>
          </w:tcPr>
          <w:p w:rsidR="00A55C96" w:rsidRPr="00B36B0D" w:rsidRDefault="00E31518" w:rsidP="001E5449">
            <w:pPr>
              <w:jc w:val="center"/>
              <w:rPr>
                <w:sz w:val="16"/>
                <w:szCs w:val="16"/>
              </w:rPr>
            </w:pPr>
            <w:r>
              <w:rPr>
                <w:sz w:val="16"/>
                <w:szCs w:val="16"/>
              </w:rPr>
              <w:t>143,7</w:t>
            </w:r>
          </w:p>
        </w:tc>
        <w:tc>
          <w:tcPr>
            <w:tcW w:w="709" w:type="dxa"/>
          </w:tcPr>
          <w:p w:rsidR="00A55C96" w:rsidRPr="00B36B0D" w:rsidRDefault="00E31518" w:rsidP="001E5449">
            <w:pPr>
              <w:jc w:val="center"/>
              <w:rPr>
                <w:sz w:val="16"/>
                <w:szCs w:val="16"/>
              </w:rPr>
            </w:pPr>
            <w:r>
              <w:rPr>
                <w:sz w:val="16"/>
                <w:szCs w:val="16"/>
              </w:rPr>
              <w:t>98,5</w:t>
            </w:r>
          </w:p>
        </w:tc>
        <w:tc>
          <w:tcPr>
            <w:tcW w:w="709" w:type="dxa"/>
          </w:tcPr>
          <w:p w:rsidR="00A55C96" w:rsidRPr="00B36B0D" w:rsidRDefault="00E31518" w:rsidP="001E5449">
            <w:pPr>
              <w:jc w:val="center"/>
              <w:rPr>
                <w:sz w:val="16"/>
                <w:szCs w:val="16"/>
              </w:rPr>
            </w:pPr>
            <w:r>
              <w:rPr>
                <w:sz w:val="16"/>
                <w:szCs w:val="16"/>
              </w:rPr>
              <w:t>98,5</w:t>
            </w:r>
          </w:p>
        </w:tc>
      </w:tr>
    </w:tbl>
    <w:p w:rsidR="00A55C96" w:rsidRDefault="00A55C96" w:rsidP="00A55C96">
      <w:pPr>
        <w:spacing w:after="0"/>
        <w:ind w:firstLine="567"/>
        <w:jc w:val="both"/>
        <w:rPr>
          <w:rFonts w:ascii="Times New Roman" w:hAnsi="Times New Roman"/>
          <w:sz w:val="28"/>
          <w:szCs w:val="28"/>
        </w:rPr>
      </w:pPr>
    </w:p>
    <w:p w:rsidR="00A55C96" w:rsidRPr="00EB70A6" w:rsidRDefault="00E31518" w:rsidP="00A55C96">
      <w:pPr>
        <w:spacing w:after="0"/>
        <w:ind w:firstLine="567"/>
        <w:jc w:val="both"/>
        <w:rPr>
          <w:rFonts w:ascii="Times New Roman" w:hAnsi="Times New Roman"/>
          <w:sz w:val="28"/>
          <w:szCs w:val="28"/>
        </w:rPr>
      </w:pPr>
      <w:r>
        <w:rPr>
          <w:rFonts w:ascii="Times New Roman" w:hAnsi="Times New Roman"/>
          <w:sz w:val="28"/>
          <w:szCs w:val="28"/>
        </w:rPr>
        <w:t>С</w:t>
      </w:r>
      <w:r w:rsidR="00A55C96" w:rsidRPr="00B36B0D">
        <w:rPr>
          <w:rFonts w:ascii="Times New Roman" w:hAnsi="Times New Roman"/>
          <w:sz w:val="28"/>
          <w:szCs w:val="28"/>
        </w:rPr>
        <w:t>труктур</w:t>
      </w:r>
      <w:r>
        <w:rPr>
          <w:rFonts w:ascii="Times New Roman" w:hAnsi="Times New Roman"/>
          <w:sz w:val="28"/>
          <w:szCs w:val="28"/>
        </w:rPr>
        <w:t>а</w:t>
      </w:r>
      <w:r w:rsidR="00A55C96" w:rsidRPr="00B36B0D">
        <w:rPr>
          <w:rFonts w:ascii="Times New Roman" w:hAnsi="Times New Roman"/>
          <w:sz w:val="28"/>
          <w:szCs w:val="28"/>
        </w:rPr>
        <w:t xml:space="preserve"> муниципального долга </w:t>
      </w:r>
      <w:proofErr w:type="spellStart"/>
      <w:r w:rsidR="00A55C96">
        <w:rPr>
          <w:rFonts w:ascii="Times New Roman" w:hAnsi="Times New Roman"/>
          <w:sz w:val="28"/>
          <w:szCs w:val="28"/>
        </w:rPr>
        <w:t>Хелю</w:t>
      </w:r>
      <w:r w:rsidR="00A55C96" w:rsidRPr="008510E6">
        <w:rPr>
          <w:rFonts w:ascii="Times New Roman" w:hAnsi="Times New Roman"/>
          <w:sz w:val="28"/>
          <w:szCs w:val="28"/>
        </w:rPr>
        <w:t>льского</w:t>
      </w:r>
      <w:proofErr w:type="spellEnd"/>
      <w:r w:rsidR="00A55C96" w:rsidRPr="00B36B0D">
        <w:rPr>
          <w:rFonts w:ascii="Times New Roman" w:hAnsi="Times New Roman"/>
          <w:sz w:val="28"/>
          <w:szCs w:val="28"/>
        </w:rPr>
        <w:t xml:space="preserve"> городского поселения на 2017-2019 год </w:t>
      </w:r>
      <w:r>
        <w:rPr>
          <w:rFonts w:ascii="Times New Roman" w:hAnsi="Times New Roman"/>
          <w:sz w:val="28"/>
          <w:szCs w:val="28"/>
        </w:rPr>
        <w:t>представлена</w:t>
      </w:r>
      <w:r w:rsidR="00A55C96" w:rsidRPr="00B36B0D">
        <w:rPr>
          <w:rFonts w:ascii="Times New Roman" w:hAnsi="Times New Roman"/>
          <w:sz w:val="28"/>
          <w:szCs w:val="28"/>
        </w:rPr>
        <w:t xml:space="preserve"> кредит</w:t>
      </w:r>
      <w:r>
        <w:rPr>
          <w:rFonts w:ascii="Times New Roman" w:hAnsi="Times New Roman"/>
          <w:sz w:val="28"/>
          <w:szCs w:val="28"/>
        </w:rPr>
        <w:t>ами</w:t>
      </w:r>
      <w:r w:rsidR="00A55C96" w:rsidRPr="00B36B0D">
        <w:rPr>
          <w:rFonts w:ascii="Times New Roman" w:hAnsi="Times New Roman"/>
          <w:sz w:val="28"/>
          <w:szCs w:val="28"/>
        </w:rPr>
        <w:t xml:space="preserve"> кредитных организаций</w:t>
      </w:r>
      <w:r>
        <w:rPr>
          <w:rFonts w:ascii="Times New Roman" w:hAnsi="Times New Roman"/>
          <w:sz w:val="28"/>
          <w:szCs w:val="28"/>
        </w:rPr>
        <w:t xml:space="preserve"> –</w:t>
      </w:r>
      <w:r w:rsidR="00A55C96" w:rsidRPr="00B36B0D">
        <w:rPr>
          <w:rFonts w:ascii="Times New Roman" w:hAnsi="Times New Roman"/>
          <w:sz w:val="28"/>
          <w:szCs w:val="28"/>
        </w:rPr>
        <w:t xml:space="preserve"> </w:t>
      </w:r>
      <w:r>
        <w:rPr>
          <w:rFonts w:ascii="Times New Roman" w:hAnsi="Times New Roman"/>
          <w:sz w:val="28"/>
          <w:szCs w:val="28"/>
        </w:rPr>
        <w:t>100%.</w:t>
      </w:r>
      <w:r w:rsidR="00A55C96" w:rsidRPr="00B36B0D">
        <w:rPr>
          <w:rFonts w:ascii="Times New Roman" w:hAnsi="Times New Roman"/>
          <w:sz w:val="28"/>
          <w:szCs w:val="28"/>
        </w:rPr>
        <w:t xml:space="preserve"> В проекте бюджета </w:t>
      </w:r>
      <w:r>
        <w:rPr>
          <w:rFonts w:ascii="Times New Roman" w:hAnsi="Times New Roman"/>
          <w:sz w:val="28"/>
          <w:szCs w:val="28"/>
        </w:rPr>
        <w:t xml:space="preserve">не </w:t>
      </w:r>
      <w:r w:rsidR="00A55C96" w:rsidRPr="00B36B0D">
        <w:rPr>
          <w:rFonts w:ascii="Times New Roman" w:hAnsi="Times New Roman"/>
          <w:sz w:val="28"/>
          <w:szCs w:val="28"/>
        </w:rPr>
        <w:t>прогнозир</w:t>
      </w:r>
      <w:r>
        <w:rPr>
          <w:rFonts w:ascii="Times New Roman" w:hAnsi="Times New Roman"/>
          <w:sz w:val="28"/>
          <w:szCs w:val="28"/>
        </w:rPr>
        <w:t>уется изменение</w:t>
      </w:r>
      <w:r w:rsidR="00A55C96" w:rsidRPr="00B36B0D">
        <w:rPr>
          <w:rFonts w:ascii="Times New Roman" w:hAnsi="Times New Roman"/>
          <w:sz w:val="28"/>
          <w:szCs w:val="28"/>
        </w:rPr>
        <w:t xml:space="preserve"> доли муниципальных заимство</w:t>
      </w:r>
      <w:r>
        <w:rPr>
          <w:rFonts w:ascii="Times New Roman" w:hAnsi="Times New Roman"/>
          <w:sz w:val="28"/>
          <w:szCs w:val="28"/>
        </w:rPr>
        <w:t>ваний в виде бюджетных кредитов.</w:t>
      </w:r>
    </w:p>
    <w:p w:rsidR="000C3FC8" w:rsidRPr="00EB70A6" w:rsidRDefault="00E50258" w:rsidP="0038193F">
      <w:pPr>
        <w:pStyle w:val="a4"/>
        <w:spacing w:line="276" w:lineRule="auto"/>
        <w:ind w:firstLine="567"/>
        <w:rPr>
          <w:color w:val="000000"/>
          <w:sz w:val="28"/>
          <w:szCs w:val="28"/>
        </w:rPr>
      </w:pPr>
      <w:r w:rsidRPr="00EB70A6">
        <w:rPr>
          <w:sz w:val="28"/>
          <w:szCs w:val="28"/>
        </w:rPr>
        <w:t>Проектом бюджета запланированы расходы на обслуживание муниципального долга на 201</w:t>
      </w:r>
      <w:r>
        <w:rPr>
          <w:sz w:val="28"/>
          <w:szCs w:val="28"/>
        </w:rPr>
        <w:t>7</w:t>
      </w:r>
      <w:r w:rsidRPr="00EB70A6">
        <w:rPr>
          <w:sz w:val="28"/>
          <w:szCs w:val="28"/>
        </w:rPr>
        <w:t xml:space="preserve"> год в объеме </w:t>
      </w:r>
      <w:r w:rsidR="00967C1B">
        <w:rPr>
          <w:sz w:val="28"/>
          <w:szCs w:val="28"/>
        </w:rPr>
        <w:t>210,0</w:t>
      </w:r>
      <w:r>
        <w:rPr>
          <w:sz w:val="28"/>
          <w:szCs w:val="28"/>
        </w:rPr>
        <w:t xml:space="preserve"> </w:t>
      </w:r>
      <w:r w:rsidRPr="00EB70A6">
        <w:rPr>
          <w:sz w:val="28"/>
          <w:szCs w:val="28"/>
        </w:rPr>
        <w:t xml:space="preserve">тыс. рублей, что на </w:t>
      </w:r>
      <w:r w:rsidR="00967C1B">
        <w:rPr>
          <w:sz w:val="28"/>
          <w:szCs w:val="28"/>
        </w:rPr>
        <w:t>52,5</w:t>
      </w:r>
      <w:r w:rsidRPr="00EB70A6">
        <w:rPr>
          <w:sz w:val="28"/>
          <w:szCs w:val="28"/>
        </w:rPr>
        <w:t xml:space="preserve"> тыс. рублей или </w:t>
      </w:r>
      <w:r>
        <w:rPr>
          <w:sz w:val="28"/>
          <w:szCs w:val="28"/>
        </w:rPr>
        <w:t xml:space="preserve">на </w:t>
      </w:r>
      <w:r w:rsidR="00967C1B">
        <w:rPr>
          <w:sz w:val="28"/>
          <w:szCs w:val="28"/>
        </w:rPr>
        <w:t>33,3</w:t>
      </w:r>
      <w:r>
        <w:rPr>
          <w:sz w:val="28"/>
          <w:szCs w:val="28"/>
        </w:rPr>
        <w:t>%</w:t>
      </w:r>
      <w:r w:rsidRPr="00EB70A6">
        <w:rPr>
          <w:sz w:val="28"/>
          <w:szCs w:val="28"/>
        </w:rPr>
        <w:t xml:space="preserve"> больше ожидаемого исполнения за 201</w:t>
      </w:r>
      <w:r>
        <w:rPr>
          <w:sz w:val="28"/>
          <w:szCs w:val="28"/>
        </w:rPr>
        <w:t>6</w:t>
      </w:r>
      <w:r w:rsidRPr="00EB70A6">
        <w:rPr>
          <w:sz w:val="28"/>
          <w:szCs w:val="28"/>
        </w:rPr>
        <w:t xml:space="preserve"> год</w:t>
      </w:r>
      <w:r>
        <w:rPr>
          <w:sz w:val="28"/>
          <w:szCs w:val="28"/>
        </w:rPr>
        <w:t xml:space="preserve">. </w:t>
      </w:r>
      <w:r w:rsidR="000C3FC8">
        <w:rPr>
          <w:color w:val="000000"/>
          <w:sz w:val="28"/>
          <w:szCs w:val="28"/>
        </w:rPr>
        <w:t xml:space="preserve">Предельный объем расходов на обслуживание муниципального долга </w:t>
      </w:r>
      <w:proofErr w:type="spellStart"/>
      <w:r w:rsidR="000C3FC8">
        <w:rPr>
          <w:sz w:val="28"/>
          <w:szCs w:val="28"/>
        </w:rPr>
        <w:t>Хелю</w:t>
      </w:r>
      <w:r w:rsidR="000C3FC8" w:rsidRPr="008510E6">
        <w:rPr>
          <w:sz w:val="28"/>
          <w:szCs w:val="28"/>
        </w:rPr>
        <w:t>льского</w:t>
      </w:r>
      <w:proofErr w:type="spellEnd"/>
      <w:r w:rsidR="000C3FC8" w:rsidRPr="00B94CA2">
        <w:rPr>
          <w:sz w:val="28"/>
          <w:szCs w:val="28"/>
        </w:rPr>
        <w:t xml:space="preserve"> городского поселения</w:t>
      </w:r>
      <w:r w:rsidR="000C3FC8">
        <w:rPr>
          <w:sz w:val="28"/>
          <w:szCs w:val="28"/>
        </w:rPr>
        <w:t xml:space="preserve"> на 2017 год на плановый период 2018 и 2019 года предлагается утвердить в сумме 210,0 тыс. руб. ежегодно. </w:t>
      </w:r>
      <w:r w:rsidR="000C3FC8">
        <w:rPr>
          <w:color w:val="000000"/>
          <w:sz w:val="28"/>
          <w:szCs w:val="28"/>
        </w:rPr>
        <w:t xml:space="preserve">Расходы на обслуживание муниципального долга </w:t>
      </w:r>
      <w:proofErr w:type="spellStart"/>
      <w:r w:rsidR="000C3FC8">
        <w:rPr>
          <w:sz w:val="28"/>
          <w:szCs w:val="28"/>
        </w:rPr>
        <w:t>Хелю</w:t>
      </w:r>
      <w:r w:rsidR="000C3FC8" w:rsidRPr="008510E6">
        <w:rPr>
          <w:sz w:val="28"/>
          <w:szCs w:val="28"/>
        </w:rPr>
        <w:t>льского</w:t>
      </w:r>
      <w:proofErr w:type="spellEnd"/>
      <w:r w:rsidR="000C3FC8">
        <w:rPr>
          <w:sz w:val="28"/>
          <w:szCs w:val="28"/>
        </w:rPr>
        <w:t xml:space="preserve"> </w:t>
      </w:r>
      <w:r w:rsidR="000C3FC8" w:rsidRPr="00B94CA2">
        <w:rPr>
          <w:sz w:val="28"/>
          <w:szCs w:val="28"/>
        </w:rPr>
        <w:t>городского поселения</w:t>
      </w:r>
      <w:r w:rsidR="000C3FC8">
        <w:rPr>
          <w:sz w:val="28"/>
          <w:szCs w:val="28"/>
        </w:rPr>
        <w:t xml:space="preserve"> на 2017 год и плановый период 2018 и 2019 года предлагается утвердить в сумме 210,0 тыс. руб. ежегодно.</w:t>
      </w:r>
    </w:p>
    <w:p w:rsidR="00E50258" w:rsidRDefault="00E50258" w:rsidP="00E50258">
      <w:pPr>
        <w:pStyle w:val="a4"/>
        <w:spacing w:line="276" w:lineRule="auto"/>
        <w:ind w:firstLine="567"/>
        <w:rPr>
          <w:sz w:val="28"/>
          <w:szCs w:val="28"/>
        </w:rPr>
      </w:pPr>
      <w:r>
        <w:rPr>
          <w:sz w:val="28"/>
          <w:szCs w:val="28"/>
        </w:rPr>
        <w:t>Статьей 111 Бюджетного кодекса Российской Федерации определено, что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50258" w:rsidRPr="007E0642" w:rsidRDefault="00E50258" w:rsidP="007E0642">
      <w:pPr>
        <w:spacing w:after="0"/>
        <w:ind w:firstLine="567"/>
        <w:jc w:val="both"/>
        <w:rPr>
          <w:rFonts w:ascii="Times New Roman" w:hAnsi="Times New Roman"/>
          <w:sz w:val="28"/>
          <w:szCs w:val="28"/>
        </w:rPr>
      </w:pPr>
      <w:r w:rsidRPr="006D25FC">
        <w:rPr>
          <w:rFonts w:ascii="Times New Roman" w:hAnsi="Times New Roman"/>
          <w:sz w:val="28"/>
          <w:szCs w:val="28"/>
        </w:rPr>
        <w:t xml:space="preserve">Расходы на обслуживание муниципального долга </w:t>
      </w:r>
      <w:proofErr w:type="spellStart"/>
      <w:r w:rsidR="00967C1B">
        <w:rPr>
          <w:rFonts w:ascii="Times New Roman" w:hAnsi="Times New Roman"/>
          <w:sz w:val="28"/>
          <w:szCs w:val="28"/>
        </w:rPr>
        <w:t>Хелю</w:t>
      </w:r>
      <w:r w:rsidR="00967C1B" w:rsidRPr="008510E6">
        <w:rPr>
          <w:rFonts w:ascii="Times New Roman" w:hAnsi="Times New Roman"/>
          <w:sz w:val="28"/>
          <w:szCs w:val="28"/>
        </w:rPr>
        <w:t>льского</w:t>
      </w:r>
      <w:proofErr w:type="spellEnd"/>
      <w:r w:rsidR="00967C1B" w:rsidRPr="008510E6">
        <w:rPr>
          <w:rFonts w:ascii="Times New Roman" w:hAnsi="Times New Roman"/>
          <w:sz w:val="28"/>
          <w:szCs w:val="28"/>
        </w:rPr>
        <w:t xml:space="preserve"> </w:t>
      </w:r>
      <w:r w:rsidRPr="006D25FC">
        <w:rPr>
          <w:rFonts w:ascii="Times New Roman" w:hAnsi="Times New Roman"/>
          <w:sz w:val="28"/>
          <w:szCs w:val="28"/>
        </w:rPr>
        <w:t>городского поселения на 2017 год и плановый период 2018 и 2019 года не превышает норматив, установленный Бюджетным</w:t>
      </w:r>
      <w:r w:rsidR="00A86873">
        <w:rPr>
          <w:rFonts w:ascii="Times New Roman" w:hAnsi="Times New Roman"/>
          <w:sz w:val="28"/>
          <w:szCs w:val="28"/>
        </w:rPr>
        <w:t xml:space="preserve"> кодексом Российской Федерации.</w:t>
      </w:r>
    </w:p>
    <w:p w:rsidR="008E2094" w:rsidRPr="009D400C" w:rsidRDefault="008E2094" w:rsidP="003F343D">
      <w:pPr>
        <w:spacing w:after="0" w:line="240" w:lineRule="auto"/>
        <w:ind w:firstLine="567"/>
        <w:jc w:val="both"/>
        <w:rPr>
          <w:rFonts w:ascii="Times New Roman" w:hAnsi="Times New Roman"/>
          <w:sz w:val="28"/>
          <w:szCs w:val="28"/>
        </w:rPr>
      </w:pPr>
    </w:p>
    <w:p w:rsidR="00A86873" w:rsidRDefault="00A86873" w:rsidP="008E2094">
      <w:pPr>
        <w:jc w:val="center"/>
        <w:rPr>
          <w:rFonts w:ascii="Times New Roman" w:hAnsi="Times New Roman"/>
          <w:b/>
          <w:sz w:val="28"/>
          <w:szCs w:val="28"/>
        </w:rPr>
      </w:pPr>
    </w:p>
    <w:p w:rsidR="008E2094" w:rsidRPr="008E2094" w:rsidRDefault="008E2094" w:rsidP="008E2094">
      <w:pPr>
        <w:jc w:val="center"/>
        <w:rPr>
          <w:rFonts w:ascii="Times New Roman" w:hAnsi="Times New Roman"/>
          <w:b/>
          <w:sz w:val="28"/>
          <w:szCs w:val="28"/>
        </w:rPr>
      </w:pPr>
      <w:r w:rsidRPr="008E2094">
        <w:rPr>
          <w:rFonts w:ascii="Times New Roman" w:hAnsi="Times New Roman"/>
          <w:b/>
          <w:sz w:val="28"/>
          <w:szCs w:val="28"/>
        </w:rPr>
        <w:lastRenderedPageBreak/>
        <w:t>ВЫВОДЫ:</w:t>
      </w:r>
    </w:p>
    <w:p w:rsidR="008E2094" w:rsidRPr="007A47B5" w:rsidRDefault="00D73AC5" w:rsidP="00D73AC5">
      <w:pPr>
        <w:pStyle w:val="ac"/>
        <w:spacing w:after="0"/>
        <w:ind w:left="0"/>
        <w:jc w:val="both"/>
        <w:rPr>
          <w:rFonts w:ascii="Times New Roman" w:hAnsi="Times New Roman"/>
          <w:sz w:val="28"/>
          <w:szCs w:val="28"/>
        </w:rPr>
      </w:pPr>
      <w:r w:rsidRPr="00D73AC5">
        <w:rPr>
          <w:rFonts w:ascii="Times New Roman" w:hAnsi="Times New Roman"/>
          <w:b/>
          <w:sz w:val="28"/>
          <w:szCs w:val="28"/>
        </w:rPr>
        <w:t>1.</w:t>
      </w:r>
      <w:r>
        <w:rPr>
          <w:rFonts w:ascii="Times New Roman" w:hAnsi="Times New Roman"/>
          <w:sz w:val="28"/>
          <w:szCs w:val="28"/>
        </w:rPr>
        <w:t xml:space="preserve"> </w:t>
      </w:r>
      <w:r w:rsidR="008E2094" w:rsidRPr="007A47B5">
        <w:rPr>
          <w:rFonts w:ascii="Times New Roman" w:hAnsi="Times New Roman"/>
          <w:sz w:val="28"/>
          <w:szCs w:val="28"/>
        </w:rPr>
        <w:t>Характерными особенностями проекта Решения о бюджете на 201</w:t>
      </w:r>
      <w:r w:rsidR="00281749" w:rsidRPr="007A47B5">
        <w:rPr>
          <w:rFonts w:ascii="Times New Roman" w:hAnsi="Times New Roman"/>
          <w:sz w:val="28"/>
          <w:szCs w:val="28"/>
        </w:rPr>
        <w:t>7</w:t>
      </w:r>
      <w:r w:rsidR="008E2094" w:rsidRPr="007A47B5">
        <w:rPr>
          <w:rFonts w:ascii="Times New Roman" w:hAnsi="Times New Roman"/>
          <w:sz w:val="28"/>
          <w:szCs w:val="28"/>
        </w:rPr>
        <w:t xml:space="preserve"> год </w:t>
      </w:r>
      <w:r w:rsidR="00281749" w:rsidRPr="007A47B5">
        <w:rPr>
          <w:rFonts w:ascii="Times New Roman" w:hAnsi="Times New Roman"/>
          <w:sz w:val="28"/>
          <w:szCs w:val="28"/>
        </w:rPr>
        <w:t xml:space="preserve">и плановый период 2018-2019 годов </w:t>
      </w:r>
      <w:r w:rsidR="008E2094" w:rsidRPr="007A47B5">
        <w:rPr>
          <w:rFonts w:ascii="Times New Roman" w:hAnsi="Times New Roman"/>
          <w:sz w:val="28"/>
          <w:szCs w:val="28"/>
        </w:rPr>
        <w:t>являются:</w:t>
      </w:r>
    </w:p>
    <w:p w:rsidR="008E2094" w:rsidRPr="007A47B5" w:rsidRDefault="007A47B5" w:rsidP="0094429E">
      <w:pPr>
        <w:pStyle w:val="ac"/>
        <w:spacing w:after="0"/>
        <w:ind w:left="0"/>
        <w:jc w:val="both"/>
        <w:rPr>
          <w:rFonts w:ascii="Times New Roman" w:hAnsi="Times New Roman"/>
          <w:sz w:val="28"/>
          <w:szCs w:val="28"/>
        </w:rPr>
      </w:pPr>
      <w:r w:rsidRPr="007A47B5">
        <w:rPr>
          <w:rFonts w:ascii="Times New Roman" w:hAnsi="Times New Roman"/>
          <w:sz w:val="28"/>
          <w:szCs w:val="28"/>
        </w:rPr>
        <w:t>-возвращение к трехлетнему бюджетному планированию</w:t>
      </w:r>
      <w:r w:rsidR="008E2094" w:rsidRPr="007A47B5">
        <w:rPr>
          <w:rFonts w:ascii="Times New Roman" w:hAnsi="Times New Roman"/>
          <w:sz w:val="28"/>
          <w:szCs w:val="28"/>
        </w:rPr>
        <w:t>;</w:t>
      </w:r>
    </w:p>
    <w:p w:rsidR="008E2094" w:rsidRDefault="008E2094" w:rsidP="0094429E">
      <w:pPr>
        <w:pStyle w:val="ac"/>
        <w:spacing w:after="0"/>
        <w:ind w:left="0"/>
        <w:jc w:val="both"/>
        <w:rPr>
          <w:rFonts w:ascii="Times New Roman" w:hAnsi="Times New Roman"/>
          <w:sz w:val="28"/>
          <w:szCs w:val="28"/>
        </w:rPr>
      </w:pPr>
      <w:r w:rsidRPr="007A47B5">
        <w:rPr>
          <w:rFonts w:ascii="Times New Roman" w:hAnsi="Times New Roman"/>
          <w:sz w:val="28"/>
          <w:szCs w:val="28"/>
        </w:rPr>
        <w:t xml:space="preserve">-формирование бюджета в условиях планируемого </w:t>
      </w:r>
      <w:r w:rsidR="007A47B5" w:rsidRPr="007A47B5">
        <w:rPr>
          <w:rFonts w:ascii="Times New Roman" w:hAnsi="Times New Roman"/>
          <w:sz w:val="28"/>
          <w:szCs w:val="28"/>
        </w:rPr>
        <w:t>увеличения</w:t>
      </w:r>
      <w:r w:rsidRPr="007A47B5">
        <w:rPr>
          <w:rFonts w:ascii="Times New Roman" w:hAnsi="Times New Roman"/>
          <w:sz w:val="28"/>
          <w:szCs w:val="28"/>
        </w:rPr>
        <w:t xml:space="preserve"> поступлений на</w:t>
      </w:r>
      <w:r w:rsidR="007A47B5" w:rsidRPr="007A47B5">
        <w:rPr>
          <w:rFonts w:ascii="Times New Roman" w:hAnsi="Times New Roman"/>
          <w:sz w:val="28"/>
          <w:szCs w:val="28"/>
        </w:rPr>
        <w:t>логовых и неналоговых доходов и</w:t>
      </w:r>
      <w:r w:rsidRPr="007A47B5">
        <w:rPr>
          <w:rFonts w:ascii="Times New Roman" w:hAnsi="Times New Roman"/>
          <w:sz w:val="28"/>
          <w:szCs w:val="28"/>
        </w:rPr>
        <w:t xml:space="preserve"> снижени</w:t>
      </w:r>
      <w:r w:rsidR="007A47B5" w:rsidRPr="007A47B5">
        <w:rPr>
          <w:rFonts w:ascii="Times New Roman" w:hAnsi="Times New Roman"/>
          <w:sz w:val="28"/>
          <w:szCs w:val="28"/>
        </w:rPr>
        <w:t>и</w:t>
      </w:r>
      <w:r w:rsidRPr="007A47B5">
        <w:rPr>
          <w:rFonts w:ascii="Times New Roman" w:hAnsi="Times New Roman"/>
          <w:sz w:val="28"/>
          <w:szCs w:val="28"/>
        </w:rPr>
        <w:t xml:space="preserve"> объема безвозмездных поступлений по сравнению с ожидаемой оценкой исполнения бюджета поселения за 201</w:t>
      </w:r>
      <w:r w:rsidR="007A47B5" w:rsidRPr="007A47B5">
        <w:rPr>
          <w:rFonts w:ascii="Times New Roman" w:hAnsi="Times New Roman"/>
          <w:sz w:val="28"/>
          <w:szCs w:val="28"/>
        </w:rPr>
        <w:t>6</w:t>
      </w:r>
      <w:r w:rsidR="000D2E1E">
        <w:rPr>
          <w:rFonts w:ascii="Times New Roman" w:hAnsi="Times New Roman"/>
          <w:sz w:val="28"/>
          <w:szCs w:val="28"/>
        </w:rPr>
        <w:t xml:space="preserve"> год;</w:t>
      </w:r>
    </w:p>
    <w:p w:rsidR="000D2E1E" w:rsidRDefault="000D2E1E" w:rsidP="000D2E1E">
      <w:pPr>
        <w:autoSpaceDE w:val="0"/>
        <w:autoSpaceDN w:val="0"/>
        <w:adjustRightInd w:val="0"/>
        <w:spacing w:after="0"/>
        <w:jc w:val="both"/>
        <w:rPr>
          <w:rFonts w:ascii="TimesNewRomanPSMT" w:hAnsi="TimesNewRomanPSMT" w:cs="TimesNewRomanPSMT"/>
          <w:sz w:val="28"/>
          <w:szCs w:val="28"/>
        </w:rPr>
      </w:pPr>
      <w:r>
        <w:rPr>
          <w:rFonts w:ascii="Times New Roman" w:hAnsi="Times New Roman"/>
          <w:sz w:val="28"/>
          <w:szCs w:val="28"/>
        </w:rPr>
        <w:t>-</w:t>
      </w:r>
      <w:r w:rsidRPr="002D64B3">
        <w:rPr>
          <w:rFonts w:ascii="Times New Roman" w:hAnsi="Times New Roman"/>
          <w:sz w:val="28"/>
          <w:szCs w:val="28"/>
        </w:rPr>
        <w:t>формирование бюджета</w:t>
      </w:r>
      <w:r>
        <w:rPr>
          <w:rFonts w:ascii="Times New Roman" w:hAnsi="Times New Roman"/>
          <w:sz w:val="28"/>
          <w:szCs w:val="28"/>
        </w:rPr>
        <w:t xml:space="preserve"> поселения</w:t>
      </w:r>
      <w:r w:rsidRPr="002D64B3">
        <w:rPr>
          <w:rFonts w:ascii="Times New Roman" w:hAnsi="Times New Roman"/>
          <w:sz w:val="28"/>
          <w:szCs w:val="28"/>
        </w:rPr>
        <w:t xml:space="preserve"> на 2016-2019г. год в условиях снижения большинства экономических показателей по сравнению с параметрами прогноза социально</w:t>
      </w:r>
      <w:r>
        <w:rPr>
          <w:rFonts w:ascii="Times New Roman" w:hAnsi="Times New Roman"/>
          <w:sz w:val="28"/>
          <w:szCs w:val="28"/>
        </w:rPr>
        <w:t xml:space="preserve"> </w:t>
      </w:r>
      <w:r w:rsidRPr="002D64B3">
        <w:rPr>
          <w:rFonts w:ascii="Times New Roman" w:hAnsi="Times New Roman"/>
          <w:sz w:val="28"/>
          <w:szCs w:val="28"/>
        </w:rPr>
        <w:t xml:space="preserve">- экономического развития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Pr>
          <w:rFonts w:ascii="Times New Roman" w:hAnsi="Times New Roman"/>
          <w:sz w:val="28"/>
          <w:szCs w:val="28"/>
        </w:rPr>
        <w:t xml:space="preserve"> городского</w:t>
      </w:r>
      <w:r w:rsidRPr="007453D1">
        <w:rPr>
          <w:rFonts w:ascii="Times New Roman" w:hAnsi="Times New Roman"/>
          <w:sz w:val="28"/>
          <w:szCs w:val="28"/>
        </w:rPr>
        <w:t xml:space="preserve"> поселения </w:t>
      </w:r>
      <w:r w:rsidRPr="002D64B3">
        <w:rPr>
          <w:rFonts w:ascii="Times New Roman" w:hAnsi="Times New Roman"/>
          <w:sz w:val="28"/>
          <w:szCs w:val="28"/>
        </w:rPr>
        <w:t>к Решению о бюджете на 2016 год;</w:t>
      </w:r>
    </w:p>
    <w:p w:rsidR="000D2E1E" w:rsidRDefault="000D2E1E" w:rsidP="000D2E1E">
      <w:pPr>
        <w:pStyle w:val="ac"/>
        <w:spacing w:after="0"/>
        <w:ind w:left="0"/>
        <w:jc w:val="both"/>
        <w:rPr>
          <w:rFonts w:ascii="Times New Roman" w:hAnsi="Times New Roman"/>
          <w:sz w:val="28"/>
          <w:szCs w:val="28"/>
        </w:rPr>
      </w:pPr>
      <w:r w:rsidRPr="00FC6E05">
        <w:rPr>
          <w:rFonts w:ascii="Times New Roman" w:hAnsi="Times New Roman"/>
          <w:sz w:val="28"/>
          <w:szCs w:val="28"/>
        </w:rPr>
        <w:t xml:space="preserve">-проект бюджета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FC6E05">
        <w:rPr>
          <w:rFonts w:ascii="Times New Roman" w:hAnsi="Times New Roman"/>
          <w:sz w:val="28"/>
          <w:szCs w:val="28"/>
        </w:rPr>
        <w:t xml:space="preserve"> городского поселения на 2017 год и плановый период 2018 и 2019 годов сформирован в условиях отсутствия распределения субсидий и иных межбюджетных трансфер</w:t>
      </w:r>
      <w:r>
        <w:rPr>
          <w:rFonts w:ascii="Times New Roman" w:hAnsi="Times New Roman"/>
          <w:sz w:val="28"/>
          <w:szCs w:val="28"/>
        </w:rPr>
        <w:t>тов из республиканского бюджета.</w:t>
      </w:r>
    </w:p>
    <w:p w:rsidR="0043091B" w:rsidRDefault="0043091B" w:rsidP="000D2E1E">
      <w:pPr>
        <w:pStyle w:val="ac"/>
        <w:spacing w:after="0"/>
        <w:ind w:left="0"/>
        <w:jc w:val="both"/>
        <w:rPr>
          <w:rFonts w:ascii="Times New Roman" w:hAnsi="Times New Roman"/>
          <w:sz w:val="28"/>
          <w:szCs w:val="28"/>
        </w:rPr>
      </w:pPr>
    </w:p>
    <w:p w:rsidR="000D2E1E" w:rsidRPr="00FE0CF6" w:rsidRDefault="000D2E1E" w:rsidP="000D2E1E">
      <w:pPr>
        <w:autoSpaceDE w:val="0"/>
        <w:autoSpaceDN w:val="0"/>
        <w:adjustRightInd w:val="0"/>
        <w:spacing w:after="0"/>
        <w:jc w:val="both"/>
        <w:rPr>
          <w:rFonts w:ascii="Times New Roman" w:hAnsi="Times New Roman"/>
          <w:sz w:val="24"/>
          <w:szCs w:val="24"/>
        </w:rPr>
      </w:pPr>
      <w:r w:rsidRPr="0043091B">
        <w:rPr>
          <w:rFonts w:ascii="Times New Roman" w:hAnsi="Times New Roman"/>
          <w:b/>
          <w:sz w:val="28"/>
          <w:szCs w:val="28"/>
        </w:rPr>
        <w:t>2</w:t>
      </w:r>
      <w:r>
        <w:rPr>
          <w:rFonts w:ascii="Times New Roman" w:hAnsi="Times New Roman"/>
          <w:sz w:val="28"/>
          <w:szCs w:val="28"/>
        </w:rPr>
        <w:t xml:space="preserve">. </w:t>
      </w:r>
      <w:r w:rsidRPr="00FE0CF6">
        <w:rPr>
          <w:rFonts w:ascii="Times New Roman" w:hAnsi="Times New Roman"/>
          <w:sz w:val="28"/>
          <w:szCs w:val="28"/>
        </w:rPr>
        <w:t xml:space="preserve">Одновременно с проектом Решения о бюджете на 2017 год и плановый период 2018 и 2019 годов представлен Прогноз социально-экономического развития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Pr>
          <w:rFonts w:ascii="Times New Roman" w:hAnsi="Times New Roman"/>
          <w:sz w:val="28"/>
          <w:szCs w:val="28"/>
        </w:rPr>
        <w:t xml:space="preserve"> городского </w:t>
      </w:r>
      <w:r w:rsidRPr="00C514B1">
        <w:rPr>
          <w:rFonts w:ascii="Times New Roman" w:hAnsi="Times New Roman"/>
          <w:sz w:val="28"/>
          <w:szCs w:val="28"/>
        </w:rPr>
        <w:t xml:space="preserve">поселения </w:t>
      </w:r>
      <w:r w:rsidRPr="00FE0CF6">
        <w:rPr>
          <w:rFonts w:ascii="Times New Roman" w:hAnsi="Times New Roman"/>
          <w:sz w:val="28"/>
          <w:szCs w:val="28"/>
        </w:rPr>
        <w:t>на 2017 год и на пл</w:t>
      </w:r>
      <w:r>
        <w:rPr>
          <w:rFonts w:ascii="Times New Roman" w:hAnsi="Times New Roman"/>
          <w:sz w:val="28"/>
          <w:szCs w:val="28"/>
        </w:rPr>
        <w:t>ановый период 2018 и 2019 годов</w:t>
      </w:r>
      <w:r w:rsidRPr="00FE0CF6">
        <w:rPr>
          <w:rFonts w:ascii="Times New Roman" w:hAnsi="Times New Roman"/>
          <w:sz w:val="28"/>
          <w:szCs w:val="28"/>
        </w:rPr>
        <w:t>, который не содержит вариативности развития и выбор одного из вариантов соц</w:t>
      </w:r>
      <w:r>
        <w:rPr>
          <w:rFonts w:ascii="Times New Roman" w:hAnsi="Times New Roman"/>
          <w:sz w:val="28"/>
          <w:szCs w:val="28"/>
        </w:rPr>
        <w:t>иально-экономического развития поселения</w:t>
      </w:r>
      <w:r w:rsidRPr="00FE0CF6">
        <w:rPr>
          <w:rFonts w:ascii="Times New Roman" w:hAnsi="Times New Roman"/>
          <w:sz w:val="28"/>
          <w:szCs w:val="28"/>
        </w:rPr>
        <w:t xml:space="preserve">, что не соответствует принципам </w:t>
      </w:r>
      <w:r w:rsidRPr="00FE0CF6">
        <w:rPr>
          <w:rFonts w:ascii="Times New Roman" w:hAnsi="Times New Roman"/>
          <w:sz w:val="28"/>
          <w:szCs w:val="28"/>
          <w:u w:val="single"/>
        </w:rPr>
        <w:t>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w:t>
      </w:r>
      <w:r w:rsidRPr="00FE0CF6">
        <w:rPr>
          <w:rFonts w:ascii="Times New Roman" w:hAnsi="Times New Roman"/>
          <w:sz w:val="28"/>
          <w:szCs w:val="28"/>
        </w:rPr>
        <w:t xml:space="preserve"> </w:t>
      </w:r>
    </w:p>
    <w:p w:rsidR="000D2E1E" w:rsidRPr="00802B12" w:rsidRDefault="000D2E1E" w:rsidP="000D2E1E">
      <w:pPr>
        <w:pStyle w:val="ac"/>
        <w:autoSpaceDE w:val="0"/>
        <w:autoSpaceDN w:val="0"/>
        <w:adjustRightInd w:val="0"/>
        <w:spacing w:after="0"/>
        <w:ind w:left="0" w:firstLine="698"/>
        <w:jc w:val="both"/>
        <w:rPr>
          <w:rFonts w:ascii="Times New Roman" w:hAnsi="Times New Roman"/>
          <w:sz w:val="28"/>
          <w:szCs w:val="28"/>
        </w:rPr>
      </w:pPr>
      <w:r w:rsidRPr="00B36B0D">
        <w:rPr>
          <w:rFonts w:ascii="Times New Roman" w:hAnsi="Times New Roman"/>
          <w:sz w:val="28"/>
          <w:szCs w:val="28"/>
        </w:rPr>
        <w:t xml:space="preserve">Информация, содержащаяся в «Предварительных итогах социально-экономического развития </w:t>
      </w:r>
      <w:proofErr w:type="spellStart"/>
      <w:r w:rsidRPr="003E262D">
        <w:rPr>
          <w:rFonts w:ascii="Times New Roman" w:hAnsi="Times New Roman"/>
          <w:sz w:val="28"/>
          <w:szCs w:val="28"/>
        </w:rPr>
        <w:t>Вяртсильского</w:t>
      </w:r>
      <w:proofErr w:type="spellEnd"/>
      <w:r w:rsidRPr="00B36B0D">
        <w:rPr>
          <w:rFonts w:ascii="Times New Roman" w:hAnsi="Times New Roman"/>
          <w:sz w:val="28"/>
          <w:szCs w:val="28"/>
        </w:rPr>
        <w:t xml:space="preserve"> городского поселения» представлена в сравнении с аналогичным периодом прошлого года, а не в сравнении с теми показателями, которые были приняты за основу при утверждении бюджета на 2016 год. Таким образом, отсутствует отражение результатов реализации поставленных целей и задач в текущем периоде.</w:t>
      </w:r>
    </w:p>
    <w:p w:rsidR="000D2E1E" w:rsidRPr="003E262D" w:rsidRDefault="000D2E1E" w:rsidP="000D2E1E">
      <w:pPr>
        <w:pStyle w:val="ac"/>
        <w:autoSpaceDE w:val="0"/>
        <w:autoSpaceDN w:val="0"/>
        <w:adjustRightInd w:val="0"/>
        <w:spacing w:after="0"/>
        <w:ind w:left="0" w:firstLine="698"/>
        <w:jc w:val="both"/>
        <w:rPr>
          <w:rFonts w:ascii="Times New Roman" w:hAnsi="Times New Roman"/>
          <w:sz w:val="28"/>
          <w:szCs w:val="28"/>
        </w:rPr>
      </w:pPr>
      <w:r w:rsidRPr="003E262D">
        <w:rPr>
          <w:rFonts w:ascii="Times New Roman" w:hAnsi="Times New Roman"/>
          <w:sz w:val="28"/>
          <w:szCs w:val="28"/>
        </w:rPr>
        <w:t xml:space="preserve">В нарушение п.4 ст. 173 Бюджетного кодекса Российской Федерации в Пояснительной записке к прогнозу по всем показателям не приводится сопоставление параметров с ранее утвержденными, в </w:t>
      </w:r>
      <w:proofErr w:type="spellStart"/>
      <w:r w:rsidRPr="003E262D">
        <w:rPr>
          <w:rFonts w:ascii="Times New Roman" w:hAnsi="Times New Roman"/>
          <w:sz w:val="28"/>
          <w:szCs w:val="28"/>
        </w:rPr>
        <w:t>т.ч</w:t>
      </w:r>
      <w:proofErr w:type="spellEnd"/>
      <w:r w:rsidRPr="003E262D">
        <w:rPr>
          <w:rFonts w:ascii="Times New Roman" w:hAnsi="Times New Roman"/>
          <w:sz w:val="28"/>
          <w:szCs w:val="28"/>
        </w:rPr>
        <w:t xml:space="preserve">. с указанием причин и факторов прогнозируемых изменений. Кроме того, представленный в </w:t>
      </w:r>
      <w:r w:rsidRPr="003E262D">
        <w:rPr>
          <w:rFonts w:ascii="Times New Roman" w:hAnsi="Times New Roman"/>
          <w:sz w:val="28"/>
          <w:szCs w:val="28"/>
        </w:rPr>
        <w:lastRenderedPageBreak/>
        <w:t xml:space="preserve">составе Прогноза социально-экономического развития поселения «Основные экономические показатели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3E262D">
        <w:rPr>
          <w:rFonts w:ascii="Times New Roman" w:hAnsi="Times New Roman"/>
          <w:sz w:val="28"/>
          <w:szCs w:val="28"/>
        </w:rPr>
        <w:t xml:space="preserve"> городского поселения» не содержит информации по одобренным показателям на 2016,2017,2018 годам к Решению о бюджете на 2016 год.</w:t>
      </w:r>
    </w:p>
    <w:p w:rsidR="000D2E1E" w:rsidRPr="003E262D" w:rsidRDefault="000D2E1E" w:rsidP="000D2E1E">
      <w:pPr>
        <w:tabs>
          <w:tab w:val="left" w:pos="567"/>
        </w:tabs>
        <w:spacing w:after="0"/>
        <w:ind w:firstLine="709"/>
        <w:jc w:val="both"/>
        <w:rPr>
          <w:rFonts w:ascii="Times New Roman" w:hAnsi="Times New Roman"/>
          <w:sz w:val="28"/>
          <w:szCs w:val="28"/>
        </w:rPr>
      </w:pPr>
      <w:r w:rsidRPr="003E262D">
        <w:rPr>
          <w:rFonts w:ascii="Times New Roman" w:hAnsi="Times New Roman"/>
          <w:sz w:val="28"/>
          <w:szCs w:val="28"/>
        </w:rPr>
        <w:t xml:space="preserve">В целях улучшения качества прогнозирования Контрольно-счетный комитет считает, что целесообразно включить в состав прогнозируемых основных экономических показателей, разрабатываемых в соответствии с Постановлением администрации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3E262D">
        <w:rPr>
          <w:rFonts w:ascii="Times New Roman" w:hAnsi="Times New Roman"/>
          <w:sz w:val="28"/>
          <w:szCs w:val="28"/>
        </w:rPr>
        <w:t xml:space="preserve"> городского поселения от </w:t>
      </w:r>
      <w:r>
        <w:rPr>
          <w:rFonts w:ascii="Times New Roman" w:hAnsi="Times New Roman"/>
          <w:sz w:val="28"/>
          <w:szCs w:val="28"/>
        </w:rPr>
        <w:t>10</w:t>
      </w:r>
      <w:r w:rsidRPr="003E262D">
        <w:rPr>
          <w:rFonts w:ascii="Times New Roman" w:hAnsi="Times New Roman"/>
          <w:sz w:val="28"/>
          <w:szCs w:val="28"/>
        </w:rPr>
        <w:t>.</w:t>
      </w:r>
      <w:r>
        <w:rPr>
          <w:rFonts w:ascii="Times New Roman" w:hAnsi="Times New Roman"/>
          <w:sz w:val="28"/>
          <w:szCs w:val="28"/>
        </w:rPr>
        <w:t>1</w:t>
      </w:r>
      <w:r w:rsidRPr="003E262D">
        <w:rPr>
          <w:rFonts w:ascii="Times New Roman" w:hAnsi="Times New Roman"/>
          <w:sz w:val="28"/>
          <w:szCs w:val="28"/>
        </w:rPr>
        <w:t>0</w:t>
      </w:r>
      <w:r>
        <w:rPr>
          <w:rFonts w:ascii="Times New Roman" w:hAnsi="Times New Roman"/>
          <w:sz w:val="28"/>
          <w:szCs w:val="28"/>
        </w:rPr>
        <w:t>.2014г. №61</w:t>
      </w:r>
      <w:r w:rsidRPr="003E262D">
        <w:rPr>
          <w:rFonts w:ascii="Times New Roman" w:hAnsi="Times New Roman"/>
          <w:sz w:val="28"/>
          <w:szCs w:val="28"/>
        </w:rPr>
        <w:t xml:space="preserve"> «Об утверждении Порядка разработки прогноза социально-экономического развития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3E262D">
        <w:rPr>
          <w:rFonts w:ascii="Times New Roman" w:hAnsi="Times New Roman"/>
          <w:sz w:val="28"/>
          <w:szCs w:val="28"/>
        </w:rPr>
        <w:t xml:space="preserve"> городского поселения», показатели, являющиеся базовыми для расчета некоторых видов доходов бюджета поселения (например, </w:t>
      </w:r>
      <w:r w:rsidR="00346DA0" w:rsidRPr="00D56CAD">
        <w:rPr>
          <w:rFonts w:ascii="Times New Roman" w:hAnsi="Times New Roman"/>
          <w:sz w:val="28"/>
          <w:szCs w:val="28"/>
        </w:rPr>
        <w:t>размер площади сдаваемых в аренду земельных участков и объектов,</w:t>
      </w:r>
      <w:r w:rsidR="00346DA0" w:rsidRPr="00D56CAD">
        <w:rPr>
          <w:rFonts w:ascii="Times New Roman" w:hAnsi="Times New Roman"/>
          <w:bCs/>
          <w:sz w:val="28"/>
          <w:szCs w:val="28"/>
        </w:rPr>
        <w:t xml:space="preserve"> количество объектов, подлежащих реализации исходя из данных программы приватизации,</w:t>
      </w:r>
      <w:r w:rsidR="00346DA0" w:rsidRPr="00D56CAD">
        <w:rPr>
          <w:rFonts w:ascii="Times New Roman" w:hAnsi="Times New Roman"/>
          <w:sz w:val="28"/>
          <w:szCs w:val="28"/>
        </w:rPr>
        <w:t xml:space="preserve"> фонд заработной платы с учетом необлагаемой его части и т.п</w:t>
      </w:r>
      <w:r w:rsidRPr="003E262D">
        <w:rPr>
          <w:rFonts w:ascii="Times New Roman" w:hAnsi="Times New Roman"/>
          <w:sz w:val="28"/>
          <w:szCs w:val="28"/>
        </w:rPr>
        <w:t>.).</w:t>
      </w:r>
    </w:p>
    <w:p w:rsidR="000D2E1E" w:rsidRPr="003E262D" w:rsidRDefault="000D2E1E" w:rsidP="000D2E1E">
      <w:pPr>
        <w:pStyle w:val="ac"/>
        <w:autoSpaceDE w:val="0"/>
        <w:autoSpaceDN w:val="0"/>
        <w:adjustRightInd w:val="0"/>
        <w:spacing w:after="0"/>
        <w:ind w:left="0" w:firstLine="698"/>
        <w:jc w:val="both"/>
        <w:rPr>
          <w:rFonts w:ascii="Times New Roman" w:hAnsi="Times New Roman"/>
          <w:sz w:val="28"/>
          <w:szCs w:val="28"/>
        </w:rPr>
      </w:pPr>
      <w:r w:rsidRPr="003E262D">
        <w:rPr>
          <w:rFonts w:ascii="Times New Roman" w:hAnsi="Times New Roman"/>
          <w:sz w:val="28"/>
          <w:szCs w:val="28"/>
        </w:rPr>
        <w:t xml:space="preserve">Прогноз социально-экономического развития поселения, являющийся документом стратегического планирования, разрабатываемый в рамках прогнозирования на 2017-2019 годы составлен в отсутствии документа стратегического планирования, разрабатываемого в рамках целеполагания. Таким образом, </w:t>
      </w:r>
      <w:r w:rsidRPr="003E262D">
        <w:rPr>
          <w:rFonts w:ascii="Times New Roman" w:hAnsi="Times New Roman"/>
          <w:sz w:val="28"/>
          <w:szCs w:val="28"/>
          <w:u w:val="single"/>
        </w:rPr>
        <w:t xml:space="preserve">отсутствует взаимосвязь между планированием экономических показателей с целями и задачами социально-экономического развития </w:t>
      </w:r>
      <w:r>
        <w:rPr>
          <w:rFonts w:ascii="Times New Roman" w:hAnsi="Times New Roman"/>
          <w:sz w:val="28"/>
          <w:szCs w:val="28"/>
          <w:u w:val="single"/>
        </w:rPr>
        <w:t>поселения</w:t>
      </w:r>
      <w:r w:rsidRPr="003E262D">
        <w:rPr>
          <w:rFonts w:ascii="Times New Roman" w:hAnsi="Times New Roman"/>
          <w:sz w:val="28"/>
          <w:szCs w:val="28"/>
        </w:rPr>
        <w:t xml:space="preserve">. </w:t>
      </w:r>
    </w:p>
    <w:p w:rsidR="000D2E1E" w:rsidRDefault="000D2E1E" w:rsidP="000D2E1E">
      <w:pPr>
        <w:pStyle w:val="ac"/>
        <w:autoSpaceDE w:val="0"/>
        <w:autoSpaceDN w:val="0"/>
        <w:adjustRightInd w:val="0"/>
        <w:spacing w:after="0"/>
        <w:ind w:left="0" w:firstLine="708"/>
        <w:jc w:val="both"/>
        <w:rPr>
          <w:rFonts w:ascii="Times New Roman" w:hAnsi="Times New Roman"/>
          <w:sz w:val="28"/>
          <w:szCs w:val="28"/>
        </w:rPr>
      </w:pPr>
      <w:r w:rsidRPr="003E262D">
        <w:rPr>
          <w:rFonts w:ascii="Times New Roman" w:hAnsi="Times New Roman"/>
          <w:sz w:val="28"/>
          <w:szCs w:val="28"/>
        </w:rPr>
        <w:t xml:space="preserve">Контрольно-счетный комитет СМР предлагает учесть замечания и предложения, содержащиеся в настоящем заключении и в дальнейшем Прогноз социально-экономического развития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3E262D">
        <w:rPr>
          <w:rFonts w:ascii="Times New Roman" w:hAnsi="Times New Roman"/>
          <w:sz w:val="28"/>
          <w:szCs w:val="28"/>
        </w:rPr>
        <w:t xml:space="preserve"> городского поселения на 2017 год и плановый период 2018 и 2019 годов доработать и уточнить.</w:t>
      </w:r>
    </w:p>
    <w:p w:rsidR="003A6DF1" w:rsidRDefault="003A6DF1" w:rsidP="000D2E1E">
      <w:pPr>
        <w:pStyle w:val="ac"/>
        <w:autoSpaceDE w:val="0"/>
        <w:autoSpaceDN w:val="0"/>
        <w:adjustRightInd w:val="0"/>
        <w:spacing w:after="0"/>
        <w:ind w:left="0" w:firstLine="708"/>
        <w:jc w:val="both"/>
        <w:rPr>
          <w:rFonts w:ascii="Times New Roman" w:hAnsi="Times New Roman"/>
          <w:sz w:val="28"/>
          <w:szCs w:val="28"/>
        </w:rPr>
      </w:pPr>
    </w:p>
    <w:p w:rsidR="00513755" w:rsidRDefault="00513755" w:rsidP="00513755">
      <w:pPr>
        <w:widowControl w:val="0"/>
        <w:tabs>
          <w:tab w:val="left" w:pos="9355"/>
        </w:tabs>
        <w:spacing w:after="0"/>
        <w:jc w:val="both"/>
        <w:rPr>
          <w:rFonts w:ascii="Times New Roman" w:hAnsi="Times New Roman"/>
          <w:sz w:val="28"/>
          <w:szCs w:val="28"/>
        </w:rPr>
      </w:pPr>
      <w:r w:rsidRPr="00AB5AEA">
        <w:rPr>
          <w:rFonts w:ascii="Times New Roman" w:hAnsi="Times New Roman"/>
          <w:b/>
          <w:sz w:val="28"/>
          <w:szCs w:val="28"/>
        </w:rPr>
        <w:t>3.</w:t>
      </w:r>
      <w:r w:rsidRPr="00AB5AEA">
        <w:rPr>
          <w:rFonts w:ascii="Times New Roman" w:hAnsi="Times New Roman"/>
          <w:sz w:val="28"/>
          <w:szCs w:val="28"/>
        </w:rPr>
        <w:t xml:space="preserve">При анализе Основных направлений налоговой и бюджетной политики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AB5AEA">
        <w:rPr>
          <w:rFonts w:ascii="Times New Roman" w:hAnsi="Times New Roman"/>
          <w:sz w:val="28"/>
          <w:szCs w:val="28"/>
        </w:rPr>
        <w:t xml:space="preserve"> городского поселения на 2017-2019 годы установлено, что несмотря на стратегическую важность указанных документов в бюджетном процессе не установлены единые требования, определяющие их структуру и содержание, что не обеспечивает должное качество подготовки и согласованность документов. В них не содержатся мотивы принятия тех или иных решений, цели, на достижение которых они направлены, а также риски реализации отдельных положений, приводящих в том числе к выпадающим доходам бюджета и возможным социальным и экономическим последствиям.</w:t>
      </w:r>
    </w:p>
    <w:p w:rsidR="00513755" w:rsidRPr="00D93596" w:rsidRDefault="00D93596" w:rsidP="00513755">
      <w:pPr>
        <w:widowControl w:val="0"/>
        <w:tabs>
          <w:tab w:val="left" w:pos="9355"/>
        </w:tabs>
        <w:spacing w:after="0"/>
        <w:jc w:val="both"/>
        <w:rPr>
          <w:rFonts w:ascii="Times New Roman" w:hAnsi="Times New Roman"/>
          <w:sz w:val="28"/>
          <w:szCs w:val="28"/>
        </w:rPr>
      </w:pPr>
      <w:r w:rsidRPr="00D93596">
        <w:rPr>
          <w:rFonts w:ascii="Times New Roman" w:hAnsi="Times New Roman"/>
          <w:sz w:val="28"/>
          <w:szCs w:val="28"/>
        </w:rPr>
        <w:lastRenderedPageBreak/>
        <w:t xml:space="preserve">         Основные направления бюджетной и налоговой политики </w:t>
      </w:r>
      <w:proofErr w:type="spellStart"/>
      <w:r w:rsidRPr="00D93596">
        <w:rPr>
          <w:rFonts w:ascii="Times New Roman" w:hAnsi="Times New Roman"/>
          <w:sz w:val="28"/>
          <w:szCs w:val="28"/>
        </w:rPr>
        <w:t>Хелюльского</w:t>
      </w:r>
      <w:proofErr w:type="spellEnd"/>
      <w:r w:rsidRPr="00D93596">
        <w:rPr>
          <w:rFonts w:ascii="Times New Roman" w:hAnsi="Times New Roman"/>
          <w:sz w:val="28"/>
          <w:szCs w:val="28"/>
        </w:rPr>
        <w:t xml:space="preserve"> городского поселения на 2017 год и плановый период 2018-2019 годы, утвержденные Постановлением администрации </w:t>
      </w:r>
      <w:proofErr w:type="spellStart"/>
      <w:r w:rsidRPr="00D93596">
        <w:rPr>
          <w:rFonts w:ascii="Times New Roman" w:hAnsi="Times New Roman"/>
          <w:sz w:val="28"/>
          <w:szCs w:val="28"/>
        </w:rPr>
        <w:t>Хелюльского</w:t>
      </w:r>
      <w:proofErr w:type="spellEnd"/>
      <w:r w:rsidRPr="00D93596">
        <w:rPr>
          <w:rFonts w:ascii="Times New Roman" w:hAnsi="Times New Roman"/>
          <w:sz w:val="28"/>
          <w:szCs w:val="28"/>
        </w:rPr>
        <w:t xml:space="preserve"> городского поселения от 21.10.2016г. №103 оформлены не в соответствии со ст.184.2 БК РФ, т.е. одним документом.</w:t>
      </w:r>
    </w:p>
    <w:p w:rsidR="00D93596" w:rsidRPr="00AB5AEA" w:rsidRDefault="00D93596" w:rsidP="00513755">
      <w:pPr>
        <w:widowControl w:val="0"/>
        <w:tabs>
          <w:tab w:val="left" w:pos="9355"/>
        </w:tabs>
        <w:spacing w:after="0"/>
        <w:jc w:val="both"/>
        <w:rPr>
          <w:rFonts w:ascii="Times New Roman" w:hAnsi="Times New Roman"/>
          <w:sz w:val="28"/>
          <w:szCs w:val="28"/>
        </w:rPr>
      </w:pPr>
    </w:p>
    <w:p w:rsidR="00513755" w:rsidRDefault="00513755" w:rsidP="00513755">
      <w:pPr>
        <w:spacing w:after="0"/>
        <w:jc w:val="both"/>
        <w:rPr>
          <w:rFonts w:ascii="Times New Roman" w:hAnsi="Times New Roman"/>
          <w:sz w:val="28"/>
          <w:szCs w:val="28"/>
        </w:rPr>
      </w:pPr>
      <w:r w:rsidRPr="00D05407">
        <w:rPr>
          <w:rFonts w:ascii="Times New Roman" w:hAnsi="Times New Roman"/>
          <w:b/>
          <w:sz w:val="28"/>
          <w:szCs w:val="28"/>
        </w:rPr>
        <w:t>4.</w:t>
      </w:r>
      <w:r w:rsidRPr="00D05407">
        <w:rPr>
          <w:rFonts w:ascii="Times New Roman" w:hAnsi="Times New Roman"/>
          <w:sz w:val="28"/>
          <w:szCs w:val="28"/>
        </w:rPr>
        <w:t xml:space="preserve">При анализе Реестра источников доходов бюджета </w:t>
      </w:r>
      <w:proofErr w:type="spellStart"/>
      <w:r>
        <w:rPr>
          <w:rFonts w:ascii="Times New Roman" w:hAnsi="Times New Roman"/>
          <w:sz w:val="28"/>
          <w:szCs w:val="28"/>
        </w:rPr>
        <w:t>Хелю</w:t>
      </w:r>
      <w:r w:rsidRPr="008510E6">
        <w:rPr>
          <w:rFonts w:ascii="Times New Roman" w:hAnsi="Times New Roman"/>
          <w:sz w:val="28"/>
          <w:szCs w:val="28"/>
        </w:rPr>
        <w:t>льского</w:t>
      </w:r>
      <w:proofErr w:type="spellEnd"/>
      <w:r w:rsidRPr="003E262D">
        <w:rPr>
          <w:rFonts w:ascii="Times New Roman" w:hAnsi="Times New Roman"/>
          <w:sz w:val="28"/>
          <w:szCs w:val="28"/>
        </w:rPr>
        <w:t xml:space="preserve"> </w:t>
      </w:r>
      <w:r w:rsidRPr="00D05407">
        <w:rPr>
          <w:rFonts w:ascii="Times New Roman" w:hAnsi="Times New Roman"/>
          <w:sz w:val="28"/>
          <w:szCs w:val="28"/>
        </w:rPr>
        <w:t xml:space="preserve">городского поселения выявлено, что Реестр источников доходов бюджета </w:t>
      </w:r>
      <w:proofErr w:type="spellStart"/>
      <w:r w:rsidRPr="00D05407">
        <w:rPr>
          <w:rFonts w:ascii="Times New Roman" w:hAnsi="Times New Roman"/>
          <w:sz w:val="28"/>
          <w:szCs w:val="28"/>
        </w:rPr>
        <w:t>Вяртсильского</w:t>
      </w:r>
      <w:proofErr w:type="spellEnd"/>
      <w:r w:rsidRPr="00D05407">
        <w:rPr>
          <w:rFonts w:ascii="Times New Roman" w:hAnsi="Times New Roman"/>
          <w:sz w:val="28"/>
          <w:szCs w:val="28"/>
        </w:rPr>
        <w:t xml:space="preserve"> городского поселения сформирован не на основании перечня источников доходов Российской Федерации и по некоторым позициям не соответствует общим требованиям, утвержденным постановлением Правительства Российской Федерации от 31.08.2016г. №868.</w:t>
      </w:r>
    </w:p>
    <w:p w:rsidR="00993CC4" w:rsidRDefault="00993CC4" w:rsidP="00513755">
      <w:pPr>
        <w:spacing w:after="0"/>
        <w:jc w:val="both"/>
        <w:rPr>
          <w:rFonts w:ascii="Times New Roman" w:hAnsi="Times New Roman"/>
          <w:sz w:val="28"/>
          <w:szCs w:val="28"/>
        </w:rPr>
      </w:pPr>
    </w:p>
    <w:p w:rsidR="00FD5DAC" w:rsidRPr="00FD5DAC" w:rsidRDefault="00513755" w:rsidP="00513755">
      <w:pPr>
        <w:pStyle w:val="ac"/>
        <w:spacing w:after="0"/>
        <w:ind w:left="0"/>
        <w:jc w:val="both"/>
        <w:rPr>
          <w:rFonts w:ascii="Times New Roman" w:hAnsi="Times New Roman"/>
          <w:sz w:val="28"/>
          <w:szCs w:val="28"/>
          <w:lang w:eastAsia="ru-RU"/>
        </w:rPr>
      </w:pPr>
      <w:r w:rsidRPr="00513755">
        <w:rPr>
          <w:rFonts w:ascii="Times New Roman" w:hAnsi="Times New Roman"/>
          <w:b/>
          <w:sz w:val="28"/>
          <w:szCs w:val="28"/>
        </w:rPr>
        <w:t>5.</w:t>
      </w:r>
      <w:r>
        <w:rPr>
          <w:rFonts w:ascii="Times New Roman" w:hAnsi="Times New Roman"/>
          <w:sz w:val="28"/>
          <w:szCs w:val="28"/>
        </w:rPr>
        <w:t xml:space="preserve"> </w:t>
      </w:r>
      <w:r w:rsidR="00FD5DAC" w:rsidRPr="00FD5DAC">
        <w:rPr>
          <w:rFonts w:ascii="Times New Roman" w:hAnsi="Times New Roman"/>
          <w:sz w:val="28"/>
          <w:szCs w:val="28"/>
        </w:rPr>
        <w:t xml:space="preserve">Доходы проекта бюджета </w:t>
      </w:r>
      <w:proofErr w:type="spellStart"/>
      <w:r w:rsidR="00FD5DAC" w:rsidRPr="00FD5DAC">
        <w:rPr>
          <w:rFonts w:ascii="Times New Roman" w:hAnsi="Times New Roman"/>
          <w:sz w:val="28"/>
          <w:szCs w:val="28"/>
        </w:rPr>
        <w:t>Хелюльского</w:t>
      </w:r>
      <w:proofErr w:type="spellEnd"/>
      <w:r w:rsidR="00FD5DAC" w:rsidRPr="00FD5DAC">
        <w:rPr>
          <w:rFonts w:ascii="Times New Roman" w:hAnsi="Times New Roman"/>
          <w:sz w:val="28"/>
          <w:szCs w:val="28"/>
        </w:rPr>
        <w:t xml:space="preserve"> городского поселения на 2017 год предусмотрены в объеме 10100,2 тыс. рублей, что ниже ожидаемого уровня, текущего 2016 года на 2471,2 тыс. рублей, или на 19,7 процента. Снижение доходов бюджета в 2017 году по сравнению с 2016 годом произошло за счет планируемого снижения безвозмездных поступлений на 2776,2 тыс. руб. или на 50,1 процента, при увеличении поступлений налоговых и неналоговых доходов на 305,0 тыс. рублей или на 4,3 процента.</w:t>
      </w:r>
    </w:p>
    <w:p w:rsidR="00FD5DAC" w:rsidRDefault="00FD5DAC" w:rsidP="002041B9">
      <w:pPr>
        <w:pStyle w:val="a8"/>
        <w:widowControl w:val="0"/>
        <w:tabs>
          <w:tab w:val="left" w:pos="567"/>
        </w:tabs>
        <w:spacing w:after="0"/>
        <w:ind w:left="0"/>
        <w:jc w:val="both"/>
        <w:rPr>
          <w:rFonts w:ascii="Times New Roman" w:hAnsi="Times New Roman"/>
          <w:sz w:val="28"/>
          <w:szCs w:val="28"/>
        </w:rPr>
      </w:pPr>
      <w:r>
        <w:rPr>
          <w:rFonts w:ascii="Times New Roman" w:hAnsi="Times New Roman"/>
          <w:sz w:val="28"/>
          <w:szCs w:val="28"/>
        </w:rPr>
        <w:tab/>
      </w:r>
      <w:r w:rsidRPr="00AC6AC0">
        <w:rPr>
          <w:rFonts w:ascii="Times New Roman" w:hAnsi="Times New Roman"/>
          <w:sz w:val="28"/>
          <w:szCs w:val="28"/>
        </w:rPr>
        <w:t>В</w:t>
      </w:r>
      <w:r>
        <w:rPr>
          <w:rFonts w:ascii="Times New Roman" w:hAnsi="Times New Roman"/>
          <w:sz w:val="28"/>
          <w:szCs w:val="28"/>
        </w:rPr>
        <w:t xml:space="preserve"> 2018 году</w:t>
      </w:r>
      <w:r w:rsidRPr="00AC6AC0">
        <w:rPr>
          <w:rFonts w:ascii="Times New Roman" w:hAnsi="Times New Roman"/>
          <w:sz w:val="28"/>
          <w:szCs w:val="28"/>
        </w:rPr>
        <w:t xml:space="preserve"> прогнозируется </w:t>
      </w:r>
      <w:r>
        <w:rPr>
          <w:rFonts w:ascii="Times New Roman" w:hAnsi="Times New Roman"/>
          <w:sz w:val="28"/>
          <w:szCs w:val="28"/>
        </w:rPr>
        <w:t>снижение</w:t>
      </w:r>
      <w:r w:rsidRPr="00AC6AC0">
        <w:rPr>
          <w:rFonts w:ascii="Times New Roman" w:hAnsi="Times New Roman"/>
          <w:sz w:val="28"/>
          <w:szCs w:val="28"/>
        </w:rPr>
        <w:t xml:space="preserve"> объемов доходной части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к </w:t>
      </w:r>
      <w:r>
        <w:rPr>
          <w:rFonts w:ascii="Times New Roman" w:hAnsi="Times New Roman"/>
          <w:sz w:val="28"/>
          <w:szCs w:val="28"/>
        </w:rPr>
        <w:t>объему 2017 года на 5,6 процентов</w:t>
      </w:r>
      <w:r w:rsidRPr="00AC6AC0">
        <w:rPr>
          <w:rFonts w:ascii="Times New Roman" w:hAnsi="Times New Roman"/>
          <w:sz w:val="28"/>
          <w:szCs w:val="28"/>
        </w:rPr>
        <w:t>,</w:t>
      </w:r>
      <w:r>
        <w:rPr>
          <w:rFonts w:ascii="Times New Roman" w:hAnsi="Times New Roman"/>
          <w:sz w:val="28"/>
          <w:szCs w:val="28"/>
        </w:rPr>
        <w:t xml:space="preserve"> </w:t>
      </w:r>
      <w:r w:rsidRPr="00AC6AC0">
        <w:rPr>
          <w:rFonts w:ascii="Times New Roman" w:hAnsi="Times New Roman"/>
          <w:sz w:val="28"/>
          <w:szCs w:val="28"/>
        </w:rPr>
        <w:t xml:space="preserve">в абсолютном выражении </w:t>
      </w:r>
      <w:r>
        <w:rPr>
          <w:rFonts w:ascii="Times New Roman" w:hAnsi="Times New Roman"/>
          <w:sz w:val="28"/>
          <w:szCs w:val="28"/>
        </w:rPr>
        <w:t>снижение составит 563,7 тыс. рублей. Снижение прогнозируется по безвозмездным поступлениям на 689,9 тыс. рублей или на 25 процентов. По налоговым и неналоговым доходам прогнозируется увеличение поступлений на 126,2 тыс. рублей или на 1,7 процента.</w:t>
      </w:r>
    </w:p>
    <w:p w:rsidR="00FD5DAC" w:rsidRPr="00AC6AC0" w:rsidRDefault="00FD5DAC" w:rsidP="002041B9">
      <w:pPr>
        <w:pStyle w:val="a8"/>
        <w:widowControl w:val="0"/>
        <w:tabs>
          <w:tab w:val="left" w:pos="567"/>
        </w:tabs>
        <w:spacing w:after="0"/>
        <w:ind w:left="0"/>
        <w:jc w:val="both"/>
        <w:rPr>
          <w:rFonts w:ascii="Times New Roman" w:hAnsi="Times New Roman"/>
          <w:sz w:val="28"/>
          <w:szCs w:val="28"/>
        </w:rPr>
      </w:pPr>
      <w:r>
        <w:rPr>
          <w:rFonts w:ascii="Times New Roman" w:hAnsi="Times New Roman"/>
          <w:sz w:val="28"/>
          <w:szCs w:val="28"/>
        </w:rPr>
        <w:tab/>
        <w:t xml:space="preserve">В </w:t>
      </w:r>
      <w:r w:rsidRPr="00AC6AC0">
        <w:rPr>
          <w:rFonts w:ascii="Times New Roman" w:hAnsi="Times New Roman"/>
          <w:sz w:val="28"/>
          <w:szCs w:val="28"/>
        </w:rPr>
        <w:t>201</w:t>
      </w:r>
      <w:r>
        <w:rPr>
          <w:rFonts w:ascii="Times New Roman" w:hAnsi="Times New Roman"/>
          <w:sz w:val="28"/>
          <w:szCs w:val="28"/>
        </w:rPr>
        <w:t>9</w:t>
      </w:r>
      <w:r w:rsidRPr="00AC6AC0">
        <w:rPr>
          <w:rFonts w:ascii="Times New Roman" w:hAnsi="Times New Roman"/>
          <w:sz w:val="28"/>
          <w:szCs w:val="28"/>
        </w:rPr>
        <w:t xml:space="preserve"> году прогнозируется</w:t>
      </w:r>
      <w:r>
        <w:rPr>
          <w:rFonts w:ascii="Times New Roman" w:hAnsi="Times New Roman"/>
          <w:sz w:val="28"/>
          <w:szCs w:val="28"/>
        </w:rPr>
        <w:t xml:space="preserve"> увеличение объема доходов по отношению к 2018 году на</w:t>
      </w:r>
      <w:r w:rsidRPr="00AC6AC0">
        <w:rPr>
          <w:rFonts w:ascii="Times New Roman" w:hAnsi="Times New Roman"/>
          <w:sz w:val="28"/>
          <w:szCs w:val="28"/>
        </w:rPr>
        <w:t xml:space="preserve"> </w:t>
      </w:r>
      <w:r>
        <w:rPr>
          <w:rFonts w:ascii="Times New Roman" w:hAnsi="Times New Roman"/>
          <w:sz w:val="28"/>
          <w:szCs w:val="28"/>
        </w:rPr>
        <w:t>0,1</w:t>
      </w:r>
      <w:r w:rsidRPr="00AC6AC0">
        <w:rPr>
          <w:rFonts w:ascii="Times New Roman" w:hAnsi="Times New Roman"/>
          <w:sz w:val="28"/>
          <w:szCs w:val="28"/>
        </w:rPr>
        <w:t xml:space="preserve"> проц</w:t>
      </w:r>
      <w:r>
        <w:rPr>
          <w:rFonts w:ascii="Times New Roman" w:hAnsi="Times New Roman"/>
          <w:sz w:val="28"/>
          <w:szCs w:val="28"/>
        </w:rPr>
        <w:t>ента, в абсолютном выражении на 14,2 тыс. рублей, за счет увеличения налоговых и неналоговых доходов на сумму 121,0 тыс. рублей или на 1,6 процента при снижении безвозмездных поступлений на 106,8 тыс. рублей или на 5,1 процента.</w:t>
      </w:r>
    </w:p>
    <w:p w:rsidR="00FD5DAC" w:rsidRPr="00FD5DAC" w:rsidRDefault="00FD5DAC" w:rsidP="002041B9">
      <w:pPr>
        <w:pStyle w:val="ac"/>
        <w:tabs>
          <w:tab w:val="left" w:pos="567"/>
        </w:tabs>
        <w:spacing w:after="0"/>
        <w:ind w:left="0"/>
        <w:jc w:val="both"/>
        <w:rPr>
          <w:rFonts w:ascii="Times New Roman" w:hAnsi="Times New Roman"/>
          <w:spacing w:val="-12"/>
          <w:sz w:val="28"/>
          <w:szCs w:val="28"/>
        </w:rPr>
      </w:pPr>
      <w:r w:rsidRPr="00FD5DAC">
        <w:rPr>
          <w:rFonts w:ascii="Times New Roman" w:hAnsi="Times New Roman"/>
          <w:sz w:val="28"/>
          <w:szCs w:val="28"/>
        </w:rPr>
        <w:t xml:space="preserve">Структура доходов бюджета </w:t>
      </w:r>
      <w:proofErr w:type="spellStart"/>
      <w:r w:rsidRPr="00FD5DAC">
        <w:rPr>
          <w:rFonts w:ascii="Times New Roman" w:hAnsi="Times New Roman"/>
          <w:sz w:val="28"/>
          <w:szCs w:val="28"/>
        </w:rPr>
        <w:t>Хелюльского</w:t>
      </w:r>
      <w:proofErr w:type="spellEnd"/>
      <w:r w:rsidRPr="00FD5DAC">
        <w:rPr>
          <w:rFonts w:ascii="Times New Roman" w:hAnsi="Times New Roman"/>
          <w:sz w:val="28"/>
          <w:szCs w:val="28"/>
        </w:rPr>
        <w:t xml:space="preserve"> городского поселения выглядит следующим образом:</w:t>
      </w:r>
    </w:p>
    <w:p w:rsidR="00FD5DAC" w:rsidRPr="00FD5DAC" w:rsidRDefault="00FD5DAC" w:rsidP="002041B9">
      <w:pPr>
        <w:pStyle w:val="ac"/>
        <w:tabs>
          <w:tab w:val="left" w:pos="567"/>
        </w:tabs>
        <w:spacing w:after="0"/>
        <w:ind w:left="0"/>
        <w:jc w:val="both"/>
        <w:rPr>
          <w:rFonts w:ascii="Times New Roman" w:hAnsi="Times New Roman"/>
          <w:sz w:val="28"/>
          <w:szCs w:val="28"/>
        </w:rPr>
      </w:pPr>
      <w:r w:rsidRPr="00FD5DAC">
        <w:rPr>
          <w:rFonts w:ascii="Times New Roman" w:hAnsi="Times New Roman"/>
          <w:sz w:val="28"/>
          <w:szCs w:val="28"/>
        </w:rPr>
        <w:t>2016г.: налоговые и неналоговые доходы – 55,9 процента;</w:t>
      </w:r>
    </w:p>
    <w:p w:rsidR="00FD5DAC" w:rsidRPr="00FD5DAC" w:rsidRDefault="00FD5DAC" w:rsidP="002041B9">
      <w:pPr>
        <w:pStyle w:val="ac"/>
        <w:tabs>
          <w:tab w:val="left" w:pos="567"/>
        </w:tabs>
        <w:spacing w:after="0"/>
        <w:ind w:left="0"/>
        <w:jc w:val="both"/>
        <w:rPr>
          <w:rFonts w:ascii="Times New Roman" w:hAnsi="Times New Roman"/>
          <w:sz w:val="28"/>
          <w:szCs w:val="28"/>
        </w:rPr>
      </w:pPr>
      <w:r w:rsidRPr="00FD5DAC">
        <w:rPr>
          <w:rFonts w:ascii="Times New Roman" w:hAnsi="Times New Roman"/>
          <w:sz w:val="28"/>
          <w:szCs w:val="28"/>
        </w:rPr>
        <w:tab/>
      </w:r>
      <w:r w:rsidRPr="00FD5DAC">
        <w:rPr>
          <w:rFonts w:ascii="Times New Roman" w:hAnsi="Times New Roman"/>
          <w:sz w:val="28"/>
          <w:szCs w:val="28"/>
        </w:rPr>
        <w:tab/>
        <w:t>безвозмездные поступления- 44,1 процента.</w:t>
      </w:r>
    </w:p>
    <w:p w:rsidR="00FD5DAC" w:rsidRPr="00FD5DAC" w:rsidRDefault="00FD5DAC" w:rsidP="002041B9">
      <w:pPr>
        <w:pStyle w:val="ac"/>
        <w:tabs>
          <w:tab w:val="left" w:pos="567"/>
        </w:tabs>
        <w:spacing w:after="0"/>
        <w:ind w:left="0"/>
        <w:jc w:val="both"/>
        <w:rPr>
          <w:rFonts w:ascii="Times New Roman" w:hAnsi="Times New Roman"/>
          <w:sz w:val="28"/>
          <w:szCs w:val="28"/>
        </w:rPr>
      </w:pPr>
      <w:r w:rsidRPr="00FD5DAC">
        <w:rPr>
          <w:rFonts w:ascii="Times New Roman" w:hAnsi="Times New Roman"/>
          <w:sz w:val="28"/>
          <w:szCs w:val="28"/>
        </w:rPr>
        <w:t>2017г.: налоговые и неналоговые доходы – 76,6 процента;</w:t>
      </w:r>
    </w:p>
    <w:p w:rsidR="00FD5DAC" w:rsidRPr="00FD5DAC" w:rsidRDefault="00FD5DAC" w:rsidP="002041B9">
      <w:pPr>
        <w:pStyle w:val="ac"/>
        <w:tabs>
          <w:tab w:val="left" w:pos="567"/>
        </w:tabs>
        <w:spacing w:after="0"/>
        <w:ind w:left="0"/>
        <w:jc w:val="both"/>
        <w:rPr>
          <w:rFonts w:ascii="Times New Roman" w:hAnsi="Times New Roman"/>
          <w:sz w:val="28"/>
          <w:szCs w:val="28"/>
        </w:rPr>
      </w:pPr>
      <w:r w:rsidRPr="00FD5DAC">
        <w:rPr>
          <w:rFonts w:ascii="Times New Roman" w:hAnsi="Times New Roman"/>
          <w:sz w:val="28"/>
          <w:szCs w:val="28"/>
        </w:rPr>
        <w:tab/>
      </w:r>
      <w:r w:rsidRPr="00FD5DAC">
        <w:rPr>
          <w:rFonts w:ascii="Times New Roman" w:hAnsi="Times New Roman"/>
          <w:sz w:val="28"/>
          <w:szCs w:val="28"/>
        </w:rPr>
        <w:tab/>
        <w:t>безвозмездные поступления- 23,4 процента.</w:t>
      </w:r>
    </w:p>
    <w:p w:rsidR="00FD5DAC" w:rsidRPr="00FD5DAC" w:rsidRDefault="00FD5DAC" w:rsidP="002041B9">
      <w:pPr>
        <w:pStyle w:val="ac"/>
        <w:tabs>
          <w:tab w:val="left" w:pos="567"/>
        </w:tabs>
        <w:spacing w:after="0"/>
        <w:ind w:left="0"/>
        <w:jc w:val="both"/>
        <w:rPr>
          <w:rFonts w:ascii="Times New Roman" w:hAnsi="Times New Roman"/>
          <w:sz w:val="28"/>
          <w:szCs w:val="28"/>
        </w:rPr>
      </w:pPr>
      <w:r w:rsidRPr="00FD5DAC">
        <w:rPr>
          <w:rFonts w:ascii="Times New Roman" w:hAnsi="Times New Roman"/>
          <w:sz w:val="28"/>
          <w:szCs w:val="28"/>
        </w:rPr>
        <w:lastRenderedPageBreak/>
        <w:t>2018г.: налоговые и неналоговые доходы – 78,2 процента;</w:t>
      </w:r>
    </w:p>
    <w:p w:rsidR="00FD5DAC" w:rsidRPr="00FD5DAC" w:rsidRDefault="00FD5DAC" w:rsidP="002041B9">
      <w:pPr>
        <w:pStyle w:val="ac"/>
        <w:tabs>
          <w:tab w:val="left" w:pos="567"/>
        </w:tabs>
        <w:spacing w:after="0"/>
        <w:ind w:left="0"/>
        <w:jc w:val="both"/>
        <w:rPr>
          <w:rFonts w:ascii="Times New Roman" w:hAnsi="Times New Roman"/>
          <w:sz w:val="28"/>
          <w:szCs w:val="28"/>
        </w:rPr>
      </w:pPr>
      <w:r w:rsidRPr="00FD5DAC">
        <w:rPr>
          <w:rFonts w:ascii="Times New Roman" w:hAnsi="Times New Roman"/>
          <w:sz w:val="28"/>
          <w:szCs w:val="28"/>
        </w:rPr>
        <w:tab/>
      </w:r>
      <w:r w:rsidRPr="00FD5DAC">
        <w:rPr>
          <w:rFonts w:ascii="Times New Roman" w:hAnsi="Times New Roman"/>
          <w:sz w:val="28"/>
          <w:szCs w:val="28"/>
        </w:rPr>
        <w:tab/>
        <w:t>безвозмездные поступления- 21,8 процента.</w:t>
      </w:r>
    </w:p>
    <w:p w:rsidR="00FD5DAC" w:rsidRPr="00FD5DAC" w:rsidRDefault="00FD5DAC" w:rsidP="002041B9">
      <w:pPr>
        <w:pStyle w:val="ac"/>
        <w:tabs>
          <w:tab w:val="left" w:pos="567"/>
        </w:tabs>
        <w:spacing w:after="0"/>
        <w:ind w:left="0"/>
        <w:jc w:val="both"/>
        <w:rPr>
          <w:rFonts w:ascii="Times New Roman" w:hAnsi="Times New Roman"/>
          <w:sz w:val="28"/>
          <w:szCs w:val="28"/>
        </w:rPr>
      </w:pPr>
      <w:r w:rsidRPr="00FD5DAC">
        <w:rPr>
          <w:rFonts w:ascii="Times New Roman" w:hAnsi="Times New Roman"/>
          <w:sz w:val="28"/>
          <w:szCs w:val="28"/>
        </w:rPr>
        <w:t>2019г.: налоговые и неналоговые доходы – 79,4 процента;</w:t>
      </w:r>
    </w:p>
    <w:p w:rsidR="00FD5DAC" w:rsidRDefault="00FD5DAC" w:rsidP="002041B9">
      <w:pPr>
        <w:pStyle w:val="ac"/>
        <w:tabs>
          <w:tab w:val="left" w:pos="567"/>
        </w:tabs>
        <w:spacing w:after="0"/>
        <w:ind w:left="0"/>
        <w:jc w:val="both"/>
        <w:rPr>
          <w:rFonts w:ascii="Times New Roman" w:hAnsi="Times New Roman"/>
          <w:sz w:val="28"/>
          <w:szCs w:val="28"/>
        </w:rPr>
      </w:pPr>
      <w:r w:rsidRPr="00FD5DAC">
        <w:rPr>
          <w:rFonts w:ascii="Times New Roman" w:hAnsi="Times New Roman"/>
          <w:sz w:val="28"/>
          <w:szCs w:val="28"/>
        </w:rPr>
        <w:tab/>
      </w:r>
      <w:r w:rsidRPr="00FD5DAC">
        <w:rPr>
          <w:rFonts w:ascii="Times New Roman" w:hAnsi="Times New Roman"/>
          <w:sz w:val="28"/>
          <w:szCs w:val="28"/>
        </w:rPr>
        <w:tab/>
        <w:t>безвозмездные поступления- 20,6 процента.</w:t>
      </w:r>
    </w:p>
    <w:p w:rsidR="00904941" w:rsidRDefault="00904941" w:rsidP="00904941">
      <w:pPr>
        <w:spacing w:after="0"/>
        <w:ind w:firstLine="567"/>
        <w:jc w:val="both"/>
        <w:rPr>
          <w:rFonts w:ascii="Times New Roman" w:hAnsi="Times New Roman"/>
          <w:sz w:val="28"/>
          <w:szCs w:val="28"/>
        </w:rPr>
      </w:pPr>
      <w:r w:rsidRPr="002C12F1">
        <w:rPr>
          <w:rFonts w:ascii="Times New Roman" w:hAnsi="Times New Roman"/>
          <w:sz w:val="28"/>
          <w:szCs w:val="28"/>
        </w:rPr>
        <w:t xml:space="preserve">Общий объем безвозмездных поступлений в бюджет </w:t>
      </w:r>
      <w:proofErr w:type="spellStart"/>
      <w:r w:rsidRPr="002C12F1">
        <w:rPr>
          <w:rFonts w:ascii="Times New Roman" w:hAnsi="Times New Roman"/>
          <w:sz w:val="28"/>
          <w:szCs w:val="28"/>
        </w:rPr>
        <w:t>Хелюльского</w:t>
      </w:r>
      <w:proofErr w:type="spellEnd"/>
      <w:r w:rsidRPr="002C12F1">
        <w:rPr>
          <w:rFonts w:ascii="Times New Roman" w:hAnsi="Times New Roman"/>
          <w:sz w:val="28"/>
          <w:szCs w:val="28"/>
        </w:rPr>
        <w:t xml:space="preserve"> городского поселения </w:t>
      </w:r>
      <w:r>
        <w:rPr>
          <w:rFonts w:ascii="Times New Roman" w:hAnsi="Times New Roman"/>
          <w:sz w:val="28"/>
          <w:szCs w:val="28"/>
        </w:rPr>
        <w:t>прогнозируе</w:t>
      </w:r>
      <w:r w:rsidRPr="00F80AA9">
        <w:rPr>
          <w:rFonts w:ascii="Times New Roman" w:hAnsi="Times New Roman"/>
          <w:sz w:val="28"/>
          <w:szCs w:val="28"/>
        </w:rPr>
        <w:t>тся:</w:t>
      </w:r>
    </w:p>
    <w:p w:rsidR="00687448" w:rsidRDefault="00904941" w:rsidP="0043091B">
      <w:pPr>
        <w:spacing w:after="0"/>
        <w:ind w:firstLine="567"/>
        <w:jc w:val="both"/>
        <w:rPr>
          <w:rFonts w:ascii="Times New Roman" w:hAnsi="Times New Roman"/>
          <w:sz w:val="28"/>
          <w:szCs w:val="28"/>
        </w:rPr>
      </w:pPr>
      <w:r>
        <w:rPr>
          <w:rFonts w:ascii="Times New Roman" w:hAnsi="Times New Roman"/>
          <w:sz w:val="28"/>
          <w:szCs w:val="28"/>
        </w:rPr>
        <w:t>-</w:t>
      </w:r>
      <w:r w:rsidRPr="00F80AA9">
        <w:rPr>
          <w:rFonts w:ascii="Times New Roman" w:hAnsi="Times New Roman"/>
          <w:sz w:val="28"/>
          <w:szCs w:val="28"/>
        </w:rPr>
        <w:t>на 201</w:t>
      </w:r>
      <w:r>
        <w:rPr>
          <w:rFonts w:ascii="Times New Roman" w:hAnsi="Times New Roman"/>
          <w:sz w:val="28"/>
          <w:szCs w:val="28"/>
        </w:rPr>
        <w:t>7</w:t>
      </w:r>
      <w:r w:rsidRPr="00F80AA9">
        <w:rPr>
          <w:rFonts w:ascii="Times New Roman" w:hAnsi="Times New Roman"/>
          <w:sz w:val="28"/>
          <w:szCs w:val="28"/>
        </w:rPr>
        <w:t xml:space="preserve"> год в объеме </w:t>
      </w:r>
      <w:r>
        <w:rPr>
          <w:rFonts w:ascii="Times New Roman" w:hAnsi="Times New Roman"/>
          <w:sz w:val="28"/>
          <w:szCs w:val="28"/>
        </w:rPr>
        <w:t>2764,6</w:t>
      </w:r>
      <w:r w:rsidRPr="00F80AA9">
        <w:rPr>
          <w:rFonts w:ascii="Times New Roman" w:hAnsi="Times New Roman"/>
          <w:sz w:val="28"/>
          <w:szCs w:val="28"/>
        </w:rPr>
        <w:t xml:space="preserve"> тыс. рублей, что на </w:t>
      </w:r>
      <w:r>
        <w:rPr>
          <w:rFonts w:ascii="Times New Roman" w:hAnsi="Times New Roman"/>
          <w:sz w:val="28"/>
          <w:szCs w:val="28"/>
        </w:rPr>
        <w:t>2776,2</w:t>
      </w:r>
      <w:r w:rsidRPr="00F80AA9">
        <w:rPr>
          <w:rFonts w:ascii="Times New Roman" w:hAnsi="Times New Roman"/>
          <w:sz w:val="28"/>
          <w:szCs w:val="28"/>
        </w:rPr>
        <w:t xml:space="preserve"> тыс. рублей, </w:t>
      </w:r>
      <w:r>
        <w:rPr>
          <w:rFonts w:ascii="Times New Roman" w:hAnsi="Times New Roman"/>
          <w:sz w:val="28"/>
          <w:szCs w:val="28"/>
        </w:rPr>
        <w:t xml:space="preserve">меньше </w:t>
      </w:r>
      <w:r w:rsidRPr="00F80AA9">
        <w:rPr>
          <w:rFonts w:ascii="Times New Roman" w:hAnsi="Times New Roman"/>
          <w:sz w:val="28"/>
          <w:szCs w:val="28"/>
        </w:rPr>
        <w:t xml:space="preserve">ожидаемых поступлений </w:t>
      </w:r>
      <w:r>
        <w:rPr>
          <w:rFonts w:ascii="Times New Roman" w:hAnsi="Times New Roman"/>
          <w:sz w:val="28"/>
          <w:szCs w:val="28"/>
        </w:rPr>
        <w:t>в</w:t>
      </w:r>
      <w:r w:rsidRPr="00F80AA9">
        <w:rPr>
          <w:rFonts w:ascii="Times New Roman" w:hAnsi="Times New Roman"/>
          <w:sz w:val="28"/>
          <w:szCs w:val="28"/>
        </w:rPr>
        <w:t xml:space="preserve"> 201</w:t>
      </w:r>
      <w:r>
        <w:rPr>
          <w:rFonts w:ascii="Times New Roman" w:hAnsi="Times New Roman"/>
          <w:sz w:val="28"/>
          <w:szCs w:val="28"/>
        </w:rPr>
        <w:t>6</w:t>
      </w:r>
      <w:r w:rsidRPr="00F80AA9">
        <w:rPr>
          <w:rFonts w:ascii="Times New Roman" w:hAnsi="Times New Roman"/>
          <w:sz w:val="28"/>
          <w:szCs w:val="28"/>
        </w:rPr>
        <w:t xml:space="preserve"> год</w:t>
      </w:r>
      <w:r>
        <w:rPr>
          <w:rFonts w:ascii="Times New Roman" w:hAnsi="Times New Roman"/>
          <w:sz w:val="28"/>
          <w:szCs w:val="28"/>
        </w:rPr>
        <w:t>у</w:t>
      </w:r>
      <w:r w:rsidRPr="00F80AA9">
        <w:rPr>
          <w:rFonts w:ascii="Times New Roman" w:hAnsi="Times New Roman"/>
          <w:sz w:val="28"/>
          <w:szCs w:val="28"/>
        </w:rPr>
        <w:t xml:space="preserve"> (</w:t>
      </w:r>
      <w:r>
        <w:rPr>
          <w:rFonts w:ascii="Times New Roman" w:hAnsi="Times New Roman"/>
          <w:sz w:val="28"/>
          <w:szCs w:val="28"/>
        </w:rPr>
        <w:t>5540,8</w:t>
      </w:r>
      <w:r w:rsidRPr="00F80AA9">
        <w:rPr>
          <w:rFonts w:ascii="Times New Roman" w:hAnsi="Times New Roman"/>
          <w:sz w:val="28"/>
          <w:szCs w:val="28"/>
        </w:rPr>
        <w:t xml:space="preserve"> тыс. рублей);</w:t>
      </w:r>
      <w:r w:rsidRPr="008D57DD">
        <w:rPr>
          <w:rFonts w:ascii="Times New Roman" w:hAnsi="Times New Roman"/>
          <w:sz w:val="28"/>
          <w:szCs w:val="28"/>
        </w:rPr>
        <w:t xml:space="preserve"> </w:t>
      </w:r>
      <w:r w:rsidRPr="00F80AA9">
        <w:rPr>
          <w:rFonts w:ascii="Times New Roman" w:hAnsi="Times New Roman"/>
          <w:sz w:val="28"/>
          <w:szCs w:val="28"/>
        </w:rPr>
        <w:t>на 201</w:t>
      </w:r>
      <w:r>
        <w:rPr>
          <w:rFonts w:ascii="Times New Roman" w:hAnsi="Times New Roman"/>
          <w:sz w:val="28"/>
          <w:szCs w:val="28"/>
        </w:rPr>
        <w:t>8</w:t>
      </w:r>
      <w:r w:rsidRPr="00F80AA9">
        <w:rPr>
          <w:rFonts w:ascii="Times New Roman" w:hAnsi="Times New Roman"/>
          <w:sz w:val="28"/>
          <w:szCs w:val="28"/>
        </w:rPr>
        <w:t xml:space="preserve"> год в объеме </w:t>
      </w:r>
      <w:r>
        <w:rPr>
          <w:rFonts w:ascii="Times New Roman" w:hAnsi="Times New Roman"/>
          <w:sz w:val="28"/>
          <w:szCs w:val="28"/>
        </w:rPr>
        <w:t>2074,7</w:t>
      </w:r>
      <w:r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Pr>
          <w:rFonts w:ascii="Times New Roman" w:hAnsi="Times New Roman"/>
          <w:sz w:val="28"/>
          <w:szCs w:val="28"/>
        </w:rPr>
        <w:t>что н</w:t>
      </w:r>
      <w:r w:rsidRPr="00F80AA9">
        <w:rPr>
          <w:rFonts w:ascii="Times New Roman" w:hAnsi="Times New Roman"/>
          <w:sz w:val="28"/>
          <w:szCs w:val="28"/>
        </w:rPr>
        <w:t xml:space="preserve">а </w:t>
      </w:r>
      <w:r>
        <w:rPr>
          <w:rFonts w:ascii="Times New Roman" w:hAnsi="Times New Roman"/>
          <w:sz w:val="28"/>
          <w:szCs w:val="28"/>
        </w:rPr>
        <w:t>689,9</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Pr>
          <w:rFonts w:ascii="Times New Roman" w:hAnsi="Times New Roman"/>
          <w:sz w:val="28"/>
          <w:szCs w:val="28"/>
        </w:rPr>
        <w:t>7</w:t>
      </w:r>
      <w:r w:rsidRPr="00F80AA9">
        <w:rPr>
          <w:rFonts w:ascii="Times New Roman" w:hAnsi="Times New Roman"/>
          <w:sz w:val="28"/>
          <w:szCs w:val="28"/>
        </w:rPr>
        <w:t xml:space="preserve"> год</w:t>
      </w:r>
      <w:r>
        <w:rPr>
          <w:rFonts w:ascii="Times New Roman" w:hAnsi="Times New Roman"/>
          <w:sz w:val="28"/>
          <w:szCs w:val="28"/>
        </w:rPr>
        <w:t>;</w:t>
      </w:r>
      <w:r w:rsidRPr="00F80AA9">
        <w:rPr>
          <w:rFonts w:ascii="Times New Roman" w:hAnsi="Times New Roman"/>
          <w:sz w:val="28"/>
          <w:szCs w:val="28"/>
        </w:rPr>
        <w:t xml:space="preserve"> </w:t>
      </w:r>
      <w:r>
        <w:rPr>
          <w:rFonts w:ascii="Times New Roman" w:hAnsi="Times New Roman"/>
          <w:sz w:val="28"/>
          <w:szCs w:val="28"/>
        </w:rPr>
        <w:t>на 2019 год</w:t>
      </w:r>
      <w:r w:rsidRPr="008D57DD">
        <w:rPr>
          <w:rFonts w:ascii="Times New Roman" w:hAnsi="Times New Roman"/>
          <w:sz w:val="28"/>
          <w:szCs w:val="28"/>
        </w:rPr>
        <w:t xml:space="preserve"> </w:t>
      </w:r>
      <w:r>
        <w:rPr>
          <w:rFonts w:ascii="Times New Roman" w:hAnsi="Times New Roman"/>
          <w:sz w:val="28"/>
          <w:szCs w:val="28"/>
        </w:rPr>
        <w:t xml:space="preserve">в </w:t>
      </w:r>
      <w:r w:rsidRPr="00F80AA9">
        <w:rPr>
          <w:rFonts w:ascii="Times New Roman" w:hAnsi="Times New Roman"/>
          <w:sz w:val="28"/>
          <w:szCs w:val="28"/>
        </w:rPr>
        <w:t xml:space="preserve">объеме </w:t>
      </w:r>
      <w:r>
        <w:rPr>
          <w:rFonts w:ascii="Times New Roman" w:hAnsi="Times New Roman"/>
          <w:sz w:val="28"/>
          <w:szCs w:val="28"/>
        </w:rPr>
        <w:t>1967,9</w:t>
      </w:r>
      <w:r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Pr>
          <w:rFonts w:ascii="Times New Roman" w:hAnsi="Times New Roman"/>
          <w:sz w:val="28"/>
          <w:szCs w:val="28"/>
        </w:rPr>
        <w:t>106,8</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201</w:t>
      </w:r>
      <w:r>
        <w:rPr>
          <w:rFonts w:ascii="Times New Roman" w:hAnsi="Times New Roman"/>
          <w:sz w:val="28"/>
          <w:szCs w:val="28"/>
        </w:rPr>
        <w:t>8</w:t>
      </w:r>
      <w:r w:rsidRPr="00F80AA9">
        <w:rPr>
          <w:rFonts w:ascii="Times New Roman" w:hAnsi="Times New Roman"/>
          <w:sz w:val="28"/>
          <w:szCs w:val="28"/>
        </w:rPr>
        <w:t xml:space="preserve"> год</w:t>
      </w:r>
      <w:r>
        <w:rPr>
          <w:rFonts w:ascii="Times New Roman" w:hAnsi="Times New Roman"/>
          <w:sz w:val="28"/>
          <w:szCs w:val="28"/>
        </w:rPr>
        <w:t>.</w:t>
      </w:r>
    </w:p>
    <w:p w:rsidR="00521928" w:rsidRDefault="00904941" w:rsidP="0043091B">
      <w:pPr>
        <w:spacing w:after="0"/>
        <w:ind w:firstLine="567"/>
        <w:jc w:val="both"/>
        <w:rPr>
          <w:rFonts w:ascii="Times New Roman" w:hAnsi="Times New Roman"/>
          <w:sz w:val="28"/>
          <w:szCs w:val="28"/>
        </w:rPr>
      </w:pPr>
      <w:r w:rsidRPr="00904941">
        <w:rPr>
          <w:rFonts w:ascii="Times New Roman" w:hAnsi="Times New Roman"/>
          <w:sz w:val="28"/>
          <w:szCs w:val="28"/>
        </w:rPr>
        <w:t>В</w:t>
      </w:r>
      <w:r w:rsidR="00521928" w:rsidRPr="00904941">
        <w:rPr>
          <w:rFonts w:ascii="Times New Roman" w:hAnsi="Times New Roman"/>
          <w:sz w:val="28"/>
          <w:szCs w:val="28"/>
        </w:rPr>
        <w:t xml:space="preserve"> составе материалов к проекту Решения не представлены расчеты по доходам, объем которых в 2017 году составит 6088,8 тыс. рублей. Доля доходов, по которым не представлены расчеты, свидетельствует о недостаточной прозрачности формирования доходной базы бюджета </w:t>
      </w:r>
      <w:proofErr w:type="spellStart"/>
      <w:r w:rsidR="00521928" w:rsidRPr="00904941">
        <w:rPr>
          <w:rFonts w:ascii="Times New Roman" w:hAnsi="Times New Roman"/>
          <w:sz w:val="28"/>
          <w:szCs w:val="28"/>
        </w:rPr>
        <w:t>Хелюльского</w:t>
      </w:r>
      <w:proofErr w:type="spellEnd"/>
      <w:r w:rsidR="00521928" w:rsidRPr="00904941">
        <w:rPr>
          <w:rFonts w:ascii="Times New Roman" w:hAnsi="Times New Roman"/>
          <w:sz w:val="28"/>
          <w:szCs w:val="28"/>
        </w:rPr>
        <w:t xml:space="preserve"> городского поселения.</w:t>
      </w:r>
    </w:p>
    <w:p w:rsidR="00513755" w:rsidRDefault="00513755" w:rsidP="0043091B">
      <w:pPr>
        <w:tabs>
          <w:tab w:val="left" w:pos="567"/>
        </w:tabs>
        <w:spacing w:after="0"/>
        <w:ind w:firstLine="567"/>
        <w:jc w:val="both"/>
        <w:rPr>
          <w:rFonts w:ascii="Times New Roman" w:hAnsi="Times New Roman"/>
          <w:sz w:val="28"/>
          <w:szCs w:val="28"/>
        </w:rPr>
      </w:pPr>
      <w:r>
        <w:rPr>
          <w:rFonts w:ascii="Times New Roman" w:hAnsi="Times New Roman"/>
          <w:sz w:val="28"/>
          <w:szCs w:val="28"/>
        </w:rPr>
        <w:t xml:space="preserve">В ходе выборочной проверки были проанализированы положения Методики прогнозирования поступлений доходов в бюджет </w:t>
      </w:r>
      <w:proofErr w:type="spellStart"/>
      <w:r w:rsidRPr="002C12F1">
        <w:rPr>
          <w:rFonts w:ascii="Times New Roman" w:hAnsi="Times New Roman"/>
          <w:sz w:val="28"/>
          <w:szCs w:val="28"/>
        </w:rPr>
        <w:t>Хелюльского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поселения</w:t>
      </w:r>
      <w:r>
        <w:rPr>
          <w:rFonts w:ascii="Times New Roman" w:hAnsi="Times New Roman"/>
          <w:sz w:val="28"/>
          <w:szCs w:val="28"/>
        </w:rPr>
        <w:t xml:space="preserve">. </w:t>
      </w:r>
      <w:r w:rsidRPr="004C4DD1">
        <w:rPr>
          <w:rFonts w:ascii="Times New Roman" w:hAnsi="Times New Roman"/>
          <w:sz w:val="28"/>
          <w:szCs w:val="28"/>
        </w:rPr>
        <w:t>В результате проверки выявлено, что</w:t>
      </w:r>
      <w:r>
        <w:rPr>
          <w:rFonts w:ascii="Times New Roman" w:hAnsi="Times New Roman"/>
          <w:b/>
          <w:sz w:val="28"/>
          <w:szCs w:val="28"/>
        </w:rPr>
        <w:t xml:space="preserve"> </w:t>
      </w:r>
      <w:r w:rsidRPr="001E69DA">
        <w:rPr>
          <w:rFonts w:ascii="Times New Roman" w:hAnsi="Times New Roman"/>
          <w:sz w:val="28"/>
          <w:szCs w:val="28"/>
        </w:rPr>
        <w:t xml:space="preserve">в </w:t>
      </w:r>
      <w:r w:rsidRPr="004C4DD1">
        <w:rPr>
          <w:rFonts w:ascii="Times New Roman" w:hAnsi="Times New Roman"/>
          <w:b/>
          <w:sz w:val="28"/>
          <w:szCs w:val="28"/>
        </w:rPr>
        <w:t>нарушение п. 174.1 БК РФ</w:t>
      </w:r>
      <w:r w:rsidRPr="001E69DA">
        <w:rPr>
          <w:rFonts w:ascii="Times New Roman" w:hAnsi="Times New Roman"/>
          <w:sz w:val="28"/>
          <w:szCs w:val="28"/>
        </w:rPr>
        <w:t xml:space="preserve"> в Методике</w:t>
      </w:r>
      <w:r w:rsidRPr="008E5A3E">
        <w:rPr>
          <w:rFonts w:ascii="Times New Roman" w:hAnsi="Times New Roman"/>
          <w:sz w:val="28"/>
          <w:szCs w:val="28"/>
        </w:rPr>
        <w:t xml:space="preserve"> </w:t>
      </w:r>
      <w:r>
        <w:rPr>
          <w:rFonts w:ascii="Times New Roman" w:hAnsi="Times New Roman"/>
          <w:sz w:val="28"/>
          <w:szCs w:val="28"/>
        </w:rPr>
        <w:t xml:space="preserve">прогнозирования поступлений доходов в бюджет </w:t>
      </w:r>
      <w:proofErr w:type="spellStart"/>
      <w:r w:rsidRPr="002C12F1">
        <w:rPr>
          <w:rFonts w:ascii="Times New Roman" w:hAnsi="Times New Roman"/>
          <w:sz w:val="28"/>
          <w:szCs w:val="28"/>
        </w:rPr>
        <w:t>Хелюльского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поселения</w:t>
      </w:r>
      <w:r w:rsidRPr="001E69DA">
        <w:rPr>
          <w:rFonts w:ascii="Times New Roman" w:hAnsi="Times New Roman"/>
          <w:sz w:val="28"/>
          <w:szCs w:val="28"/>
        </w:rPr>
        <w:t xml:space="preserve"> главного администратора бюджетных средств </w:t>
      </w:r>
      <w:r>
        <w:rPr>
          <w:rFonts w:ascii="Times New Roman" w:hAnsi="Times New Roman"/>
          <w:sz w:val="28"/>
          <w:szCs w:val="28"/>
        </w:rPr>
        <w:t xml:space="preserve">–Администрации </w:t>
      </w:r>
      <w:proofErr w:type="spellStart"/>
      <w:r w:rsidRPr="002C12F1">
        <w:rPr>
          <w:rFonts w:ascii="Times New Roman" w:hAnsi="Times New Roman"/>
          <w:sz w:val="28"/>
          <w:szCs w:val="28"/>
        </w:rPr>
        <w:t>Хелюльского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 xml:space="preserve">поселения </w:t>
      </w:r>
      <w:r w:rsidRPr="001E69DA">
        <w:rPr>
          <w:rFonts w:ascii="Times New Roman" w:hAnsi="Times New Roman"/>
          <w:sz w:val="28"/>
          <w:szCs w:val="28"/>
        </w:rPr>
        <w:t>отсутствует привязка прогнозирования доходов бюджета</w:t>
      </w:r>
      <w:r>
        <w:rPr>
          <w:rFonts w:ascii="Times New Roman" w:hAnsi="Times New Roman"/>
          <w:sz w:val="28"/>
          <w:szCs w:val="28"/>
        </w:rPr>
        <w:t xml:space="preserve"> поселения</w:t>
      </w:r>
      <w:r w:rsidRPr="001E69DA">
        <w:rPr>
          <w:rFonts w:ascii="Times New Roman" w:hAnsi="Times New Roman"/>
          <w:sz w:val="28"/>
          <w:szCs w:val="28"/>
        </w:rPr>
        <w:t xml:space="preserve"> к Прогнозу социально-экономического развития территории</w:t>
      </w:r>
      <w:r>
        <w:rPr>
          <w:rFonts w:ascii="Times New Roman" w:hAnsi="Times New Roman"/>
          <w:sz w:val="28"/>
          <w:szCs w:val="28"/>
        </w:rPr>
        <w:t>.</w:t>
      </w:r>
    </w:p>
    <w:p w:rsidR="0043091B" w:rsidRPr="00904941" w:rsidRDefault="0043091B" w:rsidP="0043091B">
      <w:pPr>
        <w:tabs>
          <w:tab w:val="left" w:pos="567"/>
        </w:tabs>
        <w:spacing w:after="0"/>
        <w:ind w:firstLine="567"/>
        <w:jc w:val="both"/>
        <w:rPr>
          <w:rFonts w:ascii="Times New Roman" w:hAnsi="Times New Roman"/>
          <w:sz w:val="28"/>
          <w:szCs w:val="28"/>
        </w:rPr>
      </w:pPr>
    </w:p>
    <w:p w:rsidR="005D1517" w:rsidRPr="00D61AF9" w:rsidRDefault="00D61AF9" w:rsidP="00D61AF9">
      <w:pPr>
        <w:spacing w:after="0"/>
        <w:jc w:val="both"/>
        <w:rPr>
          <w:rFonts w:ascii="Times New Roman" w:hAnsi="Times New Roman"/>
          <w:sz w:val="28"/>
          <w:szCs w:val="28"/>
        </w:rPr>
      </w:pPr>
      <w:r w:rsidRPr="00D61AF9">
        <w:rPr>
          <w:rFonts w:ascii="Times New Roman" w:hAnsi="Times New Roman"/>
          <w:b/>
          <w:sz w:val="28"/>
          <w:szCs w:val="28"/>
        </w:rPr>
        <w:t>6.</w:t>
      </w:r>
      <w:r>
        <w:rPr>
          <w:rFonts w:ascii="Times New Roman" w:hAnsi="Times New Roman"/>
          <w:sz w:val="28"/>
          <w:szCs w:val="28"/>
        </w:rPr>
        <w:t xml:space="preserve"> </w:t>
      </w:r>
      <w:r w:rsidR="005D1517" w:rsidRPr="00D61AF9">
        <w:rPr>
          <w:rFonts w:ascii="Times New Roman" w:hAnsi="Times New Roman"/>
          <w:sz w:val="28"/>
          <w:szCs w:val="28"/>
        </w:rPr>
        <w:t xml:space="preserve">Проектом решения предлагается утвердить расходы бюджета </w:t>
      </w:r>
      <w:proofErr w:type="spellStart"/>
      <w:r w:rsidR="005D1517" w:rsidRPr="00D61AF9">
        <w:rPr>
          <w:rFonts w:ascii="Times New Roman" w:hAnsi="Times New Roman"/>
          <w:sz w:val="28"/>
          <w:szCs w:val="28"/>
        </w:rPr>
        <w:t>Хелюльского</w:t>
      </w:r>
      <w:proofErr w:type="spellEnd"/>
      <w:r w:rsidR="005D1517" w:rsidRPr="00D61AF9">
        <w:rPr>
          <w:rFonts w:ascii="Times New Roman" w:hAnsi="Times New Roman"/>
          <w:sz w:val="28"/>
          <w:szCs w:val="28"/>
        </w:rPr>
        <w:t xml:space="preserve"> городского поселения на 2017 год в размере 10830,2</w:t>
      </w:r>
      <w:r w:rsidR="005D1517" w:rsidRPr="00D61AF9">
        <w:rPr>
          <w:rFonts w:ascii="Times New Roman" w:hAnsi="Times New Roman"/>
          <w:b/>
          <w:sz w:val="28"/>
          <w:szCs w:val="28"/>
        </w:rPr>
        <w:t xml:space="preserve"> </w:t>
      </w:r>
      <w:r w:rsidR="005D1517" w:rsidRPr="00D61AF9">
        <w:rPr>
          <w:rFonts w:ascii="Times New Roman" w:hAnsi="Times New Roman"/>
          <w:sz w:val="28"/>
          <w:szCs w:val="28"/>
        </w:rPr>
        <w:t>тыс. рублей, что на 1861,7 тыс. рублей или на 14,7 % ниже ожидаемой оценки исполнения бюджета 2016 года (12691,9 тыс. руб.). На плановый период 2018 год – 10276,5 тыс. рублей, что на 553,7 тыс. рублей или на 5,1 % ниже предыдущего года, а на 2019 год – 10300,7 тыс. рублей, что на 24,2 тыс. рублей или на 0,2 % выше, чем в 2018 году.</w:t>
      </w:r>
    </w:p>
    <w:p w:rsidR="005D1517" w:rsidRDefault="008C0DB3" w:rsidP="002041B9">
      <w:pPr>
        <w:pStyle w:val="ac"/>
        <w:tabs>
          <w:tab w:val="left" w:pos="567"/>
        </w:tabs>
        <w:suppressAutoHyphens/>
        <w:spacing w:after="0"/>
        <w:ind w:left="0"/>
        <w:jc w:val="both"/>
        <w:rPr>
          <w:rFonts w:ascii="Times New Roman" w:hAnsi="Times New Roman"/>
          <w:sz w:val="28"/>
          <w:szCs w:val="28"/>
        </w:rPr>
      </w:pPr>
      <w:r>
        <w:rPr>
          <w:rFonts w:ascii="Times New Roman" w:hAnsi="Times New Roman"/>
          <w:sz w:val="28"/>
          <w:szCs w:val="28"/>
        </w:rPr>
        <w:tab/>
      </w:r>
      <w:r w:rsidR="005D1517" w:rsidRPr="005D1517">
        <w:rPr>
          <w:rFonts w:ascii="Times New Roman" w:hAnsi="Times New Roman"/>
          <w:sz w:val="28"/>
          <w:szCs w:val="28"/>
        </w:rPr>
        <w:t xml:space="preserve">Структура расходов бюджета </w:t>
      </w:r>
      <w:proofErr w:type="spellStart"/>
      <w:r w:rsidR="005D1517" w:rsidRPr="005D1517">
        <w:rPr>
          <w:rFonts w:ascii="Times New Roman" w:hAnsi="Times New Roman"/>
          <w:sz w:val="28"/>
          <w:szCs w:val="28"/>
        </w:rPr>
        <w:t>Хелюльского</w:t>
      </w:r>
      <w:proofErr w:type="spellEnd"/>
      <w:r w:rsidR="005D1517" w:rsidRPr="005D1517">
        <w:rPr>
          <w:rFonts w:ascii="Times New Roman" w:hAnsi="Times New Roman"/>
          <w:sz w:val="28"/>
          <w:szCs w:val="28"/>
        </w:rPr>
        <w:t xml:space="preserve"> городского поселения не претерпевает существенных изменений по сравнению с предыдущим бюджетным циклом. Приоритетными направлениями расходов </w:t>
      </w:r>
      <w:proofErr w:type="spellStart"/>
      <w:r w:rsidR="005D1517" w:rsidRPr="005D1517">
        <w:rPr>
          <w:rFonts w:ascii="Times New Roman" w:hAnsi="Times New Roman"/>
          <w:sz w:val="28"/>
          <w:szCs w:val="28"/>
        </w:rPr>
        <w:t>Хелюльского</w:t>
      </w:r>
      <w:proofErr w:type="spellEnd"/>
      <w:r w:rsidR="005D1517" w:rsidRPr="005D1517">
        <w:rPr>
          <w:rFonts w:ascii="Times New Roman" w:hAnsi="Times New Roman"/>
          <w:sz w:val="28"/>
          <w:szCs w:val="28"/>
        </w:rPr>
        <w:t xml:space="preserve"> городского поселения по-прежнему будут являться расходы, направляемые на </w:t>
      </w:r>
      <w:r w:rsidR="005D1517" w:rsidRPr="005D1517">
        <w:rPr>
          <w:rFonts w:ascii="Times New Roman" w:hAnsi="Times New Roman"/>
          <w:sz w:val="28"/>
          <w:szCs w:val="28"/>
        </w:rPr>
        <w:lastRenderedPageBreak/>
        <w:t>общегосударственные вопросы, культуру, и жилищно-коммунальное хозяйство.</w:t>
      </w:r>
    </w:p>
    <w:p w:rsidR="00513755" w:rsidRDefault="00513755" w:rsidP="00513755">
      <w:pPr>
        <w:pStyle w:val="ac"/>
        <w:autoSpaceDE w:val="0"/>
        <w:autoSpaceDN w:val="0"/>
        <w:adjustRightInd w:val="0"/>
        <w:spacing w:after="0"/>
        <w:ind w:left="0" w:firstLine="629"/>
        <w:jc w:val="both"/>
        <w:rPr>
          <w:rFonts w:ascii="Times New Roman" w:hAnsi="Times New Roman"/>
          <w:sz w:val="28"/>
          <w:szCs w:val="28"/>
        </w:rPr>
      </w:pPr>
      <w:r w:rsidRPr="00E010DB">
        <w:rPr>
          <w:rFonts w:ascii="Times New Roman" w:hAnsi="Times New Roman"/>
          <w:sz w:val="28"/>
          <w:szCs w:val="28"/>
        </w:rPr>
        <w:t xml:space="preserve">В </w:t>
      </w:r>
      <w:r w:rsidRPr="00E010DB">
        <w:rPr>
          <w:rFonts w:ascii="Times New Roman" w:hAnsi="Times New Roman"/>
          <w:b/>
          <w:sz w:val="28"/>
          <w:szCs w:val="28"/>
        </w:rPr>
        <w:t>нарушение абз.7 ст. 184.2 Бюджетного кодекса РФ</w:t>
      </w:r>
      <w:r w:rsidRPr="00E010DB">
        <w:rPr>
          <w:rFonts w:ascii="Times New Roman" w:hAnsi="Times New Roman"/>
          <w:sz w:val="28"/>
          <w:szCs w:val="28"/>
        </w:rPr>
        <w:t xml:space="preserve"> в составе материалов к проекту Решения о бюджете на 2017 год и плановый период 2018-2019 годов не представлены расчеты распределения межбюджетных трансфертов.</w:t>
      </w:r>
    </w:p>
    <w:p w:rsidR="00513755" w:rsidRPr="00466E33" w:rsidRDefault="00513755" w:rsidP="00513755">
      <w:pPr>
        <w:spacing w:after="0"/>
        <w:ind w:firstLine="418"/>
        <w:jc w:val="both"/>
        <w:rPr>
          <w:rFonts w:ascii="Times New Roman" w:hAnsi="Times New Roman"/>
          <w:sz w:val="28"/>
          <w:szCs w:val="28"/>
        </w:rPr>
      </w:pPr>
      <w:r>
        <w:rPr>
          <w:rFonts w:ascii="Times New Roman" w:hAnsi="Times New Roman"/>
          <w:sz w:val="28"/>
          <w:szCs w:val="28"/>
        </w:rPr>
        <w:t xml:space="preserve">Объем бюджетных ассигнований предусмотренный на 2017-2019 годы по подразделу 0106 </w:t>
      </w:r>
      <w:r w:rsidRPr="000E1399">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sz w:val="28"/>
          <w:szCs w:val="28"/>
        </w:rPr>
        <w:t xml:space="preserve"> в сумме 151,</w:t>
      </w:r>
      <w:r w:rsidR="00D61AF9">
        <w:rPr>
          <w:rFonts w:ascii="Times New Roman" w:hAnsi="Times New Roman"/>
          <w:sz w:val="28"/>
          <w:szCs w:val="28"/>
        </w:rPr>
        <w:t>0</w:t>
      </w:r>
      <w:r>
        <w:rPr>
          <w:rFonts w:ascii="Times New Roman" w:hAnsi="Times New Roman"/>
          <w:sz w:val="28"/>
          <w:szCs w:val="28"/>
        </w:rPr>
        <w:t xml:space="preserve"> тыс. рублей ежегодно является финансово-экономически не обоснованным, т.к. не подтвержден расчётом.</w:t>
      </w:r>
    </w:p>
    <w:p w:rsidR="00513755" w:rsidRDefault="00513755" w:rsidP="00513755">
      <w:pPr>
        <w:spacing w:after="0"/>
        <w:ind w:firstLine="418"/>
        <w:jc w:val="both"/>
        <w:rPr>
          <w:rFonts w:ascii="Times New Roman" w:hAnsi="Times New Roman"/>
          <w:sz w:val="28"/>
          <w:szCs w:val="28"/>
        </w:rPr>
      </w:pPr>
      <w:r>
        <w:rPr>
          <w:rFonts w:ascii="Times New Roman" w:hAnsi="Times New Roman"/>
          <w:sz w:val="28"/>
          <w:szCs w:val="28"/>
        </w:rPr>
        <w:t xml:space="preserve">В </w:t>
      </w:r>
      <w:r w:rsidRPr="0000097B">
        <w:rPr>
          <w:rFonts w:ascii="Times New Roman" w:hAnsi="Times New Roman"/>
          <w:sz w:val="28"/>
          <w:szCs w:val="28"/>
        </w:rPr>
        <w:t xml:space="preserve">составе </w:t>
      </w:r>
      <w:r>
        <w:rPr>
          <w:rFonts w:ascii="Times New Roman" w:hAnsi="Times New Roman"/>
          <w:sz w:val="28"/>
          <w:szCs w:val="28"/>
        </w:rPr>
        <w:t xml:space="preserve">иных </w:t>
      </w:r>
      <w:r w:rsidRPr="0000097B">
        <w:rPr>
          <w:rFonts w:ascii="Times New Roman" w:hAnsi="Times New Roman"/>
          <w:sz w:val="28"/>
          <w:szCs w:val="28"/>
        </w:rPr>
        <w:t xml:space="preserve">материалов к проекту Решения о бюджете на </w:t>
      </w:r>
      <w:r w:rsidRPr="00AD4019">
        <w:rPr>
          <w:rFonts w:ascii="Times New Roman" w:hAnsi="Times New Roman"/>
          <w:sz w:val="28"/>
          <w:szCs w:val="28"/>
        </w:rPr>
        <w:t>201</w:t>
      </w:r>
      <w:r>
        <w:rPr>
          <w:rFonts w:ascii="Times New Roman" w:hAnsi="Times New Roman"/>
          <w:sz w:val="28"/>
          <w:szCs w:val="28"/>
        </w:rPr>
        <w:t>7</w:t>
      </w:r>
      <w:r w:rsidRPr="00AD4019">
        <w:rPr>
          <w:rFonts w:ascii="Times New Roman" w:hAnsi="Times New Roman"/>
          <w:sz w:val="28"/>
          <w:szCs w:val="28"/>
        </w:rPr>
        <w:t xml:space="preserve"> год</w:t>
      </w:r>
      <w:r>
        <w:rPr>
          <w:rFonts w:ascii="Times New Roman" w:hAnsi="Times New Roman"/>
          <w:sz w:val="28"/>
          <w:szCs w:val="28"/>
        </w:rPr>
        <w:t xml:space="preserve"> и плановый период 2018 и 2019 годов </w:t>
      </w:r>
      <w:r w:rsidRPr="0000097B">
        <w:rPr>
          <w:rFonts w:ascii="Times New Roman" w:hAnsi="Times New Roman"/>
          <w:sz w:val="28"/>
          <w:szCs w:val="28"/>
        </w:rPr>
        <w:t xml:space="preserve">не представлены формы обоснований (расчеты) бюджетных ассигнований главных распорядителей средств бюджета. Данный факт свидетельствует о недостаточной прозрачности формирования расходной части бюджета </w:t>
      </w:r>
      <w:proofErr w:type="spellStart"/>
      <w:r w:rsidR="00D61AF9" w:rsidRPr="005D1517">
        <w:rPr>
          <w:rFonts w:ascii="Times New Roman" w:hAnsi="Times New Roman"/>
          <w:sz w:val="28"/>
          <w:szCs w:val="28"/>
        </w:rPr>
        <w:t>Хелюльского</w:t>
      </w:r>
      <w:proofErr w:type="spellEnd"/>
      <w:r>
        <w:rPr>
          <w:rFonts w:ascii="Times New Roman" w:hAnsi="Times New Roman"/>
          <w:sz w:val="28"/>
          <w:szCs w:val="28"/>
        </w:rPr>
        <w:t xml:space="preserve"> городского</w:t>
      </w:r>
      <w:r w:rsidRPr="00C55E51">
        <w:rPr>
          <w:rFonts w:ascii="Times New Roman" w:hAnsi="Times New Roman"/>
          <w:sz w:val="28"/>
          <w:szCs w:val="28"/>
        </w:rPr>
        <w:t xml:space="preserve"> </w:t>
      </w:r>
      <w:r w:rsidRPr="009753A9">
        <w:rPr>
          <w:rFonts w:ascii="Times New Roman" w:hAnsi="Times New Roman"/>
          <w:sz w:val="28"/>
          <w:szCs w:val="28"/>
        </w:rPr>
        <w:t>поселения</w:t>
      </w:r>
      <w:r w:rsidRPr="0000097B">
        <w:rPr>
          <w:rFonts w:ascii="Times New Roman" w:hAnsi="Times New Roman"/>
          <w:sz w:val="28"/>
          <w:szCs w:val="28"/>
        </w:rPr>
        <w:t>.</w:t>
      </w:r>
    </w:p>
    <w:p w:rsidR="00513755" w:rsidRDefault="00513755" w:rsidP="00513755">
      <w:pPr>
        <w:spacing w:after="0"/>
        <w:ind w:firstLine="418"/>
        <w:jc w:val="both"/>
        <w:rPr>
          <w:rFonts w:ascii="Times New Roman" w:hAnsi="Times New Roman"/>
          <w:sz w:val="28"/>
          <w:szCs w:val="28"/>
        </w:rPr>
      </w:pPr>
      <w:r w:rsidRPr="0000097B">
        <w:rPr>
          <w:rFonts w:ascii="Times New Roman" w:hAnsi="Times New Roman"/>
          <w:sz w:val="28"/>
          <w:szCs w:val="28"/>
        </w:rPr>
        <w:t>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 а также в отсутствии нормативных актов об утверждении нормативных затрат на обеспечение выполнения функций муниципальных органов и учреждений.</w:t>
      </w:r>
    </w:p>
    <w:p w:rsidR="00513755" w:rsidRDefault="00513755" w:rsidP="00513755">
      <w:pPr>
        <w:pStyle w:val="ac"/>
        <w:spacing w:after="0"/>
        <w:ind w:left="0" w:firstLine="418"/>
        <w:jc w:val="both"/>
        <w:rPr>
          <w:rFonts w:ascii="Times New Roman" w:hAnsi="Times New Roman"/>
          <w:sz w:val="28"/>
          <w:szCs w:val="28"/>
        </w:rPr>
      </w:pPr>
      <w:r>
        <w:rPr>
          <w:rFonts w:ascii="Times New Roman" w:hAnsi="Times New Roman"/>
          <w:sz w:val="28"/>
          <w:szCs w:val="28"/>
        </w:rPr>
        <w:t xml:space="preserve">Администрацией </w:t>
      </w:r>
      <w:proofErr w:type="spellStart"/>
      <w:r w:rsidR="00D61AF9" w:rsidRPr="005D1517">
        <w:rPr>
          <w:rFonts w:ascii="Times New Roman" w:hAnsi="Times New Roman"/>
          <w:sz w:val="28"/>
          <w:szCs w:val="28"/>
        </w:rPr>
        <w:t>Хелюльского</w:t>
      </w:r>
      <w:proofErr w:type="spellEnd"/>
      <w:r w:rsidRPr="00A9465C">
        <w:rPr>
          <w:rFonts w:ascii="Times New Roman" w:hAnsi="Times New Roman"/>
          <w:bCs/>
          <w:sz w:val="28"/>
          <w:szCs w:val="28"/>
        </w:rPr>
        <w:t xml:space="preserve"> городского поселения</w:t>
      </w:r>
      <w:r w:rsidRPr="00653E85">
        <w:rPr>
          <w:rFonts w:ascii="Times New Roman" w:hAnsi="Times New Roman"/>
          <w:sz w:val="28"/>
          <w:szCs w:val="28"/>
        </w:rPr>
        <w:t xml:space="preserve"> не разработаны </w:t>
      </w:r>
      <w:r>
        <w:rPr>
          <w:rFonts w:ascii="Times New Roman" w:hAnsi="Times New Roman"/>
          <w:sz w:val="28"/>
          <w:szCs w:val="28"/>
        </w:rPr>
        <w:t>м</w:t>
      </w:r>
      <w:r w:rsidRPr="00653E85">
        <w:rPr>
          <w:rFonts w:ascii="Times New Roman" w:hAnsi="Times New Roman"/>
          <w:sz w:val="28"/>
          <w:szCs w:val="28"/>
        </w:rPr>
        <w:t>етодические подходы к формированию бюджетных ассигнований резервн</w:t>
      </w:r>
      <w:r>
        <w:rPr>
          <w:rFonts w:ascii="Times New Roman" w:hAnsi="Times New Roman"/>
          <w:sz w:val="28"/>
          <w:szCs w:val="28"/>
        </w:rPr>
        <w:t xml:space="preserve">ого фонда. </w:t>
      </w:r>
      <w:r w:rsidRPr="004870DD">
        <w:rPr>
          <w:rFonts w:ascii="Times New Roman" w:hAnsi="Times New Roman"/>
          <w:sz w:val="28"/>
          <w:szCs w:val="28"/>
        </w:rPr>
        <w:t>Объем бюджетны</w:t>
      </w:r>
      <w:r>
        <w:rPr>
          <w:rFonts w:ascii="Times New Roman" w:hAnsi="Times New Roman"/>
          <w:sz w:val="28"/>
          <w:szCs w:val="28"/>
        </w:rPr>
        <w:t>х</w:t>
      </w:r>
      <w:r w:rsidRPr="004870DD">
        <w:rPr>
          <w:rFonts w:ascii="Times New Roman" w:hAnsi="Times New Roman"/>
          <w:sz w:val="28"/>
          <w:szCs w:val="28"/>
        </w:rPr>
        <w:t xml:space="preserve"> ассигнований резервного фонда не подтвержден финансово-экономическими расчетами.</w:t>
      </w:r>
    </w:p>
    <w:p w:rsidR="00513755" w:rsidRDefault="00513755" w:rsidP="00513755">
      <w:pPr>
        <w:spacing w:after="0"/>
        <w:ind w:firstLine="561"/>
        <w:jc w:val="both"/>
        <w:rPr>
          <w:rFonts w:ascii="Times New Roman" w:hAnsi="Times New Roman"/>
          <w:sz w:val="28"/>
          <w:szCs w:val="28"/>
        </w:rPr>
      </w:pPr>
      <w:r w:rsidRPr="007A02C9">
        <w:rPr>
          <w:rFonts w:ascii="Times New Roman" w:hAnsi="Times New Roman"/>
          <w:sz w:val="28"/>
          <w:szCs w:val="28"/>
        </w:rPr>
        <w:t xml:space="preserve">В нарушение п.3 ст.184.1 в текстовой части </w:t>
      </w:r>
      <w:r>
        <w:rPr>
          <w:rFonts w:ascii="Times New Roman" w:hAnsi="Times New Roman"/>
          <w:sz w:val="28"/>
          <w:szCs w:val="28"/>
        </w:rPr>
        <w:t xml:space="preserve">проекта </w:t>
      </w:r>
      <w:r w:rsidRPr="007A02C9">
        <w:rPr>
          <w:rFonts w:ascii="Times New Roman" w:hAnsi="Times New Roman"/>
          <w:sz w:val="28"/>
          <w:szCs w:val="28"/>
        </w:rPr>
        <w:t xml:space="preserve">Решения о бюджете не утвержден общий объем бюджетных </w:t>
      </w:r>
      <w:r w:rsidRPr="007A02C9">
        <w:rPr>
          <w:rFonts w:ascii="Times New Roman" w:hAnsi="Times New Roman"/>
          <w:sz w:val="28"/>
          <w:szCs w:val="28"/>
          <w:lang w:eastAsia="ru-RU"/>
        </w:rPr>
        <w:t xml:space="preserve">ассигнований, направляемых на исполнение публичных нормативных обязательств, хотя в Приложениях №5, 6 предусматривается распределение бюджетных ассигнований на доплату к трудовой пенсии по </w:t>
      </w:r>
      <w:r w:rsidRPr="0016200E">
        <w:rPr>
          <w:rFonts w:ascii="Times New Roman" w:hAnsi="Times New Roman"/>
          <w:sz w:val="28"/>
          <w:szCs w:val="28"/>
          <w:lang w:eastAsia="ru-RU"/>
        </w:rPr>
        <w:t xml:space="preserve">старости муниципальным служащим замещавшим должности муниципальной службы в администрации </w:t>
      </w:r>
      <w:proofErr w:type="spellStart"/>
      <w:r w:rsidR="00D61AF9" w:rsidRPr="005D1517">
        <w:rPr>
          <w:rFonts w:ascii="Times New Roman" w:hAnsi="Times New Roman"/>
          <w:sz w:val="28"/>
          <w:szCs w:val="28"/>
        </w:rPr>
        <w:t>Хелюльского</w:t>
      </w:r>
      <w:proofErr w:type="spellEnd"/>
      <w:r w:rsidRPr="0016200E">
        <w:rPr>
          <w:rFonts w:ascii="Times New Roman" w:hAnsi="Times New Roman"/>
          <w:sz w:val="28"/>
          <w:szCs w:val="28"/>
        </w:rPr>
        <w:t xml:space="preserve"> </w:t>
      </w:r>
      <w:r w:rsidRPr="007A02C9">
        <w:rPr>
          <w:rFonts w:ascii="Times New Roman" w:hAnsi="Times New Roman"/>
          <w:sz w:val="28"/>
          <w:szCs w:val="28"/>
        </w:rPr>
        <w:t xml:space="preserve">городского поселения в сумме </w:t>
      </w:r>
      <w:r w:rsidR="00D61AF9">
        <w:rPr>
          <w:rFonts w:ascii="Times New Roman" w:hAnsi="Times New Roman"/>
          <w:sz w:val="28"/>
          <w:szCs w:val="28"/>
        </w:rPr>
        <w:t>75,2</w:t>
      </w:r>
      <w:r w:rsidRPr="007A02C9">
        <w:rPr>
          <w:rFonts w:ascii="Times New Roman" w:hAnsi="Times New Roman"/>
          <w:sz w:val="28"/>
          <w:szCs w:val="28"/>
        </w:rPr>
        <w:t xml:space="preserve"> тыс. </w:t>
      </w:r>
      <w:r>
        <w:rPr>
          <w:rFonts w:ascii="Times New Roman" w:hAnsi="Times New Roman"/>
          <w:sz w:val="28"/>
          <w:szCs w:val="28"/>
        </w:rPr>
        <w:t>р</w:t>
      </w:r>
      <w:r w:rsidRPr="007A02C9">
        <w:rPr>
          <w:rFonts w:ascii="Times New Roman" w:hAnsi="Times New Roman"/>
          <w:sz w:val="28"/>
          <w:szCs w:val="28"/>
        </w:rPr>
        <w:t>ублей ежегодно.</w:t>
      </w:r>
      <w:r>
        <w:rPr>
          <w:rFonts w:ascii="Times New Roman" w:hAnsi="Times New Roman"/>
          <w:sz w:val="28"/>
          <w:szCs w:val="28"/>
        </w:rPr>
        <w:t xml:space="preserve"> Данные бюджетные обязательства согласно ст.6 БК РФ является публичными нормативными обязательствами, поэтому объем бюджетных ассигнований направленный на </w:t>
      </w:r>
      <w:r>
        <w:rPr>
          <w:rFonts w:ascii="Times New Roman" w:hAnsi="Times New Roman"/>
          <w:sz w:val="28"/>
          <w:szCs w:val="28"/>
        </w:rPr>
        <w:lastRenderedPageBreak/>
        <w:t>исполнение данных обязательств должен быть утвержден в текстовой части проекта Решения о бюджете.</w:t>
      </w:r>
    </w:p>
    <w:p w:rsidR="00513755" w:rsidRDefault="00DA6702" w:rsidP="00DA6702">
      <w:pPr>
        <w:spacing w:after="0"/>
        <w:ind w:firstLine="709"/>
        <w:jc w:val="both"/>
        <w:rPr>
          <w:rFonts w:ascii="Times New Roman" w:hAnsi="Times New Roman"/>
          <w:sz w:val="28"/>
          <w:szCs w:val="28"/>
        </w:rPr>
      </w:pPr>
      <w:r w:rsidRPr="004867EC">
        <w:rPr>
          <w:rFonts w:ascii="Times New Roman" w:hAnsi="Times New Roman"/>
          <w:sz w:val="28"/>
          <w:szCs w:val="28"/>
        </w:rPr>
        <w:t xml:space="preserve">Общий объем бюджетных ассигнований, который должен быть направлен на исполнение публичных нормативных обязательств, предусматривается на 2017 год и </w:t>
      </w:r>
      <w:r w:rsidR="00A86873">
        <w:rPr>
          <w:rFonts w:ascii="Times New Roman" w:hAnsi="Times New Roman"/>
          <w:sz w:val="28"/>
          <w:szCs w:val="28"/>
        </w:rPr>
        <w:t xml:space="preserve">в </w:t>
      </w:r>
      <w:r w:rsidRPr="004867EC">
        <w:rPr>
          <w:rFonts w:ascii="Times New Roman" w:hAnsi="Times New Roman"/>
          <w:sz w:val="28"/>
          <w:szCs w:val="28"/>
        </w:rPr>
        <w:t>плановом периоде 2018-2019 годов (</w:t>
      </w:r>
      <w:r w:rsidR="00A86873">
        <w:rPr>
          <w:rFonts w:ascii="Times New Roman" w:hAnsi="Times New Roman"/>
          <w:sz w:val="28"/>
          <w:szCs w:val="28"/>
        </w:rPr>
        <w:t>Приложения</w:t>
      </w:r>
      <w:r w:rsidRPr="004867EC">
        <w:rPr>
          <w:rFonts w:ascii="Times New Roman" w:hAnsi="Times New Roman"/>
          <w:sz w:val="28"/>
          <w:szCs w:val="28"/>
        </w:rPr>
        <w:t xml:space="preserve"> №5,6) в сумме по 75,2 тыс. рублей ежегодно, что составит 0,1 % в общей сумме расходов бюджета ежегодно.</w:t>
      </w:r>
    </w:p>
    <w:p w:rsidR="00A86873" w:rsidRPr="00DA6702" w:rsidRDefault="00A86873" w:rsidP="00DA6702">
      <w:pPr>
        <w:spacing w:after="0"/>
        <w:ind w:firstLine="709"/>
        <w:jc w:val="both"/>
        <w:rPr>
          <w:rFonts w:ascii="Times New Roman" w:hAnsi="Times New Roman"/>
          <w:sz w:val="28"/>
          <w:szCs w:val="28"/>
        </w:rPr>
      </w:pPr>
    </w:p>
    <w:p w:rsidR="004358DB" w:rsidRPr="00D61AF9" w:rsidRDefault="00D61AF9" w:rsidP="00D61AF9">
      <w:pPr>
        <w:spacing w:after="0"/>
        <w:jc w:val="both"/>
        <w:rPr>
          <w:rFonts w:ascii="Times New Roman" w:hAnsi="Times New Roman"/>
          <w:sz w:val="28"/>
          <w:szCs w:val="28"/>
        </w:rPr>
      </w:pPr>
      <w:r w:rsidRPr="00D61AF9">
        <w:rPr>
          <w:rFonts w:ascii="Times New Roman" w:hAnsi="Times New Roman"/>
          <w:b/>
          <w:sz w:val="28"/>
          <w:szCs w:val="28"/>
        </w:rPr>
        <w:t>7</w:t>
      </w:r>
      <w:r>
        <w:rPr>
          <w:rFonts w:ascii="Times New Roman" w:hAnsi="Times New Roman"/>
          <w:sz w:val="28"/>
          <w:szCs w:val="28"/>
        </w:rPr>
        <w:t>.</w:t>
      </w:r>
      <w:r w:rsidR="004358DB" w:rsidRPr="00D61AF9">
        <w:rPr>
          <w:rFonts w:ascii="Times New Roman" w:hAnsi="Times New Roman"/>
          <w:sz w:val="28"/>
          <w:szCs w:val="28"/>
        </w:rPr>
        <w:t xml:space="preserve">Проект бюджета </w:t>
      </w:r>
      <w:proofErr w:type="spellStart"/>
      <w:r w:rsidR="004358DB" w:rsidRPr="00D61AF9">
        <w:rPr>
          <w:rFonts w:ascii="Times New Roman" w:hAnsi="Times New Roman"/>
          <w:sz w:val="28"/>
          <w:szCs w:val="28"/>
        </w:rPr>
        <w:t>Хелюльского</w:t>
      </w:r>
      <w:proofErr w:type="spellEnd"/>
      <w:r w:rsidR="004358DB" w:rsidRPr="00D61AF9">
        <w:rPr>
          <w:rFonts w:ascii="Times New Roman" w:hAnsi="Times New Roman"/>
          <w:sz w:val="28"/>
          <w:szCs w:val="28"/>
        </w:rPr>
        <w:t xml:space="preserve"> городского поселения частично сформирован в программной структуре расходов по 4 муниципальным программам. Доля расходов на муниципальные программы в общем объеме расходов бюджета </w:t>
      </w:r>
      <w:proofErr w:type="spellStart"/>
      <w:r w:rsidR="004358DB" w:rsidRPr="00D61AF9">
        <w:rPr>
          <w:rFonts w:ascii="Times New Roman" w:hAnsi="Times New Roman"/>
          <w:sz w:val="28"/>
          <w:szCs w:val="28"/>
        </w:rPr>
        <w:t>Хелюльского</w:t>
      </w:r>
      <w:proofErr w:type="spellEnd"/>
      <w:r w:rsidR="004358DB" w:rsidRPr="00D61AF9">
        <w:rPr>
          <w:rFonts w:ascii="Times New Roman" w:hAnsi="Times New Roman"/>
          <w:sz w:val="28"/>
          <w:szCs w:val="28"/>
        </w:rPr>
        <w:t xml:space="preserve"> городского поселения в 2017 году составит 9,4 процента, в плановом периоде 2018 – 2019 года по 9,9 процента ежегодно.</w:t>
      </w:r>
    </w:p>
    <w:p w:rsidR="004358DB" w:rsidRPr="004358DB" w:rsidRDefault="004358DB" w:rsidP="008C3EA2">
      <w:pPr>
        <w:pStyle w:val="ac"/>
        <w:spacing w:after="0"/>
        <w:ind w:left="0" w:firstLine="708"/>
        <w:jc w:val="both"/>
        <w:rPr>
          <w:rFonts w:ascii="Times New Roman" w:hAnsi="Times New Roman"/>
          <w:sz w:val="28"/>
          <w:szCs w:val="28"/>
        </w:rPr>
      </w:pPr>
      <w:r>
        <w:rPr>
          <w:rFonts w:ascii="Times New Roman" w:hAnsi="Times New Roman"/>
          <w:sz w:val="28"/>
          <w:szCs w:val="28"/>
        </w:rPr>
        <w:t>А</w:t>
      </w:r>
      <w:r w:rsidRPr="004358DB">
        <w:rPr>
          <w:rFonts w:ascii="Times New Roman" w:hAnsi="Times New Roman"/>
          <w:sz w:val="28"/>
          <w:szCs w:val="28"/>
        </w:rPr>
        <w:t xml:space="preserve">ссигнования на финансирование четырех </w:t>
      </w:r>
      <w:r>
        <w:rPr>
          <w:rFonts w:ascii="Times New Roman" w:hAnsi="Times New Roman"/>
          <w:sz w:val="28"/>
          <w:szCs w:val="28"/>
        </w:rPr>
        <w:t xml:space="preserve">муниципальных </w:t>
      </w:r>
      <w:r w:rsidRPr="004358DB">
        <w:rPr>
          <w:rFonts w:ascii="Times New Roman" w:hAnsi="Times New Roman"/>
          <w:sz w:val="28"/>
          <w:szCs w:val="28"/>
        </w:rPr>
        <w:t>программ</w:t>
      </w:r>
      <w:r>
        <w:rPr>
          <w:rFonts w:ascii="Times New Roman" w:hAnsi="Times New Roman"/>
          <w:sz w:val="28"/>
          <w:szCs w:val="28"/>
        </w:rPr>
        <w:t xml:space="preserve"> предусмотрены</w:t>
      </w:r>
      <w:r w:rsidRPr="004358DB">
        <w:rPr>
          <w:rFonts w:ascii="Times New Roman" w:hAnsi="Times New Roman"/>
          <w:sz w:val="28"/>
          <w:szCs w:val="28"/>
        </w:rPr>
        <w:t xml:space="preserve"> </w:t>
      </w:r>
      <w:r>
        <w:rPr>
          <w:rFonts w:ascii="Times New Roman" w:hAnsi="Times New Roman"/>
          <w:sz w:val="28"/>
          <w:szCs w:val="28"/>
        </w:rPr>
        <w:t xml:space="preserve">проектом решения </w:t>
      </w:r>
      <w:r w:rsidRPr="004358DB">
        <w:rPr>
          <w:rFonts w:ascii="Times New Roman" w:hAnsi="Times New Roman"/>
          <w:sz w:val="28"/>
          <w:szCs w:val="28"/>
        </w:rPr>
        <w:t>не в полном объеме.</w:t>
      </w:r>
    </w:p>
    <w:p w:rsidR="004358DB" w:rsidRPr="004358DB" w:rsidRDefault="004358DB" w:rsidP="008C3EA2">
      <w:pPr>
        <w:pStyle w:val="ac"/>
        <w:spacing w:after="0"/>
        <w:ind w:left="0" w:firstLine="708"/>
        <w:jc w:val="both"/>
        <w:rPr>
          <w:rFonts w:ascii="Times New Roman" w:hAnsi="Times New Roman"/>
          <w:sz w:val="28"/>
          <w:szCs w:val="28"/>
          <w:u w:val="single"/>
        </w:rPr>
      </w:pPr>
      <w:r w:rsidRPr="004358DB">
        <w:rPr>
          <w:rFonts w:ascii="Times New Roman" w:hAnsi="Times New Roman"/>
          <w:sz w:val="28"/>
          <w:szCs w:val="28"/>
          <w:u w:val="single"/>
        </w:rPr>
        <w:t xml:space="preserve">В соответствии с п.2 ст. 179 БК РФ </w:t>
      </w:r>
      <w:r w:rsidRPr="004358DB">
        <w:rPr>
          <w:rFonts w:ascii="Times New Roman" w:hAnsi="Times New Roman"/>
          <w:sz w:val="28"/>
          <w:szCs w:val="28"/>
          <w:u w:val="single"/>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
    <w:p w:rsidR="004E2548" w:rsidRPr="004E2548" w:rsidRDefault="00BE6C86" w:rsidP="008C3EA2">
      <w:pPr>
        <w:pStyle w:val="a3"/>
        <w:spacing w:after="0" w:line="276" w:lineRule="auto"/>
        <w:ind w:firstLine="708"/>
        <w:jc w:val="both"/>
        <w:rPr>
          <w:rFonts w:ascii="Times New Roman" w:hAnsi="Times New Roman"/>
          <w:b/>
          <w:sz w:val="28"/>
          <w:szCs w:val="28"/>
        </w:rPr>
      </w:pPr>
      <w:r w:rsidRPr="00BE6C86">
        <w:rPr>
          <w:rFonts w:ascii="Times New Roman" w:hAnsi="Times New Roman"/>
          <w:sz w:val="28"/>
          <w:szCs w:val="28"/>
        </w:rPr>
        <w:t>При анализе</w:t>
      </w:r>
      <w:r>
        <w:rPr>
          <w:rFonts w:ascii="Times New Roman" w:hAnsi="Times New Roman"/>
          <w:b/>
          <w:sz w:val="28"/>
          <w:szCs w:val="28"/>
        </w:rPr>
        <w:t xml:space="preserve"> </w:t>
      </w:r>
      <w:r>
        <w:rPr>
          <w:rFonts w:ascii="Times New Roman" w:hAnsi="Times New Roman"/>
          <w:sz w:val="28"/>
          <w:szCs w:val="28"/>
        </w:rPr>
        <w:t xml:space="preserve">Паспортов муниципальных целевых программ, утвержденных постановлениями администрации </w:t>
      </w:r>
      <w:proofErr w:type="spellStart"/>
      <w:r w:rsidRPr="004358DB">
        <w:rPr>
          <w:rFonts w:ascii="Times New Roman" w:hAnsi="Times New Roman"/>
          <w:sz w:val="28"/>
          <w:szCs w:val="28"/>
        </w:rPr>
        <w:t>Хелюльского</w:t>
      </w:r>
      <w:proofErr w:type="spellEnd"/>
      <w:r w:rsidRPr="004358DB">
        <w:rPr>
          <w:rFonts w:ascii="Times New Roman" w:hAnsi="Times New Roman"/>
          <w:sz w:val="28"/>
          <w:szCs w:val="28"/>
        </w:rPr>
        <w:t xml:space="preserve"> городского поселения</w:t>
      </w:r>
      <w:r>
        <w:rPr>
          <w:rFonts w:ascii="Times New Roman" w:hAnsi="Times New Roman"/>
          <w:sz w:val="28"/>
          <w:szCs w:val="28"/>
        </w:rPr>
        <w:t xml:space="preserve"> </w:t>
      </w:r>
      <w:r w:rsidRPr="00077315">
        <w:rPr>
          <w:rFonts w:ascii="Times New Roman" w:hAnsi="Times New Roman"/>
          <w:sz w:val="28"/>
          <w:szCs w:val="28"/>
        </w:rPr>
        <w:t>Контрольно-счетный комитет,</w:t>
      </w:r>
      <w:r>
        <w:rPr>
          <w:rFonts w:ascii="Times New Roman" w:hAnsi="Times New Roman"/>
          <w:sz w:val="28"/>
          <w:szCs w:val="28"/>
        </w:rPr>
        <w:t xml:space="preserve"> пришел к выводу, что утвержденные </w:t>
      </w:r>
      <w:r w:rsidRPr="007D47F9">
        <w:rPr>
          <w:rFonts w:ascii="Times New Roman" w:hAnsi="Times New Roman"/>
          <w:sz w:val="28"/>
          <w:szCs w:val="28"/>
        </w:rPr>
        <w:t xml:space="preserve">Муниципальные программы </w:t>
      </w:r>
      <w:proofErr w:type="spellStart"/>
      <w:r w:rsidRPr="007D47F9">
        <w:rPr>
          <w:rFonts w:ascii="Times New Roman" w:hAnsi="Times New Roman"/>
          <w:sz w:val="28"/>
          <w:szCs w:val="28"/>
        </w:rPr>
        <w:t>Хелюльского</w:t>
      </w:r>
      <w:proofErr w:type="spellEnd"/>
      <w:r w:rsidRPr="007D47F9">
        <w:rPr>
          <w:rFonts w:ascii="Times New Roman" w:hAnsi="Times New Roman"/>
          <w:sz w:val="28"/>
          <w:szCs w:val="28"/>
        </w:rPr>
        <w:t xml:space="preserve"> городского поселения требуют доработки.</w:t>
      </w:r>
      <w:r w:rsidRPr="00BE6C86">
        <w:rPr>
          <w:rFonts w:ascii="Times New Roman" w:hAnsi="Times New Roman"/>
          <w:sz w:val="28"/>
          <w:szCs w:val="28"/>
        </w:rPr>
        <w:t xml:space="preserve"> </w:t>
      </w:r>
    </w:p>
    <w:p w:rsidR="004358DB" w:rsidRDefault="00BE6C86" w:rsidP="008C3EA2">
      <w:pPr>
        <w:pStyle w:val="a3"/>
        <w:spacing w:after="0" w:line="276" w:lineRule="auto"/>
        <w:ind w:firstLine="708"/>
        <w:jc w:val="both"/>
        <w:rPr>
          <w:rFonts w:ascii="Times New Roman" w:hAnsi="Times New Roman"/>
          <w:sz w:val="28"/>
          <w:szCs w:val="28"/>
        </w:rPr>
      </w:pPr>
      <w:r w:rsidRPr="00077315">
        <w:rPr>
          <w:rFonts w:ascii="Times New Roman" w:hAnsi="Times New Roman"/>
          <w:sz w:val="28"/>
          <w:szCs w:val="28"/>
        </w:rPr>
        <w:t>Контрольно-счетный комитет обращает внимание на то, что в соответствии с подпунктом 7</w:t>
      </w:r>
      <w:r>
        <w:rPr>
          <w:rFonts w:ascii="Times New Roman" w:hAnsi="Times New Roman"/>
          <w:sz w:val="28"/>
          <w:szCs w:val="28"/>
        </w:rPr>
        <w:t xml:space="preserve"> </w:t>
      </w:r>
      <w:r w:rsidRPr="00077315">
        <w:rPr>
          <w:rFonts w:ascii="Times New Roman" w:hAnsi="Times New Roman"/>
          <w:sz w:val="28"/>
          <w:szCs w:val="28"/>
        </w:rPr>
        <w:t xml:space="preserve">пункта </w:t>
      </w:r>
      <w:r>
        <w:rPr>
          <w:rFonts w:ascii="Times New Roman" w:hAnsi="Times New Roman"/>
          <w:sz w:val="28"/>
          <w:szCs w:val="28"/>
        </w:rPr>
        <w:t>1.</w:t>
      </w:r>
      <w:r w:rsidRPr="00077315">
        <w:rPr>
          <w:rFonts w:ascii="Times New Roman" w:hAnsi="Times New Roman"/>
          <w:sz w:val="28"/>
          <w:szCs w:val="28"/>
        </w:rPr>
        <w:t xml:space="preserve">2 </w:t>
      </w:r>
      <w:r>
        <w:rPr>
          <w:rFonts w:ascii="Times New Roman" w:hAnsi="Times New Roman"/>
          <w:sz w:val="28"/>
          <w:szCs w:val="28"/>
        </w:rPr>
        <w:t xml:space="preserve">Соглашения о передаче полномочий контрольно-счетного органа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w:t>
      </w:r>
      <w:r w:rsidR="004E2548" w:rsidRPr="004E2548">
        <w:rPr>
          <w:rFonts w:ascii="Times New Roman" w:hAnsi="Times New Roman"/>
          <w:sz w:val="28"/>
          <w:szCs w:val="28"/>
        </w:rPr>
        <w:t>проекты постановлений об утверждении муниципальных программ для проведения экспертизы с целью оценки финансово-экономических обоснований на предмет обоснованности расходных обязательств бюджета поселения</w:t>
      </w:r>
      <w:r w:rsidR="004E2548">
        <w:rPr>
          <w:rFonts w:ascii="Times New Roman" w:hAnsi="Times New Roman"/>
          <w:sz w:val="28"/>
          <w:szCs w:val="28"/>
        </w:rPr>
        <w:t xml:space="preserve"> должны направляться в Контрольно-счетный комитет Сортавальского муниципального района</w:t>
      </w:r>
      <w:r w:rsidR="004E2548" w:rsidRPr="004E2548">
        <w:rPr>
          <w:rFonts w:ascii="Times New Roman" w:hAnsi="Times New Roman"/>
          <w:sz w:val="28"/>
          <w:szCs w:val="28"/>
        </w:rPr>
        <w:t>.</w:t>
      </w:r>
    </w:p>
    <w:p w:rsidR="00D61AF9" w:rsidRPr="004E2548" w:rsidRDefault="00D61AF9" w:rsidP="008C3EA2">
      <w:pPr>
        <w:pStyle w:val="a3"/>
        <w:spacing w:after="0" w:line="276" w:lineRule="auto"/>
        <w:ind w:firstLine="708"/>
        <w:jc w:val="both"/>
        <w:rPr>
          <w:rFonts w:ascii="Times New Roman" w:hAnsi="Times New Roman"/>
          <w:b/>
          <w:sz w:val="28"/>
          <w:szCs w:val="28"/>
        </w:rPr>
      </w:pPr>
    </w:p>
    <w:p w:rsidR="005D1517" w:rsidRPr="005D1517" w:rsidRDefault="00D61AF9" w:rsidP="00D61AF9">
      <w:pPr>
        <w:pStyle w:val="ac"/>
        <w:autoSpaceDE w:val="0"/>
        <w:autoSpaceDN w:val="0"/>
        <w:adjustRightInd w:val="0"/>
        <w:spacing w:after="0"/>
        <w:ind w:left="0"/>
        <w:jc w:val="both"/>
        <w:rPr>
          <w:rFonts w:ascii="Times New Roman" w:hAnsi="Times New Roman"/>
          <w:sz w:val="28"/>
          <w:szCs w:val="28"/>
        </w:rPr>
      </w:pPr>
      <w:r w:rsidRPr="00D61AF9">
        <w:rPr>
          <w:rFonts w:ascii="Times New Roman" w:hAnsi="Times New Roman"/>
          <w:b/>
          <w:sz w:val="28"/>
          <w:szCs w:val="28"/>
        </w:rPr>
        <w:t>8.</w:t>
      </w:r>
      <w:r w:rsidR="005D1517" w:rsidRPr="005D1517">
        <w:rPr>
          <w:rFonts w:ascii="Times New Roman" w:hAnsi="Times New Roman"/>
          <w:sz w:val="28"/>
          <w:szCs w:val="28"/>
        </w:rPr>
        <w:t xml:space="preserve">Проектом Решения о бюджете предусмотрено формирование бюджета поселения на 2017 год с </w:t>
      </w:r>
      <w:r w:rsidR="005D1517" w:rsidRPr="005D1517">
        <w:rPr>
          <w:rFonts w:ascii="Times New Roman" w:hAnsi="Times New Roman"/>
          <w:bCs/>
          <w:sz w:val="28"/>
          <w:szCs w:val="28"/>
        </w:rPr>
        <w:t xml:space="preserve">дефицитом </w:t>
      </w:r>
      <w:r w:rsidR="005D1517" w:rsidRPr="005D1517">
        <w:rPr>
          <w:rFonts w:ascii="Times New Roman" w:hAnsi="Times New Roman"/>
          <w:sz w:val="28"/>
          <w:szCs w:val="28"/>
        </w:rPr>
        <w:t>в размере 730,0</w:t>
      </w:r>
      <w:r w:rsidR="005D1517" w:rsidRPr="005D1517">
        <w:rPr>
          <w:rFonts w:ascii="Times New Roman" w:hAnsi="Times New Roman"/>
          <w:bCs/>
          <w:sz w:val="28"/>
          <w:szCs w:val="28"/>
        </w:rPr>
        <w:t xml:space="preserve"> тыс. рублей, </w:t>
      </w:r>
      <w:r w:rsidR="005D1517" w:rsidRPr="005D1517">
        <w:rPr>
          <w:rFonts w:ascii="Times New Roman" w:hAnsi="Times New Roman"/>
          <w:sz w:val="28"/>
          <w:szCs w:val="28"/>
        </w:rPr>
        <w:t xml:space="preserve">или 9,95% собственных доходов, на плановый период 2018 года - 740,0 тыс. руб. или 9,9% </w:t>
      </w:r>
      <w:r w:rsidR="005D1517" w:rsidRPr="005D1517">
        <w:rPr>
          <w:rFonts w:ascii="Times New Roman" w:hAnsi="Times New Roman"/>
          <w:sz w:val="28"/>
          <w:szCs w:val="28"/>
        </w:rPr>
        <w:lastRenderedPageBreak/>
        <w:t>от собственных доходов, 2019 года – 750,0 тыс. руб. или 9,9% от собственных доходов. По сравнению с ожидаемой оценкой исполнения бюджета поселения в 2016 году объем плановых значений дефицита в процентах к собственным доходам в 2017 году и плановом периоде 2018 - 2019 года увеличится на 8,2 процентных пункта.</w:t>
      </w:r>
    </w:p>
    <w:p w:rsidR="005D1517" w:rsidRDefault="005D1517" w:rsidP="002041B9">
      <w:pPr>
        <w:pStyle w:val="ac"/>
        <w:spacing w:after="0"/>
        <w:ind w:left="0"/>
        <w:jc w:val="both"/>
        <w:rPr>
          <w:rFonts w:ascii="Times New Roman" w:hAnsi="Times New Roman"/>
          <w:sz w:val="28"/>
          <w:szCs w:val="28"/>
        </w:rPr>
      </w:pPr>
      <w:r w:rsidRPr="005D1517">
        <w:rPr>
          <w:rFonts w:ascii="Times New Roman" w:hAnsi="Times New Roman"/>
          <w:sz w:val="28"/>
          <w:szCs w:val="28"/>
        </w:rPr>
        <w:t xml:space="preserve">Основным источником финансирования дефицита в 2017 году планируются муниципальные заимствования (68,5%), которые представлены кредитами, полученными от кредитных организаций в валюте РФ. </w:t>
      </w:r>
      <w:r w:rsidR="00E658BE">
        <w:rPr>
          <w:rFonts w:ascii="Times New Roman" w:hAnsi="Times New Roman"/>
          <w:sz w:val="28"/>
          <w:szCs w:val="28"/>
        </w:rPr>
        <w:t xml:space="preserve">В плановом периоде 2018 и 2019 года источником финансирования дефицита планируется уменьшение остатков средств на счетах по учету средств бюджета на 1 января 2018г. и на 01 января 2019г. </w:t>
      </w:r>
      <w:r w:rsidRPr="005D1517">
        <w:rPr>
          <w:rFonts w:ascii="Times New Roman" w:hAnsi="Times New Roman"/>
          <w:sz w:val="28"/>
          <w:szCs w:val="28"/>
        </w:rPr>
        <w:t>Привлечение бюджетных кредитов в качестве источников финансирования бюджета в 2017 и плановом периоде 2018 и 2019 года не планируется.</w:t>
      </w:r>
    </w:p>
    <w:p w:rsidR="003F4307" w:rsidRPr="003F4307" w:rsidRDefault="003F4307" w:rsidP="003F4307">
      <w:pPr>
        <w:spacing w:after="0"/>
        <w:ind w:firstLine="708"/>
        <w:jc w:val="both"/>
        <w:rPr>
          <w:rFonts w:ascii="Times New Roman" w:hAnsi="Times New Roman"/>
          <w:sz w:val="28"/>
          <w:szCs w:val="28"/>
        </w:rPr>
      </w:pPr>
      <w:proofErr w:type="spellStart"/>
      <w:r>
        <w:rPr>
          <w:rFonts w:ascii="Times New Roman" w:hAnsi="Times New Roman"/>
          <w:sz w:val="28"/>
          <w:szCs w:val="28"/>
        </w:rPr>
        <w:t>Контрольно</w:t>
      </w:r>
      <w:proofErr w:type="spellEnd"/>
      <w:r>
        <w:rPr>
          <w:rFonts w:ascii="Times New Roman" w:hAnsi="Times New Roman"/>
          <w:sz w:val="28"/>
          <w:szCs w:val="28"/>
        </w:rPr>
        <w:t xml:space="preserve"> – счетный комитет произве</w:t>
      </w:r>
      <w:r w:rsidR="00A805A9">
        <w:rPr>
          <w:rFonts w:ascii="Times New Roman" w:hAnsi="Times New Roman"/>
          <w:sz w:val="28"/>
          <w:szCs w:val="28"/>
        </w:rPr>
        <w:t>л</w:t>
      </w:r>
      <w:r>
        <w:rPr>
          <w:rFonts w:ascii="Times New Roman" w:hAnsi="Times New Roman"/>
          <w:sz w:val="28"/>
          <w:szCs w:val="28"/>
        </w:rPr>
        <w:t xml:space="preserve"> анализ достаточности средств на </w:t>
      </w:r>
      <w:r w:rsidRPr="003F4307">
        <w:rPr>
          <w:rFonts w:ascii="Times New Roman" w:hAnsi="Times New Roman"/>
          <w:sz w:val="28"/>
          <w:szCs w:val="28"/>
        </w:rPr>
        <w:t>счете получателя для покрытия дефицита бюджета. В результате которого было выявлено, что согласно «Сведений об остатках денежных средств на счетах получателя бюджетных средств» (Ф. 0503178) п</w:t>
      </w:r>
      <w:r w:rsidRPr="003F4307">
        <w:rPr>
          <w:rFonts w:ascii="Times New Roman" w:hAnsi="Times New Roman"/>
          <w:bCs/>
          <w:sz w:val="28"/>
          <w:szCs w:val="28"/>
        </w:rPr>
        <w:t xml:space="preserve">редставленного в составе годовой бюджетной отчетности остаток средств по состоянию на 01.01.2016г.– 202,4 тыс. рублей. Согласно ожидаемого исполнения за 2016 год увеличение остатков средств планируется в объеме 13571,4 тыс. рублей, уменьшение остатка средств планируется – 13491,5 тыс. рублей, </w:t>
      </w:r>
      <w:proofErr w:type="spellStart"/>
      <w:r w:rsidRPr="003F4307">
        <w:rPr>
          <w:rFonts w:ascii="Times New Roman" w:hAnsi="Times New Roman"/>
          <w:bCs/>
          <w:sz w:val="28"/>
          <w:szCs w:val="28"/>
        </w:rPr>
        <w:t>т.о</w:t>
      </w:r>
      <w:proofErr w:type="spellEnd"/>
      <w:r w:rsidRPr="003F4307">
        <w:rPr>
          <w:rFonts w:ascii="Times New Roman" w:hAnsi="Times New Roman"/>
          <w:bCs/>
          <w:sz w:val="28"/>
          <w:szCs w:val="28"/>
        </w:rPr>
        <w:t>. прогнозируемый остаток денежных средств на счете по состоянию на 01.01.2017 года составит 281,9 тыс. рублей. За 2017 год предусмотрено увеличение остатка денежных средств на 11600,2 тыс. рублей, уменьшение остатка средств на 11830,2 тыс. рублей. Остаток денежных средств на счете по состоянию на 01.01.2018г. прогнозируется 51,9 тыс. рублей, что на 688,1 тыс. руб. меньше чем требуется для обеспечения дефицита бюджета поселения на 2018 год.</w:t>
      </w:r>
    </w:p>
    <w:p w:rsidR="00D61AF9" w:rsidRDefault="00D61AF9" w:rsidP="002041B9">
      <w:pPr>
        <w:pStyle w:val="ac"/>
        <w:spacing w:after="0"/>
        <w:ind w:left="0"/>
        <w:jc w:val="both"/>
        <w:rPr>
          <w:rFonts w:ascii="Times New Roman" w:hAnsi="Times New Roman"/>
          <w:sz w:val="28"/>
          <w:szCs w:val="28"/>
        </w:rPr>
      </w:pPr>
    </w:p>
    <w:p w:rsidR="008E2094" w:rsidRDefault="00D61AF9" w:rsidP="00D61AF9">
      <w:pPr>
        <w:spacing w:after="0"/>
        <w:jc w:val="both"/>
        <w:rPr>
          <w:rFonts w:ascii="Times New Roman" w:hAnsi="Times New Roman"/>
          <w:sz w:val="28"/>
          <w:szCs w:val="28"/>
        </w:rPr>
      </w:pPr>
      <w:r w:rsidRPr="0043091B">
        <w:rPr>
          <w:rFonts w:ascii="Times New Roman" w:hAnsi="Times New Roman"/>
          <w:b/>
          <w:sz w:val="28"/>
          <w:szCs w:val="28"/>
        </w:rPr>
        <w:t>9.</w:t>
      </w:r>
      <w:r w:rsidR="00EE3B2F" w:rsidRPr="00D61AF9">
        <w:rPr>
          <w:rFonts w:ascii="Times New Roman" w:hAnsi="Times New Roman"/>
          <w:sz w:val="28"/>
          <w:szCs w:val="28"/>
        </w:rPr>
        <w:t xml:space="preserve">Верхний предел муниципального долга </w:t>
      </w:r>
      <w:proofErr w:type="spellStart"/>
      <w:r w:rsidR="00EE3B2F" w:rsidRPr="00D61AF9">
        <w:rPr>
          <w:rFonts w:ascii="Times New Roman" w:hAnsi="Times New Roman"/>
          <w:sz w:val="28"/>
          <w:szCs w:val="28"/>
        </w:rPr>
        <w:t>Хелюльского</w:t>
      </w:r>
      <w:proofErr w:type="spellEnd"/>
      <w:r w:rsidR="00EE3B2F" w:rsidRPr="00D61AF9">
        <w:rPr>
          <w:rFonts w:ascii="Times New Roman" w:hAnsi="Times New Roman"/>
          <w:sz w:val="28"/>
          <w:szCs w:val="28"/>
        </w:rPr>
        <w:t xml:space="preserve"> городского поселения на 1 января 201</w:t>
      </w:r>
      <w:r w:rsidR="002041B9" w:rsidRPr="00D61AF9">
        <w:rPr>
          <w:rFonts w:ascii="Times New Roman" w:hAnsi="Times New Roman"/>
          <w:sz w:val="28"/>
          <w:szCs w:val="28"/>
        </w:rPr>
        <w:t>8</w:t>
      </w:r>
      <w:r w:rsidR="00EE3B2F" w:rsidRPr="00D61AF9">
        <w:rPr>
          <w:rFonts w:ascii="Times New Roman" w:hAnsi="Times New Roman"/>
          <w:sz w:val="28"/>
          <w:szCs w:val="28"/>
        </w:rPr>
        <w:t xml:space="preserve"> года</w:t>
      </w:r>
      <w:r w:rsidR="002041B9" w:rsidRPr="00D61AF9">
        <w:rPr>
          <w:rFonts w:ascii="Times New Roman" w:hAnsi="Times New Roman"/>
          <w:sz w:val="28"/>
          <w:szCs w:val="28"/>
        </w:rPr>
        <w:t xml:space="preserve">, на </w:t>
      </w:r>
      <w:r w:rsidR="00D144BD" w:rsidRPr="00D61AF9">
        <w:rPr>
          <w:rFonts w:ascii="Times New Roman" w:hAnsi="Times New Roman"/>
          <w:sz w:val="28"/>
          <w:szCs w:val="28"/>
        </w:rPr>
        <w:t>1 января 2019 года и на 1 января 2020 года</w:t>
      </w:r>
      <w:r w:rsidR="00EE3B2F" w:rsidRPr="00D61AF9">
        <w:rPr>
          <w:rFonts w:ascii="Times New Roman" w:hAnsi="Times New Roman"/>
          <w:sz w:val="28"/>
          <w:szCs w:val="28"/>
        </w:rPr>
        <w:t xml:space="preserve"> – в сумме 1 650,0 тыс. рублей, в том числе по муниципальным гарантиям 0,0 тыс. рублей</w:t>
      </w:r>
      <w:r w:rsidR="00D144BD" w:rsidRPr="00D61AF9">
        <w:rPr>
          <w:rFonts w:ascii="Times New Roman" w:hAnsi="Times New Roman"/>
          <w:sz w:val="28"/>
          <w:szCs w:val="28"/>
        </w:rPr>
        <w:t xml:space="preserve"> ежегодно</w:t>
      </w:r>
      <w:r w:rsidR="00EE3B2F" w:rsidRPr="00D61AF9">
        <w:rPr>
          <w:rFonts w:ascii="Times New Roman" w:hAnsi="Times New Roman"/>
          <w:sz w:val="28"/>
          <w:szCs w:val="28"/>
        </w:rPr>
        <w:t>. Данный показатель составляет 2</w:t>
      </w:r>
      <w:r w:rsidR="009015B7" w:rsidRPr="00D61AF9">
        <w:rPr>
          <w:rFonts w:ascii="Times New Roman" w:hAnsi="Times New Roman"/>
          <w:sz w:val="28"/>
          <w:szCs w:val="28"/>
        </w:rPr>
        <w:t>2</w:t>
      </w:r>
      <w:r w:rsidR="00EE3B2F" w:rsidRPr="00D61AF9">
        <w:rPr>
          <w:rFonts w:ascii="Times New Roman" w:hAnsi="Times New Roman"/>
          <w:sz w:val="28"/>
          <w:szCs w:val="28"/>
        </w:rPr>
        <w:t xml:space="preserve"> процента от объема</w:t>
      </w:r>
      <w:r w:rsidR="00EE3B2F" w:rsidRPr="00D61AF9">
        <w:rPr>
          <w:rFonts w:ascii="Times New Roman" w:hAnsi="Times New Roman"/>
        </w:rPr>
        <w:t xml:space="preserve"> </w:t>
      </w:r>
      <w:r w:rsidR="00EE3B2F" w:rsidRPr="00D61AF9">
        <w:rPr>
          <w:rFonts w:ascii="Times New Roman" w:hAnsi="Times New Roman"/>
          <w:sz w:val="28"/>
          <w:szCs w:val="28"/>
        </w:rPr>
        <w:t xml:space="preserve">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r w:rsidR="005F4CBA" w:rsidRPr="00D61AF9">
        <w:rPr>
          <w:rFonts w:ascii="Times New Roman" w:hAnsi="Times New Roman"/>
          <w:sz w:val="28"/>
          <w:szCs w:val="28"/>
        </w:rPr>
        <w:t xml:space="preserve">Предельный объем муниципального долга </w:t>
      </w:r>
      <w:proofErr w:type="spellStart"/>
      <w:r w:rsidR="005F4CBA" w:rsidRPr="00D61AF9">
        <w:rPr>
          <w:rFonts w:ascii="Times New Roman" w:hAnsi="Times New Roman"/>
          <w:sz w:val="28"/>
          <w:szCs w:val="28"/>
        </w:rPr>
        <w:t>Хелюльского</w:t>
      </w:r>
      <w:proofErr w:type="spellEnd"/>
      <w:r w:rsidR="005F4CBA" w:rsidRPr="00D61AF9">
        <w:rPr>
          <w:rFonts w:ascii="Times New Roman" w:hAnsi="Times New Roman"/>
          <w:sz w:val="28"/>
          <w:szCs w:val="28"/>
        </w:rPr>
        <w:t xml:space="preserve"> городского поселения на 201</w:t>
      </w:r>
      <w:r w:rsidR="009015B7" w:rsidRPr="00D61AF9">
        <w:rPr>
          <w:rFonts w:ascii="Times New Roman" w:hAnsi="Times New Roman"/>
          <w:sz w:val="28"/>
          <w:szCs w:val="28"/>
        </w:rPr>
        <w:t>7</w:t>
      </w:r>
      <w:r w:rsidR="005F4CBA" w:rsidRPr="00D61AF9">
        <w:rPr>
          <w:rFonts w:ascii="Times New Roman" w:hAnsi="Times New Roman"/>
          <w:sz w:val="28"/>
          <w:szCs w:val="28"/>
        </w:rPr>
        <w:t xml:space="preserve"> год</w:t>
      </w:r>
      <w:r w:rsidR="009015B7" w:rsidRPr="00D61AF9">
        <w:rPr>
          <w:rFonts w:ascii="Times New Roman" w:hAnsi="Times New Roman"/>
          <w:sz w:val="28"/>
          <w:szCs w:val="28"/>
        </w:rPr>
        <w:t xml:space="preserve"> и плановый период</w:t>
      </w:r>
      <w:r w:rsidR="005F4CBA" w:rsidRPr="00D61AF9">
        <w:rPr>
          <w:rFonts w:ascii="Times New Roman" w:hAnsi="Times New Roman"/>
          <w:sz w:val="28"/>
          <w:szCs w:val="28"/>
        </w:rPr>
        <w:t xml:space="preserve"> </w:t>
      </w:r>
      <w:r w:rsidR="005F4CBA" w:rsidRPr="00D61AF9">
        <w:rPr>
          <w:rFonts w:ascii="Times New Roman" w:hAnsi="Times New Roman"/>
          <w:sz w:val="28"/>
          <w:szCs w:val="28"/>
        </w:rPr>
        <w:lastRenderedPageBreak/>
        <w:t>установлен в объеме 1 650,0 тыс. руб.</w:t>
      </w:r>
      <w:r w:rsidR="008E2094" w:rsidRPr="00D61AF9">
        <w:rPr>
          <w:rFonts w:ascii="Times New Roman" w:hAnsi="Times New Roman"/>
          <w:sz w:val="28"/>
          <w:szCs w:val="28"/>
        </w:rPr>
        <w:t>, в том числе по муниципальным гарантиям 0,0 тыс. рублей, что соответствует ограничени</w:t>
      </w:r>
      <w:r w:rsidR="009015B7" w:rsidRPr="00D61AF9">
        <w:rPr>
          <w:rFonts w:ascii="Times New Roman" w:hAnsi="Times New Roman"/>
          <w:sz w:val="28"/>
          <w:szCs w:val="28"/>
        </w:rPr>
        <w:t>ям, установленным ст.107 БК РФ.</w:t>
      </w:r>
    </w:p>
    <w:p w:rsidR="0089294C" w:rsidRPr="00D61AF9" w:rsidRDefault="0089294C" w:rsidP="00D61AF9">
      <w:pPr>
        <w:spacing w:after="0"/>
        <w:jc w:val="both"/>
        <w:rPr>
          <w:rFonts w:ascii="Times New Roman" w:hAnsi="Times New Roman"/>
          <w:sz w:val="28"/>
          <w:szCs w:val="28"/>
        </w:rPr>
      </w:pPr>
    </w:p>
    <w:p w:rsidR="002041B9" w:rsidRDefault="00D61AF9" w:rsidP="00D61AF9">
      <w:pPr>
        <w:pStyle w:val="a4"/>
        <w:spacing w:line="276" w:lineRule="auto"/>
        <w:rPr>
          <w:sz w:val="28"/>
          <w:szCs w:val="28"/>
        </w:rPr>
      </w:pPr>
      <w:r w:rsidRPr="0043091B">
        <w:rPr>
          <w:b/>
          <w:color w:val="000000"/>
          <w:sz w:val="28"/>
          <w:szCs w:val="28"/>
        </w:rPr>
        <w:t>10.</w:t>
      </w:r>
      <w:r w:rsidR="002041B9">
        <w:rPr>
          <w:color w:val="000000"/>
          <w:sz w:val="28"/>
          <w:szCs w:val="28"/>
        </w:rPr>
        <w:t xml:space="preserve">Предельный объем расходов на обслуживание муниципального долга </w:t>
      </w:r>
      <w:proofErr w:type="spellStart"/>
      <w:r w:rsidR="002041B9">
        <w:rPr>
          <w:sz w:val="28"/>
          <w:szCs w:val="28"/>
        </w:rPr>
        <w:t>Хелю</w:t>
      </w:r>
      <w:r w:rsidR="002041B9" w:rsidRPr="008510E6">
        <w:rPr>
          <w:sz w:val="28"/>
          <w:szCs w:val="28"/>
        </w:rPr>
        <w:t>льского</w:t>
      </w:r>
      <w:proofErr w:type="spellEnd"/>
      <w:r w:rsidR="002041B9" w:rsidRPr="00B94CA2">
        <w:rPr>
          <w:sz w:val="28"/>
          <w:szCs w:val="28"/>
        </w:rPr>
        <w:t xml:space="preserve"> городского поселения</w:t>
      </w:r>
      <w:r w:rsidR="002041B9">
        <w:rPr>
          <w:sz w:val="28"/>
          <w:szCs w:val="28"/>
        </w:rPr>
        <w:t xml:space="preserve"> на 2017 год на плановый период 2018 и 2019 года предлагается утвердить в сумме 210,0 тыс. руб. ежегодно. </w:t>
      </w:r>
      <w:r w:rsidR="002041B9">
        <w:rPr>
          <w:color w:val="000000"/>
          <w:sz w:val="28"/>
          <w:szCs w:val="28"/>
        </w:rPr>
        <w:t xml:space="preserve">Расходы на обслуживание муниципального долга </w:t>
      </w:r>
      <w:proofErr w:type="spellStart"/>
      <w:r w:rsidR="002041B9">
        <w:rPr>
          <w:sz w:val="28"/>
          <w:szCs w:val="28"/>
        </w:rPr>
        <w:t>Хелю</w:t>
      </w:r>
      <w:r w:rsidR="002041B9" w:rsidRPr="008510E6">
        <w:rPr>
          <w:sz w:val="28"/>
          <w:szCs w:val="28"/>
        </w:rPr>
        <w:t>льского</w:t>
      </w:r>
      <w:proofErr w:type="spellEnd"/>
      <w:r w:rsidR="002041B9">
        <w:rPr>
          <w:sz w:val="28"/>
          <w:szCs w:val="28"/>
        </w:rPr>
        <w:t xml:space="preserve"> </w:t>
      </w:r>
      <w:r w:rsidR="002041B9" w:rsidRPr="00B94CA2">
        <w:rPr>
          <w:sz w:val="28"/>
          <w:szCs w:val="28"/>
        </w:rPr>
        <w:t>городского поселения</w:t>
      </w:r>
      <w:r w:rsidR="002041B9">
        <w:rPr>
          <w:sz w:val="28"/>
          <w:szCs w:val="28"/>
        </w:rPr>
        <w:t xml:space="preserve"> на 2017 год и плановый период 2018 и 2019 года предлагается утвердить в сумме 210,0 тыс. руб. ежегодно. </w:t>
      </w:r>
      <w:r w:rsidR="002041B9" w:rsidRPr="001E155C">
        <w:rPr>
          <w:sz w:val="28"/>
          <w:szCs w:val="28"/>
        </w:rPr>
        <w:t xml:space="preserve">Расходы на обслуживание муниципального долга </w:t>
      </w:r>
      <w:proofErr w:type="spellStart"/>
      <w:r w:rsidR="002041B9" w:rsidRPr="001E155C">
        <w:rPr>
          <w:sz w:val="28"/>
          <w:szCs w:val="28"/>
        </w:rPr>
        <w:t>Хелюльского</w:t>
      </w:r>
      <w:proofErr w:type="spellEnd"/>
      <w:r w:rsidR="002041B9" w:rsidRPr="001E155C">
        <w:rPr>
          <w:sz w:val="28"/>
          <w:szCs w:val="28"/>
        </w:rPr>
        <w:t xml:space="preserve"> </w:t>
      </w:r>
      <w:r w:rsidR="002041B9" w:rsidRPr="00CF09BF">
        <w:rPr>
          <w:sz w:val="28"/>
          <w:szCs w:val="28"/>
        </w:rPr>
        <w:t xml:space="preserve">городского поселения </w:t>
      </w:r>
      <w:r w:rsidR="002041B9">
        <w:rPr>
          <w:sz w:val="28"/>
          <w:szCs w:val="28"/>
        </w:rPr>
        <w:t>на 2017 год на плановый период 2018 и 2019 года</w:t>
      </w:r>
      <w:r w:rsidR="002041B9" w:rsidRPr="001E155C">
        <w:rPr>
          <w:sz w:val="28"/>
          <w:szCs w:val="28"/>
        </w:rPr>
        <w:t xml:space="preserve"> не превышают норматив, установленный </w:t>
      </w:r>
      <w:r w:rsidR="00724D56">
        <w:rPr>
          <w:sz w:val="28"/>
          <w:szCs w:val="28"/>
        </w:rPr>
        <w:t xml:space="preserve">статьей 111 </w:t>
      </w:r>
      <w:r w:rsidR="00724D56" w:rsidRPr="00724D56">
        <w:rPr>
          <w:sz w:val="28"/>
          <w:szCs w:val="28"/>
        </w:rPr>
        <w:t xml:space="preserve">Бюджетного кодекса </w:t>
      </w:r>
      <w:r w:rsidR="002041B9" w:rsidRPr="001E155C">
        <w:rPr>
          <w:sz w:val="28"/>
          <w:szCs w:val="28"/>
        </w:rPr>
        <w:t>Российской Федерации.</w:t>
      </w:r>
    </w:p>
    <w:p w:rsidR="008E2094" w:rsidRPr="004D46D7" w:rsidRDefault="008E2094" w:rsidP="008E2094">
      <w:pPr>
        <w:pStyle w:val="ac"/>
        <w:spacing w:after="0"/>
        <w:ind w:left="0"/>
        <w:jc w:val="both"/>
        <w:rPr>
          <w:rFonts w:ascii="Times New Roman" w:hAnsi="Times New Roman"/>
          <w:sz w:val="28"/>
          <w:szCs w:val="28"/>
        </w:rPr>
      </w:pPr>
    </w:p>
    <w:p w:rsidR="008E2094" w:rsidRDefault="008E2094" w:rsidP="008E2094">
      <w:pPr>
        <w:ind w:firstLine="708"/>
        <w:jc w:val="both"/>
        <w:rPr>
          <w:rFonts w:ascii="Times New Roman" w:hAnsi="Times New Roman"/>
          <w:sz w:val="28"/>
          <w:szCs w:val="28"/>
        </w:rPr>
      </w:pPr>
      <w:r w:rsidRPr="004D46D7">
        <w:rPr>
          <w:rFonts w:ascii="Times New Roman" w:hAnsi="Times New Roman"/>
          <w:sz w:val="28"/>
          <w:szCs w:val="28"/>
        </w:rPr>
        <w:t xml:space="preserve">Проведенная Контрольно-счетным комитетом Сортавальского муниципального района экспертиза проекта Решения о бюджете </w:t>
      </w:r>
      <w:proofErr w:type="spellStart"/>
      <w:r w:rsidR="00E73326" w:rsidRPr="005F4CBA">
        <w:rPr>
          <w:rFonts w:ascii="Times New Roman" w:hAnsi="Times New Roman"/>
          <w:sz w:val="28"/>
          <w:szCs w:val="28"/>
        </w:rPr>
        <w:t>Хелюльского</w:t>
      </w:r>
      <w:proofErr w:type="spellEnd"/>
      <w:r w:rsidR="00E73326" w:rsidRPr="005F4CBA">
        <w:rPr>
          <w:rFonts w:ascii="Times New Roman" w:hAnsi="Times New Roman"/>
          <w:sz w:val="28"/>
          <w:szCs w:val="28"/>
        </w:rPr>
        <w:t xml:space="preserve"> </w:t>
      </w:r>
      <w:r w:rsidRPr="004D46D7">
        <w:rPr>
          <w:rFonts w:ascii="Times New Roman" w:hAnsi="Times New Roman"/>
          <w:sz w:val="28"/>
          <w:szCs w:val="28"/>
        </w:rPr>
        <w:t xml:space="preserve">городского </w:t>
      </w:r>
      <w:r w:rsidRPr="00B2208C">
        <w:rPr>
          <w:rFonts w:ascii="Times New Roman" w:hAnsi="Times New Roman"/>
          <w:sz w:val="28"/>
          <w:szCs w:val="28"/>
        </w:rPr>
        <w:t xml:space="preserve">поселения </w:t>
      </w:r>
      <w:r w:rsidR="007F0BC6" w:rsidRPr="00FF7560">
        <w:rPr>
          <w:rFonts w:ascii="Times New Roman" w:hAnsi="Times New Roman"/>
          <w:sz w:val="28"/>
          <w:szCs w:val="28"/>
        </w:rPr>
        <w:t>на 201</w:t>
      </w:r>
      <w:r w:rsidR="007F0BC6">
        <w:rPr>
          <w:rFonts w:ascii="Times New Roman" w:hAnsi="Times New Roman"/>
          <w:sz w:val="28"/>
          <w:szCs w:val="28"/>
        </w:rPr>
        <w:t>7</w:t>
      </w:r>
      <w:r w:rsidR="007F0BC6" w:rsidRPr="00FF7560">
        <w:rPr>
          <w:rFonts w:ascii="Times New Roman" w:hAnsi="Times New Roman"/>
          <w:sz w:val="28"/>
          <w:szCs w:val="28"/>
        </w:rPr>
        <w:t xml:space="preserve"> год </w:t>
      </w:r>
      <w:r w:rsidR="007F0BC6">
        <w:rPr>
          <w:rFonts w:ascii="Times New Roman" w:hAnsi="Times New Roman"/>
          <w:sz w:val="28"/>
          <w:szCs w:val="28"/>
        </w:rPr>
        <w:t xml:space="preserve">и плановый период 2018 и 2019 годов </w:t>
      </w:r>
      <w:r w:rsidRPr="00B2208C">
        <w:rPr>
          <w:rFonts w:ascii="Times New Roman" w:hAnsi="Times New Roman"/>
          <w:sz w:val="28"/>
          <w:szCs w:val="28"/>
        </w:rPr>
        <w:t xml:space="preserve">на соответствие его нормам и положениям Бюджетного кодекса Российской Федерации, Положению о бюджетном процессе в </w:t>
      </w:r>
      <w:proofErr w:type="spellStart"/>
      <w:r w:rsidR="00B2208C" w:rsidRPr="00B2208C">
        <w:rPr>
          <w:rFonts w:ascii="Times New Roman" w:hAnsi="Times New Roman"/>
          <w:sz w:val="28"/>
          <w:szCs w:val="28"/>
        </w:rPr>
        <w:t>Хелюльском</w:t>
      </w:r>
      <w:proofErr w:type="spellEnd"/>
      <w:r w:rsidR="00B2208C" w:rsidRPr="00B2208C">
        <w:rPr>
          <w:rFonts w:ascii="Times New Roman" w:hAnsi="Times New Roman"/>
          <w:sz w:val="28"/>
          <w:szCs w:val="28"/>
        </w:rPr>
        <w:t xml:space="preserve"> </w:t>
      </w:r>
      <w:r w:rsidRPr="00B2208C">
        <w:rPr>
          <w:rFonts w:ascii="Times New Roman" w:hAnsi="Times New Roman"/>
          <w:sz w:val="28"/>
          <w:szCs w:val="28"/>
        </w:rPr>
        <w:t xml:space="preserve">городском поселении, другим законодательным и нормативным актам позволяет сделать вывод о возможности принятия проекта Решения Советом </w:t>
      </w:r>
      <w:proofErr w:type="spellStart"/>
      <w:r w:rsidR="00E73326" w:rsidRPr="00B2208C">
        <w:rPr>
          <w:rFonts w:ascii="Times New Roman" w:hAnsi="Times New Roman"/>
          <w:sz w:val="28"/>
          <w:szCs w:val="28"/>
        </w:rPr>
        <w:t>Хелюльского</w:t>
      </w:r>
      <w:proofErr w:type="spellEnd"/>
      <w:r w:rsidRPr="00B2208C">
        <w:rPr>
          <w:rFonts w:ascii="Times New Roman" w:hAnsi="Times New Roman"/>
          <w:sz w:val="28"/>
          <w:szCs w:val="28"/>
        </w:rPr>
        <w:t xml:space="preserve"> городского поселения с учетом необходимости учесть замечания и предложения содержащиеся в настоящем</w:t>
      </w:r>
      <w:r w:rsidR="00B2208C">
        <w:rPr>
          <w:rFonts w:ascii="Times New Roman" w:hAnsi="Times New Roman"/>
          <w:sz w:val="28"/>
          <w:szCs w:val="28"/>
        </w:rPr>
        <w:t xml:space="preserve"> заключении.</w:t>
      </w:r>
    </w:p>
    <w:p w:rsidR="00B2208C" w:rsidRDefault="00B2208C" w:rsidP="008E2094">
      <w:pPr>
        <w:ind w:firstLine="708"/>
        <w:jc w:val="both"/>
        <w:rPr>
          <w:rFonts w:ascii="Times New Roman" w:hAnsi="Times New Roman"/>
          <w:sz w:val="28"/>
          <w:szCs w:val="28"/>
        </w:rPr>
      </w:pPr>
    </w:p>
    <w:p w:rsidR="007D5A1F" w:rsidRDefault="007D5A1F" w:rsidP="007D5A1F">
      <w:pPr>
        <w:spacing w:after="0"/>
        <w:jc w:val="both"/>
        <w:rPr>
          <w:rFonts w:ascii="Times New Roman" w:hAnsi="Times New Roman"/>
          <w:b/>
          <w:sz w:val="28"/>
          <w:szCs w:val="28"/>
        </w:rPr>
      </w:pPr>
      <w:r>
        <w:rPr>
          <w:rFonts w:ascii="Times New Roman" w:hAnsi="Times New Roman"/>
          <w:b/>
          <w:sz w:val="28"/>
          <w:szCs w:val="28"/>
        </w:rPr>
        <w:t>Председатель</w:t>
      </w:r>
    </w:p>
    <w:p w:rsidR="007D5A1F" w:rsidRPr="00D33ED3" w:rsidRDefault="007D5A1F" w:rsidP="00D33ED3">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7D5A1F" w:rsidRPr="00D33ED3" w:rsidSect="001B6026">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C2" w:rsidRDefault="00CB6FC2" w:rsidP="001B6026">
      <w:pPr>
        <w:spacing w:after="0" w:line="240" w:lineRule="auto"/>
      </w:pPr>
      <w:r>
        <w:separator/>
      </w:r>
    </w:p>
  </w:endnote>
  <w:endnote w:type="continuationSeparator" w:id="0">
    <w:p w:rsidR="00CB6FC2" w:rsidRDefault="00CB6FC2"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C2" w:rsidRDefault="00CB6FC2" w:rsidP="001B6026">
      <w:pPr>
        <w:spacing w:after="0" w:line="240" w:lineRule="auto"/>
      </w:pPr>
      <w:r>
        <w:separator/>
      </w:r>
    </w:p>
  </w:footnote>
  <w:footnote w:type="continuationSeparator" w:id="0">
    <w:p w:rsidR="00CB6FC2" w:rsidRDefault="00CB6FC2"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449" w:rsidRDefault="001E5449">
    <w:pPr>
      <w:pStyle w:val="ae"/>
      <w:jc w:val="right"/>
    </w:pPr>
    <w:r>
      <w:fldChar w:fldCharType="begin"/>
    </w:r>
    <w:r>
      <w:instrText>PAGE   \* MERGEFORMAT</w:instrText>
    </w:r>
    <w:r>
      <w:fldChar w:fldCharType="separate"/>
    </w:r>
    <w:r w:rsidR="0097624E">
      <w:rPr>
        <w:noProof/>
      </w:rPr>
      <w:t>21</w:t>
    </w:r>
    <w:r>
      <w:fldChar w:fldCharType="end"/>
    </w:r>
  </w:p>
  <w:p w:rsidR="001E5449" w:rsidRDefault="001E544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4A60"/>
    <w:multiLevelType w:val="hybridMultilevel"/>
    <w:tmpl w:val="DAC0A618"/>
    <w:lvl w:ilvl="0" w:tplc="EF94ADD2">
      <w:start w:val="5"/>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 w15:restartNumberingAfterBreak="0">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2" w15:restartNumberingAfterBreak="0">
    <w:nsid w:val="3FAB3223"/>
    <w:multiLevelType w:val="hybridMultilevel"/>
    <w:tmpl w:val="412EE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3A0600"/>
    <w:multiLevelType w:val="hybridMultilevel"/>
    <w:tmpl w:val="F6EE8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BFF4C67"/>
    <w:multiLevelType w:val="hybridMultilevel"/>
    <w:tmpl w:val="0D084964"/>
    <w:lvl w:ilvl="0" w:tplc="154E9B48">
      <w:start w:val="1"/>
      <w:numFmt w:val="decimal"/>
      <w:lvlText w:val="%1."/>
      <w:lvlJc w:val="left"/>
      <w:pPr>
        <w:ind w:left="360" w:hanging="360"/>
      </w:pPr>
      <w:rPr>
        <w:rFonts w:hint="default"/>
        <w:b/>
        <w:sz w:val="28"/>
        <w:szCs w:val="28"/>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30F0A5E"/>
    <w:multiLevelType w:val="hybridMultilevel"/>
    <w:tmpl w:val="0C1E41B0"/>
    <w:lvl w:ilvl="0" w:tplc="F36AF53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 w:numId="2">
    <w:abstractNumId w:val="5"/>
  </w:num>
  <w:num w:numId="3">
    <w:abstractNumId w:val="4"/>
  </w:num>
  <w:num w:numId="4">
    <w:abstractNumId w:val="1"/>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0B0C"/>
    <w:rsid w:val="00001619"/>
    <w:rsid w:val="0000239B"/>
    <w:rsid w:val="00003A4B"/>
    <w:rsid w:val="00003BE8"/>
    <w:rsid w:val="000040E9"/>
    <w:rsid w:val="0000530B"/>
    <w:rsid w:val="000057CA"/>
    <w:rsid w:val="00010696"/>
    <w:rsid w:val="00010CDD"/>
    <w:rsid w:val="0001120D"/>
    <w:rsid w:val="00011798"/>
    <w:rsid w:val="00012048"/>
    <w:rsid w:val="00012360"/>
    <w:rsid w:val="000135BD"/>
    <w:rsid w:val="000145A8"/>
    <w:rsid w:val="00014A97"/>
    <w:rsid w:val="000160B6"/>
    <w:rsid w:val="000164D8"/>
    <w:rsid w:val="00016E6A"/>
    <w:rsid w:val="00017835"/>
    <w:rsid w:val="00020CB5"/>
    <w:rsid w:val="00022FA1"/>
    <w:rsid w:val="0002339A"/>
    <w:rsid w:val="000256F8"/>
    <w:rsid w:val="000273EB"/>
    <w:rsid w:val="0003002D"/>
    <w:rsid w:val="000305F1"/>
    <w:rsid w:val="00030F91"/>
    <w:rsid w:val="00032796"/>
    <w:rsid w:val="00032BAB"/>
    <w:rsid w:val="000348CA"/>
    <w:rsid w:val="000349CC"/>
    <w:rsid w:val="00036D56"/>
    <w:rsid w:val="0003799F"/>
    <w:rsid w:val="00040046"/>
    <w:rsid w:val="00040200"/>
    <w:rsid w:val="00042F80"/>
    <w:rsid w:val="0004359A"/>
    <w:rsid w:val="00043A01"/>
    <w:rsid w:val="00044458"/>
    <w:rsid w:val="00045102"/>
    <w:rsid w:val="00045875"/>
    <w:rsid w:val="00046388"/>
    <w:rsid w:val="0004732E"/>
    <w:rsid w:val="0004737E"/>
    <w:rsid w:val="0005047E"/>
    <w:rsid w:val="00050FCF"/>
    <w:rsid w:val="00052E14"/>
    <w:rsid w:val="00052FE8"/>
    <w:rsid w:val="00052FFD"/>
    <w:rsid w:val="000632E3"/>
    <w:rsid w:val="000647FF"/>
    <w:rsid w:val="00064A6E"/>
    <w:rsid w:val="00066569"/>
    <w:rsid w:val="000665A0"/>
    <w:rsid w:val="00067884"/>
    <w:rsid w:val="00067F90"/>
    <w:rsid w:val="000712D0"/>
    <w:rsid w:val="000718B5"/>
    <w:rsid w:val="00073F6A"/>
    <w:rsid w:val="00074E36"/>
    <w:rsid w:val="00077315"/>
    <w:rsid w:val="00081A5A"/>
    <w:rsid w:val="00081C36"/>
    <w:rsid w:val="00084745"/>
    <w:rsid w:val="00085105"/>
    <w:rsid w:val="00085BE5"/>
    <w:rsid w:val="00086340"/>
    <w:rsid w:val="00086B59"/>
    <w:rsid w:val="00092514"/>
    <w:rsid w:val="0009252F"/>
    <w:rsid w:val="000926F6"/>
    <w:rsid w:val="00092A16"/>
    <w:rsid w:val="00092BD9"/>
    <w:rsid w:val="00092C85"/>
    <w:rsid w:val="00094B4A"/>
    <w:rsid w:val="00094DBC"/>
    <w:rsid w:val="00095AAC"/>
    <w:rsid w:val="00095B1F"/>
    <w:rsid w:val="00096064"/>
    <w:rsid w:val="00096B6B"/>
    <w:rsid w:val="00096E23"/>
    <w:rsid w:val="000A0C00"/>
    <w:rsid w:val="000A465E"/>
    <w:rsid w:val="000A5D12"/>
    <w:rsid w:val="000A7481"/>
    <w:rsid w:val="000B0DF4"/>
    <w:rsid w:val="000B1C75"/>
    <w:rsid w:val="000B2A90"/>
    <w:rsid w:val="000B3F37"/>
    <w:rsid w:val="000B469A"/>
    <w:rsid w:val="000B5CA9"/>
    <w:rsid w:val="000B64C2"/>
    <w:rsid w:val="000B7CB7"/>
    <w:rsid w:val="000C01A3"/>
    <w:rsid w:val="000C0D79"/>
    <w:rsid w:val="000C1243"/>
    <w:rsid w:val="000C17DE"/>
    <w:rsid w:val="000C3780"/>
    <w:rsid w:val="000C3FC8"/>
    <w:rsid w:val="000C5A5B"/>
    <w:rsid w:val="000C6F51"/>
    <w:rsid w:val="000C70F1"/>
    <w:rsid w:val="000D0664"/>
    <w:rsid w:val="000D0687"/>
    <w:rsid w:val="000D0AA5"/>
    <w:rsid w:val="000D16DA"/>
    <w:rsid w:val="000D1FC4"/>
    <w:rsid w:val="000D247E"/>
    <w:rsid w:val="000D250E"/>
    <w:rsid w:val="000D2CE5"/>
    <w:rsid w:val="000D2E1E"/>
    <w:rsid w:val="000D3422"/>
    <w:rsid w:val="000D35AB"/>
    <w:rsid w:val="000D3AFC"/>
    <w:rsid w:val="000D43A6"/>
    <w:rsid w:val="000D4A10"/>
    <w:rsid w:val="000D4ADC"/>
    <w:rsid w:val="000D5EC4"/>
    <w:rsid w:val="000D6449"/>
    <w:rsid w:val="000D6978"/>
    <w:rsid w:val="000E0BAD"/>
    <w:rsid w:val="000E1305"/>
    <w:rsid w:val="000E1FD7"/>
    <w:rsid w:val="000E4DBF"/>
    <w:rsid w:val="000E57E4"/>
    <w:rsid w:val="000E75FF"/>
    <w:rsid w:val="000E7C8B"/>
    <w:rsid w:val="000F06AA"/>
    <w:rsid w:val="000F1D41"/>
    <w:rsid w:val="000F264C"/>
    <w:rsid w:val="000F2B17"/>
    <w:rsid w:val="000F329C"/>
    <w:rsid w:val="000F6D2C"/>
    <w:rsid w:val="000F7C20"/>
    <w:rsid w:val="00100EB8"/>
    <w:rsid w:val="0010140D"/>
    <w:rsid w:val="0010147B"/>
    <w:rsid w:val="00102596"/>
    <w:rsid w:val="00102B04"/>
    <w:rsid w:val="00103DD5"/>
    <w:rsid w:val="00103E6B"/>
    <w:rsid w:val="0010418E"/>
    <w:rsid w:val="00104911"/>
    <w:rsid w:val="00105248"/>
    <w:rsid w:val="00107D65"/>
    <w:rsid w:val="00111646"/>
    <w:rsid w:val="00112E4B"/>
    <w:rsid w:val="0011402E"/>
    <w:rsid w:val="001144A6"/>
    <w:rsid w:val="001158A3"/>
    <w:rsid w:val="001161BF"/>
    <w:rsid w:val="00116287"/>
    <w:rsid w:val="0011652F"/>
    <w:rsid w:val="00121476"/>
    <w:rsid w:val="00122E2D"/>
    <w:rsid w:val="001235BC"/>
    <w:rsid w:val="001238F4"/>
    <w:rsid w:val="00124A04"/>
    <w:rsid w:val="00126E0A"/>
    <w:rsid w:val="001277D9"/>
    <w:rsid w:val="00127FDD"/>
    <w:rsid w:val="00130002"/>
    <w:rsid w:val="001300EF"/>
    <w:rsid w:val="00131140"/>
    <w:rsid w:val="0013161F"/>
    <w:rsid w:val="0013169E"/>
    <w:rsid w:val="00131C0F"/>
    <w:rsid w:val="00132910"/>
    <w:rsid w:val="00133360"/>
    <w:rsid w:val="001341EB"/>
    <w:rsid w:val="001347A7"/>
    <w:rsid w:val="00135F04"/>
    <w:rsid w:val="001373C0"/>
    <w:rsid w:val="00137589"/>
    <w:rsid w:val="001400F5"/>
    <w:rsid w:val="001409F2"/>
    <w:rsid w:val="00141437"/>
    <w:rsid w:val="00142931"/>
    <w:rsid w:val="00143314"/>
    <w:rsid w:val="001439A9"/>
    <w:rsid w:val="00143B86"/>
    <w:rsid w:val="00146242"/>
    <w:rsid w:val="00147091"/>
    <w:rsid w:val="00150EFC"/>
    <w:rsid w:val="0015197F"/>
    <w:rsid w:val="00151E32"/>
    <w:rsid w:val="00154625"/>
    <w:rsid w:val="0015582F"/>
    <w:rsid w:val="00155AA3"/>
    <w:rsid w:val="00157F82"/>
    <w:rsid w:val="00160D14"/>
    <w:rsid w:val="001610AF"/>
    <w:rsid w:val="00163381"/>
    <w:rsid w:val="001651AB"/>
    <w:rsid w:val="0016558D"/>
    <w:rsid w:val="00166393"/>
    <w:rsid w:val="001671C0"/>
    <w:rsid w:val="001672BC"/>
    <w:rsid w:val="00170E6E"/>
    <w:rsid w:val="001725AD"/>
    <w:rsid w:val="00172D8E"/>
    <w:rsid w:val="00174016"/>
    <w:rsid w:val="0017413E"/>
    <w:rsid w:val="001742B3"/>
    <w:rsid w:val="00174FE4"/>
    <w:rsid w:val="00174FF1"/>
    <w:rsid w:val="00176638"/>
    <w:rsid w:val="0017679C"/>
    <w:rsid w:val="00181FBA"/>
    <w:rsid w:val="001823E5"/>
    <w:rsid w:val="0018282D"/>
    <w:rsid w:val="00183475"/>
    <w:rsid w:val="00183801"/>
    <w:rsid w:val="00184488"/>
    <w:rsid w:val="00184621"/>
    <w:rsid w:val="00185B27"/>
    <w:rsid w:val="00186954"/>
    <w:rsid w:val="00187A9E"/>
    <w:rsid w:val="00187C63"/>
    <w:rsid w:val="001934C0"/>
    <w:rsid w:val="00193DB7"/>
    <w:rsid w:val="00194B53"/>
    <w:rsid w:val="001954FA"/>
    <w:rsid w:val="00195A81"/>
    <w:rsid w:val="00195AAE"/>
    <w:rsid w:val="001A19D3"/>
    <w:rsid w:val="001A24E9"/>
    <w:rsid w:val="001A25D2"/>
    <w:rsid w:val="001A4182"/>
    <w:rsid w:val="001A42C3"/>
    <w:rsid w:val="001A44EB"/>
    <w:rsid w:val="001A493B"/>
    <w:rsid w:val="001A6036"/>
    <w:rsid w:val="001A670E"/>
    <w:rsid w:val="001A72EF"/>
    <w:rsid w:val="001B0106"/>
    <w:rsid w:val="001B10D6"/>
    <w:rsid w:val="001B1C54"/>
    <w:rsid w:val="001B22D1"/>
    <w:rsid w:val="001B267B"/>
    <w:rsid w:val="001B302D"/>
    <w:rsid w:val="001B3742"/>
    <w:rsid w:val="001B3CA9"/>
    <w:rsid w:val="001B3F57"/>
    <w:rsid w:val="001B51CE"/>
    <w:rsid w:val="001B52B4"/>
    <w:rsid w:val="001B6026"/>
    <w:rsid w:val="001B6EB6"/>
    <w:rsid w:val="001B7B73"/>
    <w:rsid w:val="001C2280"/>
    <w:rsid w:val="001C432F"/>
    <w:rsid w:val="001C63D3"/>
    <w:rsid w:val="001C7A9F"/>
    <w:rsid w:val="001D1534"/>
    <w:rsid w:val="001D1624"/>
    <w:rsid w:val="001D4477"/>
    <w:rsid w:val="001D4A0F"/>
    <w:rsid w:val="001D51A2"/>
    <w:rsid w:val="001D5B2D"/>
    <w:rsid w:val="001D5D7A"/>
    <w:rsid w:val="001D6AB5"/>
    <w:rsid w:val="001D7A82"/>
    <w:rsid w:val="001E0989"/>
    <w:rsid w:val="001E09A2"/>
    <w:rsid w:val="001E13CB"/>
    <w:rsid w:val="001E155C"/>
    <w:rsid w:val="001E1B85"/>
    <w:rsid w:val="001E1EDB"/>
    <w:rsid w:val="001E360A"/>
    <w:rsid w:val="001E3CC2"/>
    <w:rsid w:val="001E3FC3"/>
    <w:rsid w:val="001E5449"/>
    <w:rsid w:val="001E5AFC"/>
    <w:rsid w:val="001E617D"/>
    <w:rsid w:val="001E61F1"/>
    <w:rsid w:val="001E6C04"/>
    <w:rsid w:val="001E6CD2"/>
    <w:rsid w:val="001E748F"/>
    <w:rsid w:val="001F08E5"/>
    <w:rsid w:val="001F1BF8"/>
    <w:rsid w:val="001F21E0"/>
    <w:rsid w:val="001F2CBD"/>
    <w:rsid w:val="001F4BD5"/>
    <w:rsid w:val="001F5F13"/>
    <w:rsid w:val="001F6656"/>
    <w:rsid w:val="002041B9"/>
    <w:rsid w:val="0020551F"/>
    <w:rsid w:val="00206527"/>
    <w:rsid w:val="00207298"/>
    <w:rsid w:val="00210079"/>
    <w:rsid w:val="00210C82"/>
    <w:rsid w:val="00210FFC"/>
    <w:rsid w:val="0021218F"/>
    <w:rsid w:val="00212FBC"/>
    <w:rsid w:val="00214644"/>
    <w:rsid w:val="00216112"/>
    <w:rsid w:val="00216C61"/>
    <w:rsid w:val="00220AE1"/>
    <w:rsid w:val="002211AA"/>
    <w:rsid w:val="00221BD1"/>
    <w:rsid w:val="00223331"/>
    <w:rsid w:val="002233A2"/>
    <w:rsid w:val="00223BA2"/>
    <w:rsid w:val="00223CD5"/>
    <w:rsid w:val="00224102"/>
    <w:rsid w:val="002243C1"/>
    <w:rsid w:val="00224401"/>
    <w:rsid w:val="002248F2"/>
    <w:rsid w:val="00227229"/>
    <w:rsid w:val="0023029F"/>
    <w:rsid w:val="00230C05"/>
    <w:rsid w:val="00231900"/>
    <w:rsid w:val="00232220"/>
    <w:rsid w:val="0023258D"/>
    <w:rsid w:val="00233C11"/>
    <w:rsid w:val="002345E0"/>
    <w:rsid w:val="00236B44"/>
    <w:rsid w:val="00241D69"/>
    <w:rsid w:val="00242C9B"/>
    <w:rsid w:val="002434EB"/>
    <w:rsid w:val="00243B8F"/>
    <w:rsid w:val="00243D76"/>
    <w:rsid w:val="0024401C"/>
    <w:rsid w:val="002443E2"/>
    <w:rsid w:val="00244917"/>
    <w:rsid w:val="00244A32"/>
    <w:rsid w:val="00246134"/>
    <w:rsid w:val="00247E56"/>
    <w:rsid w:val="0025026A"/>
    <w:rsid w:val="002509C3"/>
    <w:rsid w:val="00250FF5"/>
    <w:rsid w:val="00252480"/>
    <w:rsid w:val="00252ACE"/>
    <w:rsid w:val="0025361A"/>
    <w:rsid w:val="00254E68"/>
    <w:rsid w:val="0025567E"/>
    <w:rsid w:val="00255FCB"/>
    <w:rsid w:val="00262B09"/>
    <w:rsid w:val="00263C6F"/>
    <w:rsid w:val="0026458C"/>
    <w:rsid w:val="00264EC3"/>
    <w:rsid w:val="00266144"/>
    <w:rsid w:val="00266731"/>
    <w:rsid w:val="002703E9"/>
    <w:rsid w:val="002718AC"/>
    <w:rsid w:val="00273293"/>
    <w:rsid w:val="00273571"/>
    <w:rsid w:val="00273DDA"/>
    <w:rsid w:val="00274563"/>
    <w:rsid w:val="002759EF"/>
    <w:rsid w:val="002805BB"/>
    <w:rsid w:val="00281749"/>
    <w:rsid w:val="00281F9F"/>
    <w:rsid w:val="002824F4"/>
    <w:rsid w:val="00284FB5"/>
    <w:rsid w:val="0028772B"/>
    <w:rsid w:val="00290B5E"/>
    <w:rsid w:val="00290EBB"/>
    <w:rsid w:val="00290FB3"/>
    <w:rsid w:val="00291C5E"/>
    <w:rsid w:val="00292E23"/>
    <w:rsid w:val="002937EF"/>
    <w:rsid w:val="00293A83"/>
    <w:rsid w:val="002941F3"/>
    <w:rsid w:val="00294489"/>
    <w:rsid w:val="0029475F"/>
    <w:rsid w:val="0029598F"/>
    <w:rsid w:val="002A0414"/>
    <w:rsid w:val="002A1E7D"/>
    <w:rsid w:val="002A2A19"/>
    <w:rsid w:val="002A366C"/>
    <w:rsid w:val="002A3AFA"/>
    <w:rsid w:val="002A41E0"/>
    <w:rsid w:val="002A4E02"/>
    <w:rsid w:val="002A5990"/>
    <w:rsid w:val="002A5FD8"/>
    <w:rsid w:val="002A7327"/>
    <w:rsid w:val="002A7541"/>
    <w:rsid w:val="002B052C"/>
    <w:rsid w:val="002B163C"/>
    <w:rsid w:val="002B2C49"/>
    <w:rsid w:val="002B3E09"/>
    <w:rsid w:val="002B4647"/>
    <w:rsid w:val="002C01C2"/>
    <w:rsid w:val="002C02A4"/>
    <w:rsid w:val="002C0A8B"/>
    <w:rsid w:val="002C1268"/>
    <w:rsid w:val="002C12F1"/>
    <w:rsid w:val="002C5678"/>
    <w:rsid w:val="002D0BEB"/>
    <w:rsid w:val="002D1600"/>
    <w:rsid w:val="002D34D4"/>
    <w:rsid w:val="002D353C"/>
    <w:rsid w:val="002D3AF1"/>
    <w:rsid w:val="002D538A"/>
    <w:rsid w:val="002D73F8"/>
    <w:rsid w:val="002E099C"/>
    <w:rsid w:val="002E0D48"/>
    <w:rsid w:val="002E3329"/>
    <w:rsid w:val="002E377A"/>
    <w:rsid w:val="002E4CEC"/>
    <w:rsid w:val="002E6F26"/>
    <w:rsid w:val="002F00A4"/>
    <w:rsid w:val="002F0ABA"/>
    <w:rsid w:val="002F13AA"/>
    <w:rsid w:val="002F1A31"/>
    <w:rsid w:val="002F1EDA"/>
    <w:rsid w:val="002F65BC"/>
    <w:rsid w:val="002F7FC8"/>
    <w:rsid w:val="003032ED"/>
    <w:rsid w:val="003055AA"/>
    <w:rsid w:val="00306B50"/>
    <w:rsid w:val="0031039A"/>
    <w:rsid w:val="003112F5"/>
    <w:rsid w:val="00311E36"/>
    <w:rsid w:val="00312B5F"/>
    <w:rsid w:val="00312BE0"/>
    <w:rsid w:val="00313353"/>
    <w:rsid w:val="0031377A"/>
    <w:rsid w:val="00313F1E"/>
    <w:rsid w:val="003164AD"/>
    <w:rsid w:val="003174E6"/>
    <w:rsid w:val="003206D7"/>
    <w:rsid w:val="00321250"/>
    <w:rsid w:val="0032161F"/>
    <w:rsid w:val="00321A02"/>
    <w:rsid w:val="003225C0"/>
    <w:rsid w:val="00324604"/>
    <w:rsid w:val="0032496E"/>
    <w:rsid w:val="00324D3E"/>
    <w:rsid w:val="00330D1D"/>
    <w:rsid w:val="0033137D"/>
    <w:rsid w:val="003317FA"/>
    <w:rsid w:val="00332470"/>
    <w:rsid w:val="00332838"/>
    <w:rsid w:val="00332F78"/>
    <w:rsid w:val="00333F1A"/>
    <w:rsid w:val="00334E9F"/>
    <w:rsid w:val="00336962"/>
    <w:rsid w:val="0034204F"/>
    <w:rsid w:val="00342202"/>
    <w:rsid w:val="00343E18"/>
    <w:rsid w:val="0034484F"/>
    <w:rsid w:val="00345028"/>
    <w:rsid w:val="00346DA0"/>
    <w:rsid w:val="00346FC5"/>
    <w:rsid w:val="003477EE"/>
    <w:rsid w:val="00347D45"/>
    <w:rsid w:val="00352B8E"/>
    <w:rsid w:val="0035764E"/>
    <w:rsid w:val="00360681"/>
    <w:rsid w:val="00360C54"/>
    <w:rsid w:val="003612C4"/>
    <w:rsid w:val="00361C03"/>
    <w:rsid w:val="00362956"/>
    <w:rsid w:val="003636EA"/>
    <w:rsid w:val="003645CD"/>
    <w:rsid w:val="003645E9"/>
    <w:rsid w:val="0036630F"/>
    <w:rsid w:val="003666D8"/>
    <w:rsid w:val="00366A75"/>
    <w:rsid w:val="00370A2E"/>
    <w:rsid w:val="00372A54"/>
    <w:rsid w:val="003739D6"/>
    <w:rsid w:val="003740E3"/>
    <w:rsid w:val="00374331"/>
    <w:rsid w:val="0037480E"/>
    <w:rsid w:val="00375607"/>
    <w:rsid w:val="00377161"/>
    <w:rsid w:val="0038193F"/>
    <w:rsid w:val="0038204D"/>
    <w:rsid w:val="00382E14"/>
    <w:rsid w:val="003845F9"/>
    <w:rsid w:val="00384A26"/>
    <w:rsid w:val="003871FE"/>
    <w:rsid w:val="0038773E"/>
    <w:rsid w:val="00390859"/>
    <w:rsid w:val="003919DA"/>
    <w:rsid w:val="00395207"/>
    <w:rsid w:val="003953A8"/>
    <w:rsid w:val="00396072"/>
    <w:rsid w:val="003973B5"/>
    <w:rsid w:val="00397EA0"/>
    <w:rsid w:val="003A02BA"/>
    <w:rsid w:val="003A05B3"/>
    <w:rsid w:val="003A0C54"/>
    <w:rsid w:val="003A1CA8"/>
    <w:rsid w:val="003A5651"/>
    <w:rsid w:val="003A5DBF"/>
    <w:rsid w:val="003A5FC3"/>
    <w:rsid w:val="003A6781"/>
    <w:rsid w:val="003A6DF1"/>
    <w:rsid w:val="003A74B3"/>
    <w:rsid w:val="003A78F6"/>
    <w:rsid w:val="003B00ED"/>
    <w:rsid w:val="003B0530"/>
    <w:rsid w:val="003B13C0"/>
    <w:rsid w:val="003B1F0C"/>
    <w:rsid w:val="003B3222"/>
    <w:rsid w:val="003B6CFF"/>
    <w:rsid w:val="003B7390"/>
    <w:rsid w:val="003B7945"/>
    <w:rsid w:val="003C1651"/>
    <w:rsid w:val="003C1F5D"/>
    <w:rsid w:val="003C246B"/>
    <w:rsid w:val="003C2876"/>
    <w:rsid w:val="003C2AA0"/>
    <w:rsid w:val="003C2ED1"/>
    <w:rsid w:val="003C3A3E"/>
    <w:rsid w:val="003C3F8A"/>
    <w:rsid w:val="003C4B50"/>
    <w:rsid w:val="003C5939"/>
    <w:rsid w:val="003C7B54"/>
    <w:rsid w:val="003D11C6"/>
    <w:rsid w:val="003D16FF"/>
    <w:rsid w:val="003D20BA"/>
    <w:rsid w:val="003D5AA4"/>
    <w:rsid w:val="003D5C9F"/>
    <w:rsid w:val="003D6BAA"/>
    <w:rsid w:val="003D7023"/>
    <w:rsid w:val="003D78F5"/>
    <w:rsid w:val="003E19CF"/>
    <w:rsid w:val="003E1B9D"/>
    <w:rsid w:val="003E3ECB"/>
    <w:rsid w:val="003E41DC"/>
    <w:rsid w:val="003E51D3"/>
    <w:rsid w:val="003E6246"/>
    <w:rsid w:val="003E627C"/>
    <w:rsid w:val="003E7CF1"/>
    <w:rsid w:val="003F1C8A"/>
    <w:rsid w:val="003F343D"/>
    <w:rsid w:val="003F3543"/>
    <w:rsid w:val="003F36E0"/>
    <w:rsid w:val="003F4307"/>
    <w:rsid w:val="003F47A6"/>
    <w:rsid w:val="003F5E77"/>
    <w:rsid w:val="003F5E78"/>
    <w:rsid w:val="00400619"/>
    <w:rsid w:val="0040165A"/>
    <w:rsid w:val="00402693"/>
    <w:rsid w:val="00402FA9"/>
    <w:rsid w:val="00404159"/>
    <w:rsid w:val="00404F01"/>
    <w:rsid w:val="00405938"/>
    <w:rsid w:val="00406165"/>
    <w:rsid w:val="00406A33"/>
    <w:rsid w:val="00407618"/>
    <w:rsid w:val="0040770C"/>
    <w:rsid w:val="004077B1"/>
    <w:rsid w:val="0041012A"/>
    <w:rsid w:val="0041173A"/>
    <w:rsid w:val="00412E06"/>
    <w:rsid w:val="00414271"/>
    <w:rsid w:val="00414BB4"/>
    <w:rsid w:val="00415897"/>
    <w:rsid w:val="004178E8"/>
    <w:rsid w:val="00421F59"/>
    <w:rsid w:val="00424286"/>
    <w:rsid w:val="00424652"/>
    <w:rsid w:val="00424D24"/>
    <w:rsid w:val="00424E23"/>
    <w:rsid w:val="004253BE"/>
    <w:rsid w:val="00426E28"/>
    <w:rsid w:val="00426EE0"/>
    <w:rsid w:val="0043091B"/>
    <w:rsid w:val="00430A33"/>
    <w:rsid w:val="00430EEC"/>
    <w:rsid w:val="00434117"/>
    <w:rsid w:val="004346D5"/>
    <w:rsid w:val="00434E44"/>
    <w:rsid w:val="0043543F"/>
    <w:rsid w:val="0043559E"/>
    <w:rsid w:val="004357AF"/>
    <w:rsid w:val="004358DB"/>
    <w:rsid w:val="00435BDA"/>
    <w:rsid w:val="00436B7A"/>
    <w:rsid w:val="00437B73"/>
    <w:rsid w:val="004403F8"/>
    <w:rsid w:val="0044054D"/>
    <w:rsid w:val="004423FB"/>
    <w:rsid w:val="00444AD1"/>
    <w:rsid w:val="00445D46"/>
    <w:rsid w:val="004463F0"/>
    <w:rsid w:val="00446C60"/>
    <w:rsid w:val="00447131"/>
    <w:rsid w:val="00447824"/>
    <w:rsid w:val="00447B6C"/>
    <w:rsid w:val="00451DC2"/>
    <w:rsid w:val="00451F8D"/>
    <w:rsid w:val="00452551"/>
    <w:rsid w:val="00453234"/>
    <w:rsid w:val="00454EF6"/>
    <w:rsid w:val="00455E0A"/>
    <w:rsid w:val="00455E4A"/>
    <w:rsid w:val="00456817"/>
    <w:rsid w:val="004603DA"/>
    <w:rsid w:val="00460D70"/>
    <w:rsid w:val="0046290A"/>
    <w:rsid w:val="00462925"/>
    <w:rsid w:val="00463245"/>
    <w:rsid w:val="0046388B"/>
    <w:rsid w:val="00463ACF"/>
    <w:rsid w:val="00466243"/>
    <w:rsid w:val="00466988"/>
    <w:rsid w:val="00467939"/>
    <w:rsid w:val="0047022C"/>
    <w:rsid w:val="00470B25"/>
    <w:rsid w:val="00471018"/>
    <w:rsid w:val="00472D6B"/>
    <w:rsid w:val="0047568A"/>
    <w:rsid w:val="00476414"/>
    <w:rsid w:val="00476D2E"/>
    <w:rsid w:val="00477269"/>
    <w:rsid w:val="00477A98"/>
    <w:rsid w:val="00480230"/>
    <w:rsid w:val="00480277"/>
    <w:rsid w:val="0048143F"/>
    <w:rsid w:val="00481886"/>
    <w:rsid w:val="004818E1"/>
    <w:rsid w:val="00482F79"/>
    <w:rsid w:val="0048375A"/>
    <w:rsid w:val="004867EC"/>
    <w:rsid w:val="00490D79"/>
    <w:rsid w:val="004918A8"/>
    <w:rsid w:val="0049292F"/>
    <w:rsid w:val="00492A12"/>
    <w:rsid w:val="00493138"/>
    <w:rsid w:val="0049331C"/>
    <w:rsid w:val="004946A3"/>
    <w:rsid w:val="00494B3A"/>
    <w:rsid w:val="0049627C"/>
    <w:rsid w:val="004A0CD1"/>
    <w:rsid w:val="004A0D02"/>
    <w:rsid w:val="004A130A"/>
    <w:rsid w:val="004A1CDB"/>
    <w:rsid w:val="004A1EA5"/>
    <w:rsid w:val="004A2136"/>
    <w:rsid w:val="004A4213"/>
    <w:rsid w:val="004A4846"/>
    <w:rsid w:val="004A4A92"/>
    <w:rsid w:val="004A4CC5"/>
    <w:rsid w:val="004A5337"/>
    <w:rsid w:val="004A77F0"/>
    <w:rsid w:val="004B063F"/>
    <w:rsid w:val="004B2924"/>
    <w:rsid w:val="004B3467"/>
    <w:rsid w:val="004B3E93"/>
    <w:rsid w:val="004B6404"/>
    <w:rsid w:val="004B6E07"/>
    <w:rsid w:val="004B71ED"/>
    <w:rsid w:val="004B7BC8"/>
    <w:rsid w:val="004C1B84"/>
    <w:rsid w:val="004C2CB7"/>
    <w:rsid w:val="004C53DE"/>
    <w:rsid w:val="004C5CE6"/>
    <w:rsid w:val="004C6348"/>
    <w:rsid w:val="004C67BB"/>
    <w:rsid w:val="004C6CEA"/>
    <w:rsid w:val="004D178F"/>
    <w:rsid w:val="004D1BB5"/>
    <w:rsid w:val="004D292B"/>
    <w:rsid w:val="004D451C"/>
    <w:rsid w:val="004D565C"/>
    <w:rsid w:val="004D572C"/>
    <w:rsid w:val="004D608D"/>
    <w:rsid w:val="004D7445"/>
    <w:rsid w:val="004E1A45"/>
    <w:rsid w:val="004E2548"/>
    <w:rsid w:val="004E4B18"/>
    <w:rsid w:val="004E7B18"/>
    <w:rsid w:val="004E7B74"/>
    <w:rsid w:val="004F06CA"/>
    <w:rsid w:val="004F08F6"/>
    <w:rsid w:val="004F19EC"/>
    <w:rsid w:val="004F3102"/>
    <w:rsid w:val="004F4189"/>
    <w:rsid w:val="004F438C"/>
    <w:rsid w:val="004F4F15"/>
    <w:rsid w:val="004F5A20"/>
    <w:rsid w:val="004F5B9E"/>
    <w:rsid w:val="004F5E81"/>
    <w:rsid w:val="004F6D73"/>
    <w:rsid w:val="0050039A"/>
    <w:rsid w:val="00501105"/>
    <w:rsid w:val="00501251"/>
    <w:rsid w:val="00501378"/>
    <w:rsid w:val="00503E8F"/>
    <w:rsid w:val="00505A40"/>
    <w:rsid w:val="00505CE5"/>
    <w:rsid w:val="0051068E"/>
    <w:rsid w:val="00510FB2"/>
    <w:rsid w:val="00511829"/>
    <w:rsid w:val="00511833"/>
    <w:rsid w:val="00511F09"/>
    <w:rsid w:val="00512743"/>
    <w:rsid w:val="00513755"/>
    <w:rsid w:val="0051514C"/>
    <w:rsid w:val="0052122E"/>
    <w:rsid w:val="00521900"/>
    <w:rsid w:val="00521928"/>
    <w:rsid w:val="00522C7C"/>
    <w:rsid w:val="00524637"/>
    <w:rsid w:val="00525059"/>
    <w:rsid w:val="00525138"/>
    <w:rsid w:val="00531304"/>
    <w:rsid w:val="00531974"/>
    <w:rsid w:val="005319F1"/>
    <w:rsid w:val="00531CF8"/>
    <w:rsid w:val="00532630"/>
    <w:rsid w:val="005329C5"/>
    <w:rsid w:val="005344AA"/>
    <w:rsid w:val="00534DEE"/>
    <w:rsid w:val="00535743"/>
    <w:rsid w:val="00535F38"/>
    <w:rsid w:val="00536D38"/>
    <w:rsid w:val="00537695"/>
    <w:rsid w:val="00537A1C"/>
    <w:rsid w:val="005411E1"/>
    <w:rsid w:val="00542554"/>
    <w:rsid w:val="00542D9F"/>
    <w:rsid w:val="0054304B"/>
    <w:rsid w:val="0054411D"/>
    <w:rsid w:val="005449C2"/>
    <w:rsid w:val="00544E20"/>
    <w:rsid w:val="00545603"/>
    <w:rsid w:val="00545693"/>
    <w:rsid w:val="00545F0E"/>
    <w:rsid w:val="00546337"/>
    <w:rsid w:val="005464BE"/>
    <w:rsid w:val="00547504"/>
    <w:rsid w:val="00550CAE"/>
    <w:rsid w:val="00551AAB"/>
    <w:rsid w:val="00552259"/>
    <w:rsid w:val="00554E19"/>
    <w:rsid w:val="00554F14"/>
    <w:rsid w:val="00554F40"/>
    <w:rsid w:val="00556E0B"/>
    <w:rsid w:val="00560136"/>
    <w:rsid w:val="00560772"/>
    <w:rsid w:val="00561675"/>
    <w:rsid w:val="0056184C"/>
    <w:rsid w:val="0056285C"/>
    <w:rsid w:val="00563A0F"/>
    <w:rsid w:val="0056404B"/>
    <w:rsid w:val="00564301"/>
    <w:rsid w:val="005646FA"/>
    <w:rsid w:val="00565190"/>
    <w:rsid w:val="00565CE8"/>
    <w:rsid w:val="005672DC"/>
    <w:rsid w:val="00567350"/>
    <w:rsid w:val="005678B8"/>
    <w:rsid w:val="00571399"/>
    <w:rsid w:val="00572524"/>
    <w:rsid w:val="0057317B"/>
    <w:rsid w:val="0057674E"/>
    <w:rsid w:val="00576A6B"/>
    <w:rsid w:val="00577A6C"/>
    <w:rsid w:val="00577C9B"/>
    <w:rsid w:val="00581ACB"/>
    <w:rsid w:val="005820C9"/>
    <w:rsid w:val="0058225D"/>
    <w:rsid w:val="0058273D"/>
    <w:rsid w:val="0058298B"/>
    <w:rsid w:val="005832FD"/>
    <w:rsid w:val="00584019"/>
    <w:rsid w:val="0058537E"/>
    <w:rsid w:val="0058591F"/>
    <w:rsid w:val="00585DA4"/>
    <w:rsid w:val="005870CD"/>
    <w:rsid w:val="00587AF1"/>
    <w:rsid w:val="0059022A"/>
    <w:rsid w:val="00590FAF"/>
    <w:rsid w:val="00592293"/>
    <w:rsid w:val="00593FC3"/>
    <w:rsid w:val="00594523"/>
    <w:rsid w:val="005962BF"/>
    <w:rsid w:val="005A1445"/>
    <w:rsid w:val="005A2E9D"/>
    <w:rsid w:val="005A39B2"/>
    <w:rsid w:val="005A76B4"/>
    <w:rsid w:val="005A7A84"/>
    <w:rsid w:val="005B06F0"/>
    <w:rsid w:val="005B0C38"/>
    <w:rsid w:val="005B1051"/>
    <w:rsid w:val="005B1C83"/>
    <w:rsid w:val="005B4240"/>
    <w:rsid w:val="005B49FB"/>
    <w:rsid w:val="005B69F6"/>
    <w:rsid w:val="005C000C"/>
    <w:rsid w:val="005C0086"/>
    <w:rsid w:val="005C0418"/>
    <w:rsid w:val="005C0BCC"/>
    <w:rsid w:val="005C1EBB"/>
    <w:rsid w:val="005C1EEE"/>
    <w:rsid w:val="005C1FAF"/>
    <w:rsid w:val="005C2914"/>
    <w:rsid w:val="005C2E9A"/>
    <w:rsid w:val="005C32A2"/>
    <w:rsid w:val="005C4E21"/>
    <w:rsid w:val="005C544D"/>
    <w:rsid w:val="005C6963"/>
    <w:rsid w:val="005C69A8"/>
    <w:rsid w:val="005D1517"/>
    <w:rsid w:val="005D2459"/>
    <w:rsid w:val="005D33C0"/>
    <w:rsid w:val="005D40E2"/>
    <w:rsid w:val="005D57DF"/>
    <w:rsid w:val="005D5C71"/>
    <w:rsid w:val="005D747F"/>
    <w:rsid w:val="005D7568"/>
    <w:rsid w:val="005E0754"/>
    <w:rsid w:val="005E0919"/>
    <w:rsid w:val="005E112B"/>
    <w:rsid w:val="005E2EE3"/>
    <w:rsid w:val="005E30B9"/>
    <w:rsid w:val="005E355C"/>
    <w:rsid w:val="005E3AAA"/>
    <w:rsid w:val="005E3AD3"/>
    <w:rsid w:val="005E73E4"/>
    <w:rsid w:val="005E7D49"/>
    <w:rsid w:val="005F043D"/>
    <w:rsid w:val="005F1C50"/>
    <w:rsid w:val="005F2157"/>
    <w:rsid w:val="005F4595"/>
    <w:rsid w:val="005F4B84"/>
    <w:rsid w:val="005F4CBA"/>
    <w:rsid w:val="005F4FE7"/>
    <w:rsid w:val="005F5F41"/>
    <w:rsid w:val="005F6057"/>
    <w:rsid w:val="005F6B6F"/>
    <w:rsid w:val="0060082A"/>
    <w:rsid w:val="00600C88"/>
    <w:rsid w:val="006027B8"/>
    <w:rsid w:val="00602A4D"/>
    <w:rsid w:val="00602EA3"/>
    <w:rsid w:val="00607A20"/>
    <w:rsid w:val="00613E21"/>
    <w:rsid w:val="0061415F"/>
    <w:rsid w:val="00614344"/>
    <w:rsid w:val="006143A4"/>
    <w:rsid w:val="006145CE"/>
    <w:rsid w:val="00614BC6"/>
    <w:rsid w:val="006223F6"/>
    <w:rsid w:val="00622A04"/>
    <w:rsid w:val="00622C29"/>
    <w:rsid w:val="00623E68"/>
    <w:rsid w:val="00623EDA"/>
    <w:rsid w:val="006241B7"/>
    <w:rsid w:val="0063022F"/>
    <w:rsid w:val="006314B7"/>
    <w:rsid w:val="00631FBE"/>
    <w:rsid w:val="00632882"/>
    <w:rsid w:val="00634C83"/>
    <w:rsid w:val="00635D41"/>
    <w:rsid w:val="00640598"/>
    <w:rsid w:val="006420CA"/>
    <w:rsid w:val="006426C7"/>
    <w:rsid w:val="00642F00"/>
    <w:rsid w:val="006431E9"/>
    <w:rsid w:val="006444B7"/>
    <w:rsid w:val="0064464E"/>
    <w:rsid w:val="00646D73"/>
    <w:rsid w:val="00646E2A"/>
    <w:rsid w:val="00647EEF"/>
    <w:rsid w:val="00647F52"/>
    <w:rsid w:val="00650EC3"/>
    <w:rsid w:val="00653F98"/>
    <w:rsid w:val="0065416B"/>
    <w:rsid w:val="0065471A"/>
    <w:rsid w:val="00655DBE"/>
    <w:rsid w:val="00656869"/>
    <w:rsid w:val="00656DA4"/>
    <w:rsid w:val="006616F6"/>
    <w:rsid w:val="006622FA"/>
    <w:rsid w:val="00663228"/>
    <w:rsid w:val="006639B7"/>
    <w:rsid w:val="00664634"/>
    <w:rsid w:val="00664B3F"/>
    <w:rsid w:val="006663E4"/>
    <w:rsid w:val="006675A0"/>
    <w:rsid w:val="00667603"/>
    <w:rsid w:val="00667A42"/>
    <w:rsid w:val="00667F1C"/>
    <w:rsid w:val="00671571"/>
    <w:rsid w:val="006719C2"/>
    <w:rsid w:val="0067301A"/>
    <w:rsid w:val="00673080"/>
    <w:rsid w:val="00673575"/>
    <w:rsid w:val="006735CA"/>
    <w:rsid w:val="00674626"/>
    <w:rsid w:val="00675997"/>
    <w:rsid w:val="00675B3F"/>
    <w:rsid w:val="00675C22"/>
    <w:rsid w:val="006760C4"/>
    <w:rsid w:val="00676B1F"/>
    <w:rsid w:val="00677970"/>
    <w:rsid w:val="00677DF9"/>
    <w:rsid w:val="00681113"/>
    <w:rsid w:val="0068159D"/>
    <w:rsid w:val="006822E9"/>
    <w:rsid w:val="006829AA"/>
    <w:rsid w:val="00682B22"/>
    <w:rsid w:val="00682F04"/>
    <w:rsid w:val="00684188"/>
    <w:rsid w:val="006841C9"/>
    <w:rsid w:val="00687448"/>
    <w:rsid w:val="00690633"/>
    <w:rsid w:val="00690A3F"/>
    <w:rsid w:val="00690DAB"/>
    <w:rsid w:val="00691B47"/>
    <w:rsid w:val="00691C31"/>
    <w:rsid w:val="006949AF"/>
    <w:rsid w:val="00694A4E"/>
    <w:rsid w:val="00695DC1"/>
    <w:rsid w:val="00695E7D"/>
    <w:rsid w:val="006A1229"/>
    <w:rsid w:val="006A1F4B"/>
    <w:rsid w:val="006A2A0C"/>
    <w:rsid w:val="006A3594"/>
    <w:rsid w:val="006A38E7"/>
    <w:rsid w:val="006A48F5"/>
    <w:rsid w:val="006A504A"/>
    <w:rsid w:val="006A6BC3"/>
    <w:rsid w:val="006A73BA"/>
    <w:rsid w:val="006A772C"/>
    <w:rsid w:val="006B0243"/>
    <w:rsid w:val="006B06C2"/>
    <w:rsid w:val="006B22B8"/>
    <w:rsid w:val="006B2604"/>
    <w:rsid w:val="006B3325"/>
    <w:rsid w:val="006B3F47"/>
    <w:rsid w:val="006B452A"/>
    <w:rsid w:val="006B47B9"/>
    <w:rsid w:val="006B48FD"/>
    <w:rsid w:val="006B5410"/>
    <w:rsid w:val="006B5627"/>
    <w:rsid w:val="006B58ED"/>
    <w:rsid w:val="006B6E60"/>
    <w:rsid w:val="006B76E0"/>
    <w:rsid w:val="006C0174"/>
    <w:rsid w:val="006C3CED"/>
    <w:rsid w:val="006C472A"/>
    <w:rsid w:val="006D098D"/>
    <w:rsid w:val="006D09D2"/>
    <w:rsid w:val="006D14E6"/>
    <w:rsid w:val="006D385B"/>
    <w:rsid w:val="006D3EA2"/>
    <w:rsid w:val="006D43AF"/>
    <w:rsid w:val="006D4918"/>
    <w:rsid w:val="006D4D0F"/>
    <w:rsid w:val="006D536A"/>
    <w:rsid w:val="006D56EB"/>
    <w:rsid w:val="006D67F0"/>
    <w:rsid w:val="006D687B"/>
    <w:rsid w:val="006E2D0E"/>
    <w:rsid w:val="006E2EFC"/>
    <w:rsid w:val="006E37BC"/>
    <w:rsid w:val="006E5575"/>
    <w:rsid w:val="006E60CB"/>
    <w:rsid w:val="006E7676"/>
    <w:rsid w:val="006F1518"/>
    <w:rsid w:val="006F15BA"/>
    <w:rsid w:val="006F2441"/>
    <w:rsid w:val="006F3412"/>
    <w:rsid w:val="006F5E85"/>
    <w:rsid w:val="006F6F58"/>
    <w:rsid w:val="006F753A"/>
    <w:rsid w:val="006F7CDF"/>
    <w:rsid w:val="0070092B"/>
    <w:rsid w:val="00701612"/>
    <w:rsid w:val="0070341C"/>
    <w:rsid w:val="0070352F"/>
    <w:rsid w:val="00703DAC"/>
    <w:rsid w:val="00704279"/>
    <w:rsid w:val="0070482F"/>
    <w:rsid w:val="00704E1E"/>
    <w:rsid w:val="007059BB"/>
    <w:rsid w:val="00710610"/>
    <w:rsid w:val="00711248"/>
    <w:rsid w:val="00711616"/>
    <w:rsid w:val="00711843"/>
    <w:rsid w:val="00712D29"/>
    <w:rsid w:val="00713AE9"/>
    <w:rsid w:val="00715D07"/>
    <w:rsid w:val="00717703"/>
    <w:rsid w:val="00717850"/>
    <w:rsid w:val="007178A1"/>
    <w:rsid w:val="007232EC"/>
    <w:rsid w:val="0072374E"/>
    <w:rsid w:val="007248A0"/>
    <w:rsid w:val="0072497C"/>
    <w:rsid w:val="00724D56"/>
    <w:rsid w:val="00726F8B"/>
    <w:rsid w:val="007274F2"/>
    <w:rsid w:val="0073050C"/>
    <w:rsid w:val="00731195"/>
    <w:rsid w:val="00731AC9"/>
    <w:rsid w:val="00732070"/>
    <w:rsid w:val="0073334F"/>
    <w:rsid w:val="00733C35"/>
    <w:rsid w:val="00733D19"/>
    <w:rsid w:val="00734AF0"/>
    <w:rsid w:val="0074092B"/>
    <w:rsid w:val="00741420"/>
    <w:rsid w:val="00742255"/>
    <w:rsid w:val="00745CBF"/>
    <w:rsid w:val="00746EFE"/>
    <w:rsid w:val="0074799B"/>
    <w:rsid w:val="00747B37"/>
    <w:rsid w:val="00750DE9"/>
    <w:rsid w:val="00752726"/>
    <w:rsid w:val="00753E08"/>
    <w:rsid w:val="00755500"/>
    <w:rsid w:val="00756081"/>
    <w:rsid w:val="00761BDC"/>
    <w:rsid w:val="00761BF6"/>
    <w:rsid w:val="00762381"/>
    <w:rsid w:val="00762683"/>
    <w:rsid w:val="007637BD"/>
    <w:rsid w:val="00763FCF"/>
    <w:rsid w:val="0076457D"/>
    <w:rsid w:val="00764C06"/>
    <w:rsid w:val="0076637A"/>
    <w:rsid w:val="00770F46"/>
    <w:rsid w:val="00774714"/>
    <w:rsid w:val="00775693"/>
    <w:rsid w:val="00775E79"/>
    <w:rsid w:val="007776C3"/>
    <w:rsid w:val="00781E96"/>
    <w:rsid w:val="007838A4"/>
    <w:rsid w:val="00783C84"/>
    <w:rsid w:val="00783D3B"/>
    <w:rsid w:val="0078701C"/>
    <w:rsid w:val="00787780"/>
    <w:rsid w:val="00787BAB"/>
    <w:rsid w:val="0079236E"/>
    <w:rsid w:val="00793BB8"/>
    <w:rsid w:val="007958D0"/>
    <w:rsid w:val="00795B5B"/>
    <w:rsid w:val="00795CBE"/>
    <w:rsid w:val="0079665A"/>
    <w:rsid w:val="007967C2"/>
    <w:rsid w:val="007969C1"/>
    <w:rsid w:val="00796F2B"/>
    <w:rsid w:val="007A0107"/>
    <w:rsid w:val="007A1F3E"/>
    <w:rsid w:val="007A2623"/>
    <w:rsid w:val="007A29B7"/>
    <w:rsid w:val="007A47B5"/>
    <w:rsid w:val="007A49C4"/>
    <w:rsid w:val="007A688F"/>
    <w:rsid w:val="007B0F19"/>
    <w:rsid w:val="007B0FEF"/>
    <w:rsid w:val="007B14BF"/>
    <w:rsid w:val="007B1A29"/>
    <w:rsid w:val="007B1B48"/>
    <w:rsid w:val="007B2EAB"/>
    <w:rsid w:val="007B3771"/>
    <w:rsid w:val="007B4006"/>
    <w:rsid w:val="007B49C0"/>
    <w:rsid w:val="007B4DC8"/>
    <w:rsid w:val="007B5AE9"/>
    <w:rsid w:val="007B71F9"/>
    <w:rsid w:val="007B72CF"/>
    <w:rsid w:val="007C0A3F"/>
    <w:rsid w:val="007C0AE7"/>
    <w:rsid w:val="007C0B90"/>
    <w:rsid w:val="007C121C"/>
    <w:rsid w:val="007C1EB7"/>
    <w:rsid w:val="007C2120"/>
    <w:rsid w:val="007C390B"/>
    <w:rsid w:val="007C50B8"/>
    <w:rsid w:val="007C77B2"/>
    <w:rsid w:val="007C7DB7"/>
    <w:rsid w:val="007D1CD2"/>
    <w:rsid w:val="007D1E5F"/>
    <w:rsid w:val="007D3178"/>
    <w:rsid w:val="007D47F9"/>
    <w:rsid w:val="007D51A6"/>
    <w:rsid w:val="007D54F8"/>
    <w:rsid w:val="007D5576"/>
    <w:rsid w:val="007D5A1F"/>
    <w:rsid w:val="007D5C7F"/>
    <w:rsid w:val="007D5E14"/>
    <w:rsid w:val="007D5EA2"/>
    <w:rsid w:val="007D7C59"/>
    <w:rsid w:val="007E0642"/>
    <w:rsid w:val="007E110B"/>
    <w:rsid w:val="007E2D28"/>
    <w:rsid w:val="007E36CF"/>
    <w:rsid w:val="007E4268"/>
    <w:rsid w:val="007E4470"/>
    <w:rsid w:val="007E52BC"/>
    <w:rsid w:val="007E592C"/>
    <w:rsid w:val="007E5BD5"/>
    <w:rsid w:val="007E6C08"/>
    <w:rsid w:val="007E6CED"/>
    <w:rsid w:val="007F0408"/>
    <w:rsid w:val="007F0438"/>
    <w:rsid w:val="007F0BC6"/>
    <w:rsid w:val="007F1123"/>
    <w:rsid w:val="007F39B8"/>
    <w:rsid w:val="007F4CAD"/>
    <w:rsid w:val="007F57F4"/>
    <w:rsid w:val="00800074"/>
    <w:rsid w:val="00801A46"/>
    <w:rsid w:val="00802FEC"/>
    <w:rsid w:val="00805E6C"/>
    <w:rsid w:val="0080616C"/>
    <w:rsid w:val="00807201"/>
    <w:rsid w:val="00807233"/>
    <w:rsid w:val="00810D64"/>
    <w:rsid w:val="00812F53"/>
    <w:rsid w:val="00812FCF"/>
    <w:rsid w:val="008134A8"/>
    <w:rsid w:val="0081485D"/>
    <w:rsid w:val="00814C3B"/>
    <w:rsid w:val="00815909"/>
    <w:rsid w:val="008167E9"/>
    <w:rsid w:val="008179E4"/>
    <w:rsid w:val="00817B55"/>
    <w:rsid w:val="00817F7A"/>
    <w:rsid w:val="00820085"/>
    <w:rsid w:val="008206B6"/>
    <w:rsid w:val="008206F8"/>
    <w:rsid w:val="0082197D"/>
    <w:rsid w:val="00822106"/>
    <w:rsid w:val="008228E3"/>
    <w:rsid w:val="0082660E"/>
    <w:rsid w:val="008315A1"/>
    <w:rsid w:val="00831E56"/>
    <w:rsid w:val="00832A84"/>
    <w:rsid w:val="00832EA5"/>
    <w:rsid w:val="00833FBB"/>
    <w:rsid w:val="008343B1"/>
    <w:rsid w:val="00834919"/>
    <w:rsid w:val="00834DB9"/>
    <w:rsid w:val="00834E7B"/>
    <w:rsid w:val="00835A87"/>
    <w:rsid w:val="0083629F"/>
    <w:rsid w:val="00836F01"/>
    <w:rsid w:val="0083739E"/>
    <w:rsid w:val="0083747A"/>
    <w:rsid w:val="00840775"/>
    <w:rsid w:val="00840BEE"/>
    <w:rsid w:val="008411A0"/>
    <w:rsid w:val="00841454"/>
    <w:rsid w:val="008421AE"/>
    <w:rsid w:val="00842D35"/>
    <w:rsid w:val="00842ED3"/>
    <w:rsid w:val="008451BF"/>
    <w:rsid w:val="00845576"/>
    <w:rsid w:val="008473D3"/>
    <w:rsid w:val="00847775"/>
    <w:rsid w:val="00847A7E"/>
    <w:rsid w:val="00847BE7"/>
    <w:rsid w:val="0085073B"/>
    <w:rsid w:val="00850923"/>
    <w:rsid w:val="008510E6"/>
    <w:rsid w:val="00851B91"/>
    <w:rsid w:val="0085312F"/>
    <w:rsid w:val="0085313C"/>
    <w:rsid w:val="008545AE"/>
    <w:rsid w:val="00854720"/>
    <w:rsid w:val="008549CA"/>
    <w:rsid w:val="00854A52"/>
    <w:rsid w:val="00855A48"/>
    <w:rsid w:val="00856C40"/>
    <w:rsid w:val="008627AC"/>
    <w:rsid w:val="00862C4D"/>
    <w:rsid w:val="008656FE"/>
    <w:rsid w:val="00870240"/>
    <w:rsid w:val="00870A40"/>
    <w:rsid w:val="0087203A"/>
    <w:rsid w:val="00872D8F"/>
    <w:rsid w:val="008739BC"/>
    <w:rsid w:val="00873AAE"/>
    <w:rsid w:val="00873F7C"/>
    <w:rsid w:val="00874358"/>
    <w:rsid w:val="0087518B"/>
    <w:rsid w:val="00875227"/>
    <w:rsid w:val="008758E3"/>
    <w:rsid w:val="00876203"/>
    <w:rsid w:val="00876F74"/>
    <w:rsid w:val="00880F2C"/>
    <w:rsid w:val="00881805"/>
    <w:rsid w:val="008822DB"/>
    <w:rsid w:val="00882E71"/>
    <w:rsid w:val="00883480"/>
    <w:rsid w:val="0088359D"/>
    <w:rsid w:val="00883DB8"/>
    <w:rsid w:val="008844AF"/>
    <w:rsid w:val="00884A0F"/>
    <w:rsid w:val="0088516B"/>
    <w:rsid w:val="00886BB1"/>
    <w:rsid w:val="00886F86"/>
    <w:rsid w:val="008875E3"/>
    <w:rsid w:val="0088774A"/>
    <w:rsid w:val="0089294C"/>
    <w:rsid w:val="00893122"/>
    <w:rsid w:val="00893229"/>
    <w:rsid w:val="00893609"/>
    <w:rsid w:val="00895604"/>
    <w:rsid w:val="00895958"/>
    <w:rsid w:val="008968CB"/>
    <w:rsid w:val="00896920"/>
    <w:rsid w:val="008976D8"/>
    <w:rsid w:val="00897875"/>
    <w:rsid w:val="00897A34"/>
    <w:rsid w:val="008A0FB9"/>
    <w:rsid w:val="008A3FBB"/>
    <w:rsid w:val="008A4BB0"/>
    <w:rsid w:val="008A51E9"/>
    <w:rsid w:val="008A5332"/>
    <w:rsid w:val="008A597B"/>
    <w:rsid w:val="008A5A8B"/>
    <w:rsid w:val="008A6D77"/>
    <w:rsid w:val="008A7039"/>
    <w:rsid w:val="008A792D"/>
    <w:rsid w:val="008B0D2B"/>
    <w:rsid w:val="008B157F"/>
    <w:rsid w:val="008B1CF2"/>
    <w:rsid w:val="008B1F18"/>
    <w:rsid w:val="008B2007"/>
    <w:rsid w:val="008B273C"/>
    <w:rsid w:val="008B2A53"/>
    <w:rsid w:val="008B2B75"/>
    <w:rsid w:val="008B3B9A"/>
    <w:rsid w:val="008B443A"/>
    <w:rsid w:val="008B491C"/>
    <w:rsid w:val="008B6E89"/>
    <w:rsid w:val="008B7A00"/>
    <w:rsid w:val="008C0B45"/>
    <w:rsid w:val="008C0DB3"/>
    <w:rsid w:val="008C1216"/>
    <w:rsid w:val="008C1BD5"/>
    <w:rsid w:val="008C2537"/>
    <w:rsid w:val="008C3497"/>
    <w:rsid w:val="008C3A52"/>
    <w:rsid w:val="008C3B77"/>
    <w:rsid w:val="008C3EA2"/>
    <w:rsid w:val="008C4560"/>
    <w:rsid w:val="008C4B4E"/>
    <w:rsid w:val="008C522E"/>
    <w:rsid w:val="008C62A7"/>
    <w:rsid w:val="008C6A0D"/>
    <w:rsid w:val="008C6D97"/>
    <w:rsid w:val="008C7CE6"/>
    <w:rsid w:val="008D0CB8"/>
    <w:rsid w:val="008D0E9B"/>
    <w:rsid w:val="008D1CFE"/>
    <w:rsid w:val="008D2582"/>
    <w:rsid w:val="008D25BC"/>
    <w:rsid w:val="008D2ABA"/>
    <w:rsid w:val="008D2D41"/>
    <w:rsid w:val="008D4E86"/>
    <w:rsid w:val="008D7BE4"/>
    <w:rsid w:val="008E0649"/>
    <w:rsid w:val="008E0802"/>
    <w:rsid w:val="008E0E66"/>
    <w:rsid w:val="008E10A7"/>
    <w:rsid w:val="008E2094"/>
    <w:rsid w:val="008E2BA4"/>
    <w:rsid w:val="008E2E2E"/>
    <w:rsid w:val="008E38D4"/>
    <w:rsid w:val="008E3F0F"/>
    <w:rsid w:val="008E4087"/>
    <w:rsid w:val="008E53D6"/>
    <w:rsid w:val="008E541B"/>
    <w:rsid w:val="008E58E2"/>
    <w:rsid w:val="008E5902"/>
    <w:rsid w:val="008E5F32"/>
    <w:rsid w:val="008E6759"/>
    <w:rsid w:val="008E6BC0"/>
    <w:rsid w:val="008F0D00"/>
    <w:rsid w:val="008F129B"/>
    <w:rsid w:val="008F14D2"/>
    <w:rsid w:val="008F3BB4"/>
    <w:rsid w:val="008F40F0"/>
    <w:rsid w:val="008F44A0"/>
    <w:rsid w:val="008F4AF3"/>
    <w:rsid w:val="008F53BE"/>
    <w:rsid w:val="008F59F2"/>
    <w:rsid w:val="008F71D3"/>
    <w:rsid w:val="008F7AA6"/>
    <w:rsid w:val="008F7EF5"/>
    <w:rsid w:val="009007A8"/>
    <w:rsid w:val="009015B7"/>
    <w:rsid w:val="0090194D"/>
    <w:rsid w:val="00901D24"/>
    <w:rsid w:val="00902090"/>
    <w:rsid w:val="009040BD"/>
    <w:rsid w:val="00904941"/>
    <w:rsid w:val="00904CAA"/>
    <w:rsid w:val="0090571E"/>
    <w:rsid w:val="00905F96"/>
    <w:rsid w:val="0090689B"/>
    <w:rsid w:val="00907561"/>
    <w:rsid w:val="00913923"/>
    <w:rsid w:val="00913BC0"/>
    <w:rsid w:val="00914669"/>
    <w:rsid w:val="009150B9"/>
    <w:rsid w:val="009151B3"/>
    <w:rsid w:val="00916358"/>
    <w:rsid w:val="00917D2F"/>
    <w:rsid w:val="00917F5B"/>
    <w:rsid w:val="009203CA"/>
    <w:rsid w:val="00920875"/>
    <w:rsid w:val="00920933"/>
    <w:rsid w:val="00920BAF"/>
    <w:rsid w:val="009213E2"/>
    <w:rsid w:val="009246C0"/>
    <w:rsid w:val="009251AB"/>
    <w:rsid w:val="00927604"/>
    <w:rsid w:val="00930C9A"/>
    <w:rsid w:val="0093285D"/>
    <w:rsid w:val="009344D1"/>
    <w:rsid w:val="00935209"/>
    <w:rsid w:val="009362F6"/>
    <w:rsid w:val="00936541"/>
    <w:rsid w:val="00940399"/>
    <w:rsid w:val="00940548"/>
    <w:rsid w:val="009428AC"/>
    <w:rsid w:val="00942A4A"/>
    <w:rsid w:val="0094429E"/>
    <w:rsid w:val="009443D6"/>
    <w:rsid w:val="00944D91"/>
    <w:rsid w:val="00945B3D"/>
    <w:rsid w:val="00947098"/>
    <w:rsid w:val="00947541"/>
    <w:rsid w:val="009475F2"/>
    <w:rsid w:val="00951C1A"/>
    <w:rsid w:val="00951CEB"/>
    <w:rsid w:val="00953345"/>
    <w:rsid w:val="009537C7"/>
    <w:rsid w:val="00955203"/>
    <w:rsid w:val="009555EC"/>
    <w:rsid w:val="00955A9C"/>
    <w:rsid w:val="00956668"/>
    <w:rsid w:val="0095667D"/>
    <w:rsid w:val="009573A7"/>
    <w:rsid w:val="0095756C"/>
    <w:rsid w:val="00957C52"/>
    <w:rsid w:val="009604E3"/>
    <w:rsid w:val="00961657"/>
    <w:rsid w:val="00962A8A"/>
    <w:rsid w:val="00962C67"/>
    <w:rsid w:val="00962CD9"/>
    <w:rsid w:val="00963CA8"/>
    <w:rsid w:val="0096413A"/>
    <w:rsid w:val="009657B6"/>
    <w:rsid w:val="00967AA2"/>
    <w:rsid w:val="00967C1B"/>
    <w:rsid w:val="00971404"/>
    <w:rsid w:val="00972A2B"/>
    <w:rsid w:val="00973103"/>
    <w:rsid w:val="00973771"/>
    <w:rsid w:val="00973FBF"/>
    <w:rsid w:val="009743B6"/>
    <w:rsid w:val="00974E7C"/>
    <w:rsid w:val="00974F5E"/>
    <w:rsid w:val="0097624E"/>
    <w:rsid w:val="00976A1D"/>
    <w:rsid w:val="00977151"/>
    <w:rsid w:val="00977FB8"/>
    <w:rsid w:val="00980818"/>
    <w:rsid w:val="00980F1D"/>
    <w:rsid w:val="00980FD7"/>
    <w:rsid w:val="0098304B"/>
    <w:rsid w:val="00983155"/>
    <w:rsid w:val="009851AB"/>
    <w:rsid w:val="00985F3B"/>
    <w:rsid w:val="00987927"/>
    <w:rsid w:val="00990071"/>
    <w:rsid w:val="009904EA"/>
    <w:rsid w:val="009937A4"/>
    <w:rsid w:val="00993B03"/>
    <w:rsid w:val="00993CC4"/>
    <w:rsid w:val="009940B0"/>
    <w:rsid w:val="009965FC"/>
    <w:rsid w:val="009A1023"/>
    <w:rsid w:val="009A2037"/>
    <w:rsid w:val="009A23C2"/>
    <w:rsid w:val="009A24BB"/>
    <w:rsid w:val="009A250B"/>
    <w:rsid w:val="009A267E"/>
    <w:rsid w:val="009A3CBD"/>
    <w:rsid w:val="009A4BAF"/>
    <w:rsid w:val="009A56F0"/>
    <w:rsid w:val="009A62F1"/>
    <w:rsid w:val="009B0AE4"/>
    <w:rsid w:val="009B0BAE"/>
    <w:rsid w:val="009B172B"/>
    <w:rsid w:val="009B1777"/>
    <w:rsid w:val="009B2C4E"/>
    <w:rsid w:val="009B5EB1"/>
    <w:rsid w:val="009B7B12"/>
    <w:rsid w:val="009C00A0"/>
    <w:rsid w:val="009C3238"/>
    <w:rsid w:val="009C3799"/>
    <w:rsid w:val="009C3A13"/>
    <w:rsid w:val="009C4919"/>
    <w:rsid w:val="009C5E73"/>
    <w:rsid w:val="009C5F27"/>
    <w:rsid w:val="009C73FF"/>
    <w:rsid w:val="009D1759"/>
    <w:rsid w:val="009D2342"/>
    <w:rsid w:val="009D400C"/>
    <w:rsid w:val="009D6775"/>
    <w:rsid w:val="009D7035"/>
    <w:rsid w:val="009E13C4"/>
    <w:rsid w:val="009E1813"/>
    <w:rsid w:val="009E2789"/>
    <w:rsid w:val="009E3458"/>
    <w:rsid w:val="009E3871"/>
    <w:rsid w:val="009E5358"/>
    <w:rsid w:val="009F0D2E"/>
    <w:rsid w:val="009F18C5"/>
    <w:rsid w:val="009F208F"/>
    <w:rsid w:val="009F233C"/>
    <w:rsid w:val="009F2974"/>
    <w:rsid w:val="009F500C"/>
    <w:rsid w:val="009F7066"/>
    <w:rsid w:val="009F70C2"/>
    <w:rsid w:val="009F7262"/>
    <w:rsid w:val="009F771E"/>
    <w:rsid w:val="00A005B8"/>
    <w:rsid w:val="00A008C7"/>
    <w:rsid w:val="00A01C66"/>
    <w:rsid w:val="00A01FD8"/>
    <w:rsid w:val="00A02017"/>
    <w:rsid w:val="00A02311"/>
    <w:rsid w:val="00A02634"/>
    <w:rsid w:val="00A0274E"/>
    <w:rsid w:val="00A02C4E"/>
    <w:rsid w:val="00A042CF"/>
    <w:rsid w:val="00A04F9F"/>
    <w:rsid w:val="00A06558"/>
    <w:rsid w:val="00A06BF4"/>
    <w:rsid w:val="00A0795F"/>
    <w:rsid w:val="00A109E1"/>
    <w:rsid w:val="00A1113E"/>
    <w:rsid w:val="00A149CC"/>
    <w:rsid w:val="00A16B5E"/>
    <w:rsid w:val="00A16F4C"/>
    <w:rsid w:val="00A1755C"/>
    <w:rsid w:val="00A204FA"/>
    <w:rsid w:val="00A20EC1"/>
    <w:rsid w:val="00A2157E"/>
    <w:rsid w:val="00A24AEE"/>
    <w:rsid w:val="00A31799"/>
    <w:rsid w:val="00A32D8A"/>
    <w:rsid w:val="00A33C1C"/>
    <w:rsid w:val="00A35CA5"/>
    <w:rsid w:val="00A3638E"/>
    <w:rsid w:val="00A409E4"/>
    <w:rsid w:val="00A40CAB"/>
    <w:rsid w:val="00A41673"/>
    <w:rsid w:val="00A42CB2"/>
    <w:rsid w:val="00A4317E"/>
    <w:rsid w:val="00A450E3"/>
    <w:rsid w:val="00A51555"/>
    <w:rsid w:val="00A5311A"/>
    <w:rsid w:val="00A5340A"/>
    <w:rsid w:val="00A53ED6"/>
    <w:rsid w:val="00A53F55"/>
    <w:rsid w:val="00A5454B"/>
    <w:rsid w:val="00A55C96"/>
    <w:rsid w:val="00A56219"/>
    <w:rsid w:val="00A5739E"/>
    <w:rsid w:val="00A608A7"/>
    <w:rsid w:val="00A624B6"/>
    <w:rsid w:val="00A625F4"/>
    <w:rsid w:val="00A62B4C"/>
    <w:rsid w:val="00A63FAA"/>
    <w:rsid w:val="00A64106"/>
    <w:rsid w:val="00A654A8"/>
    <w:rsid w:val="00A66647"/>
    <w:rsid w:val="00A6690E"/>
    <w:rsid w:val="00A67BBE"/>
    <w:rsid w:val="00A67F1F"/>
    <w:rsid w:val="00A703BD"/>
    <w:rsid w:val="00A707EE"/>
    <w:rsid w:val="00A70BDE"/>
    <w:rsid w:val="00A71594"/>
    <w:rsid w:val="00A720AD"/>
    <w:rsid w:val="00A724C8"/>
    <w:rsid w:val="00A726C5"/>
    <w:rsid w:val="00A72808"/>
    <w:rsid w:val="00A72865"/>
    <w:rsid w:val="00A74741"/>
    <w:rsid w:val="00A75715"/>
    <w:rsid w:val="00A759B1"/>
    <w:rsid w:val="00A77872"/>
    <w:rsid w:val="00A77E78"/>
    <w:rsid w:val="00A805A9"/>
    <w:rsid w:val="00A81243"/>
    <w:rsid w:val="00A81872"/>
    <w:rsid w:val="00A82828"/>
    <w:rsid w:val="00A82D9C"/>
    <w:rsid w:val="00A83121"/>
    <w:rsid w:val="00A838CB"/>
    <w:rsid w:val="00A83DA2"/>
    <w:rsid w:val="00A84A20"/>
    <w:rsid w:val="00A86873"/>
    <w:rsid w:val="00A872EB"/>
    <w:rsid w:val="00A8741F"/>
    <w:rsid w:val="00A87641"/>
    <w:rsid w:val="00A90925"/>
    <w:rsid w:val="00A9318A"/>
    <w:rsid w:val="00A93885"/>
    <w:rsid w:val="00A93C11"/>
    <w:rsid w:val="00A93F38"/>
    <w:rsid w:val="00A93F3D"/>
    <w:rsid w:val="00A9465C"/>
    <w:rsid w:val="00A947AF"/>
    <w:rsid w:val="00A948C2"/>
    <w:rsid w:val="00A959BF"/>
    <w:rsid w:val="00A95C54"/>
    <w:rsid w:val="00A9654B"/>
    <w:rsid w:val="00A96628"/>
    <w:rsid w:val="00A97725"/>
    <w:rsid w:val="00AA2858"/>
    <w:rsid w:val="00AA6B74"/>
    <w:rsid w:val="00AA748D"/>
    <w:rsid w:val="00AB0AC6"/>
    <w:rsid w:val="00AB1EC0"/>
    <w:rsid w:val="00AB2E14"/>
    <w:rsid w:val="00AB3D08"/>
    <w:rsid w:val="00AB4C4D"/>
    <w:rsid w:val="00AB4F1A"/>
    <w:rsid w:val="00AB51DC"/>
    <w:rsid w:val="00AB5A44"/>
    <w:rsid w:val="00AB7797"/>
    <w:rsid w:val="00AB7B02"/>
    <w:rsid w:val="00AC1B9D"/>
    <w:rsid w:val="00AC2A01"/>
    <w:rsid w:val="00AC43EF"/>
    <w:rsid w:val="00AC4D47"/>
    <w:rsid w:val="00AC5B5B"/>
    <w:rsid w:val="00AC61DF"/>
    <w:rsid w:val="00AC6AC0"/>
    <w:rsid w:val="00AC6C65"/>
    <w:rsid w:val="00AC7973"/>
    <w:rsid w:val="00AD26B3"/>
    <w:rsid w:val="00AD2905"/>
    <w:rsid w:val="00AD2D23"/>
    <w:rsid w:val="00AD3557"/>
    <w:rsid w:val="00AD6990"/>
    <w:rsid w:val="00AD7D2A"/>
    <w:rsid w:val="00AE17D6"/>
    <w:rsid w:val="00AE2DC2"/>
    <w:rsid w:val="00AE3A6F"/>
    <w:rsid w:val="00AE40E5"/>
    <w:rsid w:val="00AE43D2"/>
    <w:rsid w:val="00AE564D"/>
    <w:rsid w:val="00AE6173"/>
    <w:rsid w:val="00AF0567"/>
    <w:rsid w:val="00AF05C7"/>
    <w:rsid w:val="00AF0A53"/>
    <w:rsid w:val="00AF0D11"/>
    <w:rsid w:val="00AF2F01"/>
    <w:rsid w:val="00AF314B"/>
    <w:rsid w:val="00AF381F"/>
    <w:rsid w:val="00AF43A7"/>
    <w:rsid w:val="00AF4406"/>
    <w:rsid w:val="00AF532A"/>
    <w:rsid w:val="00AF7733"/>
    <w:rsid w:val="00B0006D"/>
    <w:rsid w:val="00B0034A"/>
    <w:rsid w:val="00B01C59"/>
    <w:rsid w:val="00B0270D"/>
    <w:rsid w:val="00B0473A"/>
    <w:rsid w:val="00B04834"/>
    <w:rsid w:val="00B0490D"/>
    <w:rsid w:val="00B0552A"/>
    <w:rsid w:val="00B05FD9"/>
    <w:rsid w:val="00B06D43"/>
    <w:rsid w:val="00B079FD"/>
    <w:rsid w:val="00B10E98"/>
    <w:rsid w:val="00B11A7C"/>
    <w:rsid w:val="00B126F0"/>
    <w:rsid w:val="00B1287B"/>
    <w:rsid w:val="00B1287D"/>
    <w:rsid w:val="00B132D6"/>
    <w:rsid w:val="00B147B3"/>
    <w:rsid w:val="00B14F8A"/>
    <w:rsid w:val="00B15E36"/>
    <w:rsid w:val="00B16E00"/>
    <w:rsid w:val="00B210FE"/>
    <w:rsid w:val="00B21735"/>
    <w:rsid w:val="00B217D6"/>
    <w:rsid w:val="00B2208C"/>
    <w:rsid w:val="00B223B9"/>
    <w:rsid w:val="00B234A7"/>
    <w:rsid w:val="00B2384D"/>
    <w:rsid w:val="00B23F48"/>
    <w:rsid w:val="00B2478E"/>
    <w:rsid w:val="00B27299"/>
    <w:rsid w:val="00B304F4"/>
    <w:rsid w:val="00B313C5"/>
    <w:rsid w:val="00B3162E"/>
    <w:rsid w:val="00B32A94"/>
    <w:rsid w:val="00B33BEF"/>
    <w:rsid w:val="00B340D1"/>
    <w:rsid w:val="00B34FB0"/>
    <w:rsid w:val="00B357D0"/>
    <w:rsid w:val="00B36144"/>
    <w:rsid w:val="00B37487"/>
    <w:rsid w:val="00B3780D"/>
    <w:rsid w:val="00B4056A"/>
    <w:rsid w:val="00B405F0"/>
    <w:rsid w:val="00B41171"/>
    <w:rsid w:val="00B41C9A"/>
    <w:rsid w:val="00B41E55"/>
    <w:rsid w:val="00B42944"/>
    <w:rsid w:val="00B43887"/>
    <w:rsid w:val="00B43B05"/>
    <w:rsid w:val="00B44CE8"/>
    <w:rsid w:val="00B459E0"/>
    <w:rsid w:val="00B47CF2"/>
    <w:rsid w:val="00B50079"/>
    <w:rsid w:val="00B50910"/>
    <w:rsid w:val="00B53271"/>
    <w:rsid w:val="00B56846"/>
    <w:rsid w:val="00B5706F"/>
    <w:rsid w:val="00B57A12"/>
    <w:rsid w:val="00B600E9"/>
    <w:rsid w:val="00B62A5E"/>
    <w:rsid w:val="00B62F95"/>
    <w:rsid w:val="00B63A97"/>
    <w:rsid w:val="00B63EDE"/>
    <w:rsid w:val="00B650B3"/>
    <w:rsid w:val="00B651A7"/>
    <w:rsid w:val="00B659C1"/>
    <w:rsid w:val="00B70E21"/>
    <w:rsid w:val="00B713A7"/>
    <w:rsid w:val="00B71455"/>
    <w:rsid w:val="00B7379D"/>
    <w:rsid w:val="00B73F12"/>
    <w:rsid w:val="00B75701"/>
    <w:rsid w:val="00B75A99"/>
    <w:rsid w:val="00B76105"/>
    <w:rsid w:val="00B77139"/>
    <w:rsid w:val="00B77F39"/>
    <w:rsid w:val="00B77FF3"/>
    <w:rsid w:val="00B80109"/>
    <w:rsid w:val="00B8010D"/>
    <w:rsid w:val="00B817D4"/>
    <w:rsid w:val="00B8541B"/>
    <w:rsid w:val="00B866A9"/>
    <w:rsid w:val="00B86B8E"/>
    <w:rsid w:val="00B875C9"/>
    <w:rsid w:val="00B9000B"/>
    <w:rsid w:val="00B90D25"/>
    <w:rsid w:val="00B90D3C"/>
    <w:rsid w:val="00B90FCE"/>
    <w:rsid w:val="00B913D2"/>
    <w:rsid w:val="00B93651"/>
    <w:rsid w:val="00B93DF8"/>
    <w:rsid w:val="00B94CA2"/>
    <w:rsid w:val="00B95B1C"/>
    <w:rsid w:val="00B96F96"/>
    <w:rsid w:val="00B97948"/>
    <w:rsid w:val="00BA0B24"/>
    <w:rsid w:val="00BA0DAB"/>
    <w:rsid w:val="00BA11B8"/>
    <w:rsid w:val="00BA2801"/>
    <w:rsid w:val="00BA425B"/>
    <w:rsid w:val="00BA504D"/>
    <w:rsid w:val="00BA596A"/>
    <w:rsid w:val="00BA5AA6"/>
    <w:rsid w:val="00BA5EAB"/>
    <w:rsid w:val="00BA5FC8"/>
    <w:rsid w:val="00BA6354"/>
    <w:rsid w:val="00BA694B"/>
    <w:rsid w:val="00BA6B73"/>
    <w:rsid w:val="00BA731D"/>
    <w:rsid w:val="00BA7431"/>
    <w:rsid w:val="00BB18E5"/>
    <w:rsid w:val="00BB1D16"/>
    <w:rsid w:val="00BB2C93"/>
    <w:rsid w:val="00BB2D1A"/>
    <w:rsid w:val="00BB30D0"/>
    <w:rsid w:val="00BB4DFA"/>
    <w:rsid w:val="00BB501B"/>
    <w:rsid w:val="00BB5366"/>
    <w:rsid w:val="00BB55E2"/>
    <w:rsid w:val="00BC0949"/>
    <w:rsid w:val="00BC0A5A"/>
    <w:rsid w:val="00BC142A"/>
    <w:rsid w:val="00BC1F3B"/>
    <w:rsid w:val="00BC1FDD"/>
    <w:rsid w:val="00BC4FB1"/>
    <w:rsid w:val="00BC50DC"/>
    <w:rsid w:val="00BC65AF"/>
    <w:rsid w:val="00BC72BB"/>
    <w:rsid w:val="00BC7F60"/>
    <w:rsid w:val="00BD004E"/>
    <w:rsid w:val="00BD09DB"/>
    <w:rsid w:val="00BD17AA"/>
    <w:rsid w:val="00BD19CA"/>
    <w:rsid w:val="00BD2E49"/>
    <w:rsid w:val="00BD3D90"/>
    <w:rsid w:val="00BD518E"/>
    <w:rsid w:val="00BD567B"/>
    <w:rsid w:val="00BD576C"/>
    <w:rsid w:val="00BD5F8E"/>
    <w:rsid w:val="00BD6EF3"/>
    <w:rsid w:val="00BD76EB"/>
    <w:rsid w:val="00BD7967"/>
    <w:rsid w:val="00BE071D"/>
    <w:rsid w:val="00BE0B7E"/>
    <w:rsid w:val="00BE3E25"/>
    <w:rsid w:val="00BE41EF"/>
    <w:rsid w:val="00BE4CAB"/>
    <w:rsid w:val="00BE56B4"/>
    <w:rsid w:val="00BE5735"/>
    <w:rsid w:val="00BE58C9"/>
    <w:rsid w:val="00BE644A"/>
    <w:rsid w:val="00BE6C86"/>
    <w:rsid w:val="00BE7BF6"/>
    <w:rsid w:val="00BE7CD9"/>
    <w:rsid w:val="00BE7EFF"/>
    <w:rsid w:val="00BF05EF"/>
    <w:rsid w:val="00BF1067"/>
    <w:rsid w:val="00BF26CD"/>
    <w:rsid w:val="00BF28F5"/>
    <w:rsid w:val="00BF2CD3"/>
    <w:rsid w:val="00BF38EF"/>
    <w:rsid w:val="00BF4D96"/>
    <w:rsid w:val="00BF5250"/>
    <w:rsid w:val="00BF556F"/>
    <w:rsid w:val="00BF57DB"/>
    <w:rsid w:val="00BF5B98"/>
    <w:rsid w:val="00C0088C"/>
    <w:rsid w:val="00C008C0"/>
    <w:rsid w:val="00C01293"/>
    <w:rsid w:val="00C01344"/>
    <w:rsid w:val="00C01B8B"/>
    <w:rsid w:val="00C01DD8"/>
    <w:rsid w:val="00C02829"/>
    <w:rsid w:val="00C03142"/>
    <w:rsid w:val="00C0387F"/>
    <w:rsid w:val="00C03E9F"/>
    <w:rsid w:val="00C03F05"/>
    <w:rsid w:val="00C06184"/>
    <w:rsid w:val="00C06244"/>
    <w:rsid w:val="00C06C04"/>
    <w:rsid w:val="00C0764B"/>
    <w:rsid w:val="00C07A66"/>
    <w:rsid w:val="00C07E9D"/>
    <w:rsid w:val="00C111DE"/>
    <w:rsid w:val="00C117B5"/>
    <w:rsid w:val="00C118AA"/>
    <w:rsid w:val="00C13307"/>
    <w:rsid w:val="00C14885"/>
    <w:rsid w:val="00C16DA4"/>
    <w:rsid w:val="00C176E6"/>
    <w:rsid w:val="00C23175"/>
    <w:rsid w:val="00C2359B"/>
    <w:rsid w:val="00C23DF3"/>
    <w:rsid w:val="00C23E8E"/>
    <w:rsid w:val="00C25205"/>
    <w:rsid w:val="00C256BF"/>
    <w:rsid w:val="00C265D9"/>
    <w:rsid w:val="00C30D2C"/>
    <w:rsid w:val="00C30F97"/>
    <w:rsid w:val="00C31FC1"/>
    <w:rsid w:val="00C33624"/>
    <w:rsid w:val="00C33F99"/>
    <w:rsid w:val="00C33FC6"/>
    <w:rsid w:val="00C33FE8"/>
    <w:rsid w:val="00C347FF"/>
    <w:rsid w:val="00C36518"/>
    <w:rsid w:val="00C365CF"/>
    <w:rsid w:val="00C41720"/>
    <w:rsid w:val="00C43297"/>
    <w:rsid w:val="00C44875"/>
    <w:rsid w:val="00C44C72"/>
    <w:rsid w:val="00C44FEF"/>
    <w:rsid w:val="00C45D2E"/>
    <w:rsid w:val="00C46D51"/>
    <w:rsid w:val="00C47AB0"/>
    <w:rsid w:val="00C5035C"/>
    <w:rsid w:val="00C51EA0"/>
    <w:rsid w:val="00C5225C"/>
    <w:rsid w:val="00C529AD"/>
    <w:rsid w:val="00C540FE"/>
    <w:rsid w:val="00C55E61"/>
    <w:rsid w:val="00C566E2"/>
    <w:rsid w:val="00C57510"/>
    <w:rsid w:val="00C603AE"/>
    <w:rsid w:val="00C60A3D"/>
    <w:rsid w:val="00C60BB2"/>
    <w:rsid w:val="00C618E0"/>
    <w:rsid w:val="00C6255A"/>
    <w:rsid w:val="00C66583"/>
    <w:rsid w:val="00C66784"/>
    <w:rsid w:val="00C66F6D"/>
    <w:rsid w:val="00C673A0"/>
    <w:rsid w:val="00C70382"/>
    <w:rsid w:val="00C705F3"/>
    <w:rsid w:val="00C7121A"/>
    <w:rsid w:val="00C73143"/>
    <w:rsid w:val="00C73FAB"/>
    <w:rsid w:val="00C74160"/>
    <w:rsid w:val="00C74334"/>
    <w:rsid w:val="00C7525F"/>
    <w:rsid w:val="00C7621F"/>
    <w:rsid w:val="00C81DD9"/>
    <w:rsid w:val="00C81E1D"/>
    <w:rsid w:val="00C8237E"/>
    <w:rsid w:val="00C825B3"/>
    <w:rsid w:val="00C83360"/>
    <w:rsid w:val="00C83C51"/>
    <w:rsid w:val="00C84C01"/>
    <w:rsid w:val="00C84CD8"/>
    <w:rsid w:val="00C851A2"/>
    <w:rsid w:val="00C858FD"/>
    <w:rsid w:val="00C86271"/>
    <w:rsid w:val="00C87EFB"/>
    <w:rsid w:val="00C95383"/>
    <w:rsid w:val="00C95B67"/>
    <w:rsid w:val="00C979BD"/>
    <w:rsid w:val="00CA08EF"/>
    <w:rsid w:val="00CA23CB"/>
    <w:rsid w:val="00CA2495"/>
    <w:rsid w:val="00CA2ADB"/>
    <w:rsid w:val="00CA2D47"/>
    <w:rsid w:val="00CA2E1A"/>
    <w:rsid w:val="00CA5471"/>
    <w:rsid w:val="00CA559D"/>
    <w:rsid w:val="00CA77B5"/>
    <w:rsid w:val="00CB0DA4"/>
    <w:rsid w:val="00CB0E0E"/>
    <w:rsid w:val="00CB234B"/>
    <w:rsid w:val="00CB4388"/>
    <w:rsid w:val="00CB6FC2"/>
    <w:rsid w:val="00CB7653"/>
    <w:rsid w:val="00CB7AF9"/>
    <w:rsid w:val="00CB7D0D"/>
    <w:rsid w:val="00CC1517"/>
    <w:rsid w:val="00CC1C5E"/>
    <w:rsid w:val="00CC21D7"/>
    <w:rsid w:val="00CC370C"/>
    <w:rsid w:val="00CC5096"/>
    <w:rsid w:val="00CC53FD"/>
    <w:rsid w:val="00CC594A"/>
    <w:rsid w:val="00CC6D7F"/>
    <w:rsid w:val="00CC6EE2"/>
    <w:rsid w:val="00CC7FC9"/>
    <w:rsid w:val="00CD1FE0"/>
    <w:rsid w:val="00CD41D5"/>
    <w:rsid w:val="00CD4832"/>
    <w:rsid w:val="00CD63DB"/>
    <w:rsid w:val="00CD6AFA"/>
    <w:rsid w:val="00CD74B6"/>
    <w:rsid w:val="00CE14D1"/>
    <w:rsid w:val="00CE2225"/>
    <w:rsid w:val="00CE26B5"/>
    <w:rsid w:val="00CE3B00"/>
    <w:rsid w:val="00CE4537"/>
    <w:rsid w:val="00CE4E85"/>
    <w:rsid w:val="00CE6ACE"/>
    <w:rsid w:val="00CE7C0F"/>
    <w:rsid w:val="00CF09BF"/>
    <w:rsid w:val="00CF0B64"/>
    <w:rsid w:val="00CF0CAA"/>
    <w:rsid w:val="00CF0DB9"/>
    <w:rsid w:val="00CF0F62"/>
    <w:rsid w:val="00CF116A"/>
    <w:rsid w:val="00CF15FB"/>
    <w:rsid w:val="00CF1EAF"/>
    <w:rsid w:val="00CF2C12"/>
    <w:rsid w:val="00CF3A05"/>
    <w:rsid w:val="00CF3EAE"/>
    <w:rsid w:val="00CF4F3B"/>
    <w:rsid w:val="00CF5533"/>
    <w:rsid w:val="00CF69E0"/>
    <w:rsid w:val="00CF71AD"/>
    <w:rsid w:val="00CF732E"/>
    <w:rsid w:val="00D00725"/>
    <w:rsid w:val="00D00A82"/>
    <w:rsid w:val="00D011C6"/>
    <w:rsid w:val="00D015ED"/>
    <w:rsid w:val="00D017C4"/>
    <w:rsid w:val="00D01A63"/>
    <w:rsid w:val="00D0321D"/>
    <w:rsid w:val="00D03454"/>
    <w:rsid w:val="00D03E59"/>
    <w:rsid w:val="00D06DFB"/>
    <w:rsid w:val="00D12E72"/>
    <w:rsid w:val="00D13E4F"/>
    <w:rsid w:val="00D144BD"/>
    <w:rsid w:val="00D14C8A"/>
    <w:rsid w:val="00D15D30"/>
    <w:rsid w:val="00D16E09"/>
    <w:rsid w:val="00D16EE8"/>
    <w:rsid w:val="00D17B35"/>
    <w:rsid w:val="00D17DE5"/>
    <w:rsid w:val="00D21322"/>
    <w:rsid w:val="00D2334C"/>
    <w:rsid w:val="00D24C9D"/>
    <w:rsid w:val="00D25936"/>
    <w:rsid w:val="00D25DDE"/>
    <w:rsid w:val="00D25F91"/>
    <w:rsid w:val="00D26145"/>
    <w:rsid w:val="00D26DE8"/>
    <w:rsid w:val="00D26FE1"/>
    <w:rsid w:val="00D27473"/>
    <w:rsid w:val="00D274A8"/>
    <w:rsid w:val="00D27558"/>
    <w:rsid w:val="00D27E6C"/>
    <w:rsid w:val="00D30B8A"/>
    <w:rsid w:val="00D31951"/>
    <w:rsid w:val="00D325A4"/>
    <w:rsid w:val="00D32D36"/>
    <w:rsid w:val="00D33967"/>
    <w:rsid w:val="00D33ED3"/>
    <w:rsid w:val="00D34FD7"/>
    <w:rsid w:val="00D35591"/>
    <w:rsid w:val="00D35EDE"/>
    <w:rsid w:val="00D400E1"/>
    <w:rsid w:val="00D403F8"/>
    <w:rsid w:val="00D435DC"/>
    <w:rsid w:val="00D443CD"/>
    <w:rsid w:val="00D46019"/>
    <w:rsid w:val="00D47301"/>
    <w:rsid w:val="00D475F4"/>
    <w:rsid w:val="00D50086"/>
    <w:rsid w:val="00D5104F"/>
    <w:rsid w:val="00D540B8"/>
    <w:rsid w:val="00D5481F"/>
    <w:rsid w:val="00D5592C"/>
    <w:rsid w:val="00D55BC3"/>
    <w:rsid w:val="00D55D30"/>
    <w:rsid w:val="00D56CAD"/>
    <w:rsid w:val="00D572CA"/>
    <w:rsid w:val="00D57CA7"/>
    <w:rsid w:val="00D605C9"/>
    <w:rsid w:val="00D61184"/>
    <w:rsid w:val="00D61AF9"/>
    <w:rsid w:val="00D61E25"/>
    <w:rsid w:val="00D62802"/>
    <w:rsid w:val="00D62DE7"/>
    <w:rsid w:val="00D63D83"/>
    <w:rsid w:val="00D66251"/>
    <w:rsid w:val="00D667DE"/>
    <w:rsid w:val="00D70498"/>
    <w:rsid w:val="00D70CD9"/>
    <w:rsid w:val="00D71844"/>
    <w:rsid w:val="00D71D65"/>
    <w:rsid w:val="00D73AAA"/>
    <w:rsid w:val="00D73AC5"/>
    <w:rsid w:val="00D77239"/>
    <w:rsid w:val="00D77DC3"/>
    <w:rsid w:val="00D81906"/>
    <w:rsid w:val="00D81D34"/>
    <w:rsid w:val="00D82729"/>
    <w:rsid w:val="00D82A5F"/>
    <w:rsid w:val="00D84902"/>
    <w:rsid w:val="00D84B5B"/>
    <w:rsid w:val="00D867C1"/>
    <w:rsid w:val="00D91042"/>
    <w:rsid w:val="00D9147F"/>
    <w:rsid w:val="00D91B2A"/>
    <w:rsid w:val="00D93596"/>
    <w:rsid w:val="00D9366B"/>
    <w:rsid w:val="00D947E4"/>
    <w:rsid w:val="00D95023"/>
    <w:rsid w:val="00D952F4"/>
    <w:rsid w:val="00D953E1"/>
    <w:rsid w:val="00D95705"/>
    <w:rsid w:val="00DA0A07"/>
    <w:rsid w:val="00DA0F14"/>
    <w:rsid w:val="00DA0F1B"/>
    <w:rsid w:val="00DA12CD"/>
    <w:rsid w:val="00DA51E2"/>
    <w:rsid w:val="00DA62C1"/>
    <w:rsid w:val="00DA6702"/>
    <w:rsid w:val="00DB0D32"/>
    <w:rsid w:val="00DB0ED0"/>
    <w:rsid w:val="00DB220B"/>
    <w:rsid w:val="00DB47F0"/>
    <w:rsid w:val="00DB4E5C"/>
    <w:rsid w:val="00DB60F6"/>
    <w:rsid w:val="00DC206F"/>
    <w:rsid w:val="00DC49FB"/>
    <w:rsid w:val="00DC6A1C"/>
    <w:rsid w:val="00DC6BF7"/>
    <w:rsid w:val="00DD1D79"/>
    <w:rsid w:val="00DD2771"/>
    <w:rsid w:val="00DD332B"/>
    <w:rsid w:val="00DD47B2"/>
    <w:rsid w:val="00DD47E1"/>
    <w:rsid w:val="00DD5D30"/>
    <w:rsid w:val="00DD6FBA"/>
    <w:rsid w:val="00DD7E7A"/>
    <w:rsid w:val="00DE3CB6"/>
    <w:rsid w:val="00DE4E62"/>
    <w:rsid w:val="00DE58D5"/>
    <w:rsid w:val="00DE6EBA"/>
    <w:rsid w:val="00DE6F4C"/>
    <w:rsid w:val="00DE7E0C"/>
    <w:rsid w:val="00DF15B7"/>
    <w:rsid w:val="00DF21EE"/>
    <w:rsid w:val="00DF37BC"/>
    <w:rsid w:val="00DF38D0"/>
    <w:rsid w:val="00DF3B74"/>
    <w:rsid w:val="00DF5C36"/>
    <w:rsid w:val="00DF711C"/>
    <w:rsid w:val="00DF72A5"/>
    <w:rsid w:val="00DF7777"/>
    <w:rsid w:val="00E00D3E"/>
    <w:rsid w:val="00E01EE4"/>
    <w:rsid w:val="00E0205A"/>
    <w:rsid w:val="00E020A8"/>
    <w:rsid w:val="00E02531"/>
    <w:rsid w:val="00E02C4B"/>
    <w:rsid w:val="00E0322A"/>
    <w:rsid w:val="00E033AB"/>
    <w:rsid w:val="00E04710"/>
    <w:rsid w:val="00E06152"/>
    <w:rsid w:val="00E06915"/>
    <w:rsid w:val="00E13DDF"/>
    <w:rsid w:val="00E14BAE"/>
    <w:rsid w:val="00E15D51"/>
    <w:rsid w:val="00E16FFA"/>
    <w:rsid w:val="00E1715F"/>
    <w:rsid w:val="00E20BB4"/>
    <w:rsid w:val="00E21305"/>
    <w:rsid w:val="00E2161E"/>
    <w:rsid w:val="00E222BC"/>
    <w:rsid w:val="00E22C4F"/>
    <w:rsid w:val="00E2400C"/>
    <w:rsid w:val="00E27A00"/>
    <w:rsid w:val="00E314C5"/>
    <w:rsid w:val="00E31518"/>
    <w:rsid w:val="00E32095"/>
    <w:rsid w:val="00E32105"/>
    <w:rsid w:val="00E3393D"/>
    <w:rsid w:val="00E33E19"/>
    <w:rsid w:val="00E34F94"/>
    <w:rsid w:val="00E36A5E"/>
    <w:rsid w:val="00E401D1"/>
    <w:rsid w:val="00E40542"/>
    <w:rsid w:val="00E41943"/>
    <w:rsid w:val="00E41D21"/>
    <w:rsid w:val="00E432D4"/>
    <w:rsid w:val="00E44555"/>
    <w:rsid w:val="00E45246"/>
    <w:rsid w:val="00E4539F"/>
    <w:rsid w:val="00E45BDD"/>
    <w:rsid w:val="00E46356"/>
    <w:rsid w:val="00E46613"/>
    <w:rsid w:val="00E46C0F"/>
    <w:rsid w:val="00E46DB9"/>
    <w:rsid w:val="00E50258"/>
    <w:rsid w:val="00E51281"/>
    <w:rsid w:val="00E51645"/>
    <w:rsid w:val="00E52607"/>
    <w:rsid w:val="00E5613B"/>
    <w:rsid w:val="00E56F21"/>
    <w:rsid w:val="00E57592"/>
    <w:rsid w:val="00E60809"/>
    <w:rsid w:val="00E60EDD"/>
    <w:rsid w:val="00E616CB"/>
    <w:rsid w:val="00E617B6"/>
    <w:rsid w:val="00E61AEA"/>
    <w:rsid w:val="00E6327A"/>
    <w:rsid w:val="00E63476"/>
    <w:rsid w:val="00E6371D"/>
    <w:rsid w:val="00E64F61"/>
    <w:rsid w:val="00E658BE"/>
    <w:rsid w:val="00E71541"/>
    <w:rsid w:val="00E72139"/>
    <w:rsid w:val="00E730B7"/>
    <w:rsid w:val="00E73326"/>
    <w:rsid w:val="00E7538D"/>
    <w:rsid w:val="00E765C0"/>
    <w:rsid w:val="00E76AAD"/>
    <w:rsid w:val="00E820D5"/>
    <w:rsid w:val="00E83930"/>
    <w:rsid w:val="00E84C46"/>
    <w:rsid w:val="00E85C21"/>
    <w:rsid w:val="00E85D27"/>
    <w:rsid w:val="00E871BE"/>
    <w:rsid w:val="00E92D5A"/>
    <w:rsid w:val="00E93FE2"/>
    <w:rsid w:val="00E96020"/>
    <w:rsid w:val="00E96292"/>
    <w:rsid w:val="00E964EE"/>
    <w:rsid w:val="00E97261"/>
    <w:rsid w:val="00E97C29"/>
    <w:rsid w:val="00EA0A09"/>
    <w:rsid w:val="00EA1186"/>
    <w:rsid w:val="00EA1549"/>
    <w:rsid w:val="00EA1ACB"/>
    <w:rsid w:val="00EA256E"/>
    <w:rsid w:val="00EA2D47"/>
    <w:rsid w:val="00EA2FA7"/>
    <w:rsid w:val="00EA3D12"/>
    <w:rsid w:val="00EA5D3E"/>
    <w:rsid w:val="00EA6101"/>
    <w:rsid w:val="00EA6B1B"/>
    <w:rsid w:val="00EB0A01"/>
    <w:rsid w:val="00EB500A"/>
    <w:rsid w:val="00EB5443"/>
    <w:rsid w:val="00EB6239"/>
    <w:rsid w:val="00EB65FF"/>
    <w:rsid w:val="00EB6A08"/>
    <w:rsid w:val="00EB6B0A"/>
    <w:rsid w:val="00EB6C33"/>
    <w:rsid w:val="00EB70A6"/>
    <w:rsid w:val="00EB7C4A"/>
    <w:rsid w:val="00EC1ED2"/>
    <w:rsid w:val="00EC2189"/>
    <w:rsid w:val="00EC2533"/>
    <w:rsid w:val="00EC2BCC"/>
    <w:rsid w:val="00EC2D5C"/>
    <w:rsid w:val="00EC3347"/>
    <w:rsid w:val="00EC370A"/>
    <w:rsid w:val="00EC3C0F"/>
    <w:rsid w:val="00EC5031"/>
    <w:rsid w:val="00EC6F44"/>
    <w:rsid w:val="00EC7D8F"/>
    <w:rsid w:val="00ED3275"/>
    <w:rsid w:val="00ED32EB"/>
    <w:rsid w:val="00ED4224"/>
    <w:rsid w:val="00ED4500"/>
    <w:rsid w:val="00ED4D2F"/>
    <w:rsid w:val="00ED5705"/>
    <w:rsid w:val="00ED6045"/>
    <w:rsid w:val="00ED7562"/>
    <w:rsid w:val="00EE046F"/>
    <w:rsid w:val="00EE190D"/>
    <w:rsid w:val="00EE1A76"/>
    <w:rsid w:val="00EE1E2C"/>
    <w:rsid w:val="00EE2A9B"/>
    <w:rsid w:val="00EE32C2"/>
    <w:rsid w:val="00EE3B2F"/>
    <w:rsid w:val="00EE42DE"/>
    <w:rsid w:val="00EE4CA4"/>
    <w:rsid w:val="00EE51D5"/>
    <w:rsid w:val="00EE774F"/>
    <w:rsid w:val="00EE796A"/>
    <w:rsid w:val="00EF0202"/>
    <w:rsid w:val="00EF0F07"/>
    <w:rsid w:val="00EF0F40"/>
    <w:rsid w:val="00EF1B0E"/>
    <w:rsid w:val="00EF1E3D"/>
    <w:rsid w:val="00EF2E51"/>
    <w:rsid w:val="00EF31E1"/>
    <w:rsid w:val="00EF4E10"/>
    <w:rsid w:val="00EF5558"/>
    <w:rsid w:val="00EF5C18"/>
    <w:rsid w:val="00EF6E84"/>
    <w:rsid w:val="00EF7971"/>
    <w:rsid w:val="00F008D2"/>
    <w:rsid w:val="00F00C63"/>
    <w:rsid w:val="00F00E53"/>
    <w:rsid w:val="00F02591"/>
    <w:rsid w:val="00F03837"/>
    <w:rsid w:val="00F0397B"/>
    <w:rsid w:val="00F047DE"/>
    <w:rsid w:val="00F047E7"/>
    <w:rsid w:val="00F05F61"/>
    <w:rsid w:val="00F110FE"/>
    <w:rsid w:val="00F11992"/>
    <w:rsid w:val="00F157AB"/>
    <w:rsid w:val="00F223CA"/>
    <w:rsid w:val="00F231B2"/>
    <w:rsid w:val="00F25307"/>
    <w:rsid w:val="00F256C3"/>
    <w:rsid w:val="00F25E9C"/>
    <w:rsid w:val="00F2782C"/>
    <w:rsid w:val="00F31122"/>
    <w:rsid w:val="00F31D72"/>
    <w:rsid w:val="00F320CF"/>
    <w:rsid w:val="00F3233B"/>
    <w:rsid w:val="00F34266"/>
    <w:rsid w:val="00F35B86"/>
    <w:rsid w:val="00F36485"/>
    <w:rsid w:val="00F37FDF"/>
    <w:rsid w:val="00F4000F"/>
    <w:rsid w:val="00F40310"/>
    <w:rsid w:val="00F40784"/>
    <w:rsid w:val="00F417B8"/>
    <w:rsid w:val="00F4306D"/>
    <w:rsid w:val="00F4366B"/>
    <w:rsid w:val="00F44989"/>
    <w:rsid w:val="00F44AD2"/>
    <w:rsid w:val="00F4569C"/>
    <w:rsid w:val="00F466AF"/>
    <w:rsid w:val="00F46DF2"/>
    <w:rsid w:val="00F50A36"/>
    <w:rsid w:val="00F50B4B"/>
    <w:rsid w:val="00F51A6D"/>
    <w:rsid w:val="00F52741"/>
    <w:rsid w:val="00F5340B"/>
    <w:rsid w:val="00F53DEF"/>
    <w:rsid w:val="00F5474F"/>
    <w:rsid w:val="00F54FC7"/>
    <w:rsid w:val="00F5533E"/>
    <w:rsid w:val="00F55CF0"/>
    <w:rsid w:val="00F625D2"/>
    <w:rsid w:val="00F62F30"/>
    <w:rsid w:val="00F64AB8"/>
    <w:rsid w:val="00F66132"/>
    <w:rsid w:val="00F66844"/>
    <w:rsid w:val="00F67A8D"/>
    <w:rsid w:val="00F67D03"/>
    <w:rsid w:val="00F67F65"/>
    <w:rsid w:val="00F7250C"/>
    <w:rsid w:val="00F732EA"/>
    <w:rsid w:val="00F7341C"/>
    <w:rsid w:val="00F73E2A"/>
    <w:rsid w:val="00F75448"/>
    <w:rsid w:val="00F75EAF"/>
    <w:rsid w:val="00F75FF8"/>
    <w:rsid w:val="00F80D3D"/>
    <w:rsid w:val="00F81620"/>
    <w:rsid w:val="00F81A87"/>
    <w:rsid w:val="00F82201"/>
    <w:rsid w:val="00F82B38"/>
    <w:rsid w:val="00F82FB4"/>
    <w:rsid w:val="00F835D9"/>
    <w:rsid w:val="00F84C6F"/>
    <w:rsid w:val="00F9016D"/>
    <w:rsid w:val="00F907A6"/>
    <w:rsid w:val="00F91E7A"/>
    <w:rsid w:val="00F91F02"/>
    <w:rsid w:val="00F91F3E"/>
    <w:rsid w:val="00F924B1"/>
    <w:rsid w:val="00F924B7"/>
    <w:rsid w:val="00F92A22"/>
    <w:rsid w:val="00F9322F"/>
    <w:rsid w:val="00F950E9"/>
    <w:rsid w:val="00F9512A"/>
    <w:rsid w:val="00F954CF"/>
    <w:rsid w:val="00F9579D"/>
    <w:rsid w:val="00F95B2A"/>
    <w:rsid w:val="00FA2AB8"/>
    <w:rsid w:val="00FA5726"/>
    <w:rsid w:val="00FA58FF"/>
    <w:rsid w:val="00FA62D2"/>
    <w:rsid w:val="00FB0076"/>
    <w:rsid w:val="00FB1AA7"/>
    <w:rsid w:val="00FB2411"/>
    <w:rsid w:val="00FB458A"/>
    <w:rsid w:val="00FB487B"/>
    <w:rsid w:val="00FB608D"/>
    <w:rsid w:val="00FB656C"/>
    <w:rsid w:val="00FB6ACF"/>
    <w:rsid w:val="00FB7166"/>
    <w:rsid w:val="00FC43AF"/>
    <w:rsid w:val="00FC4A08"/>
    <w:rsid w:val="00FC4AA9"/>
    <w:rsid w:val="00FC530A"/>
    <w:rsid w:val="00FC5C25"/>
    <w:rsid w:val="00FC77F2"/>
    <w:rsid w:val="00FC7CD8"/>
    <w:rsid w:val="00FC7E3F"/>
    <w:rsid w:val="00FD0A07"/>
    <w:rsid w:val="00FD1916"/>
    <w:rsid w:val="00FD3B4B"/>
    <w:rsid w:val="00FD3BD1"/>
    <w:rsid w:val="00FD49C0"/>
    <w:rsid w:val="00FD5DAC"/>
    <w:rsid w:val="00FD77E1"/>
    <w:rsid w:val="00FD7BC2"/>
    <w:rsid w:val="00FE10B5"/>
    <w:rsid w:val="00FE1A44"/>
    <w:rsid w:val="00FE29B0"/>
    <w:rsid w:val="00FE39D3"/>
    <w:rsid w:val="00FE48AE"/>
    <w:rsid w:val="00FE6993"/>
    <w:rsid w:val="00FF30FC"/>
    <w:rsid w:val="00FF3519"/>
    <w:rsid w:val="00FF55C2"/>
    <w:rsid w:val="00FF6CA6"/>
    <w:rsid w:val="00FF6D71"/>
    <w:rsid w:val="00FF77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uiPriority w:val="99"/>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uiPriority w:val="99"/>
    <w:locked/>
    <w:rsid w:val="00B33BEF"/>
    <w:rPr>
      <w:rFonts w:ascii="Times New Roman" w:hAnsi="Times New Roman" w:cs="Times New Roman"/>
      <w:sz w:val="20"/>
      <w:lang w:eastAsia="ru-RU"/>
    </w:rPr>
  </w:style>
  <w:style w:type="character" w:customStyle="1" w:styleId="a5">
    <w:name w:val="Основной текст Знак"/>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table" w:styleId="af4">
    <w:name w:val="Table Grid"/>
    <w:basedOn w:val="a1"/>
    <w:uiPriority w:val="59"/>
    <w:locked/>
    <w:rsid w:val="002C12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 ЭР (левое окно)"/>
    <w:basedOn w:val="a"/>
    <w:next w:val="a"/>
    <w:uiPriority w:val="99"/>
    <w:rsid w:val="0029475F"/>
    <w:pPr>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xl25">
    <w:name w:val="xl25"/>
    <w:basedOn w:val="a"/>
    <w:rsid w:val="00DF3B74"/>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Grid Table Light"/>
    <w:basedOn w:val="a1"/>
    <w:uiPriority w:val="40"/>
    <w:rsid w:val="00DF3B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7">
    <w:name w:val="Не вступил в силу"/>
    <w:basedOn w:val="a0"/>
    <w:uiPriority w:val="99"/>
    <w:rsid w:val="009F70C2"/>
    <w:rPr>
      <w:color w:val="000000"/>
      <w:shd w:val="clear" w:color="auto" w:fill="D8EDE8"/>
    </w:rPr>
  </w:style>
  <w:style w:type="character" w:customStyle="1" w:styleId="ad">
    <w:name w:val="Абзац списка Знак"/>
    <w:link w:val="ac"/>
    <w:locked/>
    <w:rsid w:val="009B1777"/>
    <w:rPr>
      <w:sz w:val="22"/>
      <w:szCs w:val="22"/>
      <w:lang w:eastAsia="en-US"/>
    </w:rPr>
  </w:style>
  <w:style w:type="paragraph" w:customStyle="1" w:styleId="12">
    <w:name w:val="Обычный1"/>
    <w:rsid w:val="009B1777"/>
    <w:pPr>
      <w:jc w:val="both"/>
    </w:pPr>
    <w:rPr>
      <w:rFonts w:ascii="Times New Roman" w:eastAsia="Times New Roman" w:hAnsi="Times New Roman"/>
      <w:sz w:val="26"/>
    </w:rPr>
  </w:style>
  <w:style w:type="character" w:customStyle="1" w:styleId="af8">
    <w:name w:val="Утратил силу"/>
    <w:basedOn w:val="a0"/>
    <w:uiPriority w:val="99"/>
    <w:rsid w:val="002F1EDA"/>
    <w:rPr>
      <w:strike/>
      <w:color w:val="66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4975">
      <w:bodyDiv w:val="1"/>
      <w:marLeft w:val="0"/>
      <w:marRight w:val="0"/>
      <w:marTop w:val="0"/>
      <w:marBottom w:val="0"/>
      <w:divBdr>
        <w:top w:val="none" w:sz="0" w:space="0" w:color="auto"/>
        <w:left w:val="none" w:sz="0" w:space="0" w:color="auto"/>
        <w:bottom w:val="none" w:sz="0" w:space="0" w:color="auto"/>
        <w:right w:val="none" w:sz="0" w:space="0" w:color="auto"/>
      </w:divBdr>
    </w:div>
    <w:div w:id="107438046">
      <w:bodyDiv w:val="1"/>
      <w:marLeft w:val="0"/>
      <w:marRight w:val="0"/>
      <w:marTop w:val="0"/>
      <w:marBottom w:val="0"/>
      <w:divBdr>
        <w:top w:val="none" w:sz="0" w:space="0" w:color="auto"/>
        <w:left w:val="none" w:sz="0" w:space="0" w:color="auto"/>
        <w:bottom w:val="none" w:sz="0" w:space="0" w:color="auto"/>
        <w:right w:val="none" w:sz="0" w:space="0" w:color="auto"/>
      </w:divBdr>
    </w:div>
    <w:div w:id="239994919">
      <w:bodyDiv w:val="1"/>
      <w:marLeft w:val="0"/>
      <w:marRight w:val="0"/>
      <w:marTop w:val="0"/>
      <w:marBottom w:val="0"/>
      <w:divBdr>
        <w:top w:val="none" w:sz="0" w:space="0" w:color="auto"/>
        <w:left w:val="none" w:sz="0" w:space="0" w:color="auto"/>
        <w:bottom w:val="none" w:sz="0" w:space="0" w:color="auto"/>
        <w:right w:val="none" w:sz="0" w:space="0" w:color="auto"/>
      </w:divBdr>
    </w:div>
    <w:div w:id="346101957">
      <w:bodyDiv w:val="1"/>
      <w:marLeft w:val="0"/>
      <w:marRight w:val="0"/>
      <w:marTop w:val="0"/>
      <w:marBottom w:val="0"/>
      <w:divBdr>
        <w:top w:val="none" w:sz="0" w:space="0" w:color="auto"/>
        <w:left w:val="none" w:sz="0" w:space="0" w:color="auto"/>
        <w:bottom w:val="none" w:sz="0" w:space="0" w:color="auto"/>
        <w:right w:val="none" w:sz="0" w:space="0" w:color="auto"/>
      </w:divBdr>
    </w:div>
    <w:div w:id="385177859">
      <w:bodyDiv w:val="1"/>
      <w:marLeft w:val="0"/>
      <w:marRight w:val="0"/>
      <w:marTop w:val="0"/>
      <w:marBottom w:val="0"/>
      <w:divBdr>
        <w:top w:val="none" w:sz="0" w:space="0" w:color="auto"/>
        <w:left w:val="none" w:sz="0" w:space="0" w:color="auto"/>
        <w:bottom w:val="none" w:sz="0" w:space="0" w:color="auto"/>
        <w:right w:val="none" w:sz="0" w:space="0" w:color="auto"/>
      </w:divBdr>
    </w:div>
    <w:div w:id="396321815">
      <w:bodyDiv w:val="1"/>
      <w:marLeft w:val="0"/>
      <w:marRight w:val="0"/>
      <w:marTop w:val="0"/>
      <w:marBottom w:val="0"/>
      <w:divBdr>
        <w:top w:val="none" w:sz="0" w:space="0" w:color="auto"/>
        <w:left w:val="none" w:sz="0" w:space="0" w:color="auto"/>
        <w:bottom w:val="none" w:sz="0" w:space="0" w:color="auto"/>
        <w:right w:val="none" w:sz="0" w:space="0" w:color="auto"/>
      </w:divBdr>
    </w:div>
    <w:div w:id="503397618">
      <w:bodyDiv w:val="1"/>
      <w:marLeft w:val="0"/>
      <w:marRight w:val="0"/>
      <w:marTop w:val="0"/>
      <w:marBottom w:val="0"/>
      <w:divBdr>
        <w:top w:val="none" w:sz="0" w:space="0" w:color="auto"/>
        <w:left w:val="none" w:sz="0" w:space="0" w:color="auto"/>
        <w:bottom w:val="none" w:sz="0" w:space="0" w:color="auto"/>
        <w:right w:val="none" w:sz="0" w:space="0" w:color="auto"/>
      </w:divBdr>
    </w:div>
    <w:div w:id="519703630">
      <w:bodyDiv w:val="1"/>
      <w:marLeft w:val="0"/>
      <w:marRight w:val="0"/>
      <w:marTop w:val="0"/>
      <w:marBottom w:val="0"/>
      <w:divBdr>
        <w:top w:val="none" w:sz="0" w:space="0" w:color="auto"/>
        <w:left w:val="none" w:sz="0" w:space="0" w:color="auto"/>
        <w:bottom w:val="none" w:sz="0" w:space="0" w:color="auto"/>
        <w:right w:val="none" w:sz="0" w:space="0" w:color="auto"/>
      </w:divBdr>
    </w:div>
    <w:div w:id="585769440">
      <w:bodyDiv w:val="1"/>
      <w:marLeft w:val="0"/>
      <w:marRight w:val="0"/>
      <w:marTop w:val="0"/>
      <w:marBottom w:val="0"/>
      <w:divBdr>
        <w:top w:val="none" w:sz="0" w:space="0" w:color="auto"/>
        <w:left w:val="none" w:sz="0" w:space="0" w:color="auto"/>
        <w:bottom w:val="none" w:sz="0" w:space="0" w:color="auto"/>
        <w:right w:val="none" w:sz="0" w:space="0" w:color="auto"/>
      </w:divBdr>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828055976">
      <w:bodyDiv w:val="1"/>
      <w:marLeft w:val="0"/>
      <w:marRight w:val="0"/>
      <w:marTop w:val="0"/>
      <w:marBottom w:val="0"/>
      <w:divBdr>
        <w:top w:val="none" w:sz="0" w:space="0" w:color="auto"/>
        <w:left w:val="none" w:sz="0" w:space="0" w:color="auto"/>
        <w:bottom w:val="none" w:sz="0" w:space="0" w:color="auto"/>
        <w:right w:val="none" w:sz="0" w:space="0" w:color="auto"/>
      </w:divBdr>
    </w:div>
    <w:div w:id="885411904">
      <w:bodyDiv w:val="1"/>
      <w:marLeft w:val="0"/>
      <w:marRight w:val="0"/>
      <w:marTop w:val="0"/>
      <w:marBottom w:val="0"/>
      <w:divBdr>
        <w:top w:val="none" w:sz="0" w:space="0" w:color="auto"/>
        <w:left w:val="none" w:sz="0" w:space="0" w:color="auto"/>
        <w:bottom w:val="none" w:sz="0" w:space="0" w:color="auto"/>
        <w:right w:val="none" w:sz="0" w:space="0" w:color="auto"/>
      </w:divBdr>
    </w:div>
    <w:div w:id="1166820507">
      <w:bodyDiv w:val="1"/>
      <w:marLeft w:val="0"/>
      <w:marRight w:val="0"/>
      <w:marTop w:val="0"/>
      <w:marBottom w:val="0"/>
      <w:divBdr>
        <w:top w:val="none" w:sz="0" w:space="0" w:color="auto"/>
        <w:left w:val="none" w:sz="0" w:space="0" w:color="auto"/>
        <w:bottom w:val="none" w:sz="0" w:space="0" w:color="auto"/>
        <w:right w:val="none" w:sz="0" w:space="0" w:color="auto"/>
      </w:divBdr>
    </w:div>
    <w:div w:id="1190681902">
      <w:bodyDiv w:val="1"/>
      <w:marLeft w:val="0"/>
      <w:marRight w:val="0"/>
      <w:marTop w:val="0"/>
      <w:marBottom w:val="0"/>
      <w:divBdr>
        <w:top w:val="none" w:sz="0" w:space="0" w:color="auto"/>
        <w:left w:val="none" w:sz="0" w:space="0" w:color="auto"/>
        <w:bottom w:val="none" w:sz="0" w:space="0" w:color="auto"/>
        <w:right w:val="none" w:sz="0" w:space="0" w:color="auto"/>
      </w:divBdr>
    </w:div>
    <w:div w:id="1444491830">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882814536">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1965382000">
      <w:bodyDiv w:val="1"/>
      <w:marLeft w:val="0"/>
      <w:marRight w:val="0"/>
      <w:marTop w:val="0"/>
      <w:marBottom w:val="0"/>
      <w:divBdr>
        <w:top w:val="none" w:sz="0" w:space="0" w:color="auto"/>
        <w:left w:val="none" w:sz="0" w:space="0" w:color="auto"/>
        <w:bottom w:val="none" w:sz="0" w:space="0" w:color="auto"/>
        <w:right w:val="none" w:sz="0" w:space="0" w:color="auto"/>
      </w:divBdr>
    </w:div>
    <w:div w:id="2009598657">
      <w:bodyDiv w:val="1"/>
      <w:marLeft w:val="0"/>
      <w:marRight w:val="0"/>
      <w:marTop w:val="0"/>
      <w:marBottom w:val="0"/>
      <w:divBdr>
        <w:top w:val="none" w:sz="0" w:space="0" w:color="auto"/>
        <w:left w:val="none" w:sz="0" w:space="0" w:color="auto"/>
        <w:bottom w:val="none" w:sz="0" w:space="0" w:color="auto"/>
        <w:right w:val="none" w:sz="0" w:space="0" w:color="auto"/>
      </w:divBdr>
    </w:div>
    <w:div w:id="21326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08460.1000" TargetMode="External"/><Relationship Id="rId18" Type="http://schemas.openxmlformats.org/officeDocument/2006/relationships/hyperlink" Target="consultantplus://offline/ref=F18E653B1BF8C8367B5413392A473D433931143BB288F230FE9B0B950CA34CE4D4448CD82854A29EMEF3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5659555.0" TargetMode="External"/><Relationship Id="rId17" Type="http://schemas.openxmlformats.org/officeDocument/2006/relationships/hyperlink" Target="garantF1://70308460.1000" TargetMode="External"/><Relationship Id="rId2" Type="http://schemas.openxmlformats.org/officeDocument/2006/relationships/numbering" Target="numbering.xml"/><Relationship Id="rId16" Type="http://schemas.openxmlformats.org/officeDocument/2006/relationships/hyperlink" Target="garantF1://70308460.10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1000" TargetMode="External"/><Relationship Id="rId5" Type="http://schemas.openxmlformats.org/officeDocument/2006/relationships/webSettings" Target="webSettings.xml"/><Relationship Id="rId15" Type="http://schemas.openxmlformats.org/officeDocument/2006/relationships/hyperlink" Target="garantF1://70308460.1000" TargetMode="External"/><Relationship Id="rId10" Type="http://schemas.openxmlformats.org/officeDocument/2006/relationships/hyperlink" Target="garantF1://70308460.1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308460.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3442D-4A12-4C1C-87F2-9AD32560A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55</Pages>
  <Words>16166</Words>
  <Characters>92150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108100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KSKST001</cp:lastModifiedBy>
  <cp:revision>43</cp:revision>
  <cp:lastPrinted>2015-12-09T09:36:00Z</cp:lastPrinted>
  <dcterms:created xsi:type="dcterms:W3CDTF">2016-12-07T05:43:00Z</dcterms:created>
  <dcterms:modified xsi:type="dcterms:W3CDTF">2016-12-07T14:57:00Z</dcterms:modified>
</cp:coreProperties>
</file>