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684EE6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51261691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….. 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1F45C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F45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созыва</w:t>
      </w:r>
      <w:r w:rsidR="00AB3B3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</w:t>
      </w:r>
      <w:r w:rsidR="00135A04">
        <w:rPr>
          <w:rFonts w:ascii="Times New Roman" w:hAnsi="Times New Roman" w:cs="Times New Roman"/>
          <w:b/>
          <w:sz w:val="28"/>
          <w:szCs w:val="28"/>
        </w:rPr>
        <w:t>7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135A04">
        <w:rPr>
          <w:rFonts w:ascii="Times New Roman" w:hAnsi="Times New Roman" w:cs="Times New Roman"/>
          <w:b/>
          <w:sz w:val="28"/>
          <w:szCs w:val="28"/>
        </w:rPr>
        <w:t>6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6654DD">
        <w:rPr>
          <w:rFonts w:ascii="Times New Roman" w:hAnsi="Times New Roman" w:cs="Times New Roman"/>
          <w:b/>
          <w:sz w:val="28"/>
          <w:szCs w:val="28"/>
        </w:rPr>
        <w:t>№</w:t>
      </w:r>
      <w:r w:rsidR="00135A04">
        <w:rPr>
          <w:rFonts w:ascii="Times New Roman" w:hAnsi="Times New Roman" w:cs="Times New Roman"/>
          <w:b/>
          <w:sz w:val="28"/>
          <w:szCs w:val="28"/>
        </w:rPr>
        <w:t>97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7 и плановый период 2018 и 2019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135A0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3B33" w:rsidRDefault="00135A04" w:rsidP="00AB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5227D">
        <w:rPr>
          <w:rFonts w:ascii="Times New Roman" w:hAnsi="Times New Roman" w:cs="Times New Roman"/>
          <w:b/>
          <w:sz w:val="28"/>
          <w:szCs w:val="28"/>
        </w:rPr>
        <w:t>7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85227D">
        <w:rPr>
          <w:rFonts w:ascii="Times New Roman" w:hAnsi="Times New Roman" w:cs="Times New Roman"/>
          <w:b/>
          <w:sz w:val="28"/>
          <w:szCs w:val="28"/>
        </w:rPr>
        <w:t>9</w:t>
      </w:r>
    </w:p>
    <w:p w:rsidR="005B3DFB" w:rsidRPr="005B3DFB" w:rsidRDefault="005B3DFB" w:rsidP="00AB3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 по осуществлению</w:t>
      </w:r>
      <w:proofErr w:type="gramEnd"/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135A04">
        <w:rPr>
          <w:rFonts w:ascii="Times New Roman" w:hAnsi="Times New Roman" w:cs="Times New Roman"/>
          <w:sz w:val="28"/>
          <w:szCs w:val="28"/>
        </w:rPr>
        <w:t>2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135A04">
        <w:rPr>
          <w:rFonts w:ascii="Times New Roman" w:hAnsi="Times New Roman" w:cs="Times New Roman"/>
          <w:sz w:val="28"/>
          <w:szCs w:val="28"/>
        </w:rPr>
        <w:t xml:space="preserve">….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F45C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F45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3B33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85227D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35A04">
        <w:rPr>
          <w:rFonts w:ascii="Times New Roman" w:hAnsi="Times New Roman" w:cs="Times New Roman"/>
          <w:sz w:val="28"/>
          <w:szCs w:val="28"/>
        </w:rPr>
        <w:t>9</w:t>
      </w:r>
      <w:r w:rsidR="001F45C8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 xml:space="preserve">7 и плановый период 2018 и 2019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135A04">
        <w:rPr>
          <w:rFonts w:ascii="Times New Roman" w:hAnsi="Times New Roman" w:cs="Times New Roman"/>
          <w:sz w:val="28"/>
          <w:szCs w:val="28"/>
        </w:rPr>
        <w:t>ы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001A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135A04">
        <w:rPr>
          <w:rFonts w:ascii="Times New Roman" w:hAnsi="Times New Roman" w:cs="Times New Roman"/>
          <w:sz w:val="28"/>
          <w:szCs w:val="28"/>
        </w:rPr>
        <w:t xml:space="preserve">…..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B3B3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35A04">
        <w:rPr>
          <w:rFonts w:ascii="Times New Roman" w:hAnsi="Times New Roman" w:cs="Times New Roman"/>
          <w:sz w:val="28"/>
          <w:szCs w:val="28"/>
        </w:rPr>
        <w:t>9</w:t>
      </w:r>
      <w:r w:rsidR="00705806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>ы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135A04">
        <w:rPr>
          <w:rFonts w:ascii="Times New Roman" w:hAnsi="Times New Roman" w:cs="Times New Roman"/>
          <w:sz w:val="28"/>
          <w:szCs w:val="28"/>
        </w:rPr>
        <w:t xml:space="preserve">…. 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35A04">
        <w:rPr>
          <w:rFonts w:ascii="Times New Roman" w:hAnsi="Times New Roman" w:cs="Times New Roman"/>
          <w:sz w:val="28"/>
          <w:szCs w:val="28"/>
        </w:rPr>
        <w:t>9</w:t>
      </w:r>
      <w:r w:rsidR="00705806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AB3B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3B33">
        <w:rPr>
          <w:rFonts w:ascii="Times New Roman" w:hAnsi="Times New Roman" w:cs="Times New Roman"/>
          <w:sz w:val="28"/>
          <w:szCs w:val="28"/>
        </w:rPr>
        <w:t>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374E12">
        <w:rPr>
          <w:rFonts w:ascii="Times New Roman" w:hAnsi="Times New Roman" w:cs="Times New Roman"/>
          <w:sz w:val="28"/>
          <w:szCs w:val="28"/>
        </w:rPr>
        <w:t>5;</w:t>
      </w:r>
      <w:r w:rsidR="006E0E7B">
        <w:rPr>
          <w:rFonts w:ascii="Times New Roman" w:hAnsi="Times New Roman" w:cs="Times New Roman"/>
          <w:sz w:val="28"/>
          <w:szCs w:val="28"/>
        </w:rPr>
        <w:t>6</w:t>
      </w:r>
      <w:r w:rsidR="00A55028">
        <w:rPr>
          <w:rFonts w:ascii="Times New Roman" w:hAnsi="Times New Roman" w:cs="Times New Roman"/>
          <w:sz w:val="28"/>
          <w:szCs w:val="28"/>
        </w:rPr>
        <w:t>;8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135A04">
        <w:rPr>
          <w:rFonts w:ascii="Times New Roman" w:hAnsi="Times New Roman" w:cs="Times New Roman"/>
          <w:sz w:val="28"/>
          <w:szCs w:val="28"/>
        </w:rPr>
        <w:t>16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135A04">
        <w:rPr>
          <w:rFonts w:ascii="Times New Roman" w:hAnsi="Times New Roman" w:cs="Times New Roman"/>
          <w:sz w:val="28"/>
          <w:szCs w:val="28"/>
        </w:rPr>
        <w:t>марта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35A04">
        <w:rPr>
          <w:rFonts w:ascii="Times New Roman" w:hAnsi="Times New Roman" w:cs="Times New Roman"/>
          <w:sz w:val="28"/>
          <w:szCs w:val="28"/>
        </w:rPr>
        <w:t>9</w:t>
      </w:r>
      <w:r w:rsidR="00753255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>ы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135A0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вносились.</w:t>
      </w:r>
    </w:p>
    <w:p w:rsidR="00183CAA" w:rsidRPr="00183CAA" w:rsidRDefault="006F448D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677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 от 2</w:t>
      </w:r>
      <w:r w:rsidR="00667734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667734">
        <w:rPr>
          <w:rFonts w:ascii="Times New Roman" w:hAnsi="Times New Roman" w:cs="Times New Roman"/>
          <w:sz w:val="28"/>
          <w:szCs w:val="28"/>
        </w:rPr>
        <w:t>6</w:t>
      </w:r>
      <w:r w:rsidR="006654DD">
        <w:rPr>
          <w:rFonts w:ascii="Times New Roman" w:hAnsi="Times New Roman" w:cs="Times New Roman"/>
          <w:sz w:val="28"/>
          <w:szCs w:val="28"/>
        </w:rPr>
        <w:t>г. №</w:t>
      </w:r>
      <w:r w:rsidR="00667734">
        <w:rPr>
          <w:rFonts w:ascii="Times New Roman" w:hAnsi="Times New Roman" w:cs="Times New Roman"/>
          <w:sz w:val="28"/>
          <w:szCs w:val="28"/>
        </w:rPr>
        <w:t>9</w:t>
      </w:r>
      <w:r w:rsidR="00753255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667734">
        <w:rPr>
          <w:rFonts w:ascii="Times New Roman" w:hAnsi="Times New Roman" w:cs="Times New Roman"/>
          <w:sz w:val="28"/>
          <w:szCs w:val="28"/>
        </w:rPr>
        <w:t>7 и плановый период 2018 и 2019 годы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  <w:proofErr w:type="gramEnd"/>
    </w:p>
    <w:p w:rsidR="00183CAA" w:rsidRPr="00001A19" w:rsidRDefault="00A55C19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667734">
        <w:rPr>
          <w:rFonts w:ascii="Times New Roman" w:hAnsi="Times New Roman" w:cs="Times New Roman"/>
          <w:sz w:val="28"/>
          <w:szCs w:val="28"/>
        </w:rPr>
        <w:t>7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>570,9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>, в том числе безвозмездные поступления увеличиваются по сравнению с утвержденным бюджетом на 650,6 тыс. руб.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C61" w:rsidRDefault="002A7B61" w:rsidP="00197C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>570,9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E749D2" w:rsidRPr="00E749D2" w:rsidRDefault="008D5C20" w:rsidP="00862A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E7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34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поселения, в проекте решения, без изменений. </w:t>
      </w:r>
    </w:p>
    <w:p w:rsidR="00E56C1D" w:rsidRDefault="00862AF1" w:rsidP="00862A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49D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 и по муниципальным гарантиям в валюте РФ</w:t>
      </w:r>
      <w:r w:rsidR="008D5C20"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</w:rPr>
        <w:t>остался без изменений</w:t>
      </w:r>
      <w:r w:rsidR="00A4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F10" w:rsidRDefault="00667734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местного бюджета на плановый период 2018 и 2019 годы также оставлены без изменений. </w:t>
      </w: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667734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вносимыми в бюджет поселения, доходная часть на 201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>570,9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A11EDD">
        <w:tc>
          <w:tcPr>
            <w:tcW w:w="51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6677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667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A11EDD">
        <w:tc>
          <w:tcPr>
            <w:tcW w:w="51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667734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 о бюджете</w:t>
            </w:r>
          </w:p>
        </w:tc>
        <w:tc>
          <w:tcPr>
            <w:tcW w:w="1886" w:type="dxa"/>
            <w:vMerge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E749D2" w:rsidRPr="00853B79" w:rsidRDefault="00B53E2E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5570,0</w:t>
            </w:r>
          </w:p>
        </w:tc>
        <w:tc>
          <w:tcPr>
            <w:tcW w:w="1760" w:type="dxa"/>
          </w:tcPr>
          <w:p w:rsidR="00E749D2" w:rsidRPr="00853B79" w:rsidRDefault="00B53E2E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5570,0</w:t>
            </w:r>
          </w:p>
        </w:tc>
        <w:tc>
          <w:tcPr>
            <w:tcW w:w="1886" w:type="dxa"/>
          </w:tcPr>
          <w:p w:rsidR="00E749D2" w:rsidRPr="00853B79" w:rsidRDefault="00E749D2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E749D2" w:rsidRPr="00853B79" w:rsidRDefault="00B53E2E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656,0</w:t>
            </w:r>
          </w:p>
        </w:tc>
        <w:tc>
          <w:tcPr>
            <w:tcW w:w="1760" w:type="dxa"/>
          </w:tcPr>
          <w:p w:rsidR="00E749D2" w:rsidRPr="00853B79" w:rsidRDefault="00B53E2E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656,0</w:t>
            </w:r>
          </w:p>
        </w:tc>
        <w:tc>
          <w:tcPr>
            <w:tcW w:w="1886" w:type="dxa"/>
          </w:tcPr>
          <w:p w:rsidR="00E749D2" w:rsidRPr="00853B79" w:rsidRDefault="00B53E2E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E749D2" w:rsidRPr="00853B79" w:rsidRDefault="00B53E2E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760" w:type="dxa"/>
          </w:tcPr>
          <w:p w:rsidR="00E749D2" w:rsidRPr="00853B79" w:rsidRDefault="00B53E2E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886" w:type="dxa"/>
          </w:tcPr>
          <w:p w:rsidR="00E749D2" w:rsidRPr="00853B79" w:rsidRDefault="00E749D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E749D2" w:rsidRPr="00853B79" w:rsidRDefault="00B53E2E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760" w:type="dxa"/>
          </w:tcPr>
          <w:p w:rsidR="00E749D2" w:rsidRPr="00853B79" w:rsidRDefault="00B53E2E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E7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6" w:type="dxa"/>
          </w:tcPr>
          <w:p w:rsidR="00E749D2" w:rsidRPr="00853B79" w:rsidRDefault="00B53E2E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E749D2" w:rsidRPr="00853B79" w:rsidRDefault="00B53E2E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878,5</w:t>
            </w:r>
          </w:p>
        </w:tc>
        <w:tc>
          <w:tcPr>
            <w:tcW w:w="1760" w:type="dxa"/>
          </w:tcPr>
          <w:p w:rsidR="00E749D2" w:rsidRPr="00853B79" w:rsidRDefault="00B53E2E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958,2</w:t>
            </w:r>
          </w:p>
        </w:tc>
        <w:tc>
          <w:tcPr>
            <w:tcW w:w="1886" w:type="dxa"/>
          </w:tcPr>
          <w:p w:rsidR="00E749D2" w:rsidRPr="00853B79" w:rsidRDefault="00B53E2E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-79,7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E749D2" w:rsidRPr="00853B79" w:rsidRDefault="00B53E2E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320,4</w:t>
            </w:r>
          </w:p>
        </w:tc>
        <w:tc>
          <w:tcPr>
            <w:tcW w:w="1760" w:type="dxa"/>
          </w:tcPr>
          <w:p w:rsidR="00E749D2" w:rsidRPr="00853B79" w:rsidRDefault="00B53E2E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320,4</w:t>
            </w:r>
          </w:p>
        </w:tc>
        <w:tc>
          <w:tcPr>
            <w:tcW w:w="1886" w:type="dxa"/>
          </w:tcPr>
          <w:p w:rsidR="00E749D2" w:rsidRPr="00853B79" w:rsidRDefault="00B53E2E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E749D2" w:rsidRPr="00853B79" w:rsidRDefault="00B53E2E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377,8</w:t>
            </w:r>
          </w:p>
        </w:tc>
        <w:tc>
          <w:tcPr>
            <w:tcW w:w="1760" w:type="dxa"/>
          </w:tcPr>
          <w:p w:rsidR="00E749D2" w:rsidRPr="00853B79" w:rsidRDefault="00B53E2E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377,8</w:t>
            </w:r>
          </w:p>
        </w:tc>
        <w:tc>
          <w:tcPr>
            <w:tcW w:w="1886" w:type="dxa"/>
          </w:tcPr>
          <w:p w:rsidR="00E749D2" w:rsidRPr="00853B79" w:rsidRDefault="00B53E2E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B53E2E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49D2"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E749D2" w:rsidRPr="00853B79" w:rsidRDefault="00E749D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3,0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E749D2" w:rsidRPr="00853B79" w:rsidRDefault="00E749D2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B53E2E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E749D2"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E749D2" w:rsidRPr="00853B79" w:rsidRDefault="00B53E2E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E749D2" w:rsidRPr="00853B79" w:rsidRDefault="00B53E2E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E749D2" w:rsidRPr="00853B79" w:rsidRDefault="00B53E2E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E749D2" w:rsidRPr="00853B79" w:rsidRDefault="00B53E2E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2000,7</w:t>
            </w:r>
          </w:p>
        </w:tc>
        <w:tc>
          <w:tcPr>
            <w:tcW w:w="1760" w:type="dxa"/>
          </w:tcPr>
          <w:p w:rsidR="00E749D2" w:rsidRPr="00853B79" w:rsidRDefault="00B53E2E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1350,1</w:t>
            </w:r>
          </w:p>
        </w:tc>
        <w:tc>
          <w:tcPr>
            <w:tcW w:w="1886" w:type="dxa"/>
          </w:tcPr>
          <w:p w:rsidR="00E749D2" w:rsidRPr="00853B79" w:rsidRDefault="00EC0A69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+650,6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E749D2" w:rsidRPr="00853B79" w:rsidRDefault="00B53E2E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9806,4</w:t>
            </w:r>
          </w:p>
        </w:tc>
        <w:tc>
          <w:tcPr>
            <w:tcW w:w="1760" w:type="dxa"/>
          </w:tcPr>
          <w:p w:rsidR="00E749D2" w:rsidRPr="00853B79" w:rsidRDefault="00B53E2E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9235,5</w:t>
            </w:r>
          </w:p>
        </w:tc>
        <w:tc>
          <w:tcPr>
            <w:tcW w:w="1886" w:type="dxa"/>
          </w:tcPr>
          <w:p w:rsidR="00E749D2" w:rsidRPr="00853B79" w:rsidRDefault="00E749D2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5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570,9</w:t>
            </w:r>
          </w:p>
        </w:tc>
      </w:tr>
    </w:tbl>
    <w:p w:rsidR="003C0F10" w:rsidRPr="00CE143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1C" w:rsidRDefault="00AC114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за счет: </w:t>
      </w:r>
    </w:p>
    <w:p w:rsidR="00293B80" w:rsidRPr="00A35511" w:rsidRDefault="00293B8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подакцизным товарам (продукции), производимым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-79,7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D37870" w:rsidRDefault="00D37870" w:rsidP="00BC18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безвозмездные поступления в бюджеты городских поселений – средства физических и юридических лиц, за исключением дорожной деятельности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-255,0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A69" w:rsidRPr="00A35511" w:rsidRDefault="00EC0A69" w:rsidP="00BC18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субсидии бюджетам городских поселений в сумме +905,6 тыс. руб.</w:t>
      </w:r>
    </w:p>
    <w:p w:rsidR="00A35511" w:rsidRDefault="00A35511" w:rsidP="00BC18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бюджетом, 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прогнозируемого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доходн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представленном проекте решения, произошло 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</w:t>
      </w:r>
      <w:r w:rsidR="00510F18" w:rsidRP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7870" w:rsidRPr="0085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870" w:rsidRPr="00D3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получаемому в виде </w:t>
      </w:r>
      <w:r w:rsidR="00EC0A69" w:rsidRP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C0A69" w:rsidRP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подакцизным товарам (продукции), производимым на территории Российской Федерации 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79,7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83111" w:rsidRPr="00C150F3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прогнозируемого объема налогового поступления 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в связи с уточнением администратора доходов прогноза поступления. Также планируется снижение прогнозируемого объема поступления безвозмездного источника в  виде поступлений от физических и юридических лиц на сумму 255,0 тыс. руб. в связи с отклонением проекта «Благоустройство центральной площади п. Вяртсиля» комиссией по отбору проектов.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межбюджетных трансфертов на сумму 905,6 тыс. руб.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870">
        <w:rPr>
          <w:rFonts w:ascii="Times New Roman" w:hAnsi="Times New Roman" w:cs="Times New Roman"/>
          <w:bCs/>
          <w:sz w:val="28"/>
          <w:szCs w:val="28"/>
        </w:rPr>
        <w:t xml:space="preserve">связано с </w:t>
      </w:r>
      <w:r w:rsidR="006A2C44">
        <w:rPr>
          <w:rFonts w:ascii="Times New Roman" w:hAnsi="Times New Roman" w:cs="Times New Roman"/>
          <w:bCs/>
          <w:sz w:val="28"/>
          <w:szCs w:val="28"/>
        </w:rPr>
        <w:t xml:space="preserve">уточнением плана поступлений в соответствии с </w:t>
      </w:r>
      <w:r w:rsidR="009A5C1F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6A2C44">
        <w:rPr>
          <w:rFonts w:ascii="Times New Roman" w:hAnsi="Times New Roman" w:cs="Times New Roman"/>
          <w:bCs/>
          <w:sz w:val="28"/>
          <w:szCs w:val="28"/>
        </w:rPr>
        <w:t xml:space="preserve">  Правительства РК №</w:t>
      </w:r>
      <w:r w:rsidR="009A5C1F">
        <w:rPr>
          <w:rFonts w:ascii="Times New Roman" w:hAnsi="Times New Roman" w:cs="Times New Roman"/>
          <w:bCs/>
          <w:sz w:val="28"/>
          <w:szCs w:val="28"/>
        </w:rPr>
        <w:t>63</w:t>
      </w:r>
      <w:r w:rsidR="006A2C44">
        <w:rPr>
          <w:rFonts w:ascii="Times New Roman" w:hAnsi="Times New Roman" w:cs="Times New Roman"/>
          <w:bCs/>
          <w:sz w:val="28"/>
          <w:szCs w:val="28"/>
        </w:rPr>
        <w:t xml:space="preserve">-П от </w:t>
      </w:r>
      <w:r w:rsidR="009A5C1F">
        <w:rPr>
          <w:rFonts w:ascii="Times New Roman" w:hAnsi="Times New Roman" w:cs="Times New Roman"/>
          <w:bCs/>
          <w:sz w:val="28"/>
          <w:szCs w:val="28"/>
        </w:rPr>
        <w:t>15</w:t>
      </w:r>
      <w:r w:rsidR="006A2C44">
        <w:rPr>
          <w:rFonts w:ascii="Times New Roman" w:hAnsi="Times New Roman" w:cs="Times New Roman"/>
          <w:bCs/>
          <w:sz w:val="28"/>
          <w:szCs w:val="28"/>
        </w:rPr>
        <w:t>6.</w:t>
      </w:r>
      <w:r w:rsidR="009A5C1F">
        <w:rPr>
          <w:rFonts w:ascii="Times New Roman" w:hAnsi="Times New Roman" w:cs="Times New Roman"/>
          <w:bCs/>
          <w:sz w:val="28"/>
          <w:szCs w:val="28"/>
        </w:rPr>
        <w:t>0</w:t>
      </w:r>
      <w:r w:rsidR="006A2C44">
        <w:rPr>
          <w:rFonts w:ascii="Times New Roman" w:hAnsi="Times New Roman" w:cs="Times New Roman"/>
          <w:bCs/>
          <w:sz w:val="28"/>
          <w:szCs w:val="28"/>
        </w:rPr>
        <w:t>2.201</w:t>
      </w:r>
      <w:r w:rsidR="009A5C1F">
        <w:rPr>
          <w:rFonts w:ascii="Times New Roman" w:hAnsi="Times New Roman" w:cs="Times New Roman"/>
          <w:bCs/>
          <w:sz w:val="28"/>
          <w:szCs w:val="28"/>
        </w:rPr>
        <w:t>7</w:t>
      </w:r>
      <w:r w:rsidR="006A2C44">
        <w:rPr>
          <w:rFonts w:ascii="Times New Roman" w:hAnsi="Times New Roman" w:cs="Times New Roman"/>
          <w:bCs/>
          <w:sz w:val="28"/>
          <w:szCs w:val="28"/>
        </w:rPr>
        <w:t>г</w:t>
      </w:r>
      <w:r w:rsidR="009A5C1F">
        <w:rPr>
          <w:rFonts w:ascii="Times New Roman" w:hAnsi="Times New Roman" w:cs="Times New Roman"/>
          <w:bCs/>
          <w:sz w:val="28"/>
          <w:szCs w:val="28"/>
        </w:rPr>
        <w:t xml:space="preserve"> «О распределении на 2017г. субсидий бюджетам муниципальных образований на реализацию мероприятий государственной программы РК «Развитие транспортной системы» в целях содержания и ремонта»</w:t>
      </w:r>
      <w:r w:rsidR="006A2C4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A4DAE" w:rsidRPr="005D3BCB" w:rsidRDefault="000B2D24" w:rsidP="00EA4D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3BCB">
        <w:rPr>
          <w:rFonts w:ascii="Arial" w:hAnsi="Arial" w:cs="Arial"/>
          <w:bCs/>
          <w:sz w:val="28"/>
          <w:szCs w:val="28"/>
        </w:rPr>
        <w:t xml:space="preserve"> </w:t>
      </w:r>
    </w:p>
    <w:p w:rsidR="00510DC5" w:rsidRPr="00853B79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10281,5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570,9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табл.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79"/>
        <w:gridCol w:w="2538"/>
        <w:gridCol w:w="2176"/>
        <w:gridCol w:w="2178"/>
      </w:tblGrid>
      <w:tr w:rsidR="0039601A" w:rsidRPr="00853B79" w:rsidTr="00B54A6C">
        <w:tc>
          <w:tcPr>
            <w:tcW w:w="1399" w:type="pct"/>
            <w:vMerge w:val="restart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1" w:type="pct"/>
            <w:gridSpan w:val="3"/>
          </w:tcPr>
          <w:p w:rsidR="0039601A" w:rsidRPr="00853B79" w:rsidRDefault="0039601A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9601A" w:rsidRPr="00853B79" w:rsidTr="00B54A6C">
        <w:tc>
          <w:tcPr>
            <w:tcW w:w="1399" w:type="pct"/>
            <w:vMerge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pct"/>
          </w:tcPr>
          <w:p w:rsidR="0039601A" w:rsidRPr="00853B79" w:rsidRDefault="0039601A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A445FB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7" w:type="pct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137" w:type="pct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6A2C44" w:rsidRPr="00853B79" w:rsidTr="00B54A6C">
        <w:tc>
          <w:tcPr>
            <w:tcW w:w="1399" w:type="pct"/>
          </w:tcPr>
          <w:p w:rsidR="006A2C44" w:rsidRPr="00853B79" w:rsidRDefault="006A2C4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6" w:type="pct"/>
          </w:tcPr>
          <w:p w:rsidR="006A2C44" w:rsidRPr="00853B79" w:rsidRDefault="00B54A6C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5291,4</w:t>
            </w:r>
          </w:p>
        </w:tc>
        <w:tc>
          <w:tcPr>
            <w:tcW w:w="1137" w:type="pct"/>
          </w:tcPr>
          <w:p w:rsidR="006A2C44" w:rsidRPr="00853B79" w:rsidRDefault="00B54A6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5391,7</w:t>
            </w:r>
          </w:p>
        </w:tc>
        <w:tc>
          <w:tcPr>
            <w:tcW w:w="1137" w:type="pct"/>
          </w:tcPr>
          <w:p w:rsidR="006A2C44" w:rsidRPr="00853B79" w:rsidRDefault="00B54A6C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+100,3</w:t>
            </w:r>
          </w:p>
        </w:tc>
      </w:tr>
      <w:tr w:rsidR="006A2C44" w:rsidRPr="00853B79" w:rsidTr="00B54A6C">
        <w:tc>
          <w:tcPr>
            <w:tcW w:w="1399" w:type="pct"/>
          </w:tcPr>
          <w:p w:rsidR="006A2C44" w:rsidRPr="00853B79" w:rsidRDefault="006A2C4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26" w:type="pct"/>
          </w:tcPr>
          <w:p w:rsidR="006A2C44" w:rsidRPr="00853B79" w:rsidRDefault="00B54A6C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7" w:type="pct"/>
          </w:tcPr>
          <w:p w:rsidR="006A2C44" w:rsidRPr="00853B79" w:rsidRDefault="00B54A6C" w:rsidP="006A2C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7" w:type="pct"/>
          </w:tcPr>
          <w:p w:rsidR="006A2C44" w:rsidRPr="00853B79" w:rsidRDefault="00B54A6C" w:rsidP="006A2C4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44" w:rsidRPr="00853B79" w:rsidTr="00B54A6C">
        <w:tc>
          <w:tcPr>
            <w:tcW w:w="1399" w:type="pct"/>
          </w:tcPr>
          <w:p w:rsidR="006A2C44" w:rsidRPr="00853B79" w:rsidRDefault="006A2C44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6" w:type="pct"/>
          </w:tcPr>
          <w:p w:rsidR="006A2C44" w:rsidRPr="00853B79" w:rsidRDefault="00B54A6C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37" w:type="pct"/>
          </w:tcPr>
          <w:p w:rsidR="006A2C44" w:rsidRPr="00853B79" w:rsidRDefault="00B54A6C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37" w:type="pct"/>
          </w:tcPr>
          <w:p w:rsidR="006A2C44" w:rsidRPr="00853B79" w:rsidRDefault="006A2C44" w:rsidP="009201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44" w:rsidRPr="00853B79" w:rsidTr="00B54A6C">
        <w:tc>
          <w:tcPr>
            <w:tcW w:w="1399" w:type="pct"/>
          </w:tcPr>
          <w:p w:rsidR="006A2C44" w:rsidRPr="00853B79" w:rsidRDefault="006A2C4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6" w:type="pct"/>
          </w:tcPr>
          <w:p w:rsidR="006A2C44" w:rsidRPr="00853B79" w:rsidRDefault="00B54A6C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958,2</w:t>
            </w:r>
          </w:p>
        </w:tc>
        <w:tc>
          <w:tcPr>
            <w:tcW w:w="1137" w:type="pct"/>
          </w:tcPr>
          <w:p w:rsidR="006A2C44" w:rsidRPr="00853B79" w:rsidRDefault="00B54A6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2116,5</w:t>
            </w:r>
          </w:p>
        </w:tc>
        <w:tc>
          <w:tcPr>
            <w:tcW w:w="1137" w:type="pct"/>
          </w:tcPr>
          <w:p w:rsidR="006A2C44" w:rsidRPr="00853B79" w:rsidRDefault="00B54A6C" w:rsidP="009201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+1158,3</w:t>
            </w:r>
          </w:p>
        </w:tc>
      </w:tr>
      <w:tr w:rsidR="006A2C44" w:rsidRPr="00853B79" w:rsidTr="00B54A6C">
        <w:tc>
          <w:tcPr>
            <w:tcW w:w="1399" w:type="pct"/>
          </w:tcPr>
          <w:p w:rsidR="006A2C44" w:rsidRPr="00853B79" w:rsidRDefault="006A2C4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6" w:type="pct"/>
          </w:tcPr>
          <w:p w:rsidR="006A2C44" w:rsidRPr="00853B79" w:rsidRDefault="00B54A6C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2813,8</w:t>
            </w:r>
          </w:p>
        </w:tc>
        <w:tc>
          <w:tcPr>
            <w:tcW w:w="1137" w:type="pct"/>
          </w:tcPr>
          <w:p w:rsidR="006A2C44" w:rsidRPr="00853B79" w:rsidRDefault="00B54A6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2126,1</w:t>
            </w:r>
          </w:p>
        </w:tc>
        <w:tc>
          <w:tcPr>
            <w:tcW w:w="1137" w:type="pct"/>
          </w:tcPr>
          <w:p w:rsidR="006A2C44" w:rsidRPr="00853B79" w:rsidRDefault="00A55028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-687,7</w:t>
            </w:r>
          </w:p>
        </w:tc>
      </w:tr>
      <w:tr w:rsidR="006A2C44" w:rsidRPr="00853B79" w:rsidTr="00B54A6C">
        <w:tc>
          <w:tcPr>
            <w:tcW w:w="1399" w:type="pct"/>
          </w:tcPr>
          <w:p w:rsidR="006A2C44" w:rsidRPr="00853B79" w:rsidRDefault="006A2C4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6" w:type="pct"/>
          </w:tcPr>
          <w:p w:rsidR="006A2C44" w:rsidRPr="00853B79" w:rsidRDefault="00B54A6C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7" w:type="pct"/>
          </w:tcPr>
          <w:p w:rsidR="006A2C44" w:rsidRPr="00853B79" w:rsidRDefault="00B54A6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7" w:type="pct"/>
          </w:tcPr>
          <w:p w:rsidR="006A2C44" w:rsidRPr="00853B79" w:rsidRDefault="00A55028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44" w:rsidRPr="00853B79" w:rsidTr="00B54A6C">
        <w:tc>
          <w:tcPr>
            <w:tcW w:w="1399" w:type="pct"/>
          </w:tcPr>
          <w:p w:rsidR="006A2C44" w:rsidRPr="00853B79" w:rsidRDefault="006A2C4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6" w:type="pct"/>
          </w:tcPr>
          <w:p w:rsidR="006A2C44" w:rsidRPr="00853B79" w:rsidRDefault="00B54A6C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37" w:type="pct"/>
          </w:tcPr>
          <w:p w:rsidR="006A2C44" w:rsidRPr="00853B79" w:rsidRDefault="00B54A6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37" w:type="pct"/>
          </w:tcPr>
          <w:p w:rsidR="006A2C44" w:rsidRPr="00853B79" w:rsidRDefault="006A2C4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44" w:rsidRPr="00853B79" w:rsidTr="00B54A6C">
        <w:tc>
          <w:tcPr>
            <w:tcW w:w="1399" w:type="pct"/>
          </w:tcPr>
          <w:p w:rsidR="006A2C44" w:rsidRPr="00853B79" w:rsidRDefault="00B54A6C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6" w:type="pct"/>
          </w:tcPr>
          <w:p w:rsidR="006A2C44" w:rsidRPr="00853B79" w:rsidRDefault="00B54A6C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7" w:type="pct"/>
          </w:tcPr>
          <w:p w:rsidR="006A2C44" w:rsidRPr="00853B79" w:rsidRDefault="00B54A6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7" w:type="pct"/>
          </w:tcPr>
          <w:p w:rsidR="006A2C44" w:rsidRPr="00853B79" w:rsidRDefault="006A2C44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44" w:rsidRPr="00853B79" w:rsidTr="00B54A6C">
        <w:tc>
          <w:tcPr>
            <w:tcW w:w="1399" w:type="pct"/>
          </w:tcPr>
          <w:p w:rsidR="006A2C44" w:rsidRPr="00853B79" w:rsidRDefault="006A2C44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26" w:type="pct"/>
          </w:tcPr>
          <w:p w:rsidR="006A2C44" w:rsidRPr="00853B79" w:rsidRDefault="00B54A6C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9710,6</w:t>
            </w:r>
          </w:p>
        </w:tc>
        <w:tc>
          <w:tcPr>
            <w:tcW w:w="1137" w:type="pct"/>
          </w:tcPr>
          <w:p w:rsidR="006A2C44" w:rsidRPr="00853B79" w:rsidRDefault="00B54A6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10281,5</w:t>
            </w:r>
          </w:p>
        </w:tc>
        <w:tc>
          <w:tcPr>
            <w:tcW w:w="1137" w:type="pct"/>
          </w:tcPr>
          <w:p w:rsidR="006A2C44" w:rsidRPr="00853B79" w:rsidRDefault="00B54A6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+570,9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B79" w:rsidRDefault="00510DC5" w:rsidP="009201D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BD13F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</w:t>
      </w:r>
      <w:r w:rsid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0400 «Национальная экономика» на сумму 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1158,3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6E348E" w:rsidRDefault="006E348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№5 и 6 к проекту Решения предложено уменьшить бюджетные ассигнования на 201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0500 «Жилищно-коммунальное хозяйство» на сумму 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687,7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1DE" w:rsidRPr="009201DE" w:rsidRDefault="009201D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FB" w:rsidRPr="003D0140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53B79">
        <w:rPr>
          <w:rFonts w:ascii="Times New Roman" w:hAnsi="Times New Roman" w:cs="Times New Roman"/>
          <w:sz w:val="28"/>
          <w:szCs w:val="28"/>
        </w:rPr>
        <w:t xml:space="preserve">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 «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555A5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550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55A5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010ED" w:rsidRPr="00853B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010ED" w:rsidRPr="00853B7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A55028">
        <w:rPr>
          <w:rFonts w:ascii="Times New Roman" w:hAnsi="Times New Roman" w:cs="Times New Roman"/>
          <w:sz w:val="28"/>
          <w:szCs w:val="28"/>
        </w:rPr>
        <w:t>7</w:t>
      </w:r>
      <w:r w:rsidR="00B010ED" w:rsidRPr="00853B79">
        <w:rPr>
          <w:rFonts w:ascii="Times New Roman" w:hAnsi="Times New Roman" w:cs="Times New Roman"/>
          <w:sz w:val="28"/>
          <w:szCs w:val="28"/>
        </w:rPr>
        <w:t>.12.201</w:t>
      </w:r>
      <w:r w:rsidR="00A55028">
        <w:rPr>
          <w:rFonts w:ascii="Times New Roman" w:hAnsi="Times New Roman" w:cs="Times New Roman"/>
          <w:sz w:val="28"/>
          <w:szCs w:val="28"/>
        </w:rPr>
        <w:t>6</w:t>
      </w:r>
      <w:r w:rsidR="00B010ED" w:rsidRPr="00853B79">
        <w:rPr>
          <w:rFonts w:ascii="Times New Roman" w:hAnsi="Times New Roman" w:cs="Times New Roman"/>
          <w:sz w:val="28"/>
          <w:szCs w:val="28"/>
        </w:rPr>
        <w:t>г.</w:t>
      </w:r>
      <w:r w:rsidR="00853B79" w:rsidRPr="00853B79">
        <w:rPr>
          <w:rFonts w:ascii="Times New Roman" w:hAnsi="Times New Roman" w:cs="Times New Roman"/>
          <w:sz w:val="28"/>
          <w:szCs w:val="28"/>
        </w:rPr>
        <w:t xml:space="preserve"> №</w:t>
      </w:r>
      <w:r w:rsidR="00A55028">
        <w:rPr>
          <w:rFonts w:ascii="Times New Roman" w:hAnsi="Times New Roman" w:cs="Times New Roman"/>
          <w:sz w:val="28"/>
          <w:szCs w:val="28"/>
        </w:rPr>
        <w:t>9</w:t>
      </w:r>
      <w:r w:rsidR="006E348E">
        <w:rPr>
          <w:rFonts w:ascii="Times New Roman" w:hAnsi="Times New Roman" w:cs="Times New Roman"/>
          <w:sz w:val="28"/>
          <w:szCs w:val="28"/>
        </w:rPr>
        <w:t>7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010ED" w:rsidRPr="00853B7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A55028">
        <w:rPr>
          <w:rFonts w:ascii="Times New Roman" w:hAnsi="Times New Roman" w:cs="Times New Roman"/>
          <w:sz w:val="28"/>
          <w:szCs w:val="28"/>
        </w:rPr>
        <w:t xml:space="preserve">7 и плановый период 2018 и 2019 </w:t>
      </w:r>
      <w:r w:rsidR="00B010ED" w:rsidRPr="00853B79">
        <w:rPr>
          <w:rFonts w:ascii="Times New Roman" w:hAnsi="Times New Roman" w:cs="Times New Roman"/>
          <w:sz w:val="28"/>
          <w:szCs w:val="28"/>
        </w:rPr>
        <w:t>год</w:t>
      </w:r>
      <w:r w:rsidR="00A55028">
        <w:rPr>
          <w:rFonts w:ascii="Times New Roman" w:hAnsi="Times New Roman" w:cs="Times New Roman"/>
          <w:sz w:val="28"/>
          <w:szCs w:val="28"/>
        </w:rPr>
        <w:t>ы</w:t>
      </w:r>
      <w:r w:rsidR="001B297B" w:rsidRPr="00853B79">
        <w:rPr>
          <w:rFonts w:ascii="Times New Roman" w:hAnsi="Times New Roman" w:cs="Times New Roman"/>
          <w:sz w:val="28"/>
          <w:szCs w:val="28"/>
        </w:rPr>
        <w:t>»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A445FB" w:rsidRPr="003D0140">
        <w:rPr>
          <w:rFonts w:ascii="Times New Roman" w:hAnsi="Times New Roman" w:cs="Times New Roman"/>
          <w:sz w:val="28"/>
          <w:szCs w:val="28"/>
        </w:rPr>
        <w:t>внесение изменений в расходы</w:t>
      </w:r>
      <w:r w:rsidR="006E348E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A445FB" w:rsidRPr="003D0140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6E348E">
        <w:rPr>
          <w:rFonts w:ascii="Times New Roman" w:hAnsi="Times New Roman" w:cs="Times New Roman"/>
          <w:sz w:val="28"/>
          <w:szCs w:val="28"/>
        </w:rPr>
        <w:t>уточнением плана расходов</w:t>
      </w:r>
      <w:r w:rsidR="00853B79" w:rsidRPr="003D0140">
        <w:rPr>
          <w:rFonts w:ascii="Times New Roman" w:hAnsi="Times New Roman" w:cs="Times New Roman"/>
          <w:sz w:val="28"/>
          <w:szCs w:val="28"/>
        </w:rPr>
        <w:t>.</w:t>
      </w:r>
    </w:p>
    <w:p w:rsidR="00096D4F" w:rsidRDefault="002C6431" w:rsidP="00096D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6B77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="00AB473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D0140">
        <w:rPr>
          <w:rFonts w:ascii="Times New Roman" w:hAnsi="Times New Roman" w:cs="Times New Roman"/>
          <w:sz w:val="28"/>
          <w:szCs w:val="28"/>
        </w:rPr>
        <w:t xml:space="preserve">ассигнований для </w:t>
      </w:r>
      <w:r w:rsidR="006E348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государственной программы РК «Развитие транспортной системы» по ремонту участка дороги с устройством асфальтобетонного покрытия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122B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1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Вяртсиля в сумме 905,6 тыс. руб. за счет субсидии из бюджета РК, </w:t>
      </w:r>
      <w:r w:rsidR="00AB4735">
        <w:rPr>
          <w:rFonts w:ascii="Times New Roman" w:hAnsi="Times New Roman" w:cs="Times New Roman"/>
          <w:sz w:val="28"/>
          <w:szCs w:val="28"/>
        </w:rPr>
        <w:t xml:space="preserve">а  также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D014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мероприятий в сумме 226,4 тыс. руб.</w:t>
      </w:r>
      <w:r w:rsidR="00AB4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Увеличение бюджетных ассигнований предлагается на исполнение принятых обязательств по фина</w:t>
      </w:r>
      <w:r w:rsidR="004122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совому обеспечению переданных полномочий по внешнему муниципальному финансовому контролю в сумме 100,3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2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22B6">
        <w:rPr>
          <w:rFonts w:ascii="Times New Roman" w:hAnsi="Times New Roman" w:cs="Times New Roman"/>
          <w:sz w:val="28"/>
          <w:szCs w:val="28"/>
        </w:rPr>
        <w:t xml:space="preserve"> на мероприятия по составлению сметной </w:t>
      </w:r>
      <w:r w:rsidR="004122B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по ремонту участка дороги с устройством асфальтобетонного покрытия по ул. Октябрьская в </w:t>
      </w:r>
      <w:proofErr w:type="spellStart"/>
      <w:r w:rsidR="004122B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122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22B6">
        <w:rPr>
          <w:rFonts w:ascii="Times New Roman" w:hAnsi="Times New Roman" w:cs="Times New Roman"/>
          <w:sz w:val="28"/>
          <w:szCs w:val="28"/>
        </w:rPr>
        <w:t xml:space="preserve">Вяртсиля в сумме 7,8 тыс. руб., на уточнение расходов по муниципальному контракту  по содержанию дорог с подрядчиком МУП «ЖКС п. Вяртсиля» в сумме 976,7 тыс. руб., а также увеличение ассигнований на мероприятия </w:t>
      </w:r>
      <w:r w:rsidR="00096D4F">
        <w:rPr>
          <w:rFonts w:ascii="Times New Roman" w:hAnsi="Times New Roman" w:cs="Times New Roman"/>
          <w:sz w:val="28"/>
          <w:szCs w:val="28"/>
        </w:rPr>
        <w:t xml:space="preserve">по </w:t>
      </w:r>
      <w:r w:rsidR="00826491">
        <w:rPr>
          <w:rFonts w:ascii="Times New Roman" w:hAnsi="Times New Roman" w:cs="Times New Roman"/>
          <w:sz w:val="28"/>
          <w:szCs w:val="28"/>
        </w:rPr>
        <w:t>переселению граждан из аварийного жилого фонда с учетом необходимости развития малоэтажного жилищного строительства</w:t>
      </w:r>
      <w:r w:rsidR="00096D4F">
        <w:rPr>
          <w:rFonts w:ascii="Times New Roman" w:hAnsi="Times New Roman" w:cs="Times New Roman"/>
          <w:sz w:val="28"/>
          <w:szCs w:val="28"/>
        </w:rPr>
        <w:t xml:space="preserve"> в сумме 12,3 тыс. руб. </w:t>
      </w:r>
      <w:proofErr w:type="gramEnd"/>
    </w:p>
    <w:p w:rsidR="003D0140" w:rsidRDefault="00096D4F" w:rsidP="00096D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увеличения данных бюджетных ассигнований послужило у</w:t>
      </w:r>
      <w:r w:rsidR="003D0140">
        <w:rPr>
          <w:rFonts w:ascii="Times New Roman" w:hAnsi="Times New Roman" w:cs="Times New Roman"/>
          <w:sz w:val="28"/>
          <w:szCs w:val="28"/>
        </w:rPr>
        <w:t xml:space="preserve">меньшение бюджетных ассигнований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поселения мероприятий, предусмотренных проектом «Благоустройство центральной площади поселка Вяртсиля» на сумму 445,0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виду его отклонения. Также проектом предлагается уменьшить бюджетные ассигнования  в сумме 255,0 тыс. руб. на мероприятия по данному проекту, предусмотренные за счет безвозмездных поступлений от юридических и физических лиц.</w:t>
      </w:r>
    </w:p>
    <w:p w:rsidR="00096D4F" w:rsidRDefault="00096D4F" w:rsidP="00096D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уменьшить бюджетные ассигнования в сумме 79,7 тыс. руб. </w:t>
      </w:r>
      <w:r w:rsidR="00913452">
        <w:rPr>
          <w:rFonts w:ascii="Times New Roman" w:hAnsi="Times New Roman" w:cs="Times New Roman"/>
          <w:sz w:val="28"/>
          <w:szCs w:val="28"/>
        </w:rPr>
        <w:t>на мероприятия, предусмотренные за счет дорожного фонда поселения в связи с уменьшением прогнозируемого объема поступления источника дорожного фонда – доходы от уплаты акцизов на нефтепродукты.</w:t>
      </w:r>
    </w:p>
    <w:p w:rsidR="0087096D" w:rsidRDefault="00826491" w:rsidP="008264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826491" w:rsidRDefault="00826491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№7 к Решению</w:t>
      </w:r>
      <w:r w:rsidR="00F26426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 w:rsidR="00AB3188">
        <w:rPr>
          <w:rFonts w:ascii="Times New Roman" w:hAnsi="Times New Roman" w:cs="Times New Roman"/>
          <w:sz w:val="28"/>
          <w:szCs w:val="28"/>
        </w:rPr>
        <w:t xml:space="preserve"> </w:t>
      </w:r>
      <w:r w:rsidR="00F26426">
        <w:rPr>
          <w:rFonts w:ascii="Times New Roman" w:hAnsi="Times New Roman" w:cs="Times New Roman"/>
          <w:sz w:val="28"/>
          <w:szCs w:val="28"/>
        </w:rPr>
        <w:t xml:space="preserve">на 2017 и плановый период 2018 и 2019 годов утвержден Перечень муниципальных целевых программ, предусмотренных к финансированию за счет средств бюджета </w:t>
      </w:r>
      <w:proofErr w:type="spellStart"/>
      <w:r w:rsidR="00F26426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F26426">
        <w:rPr>
          <w:rFonts w:ascii="Times New Roman" w:hAnsi="Times New Roman" w:cs="Times New Roman"/>
          <w:sz w:val="28"/>
          <w:szCs w:val="28"/>
        </w:rPr>
        <w:t xml:space="preserve"> городского поселения (дале</w:t>
      </w:r>
      <w:proofErr w:type="gramStart"/>
      <w:r w:rsidR="00F264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26426">
        <w:rPr>
          <w:rFonts w:ascii="Times New Roman" w:hAnsi="Times New Roman" w:cs="Times New Roman"/>
          <w:sz w:val="28"/>
          <w:szCs w:val="28"/>
        </w:rPr>
        <w:t xml:space="preserve"> Перечень). </w:t>
      </w:r>
    </w:p>
    <w:p w:rsidR="00F26426" w:rsidRDefault="00F26426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не предлагается вносить изменения в утвержденный Перечень, хотя приложения №5 и №6 к проекту решения содержат  распределение бюджетных ассигнований на реализацию программных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6" w:rsidRDefault="00F26426" w:rsidP="00F264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жилого фонда с учетом необходимости развития малоэтажного жилищного строительства – 12,3 тыс. руб.;</w:t>
      </w:r>
    </w:p>
    <w:p w:rsidR="00F26426" w:rsidRDefault="00F26426" w:rsidP="00F264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(дорожный фонд) </w:t>
      </w:r>
      <w:r w:rsidR="007044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4EE">
        <w:rPr>
          <w:rFonts w:ascii="Times New Roman" w:hAnsi="Times New Roman" w:cs="Times New Roman"/>
          <w:sz w:val="28"/>
          <w:szCs w:val="28"/>
        </w:rPr>
        <w:t>2116,5 тыс. руб.</w:t>
      </w:r>
    </w:p>
    <w:p w:rsidR="007044EE" w:rsidRDefault="007044EE" w:rsidP="007044E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п.5 Порядка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утвержденного Решением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4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17.12.2013г. №10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муниципального дорожного фонда ВГП осуществляется в рамках муниципальной программы.</w:t>
      </w:r>
    </w:p>
    <w:p w:rsidR="007044EE" w:rsidRDefault="007044EE" w:rsidP="007044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B3188">
        <w:rPr>
          <w:rFonts w:ascii="Times New Roman" w:hAnsi="Times New Roman" w:cs="Times New Roman"/>
          <w:sz w:val="28"/>
          <w:szCs w:val="28"/>
          <w:u w:val="single"/>
        </w:rPr>
        <w:t>Проанализировав действующие нормы Порядка Контрольно-счетный комитет СМР обращает внимание, что</w:t>
      </w:r>
      <w:proofErr w:type="gramEnd"/>
      <w:r w:rsidRPr="00AB3188">
        <w:rPr>
          <w:rFonts w:ascii="Times New Roman" w:hAnsi="Times New Roman" w:cs="Times New Roman"/>
          <w:sz w:val="28"/>
          <w:szCs w:val="28"/>
          <w:u w:val="single"/>
        </w:rPr>
        <w:t xml:space="preserve"> п.3 Порядка не содержит источника формирования дорожного фонда поселения – субсидии из другого уровня бюджета бюджетной системы РФ, предоставленные местному бюджету на содержание и ремонт дорог местного значения ВГП. Тогда как, согласно проекту решения, планируется поступление в бюджет поселения субсидии из бюджета Республики </w:t>
      </w:r>
      <w:r w:rsidR="00AB3188" w:rsidRPr="00AB3188">
        <w:rPr>
          <w:rFonts w:ascii="Times New Roman" w:hAnsi="Times New Roman" w:cs="Times New Roman"/>
          <w:sz w:val="28"/>
          <w:szCs w:val="28"/>
          <w:u w:val="single"/>
        </w:rPr>
        <w:t>Карелия на реализацию мероприятий государственной программы «Развитие транспортной системы» в целях содержания и ремонта дорог местного значения ВГП.</w:t>
      </w:r>
      <w:r w:rsidRPr="00AB31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3188" w:rsidRPr="00AB3188" w:rsidRDefault="00AB3188" w:rsidP="007044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470C" w:rsidRPr="00D13DF8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 w:rsidR="00F756C0"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D13DF8" w:rsidRDefault="00D13DF8" w:rsidP="00D13DF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AB3188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AB3188">
        <w:rPr>
          <w:rFonts w:ascii="Times New Roman" w:eastAsia="Times New Roman" w:hAnsi="Times New Roman"/>
          <w:sz w:val="28"/>
          <w:szCs w:val="28"/>
          <w:lang w:eastAsia="ru-RU"/>
        </w:rPr>
        <w:t>вносить изменения в утвержденный размер де</w:t>
      </w:r>
      <w:r w:rsidR="00F756C0">
        <w:rPr>
          <w:rFonts w:ascii="Times New Roman" w:eastAsia="Times New Roman" w:hAnsi="Times New Roman"/>
          <w:sz w:val="28"/>
          <w:szCs w:val="28"/>
          <w:lang w:eastAsia="ru-RU"/>
        </w:rPr>
        <w:t>фицит</w:t>
      </w:r>
      <w:r w:rsidR="00AB31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B60D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</w:t>
      </w:r>
      <w:r w:rsidR="00AB3188">
        <w:rPr>
          <w:rFonts w:ascii="Times New Roman" w:eastAsia="Times New Roman" w:hAnsi="Times New Roman"/>
          <w:sz w:val="28"/>
          <w:szCs w:val="28"/>
          <w:lang w:eastAsia="ru-RU"/>
        </w:rPr>
        <w:t>7 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B52" w:rsidRDefault="00835B52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AD7B6A" w:rsidRPr="005D3BCB" w:rsidRDefault="00AD7B6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6075A" w:rsidRPr="00315C62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E02E8D" w:rsidRPr="0032282F" w:rsidRDefault="00E02E8D" w:rsidP="00E02E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96" w:rsidRPr="00664E5F" w:rsidRDefault="002A5E96" w:rsidP="002A5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№№4 и 8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проекту Решения применяются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65н.:</w:t>
      </w:r>
    </w:p>
    <w:tbl>
      <w:tblPr>
        <w:tblStyle w:val="a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653"/>
        <w:gridCol w:w="2261"/>
        <w:gridCol w:w="2366"/>
        <w:gridCol w:w="2366"/>
      </w:tblGrid>
      <w:tr w:rsidR="002A5E96" w:rsidRPr="00845CCE" w:rsidTr="00DA5F2D">
        <w:trPr>
          <w:cantSplit/>
          <w:trHeight w:val="1493"/>
        </w:trPr>
        <w:tc>
          <w:tcPr>
            <w:tcW w:w="384" w:type="pct"/>
          </w:tcPr>
          <w:p w:rsidR="002A5E96" w:rsidRPr="00845CCE" w:rsidRDefault="002A5E96" w:rsidP="005D264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2A5E96" w:rsidRPr="00845CCE" w:rsidRDefault="002A5E96" w:rsidP="005D264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>пункта</w:t>
            </w:r>
          </w:p>
          <w:p w:rsidR="002A5E96" w:rsidRPr="00845CCE" w:rsidRDefault="002A5E96" w:rsidP="005D264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3" w:type="pct"/>
          </w:tcPr>
          <w:p w:rsidR="002A5E96" w:rsidRPr="00845CCE" w:rsidRDefault="002A5E96" w:rsidP="002A5E9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КБК, </w:t>
            </w:r>
            <w:proofErr w:type="gramStart"/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>указанный</w:t>
            </w:r>
            <w:proofErr w:type="gramEnd"/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 в Приложении №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,8 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 к решению Совета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Вяртсильского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городского поселения</w:t>
            </w:r>
          </w:p>
        </w:tc>
        <w:tc>
          <w:tcPr>
            <w:tcW w:w="1207" w:type="pct"/>
          </w:tcPr>
          <w:p w:rsidR="002A5E96" w:rsidRPr="00845CCE" w:rsidRDefault="002A5E96" w:rsidP="002A5E96">
            <w:pPr>
              <w:jc w:val="center"/>
              <w:rPr>
                <w:rFonts w:ascii="Times New Roman" w:hAnsi="Times New Roman"/>
                <w:b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>Наименование, указанное в Приложении №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,8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Проекту 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решению Совета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Вяртсильского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городского поселения</w:t>
            </w:r>
          </w:p>
        </w:tc>
        <w:tc>
          <w:tcPr>
            <w:tcW w:w="1263" w:type="pct"/>
          </w:tcPr>
          <w:p w:rsidR="002A5E96" w:rsidRPr="002A5E96" w:rsidRDefault="002A5E96" w:rsidP="005D264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5E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Код </w:t>
            </w:r>
            <w:r w:rsidRPr="002A5E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 соответствии с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Приказом Минфина России от 1 июля 2013 г. N 65н 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 утверждении Указаний о порядке применения бюджетной классификации Российской Федерации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63" w:type="pct"/>
          </w:tcPr>
          <w:p w:rsidR="002A5E96" w:rsidRPr="002A5E96" w:rsidRDefault="002A5E96" w:rsidP="005D264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A5E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2A5E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Наименование в соответствии с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Приказом Минфина России от 1 июля 2013 г. N 65н 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 утверждении Указаний о порядке применения бюджетной классификации Российской Федерации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</w:tr>
      <w:tr w:rsidR="002A5E96" w:rsidRPr="00845CCE" w:rsidTr="00DA5F2D">
        <w:trPr>
          <w:cantSplit/>
          <w:trHeight w:val="1644"/>
        </w:trPr>
        <w:tc>
          <w:tcPr>
            <w:tcW w:w="384" w:type="pct"/>
          </w:tcPr>
          <w:p w:rsidR="002A5E96" w:rsidRPr="002A5E96" w:rsidRDefault="002A5E96" w:rsidP="005D26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5E9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83" w:type="pct"/>
          </w:tcPr>
          <w:p w:rsidR="002A5E96" w:rsidRPr="002A5E96" w:rsidRDefault="002A5E96" w:rsidP="002A5E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5E96">
              <w:rPr>
                <w:rFonts w:ascii="Times New Roman" w:eastAsia="Times New Roman" w:hAnsi="Times New Roman"/>
                <w:lang w:eastAsia="ru-RU"/>
              </w:rPr>
              <w:t xml:space="preserve">181 1 06 00000 00 0000 </w:t>
            </w:r>
            <w:r w:rsidRPr="00DA5F2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110</w:t>
            </w:r>
          </w:p>
        </w:tc>
        <w:tc>
          <w:tcPr>
            <w:tcW w:w="1207" w:type="pct"/>
          </w:tcPr>
          <w:p w:rsidR="002A5E96" w:rsidRPr="002A5E96" w:rsidRDefault="002A5E96" w:rsidP="002A5E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5E96">
              <w:rPr>
                <w:rFonts w:ascii="Times New Roman" w:eastAsia="Times New Roman" w:hAnsi="Times New Roman"/>
                <w:lang w:eastAsia="ru-RU"/>
              </w:rPr>
              <w:t>Налоги на имущество</w:t>
            </w:r>
          </w:p>
        </w:tc>
        <w:tc>
          <w:tcPr>
            <w:tcW w:w="1263" w:type="pct"/>
          </w:tcPr>
          <w:p w:rsidR="002A5E96" w:rsidRPr="002A5E96" w:rsidRDefault="007B6EA8" w:rsidP="007B6EA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181</w:t>
            </w:r>
            <w:r w:rsidR="002A5E96" w:rsidRPr="002A5E9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 xml:space="preserve"> 1 06 00000 00 0000 </w:t>
            </w:r>
            <w:r w:rsidR="002A5E96" w:rsidRPr="002A5E9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u w:val="single"/>
                <w:lang w:eastAsia="ru-RU"/>
              </w:rPr>
              <w:t>000</w:t>
            </w:r>
          </w:p>
        </w:tc>
        <w:tc>
          <w:tcPr>
            <w:tcW w:w="1263" w:type="pct"/>
          </w:tcPr>
          <w:p w:rsidR="002A5E96" w:rsidRPr="00DA5F2D" w:rsidRDefault="002A5E96" w:rsidP="005D264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A5F2D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  <w:lang w:eastAsia="ru-RU"/>
              </w:rPr>
              <w:t>Налоги на имущество</w:t>
            </w:r>
          </w:p>
        </w:tc>
      </w:tr>
      <w:tr w:rsidR="002A5E96" w:rsidRPr="00845CCE" w:rsidTr="00DA5F2D">
        <w:trPr>
          <w:cantSplit/>
          <w:trHeight w:val="1644"/>
        </w:trPr>
        <w:tc>
          <w:tcPr>
            <w:tcW w:w="384" w:type="pct"/>
          </w:tcPr>
          <w:p w:rsidR="002A5E96" w:rsidRPr="002A5E96" w:rsidRDefault="002A5E96" w:rsidP="005D26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5E96">
              <w:rPr>
                <w:rFonts w:ascii="Times New Roman" w:eastAsia="Times New Roman" w:hAnsi="Times New Roman"/>
                <w:lang w:eastAsia="ru-RU"/>
              </w:rPr>
              <w:lastRenderedPageBreak/>
              <w:t>3.4</w:t>
            </w:r>
          </w:p>
        </w:tc>
        <w:tc>
          <w:tcPr>
            <w:tcW w:w="883" w:type="pct"/>
          </w:tcPr>
          <w:p w:rsidR="002A5E96" w:rsidRPr="002A5E96" w:rsidRDefault="002A5E96" w:rsidP="002A5E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5E96">
              <w:rPr>
                <w:rFonts w:ascii="Times New Roman" w:eastAsia="Times New Roman" w:hAnsi="Times New Roman"/>
                <w:lang w:eastAsia="ru-RU"/>
              </w:rPr>
              <w:t>100 1 03 02260 01 0000 110</w:t>
            </w:r>
          </w:p>
        </w:tc>
        <w:tc>
          <w:tcPr>
            <w:tcW w:w="1207" w:type="pct"/>
          </w:tcPr>
          <w:p w:rsidR="00DA5F2D" w:rsidRDefault="002A5E96" w:rsidP="002A5E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Доходы от уплаты акцизов на прямогонный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бензин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A5F2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</w:t>
            </w:r>
            <w:proofErr w:type="gramEnd"/>
            <w:r w:rsidRPr="00DA5F2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роизводимый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proofErr w:type="spellEnd"/>
          </w:p>
          <w:p w:rsidR="002A5E96" w:rsidRPr="002A5E96" w:rsidRDefault="00DA5F2D" w:rsidP="00DA5F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pct"/>
          </w:tcPr>
          <w:p w:rsidR="002A5E96" w:rsidRPr="00DA5F2D" w:rsidRDefault="00DA5F2D" w:rsidP="005D264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DA5F2D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  <w:lang w:eastAsia="ru-RU"/>
              </w:rPr>
              <w:t>100 1 03 02260 01 0000 110</w:t>
            </w:r>
          </w:p>
        </w:tc>
        <w:tc>
          <w:tcPr>
            <w:tcW w:w="1263" w:type="pct"/>
          </w:tcPr>
          <w:p w:rsidR="002A5E96" w:rsidRPr="00DA5F2D" w:rsidRDefault="00DA5F2D" w:rsidP="00DA5F2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уплаты акцизов на прямогонный бензин,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5F2D">
              <w:rPr>
                <w:rFonts w:ascii="Times New Roman" w:eastAsia="Times New Roman" w:hAnsi="Times New Roman"/>
                <w:lang w:eastAsia="ru-RU"/>
              </w:rPr>
              <w:t>подле</w:t>
            </w:r>
            <w:r w:rsidRPr="00DA5F2D">
              <w:rPr>
                <w:rFonts w:ascii="Times New Roman" w:eastAsia="Times New Roman" w:hAnsi="Times New Roman"/>
                <w:lang w:eastAsia="ru-RU"/>
              </w:rPr>
              <w:t>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A5F2D" w:rsidRPr="00845CCE" w:rsidTr="00DA5F2D">
        <w:trPr>
          <w:cantSplit/>
          <w:trHeight w:val="1644"/>
        </w:trPr>
        <w:tc>
          <w:tcPr>
            <w:tcW w:w="384" w:type="pct"/>
          </w:tcPr>
          <w:p w:rsidR="00DA5F2D" w:rsidRPr="002A5E96" w:rsidRDefault="00DA5F2D" w:rsidP="005D26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883" w:type="pct"/>
          </w:tcPr>
          <w:p w:rsidR="00DA5F2D" w:rsidRPr="002A5E96" w:rsidRDefault="00DA5F2D" w:rsidP="002A5E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004 2 00 00000 00 0000 </w:t>
            </w:r>
            <w:r w:rsidRPr="00DA5F2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151</w:t>
            </w:r>
          </w:p>
        </w:tc>
        <w:tc>
          <w:tcPr>
            <w:tcW w:w="1207" w:type="pct"/>
          </w:tcPr>
          <w:p w:rsidR="00DA5F2D" w:rsidRPr="00DA5F2D" w:rsidRDefault="00DA5F2D" w:rsidP="002A5E96">
            <w:pPr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A5F2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Межбюджетные трансферты</w:t>
            </w:r>
          </w:p>
        </w:tc>
        <w:tc>
          <w:tcPr>
            <w:tcW w:w="1263" w:type="pct"/>
          </w:tcPr>
          <w:p w:rsidR="00DA5F2D" w:rsidRPr="00DA5F2D" w:rsidRDefault="00DA5F2D" w:rsidP="00DA5F2D">
            <w:pPr>
              <w:pStyle w:val="1"/>
              <w:spacing w:before="0"/>
              <w:outlineLvl w:val="0"/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DA5F2D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  <w:lang w:eastAsia="ru-RU"/>
              </w:rPr>
              <w:t xml:space="preserve">004 2 00 00000 00 0000 </w:t>
            </w:r>
            <w:r w:rsidRPr="00DA5F2D">
              <w:rPr>
                <w:rFonts w:ascii="Times New Roman" w:eastAsia="Times New Roman" w:hAnsi="Times New Roman"/>
                <w:color w:val="auto"/>
                <w:sz w:val="22"/>
                <w:szCs w:val="22"/>
                <w:u w:val="single"/>
                <w:lang w:eastAsia="ru-RU"/>
              </w:rPr>
              <w:t>000</w:t>
            </w:r>
          </w:p>
        </w:tc>
        <w:tc>
          <w:tcPr>
            <w:tcW w:w="1263" w:type="pct"/>
          </w:tcPr>
          <w:p w:rsidR="00DA5F2D" w:rsidRPr="00DA5F2D" w:rsidRDefault="00DA5F2D" w:rsidP="00DA5F2D">
            <w:pPr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A5F2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Безвозмездные поступления</w:t>
            </w:r>
          </w:p>
        </w:tc>
      </w:tr>
      <w:tr w:rsidR="00DA5F2D" w:rsidRPr="00845CCE" w:rsidTr="00DA5F2D">
        <w:trPr>
          <w:cantSplit/>
          <w:trHeight w:val="1644"/>
        </w:trPr>
        <w:tc>
          <w:tcPr>
            <w:tcW w:w="384" w:type="pct"/>
          </w:tcPr>
          <w:p w:rsidR="00DA5F2D" w:rsidRDefault="00DA5F2D" w:rsidP="005D26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883" w:type="pct"/>
          </w:tcPr>
          <w:p w:rsidR="00DA5F2D" w:rsidRDefault="00DA5F2D" w:rsidP="002A5E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004 01 05 02 01 00 0000 </w:t>
            </w:r>
            <w:r w:rsidRPr="00DA5F2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500</w:t>
            </w:r>
          </w:p>
        </w:tc>
        <w:tc>
          <w:tcPr>
            <w:tcW w:w="1207" w:type="pct"/>
          </w:tcPr>
          <w:p w:rsidR="00DA5F2D" w:rsidRPr="00DA5F2D" w:rsidRDefault="00DA5F2D" w:rsidP="002A5E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3" w:type="pct"/>
          </w:tcPr>
          <w:p w:rsidR="00DA5F2D" w:rsidRPr="00DA5F2D" w:rsidRDefault="00DA5F2D" w:rsidP="00DA5F2D">
            <w:pPr>
              <w:pStyle w:val="1"/>
              <w:spacing w:before="0"/>
              <w:outlineLvl w:val="0"/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DA5F2D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  <w:lang w:eastAsia="ru-RU"/>
              </w:rPr>
              <w:t xml:space="preserve">004 01 05 02 01 00 0000 </w:t>
            </w:r>
            <w:r w:rsidRPr="00DA5F2D">
              <w:rPr>
                <w:rFonts w:ascii="Times New Roman" w:eastAsia="Times New Roman" w:hAnsi="Times New Roman"/>
                <w:color w:val="auto"/>
                <w:sz w:val="22"/>
                <w:szCs w:val="22"/>
                <w:u w:val="single"/>
                <w:lang w:eastAsia="ru-RU"/>
              </w:rPr>
              <w:t>5</w:t>
            </w:r>
            <w:r w:rsidRPr="00DA5F2D">
              <w:rPr>
                <w:rFonts w:ascii="Times New Roman" w:eastAsia="Times New Roman" w:hAnsi="Times New Roman"/>
                <w:color w:val="auto"/>
                <w:sz w:val="22"/>
                <w:szCs w:val="22"/>
                <w:u w:val="single"/>
                <w:lang w:eastAsia="ru-RU"/>
              </w:rPr>
              <w:t>1</w:t>
            </w:r>
            <w:r w:rsidRPr="00DA5F2D">
              <w:rPr>
                <w:rFonts w:ascii="Times New Roman" w:eastAsia="Times New Roman" w:hAnsi="Times New Roman"/>
                <w:color w:val="auto"/>
                <w:sz w:val="22"/>
                <w:szCs w:val="22"/>
                <w:u w:val="single"/>
                <w:lang w:eastAsia="ru-RU"/>
              </w:rPr>
              <w:t>0</w:t>
            </w:r>
          </w:p>
        </w:tc>
        <w:tc>
          <w:tcPr>
            <w:tcW w:w="1263" w:type="pct"/>
          </w:tcPr>
          <w:p w:rsidR="00DA5F2D" w:rsidRPr="00DA5F2D" w:rsidRDefault="00DA5F2D" w:rsidP="00DA5F2D">
            <w:pPr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DA5F2D" w:rsidRPr="00845CCE" w:rsidTr="00DA5F2D">
        <w:trPr>
          <w:cantSplit/>
          <w:trHeight w:val="1644"/>
        </w:trPr>
        <w:tc>
          <w:tcPr>
            <w:tcW w:w="384" w:type="pct"/>
          </w:tcPr>
          <w:p w:rsidR="00DA5F2D" w:rsidRDefault="00DA5F2D" w:rsidP="005D26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883" w:type="pct"/>
          </w:tcPr>
          <w:p w:rsidR="00DA5F2D" w:rsidRDefault="00DA5F2D" w:rsidP="00DA5F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004 01 05 02 01 00 0000 </w:t>
            </w:r>
            <w:r w:rsidRPr="00DA5F2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6</w:t>
            </w:r>
            <w:r w:rsidRPr="00DA5F2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00</w:t>
            </w:r>
          </w:p>
        </w:tc>
        <w:tc>
          <w:tcPr>
            <w:tcW w:w="1207" w:type="pct"/>
          </w:tcPr>
          <w:p w:rsidR="00DA5F2D" w:rsidRDefault="00DA5F2D" w:rsidP="002A5E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прочих остатков денежных средств бюджетов</w:t>
            </w:r>
          </w:p>
        </w:tc>
        <w:tc>
          <w:tcPr>
            <w:tcW w:w="1263" w:type="pct"/>
          </w:tcPr>
          <w:p w:rsidR="00DA5F2D" w:rsidRPr="00DA5F2D" w:rsidRDefault="00DA5F2D" w:rsidP="00DA5F2D">
            <w:pPr>
              <w:pStyle w:val="1"/>
              <w:spacing w:before="0"/>
              <w:outlineLvl w:val="0"/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DA5F2D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  <w:lang w:eastAsia="ru-RU"/>
              </w:rPr>
              <w:t xml:space="preserve">004 01 05 02 01 00 0000 </w:t>
            </w:r>
            <w:r w:rsidRPr="00DA5F2D">
              <w:rPr>
                <w:rFonts w:ascii="Times New Roman" w:eastAsia="Times New Roman" w:hAnsi="Times New Roman"/>
                <w:color w:val="auto"/>
                <w:sz w:val="22"/>
                <w:szCs w:val="22"/>
                <w:u w:val="single"/>
                <w:lang w:eastAsia="ru-RU"/>
              </w:rPr>
              <w:t>6</w:t>
            </w:r>
            <w:r w:rsidRPr="00DA5F2D">
              <w:rPr>
                <w:rFonts w:ascii="Times New Roman" w:eastAsia="Times New Roman" w:hAnsi="Times New Roman"/>
                <w:color w:val="auto"/>
                <w:sz w:val="22"/>
                <w:szCs w:val="22"/>
                <w:u w:val="single"/>
                <w:lang w:eastAsia="ru-RU"/>
              </w:rPr>
              <w:t>1</w:t>
            </w:r>
            <w:r w:rsidRPr="00DA5F2D">
              <w:rPr>
                <w:rFonts w:ascii="Times New Roman" w:eastAsia="Times New Roman" w:hAnsi="Times New Roman"/>
                <w:color w:val="auto"/>
                <w:sz w:val="22"/>
                <w:szCs w:val="22"/>
                <w:u w:val="single"/>
                <w:lang w:eastAsia="ru-RU"/>
              </w:rPr>
              <w:t>0</w:t>
            </w:r>
          </w:p>
        </w:tc>
        <w:tc>
          <w:tcPr>
            <w:tcW w:w="1263" w:type="pct"/>
          </w:tcPr>
          <w:p w:rsidR="00DA5F2D" w:rsidRDefault="00DA5F2D" w:rsidP="00DA5F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</w:t>
            </w:r>
          </w:p>
        </w:tc>
      </w:tr>
    </w:tbl>
    <w:p w:rsidR="005D06F8" w:rsidRDefault="005D06F8" w:rsidP="005D06F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A0471" w:rsidRDefault="007B6EA8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Контрольно-счетный комитет СМР </w:t>
      </w:r>
      <w:r w:rsidRPr="007B6E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обращает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согласно Инструкции №65н целевые статьи расходов бюджетов обеспечивают привязку бюджетных ассигнований к государственным (</w:t>
      </w:r>
      <w:r w:rsidRPr="007B6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программам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в приложениях 5 и 6, </w:t>
      </w:r>
      <w:r w:rsidRPr="00B60D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обратить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D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целевые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программным направлениям деятельности :</w:t>
      </w:r>
    </w:p>
    <w:p w:rsidR="007B6EA8" w:rsidRDefault="007B6EA8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жилого фонда с учетом необходимости развития малоэтажного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EA8" w:rsidRPr="007B6EA8" w:rsidRDefault="007B6EA8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bookmarkEnd w:id="0"/>
      <w:r>
        <w:rPr>
          <w:rFonts w:ascii="Times New Roman" w:hAnsi="Times New Roman" w:cs="Times New Roman"/>
          <w:sz w:val="28"/>
          <w:szCs w:val="28"/>
        </w:rPr>
        <w:t>(дорожный фонд)</w:t>
      </w:r>
    </w:p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в основном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8532B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5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корректировкой </w:t>
      </w:r>
      <w:r w:rsidR="008532B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</w:t>
      </w:r>
      <w:r w:rsidR="0085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неточности прогноза, предоставленного администраторами доходов</w:t>
      </w:r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D768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безвозмездных поступлений в бюджет </w:t>
      </w:r>
      <w:proofErr w:type="spellStart"/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Вяртсильского</w:t>
      </w:r>
      <w:proofErr w:type="spellEnd"/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DD768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других уровней</w:t>
      </w:r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Pr="00721290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7B6EA8">
        <w:rPr>
          <w:rFonts w:ascii="Times New Roman" w:hAnsi="Times New Roman" w:cs="Times New Roman"/>
          <w:sz w:val="28"/>
          <w:szCs w:val="28"/>
        </w:rPr>
        <w:t>7</w:t>
      </w:r>
      <w:r w:rsidRPr="00721290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</w:t>
      </w:r>
      <w:r w:rsidR="005D06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Pr="00721290">
        <w:rPr>
          <w:rFonts w:ascii="Times New Roman" w:hAnsi="Times New Roman" w:cs="Times New Roman"/>
          <w:sz w:val="28"/>
          <w:szCs w:val="28"/>
        </w:rPr>
        <w:t xml:space="preserve"> увеличатся на </w:t>
      </w:r>
      <w:r w:rsidR="007B6EA8">
        <w:rPr>
          <w:rFonts w:ascii="Times New Roman" w:eastAsia="Times New Roman" w:hAnsi="Times New Roman"/>
          <w:sz w:val="28"/>
          <w:szCs w:val="28"/>
          <w:lang w:eastAsia="ru-RU"/>
        </w:rPr>
        <w:t>570,9</w:t>
      </w:r>
      <w:r w:rsidR="005D0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7B6EA8">
        <w:rPr>
          <w:rFonts w:ascii="Times New Roman" w:hAnsi="Times New Roman" w:cs="Times New Roman"/>
          <w:sz w:val="28"/>
          <w:szCs w:val="28"/>
        </w:rPr>
        <w:t>6,2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7B6EA8">
        <w:rPr>
          <w:rFonts w:ascii="Times New Roman" w:eastAsia="Times New Roman" w:hAnsi="Times New Roman" w:cs="Times New Roman"/>
          <w:sz w:val="28"/>
          <w:szCs w:val="28"/>
          <w:lang w:eastAsia="ru-RU"/>
        </w:rPr>
        <w:t>570,9</w:t>
      </w:r>
      <w:r w:rsidR="005D06F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7B6EA8">
        <w:rPr>
          <w:rFonts w:ascii="Times New Roman" w:hAnsi="Times New Roman" w:cs="Times New Roman"/>
          <w:sz w:val="28"/>
          <w:szCs w:val="28"/>
        </w:rPr>
        <w:t>5,9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r w:rsidR="00671396">
        <w:rPr>
          <w:rFonts w:ascii="Times New Roman" w:hAnsi="Times New Roman" w:cs="Times New Roman"/>
          <w:sz w:val="28"/>
          <w:szCs w:val="28"/>
        </w:rPr>
        <w:t>Т</w:t>
      </w:r>
      <w:r w:rsidR="00DD768B">
        <w:rPr>
          <w:rFonts w:ascii="Times New Roman" w:hAnsi="Times New Roman" w:cs="Times New Roman"/>
          <w:sz w:val="28"/>
          <w:szCs w:val="28"/>
        </w:rPr>
        <w:t xml:space="preserve">емп увеличения доходов бюджета поселения </w:t>
      </w:r>
      <w:r w:rsidR="00671396">
        <w:rPr>
          <w:rFonts w:ascii="Times New Roman" w:hAnsi="Times New Roman" w:cs="Times New Roman"/>
          <w:sz w:val="28"/>
          <w:szCs w:val="28"/>
        </w:rPr>
        <w:t xml:space="preserve">не значительно </w:t>
      </w:r>
      <w:r w:rsidR="00DD768B">
        <w:rPr>
          <w:rFonts w:ascii="Times New Roman" w:hAnsi="Times New Roman" w:cs="Times New Roman"/>
          <w:sz w:val="28"/>
          <w:szCs w:val="28"/>
        </w:rPr>
        <w:t>опережает темп увеличения расходов</w:t>
      </w:r>
      <w:proofErr w:type="gramStart"/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r w:rsidR="006713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1396">
        <w:rPr>
          <w:rFonts w:ascii="Times New Roman" w:hAnsi="Times New Roman" w:cs="Times New Roman"/>
          <w:sz w:val="28"/>
          <w:szCs w:val="28"/>
        </w:rPr>
        <w:t xml:space="preserve"> что не сказалось на изменении утвержденного объема дефицита </w:t>
      </w:r>
      <w:r w:rsidR="00DD768B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DD768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D76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55DD4" w:rsidRDefault="00F84EBD" w:rsidP="001B29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03238"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…</w:t>
      </w:r>
      <w:r w:rsidR="00DD768B" w:rsidRPr="00DD768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сессии 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5D06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8532B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7139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532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7212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671396">
        <w:rPr>
          <w:rFonts w:ascii="Times New Roman" w:hAnsi="Times New Roman" w:cs="Times New Roman"/>
          <w:sz w:val="28"/>
          <w:szCs w:val="28"/>
        </w:rPr>
        <w:t>7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671396">
        <w:rPr>
          <w:rFonts w:ascii="Times New Roman" w:hAnsi="Times New Roman" w:cs="Times New Roman"/>
          <w:sz w:val="28"/>
          <w:szCs w:val="28"/>
        </w:rPr>
        <w:t>6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</w:t>
      </w:r>
      <w:r w:rsidR="00721290" w:rsidRPr="00721290">
        <w:rPr>
          <w:rFonts w:ascii="Times New Roman" w:hAnsi="Times New Roman" w:cs="Times New Roman"/>
          <w:sz w:val="28"/>
          <w:szCs w:val="28"/>
        </w:rPr>
        <w:t>№</w:t>
      </w:r>
      <w:r w:rsidR="00671396">
        <w:rPr>
          <w:rFonts w:ascii="Times New Roman" w:hAnsi="Times New Roman" w:cs="Times New Roman"/>
          <w:sz w:val="28"/>
          <w:szCs w:val="28"/>
        </w:rPr>
        <w:t>9</w:t>
      </w:r>
      <w:r w:rsidR="008532BE" w:rsidRPr="008532BE">
        <w:rPr>
          <w:rFonts w:ascii="Times New Roman" w:hAnsi="Times New Roman" w:cs="Times New Roman"/>
          <w:sz w:val="28"/>
          <w:szCs w:val="28"/>
        </w:rPr>
        <w:t>7</w:t>
      </w:r>
      <w:r w:rsidR="00721290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671396">
        <w:rPr>
          <w:rFonts w:ascii="Times New Roman" w:hAnsi="Times New Roman" w:cs="Times New Roman"/>
          <w:sz w:val="28"/>
          <w:szCs w:val="28"/>
        </w:rPr>
        <w:t>7 и плановый период 2018 и 2019 годы</w:t>
      </w:r>
      <w:r w:rsidR="001B297B" w:rsidRPr="00721290">
        <w:rPr>
          <w:rFonts w:ascii="Times New Roman" w:hAnsi="Times New Roman" w:cs="Times New Roman"/>
          <w:sz w:val="28"/>
          <w:szCs w:val="28"/>
        </w:rPr>
        <w:t>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выявлен ряд нарушений действующего законодательства:</w:t>
      </w:r>
      <w:proofErr w:type="gramEnd"/>
    </w:p>
    <w:p w:rsidR="00671396" w:rsidRDefault="00671396" w:rsidP="00671396">
      <w:pPr>
        <w:pStyle w:val="a3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71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решения не предлагается вносить изменения в утвержденный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№7 к Решению о бюджете)</w:t>
      </w:r>
      <w:r>
        <w:rPr>
          <w:rFonts w:ascii="Times New Roman" w:hAnsi="Times New Roman" w:cs="Times New Roman"/>
          <w:sz w:val="28"/>
          <w:szCs w:val="28"/>
        </w:rPr>
        <w:t>, хотя приложения №5 и №6 к проекту решения содержат  распределение бюджетных ассигнований на реализацию программных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96" w:rsidRDefault="00671396" w:rsidP="006713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жилого фонда с учетом необходимости развития малоэтажного жилищного строительства – 12,3 тыс. руб.;</w:t>
      </w:r>
    </w:p>
    <w:p w:rsidR="00671396" w:rsidRDefault="00671396" w:rsidP="006713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(дорожный фонд) – 2116,5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396" w:rsidRDefault="00671396" w:rsidP="006713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71396">
        <w:rPr>
          <w:rFonts w:ascii="Times New Roman" w:hAnsi="Times New Roman" w:cs="Times New Roman"/>
          <w:sz w:val="28"/>
          <w:szCs w:val="28"/>
        </w:rPr>
        <w:t>Д</w:t>
      </w:r>
      <w:r w:rsidRPr="00671396">
        <w:rPr>
          <w:rFonts w:ascii="Times New Roman" w:hAnsi="Times New Roman" w:cs="Times New Roman"/>
          <w:sz w:val="28"/>
          <w:szCs w:val="28"/>
        </w:rPr>
        <w:t xml:space="preserve">ействующие нормы </w:t>
      </w:r>
      <w:r w:rsidRPr="00671396">
        <w:rPr>
          <w:rFonts w:ascii="Times New Roman" w:hAnsi="Times New Roman" w:cs="Times New Roman"/>
          <w:sz w:val="28"/>
          <w:szCs w:val="28"/>
        </w:rPr>
        <w:t xml:space="preserve">(п.3) </w:t>
      </w:r>
      <w:r w:rsidRPr="0067139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671396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proofErr w:type="spellStart"/>
      <w:r w:rsidRPr="00671396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7139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71396">
        <w:rPr>
          <w:rFonts w:ascii="Times New Roman" w:hAnsi="Times New Roman" w:cs="Times New Roman"/>
          <w:sz w:val="28"/>
          <w:szCs w:val="28"/>
        </w:rPr>
        <w:t xml:space="preserve"> не содержит источника формирования дорожного фонда поселения – субсидии из другого уровня бюджета бюджетной системы РФ, предоставленные местному бюджету на содержание и ремонт дорог местного значения ВГП. Тогда как, согласно проекту решения, планируется поступление в бюджет поселения субсидии из бюджета Республики Карелия на реализацию мероприятий государственной программы «Развитие транспортной системы» в целях содержания и ремонта дорог местного значения ВГП.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31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1396" w:rsidRPr="00721290" w:rsidRDefault="00DD3C65" w:rsidP="001B29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№№4 и 8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проекту Решения применяются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утвержденными приказом Минфина России от 01.07.2013 № 65н.:</w:t>
      </w:r>
    </w:p>
    <w:p w:rsidR="00904C93" w:rsidRPr="005D3BCB" w:rsidRDefault="00904C93" w:rsidP="004D5EF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CC57EF" w:rsidRDefault="009A340D" w:rsidP="00F117E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7EE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F117E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F117EE">
        <w:rPr>
          <w:rFonts w:ascii="Times New Roman" w:hAnsi="Times New Roman"/>
          <w:sz w:val="28"/>
          <w:szCs w:val="28"/>
        </w:rPr>
        <w:t xml:space="preserve"> </w:t>
      </w:r>
      <w:r w:rsidR="00F117EE"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F117EE">
        <w:rPr>
          <w:rFonts w:ascii="Times New Roman" w:hAnsi="Times New Roman"/>
          <w:sz w:val="28"/>
          <w:szCs w:val="28"/>
        </w:rPr>
        <w:t>к</w:t>
      </w:r>
      <w:r w:rsidR="00F117EE" w:rsidRPr="009E632C">
        <w:rPr>
          <w:rFonts w:ascii="Times New Roman" w:hAnsi="Times New Roman"/>
          <w:sz w:val="28"/>
          <w:szCs w:val="28"/>
        </w:rPr>
        <w:t xml:space="preserve"> решени</w:t>
      </w:r>
      <w:r w:rsidR="00F117EE">
        <w:rPr>
          <w:rFonts w:ascii="Times New Roman" w:hAnsi="Times New Roman"/>
          <w:sz w:val="28"/>
          <w:szCs w:val="28"/>
        </w:rPr>
        <w:t>ю</w:t>
      </w:r>
      <w:r w:rsidR="00F117EE" w:rsidRPr="009E632C">
        <w:rPr>
          <w:rFonts w:ascii="Times New Roman" w:hAnsi="Times New Roman"/>
          <w:sz w:val="28"/>
          <w:szCs w:val="28"/>
        </w:rPr>
        <w:t xml:space="preserve">  </w:t>
      </w:r>
      <w:r w:rsidR="00F117EE">
        <w:rPr>
          <w:rFonts w:ascii="Times New Roman" w:hAnsi="Times New Roman"/>
          <w:sz w:val="28"/>
          <w:szCs w:val="28"/>
          <w:lang w:val="en-US"/>
        </w:rPr>
        <w:t>XX</w:t>
      </w:r>
      <w:r w:rsidR="00DD3C65">
        <w:rPr>
          <w:rFonts w:ascii="Times New Roman" w:hAnsi="Times New Roman"/>
          <w:sz w:val="28"/>
          <w:szCs w:val="28"/>
          <w:lang w:val="en-US"/>
        </w:rPr>
        <w:t>X</w:t>
      </w:r>
      <w:r w:rsidR="00F117EE">
        <w:rPr>
          <w:rFonts w:ascii="Times New Roman" w:hAnsi="Times New Roman"/>
          <w:sz w:val="28"/>
          <w:szCs w:val="28"/>
          <w:lang w:val="en-US"/>
        </w:rPr>
        <w:t>VI</w:t>
      </w:r>
      <w:r w:rsidR="00F117EE" w:rsidRPr="00F117EE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</w:rPr>
        <w:t xml:space="preserve">сессии </w:t>
      </w:r>
      <w:r w:rsidR="00F117EE">
        <w:rPr>
          <w:rFonts w:ascii="Times New Roman" w:hAnsi="Times New Roman"/>
          <w:sz w:val="28"/>
          <w:szCs w:val="28"/>
          <w:lang w:val="en-US"/>
        </w:rPr>
        <w:t>III</w:t>
      </w:r>
      <w:r w:rsidR="00F117EE" w:rsidRPr="00F117EE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</w:rPr>
        <w:t xml:space="preserve">созыва Совета </w:t>
      </w:r>
      <w:proofErr w:type="spellStart"/>
      <w:r w:rsidR="00F117EE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от 2</w:t>
      </w:r>
      <w:r w:rsidR="00DD3C65">
        <w:rPr>
          <w:rFonts w:ascii="Times New Roman" w:hAnsi="Times New Roman"/>
          <w:sz w:val="28"/>
          <w:szCs w:val="28"/>
        </w:rPr>
        <w:t>7</w:t>
      </w:r>
      <w:r w:rsidR="00F117EE">
        <w:rPr>
          <w:rFonts w:ascii="Times New Roman" w:hAnsi="Times New Roman"/>
          <w:sz w:val="28"/>
          <w:szCs w:val="28"/>
        </w:rPr>
        <w:t xml:space="preserve"> декабря 201</w:t>
      </w:r>
      <w:r w:rsidR="00DD3C65">
        <w:rPr>
          <w:rFonts w:ascii="Times New Roman" w:hAnsi="Times New Roman"/>
          <w:sz w:val="28"/>
          <w:szCs w:val="28"/>
        </w:rPr>
        <w:t>6</w:t>
      </w:r>
      <w:r w:rsidR="00F117EE">
        <w:rPr>
          <w:rFonts w:ascii="Times New Roman" w:hAnsi="Times New Roman"/>
          <w:sz w:val="28"/>
          <w:szCs w:val="28"/>
        </w:rPr>
        <w:t xml:space="preserve"> года №</w:t>
      </w:r>
      <w:r w:rsidR="00DD3C65">
        <w:rPr>
          <w:rFonts w:ascii="Times New Roman" w:hAnsi="Times New Roman"/>
          <w:sz w:val="28"/>
          <w:szCs w:val="28"/>
        </w:rPr>
        <w:t>9</w:t>
      </w:r>
      <w:r w:rsidR="00F117EE">
        <w:rPr>
          <w:rFonts w:ascii="Times New Roman" w:hAnsi="Times New Roman"/>
          <w:sz w:val="28"/>
          <w:szCs w:val="28"/>
        </w:rPr>
        <w:t xml:space="preserve">7 «О бюджете </w:t>
      </w:r>
      <w:proofErr w:type="spellStart"/>
      <w:r w:rsidR="00F117EE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DD3C65">
        <w:rPr>
          <w:rFonts w:ascii="Times New Roman" w:hAnsi="Times New Roman"/>
          <w:sz w:val="28"/>
          <w:szCs w:val="28"/>
        </w:rPr>
        <w:t>7 и плановой период 2018 и 2019</w:t>
      </w:r>
      <w:r w:rsidR="00F117EE">
        <w:rPr>
          <w:rFonts w:ascii="Times New Roman" w:hAnsi="Times New Roman"/>
          <w:sz w:val="28"/>
          <w:szCs w:val="28"/>
        </w:rPr>
        <w:t xml:space="preserve"> год</w:t>
      </w:r>
      <w:r w:rsidR="00DD3C65">
        <w:rPr>
          <w:rFonts w:ascii="Times New Roman" w:hAnsi="Times New Roman"/>
          <w:sz w:val="28"/>
          <w:szCs w:val="28"/>
        </w:rPr>
        <w:t>ы</w:t>
      </w:r>
      <w:r w:rsidR="00F117EE">
        <w:rPr>
          <w:rFonts w:ascii="Times New Roman" w:hAnsi="Times New Roman"/>
          <w:sz w:val="28"/>
          <w:szCs w:val="28"/>
        </w:rPr>
        <w:t>»</w:t>
      </w:r>
      <w:r w:rsidR="00DD3C65">
        <w:rPr>
          <w:rFonts w:ascii="Times New Roman" w:hAnsi="Times New Roman"/>
          <w:sz w:val="28"/>
          <w:szCs w:val="28"/>
        </w:rPr>
        <w:t xml:space="preserve"> с учетом необходимости корректировки приложений 4 и 8 к проекту решения, а также внесения дополнений в приложение №7 к Решению о</w:t>
      </w:r>
      <w:proofErr w:type="gramEnd"/>
      <w:r w:rsidR="00DD3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3C65">
        <w:rPr>
          <w:rFonts w:ascii="Times New Roman" w:hAnsi="Times New Roman"/>
          <w:sz w:val="28"/>
          <w:szCs w:val="28"/>
        </w:rPr>
        <w:t>бюджете</w:t>
      </w:r>
      <w:proofErr w:type="gramEnd"/>
      <w:r w:rsidR="00DD3C65">
        <w:rPr>
          <w:rFonts w:ascii="Times New Roman" w:hAnsi="Times New Roman"/>
          <w:sz w:val="28"/>
          <w:szCs w:val="28"/>
        </w:rPr>
        <w:t>.</w:t>
      </w:r>
    </w:p>
    <w:p w:rsidR="00E755B2" w:rsidRDefault="00DD3C65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подготовить проект о внесении изменений и дополнений в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утвержденный Решением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DD3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сессии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D3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созыва Совета </w:t>
      </w:r>
      <w:proofErr w:type="spellStart"/>
      <w:r>
        <w:rPr>
          <w:rFonts w:ascii="Times New Roman" w:hAnsi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17.12.2013г. №10, а также проекты муниципальных программ по реализации мероприятий </w:t>
      </w:r>
      <w:r w:rsidR="008522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переселению граждан из аварийного жилого фонда с учетом необходимости развития малоэтажного 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8522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C57EF"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8522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8522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(дорожный фонд)</w:t>
      </w:r>
      <w:r w:rsidR="0085227D">
        <w:rPr>
          <w:rFonts w:ascii="Times New Roman" w:hAnsi="Times New Roman" w:cs="Times New Roman"/>
          <w:sz w:val="28"/>
          <w:szCs w:val="28"/>
        </w:rPr>
        <w:t>».</w:t>
      </w:r>
    </w:p>
    <w:p w:rsidR="0085227D" w:rsidRPr="00A4499A" w:rsidRDefault="0085227D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E6" w:rsidRDefault="00684EE6" w:rsidP="004821A1">
      <w:pPr>
        <w:spacing w:after="0" w:line="240" w:lineRule="auto"/>
      </w:pPr>
      <w:r>
        <w:separator/>
      </w:r>
    </w:p>
  </w:endnote>
  <w:endnote w:type="continuationSeparator" w:id="0">
    <w:p w:rsidR="00684EE6" w:rsidRDefault="00684EE6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E6" w:rsidRDefault="00684EE6" w:rsidP="004821A1">
      <w:pPr>
        <w:spacing w:after="0" w:line="240" w:lineRule="auto"/>
      </w:pPr>
      <w:r>
        <w:separator/>
      </w:r>
    </w:p>
  </w:footnote>
  <w:footnote w:type="continuationSeparator" w:id="0">
    <w:p w:rsidR="00684EE6" w:rsidRDefault="00684EE6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0C">
          <w:rPr>
            <w:noProof/>
          </w:rPr>
          <w:t>9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356CC"/>
    <w:rsid w:val="0006075A"/>
    <w:rsid w:val="00096D4F"/>
    <w:rsid w:val="000A6973"/>
    <w:rsid w:val="000B2D24"/>
    <w:rsid w:val="000B7EB7"/>
    <w:rsid w:val="000C1B86"/>
    <w:rsid w:val="000E1D99"/>
    <w:rsid w:val="000E6B77"/>
    <w:rsid w:val="000F5A53"/>
    <w:rsid w:val="000F748B"/>
    <w:rsid w:val="00100B9B"/>
    <w:rsid w:val="001121DB"/>
    <w:rsid w:val="00132F0C"/>
    <w:rsid w:val="00135A04"/>
    <w:rsid w:val="00137FA8"/>
    <w:rsid w:val="00156AF9"/>
    <w:rsid w:val="00183CAA"/>
    <w:rsid w:val="00190C05"/>
    <w:rsid w:val="00197C61"/>
    <w:rsid w:val="001A119B"/>
    <w:rsid w:val="001A4F50"/>
    <w:rsid w:val="001B297B"/>
    <w:rsid w:val="001C09A1"/>
    <w:rsid w:val="001C72DE"/>
    <w:rsid w:val="001F45C8"/>
    <w:rsid w:val="00203DA1"/>
    <w:rsid w:val="0021742F"/>
    <w:rsid w:val="0023279F"/>
    <w:rsid w:val="00267052"/>
    <w:rsid w:val="00285C31"/>
    <w:rsid w:val="00293B80"/>
    <w:rsid w:val="002A5E96"/>
    <w:rsid w:val="002A7B61"/>
    <w:rsid w:val="002B7351"/>
    <w:rsid w:val="002C5AEB"/>
    <w:rsid w:val="002C6431"/>
    <w:rsid w:val="002E0E85"/>
    <w:rsid w:val="002E392C"/>
    <w:rsid w:val="002E6658"/>
    <w:rsid w:val="00315C62"/>
    <w:rsid w:val="00316CFA"/>
    <w:rsid w:val="00333DB0"/>
    <w:rsid w:val="003528EA"/>
    <w:rsid w:val="00374E12"/>
    <w:rsid w:val="0039601A"/>
    <w:rsid w:val="003B0541"/>
    <w:rsid w:val="003B2D14"/>
    <w:rsid w:val="003B4812"/>
    <w:rsid w:val="003B6096"/>
    <w:rsid w:val="003B6427"/>
    <w:rsid w:val="003C0F10"/>
    <w:rsid w:val="003D0140"/>
    <w:rsid w:val="003D65A7"/>
    <w:rsid w:val="003D7B5D"/>
    <w:rsid w:val="003E55C4"/>
    <w:rsid w:val="00403238"/>
    <w:rsid w:val="004122B6"/>
    <w:rsid w:val="00421808"/>
    <w:rsid w:val="00423673"/>
    <w:rsid w:val="00423B27"/>
    <w:rsid w:val="00447DD6"/>
    <w:rsid w:val="00463740"/>
    <w:rsid w:val="00474A21"/>
    <w:rsid w:val="004821A1"/>
    <w:rsid w:val="004B2718"/>
    <w:rsid w:val="004C03BA"/>
    <w:rsid w:val="004C1B7E"/>
    <w:rsid w:val="004D5EF8"/>
    <w:rsid w:val="00510DC5"/>
    <w:rsid w:val="00510F18"/>
    <w:rsid w:val="005206EF"/>
    <w:rsid w:val="005427F3"/>
    <w:rsid w:val="00555A50"/>
    <w:rsid w:val="00555DD4"/>
    <w:rsid w:val="00556664"/>
    <w:rsid w:val="00562EBC"/>
    <w:rsid w:val="00564B0A"/>
    <w:rsid w:val="0056791B"/>
    <w:rsid w:val="005904B5"/>
    <w:rsid w:val="005B3DFB"/>
    <w:rsid w:val="005C425E"/>
    <w:rsid w:val="005D06F8"/>
    <w:rsid w:val="005D2D77"/>
    <w:rsid w:val="005D3BCB"/>
    <w:rsid w:val="005E7BE4"/>
    <w:rsid w:val="005F1B1C"/>
    <w:rsid w:val="00600063"/>
    <w:rsid w:val="006206FE"/>
    <w:rsid w:val="006244F1"/>
    <w:rsid w:val="006354CF"/>
    <w:rsid w:val="00635759"/>
    <w:rsid w:val="00637C5E"/>
    <w:rsid w:val="00655CDF"/>
    <w:rsid w:val="00664E5F"/>
    <w:rsid w:val="006654DD"/>
    <w:rsid w:val="00667734"/>
    <w:rsid w:val="00671396"/>
    <w:rsid w:val="00683111"/>
    <w:rsid w:val="00684EE6"/>
    <w:rsid w:val="006931B3"/>
    <w:rsid w:val="006A1EE8"/>
    <w:rsid w:val="006A2C44"/>
    <w:rsid w:val="006A7E25"/>
    <w:rsid w:val="006C4894"/>
    <w:rsid w:val="006D39DB"/>
    <w:rsid w:val="006D54E5"/>
    <w:rsid w:val="006E0E7B"/>
    <w:rsid w:val="006E348E"/>
    <w:rsid w:val="006F448D"/>
    <w:rsid w:val="006F4B82"/>
    <w:rsid w:val="007044EE"/>
    <w:rsid w:val="00705806"/>
    <w:rsid w:val="00721290"/>
    <w:rsid w:val="00726E99"/>
    <w:rsid w:val="007408D1"/>
    <w:rsid w:val="00753255"/>
    <w:rsid w:val="00777C45"/>
    <w:rsid w:val="00785F5B"/>
    <w:rsid w:val="007B6EA8"/>
    <w:rsid w:val="007F44B1"/>
    <w:rsid w:val="007F474F"/>
    <w:rsid w:val="00826491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62AF1"/>
    <w:rsid w:val="008644B8"/>
    <w:rsid w:val="0087096D"/>
    <w:rsid w:val="008A3E41"/>
    <w:rsid w:val="008B06E3"/>
    <w:rsid w:val="008D5C20"/>
    <w:rsid w:val="00904C93"/>
    <w:rsid w:val="009124FB"/>
    <w:rsid w:val="00913452"/>
    <w:rsid w:val="009201DE"/>
    <w:rsid w:val="0093673E"/>
    <w:rsid w:val="00982D9F"/>
    <w:rsid w:val="009A0085"/>
    <w:rsid w:val="009A30E5"/>
    <w:rsid w:val="009A340D"/>
    <w:rsid w:val="009A5C1F"/>
    <w:rsid w:val="009C253F"/>
    <w:rsid w:val="009F091A"/>
    <w:rsid w:val="009F2E2E"/>
    <w:rsid w:val="00A24F0B"/>
    <w:rsid w:val="00A35511"/>
    <w:rsid w:val="00A418E0"/>
    <w:rsid w:val="00A445FB"/>
    <w:rsid w:val="00A4499A"/>
    <w:rsid w:val="00A55028"/>
    <w:rsid w:val="00A55C19"/>
    <w:rsid w:val="00A76AAE"/>
    <w:rsid w:val="00A92600"/>
    <w:rsid w:val="00AA7FEC"/>
    <w:rsid w:val="00AB3188"/>
    <w:rsid w:val="00AB3B33"/>
    <w:rsid w:val="00AB4735"/>
    <w:rsid w:val="00AB5329"/>
    <w:rsid w:val="00AC1142"/>
    <w:rsid w:val="00AD7B6A"/>
    <w:rsid w:val="00B010ED"/>
    <w:rsid w:val="00B15C34"/>
    <w:rsid w:val="00B408C6"/>
    <w:rsid w:val="00B455E7"/>
    <w:rsid w:val="00B53E2E"/>
    <w:rsid w:val="00B54A6C"/>
    <w:rsid w:val="00B60D0C"/>
    <w:rsid w:val="00B95E3A"/>
    <w:rsid w:val="00BA0471"/>
    <w:rsid w:val="00BB51FF"/>
    <w:rsid w:val="00BB7C13"/>
    <w:rsid w:val="00BC184E"/>
    <w:rsid w:val="00BD13F0"/>
    <w:rsid w:val="00BE02FD"/>
    <w:rsid w:val="00BF7B0D"/>
    <w:rsid w:val="00C0051E"/>
    <w:rsid w:val="00C12CDD"/>
    <w:rsid w:val="00C150F3"/>
    <w:rsid w:val="00C20F1F"/>
    <w:rsid w:val="00C2635F"/>
    <w:rsid w:val="00C56EA6"/>
    <w:rsid w:val="00C802B6"/>
    <w:rsid w:val="00C937E3"/>
    <w:rsid w:val="00CC56F6"/>
    <w:rsid w:val="00CC57EF"/>
    <w:rsid w:val="00CD5398"/>
    <w:rsid w:val="00CF02E0"/>
    <w:rsid w:val="00CF7D5A"/>
    <w:rsid w:val="00D063E3"/>
    <w:rsid w:val="00D13DF8"/>
    <w:rsid w:val="00D30830"/>
    <w:rsid w:val="00D37870"/>
    <w:rsid w:val="00D41808"/>
    <w:rsid w:val="00D6683B"/>
    <w:rsid w:val="00D701E0"/>
    <w:rsid w:val="00D74B6C"/>
    <w:rsid w:val="00D77132"/>
    <w:rsid w:val="00D8758B"/>
    <w:rsid w:val="00D92791"/>
    <w:rsid w:val="00D947B0"/>
    <w:rsid w:val="00DA3CA2"/>
    <w:rsid w:val="00DA470C"/>
    <w:rsid w:val="00DA5F2D"/>
    <w:rsid w:val="00DC3809"/>
    <w:rsid w:val="00DD3C65"/>
    <w:rsid w:val="00DD768B"/>
    <w:rsid w:val="00E02E8D"/>
    <w:rsid w:val="00E2164B"/>
    <w:rsid w:val="00E30C19"/>
    <w:rsid w:val="00E532CB"/>
    <w:rsid w:val="00E560E4"/>
    <w:rsid w:val="00E56C1D"/>
    <w:rsid w:val="00E749D2"/>
    <w:rsid w:val="00E755B2"/>
    <w:rsid w:val="00E84944"/>
    <w:rsid w:val="00EA488C"/>
    <w:rsid w:val="00EA4DAE"/>
    <w:rsid w:val="00EA76F7"/>
    <w:rsid w:val="00EC0A69"/>
    <w:rsid w:val="00ED7D3F"/>
    <w:rsid w:val="00EF5A02"/>
    <w:rsid w:val="00F067F5"/>
    <w:rsid w:val="00F117EE"/>
    <w:rsid w:val="00F16471"/>
    <w:rsid w:val="00F26426"/>
    <w:rsid w:val="00F26534"/>
    <w:rsid w:val="00F4595E"/>
    <w:rsid w:val="00F46BE3"/>
    <w:rsid w:val="00F528C5"/>
    <w:rsid w:val="00F53295"/>
    <w:rsid w:val="00F53CB9"/>
    <w:rsid w:val="00F756C0"/>
    <w:rsid w:val="00F801E8"/>
    <w:rsid w:val="00F84EBD"/>
    <w:rsid w:val="00F97880"/>
    <w:rsid w:val="00FA0923"/>
    <w:rsid w:val="00FB2978"/>
    <w:rsid w:val="00FB750A"/>
    <w:rsid w:val="00FD3DAB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CFBB-C39F-4DB7-A7C6-6FFB8977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50</cp:revision>
  <cp:lastPrinted>2017-03-17T09:48:00Z</cp:lastPrinted>
  <dcterms:created xsi:type="dcterms:W3CDTF">2015-01-27T08:16:00Z</dcterms:created>
  <dcterms:modified xsi:type="dcterms:W3CDTF">2017-03-17T10:15:00Z</dcterms:modified>
</cp:coreProperties>
</file>