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AD" w:rsidRPr="00D76875" w:rsidRDefault="008746AD" w:rsidP="008746AD">
      <w:pPr>
        <w:pStyle w:val="4"/>
        <w:tabs>
          <w:tab w:val="left" w:pos="6521"/>
        </w:tabs>
        <w:jc w:val="center"/>
        <w:rPr>
          <w:rFonts w:ascii="Times New Roman" w:hAnsi="Times New Roman" w:cs="Times New Roman"/>
          <w:sz w:val="28"/>
          <w:szCs w:val="28"/>
        </w:rPr>
      </w:pPr>
      <w:bookmarkStart w:id="0" w:name="_GoBack"/>
      <w:bookmarkEnd w:id="0"/>
    </w:p>
    <w:p w:rsidR="008746AD" w:rsidRPr="00706E77" w:rsidRDefault="00A657FE" w:rsidP="00706E77">
      <w:pPr>
        <w:pStyle w:val="4"/>
        <w:tabs>
          <w:tab w:val="left" w:pos="6521"/>
        </w:tabs>
        <w:spacing w:after="100" w:afterAutospacing="1"/>
        <w:jc w:val="center"/>
        <w:rPr>
          <w:rFonts w:ascii="Times New Roman" w:hAnsi="Times New Roman" w:cs="Times New Roman"/>
          <w:i w:val="0"/>
          <w:color w:val="auto"/>
          <w:sz w:val="32"/>
          <w:szCs w:val="32"/>
        </w:rPr>
      </w:pPr>
      <w:r>
        <w:rPr>
          <w:rFonts w:ascii="Times New Roman" w:hAnsi="Times New Roman" w:cs="Times New Roman"/>
          <w:i w:val="0"/>
          <w:noProof/>
          <w:color w:val="auto"/>
          <w:sz w:val="32"/>
          <w:szCs w:val="32"/>
          <w:lang w:eastAsia="ru-RU"/>
        </w:rPr>
        <w:drawing>
          <wp:anchor distT="0" distB="0" distL="114300" distR="114300" simplePos="0" relativeHeight="251659264" behindDoc="0" locked="0" layoutInCell="0" allowOverlap="1">
            <wp:simplePos x="0" y="0"/>
            <wp:positionH relativeFrom="column">
              <wp:posOffset>2684145</wp:posOffset>
            </wp:positionH>
            <wp:positionV relativeFrom="paragraph">
              <wp:posOffset>-909320</wp:posOffset>
            </wp:positionV>
            <wp:extent cx="702945" cy="914400"/>
            <wp:effectExtent l="0" t="0" r="190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914400"/>
                    </a:xfrm>
                    <a:prstGeom prst="rect">
                      <a:avLst/>
                    </a:prstGeom>
                    <a:noFill/>
                  </pic:spPr>
                </pic:pic>
              </a:graphicData>
            </a:graphic>
            <wp14:sizeRelH relativeFrom="page">
              <wp14:pctWidth>0</wp14:pctWidth>
            </wp14:sizeRelH>
            <wp14:sizeRelV relativeFrom="page">
              <wp14:pctHeight>0</wp14:pctHeight>
            </wp14:sizeRelV>
          </wp:anchor>
        </w:drawing>
      </w:r>
      <w:r w:rsidR="008746AD" w:rsidRPr="00706E77">
        <w:rPr>
          <w:rFonts w:ascii="Times New Roman" w:hAnsi="Times New Roman" w:cs="Times New Roman"/>
          <w:i w:val="0"/>
          <w:color w:val="auto"/>
          <w:sz w:val="32"/>
          <w:szCs w:val="32"/>
        </w:rPr>
        <w:t>РЕСПУБЛИКА   КАРЕЛИЯ</w:t>
      </w:r>
    </w:p>
    <w:p w:rsidR="008746AD" w:rsidRPr="008746AD" w:rsidRDefault="008746AD" w:rsidP="00706E77">
      <w:pPr>
        <w:spacing w:after="100" w:afterAutospacing="1"/>
        <w:jc w:val="center"/>
        <w:rPr>
          <w:rFonts w:ascii="Times New Roman" w:hAnsi="Times New Roman" w:cs="Times New Roman"/>
          <w:b/>
          <w:sz w:val="32"/>
          <w:szCs w:val="32"/>
        </w:rPr>
      </w:pPr>
      <w:r w:rsidRPr="008746AD">
        <w:rPr>
          <w:rFonts w:ascii="Times New Roman" w:hAnsi="Times New Roman" w:cs="Times New Roman"/>
          <w:b/>
          <w:sz w:val="32"/>
          <w:szCs w:val="32"/>
        </w:rPr>
        <w:t>КОНТРОЛЬНО-СЧЕТНЫЙ КОМИТЕТ</w:t>
      </w:r>
    </w:p>
    <w:p w:rsidR="008746AD" w:rsidRPr="008746AD" w:rsidRDefault="008746AD" w:rsidP="008746AD">
      <w:pPr>
        <w:jc w:val="center"/>
        <w:rPr>
          <w:rFonts w:ascii="Times New Roman" w:hAnsi="Times New Roman" w:cs="Times New Roman"/>
          <w:b/>
          <w:sz w:val="32"/>
          <w:szCs w:val="32"/>
        </w:rPr>
      </w:pPr>
      <w:r w:rsidRPr="008746AD">
        <w:rPr>
          <w:rFonts w:ascii="Times New Roman" w:hAnsi="Times New Roman" w:cs="Times New Roman"/>
          <w:b/>
          <w:sz w:val="32"/>
          <w:szCs w:val="32"/>
        </w:rPr>
        <w:t>СОРТАВАЛЬСКОГО МУНИЦИПАЛЬНОГО РАЙОНА</w:t>
      </w:r>
    </w:p>
    <w:p w:rsidR="008746AD" w:rsidRDefault="008746AD" w:rsidP="008746AD"/>
    <w:p w:rsidR="00B33BEF" w:rsidRPr="008746AD" w:rsidRDefault="00706E77" w:rsidP="00B33BEF">
      <w:pPr>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B33BEF" w:rsidRPr="008746AD" w:rsidRDefault="00B33BEF" w:rsidP="00B33BEF">
      <w:pPr>
        <w:pStyle w:val="a3"/>
        <w:spacing w:after="0"/>
        <w:ind w:firstLine="560"/>
        <w:jc w:val="center"/>
        <w:rPr>
          <w:rFonts w:ascii="Times New Roman" w:hAnsi="Times New Roman"/>
          <w:b/>
          <w:color w:val="auto"/>
          <w:sz w:val="28"/>
          <w:szCs w:val="28"/>
        </w:rPr>
      </w:pPr>
      <w:r w:rsidRPr="008746AD">
        <w:rPr>
          <w:rFonts w:ascii="Times New Roman" w:hAnsi="Times New Roman"/>
          <w:b/>
          <w:color w:val="auto"/>
          <w:sz w:val="28"/>
          <w:szCs w:val="28"/>
        </w:rPr>
        <w:t>Контрольно-счетного комитета Сортавальского муниципального района</w:t>
      </w:r>
    </w:p>
    <w:p w:rsidR="00B33BEF" w:rsidRDefault="00B33BEF" w:rsidP="00B33BEF">
      <w:pPr>
        <w:pStyle w:val="a3"/>
        <w:spacing w:after="0"/>
        <w:ind w:firstLine="560"/>
        <w:jc w:val="center"/>
        <w:rPr>
          <w:rFonts w:ascii="Times New Roman" w:hAnsi="Times New Roman"/>
          <w:b/>
          <w:color w:val="auto"/>
          <w:sz w:val="28"/>
          <w:szCs w:val="28"/>
        </w:rPr>
      </w:pPr>
      <w:r w:rsidRPr="008746AD">
        <w:rPr>
          <w:rFonts w:ascii="Times New Roman" w:hAnsi="Times New Roman"/>
          <w:b/>
          <w:color w:val="auto"/>
          <w:sz w:val="28"/>
          <w:szCs w:val="28"/>
        </w:rPr>
        <w:t>на проект Решения Совета Сортавальского муниципального района «О бюджете Сортавальского муниципального района на 201</w:t>
      </w:r>
      <w:r w:rsidR="00706E77">
        <w:rPr>
          <w:rFonts w:ascii="Times New Roman" w:hAnsi="Times New Roman"/>
          <w:b/>
          <w:color w:val="auto"/>
          <w:sz w:val="28"/>
          <w:szCs w:val="28"/>
        </w:rPr>
        <w:t>8</w:t>
      </w:r>
      <w:r w:rsidRPr="008746AD">
        <w:rPr>
          <w:rFonts w:ascii="Times New Roman" w:hAnsi="Times New Roman"/>
          <w:b/>
          <w:color w:val="auto"/>
          <w:sz w:val="28"/>
          <w:szCs w:val="28"/>
        </w:rPr>
        <w:t xml:space="preserve"> год</w:t>
      </w:r>
      <w:r w:rsidR="009A6CD5">
        <w:rPr>
          <w:rFonts w:ascii="Times New Roman" w:hAnsi="Times New Roman"/>
          <w:b/>
          <w:color w:val="auto"/>
          <w:sz w:val="28"/>
          <w:szCs w:val="28"/>
        </w:rPr>
        <w:t xml:space="preserve"> и </w:t>
      </w:r>
      <w:r w:rsidR="00706E77">
        <w:rPr>
          <w:rFonts w:ascii="Times New Roman" w:hAnsi="Times New Roman"/>
          <w:b/>
          <w:color w:val="auto"/>
          <w:sz w:val="28"/>
          <w:szCs w:val="28"/>
        </w:rPr>
        <w:t xml:space="preserve">на </w:t>
      </w:r>
      <w:r w:rsidR="009A6CD5">
        <w:rPr>
          <w:rFonts w:ascii="Times New Roman" w:hAnsi="Times New Roman"/>
          <w:b/>
          <w:color w:val="auto"/>
          <w:sz w:val="28"/>
          <w:szCs w:val="28"/>
        </w:rPr>
        <w:t>плановый период 201</w:t>
      </w:r>
      <w:r w:rsidR="00706E77">
        <w:rPr>
          <w:rFonts w:ascii="Times New Roman" w:hAnsi="Times New Roman"/>
          <w:b/>
          <w:color w:val="auto"/>
          <w:sz w:val="28"/>
          <w:szCs w:val="28"/>
        </w:rPr>
        <w:t>9</w:t>
      </w:r>
      <w:r w:rsidR="009A6CD5">
        <w:rPr>
          <w:rFonts w:ascii="Times New Roman" w:hAnsi="Times New Roman"/>
          <w:b/>
          <w:color w:val="auto"/>
          <w:sz w:val="28"/>
          <w:szCs w:val="28"/>
        </w:rPr>
        <w:t xml:space="preserve"> и 20</w:t>
      </w:r>
      <w:r w:rsidR="00706E77">
        <w:rPr>
          <w:rFonts w:ascii="Times New Roman" w:hAnsi="Times New Roman"/>
          <w:b/>
          <w:color w:val="auto"/>
          <w:sz w:val="28"/>
          <w:szCs w:val="28"/>
        </w:rPr>
        <w:t>20</w:t>
      </w:r>
      <w:r w:rsidR="009A6CD5">
        <w:rPr>
          <w:rFonts w:ascii="Times New Roman" w:hAnsi="Times New Roman"/>
          <w:b/>
          <w:color w:val="auto"/>
          <w:sz w:val="28"/>
          <w:szCs w:val="28"/>
        </w:rPr>
        <w:t xml:space="preserve"> годов</w:t>
      </w:r>
      <w:r w:rsidRPr="008746AD">
        <w:rPr>
          <w:rFonts w:ascii="Times New Roman" w:hAnsi="Times New Roman"/>
          <w:b/>
          <w:color w:val="auto"/>
          <w:sz w:val="28"/>
          <w:szCs w:val="28"/>
        </w:rPr>
        <w:t>»</w:t>
      </w:r>
    </w:p>
    <w:p w:rsidR="00C6092C" w:rsidRPr="008746AD" w:rsidRDefault="00C6092C" w:rsidP="00B33BEF">
      <w:pPr>
        <w:pStyle w:val="a3"/>
        <w:spacing w:after="0"/>
        <w:ind w:firstLine="560"/>
        <w:jc w:val="center"/>
        <w:rPr>
          <w:rFonts w:ascii="Times New Roman" w:hAnsi="Times New Roman"/>
          <w:b/>
          <w:color w:val="auto"/>
          <w:sz w:val="28"/>
          <w:szCs w:val="28"/>
        </w:rPr>
      </w:pPr>
    </w:p>
    <w:p w:rsidR="008746AD" w:rsidRDefault="00C6092C" w:rsidP="00B61032">
      <w:pPr>
        <w:pStyle w:val="a3"/>
        <w:spacing w:after="100" w:afterAutospacing="1"/>
        <w:ind w:firstLine="560"/>
        <w:rPr>
          <w:rFonts w:ascii="Times New Roman" w:hAnsi="Times New Roman"/>
          <w:color w:val="auto"/>
          <w:sz w:val="28"/>
          <w:szCs w:val="28"/>
          <w:u w:val="single"/>
        </w:rPr>
      </w:pPr>
      <w:r>
        <w:rPr>
          <w:rFonts w:ascii="Times New Roman" w:hAnsi="Times New Roman"/>
          <w:color w:val="auto"/>
          <w:sz w:val="28"/>
          <w:szCs w:val="28"/>
        </w:rPr>
        <w:t>«</w:t>
      </w:r>
      <w:r w:rsidR="000F4725">
        <w:rPr>
          <w:rFonts w:ascii="Times New Roman" w:hAnsi="Times New Roman"/>
          <w:color w:val="auto"/>
          <w:sz w:val="28"/>
          <w:szCs w:val="28"/>
          <w:u w:val="single"/>
        </w:rPr>
        <w:t>01</w:t>
      </w:r>
      <w:r>
        <w:rPr>
          <w:rFonts w:ascii="Times New Roman" w:hAnsi="Times New Roman"/>
          <w:color w:val="auto"/>
          <w:sz w:val="28"/>
          <w:szCs w:val="28"/>
        </w:rPr>
        <w:t xml:space="preserve">» </w:t>
      </w:r>
      <w:r w:rsidRPr="00C6092C">
        <w:rPr>
          <w:rFonts w:ascii="Times New Roman" w:hAnsi="Times New Roman"/>
          <w:color w:val="auto"/>
          <w:sz w:val="28"/>
          <w:szCs w:val="28"/>
          <w:u w:val="single"/>
        </w:rPr>
        <w:t>декабря</w:t>
      </w:r>
      <w:r>
        <w:rPr>
          <w:rFonts w:ascii="Times New Roman" w:hAnsi="Times New Roman"/>
          <w:color w:val="auto"/>
          <w:sz w:val="28"/>
          <w:szCs w:val="28"/>
        </w:rPr>
        <w:t xml:space="preserve"> 201</w:t>
      </w:r>
      <w:r w:rsidR="00706E77">
        <w:rPr>
          <w:rFonts w:ascii="Times New Roman" w:hAnsi="Times New Roman"/>
          <w:color w:val="auto"/>
          <w:sz w:val="28"/>
          <w:szCs w:val="28"/>
        </w:rPr>
        <w:t>7</w:t>
      </w:r>
      <w:r>
        <w:rPr>
          <w:rFonts w:ascii="Times New Roman" w:hAnsi="Times New Roman"/>
          <w:color w:val="auto"/>
          <w:sz w:val="28"/>
          <w:szCs w:val="28"/>
        </w:rPr>
        <w:t xml:space="preserve"> г.                                                            №</w:t>
      </w:r>
      <w:r w:rsidR="000F4725">
        <w:rPr>
          <w:rFonts w:ascii="Times New Roman" w:hAnsi="Times New Roman"/>
          <w:color w:val="auto"/>
          <w:sz w:val="28"/>
          <w:szCs w:val="28"/>
        </w:rPr>
        <w:t>59</w:t>
      </w:r>
    </w:p>
    <w:p w:rsidR="00B33BEF" w:rsidRPr="00AB0AC6" w:rsidRDefault="00B33BEF" w:rsidP="00B61032">
      <w:pPr>
        <w:pStyle w:val="a3"/>
        <w:spacing w:after="100" w:afterAutospacing="1"/>
        <w:ind w:firstLine="560"/>
        <w:jc w:val="center"/>
        <w:rPr>
          <w:rFonts w:ascii="Times New Roman" w:hAnsi="Times New Roman"/>
          <w:b/>
          <w:color w:val="auto"/>
          <w:sz w:val="28"/>
          <w:szCs w:val="28"/>
        </w:rPr>
      </w:pPr>
      <w:r w:rsidRPr="00AB0AC6">
        <w:rPr>
          <w:rFonts w:ascii="Times New Roman" w:hAnsi="Times New Roman"/>
          <w:b/>
          <w:color w:val="auto"/>
          <w:sz w:val="28"/>
          <w:szCs w:val="28"/>
        </w:rPr>
        <w:t xml:space="preserve">1. </w:t>
      </w:r>
      <w:r>
        <w:rPr>
          <w:rFonts w:ascii="Times New Roman" w:hAnsi="Times New Roman"/>
          <w:b/>
          <w:color w:val="auto"/>
          <w:sz w:val="28"/>
          <w:szCs w:val="28"/>
        </w:rPr>
        <w:t>ОБЩИЕ ПОЛОЖЕНИЯ</w:t>
      </w:r>
    </w:p>
    <w:p w:rsidR="00B33BEF" w:rsidRPr="00E900FF" w:rsidRDefault="00B33BEF" w:rsidP="00B33BEF">
      <w:pPr>
        <w:pStyle w:val="a3"/>
        <w:spacing w:after="0"/>
        <w:ind w:firstLine="560"/>
        <w:jc w:val="both"/>
        <w:rPr>
          <w:rFonts w:ascii="Times New Roman" w:hAnsi="Times New Roman"/>
          <w:color w:val="auto"/>
          <w:sz w:val="28"/>
          <w:szCs w:val="28"/>
        </w:rPr>
      </w:pPr>
      <w:r w:rsidRPr="00E900FF">
        <w:rPr>
          <w:rFonts w:ascii="Times New Roman" w:hAnsi="Times New Roman"/>
          <w:color w:val="auto"/>
          <w:sz w:val="28"/>
          <w:szCs w:val="28"/>
        </w:rPr>
        <w:t>Заключение Контрольно-счетного комитета Сортавальского муниц</w:t>
      </w:r>
      <w:r w:rsidRPr="00E900FF">
        <w:rPr>
          <w:rFonts w:ascii="Times New Roman" w:hAnsi="Times New Roman"/>
          <w:color w:val="auto"/>
          <w:sz w:val="28"/>
          <w:szCs w:val="28"/>
        </w:rPr>
        <w:t>и</w:t>
      </w:r>
      <w:r w:rsidRPr="00E900FF">
        <w:rPr>
          <w:rFonts w:ascii="Times New Roman" w:hAnsi="Times New Roman"/>
          <w:color w:val="auto"/>
          <w:sz w:val="28"/>
          <w:szCs w:val="28"/>
        </w:rPr>
        <w:t>пального района (далее – Контрольно-счетный комитет) на проект Решения Совета Сортавальского муниципального района «О бюджете  Сортавальского муниципального района на  201</w:t>
      </w:r>
      <w:r w:rsidR="00706E77" w:rsidRPr="00E900FF">
        <w:rPr>
          <w:rFonts w:ascii="Times New Roman" w:hAnsi="Times New Roman"/>
          <w:color w:val="auto"/>
          <w:sz w:val="28"/>
          <w:szCs w:val="28"/>
        </w:rPr>
        <w:t>8</w:t>
      </w:r>
      <w:r w:rsidRPr="00E900FF">
        <w:rPr>
          <w:rFonts w:ascii="Times New Roman" w:hAnsi="Times New Roman"/>
          <w:color w:val="auto"/>
          <w:sz w:val="28"/>
          <w:szCs w:val="28"/>
        </w:rPr>
        <w:t xml:space="preserve"> год</w:t>
      </w:r>
      <w:r w:rsidR="009A6CD5" w:rsidRPr="00E900FF">
        <w:rPr>
          <w:rFonts w:ascii="Times New Roman" w:hAnsi="Times New Roman"/>
          <w:color w:val="auto"/>
          <w:sz w:val="28"/>
          <w:szCs w:val="28"/>
        </w:rPr>
        <w:t xml:space="preserve"> и </w:t>
      </w:r>
      <w:r w:rsidR="00706E77" w:rsidRPr="00E900FF">
        <w:rPr>
          <w:rFonts w:ascii="Times New Roman" w:hAnsi="Times New Roman"/>
          <w:color w:val="auto"/>
          <w:sz w:val="28"/>
          <w:szCs w:val="28"/>
        </w:rPr>
        <w:t xml:space="preserve">на </w:t>
      </w:r>
      <w:r w:rsidR="009A6CD5" w:rsidRPr="00E900FF">
        <w:rPr>
          <w:rFonts w:ascii="Times New Roman" w:hAnsi="Times New Roman"/>
          <w:color w:val="auto"/>
          <w:sz w:val="28"/>
          <w:szCs w:val="28"/>
        </w:rPr>
        <w:t>плановый период 201</w:t>
      </w:r>
      <w:r w:rsidR="00706E77" w:rsidRPr="00E900FF">
        <w:rPr>
          <w:rFonts w:ascii="Times New Roman" w:hAnsi="Times New Roman"/>
          <w:color w:val="auto"/>
          <w:sz w:val="28"/>
          <w:szCs w:val="28"/>
        </w:rPr>
        <w:t>9</w:t>
      </w:r>
      <w:r w:rsidR="009A6CD5" w:rsidRPr="00E900FF">
        <w:rPr>
          <w:rFonts w:ascii="Times New Roman" w:hAnsi="Times New Roman"/>
          <w:color w:val="auto"/>
          <w:sz w:val="28"/>
          <w:szCs w:val="28"/>
        </w:rPr>
        <w:t xml:space="preserve"> и 20</w:t>
      </w:r>
      <w:r w:rsidR="00706E77" w:rsidRPr="00E900FF">
        <w:rPr>
          <w:rFonts w:ascii="Times New Roman" w:hAnsi="Times New Roman"/>
          <w:color w:val="auto"/>
          <w:sz w:val="28"/>
          <w:szCs w:val="28"/>
        </w:rPr>
        <w:t>20</w:t>
      </w:r>
      <w:r w:rsidR="009A6CD5" w:rsidRPr="00E900FF">
        <w:rPr>
          <w:rFonts w:ascii="Times New Roman" w:hAnsi="Times New Roman"/>
          <w:color w:val="auto"/>
          <w:sz w:val="28"/>
          <w:szCs w:val="28"/>
        </w:rPr>
        <w:t xml:space="preserve"> г</w:t>
      </w:r>
      <w:r w:rsidR="009A6CD5" w:rsidRPr="00E900FF">
        <w:rPr>
          <w:rFonts w:ascii="Times New Roman" w:hAnsi="Times New Roman"/>
          <w:color w:val="auto"/>
          <w:sz w:val="28"/>
          <w:szCs w:val="28"/>
        </w:rPr>
        <w:t>о</w:t>
      </w:r>
      <w:r w:rsidR="009A6CD5" w:rsidRPr="00E900FF">
        <w:rPr>
          <w:rFonts w:ascii="Times New Roman" w:hAnsi="Times New Roman"/>
          <w:color w:val="auto"/>
          <w:sz w:val="28"/>
          <w:szCs w:val="28"/>
        </w:rPr>
        <w:t>дов</w:t>
      </w:r>
      <w:r w:rsidRPr="00E900FF">
        <w:rPr>
          <w:rFonts w:ascii="Times New Roman" w:hAnsi="Times New Roman"/>
          <w:color w:val="auto"/>
          <w:sz w:val="28"/>
          <w:szCs w:val="28"/>
        </w:rPr>
        <w:t>»</w:t>
      </w:r>
      <w:r w:rsidR="00581EDC" w:rsidRPr="00E900FF">
        <w:rPr>
          <w:rFonts w:ascii="Times New Roman" w:hAnsi="Times New Roman"/>
          <w:color w:val="auto"/>
          <w:sz w:val="28"/>
          <w:szCs w:val="28"/>
        </w:rPr>
        <w:t xml:space="preserve"> </w:t>
      </w:r>
      <w:r w:rsidRPr="00E900FF">
        <w:rPr>
          <w:rFonts w:ascii="Times New Roman" w:hAnsi="Times New Roman"/>
          <w:color w:val="auto"/>
          <w:sz w:val="28"/>
          <w:szCs w:val="28"/>
        </w:rPr>
        <w:t>(далее – Заключение) подготовлено с учетом требований Бюджетного кодекса Российской Федерации (далее БК РФ), иных нормативно-правовых актов Российской Федерации, Республики Карелия, а также в соответствии с Положением о бюджетном процессе в Сортавальском муниципальном районе (далее – Положение о бюджетном процессе), Положением о контрольно-счетном комитете Сортавальского муниципального района, и иными де</w:t>
      </w:r>
      <w:r w:rsidRPr="00E900FF">
        <w:rPr>
          <w:rFonts w:ascii="Times New Roman" w:hAnsi="Times New Roman"/>
          <w:color w:val="auto"/>
          <w:sz w:val="28"/>
          <w:szCs w:val="28"/>
        </w:rPr>
        <w:t>й</w:t>
      </w:r>
      <w:r w:rsidRPr="00E900FF">
        <w:rPr>
          <w:rFonts w:ascii="Times New Roman" w:hAnsi="Times New Roman"/>
          <w:color w:val="auto"/>
          <w:sz w:val="28"/>
          <w:szCs w:val="28"/>
        </w:rPr>
        <w:t>ствующими нормативно-правовыми</w:t>
      </w:r>
      <w:r w:rsidRPr="00E900FF">
        <w:rPr>
          <w:rFonts w:ascii="Times New Roman" w:hAnsi="Times New Roman"/>
          <w:color w:val="auto"/>
          <w:sz w:val="24"/>
          <w:szCs w:val="24"/>
        </w:rPr>
        <w:t xml:space="preserve"> </w:t>
      </w:r>
      <w:r w:rsidRPr="00E900FF">
        <w:rPr>
          <w:rFonts w:ascii="Times New Roman" w:hAnsi="Times New Roman"/>
          <w:color w:val="auto"/>
          <w:sz w:val="28"/>
          <w:szCs w:val="28"/>
        </w:rPr>
        <w:t>актами Сортавальского муниципального района.</w:t>
      </w:r>
    </w:p>
    <w:p w:rsidR="00B33BEF" w:rsidRPr="00E900FF" w:rsidRDefault="00B33BEF" w:rsidP="00B33BEF">
      <w:pPr>
        <w:pStyle w:val="a3"/>
        <w:spacing w:after="0"/>
        <w:ind w:firstLine="560"/>
        <w:jc w:val="both"/>
        <w:rPr>
          <w:rFonts w:ascii="Times New Roman" w:hAnsi="Times New Roman"/>
          <w:color w:val="auto"/>
          <w:sz w:val="28"/>
          <w:szCs w:val="28"/>
        </w:rPr>
      </w:pPr>
      <w:r w:rsidRPr="00E900FF">
        <w:rPr>
          <w:rFonts w:ascii="Times New Roman" w:hAnsi="Times New Roman"/>
          <w:color w:val="auto"/>
          <w:sz w:val="28"/>
          <w:szCs w:val="28"/>
        </w:rPr>
        <w:t xml:space="preserve">На экспертизу, в Контрольно-счетный комитет, проект </w:t>
      </w:r>
      <w:r w:rsidR="00581EDC" w:rsidRPr="00E900FF">
        <w:rPr>
          <w:rFonts w:ascii="Times New Roman" w:hAnsi="Times New Roman"/>
          <w:color w:val="auto"/>
          <w:sz w:val="28"/>
          <w:szCs w:val="28"/>
        </w:rPr>
        <w:t>Р</w:t>
      </w:r>
      <w:r w:rsidRPr="00E900FF">
        <w:rPr>
          <w:rFonts w:ascii="Times New Roman" w:hAnsi="Times New Roman"/>
          <w:color w:val="auto"/>
          <w:sz w:val="28"/>
          <w:szCs w:val="28"/>
        </w:rPr>
        <w:t>ешения о мес</w:t>
      </w:r>
      <w:r w:rsidRPr="00E900FF">
        <w:rPr>
          <w:rFonts w:ascii="Times New Roman" w:hAnsi="Times New Roman"/>
          <w:color w:val="auto"/>
          <w:sz w:val="28"/>
          <w:szCs w:val="28"/>
        </w:rPr>
        <w:t>т</w:t>
      </w:r>
      <w:r w:rsidRPr="00E900FF">
        <w:rPr>
          <w:rFonts w:ascii="Times New Roman" w:hAnsi="Times New Roman"/>
          <w:color w:val="auto"/>
          <w:sz w:val="28"/>
          <w:szCs w:val="28"/>
        </w:rPr>
        <w:t>ном бюджете</w:t>
      </w:r>
      <w:r w:rsidR="00581EDC" w:rsidRPr="00E900FF">
        <w:rPr>
          <w:rFonts w:ascii="Times New Roman" w:hAnsi="Times New Roman"/>
          <w:color w:val="auto"/>
          <w:sz w:val="28"/>
          <w:szCs w:val="28"/>
        </w:rPr>
        <w:t xml:space="preserve"> на 201</w:t>
      </w:r>
      <w:r w:rsidR="00E900FF" w:rsidRPr="00E900FF">
        <w:rPr>
          <w:rFonts w:ascii="Times New Roman" w:hAnsi="Times New Roman"/>
          <w:color w:val="auto"/>
          <w:sz w:val="28"/>
          <w:szCs w:val="28"/>
        </w:rPr>
        <w:t>8</w:t>
      </w:r>
      <w:r w:rsidR="00581EDC" w:rsidRPr="00E900FF">
        <w:rPr>
          <w:rFonts w:ascii="Times New Roman" w:hAnsi="Times New Roman"/>
          <w:color w:val="auto"/>
          <w:sz w:val="28"/>
          <w:szCs w:val="28"/>
        </w:rPr>
        <w:t xml:space="preserve"> год</w:t>
      </w:r>
      <w:r w:rsidRPr="00E900FF">
        <w:rPr>
          <w:rFonts w:ascii="Times New Roman" w:hAnsi="Times New Roman"/>
          <w:color w:val="auto"/>
          <w:sz w:val="28"/>
          <w:szCs w:val="28"/>
        </w:rPr>
        <w:t xml:space="preserve"> </w:t>
      </w:r>
      <w:r w:rsidR="009A6CD5" w:rsidRPr="00E900FF">
        <w:rPr>
          <w:rFonts w:ascii="Times New Roman" w:hAnsi="Times New Roman"/>
          <w:color w:val="auto"/>
          <w:sz w:val="28"/>
          <w:szCs w:val="28"/>
        </w:rPr>
        <w:t xml:space="preserve">и </w:t>
      </w:r>
      <w:r w:rsidR="00E900FF" w:rsidRPr="00E900FF">
        <w:rPr>
          <w:rFonts w:ascii="Times New Roman" w:hAnsi="Times New Roman"/>
          <w:color w:val="auto"/>
          <w:sz w:val="28"/>
          <w:szCs w:val="28"/>
        </w:rPr>
        <w:t xml:space="preserve">на </w:t>
      </w:r>
      <w:r w:rsidR="009A6CD5" w:rsidRPr="00E900FF">
        <w:rPr>
          <w:rFonts w:ascii="Times New Roman" w:hAnsi="Times New Roman"/>
          <w:color w:val="auto"/>
          <w:sz w:val="28"/>
          <w:szCs w:val="28"/>
        </w:rPr>
        <w:t>плановый период 201</w:t>
      </w:r>
      <w:r w:rsidR="00E900FF" w:rsidRPr="00E900FF">
        <w:rPr>
          <w:rFonts w:ascii="Times New Roman" w:hAnsi="Times New Roman"/>
          <w:color w:val="auto"/>
          <w:sz w:val="28"/>
          <w:szCs w:val="28"/>
        </w:rPr>
        <w:t>9</w:t>
      </w:r>
      <w:r w:rsidR="009A6CD5" w:rsidRPr="00E900FF">
        <w:rPr>
          <w:rFonts w:ascii="Times New Roman" w:hAnsi="Times New Roman"/>
          <w:color w:val="auto"/>
          <w:sz w:val="28"/>
          <w:szCs w:val="28"/>
        </w:rPr>
        <w:t xml:space="preserve"> и 20</w:t>
      </w:r>
      <w:r w:rsidR="00E900FF" w:rsidRPr="00E900FF">
        <w:rPr>
          <w:rFonts w:ascii="Times New Roman" w:hAnsi="Times New Roman"/>
          <w:color w:val="auto"/>
          <w:sz w:val="28"/>
          <w:szCs w:val="28"/>
        </w:rPr>
        <w:t>20</w:t>
      </w:r>
      <w:r w:rsidR="009A6CD5" w:rsidRPr="00E900FF">
        <w:rPr>
          <w:rFonts w:ascii="Times New Roman" w:hAnsi="Times New Roman"/>
          <w:color w:val="auto"/>
          <w:sz w:val="28"/>
          <w:szCs w:val="28"/>
        </w:rPr>
        <w:t xml:space="preserve"> годов </w:t>
      </w:r>
      <w:r w:rsidRPr="00E900FF">
        <w:rPr>
          <w:rFonts w:ascii="Times New Roman" w:hAnsi="Times New Roman"/>
          <w:color w:val="auto"/>
          <w:sz w:val="28"/>
          <w:szCs w:val="28"/>
        </w:rPr>
        <w:t>с прил</w:t>
      </w:r>
      <w:r w:rsidRPr="00E900FF">
        <w:rPr>
          <w:rFonts w:ascii="Times New Roman" w:hAnsi="Times New Roman"/>
          <w:color w:val="auto"/>
          <w:sz w:val="28"/>
          <w:szCs w:val="28"/>
        </w:rPr>
        <w:t>о</w:t>
      </w:r>
      <w:r w:rsidRPr="00E900FF">
        <w:rPr>
          <w:rFonts w:ascii="Times New Roman" w:hAnsi="Times New Roman"/>
          <w:color w:val="auto"/>
          <w:sz w:val="28"/>
          <w:szCs w:val="28"/>
        </w:rPr>
        <w:t>жением документов и материалов предусмотренных статьей 184.2 БК РФ п</w:t>
      </w:r>
      <w:r w:rsidRPr="00E900FF">
        <w:rPr>
          <w:rFonts w:ascii="Times New Roman" w:hAnsi="Times New Roman"/>
          <w:color w:val="auto"/>
          <w:sz w:val="28"/>
          <w:szCs w:val="28"/>
        </w:rPr>
        <w:t>о</w:t>
      </w:r>
      <w:r w:rsidRPr="00E900FF">
        <w:rPr>
          <w:rFonts w:ascii="Times New Roman" w:hAnsi="Times New Roman"/>
          <w:color w:val="auto"/>
          <w:sz w:val="28"/>
          <w:szCs w:val="28"/>
        </w:rPr>
        <w:t xml:space="preserve">ступил </w:t>
      </w:r>
      <w:r w:rsidR="009A6CD5" w:rsidRPr="00E900FF">
        <w:rPr>
          <w:rFonts w:ascii="Times New Roman" w:hAnsi="Times New Roman"/>
          <w:color w:val="auto"/>
          <w:sz w:val="28"/>
          <w:szCs w:val="28"/>
        </w:rPr>
        <w:t>15</w:t>
      </w:r>
      <w:r w:rsidRPr="00E900FF">
        <w:rPr>
          <w:rFonts w:ascii="Times New Roman" w:hAnsi="Times New Roman"/>
          <w:color w:val="auto"/>
          <w:sz w:val="28"/>
          <w:szCs w:val="28"/>
        </w:rPr>
        <w:t xml:space="preserve"> ноября</w:t>
      </w:r>
      <w:r w:rsidR="002824F4" w:rsidRPr="00E900FF">
        <w:rPr>
          <w:rFonts w:ascii="Times New Roman" w:hAnsi="Times New Roman"/>
          <w:color w:val="auto"/>
          <w:sz w:val="28"/>
          <w:szCs w:val="28"/>
        </w:rPr>
        <w:t xml:space="preserve"> 201</w:t>
      </w:r>
      <w:r w:rsidR="00E900FF" w:rsidRPr="00E900FF">
        <w:rPr>
          <w:rFonts w:ascii="Times New Roman" w:hAnsi="Times New Roman"/>
          <w:color w:val="auto"/>
          <w:sz w:val="28"/>
          <w:szCs w:val="28"/>
        </w:rPr>
        <w:t>7</w:t>
      </w:r>
      <w:r w:rsidR="002824F4" w:rsidRPr="00E900FF">
        <w:rPr>
          <w:rFonts w:ascii="Times New Roman" w:hAnsi="Times New Roman"/>
          <w:color w:val="auto"/>
          <w:sz w:val="28"/>
          <w:szCs w:val="28"/>
        </w:rPr>
        <w:t xml:space="preserve"> года</w:t>
      </w:r>
      <w:r w:rsidRPr="00E900FF">
        <w:rPr>
          <w:rFonts w:ascii="Times New Roman" w:hAnsi="Times New Roman"/>
          <w:color w:val="auto"/>
          <w:sz w:val="28"/>
          <w:szCs w:val="28"/>
        </w:rPr>
        <w:t xml:space="preserve">, т.е. с </w:t>
      </w:r>
      <w:r w:rsidR="00E72795" w:rsidRPr="00E900FF">
        <w:rPr>
          <w:rFonts w:ascii="Times New Roman" w:hAnsi="Times New Roman"/>
          <w:color w:val="auto"/>
          <w:sz w:val="28"/>
          <w:szCs w:val="28"/>
        </w:rPr>
        <w:t>соблюдением</w:t>
      </w:r>
      <w:r w:rsidRPr="00E900FF">
        <w:rPr>
          <w:rFonts w:ascii="Times New Roman" w:hAnsi="Times New Roman"/>
          <w:color w:val="auto"/>
          <w:sz w:val="28"/>
          <w:szCs w:val="28"/>
        </w:rPr>
        <w:t xml:space="preserve"> сроков установленных </w:t>
      </w:r>
      <w:r w:rsidR="00DB1DE0" w:rsidRPr="00E900FF">
        <w:rPr>
          <w:rFonts w:ascii="Times New Roman" w:hAnsi="Times New Roman"/>
          <w:color w:val="auto"/>
          <w:sz w:val="28"/>
          <w:szCs w:val="28"/>
        </w:rPr>
        <w:t xml:space="preserve">ст.21 </w:t>
      </w:r>
      <w:r w:rsidRPr="00E900FF">
        <w:rPr>
          <w:rFonts w:ascii="Times New Roman" w:hAnsi="Times New Roman"/>
          <w:color w:val="auto"/>
          <w:sz w:val="28"/>
          <w:szCs w:val="28"/>
        </w:rPr>
        <w:t xml:space="preserve"> </w:t>
      </w:r>
      <w:r w:rsidR="00DB1DE0" w:rsidRPr="00E900FF">
        <w:rPr>
          <w:rFonts w:ascii="Times New Roman" w:hAnsi="Times New Roman"/>
          <w:color w:val="auto"/>
          <w:sz w:val="28"/>
          <w:szCs w:val="28"/>
        </w:rPr>
        <w:t>Положения о бюджетном процессе в Сортавальском муниципальном районе</w:t>
      </w:r>
      <w:r w:rsidRPr="00E900FF">
        <w:rPr>
          <w:rFonts w:ascii="Times New Roman" w:hAnsi="Times New Roman"/>
          <w:color w:val="auto"/>
          <w:sz w:val="28"/>
          <w:szCs w:val="28"/>
        </w:rPr>
        <w:t>.</w:t>
      </w:r>
    </w:p>
    <w:p w:rsidR="00B33BEF" w:rsidRPr="00706E77" w:rsidRDefault="00B33BEF" w:rsidP="00B33BEF">
      <w:pPr>
        <w:pStyle w:val="a3"/>
        <w:spacing w:after="0"/>
        <w:ind w:firstLine="560"/>
        <w:jc w:val="both"/>
        <w:rPr>
          <w:rFonts w:ascii="Arial" w:hAnsi="Arial" w:cs="Arial"/>
          <w:color w:val="auto"/>
          <w:sz w:val="28"/>
          <w:szCs w:val="28"/>
        </w:rPr>
      </w:pPr>
      <w:r w:rsidRPr="00E900FF">
        <w:rPr>
          <w:rFonts w:ascii="Times New Roman" w:hAnsi="Times New Roman"/>
          <w:color w:val="auto"/>
          <w:sz w:val="28"/>
          <w:szCs w:val="28"/>
        </w:rPr>
        <w:t>Перечень документов и материалов, представленных вместе с проектом Решения Совета Сортавальского муниципального района «О бюджете Сорт</w:t>
      </w:r>
      <w:r w:rsidRPr="00E900FF">
        <w:rPr>
          <w:rFonts w:ascii="Times New Roman" w:hAnsi="Times New Roman"/>
          <w:color w:val="auto"/>
          <w:sz w:val="28"/>
          <w:szCs w:val="28"/>
        </w:rPr>
        <w:t>а</w:t>
      </w:r>
      <w:r w:rsidRPr="00E900FF">
        <w:rPr>
          <w:rFonts w:ascii="Times New Roman" w:hAnsi="Times New Roman"/>
          <w:color w:val="auto"/>
          <w:sz w:val="28"/>
          <w:szCs w:val="28"/>
        </w:rPr>
        <w:t>вальского муниципального района на 201</w:t>
      </w:r>
      <w:r w:rsidR="00E900FF" w:rsidRPr="00E900FF">
        <w:rPr>
          <w:rFonts w:ascii="Times New Roman" w:hAnsi="Times New Roman"/>
          <w:color w:val="auto"/>
          <w:sz w:val="28"/>
          <w:szCs w:val="28"/>
        </w:rPr>
        <w:t>8</w:t>
      </w:r>
      <w:r w:rsidRPr="00E900FF">
        <w:rPr>
          <w:rFonts w:ascii="Times New Roman" w:hAnsi="Times New Roman"/>
          <w:color w:val="auto"/>
          <w:sz w:val="28"/>
          <w:szCs w:val="28"/>
        </w:rPr>
        <w:t xml:space="preserve"> год</w:t>
      </w:r>
      <w:r w:rsidR="00692958" w:rsidRPr="00E900FF">
        <w:rPr>
          <w:rFonts w:ascii="Times New Roman" w:hAnsi="Times New Roman"/>
          <w:color w:val="auto"/>
          <w:sz w:val="28"/>
          <w:szCs w:val="28"/>
        </w:rPr>
        <w:t xml:space="preserve"> и</w:t>
      </w:r>
      <w:r w:rsidR="00D83B4C">
        <w:rPr>
          <w:rFonts w:ascii="Times New Roman" w:hAnsi="Times New Roman"/>
          <w:color w:val="auto"/>
          <w:sz w:val="28"/>
          <w:szCs w:val="28"/>
        </w:rPr>
        <w:t xml:space="preserve"> на</w:t>
      </w:r>
      <w:r w:rsidR="00692958" w:rsidRPr="00E900FF">
        <w:rPr>
          <w:rFonts w:ascii="Times New Roman" w:hAnsi="Times New Roman"/>
          <w:color w:val="auto"/>
          <w:sz w:val="28"/>
          <w:szCs w:val="28"/>
        </w:rPr>
        <w:t xml:space="preserve"> плановый период 201</w:t>
      </w:r>
      <w:r w:rsidR="00E900FF" w:rsidRPr="00E900FF">
        <w:rPr>
          <w:rFonts w:ascii="Times New Roman" w:hAnsi="Times New Roman"/>
          <w:color w:val="auto"/>
          <w:sz w:val="28"/>
          <w:szCs w:val="28"/>
        </w:rPr>
        <w:t>9</w:t>
      </w:r>
      <w:r w:rsidR="00692958" w:rsidRPr="00E900FF">
        <w:rPr>
          <w:rFonts w:ascii="Times New Roman" w:hAnsi="Times New Roman"/>
          <w:color w:val="auto"/>
          <w:sz w:val="28"/>
          <w:szCs w:val="28"/>
        </w:rPr>
        <w:t xml:space="preserve"> и </w:t>
      </w:r>
      <w:r w:rsidR="00692958" w:rsidRPr="00E900FF">
        <w:rPr>
          <w:rFonts w:ascii="Times New Roman" w:hAnsi="Times New Roman"/>
          <w:color w:val="auto"/>
          <w:sz w:val="28"/>
          <w:szCs w:val="28"/>
        </w:rPr>
        <w:lastRenderedPageBreak/>
        <w:t>20</w:t>
      </w:r>
      <w:r w:rsidR="00E900FF" w:rsidRPr="00E900FF">
        <w:rPr>
          <w:rFonts w:ascii="Times New Roman" w:hAnsi="Times New Roman"/>
          <w:color w:val="auto"/>
          <w:sz w:val="28"/>
          <w:szCs w:val="28"/>
        </w:rPr>
        <w:t>20</w:t>
      </w:r>
      <w:r w:rsidR="00692958" w:rsidRPr="00E900FF">
        <w:rPr>
          <w:rFonts w:ascii="Times New Roman" w:hAnsi="Times New Roman"/>
          <w:color w:val="auto"/>
          <w:sz w:val="28"/>
          <w:szCs w:val="28"/>
        </w:rPr>
        <w:t xml:space="preserve"> годов</w:t>
      </w:r>
      <w:r w:rsidRPr="00E900FF">
        <w:rPr>
          <w:rFonts w:ascii="Times New Roman" w:hAnsi="Times New Roman"/>
          <w:color w:val="auto"/>
          <w:sz w:val="28"/>
          <w:szCs w:val="28"/>
        </w:rPr>
        <w:t xml:space="preserve">» </w:t>
      </w:r>
      <w:r w:rsidR="00457D00" w:rsidRPr="00E900FF">
        <w:rPr>
          <w:rFonts w:ascii="Times New Roman" w:hAnsi="Times New Roman"/>
          <w:color w:val="auto"/>
          <w:sz w:val="28"/>
          <w:szCs w:val="28"/>
        </w:rPr>
        <w:t xml:space="preserve"> (далее- проект Решения) </w:t>
      </w:r>
      <w:r w:rsidR="00FC42E2" w:rsidRPr="00E900FF">
        <w:rPr>
          <w:rFonts w:ascii="Times New Roman" w:hAnsi="Times New Roman"/>
          <w:color w:val="auto"/>
          <w:sz w:val="28"/>
          <w:szCs w:val="28"/>
        </w:rPr>
        <w:t xml:space="preserve">в полной мере </w:t>
      </w:r>
      <w:r w:rsidRPr="00E900FF">
        <w:rPr>
          <w:rFonts w:ascii="Times New Roman" w:hAnsi="Times New Roman"/>
          <w:color w:val="auto"/>
          <w:sz w:val="28"/>
          <w:szCs w:val="28"/>
        </w:rPr>
        <w:t>соответствуют требов</w:t>
      </w:r>
      <w:r w:rsidRPr="00E900FF">
        <w:rPr>
          <w:rFonts w:ascii="Times New Roman" w:hAnsi="Times New Roman"/>
          <w:color w:val="auto"/>
          <w:sz w:val="28"/>
          <w:szCs w:val="28"/>
        </w:rPr>
        <w:t>а</w:t>
      </w:r>
      <w:r w:rsidRPr="00E900FF">
        <w:rPr>
          <w:rFonts w:ascii="Times New Roman" w:hAnsi="Times New Roman"/>
          <w:color w:val="auto"/>
          <w:sz w:val="28"/>
          <w:szCs w:val="28"/>
        </w:rPr>
        <w:t>ниям БК РФ</w:t>
      </w:r>
      <w:r w:rsidRPr="00706E77">
        <w:rPr>
          <w:rFonts w:ascii="Arial" w:hAnsi="Arial" w:cs="Arial"/>
          <w:color w:val="auto"/>
          <w:sz w:val="28"/>
          <w:szCs w:val="28"/>
        </w:rPr>
        <w:t>.</w:t>
      </w:r>
    </w:p>
    <w:p w:rsidR="00376D1D" w:rsidRPr="00706E77" w:rsidRDefault="00B33BEF" w:rsidP="00B33BEF">
      <w:pPr>
        <w:pStyle w:val="a3"/>
        <w:spacing w:after="0"/>
        <w:ind w:firstLine="560"/>
        <w:jc w:val="both"/>
        <w:rPr>
          <w:rFonts w:ascii="Arial" w:hAnsi="Arial" w:cs="Arial"/>
          <w:color w:val="auto"/>
          <w:sz w:val="28"/>
          <w:szCs w:val="28"/>
        </w:rPr>
      </w:pPr>
      <w:r w:rsidRPr="00E900FF">
        <w:rPr>
          <w:rFonts w:ascii="Times New Roman" w:hAnsi="Times New Roman"/>
          <w:color w:val="auto"/>
          <w:sz w:val="28"/>
          <w:szCs w:val="28"/>
        </w:rPr>
        <w:t xml:space="preserve">При подготовке заключения Контрольно-счётного комитета учитывалась необходимость реализации положений, содержащихся в </w:t>
      </w:r>
      <w:r w:rsidR="00BC768F" w:rsidRPr="00AB013F">
        <w:rPr>
          <w:rFonts w:ascii="Times New Roman" w:hAnsi="Times New Roman"/>
          <w:color w:val="auto"/>
          <w:sz w:val="28"/>
          <w:szCs w:val="28"/>
        </w:rPr>
        <w:t>П</w:t>
      </w:r>
      <w:r w:rsidRPr="00AB013F">
        <w:rPr>
          <w:rFonts w:ascii="Times New Roman" w:hAnsi="Times New Roman"/>
          <w:color w:val="auto"/>
          <w:sz w:val="28"/>
          <w:szCs w:val="28"/>
        </w:rPr>
        <w:t>ослании Президе</w:t>
      </w:r>
      <w:r w:rsidRPr="00AB013F">
        <w:rPr>
          <w:rFonts w:ascii="Times New Roman" w:hAnsi="Times New Roman"/>
          <w:color w:val="auto"/>
          <w:sz w:val="28"/>
          <w:szCs w:val="28"/>
        </w:rPr>
        <w:t>н</w:t>
      </w:r>
      <w:r w:rsidRPr="00AB013F">
        <w:rPr>
          <w:rFonts w:ascii="Times New Roman" w:hAnsi="Times New Roman"/>
          <w:color w:val="auto"/>
          <w:sz w:val="28"/>
          <w:szCs w:val="28"/>
        </w:rPr>
        <w:t>та РФ Федеральному собранию</w:t>
      </w:r>
      <w:r w:rsidR="00BC768F" w:rsidRPr="00AB013F">
        <w:rPr>
          <w:rFonts w:ascii="Times New Roman" w:hAnsi="Times New Roman"/>
          <w:color w:val="auto"/>
          <w:sz w:val="28"/>
          <w:szCs w:val="28"/>
        </w:rPr>
        <w:t>.( в части бюджетной политики и налоговой политики)</w:t>
      </w:r>
      <w:r w:rsidR="00BC768F" w:rsidRPr="00E900FF">
        <w:rPr>
          <w:rFonts w:ascii="Times New Roman" w:hAnsi="Times New Roman"/>
          <w:color w:val="auto"/>
          <w:sz w:val="28"/>
          <w:szCs w:val="28"/>
        </w:rPr>
        <w:t xml:space="preserve"> </w:t>
      </w:r>
      <w:r w:rsidRPr="00E900FF">
        <w:rPr>
          <w:rFonts w:ascii="Times New Roman" w:hAnsi="Times New Roman"/>
          <w:color w:val="auto"/>
          <w:sz w:val="28"/>
          <w:szCs w:val="28"/>
        </w:rPr>
        <w:t>,</w:t>
      </w:r>
      <w:r w:rsidR="00BC768F" w:rsidRPr="00E900FF">
        <w:rPr>
          <w:rFonts w:ascii="Times New Roman" w:hAnsi="Times New Roman"/>
          <w:color w:val="auto"/>
          <w:sz w:val="28"/>
          <w:szCs w:val="28"/>
        </w:rPr>
        <w:t xml:space="preserve"> Указах Президента РФ от 7 мая 2012 года, Стратегии </w:t>
      </w:r>
      <w:r w:rsidR="00280F77" w:rsidRPr="00E900FF">
        <w:rPr>
          <w:rFonts w:ascii="Times New Roman" w:hAnsi="Times New Roman"/>
          <w:color w:val="auto"/>
          <w:sz w:val="28"/>
          <w:szCs w:val="28"/>
        </w:rPr>
        <w:t>социально-экономического развития Республики Карелия до 2020 года,</w:t>
      </w:r>
      <w:r w:rsidRPr="00E900FF">
        <w:rPr>
          <w:rFonts w:ascii="Times New Roman" w:hAnsi="Times New Roman"/>
          <w:color w:val="auto"/>
          <w:sz w:val="28"/>
          <w:szCs w:val="28"/>
        </w:rPr>
        <w:t xml:space="preserve"> а также страт</w:t>
      </w:r>
      <w:r w:rsidRPr="00E900FF">
        <w:rPr>
          <w:rFonts w:ascii="Times New Roman" w:hAnsi="Times New Roman"/>
          <w:color w:val="auto"/>
          <w:sz w:val="28"/>
          <w:szCs w:val="28"/>
        </w:rPr>
        <w:t>е</w:t>
      </w:r>
      <w:r w:rsidRPr="00E900FF">
        <w:rPr>
          <w:rFonts w:ascii="Times New Roman" w:hAnsi="Times New Roman"/>
          <w:color w:val="auto"/>
          <w:sz w:val="28"/>
          <w:szCs w:val="28"/>
        </w:rPr>
        <w:t>гических целей развития Республики Карелия, определенных в Концепции социально-экономического развития Республики Карелия на период до 2017 года</w:t>
      </w:r>
      <w:r w:rsidRPr="00706E77">
        <w:rPr>
          <w:rFonts w:ascii="Arial" w:hAnsi="Arial" w:cs="Arial"/>
          <w:color w:val="auto"/>
          <w:sz w:val="28"/>
          <w:szCs w:val="28"/>
        </w:rPr>
        <w:t xml:space="preserve"> </w:t>
      </w:r>
      <w:r w:rsidR="00376D1D" w:rsidRPr="00706E77">
        <w:rPr>
          <w:rFonts w:ascii="Arial" w:hAnsi="Arial" w:cs="Arial"/>
          <w:color w:val="auto"/>
          <w:sz w:val="28"/>
          <w:szCs w:val="28"/>
        </w:rPr>
        <w:t>.</w:t>
      </w:r>
    </w:p>
    <w:p w:rsidR="00EC7740" w:rsidRPr="00706E77" w:rsidRDefault="00EC7740" w:rsidP="00B61032">
      <w:pPr>
        <w:pStyle w:val="a3"/>
        <w:spacing w:after="100" w:afterAutospacing="1"/>
        <w:ind w:firstLine="560"/>
        <w:jc w:val="both"/>
        <w:rPr>
          <w:rFonts w:ascii="Arial" w:hAnsi="Arial" w:cs="Arial"/>
          <w:color w:val="auto"/>
          <w:sz w:val="28"/>
          <w:szCs w:val="28"/>
        </w:rPr>
      </w:pPr>
      <w:r w:rsidRPr="00D83B4C">
        <w:rPr>
          <w:rFonts w:ascii="Times New Roman" w:hAnsi="Times New Roman"/>
          <w:color w:val="auto"/>
          <w:sz w:val="28"/>
          <w:szCs w:val="28"/>
        </w:rPr>
        <w:t>Выборочно проверено наличие и проведен анализ нормативной и мет</w:t>
      </w:r>
      <w:r w:rsidRPr="00D83B4C">
        <w:rPr>
          <w:rFonts w:ascii="Times New Roman" w:hAnsi="Times New Roman"/>
          <w:color w:val="auto"/>
          <w:sz w:val="28"/>
          <w:szCs w:val="28"/>
        </w:rPr>
        <w:t>о</w:t>
      </w:r>
      <w:r w:rsidRPr="00D83B4C">
        <w:rPr>
          <w:rFonts w:ascii="Times New Roman" w:hAnsi="Times New Roman"/>
          <w:color w:val="auto"/>
          <w:sz w:val="28"/>
          <w:szCs w:val="28"/>
        </w:rPr>
        <w:t xml:space="preserve">дической базы, регулирующий порядок формирования и расчетов основных показателей проекта </w:t>
      </w:r>
      <w:r w:rsidR="00C4010D" w:rsidRPr="00D83B4C">
        <w:rPr>
          <w:rFonts w:ascii="Times New Roman" w:hAnsi="Times New Roman"/>
          <w:color w:val="auto"/>
          <w:sz w:val="28"/>
          <w:szCs w:val="28"/>
        </w:rPr>
        <w:t>Р</w:t>
      </w:r>
      <w:r w:rsidRPr="00D83B4C">
        <w:rPr>
          <w:rFonts w:ascii="Times New Roman" w:hAnsi="Times New Roman"/>
          <w:color w:val="auto"/>
          <w:sz w:val="28"/>
          <w:szCs w:val="28"/>
        </w:rPr>
        <w:t>ешения</w:t>
      </w:r>
      <w:r w:rsidRPr="00706E77">
        <w:rPr>
          <w:rFonts w:ascii="Arial" w:hAnsi="Arial" w:cs="Arial"/>
          <w:color w:val="auto"/>
          <w:sz w:val="28"/>
          <w:szCs w:val="28"/>
        </w:rPr>
        <w:t>.</w:t>
      </w:r>
    </w:p>
    <w:p w:rsidR="00B33BEF" w:rsidRDefault="00144D55" w:rsidP="00B33BEF">
      <w:pPr>
        <w:tabs>
          <w:tab w:val="left" w:pos="567"/>
        </w:tabs>
        <w:ind w:firstLine="567"/>
        <w:jc w:val="center"/>
        <w:rPr>
          <w:rFonts w:ascii="Times New Roman" w:hAnsi="Times New Roman" w:cs="Times New Roman"/>
          <w:b/>
          <w:sz w:val="28"/>
          <w:szCs w:val="28"/>
        </w:rPr>
      </w:pPr>
      <w:r w:rsidRPr="00D83B4C">
        <w:rPr>
          <w:rFonts w:ascii="Times New Roman" w:hAnsi="Times New Roman" w:cs="Times New Roman"/>
          <w:b/>
          <w:sz w:val="28"/>
          <w:szCs w:val="28"/>
        </w:rPr>
        <w:t>2</w:t>
      </w:r>
      <w:r w:rsidR="00B33BEF" w:rsidRPr="00D83B4C">
        <w:rPr>
          <w:rFonts w:ascii="Times New Roman" w:hAnsi="Times New Roman" w:cs="Times New Roman"/>
          <w:b/>
          <w:sz w:val="28"/>
          <w:szCs w:val="28"/>
        </w:rPr>
        <w:t xml:space="preserve">. </w:t>
      </w:r>
      <w:r w:rsidRPr="00D83B4C">
        <w:rPr>
          <w:rFonts w:ascii="Times New Roman" w:hAnsi="Times New Roman" w:cs="Times New Roman"/>
          <w:b/>
          <w:sz w:val="28"/>
          <w:szCs w:val="28"/>
        </w:rPr>
        <w:t>АНАЛИЗ ПАРАМЕТРОВ ПРОГНОЗА СОЦИАЛЬНО-ЭКОНОМИЧЕСКОГО РАЗВИТИЯ СОРТАВАЛЬСКОГО МУНИЦ</w:t>
      </w:r>
      <w:r w:rsidRPr="00D83B4C">
        <w:rPr>
          <w:rFonts w:ascii="Times New Roman" w:hAnsi="Times New Roman" w:cs="Times New Roman"/>
          <w:b/>
          <w:sz w:val="28"/>
          <w:szCs w:val="28"/>
        </w:rPr>
        <w:t>И</w:t>
      </w:r>
      <w:r w:rsidRPr="00D83B4C">
        <w:rPr>
          <w:rFonts w:ascii="Times New Roman" w:hAnsi="Times New Roman" w:cs="Times New Roman"/>
          <w:b/>
          <w:sz w:val="28"/>
          <w:szCs w:val="28"/>
        </w:rPr>
        <w:t>ПАЛЬНОГО РАЙОНА,</w:t>
      </w:r>
      <w:r w:rsidR="00585725" w:rsidRPr="00D83B4C">
        <w:rPr>
          <w:rFonts w:ascii="Times New Roman" w:hAnsi="Times New Roman" w:cs="Times New Roman"/>
          <w:b/>
          <w:sz w:val="28"/>
          <w:szCs w:val="28"/>
        </w:rPr>
        <w:t xml:space="preserve"> </w:t>
      </w:r>
      <w:r w:rsidRPr="00D83B4C">
        <w:rPr>
          <w:rFonts w:ascii="Times New Roman" w:hAnsi="Times New Roman" w:cs="Times New Roman"/>
          <w:b/>
          <w:sz w:val="28"/>
          <w:szCs w:val="28"/>
        </w:rPr>
        <w:t xml:space="preserve">ИСПОЛЬЗУЕМОГО ДЛЯ СОСТАВЛЕНИЯ ПРОЕКТА РАЙОННОГО БЮДЖЕТА НА </w:t>
      </w:r>
      <w:r w:rsidR="00116C33" w:rsidRPr="00D83B4C">
        <w:rPr>
          <w:rFonts w:ascii="Times New Roman" w:hAnsi="Times New Roman" w:cs="Times New Roman"/>
          <w:b/>
          <w:sz w:val="28"/>
          <w:szCs w:val="28"/>
        </w:rPr>
        <w:t>201</w:t>
      </w:r>
      <w:r w:rsidR="00D83B4C" w:rsidRPr="00D83B4C">
        <w:rPr>
          <w:rFonts w:ascii="Times New Roman" w:hAnsi="Times New Roman" w:cs="Times New Roman"/>
          <w:b/>
          <w:sz w:val="28"/>
          <w:szCs w:val="28"/>
        </w:rPr>
        <w:t>8</w:t>
      </w:r>
      <w:r w:rsidRPr="00D83B4C">
        <w:rPr>
          <w:rFonts w:ascii="Times New Roman" w:hAnsi="Times New Roman" w:cs="Times New Roman"/>
          <w:b/>
          <w:sz w:val="28"/>
          <w:szCs w:val="28"/>
        </w:rPr>
        <w:t xml:space="preserve"> ГОД</w:t>
      </w:r>
      <w:r w:rsidR="00116C33" w:rsidRPr="00D83B4C">
        <w:rPr>
          <w:rFonts w:ascii="Times New Roman" w:hAnsi="Times New Roman" w:cs="Times New Roman"/>
          <w:b/>
          <w:sz w:val="28"/>
          <w:szCs w:val="28"/>
        </w:rPr>
        <w:t xml:space="preserve"> И </w:t>
      </w:r>
      <w:r w:rsidR="00D83B4C" w:rsidRPr="00D83B4C">
        <w:rPr>
          <w:rFonts w:ascii="Times New Roman" w:hAnsi="Times New Roman" w:cs="Times New Roman"/>
          <w:b/>
          <w:sz w:val="28"/>
          <w:szCs w:val="28"/>
        </w:rPr>
        <w:t xml:space="preserve">НА </w:t>
      </w:r>
      <w:r w:rsidR="00116C33" w:rsidRPr="00D83B4C">
        <w:rPr>
          <w:rFonts w:ascii="Times New Roman" w:hAnsi="Times New Roman" w:cs="Times New Roman"/>
          <w:b/>
          <w:sz w:val="28"/>
          <w:szCs w:val="28"/>
        </w:rPr>
        <w:t>ПЛАНОВЫЙ ПЕРИОД 201</w:t>
      </w:r>
      <w:r w:rsidR="00D83B4C" w:rsidRPr="00D83B4C">
        <w:rPr>
          <w:rFonts w:ascii="Times New Roman" w:hAnsi="Times New Roman" w:cs="Times New Roman"/>
          <w:b/>
          <w:sz w:val="28"/>
          <w:szCs w:val="28"/>
        </w:rPr>
        <w:t>9</w:t>
      </w:r>
      <w:r w:rsidR="00116C33" w:rsidRPr="00D83B4C">
        <w:rPr>
          <w:rFonts w:ascii="Times New Roman" w:hAnsi="Times New Roman" w:cs="Times New Roman"/>
          <w:b/>
          <w:sz w:val="28"/>
          <w:szCs w:val="28"/>
        </w:rPr>
        <w:t xml:space="preserve"> И 20</w:t>
      </w:r>
      <w:r w:rsidR="00D83B4C" w:rsidRPr="00D83B4C">
        <w:rPr>
          <w:rFonts w:ascii="Times New Roman" w:hAnsi="Times New Roman" w:cs="Times New Roman"/>
          <w:b/>
          <w:sz w:val="28"/>
          <w:szCs w:val="28"/>
        </w:rPr>
        <w:t>20</w:t>
      </w:r>
      <w:r w:rsidR="00116C33" w:rsidRPr="00D83B4C">
        <w:rPr>
          <w:rFonts w:ascii="Times New Roman" w:hAnsi="Times New Roman" w:cs="Times New Roman"/>
          <w:b/>
          <w:sz w:val="28"/>
          <w:szCs w:val="28"/>
        </w:rPr>
        <w:t xml:space="preserve"> ГОДОВ</w:t>
      </w:r>
      <w:r w:rsidRPr="00D83B4C">
        <w:rPr>
          <w:rFonts w:ascii="Times New Roman" w:hAnsi="Times New Roman" w:cs="Times New Roman"/>
          <w:b/>
          <w:sz w:val="28"/>
          <w:szCs w:val="28"/>
        </w:rPr>
        <w:t>.</w:t>
      </w:r>
    </w:p>
    <w:p w:rsidR="00D34DC5" w:rsidRPr="00D34DC5" w:rsidRDefault="00D34DC5" w:rsidP="00B61032">
      <w:pPr>
        <w:tabs>
          <w:tab w:val="left" w:pos="567"/>
        </w:tabs>
        <w:spacing w:after="100" w:afterAutospacing="1"/>
        <w:ind w:firstLine="567"/>
        <w:jc w:val="center"/>
        <w:rPr>
          <w:rFonts w:ascii="Times New Roman" w:hAnsi="Times New Roman" w:cs="Times New Roman"/>
          <w:i/>
          <w:sz w:val="28"/>
          <w:szCs w:val="28"/>
        </w:rPr>
      </w:pPr>
      <w:r>
        <w:rPr>
          <w:rFonts w:ascii="Times New Roman" w:hAnsi="Times New Roman" w:cs="Times New Roman"/>
          <w:i/>
          <w:sz w:val="28"/>
          <w:szCs w:val="28"/>
        </w:rPr>
        <w:t>Прогноз социально-экономического развития Сортавальского муниц</w:t>
      </w:r>
      <w:r>
        <w:rPr>
          <w:rFonts w:ascii="Times New Roman" w:hAnsi="Times New Roman" w:cs="Times New Roman"/>
          <w:i/>
          <w:sz w:val="28"/>
          <w:szCs w:val="28"/>
        </w:rPr>
        <w:t>и</w:t>
      </w:r>
      <w:r>
        <w:rPr>
          <w:rFonts w:ascii="Times New Roman" w:hAnsi="Times New Roman" w:cs="Times New Roman"/>
          <w:i/>
          <w:sz w:val="28"/>
          <w:szCs w:val="28"/>
        </w:rPr>
        <w:t>пального района</w:t>
      </w:r>
    </w:p>
    <w:p w:rsidR="00B33BEF" w:rsidRPr="00706E77" w:rsidRDefault="00B33BEF" w:rsidP="00D83B4C">
      <w:pPr>
        <w:tabs>
          <w:tab w:val="left" w:pos="567"/>
        </w:tabs>
        <w:spacing w:after="0"/>
        <w:ind w:firstLine="567"/>
        <w:jc w:val="both"/>
        <w:rPr>
          <w:rFonts w:ascii="Arial" w:hAnsi="Arial" w:cs="Arial"/>
          <w:sz w:val="28"/>
          <w:szCs w:val="28"/>
        </w:rPr>
      </w:pPr>
      <w:r w:rsidRPr="00D83B4C">
        <w:rPr>
          <w:rFonts w:ascii="Times New Roman" w:hAnsi="Times New Roman" w:cs="Times New Roman"/>
          <w:sz w:val="28"/>
          <w:szCs w:val="28"/>
        </w:rPr>
        <w:t>В соответствии с Бюджетным кодексом Российской Федерации (статья 172) составление проекта бюджета основывается на прогнозе социально-экономического развития соответствующей территории и основных напра</w:t>
      </w:r>
      <w:r w:rsidRPr="00D83B4C">
        <w:rPr>
          <w:rFonts w:ascii="Times New Roman" w:hAnsi="Times New Roman" w:cs="Times New Roman"/>
          <w:sz w:val="28"/>
          <w:szCs w:val="28"/>
        </w:rPr>
        <w:t>в</w:t>
      </w:r>
      <w:r w:rsidRPr="00D83B4C">
        <w:rPr>
          <w:rFonts w:ascii="Times New Roman" w:hAnsi="Times New Roman" w:cs="Times New Roman"/>
          <w:sz w:val="28"/>
          <w:szCs w:val="28"/>
        </w:rPr>
        <w:t>лениях бюджетной и налоговой политики</w:t>
      </w:r>
      <w:r w:rsidRPr="00706E77">
        <w:rPr>
          <w:rFonts w:ascii="Arial" w:hAnsi="Arial" w:cs="Arial"/>
          <w:sz w:val="28"/>
          <w:szCs w:val="28"/>
        </w:rPr>
        <w:t>.</w:t>
      </w:r>
    </w:p>
    <w:p w:rsidR="00B33BEF" w:rsidRPr="00D83B4C" w:rsidRDefault="00B33BEF" w:rsidP="00D83B4C">
      <w:pPr>
        <w:tabs>
          <w:tab w:val="left" w:pos="567"/>
        </w:tabs>
        <w:spacing w:after="0"/>
        <w:ind w:firstLine="567"/>
        <w:jc w:val="both"/>
        <w:rPr>
          <w:rFonts w:ascii="Times New Roman" w:hAnsi="Times New Roman" w:cs="Times New Roman"/>
          <w:sz w:val="28"/>
          <w:szCs w:val="28"/>
        </w:rPr>
      </w:pPr>
      <w:r w:rsidRPr="00D83B4C">
        <w:rPr>
          <w:rFonts w:ascii="Times New Roman" w:hAnsi="Times New Roman" w:cs="Times New Roman"/>
          <w:sz w:val="28"/>
          <w:szCs w:val="28"/>
        </w:rPr>
        <w:t>Постановлением администрации Сортавальского муниципального рай</w:t>
      </w:r>
      <w:r w:rsidRPr="00D83B4C">
        <w:rPr>
          <w:rFonts w:ascii="Times New Roman" w:hAnsi="Times New Roman" w:cs="Times New Roman"/>
          <w:sz w:val="28"/>
          <w:szCs w:val="28"/>
        </w:rPr>
        <w:t>о</w:t>
      </w:r>
      <w:r w:rsidRPr="00D83B4C">
        <w:rPr>
          <w:rFonts w:ascii="Times New Roman" w:hAnsi="Times New Roman" w:cs="Times New Roman"/>
          <w:sz w:val="28"/>
          <w:szCs w:val="28"/>
        </w:rPr>
        <w:t>на от 29</w:t>
      </w:r>
      <w:r w:rsidR="00144D55" w:rsidRPr="00D83B4C">
        <w:rPr>
          <w:rFonts w:ascii="Times New Roman" w:hAnsi="Times New Roman" w:cs="Times New Roman"/>
          <w:sz w:val="28"/>
          <w:szCs w:val="28"/>
        </w:rPr>
        <w:t>.</w:t>
      </w:r>
      <w:r w:rsidRPr="00D83B4C">
        <w:rPr>
          <w:rFonts w:ascii="Times New Roman" w:hAnsi="Times New Roman" w:cs="Times New Roman"/>
          <w:sz w:val="28"/>
          <w:szCs w:val="28"/>
        </w:rPr>
        <w:t>08.2014г. №100 утвержден Порядок разработки прогноза социально-экономического развития Сортавальского муниципального района (далее – Порядок).</w:t>
      </w:r>
    </w:p>
    <w:p w:rsidR="00144D55" w:rsidRPr="00D83B4C" w:rsidRDefault="00144D55" w:rsidP="00144D55">
      <w:pPr>
        <w:pStyle w:val="a3"/>
        <w:spacing w:after="0"/>
        <w:ind w:firstLine="560"/>
        <w:jc w:val="both"/>
        <w:rPr>
          <w:rFonts w:ascii="Times New Roman" w:hAnsi="Times New Roman"/>
          <w:color w:val="auto"/>
          <w:sz w:val="28"/>
          <w:szCs w:val="28"/>
        </w:rPr>
      </w:pPr>
      <w:r w:rsidRPr="00D83B4C">
        <w:rPr>
          <w:rFonts w:ascii="Times New Roman" w:hAnsi="Times New Roman"/>
          <w:color w:val="auto"/>
          <w:sz w:val="28"/>
          <w:szCs w:val="28"/>
        </w:rPr>
        <w:t>Согласно п.3.1 Порядка Прогноз социально-экономического развития Сортавальского муниципального района включает:</w:t>
      </w:r>
    </w:p>
    <w:p w:rsidR="00144D55" w:rsidRPr="00D83B4C" w:rsidRDefault="00144D55" w:rsidP="001666AF">
      <w:pPr>
        <w:pStyle w:val="a3"/>
        <w:spacing w:after="0"/>
        <w:ind w:firstLine="560"/>
        <w:jc w:val="both"/>
        <w:rPr>
          <w:rFonts w:ascii="Times New Roman" w:hAnsi="Times New Roman"/>
          <w:color w:val="auto"/>
          <w:sz w:val="28"/>
          <w:szCs w:val="28"/>
        </w:rPr>
      </w:pPr>
      <w:r w:rsidRPr="00D83B4C">
        <w:rPr>
          <w:rFonts w:ascii="Times New Roman" w:hAnsi="Times New Roman"/>
          <w:color w:val="auto"/>
          <w:sz w:val="28"/>
          <w:szCs w:val="28"/>
        </w:rPr>
        <w:t>-Предварительные итоги социально-экономического развития Сорт</w:t>
      </w:r>
      <w:r w:rsidRPr="00D83B4C">
        <w:rPr>
          <w:rFonts w:ascii="Times New Roman" w:hAnsi="Times New Roman"/>
          <w:color w:val="auto"/>
          <w:sz w:val="28"/>
          <w:szCs w:val="28"/>
        </w:rPr>
        <w:t>а</w:t>
      </w:r>
      <w:r w:rsidRPr="00D83B4C">
        <w:rPr>
          <w:rFonts w:ascii="Times New Roman" w:hAnsi="Times New Roman"/>
          <w:color w:val="auto"/>
          <w:sz w:val="28"/>
          <w:szCs w:val="28"/>
        </w:rPr>
        <w:t>вальского муниципального района за истекший период и ожидаемые итоги за текущий финансовый год</w:t>
      </w:r>
    </w:p>
    <w:p w:rsidR="00144D55" w:rsidRPr="00D83B4C" w:rsidRDefault="00144D55" w:rsidP="00144D55">
      <w:pPr>
        <w:pStyle w:val="a3"/>
        <w:spacing w:after="0"/>
        <w:ind w:firstLine="560"/>
        <w:jc w:val="both"/>
        <w:rPr>
          <w:rFonts w:ascii="Times New Roman" w:hAnsi="Times New Roman"/>
          <w:color w:val="auto"/>
          <w:sz w:val="28"/>
          <w:szCs w:val="28"/>
        </w:rPr>
      </w:pPr>
      <w:r w:rsidRPr="00D83B4C">
        <w:rPr>
          <w:rFonts w:ascii="Times New Roman" w:hAnsi="Times New Roman"/>
          <w:color w:val="auto"/>
          <w:sz w:val="28"/>
          <w:szCs w:val="28"/>
        </w:rPr>
        <w:t>- Основные экономические показатели Сортавальского муниципального района</w:t>
      </w:r>
    </w:p>
    <w:p w:rsidR="00144D55" w:rsidRPr="00D83B4C" w:rsidRDefault="00144D55" w:rsidP="00D83B4C">
      <w:pPr>
        <w:pStyle w:val="a3"/>
        <w:spacing w:after="100" w:afterAutospacing="1"/>
        <w:ind w:firstLine="560"/>
        <w:jc w:val="both"/>
        <w:rPr>
          <w:rFonts w:ascii="Times New Roman" w:hAnsi="Times New Roman"/>
          <w:color w:val="auto"/>
          <w:sz w:val="28"/>
          <w:szCs w:val="28"/>
        </w:rPr>
      </w:pPr>
      <w:r w:rsidRPr="00D83B4C">
        <w:rPr>
          <w:rFonts w:ascii="Times New Roman" w:hAnsi="Times New Roman"/>
          <w:color w:val="auto"/>
          <w:sz w:val="28"/>
          <w:szCs w:val="28"/>
        </w:rPr>
        <w:t>- Пояснительная записка к основным экономическим показателям.</w:t>
      </w:r>
    </w:p>
    <w:p w:rsidR="001666AF" w:rsidRPr="00075B40" w:rsidRDefault="001666AF" w:rsidP="00B33BEF">
      <w:pPr>
        <w:tabs>
          <w:tab w:val="left" w:pos="567"/>
        </w:tabs>
        <w:ind w:firstLine="567"/>
        <w:jc w:val="both"/>
        <w:rPr>
          <w:rFonts w:ascii="Times New Roman" w:hAnsi="Times New Roman" w:cs="Times New Roman"/>
          <w:sz w:val="28"/>
          <w:szCs w:val="28"/>
        </w:rPr>
      </w:pPr>
      <w:r w:rsidRPr="00075B40">
        <w:rPr>
          <w:rFonts w:ascii="Times New Roman" w:hAnsi="Times New Roman" w:cs="Times New Roman"/>
          <w:sz w:val="28"/>
          <w:szCs w:val="28"/>
        </w:rPr>
        <w:t xml:space="preserve">В составе документов и материалов к проекту </w:t>
      </w:r>
      <w:r w:rsidR="00457D00" w:rsidRPr="00075B40">
        <w:rPr>
          <w:rFonts w:ascii="Times New Roman" w:hAnsi="Times New Roman" w:cs="Times New Roman"/>
          <w:sz w:val="28"/>
          <w:szCs w:val="28"/>
        </w:rPr>
        <w:t>Решения</w:t>
      </w:r>
      <w:r w:rsidRPr="00075B40">
        <w:rPr>
          <w:rFonts w:ascii="Times New Roman" w:hAnsi="Times New Roman" w:cs="Times New Roman"/>
          <w:sz w:val="28"/>
          <w:szCs w:val="28"/>
        </w:rPr>
        <w:t xml:space="preserve"> на экспертизу представлен Прогноз социально-экономического развития Сортавальского </w:t>
      </w:r>
      <w:r w:rsidRPr="00075B40">
        <w:rPr>
          <w:rFonts w:ascii="Times New Roman" w:hAnsi="Times New Roman" w:cs="Times New Roman"/>
          <w:sz w:val="28"/>
          <w:szCs w:val="28"/>
        </w:rPr>
        <w:lastRenderedPageBreak/>
        <w:t>муниципального района</w:t>
      </w:r>
      <w:r w:rsidR="00A81E4F">
        <w:rPr>
          <w:rFonts w:ascii="Times New Roman" w:hAnsi="Times New Roman" w:cs="Times New Roman"/>
          <w:sz w:val="28"/>
          <w:szCs w:val="28"/>
        </w:rPr>
        <w:t xml:space="preserve"> на 2018 год и на плановый период 209 и 2020 годов</w:t>
      </w:r>
      <w:r w:rsidRPr="00075B40">
        <w:rPr>
          <w:rFonts w:ascii="Times New Roman" w:hAnsi="Times New Roman" w:cs="Times New Roman"/>
          <w:sz w:val="28"/>
          <w:szCs w:val="28"/>
        </w:rPr>
        <w:t xml:space="preserve"> (далее – Прогноз), </w:t>
      </w:r>
      <w:r w:rsidR="00D278B0">
        <w:rPr>
          <w:rFonts w:ascii="Times New Roman" w:hAnsi="Times New Roman" w:cs="Times New Roman"/>
          <w:sz w:val="28"/>
          <w:szCs w:val="28"/>
        </w:rPr>
        <w:t xml:space="preserve">состав документов которого соответствует Порядку.  </w:t>
      </w:r>
    </w:p>
    <w:p w:rsidR="001666AF" w:rsidRPr="00706E77" w:rsidRDefault="00144D55" w:rsidP="00144D55">
      <w:pPr>
        <w:pStyle w:val="a3"/>
        <w:spacing w:after="0"/>
        <w:ind w:firstLine="560"/>
        <w:jc w:val="both"/>
        <w:rPr>
          <w:rFonts w:ascii="Arial" w:hAnsi="Arial" w:cs="Arial"/>
          <w:color w:val="auto"/>
          <w:sz w:val="28"/>
          <w:szCs w:val="28"/>
        </w:rPr>
      </w:pPr>
      <w:r w:rsidRPr="008546C1">
        <w:rPr>
          <w:rFonts w:ascii="Times New Roman" w:hAnsi="Times New Roman"/>
          <w:color w:val="auto"/>
          <w:sz w:val="28"/>
          <w:szCs w:val="28"/>
        </w:rPr>
        <w:t xml:space="preserve">Проведя анализ </w:t>
      </w:r>
      <w:r w:rsidR="008546C1" w:rsidRPr="008546C1">
        <w:rPr>
          <w:rFonts w:ascii="Times New Roman" w:hAnsi="Times New Roman"/>
          <w:color w:val="auto"/>
          <w:sz w:val="28"/>
          <w:szCs w:val="28"/>
        </w:rPr>
        <w:t xml:space="preserve">содержания </w:t>
      </w:r>
      <w:r w:rsidR="001666AF" w:rsidRPr="008546C1">
        <w:rPr>
          <w:rFonts w:ascii="Times New Roman" w:hAnsi="Times New Roman"/>
          <w:color w:val="auto"/>
          <w:sz w:val="28"/>
          <w:szCs w:val="28"/>
        </w:rPr>
        <w:t>составляющих документов Прогноза</w:t>
      </w:r>
      <w:r w:rsidR="00D46449">
        <w:rPr>
          <w:rFonts w:ascii="Times New Roman" w:hAnsi="Times New Roman"/>
          <w:color w:val="auto"/>
          <w:sz w:val="28"/>
          <w:szCs w:val="28"/>
        </w:rPr>
        <w:t>,</w:t>
      </w:r>
      <w:r w:rsidR="001666AF" w:rsidRPr="008546C1">
        <w:rPr>
          <w:rFonts w:ascii="Times New Roman" w:hAnsi="Times New Roman"/>
          <w:color w:val="auto"/>
          <w:sz w:val="28"/>
          <w:szCs w:val="28"/>
        </w:rPr>
        <w:t xml:space="preserve"> Ко</w:t>
      </w:r>
      <w:r w:rsidR="001666AF" w:rsidRPr="008546C1">
        <w:rPr>
          <w:rFonts w:ascii="Times New Roman" w:hAnsi="Times New Roman"/>
          <w:color w:val="auto"/>
          <w:sz w:val="28"/>
          <w:szCs w:val="28"/>
        </w:rPr>
        <w:t>н</w:t>
      </w:r>
      <w:r w:rsidR="001666AF" w:rsidRPr="008546C1">
        <w:rPr>
          <w:rFonts w:ascii="Times New Roman" w:hAnsi="Times New Roman"/>
          <w:color w:val="auto"/>
          <w:sz w:val="28"/>
          <w:szCs w:val="28"/>
        </w:rPr>
        <w:t>трольно-счетный комитет пришел к следующим выводам</w:t>
      </w:r>
      <w:r w:rsidR="001666AF" w:rsidRPr="00706E77">
        <w:rPr>
          <w:rFonts w:ascii="Arial" w:hAnsi="Arial" w:cs="Arial"/>
          <w:color w:val="auto"/>
          <w:sz w:val="28"/>
          <w:szCs w:val="28"/>
        </w:rPr>
        <w:t>:</w:t>
      </w:r>
    </w:p>
    <w:p w:rsidR="00144D55" w:rsidRPr="008546C1" w:rsidRDefault="00CC2301" w:rsidP="00CC2301">
      <w:pPr>
        <w:pStyle w:val="a3"/>
        <w:numPr>
          <w:ilvl w:val="0"/>
          <w:numId w:val="32"/>
        </w:numPr>
        <w:spacing w:after="0"/>
        <w:jc w:val="both"/>
        <w:rPr>
          <w:rFonts w:ascii="Times New Roman" w:hAnsi="Times New Roman"/>
          <w:color w:val="auto"/>
          <w:sz w:val="28"/>
          <w:szCs w:val="28"/>
        </w:rPr>
      </w:pPr>
      <w:r w:rsidRPr="008546C1">
        <w:rPr>
          <w:rFonts w:ascii="Times New Roman" w:hAnsi="Times New Roman"/>
          <w:color w:val="auto"/>
          <w:sz w:val="28"/>
          <w:szCs w:val="28"/>
        </w:rPr>
        <w:t>Информация, содержащаяся в «</w:t>
      </w:r>
      <w:r w:rsidR="00144D55" w:rsidRPr="008546C1">
        <w:rPr>
          <w:rFonts w:ascii="Times New Roman" w:hAnsi="Times New Roman"/>
          <w:color w:val="auto"/>
          <w:sz w:val="28"/>
          <w:szCs w:val="28"/>
        </w:rPr>
        <w:t xml:space="preserve"> </w:t>
      </w:r>
      <w:r w:rsidR="001666AF" w:rsidRPr="008546C1">
        <w:rPr>
          <w:rFonts w:ascii="Times New Roman" w:hAnsi="Times New Roman"/>
          <w:color w:val="auto"/>
          <w:sz w:val="28"/>
          <w:szCs w:val="28"/>
        </w:rPr>
        <w:t>Итог</w:t>
      </w:r>
      <w:r w:rsidRPr="008546C1">
        <w:rPr>
          <w:rFonts w:ascii="Times New Roman" w:hAnsi="Times New Roman"/>
          <w:color w:val="auto"/>
          <w:sz w:val="28"/>
          <w:szCs w:val="28"/>
        </w:rPr>
        <w:t>ах</w:t>
      </w:r>
      <w:r w:rsidR="001666AF" w:rsidRPr="008546C1">
        <w:rPr>
          <w:rFonts w:ascii="Times New Roman" w:hAnsi="Times New Roman"/>
          <w:color w:val="auto"/>
          <w:sz w:val="28"/>
          <w:szCs w:val="28"/>
        </w:rPr>
        <w:t xml:space="preserve"> социально-экономического развития</w:t>
      </w:r>
      <w:r w:rsidR="00144D55" w:rsidRPr="008546C1">
        <w:rPr>
          <w:rFonts w:ascii="Times New Roman" w:hAnsi="Times New Roman"/>
          <w:color w:val="auto"/>
          <w:sz w:val="28"/>
          <w:szCs w:val="28"/>
        </w:rPr>
        <w:t xml:space="preserve"> </w:t>
      </w:r>
      <w:r w:rsidRPr="008546C1">
        <w:rPr>
          <w:rFonts w:ascii="Times New Roman" w:hAnsi="Times New Roman"/>
          <w:color w:val="auto"/>
          <w:sz w:val="28"/>
          <w:szCs w:val="28"/>
        </w:rPr>
        <w:t xml:space="preserve"> Сортавальского муниципального  района за </w:t>
      </w:r>
      <w:r w:rsidR="006D5513" w:rsidRPr="008546C1">
        <w:rPr>
          <w:rFonts w:ascii="Times New Roman" w:hAnsi="Times New Roman"/>
          <w:color w:val="auto"/>
          <w:sz w:val="28"/>
          <w:szCs w:val="28"/>
        </w:rPr>
        <w:t>9</w:t>
      </w:r>
      <w:r w:rsidRPr="008546C1">
        <w:rPr>
          <w:rFonts w:ascii="Times New Roman" w:hAnsi="Times New Roman"/>
          <w:color w:val="auto"/>
          <w:sz w:val="28"/>
          <w:szCs w:val="28"/>
        </w:rPr>
        <w:t xml:space="preserve"> месяцев 201</w:t>
      </w:r>
      <w:r w:rsidR="008546C1" w:rsidRPr="008546C1">
        <w:rPr>
          <w:rFonts w:ascii="Times New Roman" w:hAnsi="Times New Roman"/>
          <w:color w:val="auto"/>
          <w:sz w:val="28"/>
          <w:szCs w:val="28"/>
        </w:rPr>
        <w:t>7</w:t>
      </w:r>
      <w:r w:rsidRPr="008546C1">
        <w:rPr>
          <w:rFonts w:ascii="Times New Roman" w:hAnsi="Times New Roman"/>
          <w:color w:val="auto"/>
          <w:sz w:val="28"/>
          <w:szCs w:val="28"/>
        </w:rPr>
        <w:t xml:space="preserve"> года и ожидаемые результаты за 201</w:t>
      </w:r>
      <w:r w:rsidR="006D5513" w:rsidRPr="008546C1">
        <w:rPr>
          <w:rFonts w:ascii="Times New Roman" w:hAnsi="Times New Roman"/>
          <w:color w:val="auto"/>
          <w:sz w:val="28"/>
          <w:szCs w:val="28"/>
        </w:rPr>
        <w:t>7</w:t>
      </w:r>
      <w:r w:rsidRPr="008546C1">
        <w:rPr>
          <w:rFonts w:ascii="Times New Roman" w:hAnsi="Times New Roman"/>
          <w:color w:val="auto"/>
          <w:sz w:val="28"/>
          <w:szCs w:val="28"/>
        </w:rPr>
        <w:t xml:space="preserve"> год»  по большинству разделов представлена только за </w:t>
      </w:r>
      <w:r w:rsidR="006D5513" w:rsidRPr="008546C1">
        <w:rPr>
          <w:rFonts w:ascii="Times New Roman" w:hAnsi="Times New Roman"/>
          <w:color w:val="auto"/>
          <w:sz w:val="28"/>
          <w:szCs w:val="28"/>
        </w:rPr>
        <w:t>9</w:t>
      </w:r>
      <w:r w:rsidRPr="008546C1">
        <w:rPr>
          <w:rFonts w:ascii="Times New Roman" w:hAnsi="Times New Roman"/>
          <w:color w:val="auto"/>
          <w:sz w:val="28"/>
          <w:szCs w:val="28"/>
        </w:rPr>
        <w:t xml:space="preserve"> месяцев 201</w:t>
      </w:r>
      <w:r w:rsidR="006D5513" w:rsidRPr="008546C1">
        <w:rPr>
          <w:rFonts w:ascii="Times New Roman" w:hAnsi="Times New Roman"/>
          <w:color w:val="auto"/>
          <w:sz w:val="28"/>
          <w:szCs w:val="28"/>
        </w:rPr>
        <w:t>7</w:t>
      </w:r>
      <w:r w:rsidRPr="008546C1">
        <w:rPr>
          <w:rFonts w:ascii="Times New Roman" w:hAnsi="Times New Roman"/>
          <w:color w:val="auto"/>
          <w:sz w:val="28"/>
          <w:szCs w:val="28"/>
        </w:rPr>
        <w:t xml:space="preserve"> года. </w:t>
      </w:r>
      <w:r w:rsidR="006D5513" w:rsidRPr="008546C1">
        <w:rPr>
          <w:rFonts w:ascii="Times New Roman" w:hAnsi="Times New Roman"/>
          <w:color w:val="auto"/>
          <w:sz w:val="28"/>
          <w:szCs w:val="28"/>
        </w:rPr>
        <w:t>За исключ</w:t>
      </w:r>
      <w:r w:rsidR="006D5513" w:rsidRPr="008546C1">
        <w:rPr>
          <w:rFonts w:ascii="Times New Roman" w:hAnsi="Times New Roman"/>
          <w:color w:val="auto"/>
          <w:sz w:val="28"/>
          <w:szCs w:val="28"/>
        </w:rPr>
        <w:t>е</w:t>
      </w:r>
      <w:r w:rsidR="006D5513" w:rsidRPr="008546C1">
        <w:rPr>
          <w:rFonts w:ascii="Times New Roman" w:hAnsi="Times New Roman"/>
          <w:color w:val="auto"/>
          <w:sz w:val="28"/>
          <w:szCs w:val="28"/>
        </w:rPr>
        <w:t>нием раздела 1 «Финансовая основа Сортавальского муниципал</w:t>
      </w:r>
      <w:r w:rsidR="006D5513" w:rsidRPr="008546C1">
        <w:rPr>
          <w:rFonts w:ascii="Times New Roman" w:hAnsi="Times New Roman"/>
          <w:color w:val="auto"/>
          <w:sz w:val="28"/>
          <w:szCs w:val="28"/>
        </w:rPr>
        <w:t>ь</w:t>
      </w:r>
      <w:r w:rsidR="006D5513" w:rsidRPr="008546C1">
        <w:rPr>
          <w:rFonts w:ascii="Times New Roman" w:hAnsi="Times New Roman"/>
          <w:color w:val="auto"/>
          <w:sz w:val="28"/>
          <w:szCs w:val="28"/>
        </w:rPr>
        <w:t>ного района»</w:t>
      </w:r>
      <w:r w:rsidR="008546C1">
        <w:rPr>
          <w:rFonts w:ascii="Times New Roman" w:hAnsi="Times New Roman"/>
          <w:color w:val="auto"/>
          <w:sz w:val="28"/>
          <w:szCs w:val="28"/>
        </w:rPr>
        <w:t>,</w:t>
      </w:r>
      <w:r w:rsidR="006D5513" w:rsidRPr="008546C1">
        <w:rPr>
          <w:rFonts w:ascii="Times New Roman" w:hAnsi="Times New Roman"/>
          <w:color w:val="auto"/>
          <w:sz w:val="28"/>
          <w:szCs w:val="28"/>
        </w:rPr>
        <w:t xml:space="preserve"> </w:t>
      </w:r>
      <w:r w:rsidR="006D5513" w:rsidRPr="008546C1">
        <w:rPr>
          <w:rFonts w:ascii="Times New Roman" w:hAnsi="Times New Roman"/>
          <w:color w:val="auto"/>
          <w:sz w:val="28"/>
          <w:szCs w:val="28"/>
          <w:u w:val="single"/>
        </w:rPr>
        <w:t>о</w:t>
      </w:r>
      <w:r w:rsidRPr="008546C1">
        <w:rPr>
          <w:rFonts w:ascii="Times New Roman" w:hAnsi="Times New Roman"/>
          <w:color w:val="auto"/>
          <w:sz w:val="28"/>
          <w:szCs w:val="28"/>
          <w:u w:val="single"/>
        </w:rPr>
        <w:t>жидаемые результаты за 201</w:t>
      </w:r>
      <w:r w:rsidR="006D5513" w:rsidRPr="008546C1">
        <w:rPr>
          <w:rFonts w:ascii="Times New Roman" w:hAnsi="Times New Roman"/>
          <w:color w:val="auto"/>
          <w:sz w:val="28"/>
          <w:szCs w:val="28"/>
          <w:u w:val="single"/>
        </w:rPr>
        <w:t>7</w:t>
      </w:r>
      <w:r w:rsidRPr="008546C1">
        <w:rPr>
          <w:rFonts w:ascii="Times New Roman" w:hAnsi="Times New Roman"/>
          <w:color w:val="auto"/>
          <w:sz w:val="28"/>
          <w:szCs w:val="28"/>
          <w:u w:val="single"/>
        </w:rPr>
        <w:t xml:space="preserve"> год </w:t>
      </w:r>
      <w:r w:rsidR="006D5513" w:rsidRPr="008546C1">
        <w:rPr>
          <w:rFonts w:ascii="Times New Roman" w:hAnsi="Times New Roman"/>
          <w:color w:val="auto"/>
          <w:sz w:val="28"/>
          <w:szCs w:val="28"/>
          <w:u w:val="single"/>
        </w:rPr>
        <w:t>по всем остал</w:t>
      </w:r>
      <w:r w:rsidR="006D5513" w:rsidRPr="008546C1">
        <w:rPr>
          <w:rFonts w:ascii="Times New Roman" w:hAnsi="Times New Roman"/>
          <w:color w:val="auto"/>
          <w:sz w:val="28"/>
          <w:szCs w:val="28"/>
          <w:u w:val="single"/>
        </w:rPr>
        <w:t>ь</w:t>
      </w:r>
      <w:r w:rsidR="006D5513" w:rsidRPr="008546C1">
        <w:rPr>
          <w:rFonts w:ascii="Times New Roman" w:hAnsi="Times New Roman"/>
          <w:color w:val="auto"/>
          <w:sz w:val="28"/>
          <w:szCs w:val="28"/>
          <w:u w:val="single"/>
        </w:rPr>
        <w:t xml:space="preserve">ным разделам, </w:t>
      </w:r>
      <w:r w:rsidRPr="008546C1">
        <w:rPr>
          <w:rFonts w:ascii="Times New Roman" w:hAnsi="Times New Roman"/>
          <w:color w:val="auto"/>
          <w:sz w:val="28"/>
          <w:szCs w:val="28"/>
          <w:u w:val="single"/>
        </w:rPr>
        <w:t>отсутству</w:t>
      </w:r>
      <w:r w:rsidR="006D5513" w:rsidRPr="008546C1">
        <w:rPr>
          <w:rFonts w:ascii="Times New Roman" w:hAnsi="Times New Roman"/>
          <w:color w:val="auto"/>
          <w:sz w:val="28"/>
          <w:szCs w:val="28"/>
          <w:u w:val="single"/>
        </w:rPr>
        <w:t>ю</w:t>
      </w:r>
      <w:r w:rsidRPr="008546C1">
        <w:rPr>
          <w:rFonts w:ascii="Times New Roman" w:hAnsi="Times New Roman"/>
          <w:color w:val="auto"/>
          <w:sz w:val="28"/>
          <w:szCs w:val="28"/>
          <w:u w:val="single"/>
        </w:rPr>
        <w:t>т</w:t>
      </w:r>
      <w:r w:rsidR="008546C1">
        <w:rPr>
          <w:rFonts w:ascii="Times New Roman" w:hAnsi="Times New Roman"/>
          <w:color w:val="auto"/>
          <w:sz w:val="28"/>
          <w:szCs w:val="28"/>
          <w:u w:val="single"/>
        </w:rPr>
        <w:t>, что является нарушением ст. 184.2 БК РФ</w:t>
      </w:r>
      <w:r w:rsidRPr="008546C1">
        <w:rPr>
          <w:rFonts w:ascii="Times New Roman" w:hAnsi="Times New Roman"/>
          <w:color w:val="auto"/>
          <w:sz w:val="28"/>
          <w:szCs w:val="28"/>
        </w:rPr>
        <w:t>.</w:t>
      </w:r>
      <w:r w:rsidR="00B33876" w:rsidRPr="008546C1">
        <w:rPr>
          <w:rFonts w:ascii="Times New Roman" w:hAnsi="Times New Roman"/>
          <w:color w:val="auto"/>
          <w:sz w:val="28"/>
          <w:szCs w:val="28"/>
        </w:rPr>
        <w:t xml:space="preserve"> Кроме того, информация об итогах  за </w:t>
      </w:r>
      <w:r w:rsidR="008546C1" w:rsidRPr="008546C1">
        <w:rPr>
          <w:rFonts w:ascii="Times New Roman" w:hAnsi="Times New Roman"/>
          <w:color w:val="auto"/>
          <w:sz w:val="28"/>
          <w:szCs w:val="28"/>
        </w:rPr>
        <w:t>9</w:t>
      </w:r>
      <w:r w:rsidR="00B33876" w:rsidRPr="008546C1">
        <w:rPr>
          <w:rFonts w:ascii="Times New Roman" w:hAnsi="Times New Roman"/>
          <w:color w:val="auto"/>
          <w:sz w:val="28"/>
          <w:szCs w:val="28"/>
        </w:rPr>
        <w:t xml:space="preserve"> месяцев 201</w:t>
      </w:r>
      <w:r w:rsidR="008546C1" w:rsidRPr="008546C1">
        <w:rPr>
          <w:rFonts w:ascii="Times New Roman" w:hAnsi="Times New Roman"/>
          <w:color w:val="auto"/>
          <w:sz w:val="28"/>
          <w:szCs w:val="28"/>
        </w:rPr>
        <w:t>7</w:t>
      </w:r>
      <w:r w:rsidR="00B33876" w:rsidRPr="008546C1">
        <w:rPr>
          <w:rFonts w:ascii="Times New Roman" w:hAnsi="Times New Roman"/>
          <w:color w:val="auto"/>
          <w:sz w:val="28"/>
          <w:szCs w:val="28"/>
        </w:rPr>
        <w:t xml:space="preserve"> года представлена в сравнении с аналогичным периодом прошлого г</w:t>
      </w:r>
      <w:r w:rsidR="00B33876" w:rsidRPr="008546C1">
        <w:rPr>
          <w:rFonts w:ascii="Times New Roman" w:hAnsi="Times New Roman"/>
          <w:color w:val="auto"/>
          <w:sz w:val="28"/>
          <w:szCs w:val="28"/>
        </w:rPr>
        <w:t>о</w:t>
      </w:r>
      <w:r w:rsidR="00B33876" w:rsidRPr="008546C1">
        <w:rPr>
          <w:rFonts w:ascii="Times New Roman" w:hAnsi="Times New Roman"/>
          <w:color w:val="auto"/>
          <w:sz w:val="28"/>
          <w:szCs w:val="28"/>
        </w:rPr>
        <w:t>да, а не в сравнении с теми показателями, которые были приняты за основу при утверждении бюджета на 201</w:t>
      </w:r>
      <w:r w:rsidR="008546C1" w:rsidRPr="008546C1">
        <w:rPr>
          <w:rFonts w:ascii="Times New Roman" w:hAnsi="Times New Roman"/>
          <w:color w:val="auto"/>
          <w:sz w:val="28"/>
          <w:szCs w:val="28"/>
        </w:rPr>
        <w:t>7</w:t>
      </w:r>
      <w:r w:rsidR="00B33876" w:rsidRPr="008546C1">
        <w:rPr>
          <w:rFonts w:ascii="Times New Roman" w:hAnsi="Times New Roman"/>
          <w:color w:val="auto"/>
          <w:sz w:val="28"/>
          <w:szCs w:val="28"/>
        </w:rPr>
        <w:t xml:space="preserve"> год. </w:t>
      </w:r>
      <w:r w:rsidR="00053365" w:rsidRPr="008546C1">
        <w:rPr>
          <w:rFonts w:ascii="Times New Roman" w:hAnsi="Times New Roman"/>
          <w:color w:val="auto"/>
          <w:sz w:val="28"/>
          <w:szCs w:val="28"/>
          <w:u w:val="single"/>
        </w:rPr>
        <w:t xml:space="preserve">Таким образом, отсутствует отражение результатов реализации </w:t>
      </w:r>
      <w:r w:rsidR="00652899" w:rsidRPr="008546C1">
        <w:rPr>
          <w:rFonts w:ascii="Times New Roman" w:hAnsi="Times New Roman"/>
          <w:color w:val="auto"/>
          <w:sz w:val="28"/>
          <w:szCs w:val="28"/>
          <w:u w:val="single"/>
        </w:rPr>
        <w:t>задач в текущем периоде</w:t>
      </w:r>
      <w:r w:rsidR="00652899" w:rsidRPr="008546C1">
        <w:rPr>
          <w:rFonts w:ascii="Times New Roman" w:hAnsi="Times New Roman"/>
          <w:color w:val="auto"/>
          <w:sz w:val="28"/>
          <w:szCs w:val="28"/>
        </w:rPr>
        <w:t xml:space="preserve"> </w:t>
      </w:r>
      <w:r w:rsidR="00053365" w:rsidRPr="008546C1">
        <w:rPr>
          <w:rFonts w:ascii="Times New Roman" w:hAnsi="Times New Roman"/>
          <w:color w:val="auto"/>
          <w:sz w:val="28"/>
          <w:szCs w:val="28"/>
          <w:u w:val="single"/>
        </w:rPr>
        <w:t>поставленны</w:t>
      </w:r>
      <w:r w:rsidR="00D46449">
        <w:rPr>
          <w:rFonts w:ascii="Times New Roman" w:hAnsi="Times New Roman"/>
          <w:color w:val="auto"/>
          <w:sz w:val="28"/>
          <w:szCs w:val="28"/>
          <w:u w:val="single"/>
        </w:rPr>
        <w:t>м</w:t>
      </w:r>
      <w:r w:rsidR="00053365" w:rsidRPr="008546C1">
        <w:rPr>
          <w:rFonts w:ascii="Times New Roman" w:hAnsi="Times New Roman"/>
          <w:color w:val="auto"/>
          <w:sz w:val="28"/>
          <w:szCs w:val="28"/>
          <w:u w:val="single"/>
        </w:rPr>
        <w:t xml:space="preserve"> цел</w:t>
      </w:r>
      <w:r w:rsidR="00D46449">
        <w:rPr>
          <w:rFonts w:ascii="Times New Roman" w:hAnsi="Times New Roman"/>
          <w:color w:val="auto"/>
          <w:sz w:val="28"/>
          <w:szCs w:val="28"/>
          <w:u w:val="single"/>
        </w:rPr>
        <w:t>ям</w:t>
      </w:r>
      <w:r w:rsidR="005B7601" w:rsidRPr="008546C1">
        <w:rPr>
          <w:rFonts w:ascii="Times New Roman" w:hAnsi="Times New Roman"/>
          <w:color w:val="auto"/>
          <w:sz w:val="28"/>
          <w:szCs w:val="28"/>
          <w:u w:val="single"/>
        </w:rPr>
        <w:t>.</w:t>
      </w:r>
      <w:r w:rsidR="00053365" w:rsidRPr="008546C1">
        <w:rPr>
          <w:rFonts w:ascii="Times New Roman" w:hAnsi="Times New Roman"/>
          <w:color w:val="auto"/>
          <w:sz w:val="28"/>
          <w:szCs w:val="28"/>
          <w:u w:val="single"/>
        </w:rPr>
        <w:t xml:space="preserve"> </w:t>
      </w:r>
    </w:p>
    <w:p w:rsidR="0004567A" w:rsidRPr="00A81E4F" w:rsidRDefault="0004567A" w:rsidP="0004567A">
      <w:pPr>
        <w:pStyle w:val="af"/>
        <w:numPr>
          <w:ilvl w:val="0"/>
          <w:numId w:val="32"/>
        </w:numPr>
        <w:jc w:val="both"/>
        <w:rPr>
          <w:rFonts w:ascii="Times New Roman" w:hAnsi="Times New Roman" w:cs="Times New Roman"/>
          <w:sz w:val="28"/>
          <w:szCs w:val="28"/>
        </w:rPr>
      </w:pPr>
      <w:r w:rsidRPr="00A81E4F">
        <w:rPr>
          <w:rFonts w:ascii="Times New Roman" w:hAnsi="Times New Roman" w:cs="Times New Roman"/>
          <w:sz w:val="28"/>
          <w:szCs w:val="28"/>
        </w:rPr>
        <w:t>Согласно п. 4 статьи 173 Бюджетного кодекса РФ Прогноз соц</w:t>
      </w:r>
      <w:r w:rsidRPr="00A81E4F">
        <w:rPr>
          <w:rFonts w:ascii="Times New Roman" w:hAnsi="Times New Roman" w:cs="Times New Roman"/>
          <w:sz w:val="28"/>
          <w:szCs w:val="28"/>
        </w:rPr>
        <w:t>и</w:t>
      </w:r>
      <w:r w:rsidRPr="00A81E4F">
        <w:rPr>
          <w:rFonts w:ascii="Times New Roman" w:hAnsi="Times New Roman" w:cs="Times New Roman"/>
          <w:sz w:val="28"/>
          <w:szCs w:val="28"/>
        </w:rPr>
        <w:t xml:space="preserve">ально-экономического развития на очередной финансовый год и плановый период </w:t>
      </w:r>
      <w:r w:rsidR="008546C1" w:rsidRPr="00A81E4F">
        <w:rPr>
          <w:rFonts w:ascii="Times New Roman" w:hAnsi="Times New Roman" w:cs="Times New Roman"/>
          <w:sz w:val="28"/>
          <w:szCs w:val="28"/>
        </w:rPr>
        <w:t xml:space="preserve">должен </w:t>
      </w:r>
      <w:r w:rsidRPr="00A81E4F">
        <w:rPr>
          <w:rFonts w:ascii="Times New Roman" w:hAnsi="Times New Roman" w:cs="Times New Roman"/>
          <w:sz w:val="28"/>
          <w:szCs w:val="28"/>
        </w:rPr>
        <w:t>разрабатыват</w:t>
      </w:r>
      <w:r w:rsidR="008546C1" w:rsidRPr="00A81E4F">
        <w:rPr>
          <w:rFonts w:ascii="Times New Roman" w:hAnsi="Times New Roman" w:cs="Times New Roman"/>
          <w:sz w:val="28"/>
          <w:szCs w:val="28"/>
        </w:rPr>
        <w:t>ь</w:t>
      </w:r>
      <w:r w:rsidRPr="00A81E4F">
        <w:rPr>
          <w:rFonts w:ascii="Times New Roman" w:hAnsi="Times New Roman" w:cs="Times New Roman"/>
          <w:sz w:val="28"/>
          <w:szCs w:val="28"/>
        </w:rPr>
        <w:t>ся путем уточнения пар</w:t>
      </w:r>
      <w:r w:rsidRPr="00A81E4F">
        <w:rPr>
          <w:rFonts w:ascii="Times New Roman" w:hAnsi="Times New Roman" w:cs="Times New Roman"/>
          <w:sz w:val="28"/>
          <w:szCs w:val="28"/>
        </w:rPr>
        <w:t>а</w:t>
      </w:r>
      <w:r w:rsidRPr="00A81E4F">
        <w:rPr>
          <w:rFonts w:ascii="Times New Roman" w:hAnsi="Times New Roman" w:cs="Times New Roman"/>
          <w:sz w:val="28"/>
          <w:szCs w:val="28"/>
        </w:rPr>
        <w:t>метров планового периода и добавления параметров второго года планового периода.</w:t>
      </w:r>
    </w:p>
    <w:p w:rsidR="0004567A" w:rsidRPr="00A81E4F" w:rsidRDefault="0004567A" w:rsidP="0004567A">
      <w:pPr>
        <w:pStyle w:val="af"/>
        <w:ind w:left="1280"/>
        <w:jc w:val="both"/>
        <w:rPr>
          <w:rFonts w:ascii="Times New Roman" w:hAnsi="Times New Roman" w:cs="Times New Roman"/>
          <w:sz w:val="28"/>
          <w:szCs w:val="28"/>
        </w:rPr>
      </w:pPr>
      <w:r w:rsidRPr="00A81E4F">
        <w:rPr>
          <w:rFonts w:ascii="Times New Roman" w:hAnsi="Times New Roman" w:cs="Times New Roman"/>
          <w:sz w:val="28"/>
          <w:szCs w:val="28"/>
        </w:rPr>
        <w:t xml:space="preserve">В составе Прогноза представлены </w:t>
      </w:r>
      <w:r w:rsidR="008546C1" w:rsidRPr="00A81E4F">
        <w:rPr>
          <w:rFonts w:ascii="Times New Roman" w:hAnsi="Times New Roman" w:cs="Times New Roman"/>
          <w:sz w:val="28"/>
          <w:szCs w:val="28"/>
        </w:rPr>
        <w:t>показатели</w:t>
      </w:r>
      <w:r w:rsidRPr="00A81E4F">
        <w:rPr>
          <w:rFonts w:ascii="Times New Roman" w:hAnsi="Times New Roman" w:cs="Times New Roman"/>
          <w:sz w:val="28"/>
          <w:szCs w:val="28"/>
        </w:rPr>
        <w:t xml:space="preserve"> </w:t>
      </w:r>
      <w:r w:rsidR="008546C1" w:rsidRPr="00A81E4F">
        <w:rPr>
          <w:rFonts w:ascii="Times New Roman" w:hAnsi="Times New Roman" w:cs="Times New Roman"/>
          <w:sz w:val="28"/>
          <w:szCs w:val="28"/>
        </w:rPr>
        <w:t>Прогноза социально-экономического развития</w:t>
      </w:r>
      <w:r w:rsidRPr="00A81E4F">
        <w:rPr>
          <w:rFonts w:ascii="Times New Roman" w:hAnsi="Times New Roman" w:cs="Times New Roman"/>
          <w:sz w:val="28"/>
          <w:szCs w:val="28"/>
        </w:rPr>
        <w:t xml:space="preserve"> Сортавальского муниципального района </w:t>
      </w:r>
      <w:r w:rsidR="008546C1" w:rsidRPr="00A81E4F">
        <w:rPr>
          <w:rFonts w:ascii="Times New Roman" w:hAnsi="Times New Roman" w:cs="Times New Roman"/>
          <w:sz w:val="28"/>
          <w:szCs w:val="28"/>
        </w:rPr>
        <w:t>на 2018 год и на плановый период 2019 и 2020 годов</w:t>
      </w:r>
      <w:r w:rsidRPr="00A81E4F">
        <w:rPr>
          <w:rFonts w:ascii="Times New Roman" w:hAnsi="Times New Roman" w:cs="Times New Roman"/>
          <w:sz w:val="28"/>
          <w:szCs w:val="28"/>
        </w:rPr>
        <w:t>. Данный д</w:t>
      </w:r>
      <w:r w:rsidRPr="00A81E4F">
        <w:rPr>
          <w:rFonts w:ascii="Times New Roman" w:hAnsi="Times New Roman" w:cs="Times New Roman"/>
          <w:sz w:val="28"/>
          <w:szCs w:val="28"/>
        </w:rPr>
        <w:t>о</w:t>
      </w:r>
      <w:r w:rsidRPr="00A81E4F">
        <w:rPr>
          <w:rFonts w:ascii="Times New Roman" w:hAnsi="Times New Roman" w:cs="Times New Roman"/>
          <w:sz w:val="28"/>
          <w:szCs w:val="28"/>
        </w:rPr>
        <w:t xml:space="preserve">кумент не содержит информации по одобренным показателям  на </w:t>
      </w:r>
      <w:r w:rsidR="00A81E4F" w:rsidRPr="00A81E4F">
        <w:rPr>
          <w:rFonts w:ascii="Times New Roman" w:hAnsi="Times New Roman" w:cs="Times New Roman"/>
          <w:sz w:val="28"/>
          <w:szCs w:val="28"/>
        </w:rPr>
        <w:t>2017,2018,2019</w:t>
      </w:r>
      <w:r w:rsidRPr="00A81E4F">
        <w:rPr>
          <w:rFonts w:ascii="Times New Roman" w:hAnsi="Times New Roman" w:cs="Times New Roman"/>
          <w:sz w:val="28"/>
          <w:szCs w:val="28"/>
        </w:rPr>
        <w:t xml:space="preserve"> годам к утвержденному бюджету. Поэтому, ув</w:t>
      </w:r>
      <w:r w:rsidRPr="00A81E4F">
        <w:rPr>
          <w:rFonts w:ascii="Times New Roman" w:hAnsi="Times New Roman" w:cs="Times New Roman"/>
          <w:sz w:val="28"/>
          <w:szCs w:val="28"/>
        </w:rPr>
        <w:t>и</w:t>
      </w:r>
      <w:r w:rsidRPr="00A81E4F">
        <w:rPr>
          <w:rFonts w:ascii="Times New Roman" w:hAnsi="Times New Roman" w:cs="Times New Roman"/>
          <w:sz w:val="28"/>
          <w:szCs w:val="28"/>
        </w:rPr>
        <w:t>деть какие показатели уточняются</w:t>
      </w:r>
      <w:r w:rsidR="00D46449">
        <w:rPr>
          <w:rFonts w:ascii="Times New Roman" w:hAnsi="Times New Roman" w:cs="Times New Roman"/>
          <w:sz w:val="28"/>
          <w:szCs w:val="28"/>
        </w:rPr>
        <w:t>,</w:t>
      </w:r>
      <w:r w:rsidRPr="00A81E4F">
        <w:rPr>
          <w:rFonts w:ascii="Times New Roman" w:hAnsi="Times New Roman" w:cs="Times New Roman"/>
          <w:sz w:val="28"/>
          <w:szCs w:val="28"/>
        </w:rPr>
        <w:t xml:space="preserve"> представленным Прогнозом не представляется возможным.</w:t>
      </w:r>
    </w:p>
    <w:p w:rsidR="00CC2301" w:rsidRPr="00D278B0" w:rsidRDefault="00D278B0" w:rsidP="00CC2301">
      <w:pPr>
        <w:pStyle w:val="af"/>
        <w:numPr>
          <w:ilvl w:val="0"/>
          <w:numId w:val="32"/>
        </w:numPr>
        <w:tabs>
          <w:tab w:val="left" w:pos="567"/>
        </w:tabs>
        <w:jc w:val="both"/>
        <w:rPr>
          <w:rFonts w:ascii="Times New Roman" w:hAnsi="Times New Roman" w:cs="Times New Roman"/>
          <w:sz w:val="28"/>
          <w:szCs w:val="28"/>
        </w:rPr>
      </w:pPr>
      <w:r w:rsidRPr="00D278B0">
        <w:rPr>
          <w:rFonts w:ascii="Times New Roman" w:hAnsi="Times New Roman" w:cs="Times New Roman"/>
          <w:sz w:val="28"/>
          <w:szCs w:val="28"/>
        </w:rPr>
        <w:t>В нарушение требований п.4 статьи 173 Бюджетного кодекса Ро</w:t>
      </w:r>
      <w:r w:rsidRPr="00D278B0">
        <w:rPr>
          <w:rFonts w:ascii="Times New Roman" w:hAnsi="Times New Roman" w:cs="Times New Roman"/>
          <w:sz w:val="28"/>
          <w:szCs w:val="28"/>
        </w:rPr>
        <w:t>с</w:t>
      </w:r>
      <w:r w:rsidRPr="00D278B0">
        <w:rPr>
          <w:rFonts w:ascii="Times New Roman" w:hAnsi="Times New Roman" w:cs="Times New Roman"/>
          <w:sz w:val="28"/>
          <w:szCs w:val="28"/>
        </w:rPr>
        <w:t>сийской Федерации в Пояснительной записке к основным экон</w:t>
      </w:r>
      <w:r w:rsidRPr="00D278B0">
        <w:rPr>
          <w:rFonts w:ascii="Times New Roman" w:hAnsi="Times New Roman" w:cs="Times New Roman"/>
          <w:sz w:val="28"/>
          <w:szCs w:val="28"/>
        </w:rPr>
        <w:t>о</w:t>
      </w:r>
      <w:r w:rsidRPr="00D278B0">
        <w:rPr>
          <w:rFonts w:ascii="Times New Roman" w:hAnsi="Times New Roman" w:cs="Times New Roman"/>
          <w:sz w:val="28"/>
          <w:szCs w:val="28"/>
        </w:rPr>
        <w:t>мическим показателям</w:t>
      </w:r>
      <w:r w:rsidR="00D46449">
        <w:rPr>
          <w:rFonts w:ascii="Times New Roman" w:hAnsi="Times New Roman" w:cs="Times New Roman"/>
          <w:sz w:val="28"/>
          <w:szCs w:val="28"/>
        </w:rPr>
        <w:t>,</w:t>
      </w:r>
      <w:r w:rsidRPr="00D278B0">
        <w:rPr>
          <w:rFonts w:ascii="Times New Roman" w:hAnsi="Times New Roman" w:cs="Times New Roman"/>
          <w:sz w:val="28"/>
          <w:szCs w:val="28"/>
        </w:rPr>
        <w:t xml:space="preserve"> не приводится  сопоставление параметров с ранее утвержденными, в т.ч. с указанием причин и факторов прогнозируемых изменений</w:t>
      </w:r>
      <w:r w:rsidR="00A81E4F" w:rsidRPr="00D278B0">
        <w:rPr>
          <w:rFonts w:ascii="Times New Roman" w:hAnsi="Times New Roman" w:cs="Times New Roman"/>
          <w:sz w:val="28"/>
          <w:szCs w:val="28"/>
        </w:rPr>
        <w:t xml:space="preserve">, что </w:t>
      </w:r>
      <w:r w:rsidR="004A1C20" w:rsidRPr="00D278B0">
        <w:rPr>
          <w:rFonts w:ascii="Times New Roman" w:hAnsi="Times New Roman" w:cs="Times New Roman"/>
          <w:sz w:val="28"/>
          <w:szCs w:val="28"/>
        </w:rPr>
        <w:t>не соответствует принципу пр</w:t>
      </w:r>
      <w:r w:rsidR="004A1C20" w:rsidRPr="00D278B0">
        <w:rPr>
          <w:rFonts w:ascii="Times New Roman" w:hAnsi="Times New Roman" w:cs="Times New Roman"/>
          <w:sz w:val="28"/>
          <w:szCs w:val="28"/>
        </w:rPr>
        <w:t>о</w:t>
      </w:r>
      <w:r w:rsidR="004A1C20" w:rsidRPr="00D278B0">
        <w:rPr>
          <w:rFonts w:ascii="Times New Roman" w:hAnsi="Times New Roman" w:cs="Times New Roman"/>
          <w:sz w:val="28"/>
          <w:szCs w:val="28"/>
        </w:rPr>
        <w:t>зрачности, установленному ст.36 БК РФ</w:t>
      </w:r>
      <w:r w:rsidR="00B61032">
        <w:rPr>
          <w:rFonts w:ascii="Times New Roman" w:hAnsi="Times New Roman" w:cs="Times New Roman"/>
          <w:sz w:val="28"/>
          <w:szCs w:val="28"/>
        </w:rPr>
        <w:t>.</w:t>
      </w:r>
    </w:p>
    <w:p w:rsidR="00CC2301" w:rsidRPr="004A1C20" w:rsidRDefault="002547C5" w:rsidP="002547C5">
      <w:pPr>
        <w:pStyle w:val="a3"/>
        <w:spacing w:after="0"/>
        <w:ind w:firstLine="567"/>
        <w:jc w:val="both"/>
        <w:rPr>
          <w:rFonts w:ascii="Times New Roman" w:hAnsi="Times New Roman"/>
          <w:color w:val="auto"/>
          <w:sz w:val="28"/>
          <w:szCs w:val="28"/>
        </w:rPr>
      </w:pPr>
      <w:r w:rsidRPr="004A1C20">
        <w:rPr>
          <w:rFonts w:ascii="Times New Roman" w:hAnsi="Times New Roman"/>
          <w:color w:val="auto"/>
          <w:sz w:val="28"/>
          <w:szCs w:val="28"/>
        </w:rPr>
        <w:t>Кроме того, в нарушение п.3 ст.14 Положения о бюджетном процессе в Сортавальском муниципальном районе Прогноз представлен в отсутствии муниципального правового (распорядительного) акта администрации Сорт</w:t>
      </w:r>
      <w:r w:rsidRPr="004A1C20">
        <w:rPr>
          <w:rFonts w:ascii="Times New Roman" w:hAnsi="Times New Roman"/>
          <w:color w:val="auto"/>
          <w:sz w:val="28"/>
          <w:szCs w:val="28"/>
        </w:rPr>
        <w:t>а</w:t>
      </w:r>
      <w:r w:rsidRPr="004A1C20">
        <w:rPr>
          <w:rFonts w:ascii="Times New Roman" w:hAnsi="Times New Roman"/>
          <w:color w:val="auto"/>
          <w:sz w:val="28"/>
          <w:szCs w:val="28"/>
        </w:rPr>
        <w:t xml:space="preserve">вальского муниципального района. </w:t>
      </w:r>
    </w:p>
    <w:p w:rsidR="00457D00" w:rsidRPr="004A1C20" w:rsidRDefault="00457D00" w:rsidP="00457D00">
      <w:pPr>
        <w:ind w:firstLine="709"/>
        <w:jc w:val="both"/>
        <w:rPr>
          <w:rFonts w:ascii="Times New Roman" w:hAnsi="Times New Roman" w:cs="Times New Roman"/>
          <w:sz w:val="28"/>
          <w:szCs w:val="28"/>
        </w:rPr>
      </w:pPr>
      <w:r w:rsidRPr="004A1C20">
        <w:rPr>
          <w:rFonts w:ascii="Times New Roman" w:hAnsi="Times New Roman" w:cs="Times New Roman"/>
          <w:sz w:val="28"/>
          <w:szCs w:val="28"/>
        </w:rPr>
        <w:lastRenderedPageBreak/>
        <w:t>В ходе проведения экспертизы представленных к проекту Решения д</w:t>
      </w:r>
      <w:r w:rsidRPr="004A1C20">
        <w:rPr>
          <w:rFonts w:ascii="Times New Roman" w:hAnsi="Times New Roman" w:cs="Times New Roman"/>
          <w:sz w:val="28"/>
          <w:szCs w:val="28"/>
        </w:rPr>
        <w:t>о</w:t>
      </w:r>
      <w:r w:rsidRPr="004A1C20">
        <w:rPr>
          <w:rFonts w:ascii="Times New Roman" w:hAnsi="Times New Roman" w:cs="Times New Roman"/>
          <w:sz w:val="28"/>
          <w:szCs w:val="28"/>
        </w:rPr>
        <w:t xml:space="preserve">кументов, Контрольно-счетный комитет СМР произвел анализ «Основных экономических показателей Сортавальского муниципального района», </w:t>
      </w:r>
      <w:r w:rsidR="004A1C20" w:rsidRPr="004A1C20">
        <w:rPr>
          <w:rFonts w:ascii="Times New Roman" w:hAnsi="Times New Roman" w:cs="Times New Roman"/>
          <w:sz w:val="28"/>
          <w:szCs w:val="28"/>
        </w:rPr>
        <w:t>одо</w:t>
      </w:r>
      <w:r w:rsidR="004A1C20" w:rsidRPr="004A1C20">
        <w:rPr>
          <w:rFonts w:ascii="Times New Roman" w:hAnsi="Times New Roman" w:cs="Times New Roman"/>
          <w:sz w:val="28"/>
          <w:szCs w:val="28"/>
        </w:rPr>
        <w:t>б</w:t>
      </w:r>
      <w:r w:rsidR="004A1C20" w:rsidRPr="004A1C20">
        <w:rPr>
          <w:rFonts w:ascii="Times New Roman" w:hAnsi="Times New Roman" w:cs="Times New Roman"/>
          <w:sz w:val="28"/>
          <w:szCs w:val="28"/>
        </w:rPr>
        <w:t>ренных Решением Совета Сортавальского муниципального района от 03.11.2016г. №229</w:t>
      </w:r>
    </w:p>
    <w:p w:rsidR="00B33BEF" w:rsidRDefault="00B33BEF" w:rsidP="00FB2352">
      <w:pPr>
        <w:spacing w:after="100" w:afterAutospacing="1"/>
        <w:jc w:val="both"/>
        <w:rPr>
          <w:rFonts w:ascii="Arial" w:hAnsi="Arial" w:cs="Arial"/>
          <w:sz w:val="28"/>
          <w:szCs w:val="28"/>
        </w:rPr>
      </w:pPr>
      <w:r w:rsidRPr="004A1C20">
        <w:rPr>
          <w:rFonts w:ascii="Times New Roman" w:hAnsi="Times New Roman" w:cs="Times New Roman"/>
          <w:sz w:val="28"/>
          <w:szCs w:val="28"/>
        </w:rPr>
        <w:t>Основные показатели прогноза социально-экономического развития Сорт</w:t>
      </w:r>
      <w:r w:rsidRPr="004A1C20">
        <w:rPr>
          <w:rFonts w:ascii="Times New Roman" w:hAnsi="Times New Roman" w:cs="Times New Roman"/>
          <w:sz w:val="28"/>
          <w:szCs w:val="28"/>
        </w:rPr>
        <w:t>а</w:t>
      </w:r>
      <w:r w:rsidRPr="004A1C20">
        <w:rPr>
          <w:rFonts w:ascii="Times New Roman" w:hAnsi="Times New Roman" w:cs="Times New Roman"/>
          <w:sz w:val="28"/>
          <w:szCs w:val="28"/>
        </w:rPr>
        <w:t>вальского муниципального района, влияющие на параметры бюджета Сорт</w:t>
      </w:r>
      <w:r w:rsidRPr="004A1C20">
        <w:rPr>
          <w:rFonts w:ascii="Times New Roman" w:hAnsi="Times New Roman" w:cs="Times New Roman"/>
          <w:sz w:val="28"/>
          <w:szCs w:val="28"/>
        </w:rPr>
        <w:t>а</w:t>
      </w:r>
      <w:r w:rsidRPr="004A1C20">
        <w:rPr>
          <w:rFonts w:ascii="Times New Roman" w:hAnsi="Times New Roman" w:cs="Times New Roman"/>
          <w:sz w:val="28"/>
          <w:szCs w:val="28"/>
        </w:rPr>
        <w:t>вальского муниципального района, приведены в следующей таблице</w:t>
      </w:r>
      <w:r w:rsidRPr="00706E77">
        <w:rPr>
          <w:rFonts w:ascii="Arial" w:hAnsi="Arial" w:cs="Arial"/>
          <w:sz w:val="28"/>
          <w:szCs w:val="28"/>
        </w:rPr>
        <w:t>.</w:t>
      </w:r>
    </w:p>
    <w:tbl>
      <w:tblPr>
        <w:tblW w:w="5223" w:type="pct"/>
        <w:tblInd w:w="-279" w:type="dxa"/>
        <w:tblLayout w:type="fixed"/>
        <w:tblCellMar>
          <w:left w:w="0" w:type="dxa"/>
          <w:right w:w="0" w:type="dxa"/>
        </w:tblCellMar>
        <w:tblLook w:val="01E0" w:firstRow="1" w:lastRow="1" w:firstColumn="1" w:lastColumn="1" w:noHBand="0" w:noVBand="0"/>
      </w:tblPr>
      <w:tblGrid>
        <w:gridCol w:w="1825"/>
        <w:gridCol w:w="658"/>
        <w:gridCol w:w="573"/>
        <w:gridCol w:w="573"/>
        <w:gridCol w:w="554"/>
        <w:gridCol w:w="571"/>
        <w:gridCol w:w="573"/>
        <w:gridCol w:w="630"/>
        <w:gridCol w:w="415"/>
        <w:gridCol w:w="571"/>
        <w:gridCol w:w="573"/>
        <w:gridCol w:w="569"/>
        <w:gridCol w:w="573"/>
        <w:gridCol w:w="567"/>
        <w:gridCol w:w="558"/>
      </w:tblGrid>
      <w:tr w:rsidR="00F110FE" w:rsidRPr="00706E77" w:rsidTr="00FB2352">
        <w:trPr>
          <w:cantSplit/>
          <w:tblHeader/>
        </w:trPr>
        <w:tc>
          <w:tcPr>
            <w:tcW w:w="93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pPr>
              <w:jc w:val="center"/>
              <w:rPr>
                <w:rFonts w:ascii="Times New Roman" w:hAnsi="Times New Roman" w:cs="Times New Roman"/>
                <w:b/>
                <w:caps/>
                <w:sz w:val="16"/>
                <w:szCs w:val="16"/>
              </w:rPr>
            </w:pPr>
            <w:r w:rsidRPr="0006293C">
              <w:rPr>
                <w:rFonts w:ascii="Times New Roman" w:hAnsi="Times New Roman" w:cs="Times New Roman"/>
                <w:b/>
                <w:sz w:val="16"/>
                <w:szCs w:val="16"/>
              </w:rPr>
              <w:t>Наименование показ</w:t>
            </w:r>
            <w:r w:rsidRPr="0006293C">
              <w:rPr>
                <w:rFonts w:ascii="Times New Roman" w:hAnsi="Times New Roman" w:cs="Times New Roman"/>
                <w:b/>
                <w:sz w:val="16"/>
                <w:szCs w:val="16"/>
              </w:rPr>
              <w:t>а</w:t>
            </w:r>
            <w:r w:rsidRPr="0006293C">
              <w:rPr>
                <w:rFonts w:ascii="Times New Roman" w:hAnsi="Times New Roman" w:cs="Times New Roman"/>
                <w:b/>
                <w:sz w:val="16"/>
                <w:szCs w:val="16"/>
              </w:rPr>
              <w:t>теля</w:t>
            </w:r>
          </w:p>
        </w:tc>
        <w:tc>
          <w:tcPr>
            <w:tcW w:w="3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pPr>
              <w:jc w:val="center"/>
              <w:rPr>
                <w:rFonts w:ascii="Times New Roman" w:hAnsi="Times New Roman" w:cs="Times New Roman"/>
                <w:b/>
                <w:caps/>
                <w:sz w:val="16"/>
                <w:szCs w:val="16"/>
              </w:rPr>
            </w:pPr>
            <w:r w:rsidRPr="0006293C">
              <w:rPr>
                <w:rFonts w:ascii="Times New Roman" w:hAnsi="Times New Roman" w:cs="Times New Roman"/>
                <w:b/>
                <w:sz w:val="16"/>
                <w:szCs w:val="16"/>
              </w:rPr>
              <w:t>Едини цы и</w:t>
            </w:r>
            <w:r w:rsidRPr="0006293C">
              <w:rPr>
                <w:rFonts w:ascii="Times New Roman" w:hAnsi="Times New Roman" w:cs="Times New Roman"/>
                <w:b/>
                <w:sz w:val="16"/>
                <w:szCs w:val="16"/>
              </w:rPr>
              <w:t>з</w:t>
            </w:r>
            <w:r w:rsidRPr="0006293C">
              <w:rPr>
                <w:rFonts w:ascii="Times New Roman" w:hAnsi="Times New Roman" w:cs="Times New Roman"/>
                <w:b/>
                <w:sz w:val="16"/>
                <w:szCs w:val="16"/>
              </w:rPr>
              <w:t>мере ния</w:t>
            </w:r>
          </w:p>
        </w:tc>
        <w:tc>
          <w:tcPr>
            <w:tcW w:w="86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rsidP="004A1C20">
            <w:pPr>
              <w:jc w:val="center"/>
              <w:rPr>
                <w:rFonts w:ascii="Times New Roman" w:hAnsi="Times New Roman" w:cs="Times New Roman"/>
                <w:b/>
                <w:caps/>
                <w:sz w:val="16"/>
                <w:szCs w:val="16"/>
              </w:rPr>
            </w:pPr>
            <w:r w:rsidRPr="0006293C">
              <w:rPr>
                <w:rFonts w:ascii="Times New Roman" w:hAnsi="Times New Roman" w:cs="Times New Roman"/>
                <w:b/>
                <w:caps/>
                <w:sz w:val="16"/>
                <w:szCs w:val="16"/>
              </w:rPr>
              <w:t>20</w:t>
            </w:r>
            <w:r w:rsidR="004A1C20" w:rsidRPr="0006293C">
              <w:rPr>
                <w:rFonts w:ascii="Times New Roman" w:hAnsi="Times New Roman" w:cs="Times New Roman"/>
                <w:b/>
                <w:caps/>
                <w:sz w:val="16"/>
                <w:szCs w:val="16"/>
              </w:rPr>
              <w:t>17</w:t>
            </w:r>
            <w:r w:rsidRPr="0006293C">
              <w:rPr>
                <w:rFonts w:ascii="Times New Roman" w:hAnsi="Times New Roman" w:cs="Times New Roman"/>
                <w:b/>
                <w:sz w:val="16"/>
                <w:szCs w:val="16"/>
              </w:rPr>
              <w:t>год</w:t>
            </w:r>
          </w:p>
        </w:tc>
        <w:tc>
          <w:tcPr>
            <w:tcW w:w="1119"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rsidP="004A1C20">
            <w:pPr>
              <w:jc w:val="center"/>
              <w:rPr>
                <w:rFonts w:ascii="Times New Roman" w:hAnsi="Times New Roman" w:cs="Times New Roman"/>
                <w:b/>
                <w:caps/>
                <w:sz w:val="16"/>
                <w:szCs w:val="16"/>
              </w:rPr>
            </w:pPr>
            <w:r w:rsidRPr="0006293C">
              <w:rPr>
                <w:rFonts w:ascii="Times New Roman" w:hAnsi="Times New Roman" w:cs="Times New Roman"/>
                <w:b/>
                <w:caps/>
                <w:sz w:val="16"/>
                <w:szCs w:val="16"/>
              </w:rPr>
              <w:t>201</w:t>
            </w:r>
            <w:r w:rsidR="004A1C20" w:rsidRPr="0006293C">
              <w:rPr>
                <w:rFonts w:ascii="Times New Roman" w:hAnsi="Times New Roman" w:cs="Times New Roman"/>
                <w:b/>
                <w:caps/>
                <w:sz w:val="16"/>
                <w:szCs w:val="16"/>
              </w:rPr>
              <w:t>8</w:t>
            </w:r>
            <w:r w:rsidRPr="0006293C">
              <w:rPr>
                <w:rFonts w:ascii="Times New Roman" w:hAnsi="Times New Roman" w:cs="Times New Roman"/>
                <w:b/>
                <w:sz w:val="16"/>
                <w:szCs w:val="16"/>
              </w:rPr>
              <w:t>год</w:t>
            </w:r>
          </w:p>
        </w:tc>
        <w:tc>
          <w:tcPr>
            <w:tcW w:w="1168"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rsidP="004A1C20">
            <w:pPr>
              <w:jc w:val="center"/>
              <w:rPr>
                <w:rFonts w:ascii="Times New Roman" w:hAnsi="Times New Roman" w:cs="Times New Roman"/>
                <w:b/>
                <w:caps/>
                <w:sz w:val="16"/>
                <w:szCs w:val="16"/>
              </w:rPr>
            </w:pPr>
            <w:r w:rsidRPr="0006293C">
              <w:rPr>
                <w:rFonts w:ascii="Times New Roman" w:hAnsi="Times New Roman" w:cs="Times New Roman"/>
                <w:b/>
                <w:caps/>
                <w:sz w:val="16"/>
                <w:szCs w:val="16"/>
              </w:rPr>
              <w:t>201</w:t>
            </w:r>
            <w:r w:rsidR="004A1C20" w:rsidRPr="0006293C">
              <w:rPr>
                <w:rFonts w:ascii="Times New Roman" w:hAnsi="Times New Roman" w:cs="Times New Roman"/>
                <w:b/>
                <w:caps/>
                <w:sz w:val="16"/>
                <w:szCs w:val="16"/>
              </w:rPr>
              <w:t>9</w:t>
            </w:r>
            <w:r w:rsidRPr="0006293C">
              <w:rPr>
                <w:rFonts w:ascii="Times New Roman" w:hAnsi="Times New Roman" w:cs="Times New Roman"/>
                <w:b/>
                <w:sz w:val="16"/>
                <w:szCs w:val="16"/>
              </w:rPr>
              <w:t>год</w:t>
            </w:r>
          </w:p>
        </w:tc>
        <w:tc>
          <w:tcPr>
            <w:tcW w:w="57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rsidP="004A1C20">
            <w:pPr>
              <w:jc w:val="center"/>
              <w:rPr>
                <w:rFonts w:ascii="Times New Roman" w:hAnsi="Times New Roman" w:cs="Times New Roman"/>
                <w:b/>
                <w:caps/>
                <w:sz w:val="16"/>
                <w:szCs w:val="16"/>
              </w:rPr>
            </w:pPr>
            <w:r w:rsidRPr="0006293C">
              <w:rPr>
                <w:rFonts w:ascii="Times New Roman" w:hAnsi="Times New Roman" w:cs="Times New Roman"/>
                <w:b/>
                <w:caps/>
                <w:sz w:val="16"/>
                <w:szCs w:val="16"/>
              </w:rPr>
              <w:t>20</w:t>
            </w:r>
            <w:r w:rsidR="004A1C20" w:rsidRPr="0006293C">
              <w:rPr>
                <w:rFonts w:ascii="Times New Roman" w:hAnsi="Times New Roman" w:cs="Times New Roman"/>
                <w:b/>
                <w:caps/>
                <w:sz w:val="16"/>
                <w:szCs w:val="16"/>
              </w:rPr>
              <w:t>20</w:t>
            </w:r>
            <w:r w:rsidRPr="0006293C">
              <w:rPr>
                <w:rFonts w:ascii="Times New Roman" w:hAnsi="Times New Roman" w:cs="Times New Roman"/>
                <w:b/>
                <w:caps/>
                <w:sz w:val="16"/>
                <w:szCs w:val="16"/>
              </w:rPr>
              <w:t xml:space="preserve"> </w:t>
            </w:r>
            <w:r w:rsidRPr="0006293C">
              <w:rPr>
                <w:rFonts w:ascii="Times New Roman" w:hAnsi="Times New Roman" w:cs="Times New Roman"/>
                <w:b/>
                <w:sz w:val="16"/>
                <w:szCs w:val="16"/>
              </w:rPr>
              <w:t>год</w:t>
            </w:r>
          </w:p>
        </w:tc>
      </w:tr>
      <w:tr w:rsidR="008014FC" w:rsidRPr="00706E77" w:rsidTr="00FB2352">
        <w:trPr>
          <w:cantSplit/>
          <w:trHeight w:val="1134"/>
          <w:tblHeader/>
        </w:trPr>
        <w:tc>
          <w:tcPr>
            <w:tcW w:w="932" w:type="pct"/>
            <w:vMerge/>
            <w:tcBorders>
              <w:top w:val="single" w:sz="4" w:space="0" w:color="auto"/>
              <w:left w:val="single" w:sz="4" w:space="0" w:color="auto"/>
              <w:bottom w:val="single" w:sz="4" w:space="0" w:color="auto"/>
              <w:right w:val="single" w:sz="4" w:space="0" w:color="auto"/>
            </w:tcBorders>
            <w:vAlign w:val="center"/>
            <w:hideMark/>
          </w:tcPr>
          <w:p w:rsidR="00F110FE" w:rsidRPr="0006293C" w:rsidRDefault="00F110FE">
            <w:pPr>
              <w:rPr>
                <w:rFonts w:ascii="Times New Roman" w:hAnsi="Times New Roman" w:cs="Times New Roman"/>
                <w:b/>
                <w:caps/>
                <w:sz w:val="16"/>
                <w:szCs w:val="16"/>
              </w:rPr>
            </w:pPr>
          </w:p>
        </w:tc>
        <w:tc>
          <w:tcPr>
            <w:tcW w:w="336" w:type="pct"/>
            <w:vMerge/>
            <w:tcBorders>
              <w:top w:val="single" w:sz="4" w:space="0" w:color="auto"/>
              <w:left w:val="single" w:sz="4" w:space="0" w:color="auto"/>
              <w:bottom w:val="single" w:sz="4" w:space="0" w:color="auto"/>
              <w:right w:val="single" w:sz="4" w:space="0" w:color="auto"/>
            </w:tcBorders>
            <w:vAlign w:val="center"/>
            <w:hideMark/>
          </w:tcPr>
          <w:p w:rsidR="00F110FE" w:rsidRPr="0006293C" w:rsidRDefault="00F110FE">
            <w:pPr>
              <w:rPr>
                <w:rFonts w:ascii="Times New Roman" w:hAnsi="Times New Roman" w:cs="Times New Roman"/>
                <w:b/>
                <w:caps/>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rsidP="0006293C">
            <w:pPr>
              <w:jc w:val="center"/>
              <w:rPr>
                <w:rFonts w:ascii="Times New Roman" w:hAnsi="Times New Roman" w:cs="Times New Roman"/>
                <w:b/>
                <w:sz w:val="16"/>
                <w:szCs w:val="16"/>
              </w:rPr>
            </w:pPr>
            <w:r w:rsidRPr="0006293C">
              <w:rPr>
                <w:rFonts w:ascii="Times New Roman" w:hAnsi="Times New Roman" w:cs="Times New Roman"/>
                <w:b/>
                <w:sz w:val="16"/>
                <w:szCs w:val="16"/>
              </w:rPr>
              <w:t>пр</w:t>
            </w:r>
            <w:r w:rsidRPr="0006293C">
              <w:rPr>
                <w:rFonts w:ascii="Times New Roman" w:hAnsi="Times New Roman" w:cs="Times New Roman"/>
                <w:b/>
                <w:sz w:val="16"/>
                <w:szCs w:val="16"/>
              </w:rPr>
              <w:t>о</w:t>
            </w:r>
            <w:r w:rsidRPr="0006293C">
              <w:rPr>
                <w:rFonts w:ascii="Times New Roman" w:hAnsi="Times New Roman" w:cs="Times New Roman"/>
                <w:b/>
                <w:sz w:val="16"/>
                <w:szCs w:val="16"/>
              </w:rPr>
              <w:t>гноз к утве</w:t>
            </w:r>
            <w:r w:rsidRPr="0006293C">
              <w:rPr>
                <w:rFonts w:ascii="Times New Roman" w:hAnsi="Times New Roman" w:cs="Times New Roman"/>
                <w:b/>
                <w:sz w:val="16"/>
                <w:szCs w:val="16"/>
              </w:rPr>
              <w:t>р</w:t>
            </w:r>
            <w:r w:rsidRPr="0006293C">
              <w:rPr>
                <w:rFonts w:ascii="Times New Roman" w:hAnsi="Times New Roman" w:cs="Times New Roman"/>
                <w:b/>
                <w:sz w:val="16"/>
                <w:szCs w:val="16"/>
              </w:rPr>
              <w:t>жде</w:t>
            </w:r>
            <w:r w:rsidRPr="0006293C">
              <w:rPr>
                <w:rFonts w:ascii="Times New Roman" w:hAnsi="Times New Roman" w:cs="Times New Roman"/>
                <w:b/>
                <w:sz w:val="16"/>
                <w:szCs w:val="16"/>
              </w:rPr>
              <w:t>н</w:t>
            </w:r>
            <w:r w:rsidRPr="0006293C">
              <w:rPr>
                <w:rFonts w:ascii="Times New Roman" w:hAnsi="Times New Roman" w:cs="Times New Roman"/>
                <w:b/>
                <w:sz w:val="16"/>
                <w:szCs w:val="16"/>
              </w:rPr>
              <w:t>ному бюдж</w:t>
            </w:r>
            <w:r w:rsidRPr="0006293C">
              <w:rPr>
                <w:rFonts w:ascii="Times New Roman" w:hAnsi="Times New Roman" w:cs="Times New Roman"/>
                <w:b/>
                <w:sz w:val="16"/>
                <w:szCs w:val="16"/>
              </w:rPr>
              <w:t>е</w:t>
            </w:r>
            <w:r w:rsidRPr="0006293C">
              <w:rPr>
                <w:rFonts w:ascii="Times New Roman" w:hAnsi="Times New Roman" w:cs="Times New Roman"/>
                <w:b/>
                <w:sz w:val="16"/>
                <w:szCs w:val="16"/>
              </w:rPr>
              <w:t>ту</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rsidP="008F4595">
            <w:pPr>
              <w:jc w:val="center"/>
              <w:rPr>
                <w:rFonts w:ascii="Times New Roman" w:hAnsi="Times New Roman" w:cs="Times New Roman"/>
                <w:b/>
                <w:sz w:val="16"/>
                <w:szCs w:val="16"/>
              </w:rPr>
            </w:pPr>
            <w:r w:rsidRPr="0006293C">
              <w:rPr>
                <w:rFonts w:ascii="Times New Roman" w:hAnsi="Times New Roman" w:cs="Times New Roman"/>
                <w:b/>
                <w:sz w:val="16"/>
                <w:szCs w:val="16"/>
              </w:rPr>
              <w:t>оцен</w:t>
            </w:r>
            <w:r w:rsidR="008F4595" w:rsidRPr="0006293C">
              <w:rPr>
                <w:rFonts w:ascii="Times New Roman" w:hAnsi="Times New Roman" w:cs="Times New Roman"/>
                <w:b/>
                <w:sz w:val="16"/>
                <w:szCs w:val="16"/>
              </w:rPr>
              <w:t>ка</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F110FE" w:rsidRPr="0006293C" w:rsidRDefault="00F110FE">
            <w:pPr>
              <w:jc w:val="center"/>
              <w:rPr>
                <w:rFonts w:ascii="Times New Roman" w:hAnsi="Times New Roman" w:cs="Times New Roman"/>
                <w:b/>
                <w:sz w:val="16"/>
                <w:szCs w:val="16"/>
              </w:rPr>
            </w:pPr>
            <w:r w:rsidRPr="0006293C">
              <w:rPr>
                <w:rFonts w:ascii="Times New Roman" w:hAnsi="Times New Roman" w:cs="Times New Roman"/>
                <w:b/>
                <w:sz w:val="16"/>
                <w:szCs w:val="16"/>
              </w:rPr>
              <w:t>О</w:t>
            </w:r>
            <w:r w:rsidRPr="0006293C">
              <w:rPr>
                <w:rFonts w:ascii="Times New Roman" w:hAnsi="Times New Roman" w:cs="Times New Roman"/>
                <w:b/>
                <w:sz w:val="16"/>
                <w:szCs w:val="16"/>
              </w:rPr>
              <w:t>т</w:t>
            </w:r>
            <w:r w:rsidRPr="0006293C">
              <w:rPr>
                <w:rFonts w:ascii="Times New Roman" w:hAnsi="Times New Roman" w:cs="Times New Roman"/>
                <w:b/>
                <w:sz w:val="16"/>
                <w:szCs w:val="16"/>
              </w:rPr>
              <w:t>клон</w:t>
            </w:r>
            <w:r w:rsidRPr="0006293C">
              <w:rPr>
                <w:rFonts w:ascii="Times New Roman" w:hAnsi="Times New Roman" w:cs="Times New Roman"/>
                <w:b/>
                <w:sz w:val="16"/>
                <w:szCs w:val="16"/>
              </w:rPr>
              <w:t>е</w:t>
            </w:r>
            <w:r w:rsidRPr="0006293C">
              <w:rPr>
                <w:rFonts w:ascii="Times New Roman" w:hAnsi="Times New Roman" w:cs="Times New Roman"/>
                <w:b/>
                <w:sz w:val="16"/>
                <w:szCs w:val="16"/>
              </w:rPr>
              <w:t>ние</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pPr>
              <w:jc w:val="center"/>
              <w:rPr>
                <w:rFonts w:ascii="Times New Roman" w:hAnsi="Times New Roman" w:cs="Times New Roman"/>
                <w:b/>
                <w:sz w:val="16"/>
                <w:szCs w:val="16"/>
              </w:rPr>
            </w:pPr>
            <w:r w:rsidRPr="0006293C">
              <w:rPr>
                <w:rFonts w:ascii="Times New Roman" w:hAnsi="Times New Roman" w:cs="Times New Roman"/>
                <w:b/>
                <w:sz w:val="16"/>
                <w:szCs w:val="16"/>
              </w:rPr>
              <w:t>пр</w:t>
            </w:r>
            <w:r w:rsidRPr="0006293C">
              <w:rPr>
                <w:rFonts w:ascii="Times New Roman" w:hAnsi="Times New Roman" w:cs="Times New Roman"/>
                <w:b/>
                <w:sz w:val="16"/>
                <w:szCs w:val="16"/>
              </w:rPr>
              <w:t>о</w:t>
            </w:r>
            <w:r w:rsidRPr="0006293C">
              <w:rPr>
                <w:rFonts w:ascii="Times New Roman" w:hAnsi="Times New Roman" w:cs="Times New Roman"/>
                <w:b/>
                <w:sz w:val="16"/>
                <w:szCs w:val="16"/>
              </w:rPr>
              <w:t>гноз к утве</w:t>
            </w:r>
            <w:r w:rsidRPr="0006293C">
              <w:rPr>
                <w:rFonts w:ascii="Times New Roman" w:hAnsi="Times New Roman" w:cs="Times New Roman"/>
                <w:b/>
                <w:sz w:val="16"/>
                <w:szCs w:val="16"/>
              </w:rPr>
              <w:t>р</w:t>
            </w:r>
            <w:r w:rsidRPr="0006293C">
              <w:rPr>
                <w:rFonts w:ascii="Times New Roman" w:hAnsi="Times New Roman" w:cs="Times New Roman"/>
                <w:b/>
                <w:sz w:val="16"/>
                <w:szCs w:val="16"/>
              </w:rPr>
              <w:t>жде</w:t>
            </w:r>
            <w:r w:rsidRPr="0006293C">
              <w:rPr>
                <w:rFonts w:ascii="Times New Roman" w:hAnsi="Times New Roman" w:cs="Times New Roman"/>
                <w:b/>
                <w:sz w:val="16"/>
                <w:szCs w:val="16"/>
              </w:rPr>
              <w:t>н</w:t>
            </w:r>
            <w:r w:rsidRPr="0006293C">
              <w:rPr>
                <w:rFonts w:ascii="Times New Roman" w:hAnsi="Times New Roman" w:cs="Times New Roman"/>
                <w:b/>
                <w:sz w:val="16"/>
                <w:szCs w:val="16"/>
              </w:rPr>
              <w:t>ному бюдж</w:t>
            </w:r>
            <w:r w:rsidRPr="0006293C">
              <w:rPr>
                <w:rFonts w:ascii="Times New Roman" w:hAnsi="Times New Roman" w:cs="Times New Roman"/>
                <w:b/>
                <w:sz w:val="16"/>
                <w:szCs w:val="16"/>
              </w:rPr>
              <w:t>е</w:t>
            </w:r>
            <w:r w:rsidRPr="0006293C">
              <w:rPr>
                <w:rFonts w:ascii="Times New Roman" w:hAnsi="Times New Roman" w:cs="Times New Roman"/>
                <w:b/>
                <w:sz w:val="16"/>
                <w:szCs w:val="16"/>
              </w:rPr>
              <w:t>ту</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pPr>
              <w:jc w:val="center"/>
              <w:rPr>
                <w:rFonts w:ascii="Times New Roman" w:hAnsi="Times New Roman" w:cs="Times New Roman"/>
                <w:b/>
                <w:sz w:val="16"/>
                <w:szCs w:val="16"/>
              </w:rPr>
            </w:pPr>
            <w:r w:rsidRPr="0006293C">
              <w:rPr>
                <w:rFonts w:ascii="Times New Roman" w:hAnsi="Times New Roman" w:cs="Times New Roman"/>
                <w:b/>
                <w:sz w:val="16"/>
                <w:szCs w:val="16"/>
              </w:rPr>
              <w:t>пр</w:t>
            </w:r>
            <w:r w:rsidRPr="0006293C">
              <w:rPr>
                <w:rFonts w:ascii="Times New Roman" w:hAnsi="Times New Roman" w:cs="Times New Roman"/>
                <w:b/>
                <w:sz w:val="16"/>
                <w:szCs w:val="16"/>
              </w:rPr>
              <w:t>о</w:t>
            </w:r>
            <w:r w:rsidRPr="0006293C">
              <w:rPr>
                <w:rFonts w:ascii="Times New Roman" w:hAnsi="Times New Roman" w:cs="Times New Roman"/>
                <w:b/>
                <w:sz w:val="16"/>
                <w:szCs w:val="16"/>
              </w:rPr>
              <w:t>гноз к прое</w:t>
            </w:r>
            <w:r w:rsidRPr="0006293C">
              <w:rPr>
                <w:rFonts w:ascii="Times New Roman" w:hAnsi="Times New Roman" w:cs="Times New Roman"/>
                <w:b/>
                <w:sz w:val="16"/>
                <w:szCs w:val="16"/>
              </w:rPr>
              <w:t>к</w:t>
            </w:r>
            <w:r w:rsidRPr="0006293C">
              <w:rPr>
                <w:rFonts w:ascii="Times New Roman" w:hAnsi="Times New Roman" w:cs="Times New Roman"/>
                <w:b/>
                <w:sz w:val="16"/>
                <w:szCs w:val="16"/>
              </w:rPr>
              <w:t>ту бюдж</w:t>
            </w:r>
            <w:r w:rsidRPr="0006293C">
              <w:rPr>
                <w:rFonts w:ascii="Times New Roman" w:hAnsi="Times New Roman" w:cs="Times New Roman"/>
                <w:b/>
                <w:sz w:val="16"/>
                <w:szCs w:val="16"/>
              </w:rPr>
              <w:t>е</w:t>
            </w:r>
            <w:r w:rsidRPr="0006293C">
              <w:rPr>
                <w:rFonts w:ascii="Times New Roman" w:hAnsi="Times New Roman" w:cs="Times New Roman"/>
                <w:b/>
                <w:sz w:val="16"/>
                <w:szCs w:val="16"/>
              </w:rPr>
              <w:t>та</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pPr>
              <w:jc w:val="center"/>
              <w:rPr>
                <w:rFonts w:ascii="Times New Roman" w:hAnsi="Times New Roman" w:cs="Times New Roman"/>
                <w:b/>
                <w:sz w:val="16"/>
                <w:szCs w:val="16"/>
              </w:rPr>
            </w:pPr>
            <w:r w:rsidRPr="0006293C">
              <w:rPr>
                <w:rFonts w:ascii="Times New Roman" w:hAnsi="Times New Roman" w:cs="Times New Roman"/>
                <w:b/>
                <w:sz w:val="16"/>
                <w:szCs w:val="16"/>
              </w:rPr>
              <w:t>откл</w:t>
            </w:r>
            <w:r w:rsidRPr="0006293C">
              <w:rPr>
                <w:rFonts w:ascii="Times New Roman" w:hAnsi="Times New Roman" w:cs="Times New Roman"/>
                <w:b/>
                <w:sz w:val="16"/>
                <w:szCs w:val="16"/>
              </w:rPr>
              <w:t>о</w:t>
            </w:r>
            <w:r w:rsidRPr="0006293C">
              <w:rPr>
                <w:rFonts w:ascii="Times New Roman" w:hAnsi="Times New Roman" w:cs="Times New Roman"/>
                <w:b/>
                <w:sz w:val="16"/>
                <w:szCs w:val="16"/>
              </w:rPr>
              <w:t>нение</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pPr>
              <w:jc w:val="center"/>
              <w:rPr>
                <w:rFonts w:ascii="Times New Roman" w:hAnsi="Times New Roman" w:cs="Times New Roman"/>
                <w:b/>
                <w:sz w:val="16"/>
                <w:szCs w:val="16"/>
              </w:rPr>
            </w:pPr>
            <w:r w:rsidRPr="0006293C">
              <w:rPr>
                <w:rFonts w:ascii="Times New Roman" w:hAnsi="Times New Roman" w:cs="Times New Roman"/>
                <w:b/>
                <w:sz w:val="16"/>
                <w:szCs w:val="16"/>
              </w:rPr>
              <w:t>темп роста (сниж</w:t>
            </w:r>
            <w:r w:rsidRPr="0006293C">
              <w:rPr>
                <w:rFonts w:ascii="Times New Roman" w:hAnsi="Times New Roman" w:cs="Times New Roman"/>
                <w:b/>
                <w:sz w:val="16"/>
                <w:szCs w:val="16"/>
              </w:rPr>
              <w:t>е</w:t>
            </w:r>
            <w:r w:rsidRPr="0006293C">
              <w:rPr>
                <w:rFonts w:ascii="Times New Roman" w:hAnsi="Times New Roman" w:cs="Times New Roman"/>
                <w:b/>
                <w:sz w:val="16"/>
                <w:szCs w:val="16"/>
              </w:rPr>
              <w:t>ния)</w:t>
            </w:r>
          </w:p>
          <w:p w:rsidR="00F110FE" w:rsidRPr="0006293C" w:rsidRDefault="00F110FE" w:rsidP="00400963">
            <w:pPr>
              <w:jc w:val="center"/>
              <w:rPr>
                <w:rFonts w:ascii="Times New Roman" w:hAnsi="Times New Roman" w:cs="Times New Roman"/>
                <w:b/>
                <w:sz w:val="16"/>
                <w:szCs w:val="16"/>
              </w:rPr>
            </w:pPr>
            <w:r w:rsidRPr="0006293C">
              <w:rPr>
                <w:rFonts w:ascii="Times New Roman" w:hAnsi="Times New Roman" w:cs="Times New Roman"/>
                <w:b/>
                <w:sz w:val="16"/>
                <w:szCs w:val="16"/>
              </w:rPr>
              <w:t>к 201</w:t>
            </w:r>
            <w:r w:rsidR="00400963" w:rsidRPr="0006293C">
              <w:rPr>
                <w:rFonts w:ascii="Times New Roman" w:hAnsi="Times New Roman" w:cs="Times New Roman"/>
                <w:b/>
                <w:sz w:val="16"/>
                <w:szCs w:val="16"/>
              </w:rPr>
              <w:t>6</w:t>
            </w:r>
            <w:r w:rsidRPr="0006293C">
              <w:rPr>
                <w:rFonts w:ascii="Times New Roman" w:hAnsi="Times New Roman" w:cs="Times New Roman"/>
                <w:b/>
                <w:sz w:val="16"/>
                <w:szCs w:val="16"/>
              </w:rPr>
              <w:t xml:space="preserve"> году, %</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pPr>
              <w:jc w:val="center"/>
              <w:rPr>
                <w:rFonts w:ascii="Times New Roman" w:hAnsi="Times New Roman" w:cs="Times New Roman"/>
                <w:b/>
                <w:sz w:val="16"/>
                <w:szCs w:val="16"/>
              </w:rPr>
            </w:pPr>
            <w:r w:rsidRPr="0006293C">
              <w:rPr>
                <w:rFonts w:ascii="Times New Roman" w:hAnsi="Times New Roman" w:cs="Times New Roman"/>
                <w:b/>
                <w:sz w:val="16"/>
                <w:szCs w:val="16"/>
              </w:rPr>
              <w:t>пр</w:t>
            </w:r>
            <w:r w:rsidRPr="0006293C">
              <w:rPr>
                <w:rFonts w:ascii="Times New Roman" w:hAnsi="Times New Roman" w:cs="Times New Roman"/>
                <w:b/>
                <w:sz w:val="16"/>
                <w:szCs w:val="16"/>
              </w:rPr>
              <w:t>о</w:t>
            </w:r>
            <w:r w:rsidRPr="0006293C">
              <w:rPr>
                <w:rFonts w:ascii="Times New Roman" w:hAnsi="Times New Roman" w:cs="Times New Roman"/>
                <w:b/>
                <w:sz w:val="16"/>
                <w:szCs w:val="16"/>
              </w:rPr>
              <w:t>гноз к утве</w:t>
            </w:r>
            <w:r w:rsidRPr="0006293C">
              <w:rPr>
                <w:rFonts w:ascii="Times New Roman" w:hAnsi="Times New Roman" w:cs="Times New Roman"/>
                <w:b/>
                <w:sz w:val="16"/>
                <w:szCs w:val="16"/>
              </w:rPr>
              <w:t>р</w:t>
            </w:r>
            <w:r w:rsidRPr="0006293C">
              <w:rPr>
                <w:rFonts w:ascii="Times New Roman" w:hAnsi="Times New Roman" w:cs="Times New Roman"/>
                <w:b/>
                <w:sz w:val="16"/>
                <w:szCs w:val="16"/>
              </w:rPr>
              <w:t>жде</w:t>
            </w:r>
            <w:r w:rsidRPr="0006293C">
              <w:rPr>
                <w:rFonts w:ascii="Times New Roman" w:hAnsi="Times New Roman" w:cs="Times New Roman"/>
                <w:b/>
                <w:sz w:val="16"/>
                <w:szCs w:val="16"/>
              </w:rPr>
              <w:t>н</w:t>
            </w:r>
            <w:r w:rsidRPr="0006293C">
              <w:rPr>
                <w:rFonts w:ascii="Times New Roman" w:hAnsi="Times New Roman" w:cs="Times New Roman"/>
                <w:b/>
                <w:sz w:val="16"/>
                <w:szCs w:val="16"/>
              </w:rPr>
              <w:t>ному бюдж</w:t>
            </w:r>
            <w:r w:rsidRPr="0006293C">
              <w:rPr>
                <w:rFonts w:ascii="Times New Roman" w:hAnsi="Times New Roman" w:cs="Times New Roman"/>
                <w:b/>
                <w:sz w:val="16"/>
                <w:szCs w:val="16"/>
              </w:rPr>
              <w:t>е</w:t>
            </w:r>
            <w:r w:rsidRPr="0006293C">
              <w:rPr>
                <w:rFonts w:ascii="Times New Roman" w:hAnsi="Times New Roman" w:cs="Times New Roman"/>
                <w:b/>
                <w:sz w:val="16"/>
                <w:szCs w:val="16"/>
              </w:rPr>
              <w:t>ту</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pPr>
              <w:jc w:val="center"/>
              <w:rPr>
                <w:rFonts w:ascii="Times New Roman" w:hAnsi="Times New Roman" w:cs="Times New Roman"/>
                <w:b/>
                <w:sz w:val="16"/>
                <w:szCs w:val="16"/>
              </w:rPr>
            </w:pPr>
            <w:r w:rsidRPr="0006293C">
              <w:rPr>
                <w:rFonts w:ascii="Times New Roman" w:hAnsi="Times New Roman" w:cs="Times New Roman"/>
                <w:b/>
                <w:sz w:val="16"/>
                <w:szCs w:val="16"/>
              </w:rPr>
              <w:t>пр</w:t>
            </w:r>
            <w:r w:rsidRPr="0006293C">
              <w:rPr>
                <w:rFonts w:ascii="Times New Roman" w:hAnsi="Times New Roman" w:cs="Times New Roman"/>
                <w:b/>
                <w:sz w:val="16"/>
                <w:szCs w:val="16"/>
              </w:rPr>
              <w:t>о</w:t>
            </w:r>
            <w:r w:rsidRPr="0006293C">
              <w:rPr>
                <w:rFonts w:ascii="Times New Roman" w:hAnsi="Times New Roman" w:cs="Times New Roman"/>
                <w:b/>
                <w:sz w:val="16"/>
                <w:szCs w:val="16"/>
              </w:rPr>
              <w:t>гноз к прое</w:t>
            </w:r>
            <w:r w:rsidRPr="0006293C">
              <w:rPr>
                <w:rFonts w:ascii="Times New Roman" w:hAnsi="Times New Roman" w:cs="Times New Roman"/>
                <w:b/>
                <w:sz w:val="16"/>
                <w:szCs w:val="16"/>
              </w:rPr>
              <w:t>к</w:t>
            </w:r>
            <w:r w:rsidRPr="0006293C">
              <w:rPr>
                <w:rFonts w:ascii="Times New Roman" w:hAnsi="Times New Roman" w:cs="Times New Roman"/>
                <w:b/>
                <w:sz w:val="16"/>
                <w:szCs w:val="16"/>
              </w:rPr>
              <w:t>ту бюдж</w:t>
            </w:r>
            <w:r w:rsidRPr="0006293C">
              <w:rPr>
                <w:rFonts w:ascii="Times New Roman" w:hAnsi="Times New Roman" w:cs="Times New Roman"/>
                <w:b/>
                <w:sz w:val="16"/>
                <w:szCs w:val="16"/>
              </w:rPr>
              <w:t>е</w:t>
            </w:r>
            <w:r w:rsidRPr="0006293C">
              <w:rPr>
                <w:rFonts w:ascii="Times New Roman" w:hAnsi="Times New Roman" w:cs="Times New Roman"/>
                <w:b/>
                <w:sz w:val="16"/>
                <w:szCs w:val="16"/>
              </w:rPr>
              <w:t>та</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pPr>
              <w:jc w:val="center"/>
              <w:rPr>
                <w:rFonts w:ascii="Times New Roman" w:hAnsi="Times New Roman" w:cs="Times New Roman"/>
                <w:b/>
                <w:sz w:val="16"/>
                <w:szCs w:val="16"/>
              </w:rPr>
            </w:pPr>
            <w:r w:rsidRPr="0006293C">
              <w:rPr>
                <w:rFonts w:ascii="Times New Roman" w:hAnsi="Times New Roman" w:cs="Times New Roman"/>
                <w:b/>
                <w:sz w:val="16"/>
                <w:szCs w:val="16"/>
              </w:rPr>
              <w:t>откл</w:t>
            </w:r>
            <w:r w:rsidRPr="0006293C">
              <w:rPr>
                <w:rFonts w:ascii="Times New Roman" w:hAnsi="Times New Roman" w:cs="Times New Roman"/>
                <w:b/>
                <w:sz w:val="16"/>
                <w:szCs w:val="16"/>
              </w:rPr>
              <w:t>о</w:t>
            </w:r>
            <w:r w:rsidRPr="0006293C">
              <w:rPr>
                <w:rFonts w:ascii="Times New Roman" w:hAnsi="Times New Roman" w:cs="Times New Roman"/>
                <w:b/>
                <w:sz w:val="16"/>
                <w:szCs w:val="16"/>
              </w:rPr>
              <w:t>нение</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pPr>
              <w:jc w:val="center"/>
              <w:rPr>
                <w:rFonts w:ascii="Times New Roman" w:hAnsi="Times New Roman" w:cs="Times New Roman"/>
                <w:b/>
                <w:sz w:val="16"/>
                <w:szCs w:val="16"/>
              </w:rPr>
            </w:pPr>
            <w:r w:rsidRPr="0006293C">
              <w:rPr>
                <w:rFonts w:ascii="Times New Roman" w:hAnsi="Times New Roman" w:cs="Times New Roman"/>
                <w:b/>
                <w:sz w:val="16"/>
                <w:szCs w:val="16"/>
              </w:rPr>
              <w:t>темп роста (сн</w:t>
            </w:r>
            <w:r w:rsidRPr="0006293C">
              <w:rPr>
                <w:rFonts w:ascii="Times New Roman" w:hAnsi="Times New Roman" w:cs="Times New Roman"/>
                <w:b/>
                <w:sz w:val="16"/>
                <w:szCs w:val="16"/>
              </w:rPr>
              <w:t>и</w:t>
            </w:r>
            <w:r w:rsidRPr="0006293C">
              <w:rPr>
                <w:rFonts w:ascii="Times New Roman" w:hAnsi="Times New Roman" w:cs="Times New Roman"/>
                <w:b/>
                <w:sz w:val="16"/>
                <w:szCs w:val="16"/>
              </w:rPr>
              <w:t>жения)</w:t>
            </w:r>
          </w:p>
          <w:p w:rsidR="00F110FE" w:rsidRPr="0006293C" w:rsidRDefault="00F110FE" w:rsidP="00F110FE">
            <w:pPr>
              <w:jc w:val="center"/>
              <w:rPr>
                <w:rFonts w:ascii="Times New Roman" w:hAnsi="Times New Roman" w:cs="Times New Roman"/>
                <w:b/>
                <w:sz w:val="16"/>
                <w:szCs w:val="16"/>
              </w:rPr>
            </w:pPr>
            <w:r w:rsidRPr="0006293C">
              <w:rPr>
                <w:rFonts w:ascii="Times New Roman" w:hAnsi="Times New Roman" w:cs="Times New Roman"/>
                <w:b/>
                <w:sz w:val="16"/>
                <w:szCs w:val="16"/>
              </w:rPr>
              <w:t>к 201</w:t>
            </w:r>
            <w:r w:rsidR="00400963" w:rsidRPr="0006293C">
              <w:rPr>
                <w:rFonts w:ascii="Times New Roman" w:hAnsi="Times New Roman" w:cs="Times New Roman"/>
                <w:b/>
                <w:sz w:val="16"/>
                <w:szCs w:val="16"/>
              </w:rPr>
              <w:t>7</w:t>
            </w:r>
          </w:p>
          <w:p w:rsidR="00F110FE" w:rsidRPr="0006293C" w:rsidRDefault="00F110FE" w:rsidP="00F110FE">
            <w:pPr>
              <w:jc w:val="center"/>
              <w:rPr>
                <w:rFonts w:ascii="Times New Roman" w:hAnsi="Times New Roman" w:cs="Times New Roman"/>
                <w:b/>
                <w:sz w:val="16"/>
                <w:szCs w:val="16"/>
              </w:rPr>
            </w:pPr>
            <w:r w:rsidRPr="0006293C">
              <w:rPr>
                <w:rFonts w:ascii="Times New Roman" w:hAnsi="Times New Roman" w:cs="Times New Roman"/>
                <w:b/>
                <w:sz w:val="16"/>
                <w:szCs w:val="16"/>
              </w:rPr>
              <w:t>году, %</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pPr>
              <w:jc w:val="center"/>
              <w:rPr>
                <w:rFonts w:ascii="Times New Roman" w:hAnsi="Times New Roman" w:cs="Times New Roman"/>
                <w:b/>
                <w:sz w:val="16"/>
                <w:szCs w:val="16"/>
              </w:rPr>
            </w:pPr>
            <w:r w:rsidRPr="0006293C">
              <w:rPr>
                <w:rFonts w:ascii="Times New Roman" w:hAnsi="Times New Roman" w:cs="Times New Roman"/>
                <w:b/>
                <w:sz w:val="16"/>
                <w:szCs w:val="16"/>
              </w:rPr>
              <w:t>пр</w:t>
            </w:r>
            <w:r w:rsidRPr="0006293C">
              <w:rPr>
                <w:rFonts w:ascii="Times New Roman" w:hAnsi="Times New Roman" w:cs="Times New Roman"/>
                <w:b/>
                <w:sz w:val="16"/>
                <w:szCs w:val="16"/>
              </w:rPr>
              <w:t>о</w:t>
            </w:r>
            <w:r w:rsidRPr="0006293C">
              <w:rPr>
                <w:rFonts w:ascii="Times New Roman" w:hAnsi="Times New Roman" w:cs="Times New Roman"/>
                <w:b/>
                <w:sz w:val="16"/>
                <w:szCs w:val="16"/>
              </w:rPr>
              <w:t>гноз к прое</w:t>
            </w:r>
            <w:r w:rsidRPr="0006293C">
              <w:rPr>
                <w:rFonts w:ascii="Times New Roman" w:hAnsi="Times New Roman" w:cs="Times New Roman"/>
                <w:b/>
                <w:sz w:val="16"/>
                <w:szCs w:val="16"/>
              </w:rPr>
              <w:t>к</w:t>
            </w:r>
            <w:r w:rsidRPr="0006293C">
              <w:rPr>
                <w:rFonts w:ascii="Times New Roman" w:hAnsi="Times New Roman" w:cs="Times New Roman"/>
                <w:b/>
                <w:sz w:val="16"/>
                <w:szCs w:val="16"/>
              </w:rPr>
              <w:t>ту бюдж</w:t>
            </w:r>
            <w:r w:rsidRPr="0006293C">
              <w:rPr>
                <w:rFonts w:ascii="Times New Roman" w:hAnsi="Times New Roman" w:cs="Times New Roman"/>
                <w:b/>
                <w:sz w:val="16"/>
                <w:szCs w:val="16"/>
              </w:rPr>
              <w:t>е</w:t>
            </w:r>
            <w:r w:rsidRPr="0006293C">
              <w:rPr>
                <w:rFonts w:ascii="Times New Roman" w:hAnsi="Times New Roman" w:cs="Times New Roman"/>
                <w:b/>
                <w:sz w:val="16"/>
                <w:szCs w:val="16"/>
              </w:rPr>
              <w:t>та</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110FE" w:rsidRPr="0006293C" w:rsidRDefault="00F110FE" w:rsidP="00F110FE">
            <w:pPr>
              <w:jc w:val="center"/>
              <w:rPr>
                <w:rFonts w:ascii="Times New Roman" w:hAnsi="Times New Roman" w:cs="Times New Roman"/>
                <w:b/>
                <w:sz w:val="16"/>
                <w:szCs w:val="16"/>
              </w:rPr>
            </w:pPr>
            <w:r w:rsidRPr="0006293C">
              <w:rPr>
                <w:rFonts w:ascii="Times New Roman" w:hAnsi="Times New Roman" w:cs="Times New Roman"/>
                <w:b/>
                <w:sz w:val="16"/>
                <w:szCs w:val="16"/>
              </w:rPr>
              <w:t>темп роста (сн</w:t>
            </w:r>
            <w:r w:rsidRPr="0006293C">
              <w:rPr>
                <w:rFonts w:ascii="Times New Roman" w:hAnsi="Times New Roman" w:cs="Times New Roman"/>
                <w:b/>
                <w:sz w:val="16"/>
                <w:szCs w:val="16"/>
              </w:rPr>
              <w:t>и</w:t>
            </w:r>
            <w:r w:rsidRPr="0006293C">
              <w:rPr>
                <w:rFonts w:ascii="Times New Roman" w:hAnsi="Times New Roman" w:cs="Times New Roman"/>
                <w:b/>
                <w:sz w:val="16"/>
                <w:szCs w:val="16"/>
              </w:rPr>
              <w:t>жения) к 201</w:t>
            </w:r>
            <w:r w:rsidR="00400963" w:rsidRPr="0006293C">
              <w:rPr>
                <w:rFonts w:ascii="Times New Roman" w:hAnsi="Times New Roman" w:cs="Times New Roman"/>
                <w:b/>
                <w:sz w:val="16"/>
                <w:szCs w:val="16"/>
              </w:rPr>
              <w:t>8</w:t>
            </w:r>
          </w:p>
          <w:p w:rsidR="00F110FE" w:rsidRPr="0006293C" w:rsidRDefault="00F110FE" w:rsidP="00F110FE">
            <w:pPr>
              <w:jc w:val="center"/>
              <w:rPr>
                <w:rFonts w:ascii="Times New Roman" w:hAnsi="Times New Roman" w:cs="Times New Roman"/>
                <w:b/>
                <w:sz w:val="16"/>
                <w:szCs w:val="16"/>
              </w:rPr>
            </w:pPr>
            <w:r w:rsidRPr="0006293C">
              <w:rPr>
                <w:rFonts w:ascii="Times New Roman" w:hAnsi="Times New Roman" w:cs="Times New Roman"/>
                <w:b/>
                <w:sz w:val="16"/>
                <w:szCs w:val="16"/>
              </w:rPr>
              <w:t xml:space="preserve"> году, %</w:t>
            </w:r>
          </w:p>
        </w:tc>
      </w:tr>
      <w:tr w:rsidR="008014FC" w:rsidRPr="00706E77" w:rsidTr="00FB2352">
        <w:trPr>
          <w:cantSplit/>
          <w:trHeight w:val="517"/>
          <w:tblHeader/>
        </w:trPr>
        <w:tc>
          <w:tcPr>
            <w:tcW w:w="932" w:type="pct"/>
            <w:tcBorders>
              <w:top w:val="single" w:sz="4" w:space="0" w:color="auto"/>
              <w:left w:val="single" w:sz="4" w:space="0" w:color="auto"/>
              <w:bottom w:val="single" w:sz="4" w:space="0" w:color="auto"/>
              <w:right w:val="single" w:sz="4" w:space="0" w:color="auto"/>
            </w:tcBorders>
            <w:vAlign w:val="center"/>
          </w:tcPr>
          <w:p w:rsidR="00F110FE" w:rsidRPr="0006293C" w:rsidRDefault="00F110FE" w:rsidP="008014FC">
            <w:pPr>
              <w:jc w:val="center"/>
              <w:rPr>
                <w:rFonts w:ascii="Times New Roman" w:hAnsi="Times New Roman" w:cs="Times New Roman"/>
                <w:b/>
                <w:caps/>
                <w:sz w:val="12"/>
                <w:szCs w:val="12"/>
              </w:rPr>
            </w:pPr>
            <w:r w:rsidRPr="0006293C">
              <w:rPr>
                <w:rFonts w:ascii="Times New Roman" w:hAnsi="Times New Roman" w:cs="Times New Roman"/>
                <w:b/>
                <w:caps/>
                <w:sz w:val="12"/>
                <w:szCs w:val="12"/>
              </w:rPr>
              <w:t>1</w:t>
            </w: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06293C" w:rsidRDefault="00F110FE" w:rsidP="008014FC">
            <w:pPr>
              <w:jc w:val="center"/>
              <w:rPr>
                <w:rFonts w:ascii="Times New Roman" w:hAnsi="Times New Roman" w:cs="Times New Roman"/>
                <w:b/>
                <w:caps/>
                <w:sz w:val="12"/>
                <w:szCs w:val="12"/>
              </w:rPr>
            </w:pPr>
            <w:r w:rsidRPr="0006293C">
              <w:rPr>
                <w:rFonts w:ascii="Times New Roman" w:hAnsi="Times New Roman" w:cs="Times New Roman"/>
                <w:b/>
                <w:caps/>
                <w:sz w:val="12"/>
                <w:szCs w:val="12"/>
              </w:rPr>
              <w:t>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3</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4</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6</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7</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8</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9</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10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11</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12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13</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14</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F110FE" w:rsidP="008014FC">
            <w:pPr>
              <w:jc w:val="center"/>
              <w:rPr>
                <w:rFonts w:ascii="Times New Roman" w:hAnsi="Times New Roman" w:cs="Times New Roman"/>
                <w:b/>
                <w:sz w:val="12"/>
                <w:szCs w:val="12"/>
              </w:rPr>
            </w:pPr>
            <w:r w:rsidRPr="0006293C">
              <w:rPr>
                <w:rFonts w:ascii="Times New Roman" w:hAnsi="Times New Roman" w:cs="Times New Roman"/>
                <w:b/>
                <w:sz w:val="12"/>
                <w:szCs w:val="12"/>
              </w:rPr>
              <w:t>15</w:t>
            </w:r>
          </w:p>
        </w:tc>
      </w:tr>
      <w:tr w:rsidR="008014FC" w:rsidRPr="0006293C"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06293C" w:rsidRDefault="0006293C" w:rsidP="0083739E">
            <w:pPr>
              <w:spacing w:before="150" w:after="150" w:line="240" w:lineRule="auto"/>
              <w:jc w:val="both"/>
              <w:rPr>
                <w:rFonts w:ascii="Times New Roman" w:eastAsia="Times New Roman" w:hAnsi="Times New Roman" w:cs="Times New Roman"/>
                <w:b/>
                <w:sz w:val="20"/>
                <w:szCs w:val="20"/>
                <w:lang w:eastAsia="ru-RU"/>
              </w:rPr>
            </w:pPr>
            <w:r w:rsidRPr="0006293C">
              <w:rPr>
                <w:rFonts w:ascii="Times New Roman" w:eastAsia="Times New Roman" w:hAnsi="Times New Roman" w:cs="Times New Roman"/>
                <w:b/>
                <w:sz w:val="20"/>
                <w:szCs w:val="20"/>
                <w:lang w:eastAsia="ru-RU"/>
              </w:rPr>
              <w:t>Численность нас</w:t>
            </w:r>
            <w:r w:rsidRPr="0006293C">
              <w:rPr>
                <w:rFonts w:ascii="Times New Roman" w:eastAsia="Times New Roman" w:hAnsi="Times New Roman" w:cs="Times New Roman"/>
                <w:b/>
                <w:sz w:val="20"/>
                <w:szCs w:val="20"/>
                <w:lang w:eastAsia="ru-RU"/>
              </w:rPr>
              <w:t>е</w:t>
            </w:r>
            <w:r w:rsidRPr="0006293C">
              <w:rPr>
                <w:rFonts w:ascii="Times New Roman" w:eastAsia="Times New Roman" w:hAnsi="Times New Roman" w:cs="Times New Roman"/>
                <w:b/>
                <w:sz w:val="20"/>
                <w:szCs w:val="20"/>
                <w:lang w:eastAsia="ru-RU"/>
              </w:rPr>
              <w:t>ления (срднегод</w:t>
            </w:r>
            <w:r w:rsidRPr="0006293C">
              <w:rPr>
                <w:rFonts w:ascii="Times New Roman" w:eastAsia="Times New Roman" w:hAnsi="Times New Roman" w:cs="Times New Roman"/>
                <w:b/>
                <w:sz w:val="20"/>
                <w:szCs w:val="20"/>
                <w:lang w:eastAsia="ru-RU"/>
              </w:rPr>
              <w:t>о</w:t>
            </w:r>
            <w:r w:rsidRPr="0006293C">
              <w:rPr>
                <w:rFonts w:ascii="Times New Roman" w:eastAsia="Times New Roman" w:hAnsi="Times New Roman" w:cs="Times New Roman"/>
                <w:b/>
                <w:sz w:val="20"/>
                <w:szCs w:val="20"/>
                <w:lang w:eastAsia="ru-RU"/>
              </w:rPr>
              <w:t>вая)</w:t>
            </w: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06293C" w:rsidRDefault="0006293C" w:rsidP="00CC1C5E">
            <w:pPr>
              <w:jc w:val="center"/>
              <w:rPr>
                <w:rFonts w:ascii="Times New Roman" w:hAnsi="Times New Roman" w:cs="Times New Roman"/>
                <w:b/>
                <w:caps/>
                <w:sz w:val="16"/>
                <w:szCs w:val="16"/>
              </w:rPr>
            </w:pPr>
            <w:r w:rsidRPr="0006293C">
              <w:rPr>
                <w:rFonts w:ascii="Times New Roman" w:hAnsi="Times New Roman" w:cs="Times New Roman"/>
                <w:b/>
                <w:caps/>
                <w:sz w:val="16"/>
                <w:szCs w:val="16"/>
              </w:rPr>
              <w:t>чел</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CC1C5E">
            <w:pPr>
              <w:jc w:val="center"/>
              <w:rPr>
                <w:rFonts w:ascii="Times New Roman" w:hAnsi="Times New Roman" w:cs="Times New Roman"/>
                <w:sz w:val="16"/>
                <w:szCs w:val="16"/>
              </w:rPr>
            </w:pPr>
            <w:r w:rsidRPr="0006293C">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8F4595">
            <w:pPr>
              <w:jc w:val="center"/>
              <w:rPr>
                <w:rFonts w:ascii="Times New Roman" w:hAnsi="Times New Roman" w:cs="Times New Roman"/>
                <w:sz w:val="16"/>
                <w:szCs w:val="16"/>
              </w:rPr>
            </w:pPr>
            <w:r w:rsidRPr="0006293C">
              <w:rPr>
                <w:rFonts w:ascii="Times New Roman" w:hAnsi="Times New Roman" w:cs="Times New Roman"/>
                <w:sz w:val="16"/>
                <w:szCs w:val="16"/>
              </w:rPr>
              <w:t>31100</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8F4595" w:rsidRPr="0006293C" w:rsidRDefault="0006293C" w:rsidP="008014FC">
            <w:pPr>
              <w:spacing w:after="240"/>
              <w:jc w:val="center"/>
              <w:rPr>
                <w:rFonts w:ascii="Times New Roman" w:hAnsi="Times New Roman" w:cs="Times New Roman"/>
                <w:b/>
                <w:sz w:val="16"/>
                <w:szCs w:val="16"/>
              </w:rPr>
            </w:pPr>
            <w:r w:rsidRPr="0006293C">
              <w:rPr>
                <w:rFonts w:ascii="Times New Roman" w:hAnsi="Times New Roman" w:cs="Times New Roman"/>
                <w:b/>
                <w:sz w:val="16"/>
                <w:szCs w:val="16"/>
              </w:rPr>
              <w:t>+31100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CC1C5E">
            <w:pPr>
              <w:jc w:val="center"/>
              <w:rPr>
                <w:rFonts w:ascii="Times New Roman" w:hAnsi="Times New Roman" w:cs="Times New Roman"/>
                <w:sz w:val="16"/>
                <w:szCs w:val="16"/>
              </w:rPr>
            </w:pPr>
            <w:r w:rsidRPr="0006293C">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06293C">
            <w:pPr>
              <w:jc w:val="center"/>
              <w:rPr>
                <w:rFonts w:ascii="Times New Roman" w:hAnsi="Times New Roman" w:cs="Times New Roman"/>
                <w:sz w:val="16"/>
                <w:szCs w:val="16"/>
              </w:rPr>
            </w:pPr>
            <w:r w:rsidRPr="0006293C">
              <w:rPr>
                <w:rFonts w:ascii="Times New Roman" w:hAnsi="Times New Roman" w:cs="Times New Roman"/>
                <w:sz w:val="16"/>
                <w:szCs w:val="16"/>
              </w:rPr>
              <w:t>31040</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CC1C5E">
            <w:pPr>
              <w:jc w:val="center"/>
              <w:rPr>
                <w:rFonts w:ascii="Times New Roman" w:hAnsi="Times New Roman" w:cs="Times New Roman"/>
                <w:b/>
                <w:sz w:val="16"/>
                <w:szCs w:val="16"/>
              </w:rPr>
            </w:pPr>
            <w:r w:rsidRPr="0006293C">
              <w:rPr>
                <w:rFonts w:ascii="Times New Roman" w:hAnsi="Times New Roman" w:cs="Times New Roman"/>
                <w:b/>
                <w:sz w:val="16"/>
                <w:szCs w:val="16"/>
              </w:rPr>
              <w:t>+31040</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CC1C5E">
            <w:pPr>
              <w:jc w:val="center"/>
              <w:rPr>
                <w:rFonts w:ascii="Times New Roman" w:hAnsi="Times New Roman" w:cs="Times New Roman"/>
                <w:b/>
                <w:sz w:val="16"/>
                <w:szCs w:val="16"/>
              </w:rPr>
            </w:pPr>
            <w:r w:rsidRPr="0006293C">
              <w:rPr>
                <w:rFonts w:ascii="Times New Roman" w:hAnsi="Times New Roman" w:cs="Times New Roman"/>
                <w:b/>
                <w:sz w:val="16"/>
                <w:szCs w:val="16"/>
              </w:rPr>
              <w:t>99,8</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06293C">
            <w:pPr>
              <w:jc w:val="center"/>
              <w:rPr>
                <w:rFonts w:ascii="Times New Roman" w:hAnsi="Times New Roman" w:cs="Times New Roman"/>
                <w:sz w:val="16"/>
                <w:szCs w:val="16"/>
              </w:rPr>
            </w:pPr>
            <w:r w:rsidRPr="0006293C">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CC1C5E">
            <w:pPr>
              <w:jc w:val="center"/>
              <w:rPr>
                <w:rFonts w:ascii="Times New Roman" w:hAnsi="Times New Roman" w:cs="Times New Roman"/>
                <w:sz w:val="16"/>
                <w:szCs w:val="16"/>
              </w:rPr>
            </w:pPr>
            <w:r w:rsidRPr="0006293C">
              <w:rPr>
                <w:rFonts w:ascii="Times New Roman" w:hAnsi="Times New Roman" w:cs="Times New Roman"/>
                <w:sz w:val="16"/>
                <w:szCs w:val="16"/>
              </w:rPr>
              <w:t>30950</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06293C">
            <w:pPr>
              <w:jc w:val="center"/>
              <w:rPr>
                <w:rFonts w:ascii="Times New Roman" w:hAnsi="Times New Roman" w:cs="Times New Roman"/>
                <w:b/>
                <w:sz w:val="16"/>
                <w:szCs w:val="16"/>
              </w:rPr>
            </w:pPr>
            <w:r w:rsidRPr="0006293C">
              <w:rPr>
                <w:rFonts w:ascii="Times New Roman" w:hAnsi="Times New Roman" w:cs="Times New Roman"/>
                <w:b/>
                <w:sz w:val="16"/>
                <w:szCs w:val="16"/>
              </w:rPr>
              <w:t>+30950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2B38EE">
            <w:pPr>
              <w:jc w:val="center"/>
              <w:rPr>
                <w:rFonts w:ascii="Times New Roman" w:hAnsi="Times New Roman" w:cs="Times New Roman"/>
                <w:b/>
                <w:sz w:val="16"/>
                <w:szCs w:val="16"/>
              </w:rPr>
            </w:pPr>
            <w:r w:rsidRPr="0006293C">
              <w:rPr>
                <w:rFonts w:ascii="Times New Roman" w:hAnsi="Times New Roman" w:cs="Times New Roman"/>
                <w:b/>
                <w:sz w:val="16"/>
                <w:szCs w:val="16"/>
              </w:rPr>
              <w:t>99,7</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CC1C5E">
            <w:pPr>
              <w:jc w:val="center"/>
              <w:rPr>
                <w:rFonts w:ascii="Times New Roman" w:hAnsi="Times New Roman" w:cs="Times New Roman"/>
                <w:sz w:val="16"/>
                <w:szCs w:val="16"/>
              </w:rPr>
            </w:pPr>
            <w:r w:rsidRPr="0006293C">
              <w:rPr>
                <w:rFonts w:ascii="Times New Roman" w:hAnsi="Times New Roman" w:cs="Times New Roman"/>
                <w:sz w:val="16"/>
                <w:szCs w:val="16"/>
              </w:rPr>
              <w:t>30850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06293C" w:rsidRDefault="0006293C" w:rsidP="00CC1C5E">
            <w:pPr>
              <w:jc w:val="center"/>
              <w:rPr>
                <w:rFonts w:ascii="Times New Roman" w:hAnsi="Times New Roman" w:cs="Times New Roman"/>
                <w:b/>
                <w:sz w:val="16"/>
                <w:szCs w:val="16"/>
              </w:rPr>
            </w:pPr>
            <w:r w:rsidRPr="0006293C">
              <w:rPr>
                <w:rFonts w:ascii="Times New Roman" w:hAnsi="Times New Roman" w:cs="Times New Roman"/>
                <w:b/>
                <w:sz w:val="16"/>
                <w:szCs w:val="16"/>
              </w:rPr>
              <w:t>99,7</w:t>
            </w:r>
          </w:p>
        </w:tc>
      </w:tr>
      <w:tr w:rsidR="008014FC" w:rsidRPr="006E5E69"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6E5E69" w:rsidRDefault="006E5E69" w:rsidP="0083739E">
            <w:pPr>
              <w:spacing w:before="150" w:after="150" w:line="240" w:lineRule="auto"/>
              <w:jc w:val="both"/>
              <w:rPr>
                <w:rFonts w:ascii="Times New Roman" w:eastAsia="Times New Roman" w:hAnsi="Times New Roman" w:cs="Times New Roman"/>
                <w:b/>
                <w:i/>
                <w:sz w:val="20"/>
                <w:szCs w:val="20"/>
                <w:u w:val="single"/>
                <w:lang w:eastAsia="ru-RU"/>
              </w:rPr>
            </w:pPr>
            <w:r w:rsidRPr="006E5E69">
              <w:rPr>
                <w:rFonts w:ascii="Times New Roman" w:eastAsia="Times New Roman" w:hAnsi="Times New Roman" w:cs="Times New Roman"/>
                <w:b/>
                <w:i/>
                <w:sz w:val="20"/>
                <w:szCs w:val="20"/>
                <w:u w:val="single"/>
                <w:lang w:eastAsia="ru-RU"/>
              </w:rPr>
              <w:t>Промышленное производство</w:t>
            </w:r>
          </w:p>
          <w:p w:rsidR="006E5E69" w:rsidRPr="006E5E69" w:rsidRDefault="006E5E69" w:rsidP="006E5E69">
            <w:pPr>
              <w:spacing w:before="150" w:after="150" w:line="240" w:lineRule="auto"/>
              <w:jc w:val="both"/>
              <w:rPr>
                <w:rFonts w:ascii="Times New Roman" w:eastAsia="Times New Roman" w:hAnsi="Times New Roman" w:cs="Times New Roman"/>
                <w:b/>
                <w:sz w:val="20"/>
                <w:szCs w:val="20"/>
                <w:lang w:eastAsia="ru-RU"/>
              </w:rPr>
            </w:pPr>
            <w:r w:rsidRPr="006E5E69">
              <w:rPr>
                <w:rFonts w:ascii="Times New Roman" w:eastAsia="Times New Roman" w:hAnsi="Times New Roman" w:cs="Times New Roman"/>
                <w:b/>
                <w:sz w:val="20"/>
                <w:szCs w:val="20"/>
                <w:lang w:eastAsia="ru-RU"/>
              </w:rPr>
              <w:t>Объем отгруже</w:t>
            </w:r>
            <w:r w:rsidRPr="006E5E69">
              <w:rPr>
                <w:rFonts w:ascii="Times New Roman" w:eastAsia="Times New Roman" w:hAnsi="Times New Roman" w:cs="Times New Roman"/>
                <w:b/>
                <w:sz w:val="20"/>
                <w:szCs w:val="20"/>
                <w:lang w:eastAsia="ru-RU"/>
              </w:rPr>
              <w:t>н</w:t>
            </w:r>
            <w:r w:rsidRPr="006E5E69">
              <w:rPr>
                <w:rFonts w:ascii="Times New Roman" w:eastAsia="Times New Roman" w:hAnsi="Times New Roman" w:cs="Times New Roman"/>
                <w:b/>
                <w:sz w:val="20"/>
                <w:szCs w:val="20"/>
                <w:lang w:eastAsia="ru-RU"/>
              </w:rPr>
              <w:t>ных товаров со</w:t>
            </w:r>
            <w:r w:rsidRPr="006E5E69">
              <w:rPr>
                <w:rFonts w:ascii="Times New Roman" w:eastAsia="Times New Roman" w:hAnsi="Times New Roman" w:cs="Times New Roman"/>
                <w:b/>
                <w:sz w:val="20"/>
                <w:szCs w:val="20"/>
                <w:lang w:eastAsia="ru-RU"/>
              </w:rPr>
              <w:t>б</w:t>
            </w:r>
            <w:r w:rsidRPr="006E5E69">
              <w:rPr>
                <w:rFonts w:ascii="Times New Roman" w:eastAsia="Times New Roman" w:hAnsi="Times New Roman" w:cs="Times New Roman"/>
                <w:b/>
                <w:sz w:val="20"/>
                <w:szCs w:val="20"/>
                <w:lang w:eastAsia="ru-RU"/>
              </w:rPr>
              <w:t>ственного прои</w:t>
            </w:r>
            <w:r w:rsidRPr="006E5E69">
              <w:rPr>
                <w:rFonts w:ascii="Times New Roman" w:eastAsia="Times New Roman" w:hAnsi="Times New Roman" w:cs="Times New Roman"/>
                <w:b/>
                <w:sz w:val="20"/>
                <w:szCs w:val="20"/>
                <w:lang w:eastAsia="ru-RU"/>
              </w:rPr>
              <w:t>з</w:t>
            </w:r>
            <w:r w:rsidRPr="006E5E69">
              <w:rPr>
                <w:rFonts w:ascii="Times New Roman" w:eastAsia="Times New Roman" w:hAnsi="Times New Roman" w:cs="Times New Roman"/>
                <w:b/>
                <w:sz w:val="20"/>
                <w:szCs w:val="20"/>
                <w:lang w:eastAsia="ru-RU"/>
              </w:rPr>
              <w:t>водства, выпо</w:t>
            </w:r>
            <w:r w:rsidRPr="006E5E69">
              <w:rPr>
                <w:rFonts w:ascii="Times New Roman" w:eastAsia="Times New Roman" w:hAnsi="Times New Roman" w:cs="Times New Roman"/>
                <w:b/>
                <w:sz w:val="20"/>
                <w:szCs w:val="20"/>
                <w:lang w:eastAsia="ru-RU"/>
              </w:rPr>
              <w:t>л</w:t>
            </w:r>
            <w:r w:rsidRPr="006E5E69">
              <w:rPr>
                <w:rFonts w:ascii="Times New Roman" w:eastAsia="Times New Roman" w:hAnsi="Times New Roman" w:cs="Times New Roman"/>
                <w:b/>
                <w:sz w:val="20"/>
                <w:szCs w:val="20"/>
                <w:lang w:eastAsia="ru-RU"/>
              </w:rPr>
              <w:t>ненных работ и услуг собственн</w:t>
            </w:r>
            <w:r w:rsidRPr="006E5E69">
              <w:rPr>
                <w:rFonts w:ascii="Times New Roman" w:eastAsia="Times New Roman" w:hAnsi="Times New Roman" w:cs="Times New Roman"/>
                <w:b/>
                <w:sz w:val="20"/>
                <w:szCs w:val="20"/>
                <w:lang w:eastAsia="ru-RU"/>
              </w:rPr>
              <w:t>ы</w:t>
            </w:r>
            <w:r w:rsidRPr="006E5E69">
              <w:rPr>
                <w:rFonts w:ascii="Times New Roman" w:eastAsia="Times New Roman" w:hAnsi="Times New Roman" w:cs="Times New Roman"/>
                <w:b/>
                <w:sz w:val="20"/>
                <w:szCs w:val="20"/>
                <w:lang w:eastAsia="ru-RU"/>
              </w:rPr>
              <w:t>ми силами – доб</w:t>
            </w:r>
            <w:r w:rsidRPr="006E5E69">
              <w:rPr>
                <w:rFonts w:ascii="Times New Roman" w:eastAsia="Times New Roman" w:hAnsi="Times New Roman" w:cs="Times New Roman"/>
                <w:b/>
                <w:sz w:val="20"/>
                <w:szCs w:val="20"/>
                <w:lang w:eastAsia="ru-RU"/>
              </w:rPr>
              <w:t>ы</w:t>
            </w:r>
            <w:r w:rsidRPr="006E5E69">
              <w:rPr>
                <w:rFonts w:ascii="Times New Roman" w:eastAsia="Times New Roman" w:hAnsi="Times New Roman" w:cs="Times New Roman"/>
                <w:b/>
                <w:sz w:val="20"/>
                <w:szCs w:val="20"/>
                <w:lang w:eastAsia="ru-RU"/>
              </w:rPr>
              <w:t>ча полезных иск</w:t>
            </w:r>
            <w:r w:rsidRPr="006E5E69">
              <w:rPr>
                <w:rFonts w:ascii="Times New Roman" w:eastAsia="Times New Roman" w:hAnsi="Times New Roman" w:cs="Times New Roman"/>
                <w:b/>
                <w:sz w:val="20"/>
                <w:szCs w:val="20"/>
                <w:lang w:eastAsia="ru-RU"/>
              </w:rPr>
              <w:t>о</w:t>
            </w:r>
            <w:r w:rsidRPr="006E5E69">
              <w:rPr>
                <w:rFonts w:ascii="Times New Roman" w:eastAsia="Times New Roman" w:hAnsi="Times New Roman" w:cs="Times New Roman"/>
                <w:b/>
                <w:sz w:val="20"/>
                <w:szCs w:val="20"/>
                <w:lang w:eastAsia="ru-RU"/>
              </w:rPr>
              <w:t>паемых, обрабат</w:t>
            </w:r>
            <w:r w:rsidRPr="006E5E69">
              <w:rPr>
                <w:rFonts w:ascii="Times New Roman" w:eastAsia="Times New Roman" w:hAnsi="Times New Roman" w:cs="Times New Roman"/>
                <w:b/>
                <w:sz w:val="20"/>
                <w:szCs w:val="20"/>
                <w:lang w:eastAsia="ru-RU"/>
              </w:rPr>
              <w:t>ы</w:t>
            </w:r>
            <w:r w:rsidRPr="006E5E69">
              <w:rPr>
                <w:rFonts w:ascii="Times New Roman" w:eastAsia="Times New Roman" w:hAnsi="Times New Roman" w:cs="Times New Roman"/>
                <w:b/>
                <w:sz w:val="20"/>
                <w:szCs w:val="20"/>
                <w:lang w:eastAsia="ru-RU"/>
              </w:rPr>
              <w:t>вающие произво</w:t>
            </w:r>
            <w:r w:rsidRPr="006E5E69">
              <w:rPr>
                <w:rFonts w:ascii="Times New Roman" w:eastAsia="Times New Roman" w:hAnsi="Times New Roman" w:cs="Times New Roman"/>
                <w:b/>
                <w:sz w:val="20"/>
                <w:szCs w:val="20"/>
                <w:lang w:eastAsia="ru-RU"/>
              </w:rPr>
              <w:t>д</w:t>
            </w:r>
            <w:r w:rsidRPr="006E5E69">
              <w:rPr>
                <w:rFonts w:ascii="Times New Roman" w:eastAsia="Times New Roman" w:hAnsi="Times New Roman" w:cs="Times New Roman"/>
                <w:b/>
                <w:sz w:val="20"/>
                <w:szCs w:val="20"/>
                <w:lang w:eastAsia="ru-RU"/>
              </w:rPr>
              <w:t>ства, производство и распределение электрэнергии, газа и воды</w:t>
            </w:r>
          </w:p>
        </w:tc>
        <w:tc>
          <w:tcPr>
            <w:tcW w:w="336" w:type="pct"/>
            <w:tcBorders>
              <w:top w:val="single" w:sz="4" w:space="0" w:color="auto"/>
              <w:left w:val="single" w:sz="4" w:space="0" w:color="auto"/>
              <w:bottom w:val="single" w:sz="4" w:space="0" w:color="auto"/>
              <w:right w:val="single" w:sz="4" w:space="0" w:color="auto"/>
            </w:tcBorders>
            <w:vAlign w:val="center"/>
          </w:tcPr>
          <w:p w:rsidR="002B38EE" w:rsidRPr="006E5E69" w:rsidRDefault="00F411AC" w:rsidP="00CC1C5E">
            <w:pPr>
              <w:jc w:val="center"/>
              <w:rPr>
                <w:rFonts w:ascii="Times New Roman" w:hAnsi="Times New Roman" w:cs="Times New Roman"/>
                <w:b/>
                <w:caps/>
                <w:sz w:val="16"/>
                <w:szCs w:val="16"/>
              </w:rPr>
            </w:pPr>
            <w:r w:rsidRPr="006E5E69">
              <w:rPr>
                <w:rFonts w:ascii="Times New Roman" w:hAnsi="Times New Roman" w:cs="Times New Roman"/>
                <w:b/>
                <w:caps/>
                <w:sz w:val="16"/>
                <w:szCs w:val="16"/>
              </w:rPr>
              <w:t>млн.</w:t>
            </w:r>
          </w:p>
          <w:p w:rsidR="00F110FE" w:rsidRPr="006E5E69" w:rsidRDefault="00F411AC" w:rsidP="00CC1C5E">
            <w:pPr>
              <w:jc w:val="center"/>
              <w:rPr>
                <w:rFonts w:ascii="Times New Roman" w:hAnsi="Times New Roman" w:cs="Times New Roman"/>
                <w:b/>
                <w:caps/>
                <w:sz w:val="16"/>
                <w:szCs w:val="16"/>
              </w:rPr>
            </w:pPr>
            <w:r w:rsidRPr="006E5E69">
              <w:rPr>
                <w:rFonts w:ascii="Times New Roman" w:hAnsi="Times New Roman" w:cs="Times New Roman"/>
                <w:b/>
                <w:caps/>
                <w:sz w:val="16"/>
                <w:szCs w:val="16"/>
              </w:rPr>
              <w:t>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CC1C5E">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6E5E69">
            <w:pPr>
              <w:jc w:val="center"/>
              <w:rPr>
                <w:rFonts w:ascii="Times New Roman" w:hAnsi="Times New Roman" w:cs="Times New Roman"/>
                <w:sz w:val="16"/>
                <w:szCs w:val="16"/>
              </w:rPr>
            </w:pPr>
            <w:r>
              <w:rPr>
                <w:rFonts w:ascii="Times New Roman" w:hAnsi="Times New Roman" w:cs="Times New Roman"/>
                <w:sz w:val="16"/>
                <w:szCs w:val="16"/>
              </w:rPr>
              <w:t>5039,6</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8F4595" w:rsidRPr="006E5E69" w:rsidRDefault="006E5E69" w:rsidP="008014FC">
            <w:pPr>
              <w:spacing w:after="240"/>
              <w:jc w:val="center"/>
              <w:rPr>
                <w:rFonts w:ascii="Times New Roman" w:hAnsi="Times New Roman" w:cs="Times New Roman"/>
                <w:b/>
                <w:sz w:val="16"/>
                <w:szCs w:val="16"/>
              </w:rPr>
            </w:pPr>
            <w:r>
              <w:rPr>
                <w:rFonts w:ascii="Times New Roman" w:hAnsi="Times New Roman" w:cs="Times New Roman"/>
                <w:b/>
                <w:sz w:val="16"/>
                <w:szCs w:val="16"/>
              </w:rPr>
              <w:t>+5039,6</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CC1C5E">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CC1C5E">
            <w:pPr>
              <w:jc w:val="center"/>
              <w:rPr>
                <w:rFonts w:ascii="Times New Roman" w:hAnsi="Times New Roman" w:cs="Times New Roman"/>
                <w:sz w:val="16"/>
                <w:szCs w:val="16"/>
              </w:rPr>
            </w:pPr>
            <w:r>
              <w:rPr>
                <w:rFonts w:ascii="Times New Roman" w:hAnsi="Times New Roman" w:cs="Times New Roman"/>
                <w:sz w:val="16"/>
                <w:szCs w:val="16"/>
              </w:rPr>
              <w:t>5190,8</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CC1C5E">
            <w:pPr>
              <w:jc w:val="center"/>
              <w:rPr>
                <w:rFonts w:ascii="Times New Roman" w:hAnsi="Times New Roman" w:cs="Times New Roman"/>
                <w:b/>
                <w:sz w:val="16"/>
                <w:szCs w:val="16"/>
              </w:rPr>
            </w:pPr>
            <w:r>
              <w:rPr>
                <w:rFonts w:ascii="Times New Roman" w:hAnsi="Times New Roman" w:cs="Times New Roman"/>
                <w:b/>
                <w:sz w:val="16"/>
                <w:szCs w:val="16"/>
              </w:rPr>
              <w:t>+5190,8</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CC1C5E">
            <w:pPr>
              <w:jc w:val="center"/>
              <w:rPr>
                <w:rFonts w:ascii="Times New Roman" w:hAnsi="Times New Roman" w:cs="Times New Roman"/>
                <w:b/>
                <w:sz w:val="16"/>
                <w:szCs w:val="16"/>
              </w:rPr>
            </w:pPr>
            <w:r>
              <w:rPr>
                <w:rFonts w:ascii="Times New Roman" w:hAnsi="Times New Roman" w:cs="Times New Roman"/>
                <w:b/>
                <w:sz w:val="16"/>
                <w:szCs w:val="16"/>
              </w:rPr>
              <w:t>103,0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D03105">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CC1C5E">
            <w:pPr>
              <w:jc w:val="center"/>
              <w:rPr>
                <w:rFonts w:ascii="Times New Roman" w:hAnsi="Times New Roman" w:cs="Times New Roman"/>
                <w:sz w:val="16"/>
                <w:szCs w:val="16"/>
              </w:rPr>
            </w:pPr>
            <w:r>
              <w:rPr>
                <w:rFonts w:ascii="Times New Roman" w:hAnsi="Times New Roman" w:cs="Times New Roman"/>
                <w:sz w:val="16"/>
                <w:szCs w:val="16"/>
              </w:rPr>
              <w:t>5372,5</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6E5E69">
            <w:pPr>
              <w:jc w:val="center"/>
              <w:rPr>
                <w:rFonts w:ascii="Times New Roman" w:hAnsi="Times New Roman" w:cs="Times New Roman"/>
                <w:b/>
                <w:sz w:val="16"/>
                <w:szCs w:val="16"/>
              </w:rPr>
            </w:pPr>
            <w:r>
              <w:rPr>
                <w:rFonts w:ascii="Times New Roman" w:hAnsi="Times New Roman" w:cs="Times New Roman"/>
                <w:b/>
                <w:sz w:val="16"/>
                <w:szCs w:val="16"/>
              </w:rPr>
              <w:t>+5372,5</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CC1C5E">
            <w:pPr>
              <w:jc w:val="center"/>
              <w:rPr>
                <w:rFonts w:ascii="Times New Roman" w:hAnsi="Times New Roman" w:cs="Times New Roman"/>
                <w:b/>
                <w:sz w:val="16"/>
                <w:szCs w:val="16"/>
              </w:rPr>
            </w:pPr>
            <w:r>
              <w:rPr>
                <w:rFonts w:ascii="Times New Roman" w:hAnsi="Times New Roman" w:cs="Times New Roman"/>
                <w:b/>
                <w:sz w:val="16"/>
                <w:szCs w:val="16"/>
              </w:rPr>
              <w:t>103,5</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CC1C5E">
            <w:pPr>
              <w:jc w:val="center"/>
              <w:rPr>
                <w:rFonts w:ascii="Times New Roman" w:hAnsi="Times New Roman" w:cs="Times New Roman"/>
                <w:sz w:val="16"/>
                <w:szCs w:val="16"/>
              </w:rPr>
            </w:pPr>
            <w:r>
              <w:rPr>
                <w:rFonts w:ascii="Times New Roman" w:hAnsi="Times New Roman" w:cs="Times New Roman"/>
                <w:sz w:val="16"/>
                <w:szCs w:val="16"/>
              </w:rPr>
              <w:t>5641,1</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6E5E69" w:rsidRDefault="006E5E69" w:rsidP="00CC1C5E">
            <w:pPr>
              <w:jc w:val="center"/>
              <w:rPr>
                <w:rFonts w:ascii="Times New Roman" w:hAnsi="Times New Roman" w:cs="Times New Roman"/>
                <w:b/>
                <w:sz w:val="16"/>
                <w:szCs w:val="16"/>
              </w:rPr>
            </w:pPr>
            <w:r>
              <w:rPr>
                <w:rFonts w:ascii="Times New Roman" w:hAnsi="Times New Roman" w:cs="Times New Roman"/>
                <w:b/>
                <w:sz w:val="16"/>
                <w:szCs w:val="16"/>
              </w:rPr>
              <w:t>105,0</w:t>
            </w:r>
          </w:p>
        </w:tc>
      </w:tr>
      <w:tr w:rsidR="006E5E69" w:rsidRPr="006E5E69"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6E5E69" w:rsidRPr="006E5E69" w:rsidRDefault="006E5E69" w:rsidP="006E5E69">
            <w:pPr>
              <w:spacing w:before="150" w:after="150" w:line="240" w:lineRule="auto"/>
              <w:jc w:val="both"/>
              <w:rPr>
                <w:rFonts w:ascii="Times New Roman" w:eastAsia="Times New Roman" w:hAnsi="Times New Roman" w:cs="Times New Roman"/>
                <w:b/>
                <w:i/>
                <w:sz w:val="20"/>
                <w:szCs w:val="20"/>
                <w:u w:val="single"/>
                <w:lang w:eastAsia="ru-RU"/>
              </w:rPr>
            </w:pPr>
            <w:r w:rsidRPr="006E5E69">
              <w:rPr>
                <w:rFonts w:ascii="Times New Roman" w:eastAsia="Times New Roman" w:hAnsi="Times New Roman" w:cs="Times New Roman"/>
                <w:b/>
                <w:i/>
                <w:sz w:val="20"/>
                <w:szCs w:val="20"/>
                <w:u w:val="single"/>
                <w:lang w:eastAsia="ru-RU"/>
              </w:rPr>
              <w:t>Производство пр</w:t>
            </w:r>
            <w:r w:rsidRPr="006E5E69">
              <w:rPr>
                <w:rFonts w:ascii="Times New Roman" w:eastAsia="Times New Roman" w:hAnsi="Times New Roman" w:cs="Times New Roman"/>
                <w:b/>
                <w:i/>
                <w:sz w:val="20"/>
                <w:szCs w:val="20"/>
                <w:u w:val="single"/>
                <w:lang w:eastAsia="ru-RU"/>
              </w:rPr>
              <w:t>о</w:t>
            </w:r>
            <w:r w:rsidRPr="006E5E69">
              <w:rPr>
                <w:rFonts w:ascii="Times New Roman" w:eastAsia="Times New Roman" w:hAnsi="Times New Roman" w:cs="Times New Roman"/>
                <w:b/>
                <w:i/>
                <w:sz w:val="20"/>
                <w:szCs w:val="20"/>
                <w:u w:val="single"/>
                <w:lang w:eastAsia="ru-RU"/>
              </w:rPr>
              <w:t>мышленной пр</w:t>
            </w:r>
            <w:r w:rsidRPr="006E5E69">
              <w:rPr>
                <w:rFonts w:ascii="Times New Roman" w:eastAsia="Times New Roman" w:hAnsi="Times New Roman" w:cs="Times New Roman"/>
                <w:b/>
                <w:i/>
                <w:sz w:val="20"/>
                <w:szCs w:val="20"/>
                <w:u w:val="single"/>
                <w:lang w:eastAsia="ru-RU"/>
              </w:rPr>
              <w:t>о</w:t>
            </w:r>
            <w:r w:rsidRPr="006E5E69">
              <w:rPr>
                <w:rFonts w:ascii="Times New Roman" w:eastAsia="Times New Roman" w:hAnsi="Times New Roman" w:cs="Times New Roman"/>
                <w:b/>
                <w:i/>
                <w:sz w:val="20"/>
                <w:szCs w:val="20"/>
                <w:u w:val="single"/>
                <w:lang w:eastAsia="ru-RU"/>
              </w:rPr>
              <w:t>дукции в натурал</w:t>
            </w:r>
            <w:r w:rsidRPr="006E5E69">
              <w:rPr>
                <w:rFonts w:ascii="Times New Roman" w:eastAsia="Times New Roman" w:hAnsi="Times New Roman" w:cs="Times New Roman"/>
                <w:b/>
                <w:i/>
                <w:sz w:val="20"/>
                <w:szCs w:val="20"/>
                <w:u w:val="single"/>
                <w:lang w:eastAsia="ru-RU"/>
              </w:rPr>
              <w:t>ь</w:t>
            </w:r>
            <w:r w:rsidRPr="006E5E69">
              <w:rPr>
                <w:rFonts w:ascii="Times New Roman" w:eastAsia="Times New Roman" w:hAnsi="Times New Roman" w:cs="Times New Roman"/>
                <w:b/>
                <w:i/>
                <w:sz w:val="20"/>
                <w:szCs w:val="20"/>
                <w:u w:val="single"/>
                <w:lang w:eastAsia="ru-RU"/>
              </w:rPr>
              <w:t>ном выражении</w:t>
            </w:r>
          </w:p>
          <w:p w:rsidR="006E5E69" w:rsidRPr="006E5E69" w:rsidRDefault="006E5E69" w:rsidP="0083739E">
            <w:pPr>
              <w:spacing w:before="150" w:after="150" w:line="240" w:lineRule="auto"/>
              <w:jc w:val="both"/>
              <w:rPr>
                <w:rFonts w:ascii="Times New Roman" w:eastAsia="Times New Roman" w:hAnsi="Times New Roman" w:cs="Times New Roman"/>
                <w:b/>
                <w:i/>
                <w:sz w:val="20"/>
                <w:szCs w:val="20"/>
                <w:u w:val="single"/>
                <w:lang w:eastAsia="ru-RU"/>
              </w:rPr>
            </w:pPr>
          </w:p>
        </w:tc>
        <w:tc>
          <w:tcPr>
            <w:tcW w:w="336" w:type="pct"/>
            <w:tcBorders>
              <w:top w:val="single" w:sz="4" w:space="0" w:color="auto"/>
              <w:left w:val="single" w:sz="4" w:space="0" w:color="auto"/>
              <w:bottom w:val="single" w:sz="4" w:space="0" w:color="auto"/>
              <w:right w:val="single" w:sz="4" w:space="0" w:color="auto"/>
            </w:tcBorders>
            <w:vAlign w:val="center"/>
          </w:tcPr>
          <w:p w:rsidR="006E5E69" w:rsidRPr="006E5E69" w:rsidRDefault="006E5E69" w:rsidP="00CC1C5E">
            <w:pPr>
              <w:jc w:val="center"/>
              <w:rPr>
                <w:rFonts w:ascii="Times New Roman" w:hAnsi="Times New Roman" w:cs="Times New Roman"/>
                <w:b/>
                <w:caps/>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CC1C5E">
            <w:pPr>
              <w:jc w:val="center"/>
              <w:rPr>
                <w:rFonts w:ascii="Times New Roman" w:hAnsi="Times New Roman" w:cs="Times New Roman"/>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6E5E69">
            <w:pPr>
              <w:jc w:val="center"/>
              <w:rPr>
                <w:rFonts w:ascii="Times New Roman" w:hAnsi="Times New Roman" w:cs="Times New Roman"/>
                <w:sz w:val="16"/>
                <w:szCs w:val="16"/>
              </w:rPr>
            </w:pP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8014FC">
            <w:pPr>
              <w:spacing w:after="240"/>
              <w:jc w:val="center"/>
              <w:rPr>
                <w:rFonts w:ascii="Times New Roman" w:hAnsi="Times New Roman" w:cs="Times New Roman"/>
                <w:b/>
                <w:sz w:val="16"/>
                <w:szCs w:val="16"/>
              </w:rPr>
            </w:pP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CC1C5E">
            <w:pPr>
              <w:jc w:val="center"/>
              <w:rPr>
                <w:rFonts w:ascii="Times New Roman" w:hAnsi="Times New Roman" w:cs="Times New Roman"/>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CC1C5E">
            <w:pPr>
              <w:jc w:val="center"/>
              <w:rPr>
                <w:rFonts w:ascii="Times New Roman" w:hAnsi="Times New Roman" w:cs="Times New Roman"/>
                <w:sz w:val="16"/>
                <w:szCs w:val="16"/>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CC1C5E">
            <w:pPr>
              <w:jc w:val="center"/>
              <w:rPr>
                <w:rFonts w:ascii="Times New Roman" w:hAnsi="Times New Roman" w:cs="Times New Roman"/>
                <w:b/>
                <w:sz w:val="16"/>
                <w:szCs w:val="16"/>
              </w:rPr>
            </w:pP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CC1C5E">
            <w:pPr>
              <w:jc w:val="center"/>
              <w:rPr>
                <w:rFonts w:ascii="Times New Roman" w:hAnsi="Times New Roman" w:cs="Times New Roman"/>
                <w:b/>
                <w:sz w:val="16"/>
                <w:szCs w:val="16"/>
              </w:rPr>
            </w:pP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D03105">
            <w:pPr>
              <w:jc w:val="center"/>
              <w:rPr>
                <w:rFonts w:ascii="Times New Roman" w:hAnsi="Times New Roman" w:cs="Times New Roman"/>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CC1C5E">
            <w:pPr>
              <w:jc w:val="center"/>
              <w:rPr>
                <w:rFonts w:ascii="Times New Roman" w:hAnsi="Times New Roman" w:cs="Times New Roman"/>
                <w:sz w:val="16"/>
                <w:szCs w:val="16"/>
              </w:rPr>
            </w:pP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6E5E69">
            <w:pPr>
              <w:jc w:val="center"/>
              <w:rPr>
                <w:rFonts w:ascii="Times New Roman" w:hAnsi="Times New Roman" w:cs="Times New Roman"/>
                <w:b/>
                <w:sz w:val="16"/>
                <w:szCs w:val="16"/>
              </w:rPr>
            </w:pP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CC1C5E">
            <w:pPr>
              <w:jc w:val="center"/>
              <w:rPr>
                <w:rFonts w:ascii="Times New Roman" w:hAnsi="Times New Roman" w:cs="Times New Roman"/>
                <w:b/>
                <w:sz w:val="16"/>
                <w:szCs w:val="16"/>
              </w:rPr>
            </w:pP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CC1C5E">
            <w:pPr>
              <w:jc w:val="center"/>
              <w:rPr>
                <w:rFonts w:ascii="Times New Roman" w:hAnsi="Times New Roman" w:cs="Times New Roman"/>
                <w:sz w:val="16"/>
                <w:szCs w:val="16"/>
              </w:rPr>
            </w:pP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6E5E69" w:rsidRDefault="006E5E69" w:rsidP="00CC1C5E">
            <w:pPr>
              <w:jc w:val="center"/>
              <w:rPr>
                <w:rFonts w:ascii="Times New Roman" w:hAnsi="Times New Roman" w:cs="Times New Roman"/>
                <w:b/>
                <w:sz w:val="16"/>
                <w:szCs w:val="16"/>
              </w:rPr>
            </w:pP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6E5E69" w:rsidRPr="006E5E69" w:rsidRDefault="006E5E69" w:rsidP="0083739E">
            <w:pPr>
              <w:spacing w:before="150" w:after="150" w:line="240" w:lineRule="auto"/>
              <w:jc w:val="both"/>
              <w:rPr>
                <w:rFonts w:ascii="Arial" w:eastAsia="Times New Roman" w:hAnsi="Arial" w:cs="Arial"/>
                <w:b/>
                <w:i/>
                <w:sz w:val="20"/>
                <w:szCs w:val="20"/>
                <w:u w:val="single"/>
                <w:lang w:eastAsia="ru-RU"/>
              </w:rPr>
            </w:pPr>
            <w:r>
              <w:rPr>
                <w:rFonts w:ascii="Times New Roman" w:eastAsia="Times New Roman" w:hAnsi="Times New Roman" w:cs="Times New Roman"/>
                <w:b/>
                <w:sz w:val="20"/>
                <w:szCs w:val="20"/>
                <w:lang w:eastAsia="ru-RU"/>
              </w:rPr>
              <w:lastRenderedPageBreak/>
              <w:t>Материалы стро</w:t>
            </w:r>
            <w:r>
              <w:rPr>
                <w:rFonts w:ascii="Times New Roman" w:eastAsia="Times New Roman" w:hAnsi="Times New Roman" w:cs="Times New Roman"/>
                <w:b/>
                <w:sz w:val="20"/>
                <w:szCs w:val="20"/>
                <w:lang w:eastAsia="ru-RU"/>
              </w:rPr>
              <w:t>и</w:t>
            </w:r>
            <w:r>
              <w:rPr>
                <w:rFonts w:ascii="Times New Roman" w:eastAsia="Times New Roman" w:hAnsi="Times New Roman" w:cs="Times New Roman"/>
                <w:b/>
                <w:sz w:val="20"/>
                <w:szCs w:val="20"/>
                <w:lang w:eastAsia="ru-RU"/>
              </w:rPr>
              <w:t>тельные нерудные</w:t>
            </w:r>
          </w:p>
          <w:p w:rsidR="00F411AC" w:rsidRPr="00706E77" w:rsidRDefault="00F411AC" w:rsidP="0083739E">
            <w:pPr>
              <w:spacing w:before="150" w:after="150" w:line="240" w:lineRule="auto"/>
              <w:jc w:val="both"/>
              <w:rPr>
                <w:rFonts w:ascii="Arial" w:eastAsia="Times New Roman" w:hAnsi="Arial" w:cs="Arial"/>
                <w:b/>
                <w:sz w:val="20"/>
                <w:szCs w:val="20"/>
                <w:lang w:eastAsia="ru-RU"/>
              </w:rPr>
            </w:pP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706E77" w:rsidRDefault="006E5E69" w:rsidP="00CC1C5E">
            <w:pPr>
              <w:jc w:val="center"/>
              <w:rPr>
                <w:rFonts w:ascii="Arial" w:hAnsi="Arial" w:cs="Arial"/>
                <w:b/>
                <w:caps/>
                <w:sz w:val="16"/>
                <w:szCs w:val="16"/>
              </w:rPr>
            </w:pPr>
            <w:r>
              <w:rPr>
                <w:rFonts w:ascii="Arial" w:hAnsi="Arial" w:cs="Arial"/>
                <w:b/>
                <w:caps/>
                <w:sz w:val="16"/>
                <w:szCs w:val="16"/>
              </w:rPr>
              <w:t>тыс. куб. м</w:t>
            </w:r>
            <w:r w:rsidR="00F110FE" w:rsidRPr="00706E77">
              <w:rPr>
                <w:rFonts w:ascii="Arial" w:hAnsi="Arial" w:cs="Arial"/>
                <w:b/>
                <w:caps/>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5D3A5E" w:rsidP="00CC1C5E">
            <w:pPr>
              <w:jc w:val="center"/>
              <w:rPr>
                <w:rFonts w:ascii="Arial" w:hAnsi="Arial" w:cs="Arial"/>
                <w:sz w:val="16"/>
                <w:szCs w:val="16"/>
              </w:rPr>
            </w:pPr>
            <w:r>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6E5E69" w:rsidP="00CC1C5E">
            <w:pPr>
              <w:jc w:val="center"/>
              <w:rPr>
                <w:rFonts w:ascii="Arial" w:hAnsi="Arial" w:cs="Arial"/>
                <w:sz w:val="16"/>
                <w:szCs w:val="16"/>
              </w:rPr>
            </w:pPr>
            <w:r>
              <w:rPr>
                <w:rFonts w:ascii="Arial" w:hAnsi="Arial" w:cs="Arial"/>
                <w:sz w:val="16"/>
                <w:szCs w:val="16"/>
              </w:rPr>
              <w:t>2047,4</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8F4595" w:rsidRPr="00706E77" w:rsidRDefault="006E5E69" w:rsidP="008014FC">
            <w:pPr>
              <w:jc w:val="center"/>
              <w:rPr>
                <w:rFonts w:ascii="Arial" w:hAnsi="Arial" w:cs="Arial"/>
                <w:b/>
                <w:sz w:val="16"/>
                <w:szCs w:val="16"/>
              </w:rPr>
            </w:pPr>
            <w:r>
              <w:rPr>
                <w:rFonts w:ascii="Arial" w:hAnsi="Arial" w:cs="Arial"/>
                <w:b/>
                <w:sz w:val="16"/>
                <w:szCs w:val="16"/>
              </w:rPr>
              <w:t>+2047,4</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5D3A5E" w:rsidP="00CC1C5E">
            <w:pPr>
              <w:jc w:val="center"/>
              <w:rPr>
                <w:rFonts w:ascii="Arial" w:hAnsi="Arial" w:cs="Arial"/>
                <w:sz w:val="16"/>
                <w:szCs w:val="16"/>
              </w:rPr>
            </w:pPr>
            <w:r>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5D3A5E" w:rsidP="00CC1C5E">
            <w:pPr>
              <w:jc w:val="center"/>
              <w:rPr>
                <w:rFonts w:ascii="Arial" w:hAnsi="Arial" w:cs="Arial"/>
                <w:sz w:val="16"/>
                <w:szCs w:val="16"/>
              </w:rPr>
            </w:pPr>
            <w:r>
              <w:rPr>
                <w:rFonts w:ascii="Arial" w:hAnsi="Arial" w:cs="Arial"/>
                <w:sz w:val="16"/>
                <w:szCs w:val="16"/>
              </w:rPr>
              <w:t>2305,6</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5D3A5E" w:rsidP="00CC1C5E">
            <w:pPr>
              <w:jc w:val="center"/>
              <w:rPr>
                <w:rFonts w:ascii="Arial" w:hAnsi="Arial" w:cs="Arial"/>
                <w:b/>
                <w:sz w:val="16"/>
                <w:szCs w:val="16"/>
              </w:rPr>
            </w:pPr>
            <w:r>
              <w:rPr>
                <w:rFonts w:ascii="Arial" w:hAnsi="Arial" w:cs="Arial"/>
                <w:b/>
                <w:sz w:val="16"/>
                <w:szCs w:val="16"/>
              </w:rPr>
              <w:t>+2305,6</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5D3A5E" w:rsidP="00CC1C5E">
            <w:pPr>
              <w:jc w:val="center"/>
              <w:rPr>
                <w:rFonts w:ascii="Arial" w:hAnsi="Arial" w:cs="Arial"/>
                <w:b/>
                <w:sz w:val="16"/>
                <w:szCs w:val="16"/>
              </w:rPr>
            </w:pPr>
            <w:r>
              <w:rPr>
                <w:rFonts w:ascii="Arial" w:hAnsi="Arial" w:cs="Arial"/>
                <w:b/>
                <w:sz w:val="16"/>
                <w:szCs w:val="16"/>
              </w:rPr>
              <w:t>104,5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5D3A5E" w:rsidP="00CC1C5E">
            <w:pPr>
              <w:jc w:val="center"/>
              <w:rPr>
                <w:rFonts w:ascii="Arial" w:hAnsi="Arial" w:cs="Arial"/>
                <w:sz w:val="16"/>
                <w:szCs w:val="16"/>
              </w:rPr>
            </w:pPr>
            <w:r>
              <w:rPr>
                <w:rFonts w:ascii="Arial" w:hAnsi="Arial" w:cs="Arial"/>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5D3A5E" w:rsidP="00CC1C5E">
            <w:pPr>
              <w:jc w:val="center"/>
              <w:rPr>
                <w:rFonts w:ascii="Arial" w:hAnsi="Arial" w:cs="Arial"/>
                <w:sz w:val="16"/>
                <w:szCs w:val="16"/>
              </w:rPr>
            </w:pPr>
            <w:r>
              <w:rPr>
                <w:rFonts w:ascii="Arial" w:hAnsi="Arial" w:cs="Arial"/>
                <w:sz w:val="16"/>
                <w:szCs w:val="16"/>
              </w:rPr>
              <w:t>2409,4</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5D3A5E" w:rsidP="00D03105">
            <w:pPr>
              <w:jc w:val="center"/>
              <w:rPr>
                <w:rFonts w:ascii="Arial" w:hAnsi="Arial" w:cs="Arial"/>
                <w:b/>
                <w:sz w:val="16"/>
                <w:szCs w:val="16"/>
              </w:rPr>
            </w:pPr>
            <w:r>
              <w:rPr>
                <w:rFonts w:ascii="Arial" w:hAnsi="Arial" w:cs="Arial"/>
                <w:b/>
                <w:sz w:val="16"/>
                <w:szCs w:val="16"/>
              </w:rPr>
              <w:t>+2409,4</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5D3A5E" w:rsidP="00CC1C5E">
            <w:pPr>
              <w:jc w:val="center"/>
              <w:rPr>
                <w:rFonts w:ascii="Arial" w:hAnsi="Arial" w:cs="Arial"/>
                <w:b/>
                <w:sz w:val="16"/>
                <w:szCs w:val="16"/>
              </w:rPr>
            </w:pPr>
            <w:r>
              <w:rPr>
                <w:rFonts w:ascii="Arial" w:hAnsi="Arial" w:cs="Arial"/>
                <w:b/>
                <w:sz w:val="16"/>
                <w:szCs w:val="16"/>
              </w:rPr>
              <w:t>104,5</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5D3A5E" w:rsidP="00CC1C5E">
            <w:pPr>
              <w:jc w:val="center"/>
              <w:rPr>
                <w:rFonts w:ascii="Arial" w:hAnsi="Arial" w:cs="Arial"/>
                <w:sz w:val="16"/>
                <w:szCs w:val="16"/>
              </w:rPr>
            </w:pPr>
            <w:r>
              <w:rPr>
                <w:rFonts w:ascii="Arial" w:hAnsi="Arial" w:cs="Arial"/>
                <w:sz w:val="16"/>
                <w:szCs w:val="16"/>
              </w:rPr>
              <w:t>2517,8</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5D3A5E" w:rsidP="00CC1C5E">
            <w:pPr>
              <w:jc w:val="center"/>
              <w:rPr>
                <w:rFonts w:ascii="Arial" w:hAnsi="Arial" w:cs="Arial"/>
                <w:b/>
                <w:sz w:val="16"/>
                <w:szCs w:val="16"/>
              </w:rPr>
            </w:pPr>
            <w:r>
              <w:rPr>
                <w:rFonts w:ascii="Arial" w:hAnsi="Arial" w:cs="Arial"/>
                <w:b/>
                <w:sz w:val="16"/>
                <w:szCs w:val="16"/>
              </w:rPr>
              <w:t>104,5</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5D3A5E" w:rsidRDefault="005D3A5E" w:rsidP="0083739E">
            <w:pPr>
              <w:spacing w:before="150" w:after="150" w:line="240" w:lineRule="auto"/>
              <w:jc w:val="both"/>
              <w:rPr>
                <w:rFonts w:ascii="Times New Roman" w:eastAsia="Times New Roman" w:hAnsi="Times New Roman" w:cs="Times New Roman"/>
                <w:b/>
                <w:sz w:val="20"/>
                <w:szCs w:val="20"/>
                <w:lang w:eastAsia="ru-RU"/>
              </w:rPr>
            </w:pPr>
            <w:r w:rsidRPr="005D3A5E">
              <w:rPr>
                <w:rFonts w:ascii="Times New Roman" w:eastAsia="Times New Roman" w:hAnsi="Times New Roman" w:cs="Times New Roman"/>
                <w:b/>
                <w:sz w:val="20"/>
                <w:szCs w:val="20"/>
                <w:lang w:eastAsia="ru-RU"/>
              </w:rPr>
              <w:t>Проволока из жел</w:t>
            </w:r>
            <w:r w:rsidRPr="005D3A5E">
              <w:rPr>
                <w:rFonts w:ascii="Times New Roman" w:eastAsia="Times New Roman" w:hAnsi="Times New Roman" w:cs="Times New Roman"/>
                <w:b/>
                <w:sz w:val="20"/>
                <w:szCs w:val="20"/>
                <w:lang w:eastAsia="ru-RU"/>
              </w:rPr>
              <w:t>е</w:t>
            </w:r>
            <w:r w:rsidRPr="005D3A5E">
              <w:rPr>
                <w:rFonts w:ascii="Times New Roman" w:eastAsia="Times New Roman" w:hAnsi="Times New Roman" w:cs="Times New Roman"/>
                <w:b/>
                <w:sz w:val="20"/>
                <w:szCs w:val="20"/>
                <w:lang w:eastAsia="ru-RU"/>
              </w:rPr>
              <w:t>за или нелегир</w:t>
            </w:r>
            <w:r w:rsidRPr="005D3A5E">
              <w:rPr>
                <w:rFonts w:ascii="Times New Roman" w:eastAsia="Times New Roman" w:hAnsi="Times New Roman" w:cs="Times New Roman"/>
                <w:b/>
                <w:sz w:val="20"/>
                <w:szCs w:val="20"/>
                <w:lang w:eastAsia="ru-RU"/>
              </w:rPr>
              <w:t>о</w:t>
            </w:r>
            <w:r w:rsidRPr="005D3A5E">
              <w:rPr>
                <w:rFonts w:ascii="Times New Roman" w:eastAsia="Times New Roman" w:hAnsi="Times New Roman" w:cs="Times New Roman"/>
                <w:b/>
                <w:sz w:val="20"/>
                <w:szCs w:val="20"/>
                <w:lang w:eastAsia="ru-RU"/>
              </w:rPr>
              <w:t>ванной стали</w:t>
            </w:r>
            <w:r w:rsidR="00F110FE" w:rsidRPr="005D3A5E">
              <w:rPr>
                <w:rFonts w:ascii="Times New Roman" w:eastAsia="Times New Roman" w:hAnsi="Times New Roman" w:cs="Times New Roman"/>
                <w:b/>
                <w:sz w:val="20"/>
                <w:szCs w:val="20"/>
                <w:lang w:eastAsia="ru-RU"/>
              </w:rPr>
              <w:t xml:space="preserve"> </w:t>
            </w: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5D3A5E" w:rsidRDefault="005D3A5E" w:rsidP="00CC1C5E">
            <w:pPr>
              <w:jc w:val="center"/>
              <w:rPr>
                <w:rFonts w:ascii="Times New Roman" w:hAnsi="Times New Roman" w:cs="Times New Roman"/>
                <w:b/>
                <w:caps/>
                <w:sz w:val="16"/>
                <w:szCs w:val="16"/>
              </w:rPr>
            </w:pPr>
            <w:r>
              <w:rPr>
                <w:rFonts w:ascii="Times New Roman" w:hAnsi="Times New Roman" w:cs="Times New Roman"/>
                <w:b/>
                <w:caps/>
                <w:sz w:val="16"/>
                <w:szCs w:val="16"/>
              </w:rPr>
              <w:t>тыс.т</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sz w:val="16"/>
                <w:szCs w:val="16"/>
              </w:rPr>
            </w:pPr>
            <w:r>
              <w:rPr>
                <w:rFonts w:ascii="Times New Roman" w:hAnsi="Times New Roman" w:cs="Times New Roman"/>
                <w:sz w:val="16"/>
                <w:szCs w:val="16"/>
              </w:rPr>
              <w:t>71,0</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CE3CA9" w:rsidRPr="005D3A5E" w:rsidRDefault="00CE3CA9" w:rsidP="005D3A5E">
            <w:pPr>
              <w:spacing w:after="240"/>
              <w:jc w:val="center"/>
              <w:rPr>
                <w:rFonts w:ascii="Times New Roman" w:hAnsi="Times New Roman" w:cs="Times New Roman"/>
                <w:b/>
                <w:sz w:val="16"/>
                <w:szCs w:val="16"/>
              </w:rPr>
            </w:pPr>
            <w:r w:rsidRPr="005D3A5E">
              <w:rPr>
                <w:rFonts w:ascii="Times New Roman" w:hAnsi="Times New Roman" w:cs="Times New Roman"/>
                <w:b/>
                <w:sz w:val="16"/>
                <w:szCs w:val="16"/>
              </w:rPr>
              <w:t>+</w:t>
            </w:r>
            <w:r w:rsidR="005D3A5E">
              <w:rPr>
                <w:rFonts w:ascii="Times New Roman" w:hAnsi="Times New Roman" w:cs="Times New Roman"/>
                <w:b/>
                <w:sz w:val="16"/>
                <w:szCs w:val="16"/>
              </w:rPr>
              <w:t>71,0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sz w:val="16"/>
                <w:szCs w:val="16"/>
              </w:rPr>
            </w:pPr>
            <w:r>
              <w:rPr>
                <w:rFonts w:ascii="Times New Roman" w:hAnsi="Times New Roman" w:cs="Times New Roman"/>
                <w:sz w:val="16"/>
                <w:szCs w:val="16"/>
              </w:rPr>
              <w:t>-2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sz w:val="16"/>
                <w:szCs w:val="16"/>
              </w:rPr>
            </w:pPr>
            <w:r>
              <w:rPr>
                <w:rFonts w:ascii="Times New Roman" w:hAnsi="Times New Roman" w:cs="Times New Roman"/>
                <w:sz w:val="16"/>
                <w:szCs w:val="16"/>
              </w:rPr>
              <w:t>74,2</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b/>
                <w:sz w:val="16"/>
                <w:szCs w:val="16"/>
              </w:rPr>
            </w:pPr>
            <w:r>
              <w:rPr>
                <w:rFonts w:ascii="Times New Roman" w:hAnsi="Times New Roman" w:cs="Times New Roman"/>
                <w:b/>
                <w:sz w:val="16"/>
                <w:szCs w:val="16"/>
              </w:rPr>
              <w:t>+74,2</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b/>
                <w:sz w:val="16"/>
                <w:szCs w:val="16"/>
              </w:rPr>
            </w:pPr>
            <w:r>
              <w:rPr>
                <w:rFonts w:ascii="Times New Roman" w:hAnsi="Times New Roman" w:cs="Times New Roman"/>
                <w:b/>
                <w:sz w:val="16"/>
                <w:szCs w:val="16"/>
              </w:rPr>
              <w:t>104,5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sz w:val="16"/>
                <w:szCs w:val="16"/>
              </w:rPr>
            </w:pPr>
            <w:r>
              <w:rPr>
                <w:rFonts w:ascii="Times New Roman" w:hAnsi="Times New Roman" w:cs="Times New Roman"/>
                <w:sz w:val="16"/>
                <w:szCs w:val="16"/>
              </w:rPr>
              <w:t>-</w:t>
            </w:r>
            <w:r w:rsidR="00CF7629" w:rsidRPr="005D3A5E">
              <w:rPr>
                <w:rFonts w:ascii="Times New Roman" w:hAnsi="Times New Roman" w:cs="Times New Roman"/>
                <w:sz w:val="16"/>
                <w:szCs w:val="16"/>
              </w:rPr>
              <w:t>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sz w:val="16"/>
                <w:szCs w:val="16"/>
              </w:rPr>
            </w:pPr>
            <w:r>
              <w:rPr>
                <w:rFonts w:ascii="Times New Roman" w:hAnsi="Times New Roman" w:cs="Times New Roman"/>
                <w:sz w:val="16"/>
                <w:szCs w:val="16"/>
              </w:rPr>
              <w:t>77,6</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B16044" w:rsidP="005D3A5E">
            <w:pPr>
              <w:jc w:val="center"/>
              <w:rPr>
                <w:rFonts w:ascii="Times New Roman" w:hAnsi="Times New Roman" w:cs="Times New Roman"/>
                <w:b/>
                <w:sz w:val="16"/>
                <w:szCs w:val="16"/>
              </w:rPr>
            </w:pPr>
            <w:r w:rsidRPr="005D3A5E">
              <w:rPr>
                <w:rFonts w:ascii="Times New Roman" w:hAnsi="Times New Roman" w:cs="Times New Roman"/>
                <w:b/>
                <w:sz w:val="16"/>
                <w:szCs w:val="16"/>
              </w:rPr>
              <w:t>+</w:t>
            </w:r>
            <w:r w:rsidR="005D3A5E">
              <w:rPr>
                <w:rFonts w:ascii="Times New Roman" w:hAnsi="Times New Roman" w:cs="Times New Roman"/>
                <w:b/>
                <w:sz w:val="16"/>
                <w:szCs w:val="16"/>
              </w:rPr>
              <w:t>77,6</w:t>
            </w:r>
            <w:r w:rsidRPr="005D3A5E">
              <w:rPr>
                <w:rFonts w:ascii="Times New Roman" w:hAnsi="Times New Roman" w:cs="Times New Roman"/>
                <w:b/>
                <w:sz w:val="16"/>
                <w:szCs w:val="16"/>
              </w:rPr>
              <w:t>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BF4D96">
            <w:pPr>
              <w:jc w:val="center"/>
              <w:rPr>
                <w:rFonts w:ascii="Times New Roman" w:hAnsi="Times New Roman" w:cs="Times New Roman"/>
                <w:b/>
                <w:sz w:val="16"/>
                <w:szCs w:val="16"/>
              </w:rPr>
            </w:pPr>
            <w:r>
              <w:rPr>
                <w:rFonts w:ascii="Times New Roman" w:hAnsi="Times New Roman" w:cs="Times New Roman"/>
                <w:b/>
                <w:sz w:val="16"/>
                <w:szCs w:val="16"/>
              </w:rPr>
              <w:t>104,6</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sz w:val="16"/>
                <w:szCs w:val="16"/>
              </w:rPr>
            </w:pPr>
            <w:r>
              <w:rPr>
                <w:rFonts w:ascii="Times New Roman" w:hAnsi="Times New Roman" w:cs="Times New Roman"/>
                <w:sz w:val="16"/>
                <w:szCs w:val="16"/>
              </w:rPr>
              <w:t>81,1</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b/>
                <w:sz w:val="16"/>
                <w:szCs w:val="16"/>
              </w:rPr>
            </w:pPr>
            <w:r>
              <w:rPr>
                <w:rFonts w:ascii="Times New Roman" w:hAnsi="Times New Roman" w:cs="Times New Roman"/>
                <w:b/>
                <w:sz w:val="16"/>
                <w:szCs w:val="16"/>
              </w:rPr>
              <w:t>104,5</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5D3A5E" w:rsidRDefault="005D3A5E" w:rsidP="00D03105">
            <w:pPr>
              <w:spacing w:before="150" w:after="150" w:line="240" w:lineRule="auto"/>
              <w:jc w:val="both"/>
              <w:rPr>
                <w:rFonts w:ascii="Times New Roman" w:eastAsia="Times New Roman" w:hAnsi="Times New Roman" w:cs="Times New Roman"/>
                <w:b/>
                <w:sz w:val="20"/>
                <w:szCs w:val="20"/>
                <w:lang w:eastAsia="ru-RU"/>
              </w:rPr>
            </w:pPr>
            <w:r w:rsidRPr="005D3A5E">
              <w:rPr>
                <w:rFonts w:ascii="Times New Roman" w:eastAsia="Times New Roman" w:hAnsi="Times New Roman" w:cs="Times New Roman"/>
                <w:b/>
                <w:sz w:val="20"/>
                <w:szCs w:val="20"/>
                <w:lang w:eastAsia="ru-RU"/>
              </w:rPr>
              <w:t>Ввод в действие жилых домов</w:t>
            </w:r>
            <w:r w:rsidR="00F110FE" w:rsidRPr="005D3A5E">
              <w:rPr>
                <w:rFonts w:ascii="Times New Roman" w:eastAsia="Times New Roman" w:hAnsi="Times New Roman" w:cs="Times New Roman"/>
                <w:b/>
                <w:sz w:val="20"/>
                <w:szCs w:val="20"/>
                <w:lang w:eastAsia="ru-RU"/>
              </w:rPr>
              <w:t xml:space="preserve"> </w:t>
            </w: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5D3A5E" w:rsidRDefault="005D3A5E" w:rsidP="005D3A5E">
            <w:pPr>
              <w:jc w:val="center"/>
              <w:rPr>
                <w:rFonts w:ascii="Times New Roman" w:hAnsi="Times New Roman" w:cs="Times New Roman"/>
                <w:b/>
                <w:caps/>
                <w:sz w:val="16"/>
                <w:szCs w:val="16"/>
              </w:rPr>
            </w:pPr>
            <w:r w:rsidRPr="005D3A5E">
              <w:rPr>
                <w:rFonts w:ascii="Times New Roman" w:hAnsi="Times New Roman" w:cs="Times New Roman"/>
                <w:b/>
                <w:caps/>
                <w:sz w:val="16"/>
                <w:szCs w:val="16"/>
              </w:rPr>
              <w:t>тыс. кв.м в общей пл</w:t>
            </w:r>
            <w:r w:rsidRPr="005D3A5E">
              <w:rPr>
                <w:rFonts w:ascii="Times New Roman" w:hAnsi="Times New Roman" w:cs="Times New Roman"/>
                <w:b/>
                <w:caps/>
                <w:sz w:val="16"/>
                <w:szCs w:val="16"/>
              </w:rPr>
              <w:t>о</w:t>
            </w:r>
            <w:r w:rsidRPr="005D3A5E">
              <w:rPr>
                <w:rFonts w:ascii="Times New Roman" w:hAnsi="Times New Roman" w:cs="Times New Roman"/>
                <w:b/>
                <w:caps/>
                <w:sz w:val="16"/>
                <w:szCs w:val="16"/>
              </w:rPr>
              <w:t>щади</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5D3A5E">
            <w:pPr>
              <w:jc w:val="center"/>
              <w:rPr>
                <w:rFonts w:ascii="Times New Roman" w:hAnsi="Times New Roman" w:cs="Times New Roman"/>
                <w:sz w:val="16"/>
                <w:szCs w:val="16"/>
              </w:rPr>
            </w:pPr>
            <w:r w:rsidRPr="005D3A5E">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sz w:val="16"/>
                <w:szCs w:val="16"/>
              </w:rPr>
            </w:pPr>
            <w:r>
              <w:rPr>
                <w:rFonts w:ascii="Times New Roman" w:hAnsi="Times New Roman" w:cs="Times New Roman"/>
                <w:sz w:val="16"/>
                <w:szCs w:val="16"/>
              </w:rPr>
              <w:t>10,2</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CE3CA9" w:rsidRPr="005D3A5E" w:rsidRDefault="005D3A5E" w:rsidP="008014FC">
            <w:pPr>
              <w:jc w:val="center"/>
              <w:rPr>
                <w:rFonts w:ascii="Times New Roman" w:hAnsi="Times New Roman" w:cs="Times New Roman"/>
                <w:b/>
                <w:sz w:val="16"/>
                <w:szCs w:val="16"/>
              </w:rPr>
            </w:pPr>
            <w:r>
              <w:rPr>
                <w:rFonts w:ascii="Times New Roman" w:hAnsi="Times New Roman" w:cs="Times New Roman"/>
                <w:b/>
                <w:sz w:val="16"/>
                <w:szCs w:val="16"/>
              </w:rPr>
              <w:t>+10,2</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5D3A5E">
            <w:pPr>
              <w:jc w:val="center"/>
              <w:rPr>
                <w:rFonts w:ascii="Times New Roman" w:hAnsi="Times New Roman" w:cs="Times New Roman"/>
                <w:sz w:val="16"/>
                <w:szCs w:val="16"/>
              </w:rPr>
            </w:pPr>
            <w:r>
              <w:rPr>
                <w:rFonts w:ascii="Times New Roman" w:hAnsi="Times New Roman" w:cs="Times New Roman"/>
                <w:sz w:val="16"/>
                <w:szCs w:val="16"/>
              </w:rPr>
              <w:t>6,0</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5D3A5E" w:rsidP="00CC1C5E">
            <w:pPr>
              <w:jc w:val="center"/>
              <w:rPr>
                <w:rFonts w:ascii="Times New Roman" w:hAnsi="Times New Roman" w:cs="Times New Roman"/>
                <w:b/>
                <w:sz w:val="16"/>
                <w:szCs w:val="16"/>
              </w:rPr>
            </w:pPr>
            <w:r>
              <w:rPr>
                <w:rFonts w:ascii="Times New Roman" w:hAnsi="Times New Roman" w:cs="Times New Roman"/>
                <w:b/>
                <w:sz w:val="16"/>
                <w:szCs w:val="16"/>
              </w:rPr>
              <w:t>+6,0</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975AC3" w:rsidP="00CC1C5E">
            <w:pPr>
              <w:jc w:val="center"/>
              <w:rPr>
                <w:rFonts w:ascii="Times New Roman" w:hAnsi="Times New Roman" w:cs="Times New Roman"/>
                <w:b/>
                <w:sz w:val="16"/>
                <w:szCs w:val="16"/>
              </w:rPr>
            </w:pPr>
            <w:r>
              <w:rPr>
                <w:rFonts w:ascii="Times New Roman" w:hAnsi="Times New Roman" w:cs="Times New Roman"/>
                <w:b/>
                <w:sz w:val="16"/>
                <w:szCs w:val="16"/>
              </w:rPr>
              <w:t>58,8</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975AC3" w:rsidP="00CC1C5E">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975AC3" w:rsidP="00CC1C5E">
            <w:pPr>
              <w:jc w:val="center"/>
              <w:rPr>
                <w:rFonts w:ascii="Times New Roman" w:hAnsi="Times New Roman" w:cs="Times New Roman"/>
                <w:sz w:val="16"/>
                <w:szCs w:val="16"/>
              </w:rPr>
            </w:pPr>
            <w:r>
              <w:rPr>
                <w:rFonts w:ascii="Times New Roman" w:hAnsi="Times New Roman" w:cs="Times New Roman"/>
                <w:sz w:val="16"/>
                <w:szCs w:val="16"/>
              </w:rPr>
              <w:t>6,0</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975AC3" w:rsidP="00CC1C5E">
            <w:pPr>
              <w:jc w:val="center"/>
              <w:rPr>
                <w:rFonts w:ascii="Times New Roman" w:hAnsi="Times New Roman" w:cs="Times New Roman"/>
                <w:b/>
                <w:sz w:val="16"/>
                <w:szCs w:val="16"/>
              </w:rPr>
            </w:pPr>
            <w:r>
              <w:rPr>
                <w:rFonts w:ascii="Times New Roman" w:hAnsi="Times New Roman" w:cs="Times New Roman"/>
                <w:b/>
                <w:sz w:val="16"/>
                <w:szCs w:val="16"/>
              </w:rPr>
              <w:t>+6,0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B16044" w:rsidP="00CC1C5E">
            <w:pPr>
              <w:jc w:val="center"/>
              <w:rPr>
                <w:rFonts w:ascii="Times New Roman" w:hAnsi="Times New Roman" w:cs="Times New Roman"/>
                <w:b/>
                <w:sz w:val="16"/>
                <w:szCs w:val="16"/>
              </w:rPr>
            </w:pPr>
            <w:r w:rsidRPr="005D3A5E">
              <w:rPr>
                <w:rFonts w:ascii="Times New Roman" w:hAnsi="Times New Roman" w:cs="Times New Roman"/>
                <w:b/>
                <w:sz w:val="16"/>
                <w:szCs w:val="16"/>
              </w:rPr>
              <w:t>100</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975AC3" w:rsidP="000545B0">
            <w:pPr>
              <w:jc w:val="center"/>
              <w:rPr>
                <w:rFonts w:ascii="Times New Roman" w:hAnsi="Times New Roman" w:cs="Times New Roman"/>
                <w:sz w:val="16"/>
                <w:szCs w:val="16"/>
              </w:rPr>
            </w:pPr>
            <w:r>
              <w:rPr>
                <w:rFonts w:ascii="Times New Roman" w:hAnsi="Times New Roman" w:cs="Times New Roman"/>
                <w:sz w:val="16"/>
                <w:szCs w:val="16"/>
              </w:rPr>
              <w:t>6,0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5D3A5E" w:rsidRDefault="00B16044" w:rsidP="00CC1C5E">
            <w:pPr>
              <w:jc w:val="center"/>
              <w:rPr>
                <w:rFonts w:ascii="Times New Roman" w:hAnsi="Times New Roman" w:cs="Times New Roman"/>
                <w:b/>
                <w:sz w:val="16"/>
                <w:szCs w:val="16"/>
              </w:rPr>
            </w:pPr>
            <w:r w:rsidRPr="005D3A5E">
              <w:rPr>
                <w:rFonts w:ascii="Times New Roman" w:hAnsi="Times New Roman" w:cs="Times New Roman"/>
                <w:b/>
                <w:sz w:val="16"/>
                <w:szCs w:val="16"/>
              </w:rPr>
              <w:t>100</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975AC3" w:rsidRDefault="00975AC3" w:rsidP="001F5CD6">
            <w:pPr>
              <w:spacing w:before="150" w:after="150" w:line="240" w:lineRule="auto"/>
              <w:jc w:val="both"/>
              <w:rPr>
                <w:rFonts w:ascii="Times New Roman" w:eastAsia="Times New Roman" w:hAnsi="Times New Roman" w:cs="Times New Roman"/>
                <w:b/>
                <w:sz w:val="20"/>
                <w:szCs w:val="20"/>
                <w:lang w:eastAsia="ru-RU"/>
              </w:rPr>
            </w:pPr>
            <w:r w:rsidRPr="00975AC3">
              <w:rPr>
                <w:rFonts w:ascii="Times New Roman" w:eastAsia="Times New Roman" w:hAnsi="Times New Roman" w:cs="Times New Roman"/>
                <w:b/>
                <w:sz w:val="20"/>
                <w:szCs w:val="20"/>
                <w:lang w:eastAsia="ru-RU"/>
              </w:rPr>
              <w:t>Оборот розничной торговли</w:t>
            </w: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975AC3" w:rsidRDefault="00F92A90" w:rsidP="00CC1C5E">
            <w:pPr>
              <w:jc w:val="center"/>
              <w:rPr>
                <w:rFonts w:ascii="Times New Roman" w:hAnsi="Times New Roman" w:cs="Times New Roman"/>
                <w:b/>
                <w:caps/>
                <w:sz w:val="16"/>
                <w:szCs w:val="16"/>
              </w:rPr>
            </w:pPr>
            <w:r w:rsidRPr="00975AC3">
              <w:rPr>
                <w:rFonts w:ascii="Times New Roman" w:hAnsi="Times New Roman" w:cs="Times New Roman"/>
                <w:b/>
                <w:caps/>
                <w:sz w:val="16"/>
                <w:szCs w:val="16"/>
              </w:rPr>
              <w:t>млн. 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5284,7</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5700,1</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CE3CA9" w:rsidRPr="00975AC3" w:rsidRDefault="00975AC3" w:rsidP="008014FC">
            <w:pPr>
              <w:jc w:val="center"/>
              <w:rPr>
                <w:rFonts w:ascii="Times New Roman" w:hAnsi="Times New Roman" w:cs="Times New Roman"/>
                <w:b/>
                <w:sz w:val="16"/>
                <w:szCs w:val="16"/>
              </w:rPr>
            </w:pPr>
            <w:r>
              <w:rPr>
                <w:rFonts w:ascii="Times New Roman" w:hAnsi="Times New Roman" w:cs="Times New Roman"/>
                <w:b/>
                <w:sz w:val="16"/>
                <w:szCs w:val="16"/>
              </w:rPr>
              <w:t>+415,4</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F7629">
            <w:pPr>
              <w:jc w:val="center"/>
              <w:rPr>
                <w:rFonts w:ascii="Times New Roman" w:hAnsi="Times New Roman" w:cs="Times New Roman"/>
                <w:sz w:val="16"/>
                <w:szCs w:val="16"/>
              </w:rPr>
            </w:pPr>
            <w:r>
              <w:rPr>
                <w:rFonts w:ascii="Times New Roman" w:hAnsi="Times New Roman" w:cs="Times New Roman"/>
                <w:sz w:val="16"/>
                <w:szCs w:val="16"/>
              </w:rPr>
              <w:t>5443,2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B0E0E">
            <w:pPr>
              <w:jc w:val="center"/>
              <w:rPr>
                <w:rFonts w:ascii="Times New Roman" w:hAnsi="Times New Roman" w:cs="Times New Roman"/>
                <w:sz w:val="16"/>
                <w:szCs w:val="16"/>
              </w:rPr>
            </w:pPr>
            <w:r>
              <w:rPr>
                <w:rFonts w:ascii="Times New Roman" w:hAnsi="Times New Roman" w:cs="Times New Roman"/>
                <w:sz w:val="16"/>
                <w:szCs w:val="16"/>
              </w:rPr>
              <w:t>5871,1</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b/>
                <w:sz w:val="16"/>
                <w:szCs w:val="16"/>
              </w:rPr>
            </w:pPr>
            <w:r>
              <w:rPr>
                <w:rFonts w:ascii="Times New Roman" w:hAnsi="Times New Roman" w:cs="Times New Roman"/>
                <w:b/>
                <w:sz w:val="16"/>
                <w:szCs w:val="16"/>
              </w:rPr>
              <w:t>+427,9</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b/>
                <w:sz w:val="16"/>
                <w:szCs w:val="16"/>
              </w:rPr>
            </w:pPr>
            <w:r>
              <w:rPr>
                <w:rFonts w:ascii="Times New Roman" w:hAnsi="Times New Roman" w:cs="Times New Roman"/>
                <w:b/>
                <w:sz w:val="16"/>
                <w:szCs w:val="16"/>
              </w:rPr>
              <w:t>103,0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5606,5</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6047,3</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975AC3">
            <w:pPr>
              <w:jc w:val="center"/>
              <w:rPr>
                <w:rFonts w:ascii="Times New Roman" w:hAnsi="Times New Roman" w:cs="Times New Roman"/>
                <w:b/>
                <w:sz w:val="16"/>
                <w:szCs w:val="16"/>
              </w:rPr>
            </w:pPr>
            <w:r>
              <w:rPr>
                <w:rFonts w:ascii="Times New Roman" w:hAnsi="Times New Roman" w:cs="Times New Roman"/>
                <w:b/>
                <w:sz w:val="16"/>
                <w:szCs w:val="16"/>
              </w:rPr>
              <w:t>+440,8</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b/>
                <w:sz w:val="16"/>
                <w:szCs w:val="16"/>
              </w:rPr>
            </w:pPr>
            <w:r>
              <w:rPr>
                <w:rFonts w:ascii="Times New Roman" w:hAnsi="Times New Roman" w:cs="Times New Roman"/>
                <w:b/>
                <w:sz w:val="16"/>
                <w:szCs w:val="16"/>
              </w:rPr>
              <w:t>103,0</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6228,7</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b/>
                <w:sz w:val="16"/>
                <w:szCs w:val="16"/>
              </w:rPr>
            </w:pPr>
            <w:r>
              <w:rPr>
                <w:rFonts w:ascii="Times New Roman" w:hAnsi="Times New Roman" w:cs="Times New Roman"/>
                <w:b/>
                <w:sz w:val="16"/>
                <w:szCs w:val="16"/>
              </w:rPr>
              <w:t>103,0</w:t>
            </w:r>
          </w:p>
        </w:tc>
      </w:tr>
      <w:tr w:rsidR="008014FC" w:rsidRPr="00975AC3"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975AC3" w:rsidRDefault="00975AC3" w:rsidP="00F92A90">
            <w:pPr>
              <w:spacing w:before="150" w:after="15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Объем платных услуг населению</w:t>
            </w:r>
            <w:r w:rsidR="00F92A90" w:rsidRPr="00975AC3">
              <w:rPr>
                <w:rFonts w:ascii="Times New Roman" w:eastAsia="Times New Roman" w:hAnsi="Times New Roman" w:cs="Times New Roman"/>
                <w:b/>
                <w:sz w:val="20"/>
                <w:szCs w:val="20"/>
                <w:lang w:eastAsia="ru-RU"/>
              </w:rPr>
              <w:t xml:space="preserve"> </w:t>
            </w:r>
          </w:p>
        </w:tc>
        <w:tc>
          <w:tcPr>
            <w:tcW w:w="336" w:type="pct"/>
            <w:tcBorders>
              <w:top w:val="single" w:sz="4" w:space="0" w:color="auto"/>
              <w:left w:val="single" w:sz="4" w:space="0" w:color="auto"/>
              <w:bottom w:val="single" w:sz="4" w:space="0" w:color="auto"/>
              <w:right w:val="single" w:sz="4" w:space="0" w:color="auto"/>
            </w:tcBorders>
            <w:vAlign w:val="center"/>
          </w:tcPr>
          <w:p w:rsidR="00B16044" w:rsidRPr="00975AC3" w:rsidRDefault="00F110FE" w:rsidP="00CC1C5E">
            <w:pPr>
              <w:jc w:val="center"/>
              <w:rPr>
                <w:rFonts w:ascii="Times New Roman" w:hAnsi="Times New Roman" w:cs="Times New Roman"/>
                <w:b/>
                <w:caps/>
                <w:sz w:val="16"/>
                <w:szCs w:val="16"/>
              </w:rPr>
            </w:pPr>
            <w:r w:rsidRPr="00975AC3">
              <w:rPr>
                <w:rFonts w:ascii="Times New Roman" w:hAnsi="Times New Roman" w:cs="Times New Roman"/>
                <w:b/>
                <w:caps/>
                <w:sz w:val="16"/>
                <w:szCs w:val="16"/>
              </w:rPr>
              <w:t>млн.</w:t>
            </w:r>
          </w:p>
          <w:p w:rsidR="00F110FE" w:rsidRPr="00975AC3" w:rsidRDefault="00F110FE" w:rsidP="00CC1C5E">
            <w:pPr>
              <w:jc w:val="center"/>
              <w:rPr>
                <w:rFonts w:ascii="Times New Roman" w:hAnsi="Times New Roman" w:cs="Times New Roman"/>
                <w:b/>
                <w:caps/>
                <w:sz w:val="16"/>
                <w:szCs w:val="16"/>
              </w:rPr>
            </w:pPr>
            <w:r w:rsidRPr="00975AC3">
              <w:rPr>
                <w:rFonts w:ascii="Times New Roman" w:hAnsi="Times New Roman" w:cs="Times New Roman"/>
                <w:b/>
                <w:caps/>
                <w:sz w:val="16"/>
                <w:szCs w:val="16"/>
              </w:rPr>
              <w:t>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384,29</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CE3CA9" w:rsidRPr="00975AC3" w:rsidRDefault="00975AC3" w:rsidP="008014FC">
            <w:pPr>
              <w:jc w:val="center"/>
              <w:rPr>
                <w:rFonts w:ascii="Times New Roman" w:hAnsi="Times New Roman" w:cs="Times New Roman"/>
                <w:b/>
                <w:sz w:val="16"/>
                <w:szCs w:val="16"/>
              </w:rPr>
            </w:pPr>
            <w:r>
              <w:rPr>
                <w:rFonts w:ascii="Times New Roman" w:hAnsi="Times New Roman" w:cs="Times New Roman"/>
                <w:b/>
                <w:sz w:val="16"/>
                <w:szCs w:val="16"/>
              </w:rPr>
              <w:t>+384,29</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399,66</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b/>
                <w:sz w:val="16"/>
                <w:szCs w:val="16"/>
              </w:rPr>
            </w:pPr>
            <w:r>
              <w:rPr>
                <w:rFonts w:ascii="Times New Roman" w:hAnsi="Times New Roman" w:cs="Times New Roman"/>
                <w:b/>
                <w:sz w:val="16"/>
                <w:szCs w:val="16"/>
              </w:rPr>
              <w:t>+399,66</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b/>
                <w:sz w:val="16"/>
                <w:szCs w:val="16"/>
              </w:rPr>
            </w:pPr>
            <w:r>
              <w:rPr>
                <w:rFonts w:ascii="Times New Roman" w:hAnsi="Times New Roman" w:cs="Times New Roman"/>
                <w:b/>
                <w:sz w:val="16"/>
                <w:szCs w:val="16"/>
              </w:rPr>
              <w:t>104,0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0545B0">
            <w:pPr>
              <w:jc w:val="center"/>
              <w:rPr>
                <w:rFonts w:ascii="Times New Roman" w:hAnsi="Times New Roman" w:cs="Times New Roman"/>
                <w:sz w:val="16"/>
                <w:szCs w:val="16"/>
              </w:rPr>
            </w:pPr>
            <w:r>
              <w:rPr>
                <w:rFonts w:ascii="Times New Roman" w:hAnsi="Times New Roman" w:cs="Times New Roman"/>
                <w:sz w:val="16"/>
                <w:szCs w:val="16"/>
              </w:rPr>
              <w:t>415,6</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B16044">
            <w:pPr>
              <w:jc w:val="center"/>
              <w:rPr>
                <w:rFonts w:ascii="Times New Roman" w:hAnsi="Times New Roman" w:cs="Times New Roman"/>
                <w:b/>
                <w:sz w:val="16"/>
                <w:szCs w:val="16"/>
              </w:rPr>
            </w:pPr>
            <w:r>
              <w:rPr>
                <w:rFonts w:ascii="Times New Roman" w:hAnsi="Times New Roman" w:cs="Times New Roman"/>
                <w:b/>
                <w:sz w:val="16"/>
                <w:szCs w:val="16"/>
              </w:rPr>
              <w:t>+415,6</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975AC3">
            <w:pPr>
              <w:jc w:val="center"/>
              <w:rPr>
                <w:rFonts w:ascii="Times New Roman" w:hAnsi="Times New Roman" w:cs="Times New Roman"/>
                <w:b/>
                <w:sz w:val="16"/>
                <w:szCs w:val="16"/>
              </w:rPr>
            </w:pPr>
            <w:r>
              <w:rPr>
                <w:rFonts w:ascii="Times New Roman" w:hAnsi="Times New Roman" w:cs="Times New Roman"/>
                <w:b/>
                <w:sz w:val="16"/>
                <w:szCs w:val="16"/>
              </w:rPr>
              <w:t>104,0</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432,3</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b/>
                <w:sz w:val="16"/>
                <w:szCs w:val="16"/>
              </w:rPr>
            </w:pPr>
            <w:r>
              <w:rPr>
                <w:rFonts w:ascii="Times New Roman" w:hAnsi="Times New Roman" w:cs="Times New Roman"/>
                <w:b/>
                <w:sz w:val="16"/>
                <w:szCs w:val="16"/>
              </w:rPr>
              <w:t>104,0</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975AC3" w:rsidRDefault="00975AC3" w:rsidP="00975AC3">
            <w:pPr>
              <w:spacing w:before="150" w:after="15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Инвестиции в о</w:t>
            </w:r>
            <w:r>
              <w:rPr>
                <w:rFonts w:ascii="Times New Roman" w:eastAsia="Times New Roman" w:hAnsi="Times New Roman" w:cs="Times New Roman"/>
                <w:b/>
                <w:sz w:val="20"/>
                <w:szCs w:val="20"/>
                <w:lang w:eastAsia="ru-RU"/>
              </w:rPr>
              <w:t>с</w:t>
            </w:r>
            <w:r>
              <w:rPr>
                <w:rFonts w:ascii="Times New Roman" w:eastAsia="Times New Roman" w:hAnsi="Times New Roman" w:cs="Times New Roman"/>
                <w:b/>
                <w:sz w:val="20"/>
                <w:szCs w:val="20"/>
                <w:lang w:eastAsia="ru-RU"/>
              </w:rPr>
              <w:t>новной капитал за счет всех источн</w:t>
            </w:r>
            <w:r>
              <w:rPr>
                <w:rFonts w:ascii="Times New Roman" w:eastAsia="Times New Roman" w:hAnsi="Times New Roman" w:cs="Times New Roman"/>
                <w:b/>
                <w:sz w:val="20"/>
                <w:szCs w:val="20"/>
                <w:lang w:eastAsia="ru-RU"/>
              </w:rPr>
              <w:t>и</w:t>
            </w:r>
            <w:r>
              <w:rPr>
                <w:rFonts w:ascii="Times New Roman" w:eastAsia="Times New Roman" w:hAnsi="Times New Roman" w:cs="Times New Roman"/>
                <w:b/>
                <w:sz w:val="20"/>
                <w:szCs w:val="20"/>
                <w:lang w:eastAsia="ru-RU"/>
              </w:rPr>
              <w:t>ков финансиров</w:t>
            </w:r>
            <w:r>
              <w:rPr>
                <w:rFonts w:ascii="Times New Roman" w:eastAsia="Times New Roman" w:hAnsi="Times New Roman" w:cs="Times New Roman"/>
                <w:b/>
                <w:sz w:val="20"/>
                <w:szCs w:val="20"/>
                <w:lang w:eastAsia="ru-RU"/>
              </w:rPr>
              <w:t>а</w:t>
            </w:r>
            <w:r>
              <w:rPr>
                <w:rFonts w:ascii="Times New Roman" w:eastAsia="Times New Roman" w:hAnsi="Times New Roman" w:cs="Times New Roman"/>
                <w:b/>
                <w:sz w:val="20"/>
                <w:szCs w:val="20"/>
                <w:lang w:eastAsia="ru-RU"/>
              </w:rPr>
              <w:t>ния</w:t>
            </w:r>
          </w:p>
        </w:tc>
        <w:tc>
          <w:tcPr>
            <w:tcW w:w="336" w:type="pct"/>
            <w:tcBorders>
              <w:top w:val="single" w:sz="4" w:space="0" w:color="auto"/>
              <w:left w:val="single" w:sz="4" w:space="0" w:color="auto"/>
              <w:bottom w:val="single" w:sz="4" w:space="0" w:color="auto"/>
              <w:right w:val="single" w:sz="4" w:space="0" w:color="auto"/>
            </w:tcBorders>
            <w:vAlign w:val="center"/>
          </w:tcPr>
          <w:p w:rsidR="00975AC3" w:rsidRDefault="00975AC3" w:rsidP="00CC1C5E">
            <w:pPr>
              <w:jc w:val="center"/>
              <w:rPr>
                <w:rFonts w:ascii="Times New Roman" w:hAnsi="Times New Roman" w:cs="Times New Roman"/>
                <w:b/>
                <w:caps/>
                <w:sz w:val="16"/>
                <w:szCs w:val="16"/>
              </w:rPr>
            </w:pPr>
            <w:r>
              <w:rPr>
                <w:rFonts w:ascii="Times New Roman" w:hAnsi="Times New Roman" w:cs="Times New Roman"/>
                <w:b/>
                <w:caps/>
                <w:sz w:val="16"/>
                <w:szCs w:val="16"/>
              </w:rPr>
              <w:t>млн.</w:t>
            </w:r>
          </w:p>
          <w:p w:rsidR="00F110FE" w:rsidRPr="00975AC3" w:rsidRDefault="00975AC3" w:rsidP="00975AC3">
            <w:pPr>
              <w:jc w:val="center"/>
              <w:rPr>
                <w:rFonts w:ascii="Times New Roman" w:hAnsi="Times New Roman" w:cs="Times New Roman"/>
                <w:b/>
                <w:caps/>
                <w:sz w:val="16"/>
                <w:szCs w:val="16"/>
              </w:rPr>
            </w:pPr>
            <w:r>
              <w:rPr>
                <w:rFonts w:ascii="Times New Roman" w:hAnsi="Times New Roman" w:cs="Times New Roman"/>
                <w:b/>
                <w:caps/>
                <w:sz w:val="16"/>
                <w:szCs w:val="16"/>
              </w:rPr>
              <w:t>руб</w:t>
            </w:r>
            <w:r w:rsidR="00F92A90" w:rsidRPr="00975AC3">
              <w:rPr>
                <w:rFonts w:ascii="Times New Roman" w:hAnsi="Times New Roman" w:cs="Times New Roman"/>
                <w:b/>
                <w:caps/>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1F5CD6">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356,2</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C01DD8" w:rsidRPr="00975AC3" w:rsidRDefault="00975AC3" w:rsidP="008014FC">
            <w:pPr>
              <w:jc w:val="center"/>
              <w:rPr>
                <w:rFonts w:ascii="Times New Roman" w:hAnsi="Times New Roman" w:cs="Times New Roman"/>
                <w:b/>
                <w:sz w:val="16"/>
                <w:szCs w:val="16"/>
              </w:rPr>
            </w:pPr>
            <w:r>
              <w:rPr>
                <w:rFonts w:ascii="Times New Roman" w:hAnsi="Times New Roman" w:cs="Times New Roman"/>
                <w:b/>
                <w:sz w:val="16"/>
                <w:szCs w:val="16"/>
              </w:rPr>
              <w:t>+356,2</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370,42</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613ADB">
            <w:pPr>
              <w:jc w:val="center"/>
              <w:rPr>
                <w:rFonts w:ascii="Times New Roman" w:hAnsi="Times New Roman" w:cs="Times New Roman"/>
                <w:b/>
                <w:sz w:val="16"/>
                <w:szCs w:val="16"/>
              </w:rPr>
            </w:pPr>
            <w:r>
              <w:rPr>
                <w:rFonts w:ascii="Times New Roman" w:hAnsi="Times New Roman" w:cs="Times New Roman"/>
                <w:b/>
                <w:sz w:val="16"/>
                <w:szCs w:val="16"/>
              </w:rPr>
              <w:t>+370,42</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b/>
                <w:sz w:val="16"/>
                <w:szCs w:val="16"/>
              </w:rPr>
            </w:pPr>
            <w:r>
              <w:rPr>
                <w:rFonts w:ascii="Times New Roman" w:hAnsi="Times New Roman" w:cs="Times New Roman"/>
                <w:b/>
                <w:sz w:val="16"/>
                <w:szCs w:val="16"/>
              </w:rPr>
              <w:t>104,0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1F5CD6">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sz w:val="16"/>
                <w:szCs w:val="16"/>
              </w:rPr>
            </w:pPr>
            <w:r>
              <w:rPr>
                <w:rFonts w:ascii="Times New Roman" w:hAnsi="Times New Roman" w:cs="Times New Roman"/>
                <w:sz w:val="16"/>
                <w:szCs w:val="16"/>
              </w:rPr>
              <w:t>385,2</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975AC3" w:rsidP="00CC1C5E">
            <w:pPr>
              <w:jc w:val="center"/>
              <w:rPr>
                <w:rFonts w:ascii="Times New Roman" w:hAnsi="Times New Roman" w:cs="Times New Roman"/>
                <w:b/>
                <w:sz w:val="16"/>
                <w:szCs w:val="16"/>
              </w:rPr>
            </w:pPr>
            <w:r>
              <w:rPr>
                <w:rFonts w:ascii="Times New Roman" w:hAnsi="Times New Roman" w:cs="Times New Roman"/>
                <w:b/>
                <w:sz w:val="16"/>
                <w:szCs w:val="16"/>
              </w:rPr>
              <w:t>+385,2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2C2ACD" w:rsidP="00CC1C5E">
            <w:pPr>
              <w:jc w:val="center"/>
              <w:rPr>
                <w:rFonts w:ascii="Times New Roman" w:hAnsi="Times New Roman" w:cs="Times New Roman"/>
                <w:b/>
                <w:sz w:val="16"/>
                <w:szCs w:val="16"/>
              </w:rPr>
            </w:pPr>
            <w:r>
              <w:rPr>
                <w:rFonts w:ascii="Times New Roman" w:hAnsi="Times New Roman" w:cs="Times New Roman"/>
                <w:b/>
                <w:sz w:val="16"/>
                <w:szCs w:val="16"/>
              </w:rPr>
              <w:t>104,0</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2C2ACD" w:rsidP="00CC1C5E">
            <w:pPr>
              <w:jc w:val="center"/>
              <w:rPr>
                <w:rFonts w:ascii="Times New Roman" w:hAnsi="Times New Roman" w:cs="Times New Roman"/>
                <w:sz w:val="16"/>
                <w:szCs w:val="16"/>
              </w:rPr>
            </w:pPr>
            <w:r>
              <w:rPr>
                <w:rFonts w:ascii="Times New Roman" w:hAnsi="Times New Roman" w:cs="Times New Roman"/>
                <w:sz w:val="16"/>
                <w:szCs w:val="16"/>
              </w:rPr>
              <w:t>400,6</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975AC3" w:rsidRDefault="002C2ACD" w:rsidP="00CC1C5E">
            <w:pPr>
              <w:jc w:val="center"/>
              <w:rPr>
                <w:rFonts w:ascii="Times New Roman" w:hAnsi="Times New Roman" w:cs="Times New Roman"/>
                <w:b/>
                <w:sz w:val="16"/>
                <w:szCs w:val="16"/>
              </w:rPr>
            </w:pPr>
            <w:r>
              <w:rPr>
                <w:rFonts w:ascii="Times New Roman" w:hAnsi="Times New Roman" w:cs="Times New Roman"/>
                <w:b/>
                <w:sz w:val="16"/>
                <w:szCs w:val="16"/>
              </w:rPr>
              <w:t>104,0</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2C2ACD" w:rsidRDefault="002C2ACD" w:rsidP="0083739E">
            <w:pPr>
              <w:spacing w:before="150" w:after="150" w:line="240" w:lineRule="auto"/>
              <w:jc w:val="both"/>
              <w:rPr>
                <w:rFonts w:ascii="Times New Roman" w:eastAsia="Times New Roman" w:hAnsi="Times New Roman" w:cs="Times New Roman"/>
                <w:sz w:val="20"/>
                <w:szCs w:val="20"/>
                <w:lang w:eastAsia="ru-RU"/>
              </w:rPr>
            </w:pPr>
            <w:r w:rsidRPr="002C2ACD">
              <w:rPr>
                <w:rFonts w:ascii="Times New Roman" w:eastAsia="Times New Roman" w:hAnsi="Times New Roman" w:cs="Times New Roman"/>
                <w:b/>
                <w:bCs/>
                <w:sz w:val="20"/>
                <w:szCs w:val="20"/>
                <w:lang w:eastAsia="ru-RU"/>
              </w:rPr>
              <w:t>Среднесписочная численность раб</w:t>
            </w:r>
            <w:r w:rsidRPr="002C2ACD">
              <w:rPr>
                <w:rFonts w:ascii="Times New Roman" w:eastAsia="Times New Roman" w:hAnsi="Times New Roman" w:cs="Times New Roman"/>
                <w:b/>
                <w:bCs/>
                <w:sz w:val="20"/>
                <w:szCs w:val="20"/>
                <w:lang w:eastAsia="ru-RU"/>
              </w:rPr>
              <w:t>о</w:t>
            </w:r>
            <w:r w:rsidRPr="002C2ACD">
              <w:rPr>
                <w:rFonts w:ascii="Times New Roman" w:eastAsia="Times New Roman" w:hAnsi="Times New Roman" w:cs="Times New Roman"/>
                <w:b/>
                <w:bCs/>
                <w:sz w:val="20"/>
                <w:szCs w:val="20"/>
                <w:lang w:eastAsia="ru-RU"/>
              </w:rPr>
              <w:t>тающих</w:t>
            </w: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2C2ACD" w:rsidRDefault="002C2ACD" w:rsidP="00CC1C5E">
            <w:pPr>
              <w:jc w:val="center"/>
              <w:rPr>
                <w:rFonts w:ascii="Times New Roman" w:hAnsi="Times New Roman" w:cs="Times New Roman"/>
                <w:b/>
                <w:caps/>
                <w:sz w:val="16"/>
                <w:szCs w:val="16"/>
              </w:rPr>
            </w:pPr>
            <w:r w:rsidRPr="002C2ACD">
              <w:rPr>
                <w:rFonts w:ascii="Times New Roman" w:hAnsi="Times New Roman" w:cs="Times New Roman"/>
                <w:b/>
                <w:caps/>
                <w:sz w:val="16"/>
                <w:szCs w:val="16"/>
              </w:rPr>
              <w:t>тыс. чел.</w:t>
            </w:r>
            <w:r w:rsidR="00F92A90" w:rsidRPr="002C2ACD">
              <w:rPr>
                <w:rFonts w:ascii="Times New Roman" w:hAnsi="Times New Roman" w:cs="Times New Roman"/>
                <w:b/>
                <w:caps/>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2C2ACD">
            <w:pPr>
              <w:jc w:val="center"/>
              <w:rPr>
                <w:rFonts w:ascii="Times New Roman" w:hAnsi="Times New Roman" w:cs="Times New Roman"/>
                <w:sz w:val="16"/>
                <w:szCs w:val="16"/>
              </w:rPr>
            </w:pPr>
            <w:r>
              <w:rPr>
                <w:rFonts w:ascii="Times New Roman" w:hAnsi="Times New Roman" w:cs="Times New Roman"/>
                <w:sz w:val="16"/>
                <w:szCs w:val="16"/>
              </w:rPr>
              <w:t>14,0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13,5</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CE3CA9" w:rsidRPr="002C2ACD" w:rsidRDefault="002C2ACD" w:rsidP="008014FC">
            <w:pPr>
              <w:jc w:val="center"/>
              <w:rPr>
                <w:rFonts w:ascii="Times New Roman" w:hAnsi="Times New Roman" w:cs="Times New Roman"/>
                <w:b/>
                <w:sz w:val="16"/>
                <w:szCs w:val="16"/>
              </w:rPr>
            </w:pPr>
            <w:r>
              <w:rPr>
                <w:rFonts w:ascii="Times New Roman" w:hAnsi="Times New Roman" w:cs="Times New Roman"/>
                <w:b/>
                <w:sz w:val="16"/>
                <w:szCs w:val="16"/>
              </w:rPr>
              <w:t>-0,5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14,0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2C2ACD">
            <w:pPr>
              <w:jc w:val="center"/>
              <w:rPr>
                <w:rFonts w:ascii="Times New Roman" w:hAnsi="Times New Roman" w:cs="Times New Roman"/>
                <w:sz w:val="16"/>
                <w:szCs w:val="16"/>
              </w:rPr>
            </w:pPr>
            <w:r>
              <w:rPr>
                <w:rFonts w:ascii="Times New Roman" w:hAnsi="Times New Roman" w:cs="Times New Roman"/>
                <w:sz w:val="16"/>
                <w:szCs w:val="16"/>
              </w:rPr>
              <w:t>13,5</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b/>
                <w:sz w:val="16"/>
                <w:szCs w:val="16"/>
              </w:rPr>
            </w:pPr>
            <w:r>
              <w:rPr>
                <w:rFonts w:ascii="Times New Roman" w:hAnsi="Times New Roman" w:cs="Times New Roman"/>
                <w:b/>
                <w:sz w:val="16"/>
                <w:szCs w:val="16"/>
              </w:rPr>
              <w:t>-0,5</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14,</w:t>
            </w:r>
            <w:r w:rsidR="00CF7629" w:rsidRPr="002C2ACD">
              <w:rPr>
                <w:rFonts w:ascii="Times New Roman" w:hAnsi="Times New Roman" w:cs="Times New Roman"/>
                <w:sz w:val="16"/>
                <w:szCs w:val="16"/>
              </w:rPr>
              <w:t>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13,5</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1637A9">
            <w:pPr>
              <w:jc w:val="center"/>
              <w:rPr>
                <w:rFonts w:ascii="Times New Roman" w:hAnsi="Times New Roman" w:cs="Times New Roman"/>
                <w:b/>
                <w:sz w:val="16"/>
                <w:szCs w:val="16"/>
              </w:rPr>
            </w:pPr>
            <w:r>
              <w:rPr>
                <w:rFonts w:ascii="Times New Roman" w:hAnsi="Times New Roman" w:cs="Times New Roman"/>
                <w:b/>
                <w:sz w:val="16"/>
                <w:szCs w:val="16"/>
              </w:rPr>
              <w:t>-0,5</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b/>
                <w:sz w:val="16"/>
                <w:szCs w:val="16"/>
              </w:rPr>
            </w:pPr>
            <w:r>
              <w:rPr>
                <w:rFonts w:ascii="Times New Roman" w:hAnsi="Times New Roman" w:cs="Times New Roman"/>
                <w:b/>
                <w:sz w:val="16"/>
                <w:szCs w:val="16"/>
              </w:rPr>
              <w:t>100</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13,5</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b/>
                <w:sz w:val="16"/>
                <w:szCs w:val="16"/>
              </w:rPr>
            </w:pPr>
            <w:r>
              <w:rPr>
                <w:rFonts w:ascii="Times New Roman" w:hAnsi="Times New Roman" w:cs="Times New Roman"/>
                <w:b/>
                <w:sz w:val="16"/>
                <w:szCs w:val="16"/>
              </w:rPr>
              <w:t>100</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2C2ACD" w:rsidRDefault="002C2ACD" w:rsidP="00F92A90">
            <w:pPr>
              <w:spacing w:before="150" w:after="150" w:line="240" w:lineRule="auto"/>
              <w:jc w:val="both"/>
              <w:rPr>
                <w:rFonts w:ascii="Times New Roman" w:eastAsia="Times New Roman" w:hAnsi="Times New Roman" w:cs="Times New Roman"/>
                <w:b/>
                <w:sz w:val="20"/>
                <w:szCs w:val="20"/>
                <w:lang w:eastAsia="ru-RU"/>
              </w:rPr>
            </w:pPr>
            <w:r w:rsidRPr="002C2ACD">
              <w:rPr>
                <w:rFonts w:ascii="Times New Roman" w:eastAsia="Times New Roman" w:hAnsi="Times New Roman" w:cs="Times New Roman"/>
                <w:b/>
                <w:sz w:val="20"/>
                <w:szCs w:val="20"/>
                <w:lang w:eastAsia="ru-RU"/>
              </w:rPr>
              <w:t>Фонд заработной платы с учетом необлагаемой его части</w:t>
            </w: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2C2ACD" w:rsidRDefault="00F92A90" w:rsidP="00CC1C5E">
            <w:pPr>
              <w:jc w:val="center"/>
              <w:rPr>
                <w:rFonts w:ascii="Times New Roman" w:hAnsi="Times New Roman" w:cs="Times New Roman"/>
                <w:b/>
                <w:caps/>
                <w:sz w:val="16"/>
                <w:szCs w:val="16"/>
              </w:rPr>
            </w:pPr>
            <w:r w:rsidRPr="002C2ACD">
              <w:rPr>
                <w:rFonts w:ascii="Times New Roman" w:hAnsi="Times New Roman" w:cs="Times New Roman"/>
                <w:b/>
                <w:caps/>
                <w:sz w:val="16"/>
                <w:szCs w:val="16"/>
              </w:rPr>
              <w:t>млн. 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4029,3</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4052,4</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CE3CA9" w:rsidRPr="002C2ACD" w:rsidRDefault="002C2ACD" w:rsidP="008014FC">
            <w:pPr>
              <w:jc w:val="center"/>
              <w:rPr>
                <w:rFonts w:ascii="Times New Roman" w:hAnsi="Times New Roman" w:cs="Times New Roman"/>
                <w:b/>
                <w:sz w:val="16"/>
                <w:szCs w:val="16"/>
              </w:rPr>
            </w:pPr>
            <w:r>
              <w:rPr>
                <w:rFonts w:ascii="Times New Roman" w:hAnsi="Times New Roman" w:cs="Times New Roman"/>
                <w:b/>
                <w:sz w:val="16"/>
                <w:szCs w:val="16"/>
              </w:rPr>
              <w:t>+23,1</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4109,9</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4113,2</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F572D2">
            <w:pPr>
              <w:jc w:val="center"/>
              <w:rPr>
                <w:rFonts w:ascii="Times New Roman" w:hAnsi="Times New Roman" w:cs="Times New Roman"/>
                <w:b/>
                <w:sz w:val="16"/>
                <w:szCs w:val="16"/>
              </w:rPr>
            </w:pPr>
            <w:r>
              <w:rPr>
                <w:rFonts w:ascii="Times New Roman" w:hAnsi="Times New Roman" w:cs="Times New Roman"/>
                <w:b/>
                <w:sz w:val="16"/>
                <w:szCs w:val="16"/>
              </w:rPr>
              <w:t>+3,3</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b/>
                <w:sz w:val="16"/>
                <w:szCs w:val="16"/>
              </w:rPr>
            </w:pPr>
            <w:r>
              <w:rPr>
                <w:rFonts w:ascii="Times New Roman" w:hAnsi="Times New Roman" w:cs="Times New Roman"/>
                <w:b/>
                <w:sz w:val="16"/>
                <w:szCs w:val="16"/>
              </w:rPr>
              <w:t>101,5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4192,1</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4174,9</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1637A9">
            <w:pPr>
              <w:jc w:val="center"/>
              <w:rPr>
                <w:rFonts w:ascii="Times New Roman" w:hAnsi="Times New Roman" w:cs="Times New Roman"/>
                <w:b/>
                <w:sz w:val="16"/>
                <w:szCs w:val="16"/>
              </w:rPr>
            </w:pPr>
            <w:r>
              <w:rPr>
                <w:rFonts w:ascii="Times New Roman" w:hAnsi="Times New Roman" w:cs="Times New Roman"/>
                <w:b/>
                <w:sz w:val="16"/>
                <w:szCs w:val="16"/>
              </w:rPr>
              <w:t>-17,2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B5536E">
            <w:pPr>
              <w:jc w:val="center"/>
              <w:rPr>
                <w:rFonts w:ascii="Times New Roman" w:hAnsi="Times New Roman" w:cs="Times New Roman"/>
                <w:b/>
                <w:sz w:val="16"/>
                <w:szCs w:val="16"/>
              </w:rPr>
            </w:pPr>
            <w:r>
              <w:rPr>
                <w:rFonts w:ascii="Times New Roman" w:hAnsi="Times New Roman" w:cs="Times New Roman"/>
                <w:b/>
                <w:sz w:val="16"/>
                <w:szCs w:val="16"/>
              </w:rPr>
              <w:t>101,</w:t>
            </w:r>
            <w:r w:rsidR="00B5536E">
              <w:rPr>
                <w:rFonts w:ascii="Times New Roman" w:hAnsi="Times New Roman" w:cs="Times New Roman"/>
                <w:b/>
                <w:sz w:val="16"/>
                <w:szCs w:val="16"/>
              </w:rPr>
              <w:t>5</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4237,5</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B5536E" w:rsidP="00CC1C5E">
            <w:pPr>
              <w:jc w:val="center"/>
              <w:rPr>
                <w:rFonts w:ascii="Times New Roman" w:hAnsi="Times New Roman" w:cs="Times New Roman"/>
                <w:b/>
                <w:sz w:val="16"/>
                <w:szCs w:val="16"/>
              </w:rPr>
            </w:pPr>
            <w:r>
              <w:rPr>
                <w:rFonts w:ascii="Times New Roman" w:hAnsi="Times New Roman" w:cs="Times New Roman"/>
                <w:b/>
                <w:sz w:val="16"/>
                <w:szCs w:val="16"/>
              </w:rPr>
              <w:t>101,5</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2C2ACD" w:rsidRDefault="002C2ACD" w:rsidP="0083739E">
            <w:pPr>
              <w:spacing w:before="150" w:after="150" w:line="240" w:lineRule="auto"/>
              <w:jc w:val="both"/>
              <w:rPr>
                <w:rFonts w:ascii="Times New Roman" w:eastAsia="Times New Roman" w:hAnsi="Times New Roman" w:cs="Times New Roman"/>
                <w:b/>
                <w:sz w:val="20"/>
                <w:szCs w:val="20"/>
                <w:lang w:eastAsia="ru-RU"/>
              </w:rPr>
            </w:pPr>
            <w:r w:rsidRPr="002C2ACD">
              <w:rPr>
                <w:rFonts w:ascii="Times New Roman" w:eastAsia="Times New Roman" w:hAnsi="Times New Roman" w:cs="Times New Roman"/>
                <w:b/>
                <w:sz w:val="20"/>
                <w:szCs w:val="20"/>
                <w:lang w:eastAsia="ru-RU"/>
              </w:rPr>
              <w:t>Фонд начисленной заработной платы</w:t>
            </w: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2C2ACD" w:rsidRDefault="002C2ACD" w:rsidP="00CC1C5E">
            <w:pPr>
              <w:jc w:val="center"/>
              <w:rPr>
                <w:rFonts w:ascii="Times New Roman" w:hAnsi="Times New Roman" w:cs="Times New Roman"/>
                <w:b/>
                <w:caps/>
                <w:sz w:val="16"/>
                <w:szCs w:val="16"/>
              </w:rPr>
            </w:pPr>
            <w:r>
              <w:rPr>
                <w:rFonts w:ascii="Times New Roman" w:hAnsi="Times New Roman" w:cs="Times New Roman"/>
                <w:b/>
                <w:caps/>
                <w:sz w:val="16"/>
                <w:szCs w:val="16"/>
              </w:rPr>
              <w:t>млн.</w:t>
            </w:r>
            <w:r w:rsidR="00F92A90" w:rsidRPr="002C2ACD">
              <w:rPr>
                <w:rFonts w:ascii="Times New Roman" w:hAnsi="Times New Roman" w:cs="Times New Roman"/>
                <w:b/>
                <w:caps/>
                <w:sz w:val="16"/>
                <w:szCs w:val="16"/>
              </w:rPr>
              <w:t>. 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2C2ACD">
            <w:pPr>
              <w:jc w:val="center"/>
              <w:rPr>
                <w:rFonts w:ascii="Times New Roman" w:hAnsi="Times New Roman" w:cs="Times New Roman"/>
                <w:sz w:val="16"/>
                <w:szCs w:val="16"/>
              </w:rPr>
            </w:pPr>
            <w:r>
              <w:rPr>
                <w:rFonts w:ascii="Times New Roman" w:hAnsi="Times New Roman" w:cs="Times New Roman"/>
                <w:sz w:val="16"/>
                <w:szCs w:val="16"/>
              </w:rPr>
              <w:t>2252,3</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2162,6</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96413A" w:rsidRPr="002C2ACD" w:rsidRDefault="00EC0CB9" w:rsidP="008014FC">
            <w:pPr>
              <w:jc w:val="center"/>
              <w:rPr>
                <w:rFonts w:ascii="Times New Roman" w:hAnsi="Times New Roman" w:cs="Times New Roman"/>
                <w:b/>
                <w:sz w:val="16"/>
                <w:szCs w:val="16"/>
              </w:rPr>
            </w:pPr>
            <w:r>
              <w:rPr>
                <w:rFonts w:ascii="Times New Roman" w:hAnsi="Times New Roman" w:cs="Times New Roman"/>
                <w:b/>
                <w:sz w:val="16"/>
                <w:szCs w:val="16"/>
              </w:rPr>
              <w:t>-89,7</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1637A9">
            <w:pPr>
              <w:jc w:val="center"/>
              <w:rPr>
                <w:rFonts w:ascii="Times New Roman" w:hAnsi="Times New Roman" w:cs="Times New Roman"/>
                <w:sz w:val="16"/>
                <w:szCs w:val="16"/>
              </w:rPr>
            </w:pPr>
            <w:r>
              <w:rPr>
                <w:rFonts w:ascii="Times New Roman" w:hAnsi="Times New Roman" w:cs="Times New Roman"/>
                <w:sz w:val="16"/>
                <w:szCs w:val="16"/>
              </w:rPr>
              <w:t>2297,3</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2195,0</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EC0CB9" w:rsidP="0096413A">
            <w:pPr>
              <w:jc w:val="center"/>
              <w:rPr>
                <w:rFonts w:ascii="Times New Roman" w:hAnsi="Times New Roman" w:cs="Times New Roman"/>
                <w:b/>
                <w:sz w:val="16"/>
                <w:szCs w:val="16"/>
              </w:rPr>
            </w:pPr>
            <w:r>
              <w:rPr>
                <w:rFonts w:ascii="Times New Roman" w:hAnsi="Times New Roman" w:cs="Times New Roman"/>
                <w:b/>
                <w:sz w:val="16"/>
                <w:szCs w:val="16"/>
              </w:rPr>
              <w:t>-102,3</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EC0CB9" w:rsidP="00CC1C5E">
            <w:pPr>
              <w:jc w:val="center"/>
              <w:rPr>
                <w:rFonts w:ascii="Times New Roman" w:hAnsi="Times New Roman" w:cs="Times New Roman"/>
                <w:b/>
                <w:sz w:val="16"/>
                <w:szCs w:val="16"/>
              </w:rPr>
            </w:pPr>
            <w:r>
              <w:rPr>
                <w:rFonts w:ascii="Times New Roman" w:hAnsi="Times New Roman" w:cs="Times New Roman"/>
                <w:b/>
                <w:sz w:val="16"/>
                <w:szCs w:val="16"/>
              </w:rPr>
              <w:t>101,5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1637A9">
            <w:pPr>
              <w:jc w:val="center"/>
              <w:rPr>
                <w:rFonts w:ascii="Times New Roman" w:hAnsi="Times New Roman" w:cs="Times New Roman"/>
                <w:sz w:val="16"/>
                <w:szCs w:val="16"/>
              </w:rPr>
            </w:pPr>
            <w:r>
              <w:rPr>
                <w:rFonts w:ascii="Times New Roman" w:hAnsi="Times New Roman" w:cs="Times New Roman"/>
                <w:sz w:val="16"/>
                <w:szCs w:val="16"/>
              </w:rPr>
              <w:t>2343,2</w:t>
            </w:r>
            <w:r w:rsidR="00CF7629" w:rsidRPr="002C2ACD">
              <w:rPr>
                <w:rFonts w:ascii="Times New Roman" w:hAnsi="Times New Roman" w:cs="Times New Roman"/>
                <w:sz w:val="16"/>
                <w:szCs w:val="16"/>
              </w:rPr>
              <w:t>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2228,0</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F572D2" w:rsidP="00EC0CB9">
            <w:pPr>
              <w:jc w:val="center"/>
              <w:rPr>
                <w:rFonts w:ascii="Times New Roman" w:hAnsi="Times New Roman" w:cs="Times New Roman"/>
                <w:b/>
                <w:sz w:val="16"/>
                <w:szCs w:val="16"/>
              </w:rPr>
            </w:pPr>
            <w:r w:rsidRPr="002C2ACD">
              <w:rPr>
                <w:rFonts w:ascii="Times New Roman" w:hAnsi="Times New Roman" w:cs="Times New Roman"/>
                <w:b/>
                <w:sz w:val="16"/>
                <w:szCs w:val="16"/>
              </w:rPr>
              <w:t>-</w:t>
            </w:r>
            <w:r w:rsidR="00EC0CB9">
              <w:rPr>
                <w:rFonts w:ascii="Times New Roman" w:hAnsi="Times New Roman" w:cs="Times New Roman"/>
                <w:b/>
                <w:sz w:val="16"/>
                <w:szCs w:val="16"/>
              </w:rPr>
              <w:t>115,2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EC0CB9" w:rsidP="00CC1C5E">
            <w:pPr>
              <w:jc w:val="center"/>
              <w:rPr>
                <w:rFonts w:ascii="Times New Roman" w:hAnsi="Times New Roman" w:cs="Times New Roman"/>
                <w:b/>
                <w:sz w:val="16"/>
                <w:szCs w:val="16"/>
              </w:rPr>
            </w:pPr>
            <w:r>
              <w:rPr>
                <w:rFonts w:ascii="Times New Roman" w:hAnsi="Times New Roman" w:cs="Times New Roman"/>
                <w:b/>
                <w:sz w:val="16"/>
                <w:szCs w:val="16"/>
              </w:rPr>
              <w:t>101,5</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2C2ACD" w:rsidP="00CC1C5E">
            <w:pPr>
              <w:jc w:val="center"/>
              <w:rPr>
                <w:rFonts w:ascii="Times New Roman" w:hAnsi="Times New Roman" w:cs="Times New Roman"/>
                <w:sz w:val="16"/>
                <w:szCs w:val="16"/>
              </w:rPr>
            </w:pPr>
            <w:r>
              <w:rPr>
                <w:rFonts w:ascii="Times New Roman" w:hAnsi="Times New Roman" w:cs="Times New Roman"/>
                <w:sz w:val="16"/>
                <w:szCs w:val="16"/>
              </w:rPr>
              <w:t>2261,4</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2C2ACD" w:rsidRDefault="00EC0CB9" w:rsidP="00CC1C5E">
            <w:pPr>
              <w:jc w:val="center"/>
              <w:rPr>
                <w:rFonts w:ascii="Times New Roman" w:hAnsi="Times New Roman" w:cs="Times New Roman"/>
                <w:b/>
                <w:sz w:val="16"/>
                <w:szCs w:val="16"/>
              </w:rPr>
            </w:pPr>
            <w:r>
              <w:rPr>
                <w:rFonts w:ascii="Times New Roman" w:hAnsi="Times New Roman" w:cs="Times New Roman"/>
                <w:b/>
                <w:sz w:val="16"/>
                <w:szCs w:val="16"/>
              </w:rPr>
              <w:t>101,5</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EC0CB9" w:rsidRDefault="00EC0CB9" w:rsidP="0083739E">
            <w:pPr>
              <w:spacing w:before="150" w:after="150" w:line="240" w:lineRule="auto"/>
              <w:jc w:val="both"/>
              <w:rPr>
                <w:rFonts w:ascii="Times New Roman" w:eastAsia="Times New Roman" w:hAnsi="Times New Roman" w:cs="Times New Roman"/>
                <w:b/>
                <w:sz w:val="20"/>
                <w:szCs w:val="20"/>
                <w:lang w:eastAsia="ru-RU"/>
              </w:rPr>
            </w:pPr>
            <w:r w:rsidRPr="00EC0CB9">
              <w:rPr>
                <w:rFonts w:ascii="Times New Roman" w:eastAsia="Times New Roman" w:hAnsi="Times New Roman" w:cs="Times New Roman"/>
                <w:b/>
                <w:sz w:val="20"/>
                <w:szCs w:val="20"/>
                <w:lang w:eastAsia="ru-RU"/>
              </w:rPr>
              <w:t>Среднемесячная заработная плата</w:t>
            </w: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EC0CB9" w:rsidRDefault="00F92A90" w:rsidP="00CC1C5E">
            <w:pPr>
              <w:jc w:val="center"/>
              <w:rPr>
                <w:rFonts w:ascii="Times New Roman" w:hAnsi="Times New Roman" w:cs="Times New Roman"/>
                <w:caps/>
                <w:sz w:val="16"/>
                <w:szCs w:val="16"/>
              </w:rPr>
            </w:pPr>
            <w:r w:rsidRPr="00EC0CB9">
              <w:rPr>
                <w:rFonts w:ascii="Times New Roman" w:hAnsi="Times New Roman" w:cs="Times New Roman"/>
                <w:caps/>
                <w:sz w:val="16"/>
                <w:szCs w:val="16"/>
              </w:rPr>
              <w:t>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EC0CB9">
            <w:pPr>
              <w:jc w:val="center"/>
              <w:rPr>
                <w:rFonts w:ascii="Times New Roman" w:hAnsi="Times New Roman" w:cs="Times New Roman"/>
                <w:sz w:val="16"/>
                <w:szCs w:val="16"/>
              </w:rPr>
            </w:pPr>
            <w:r>
              <w:rPr>
                <w:rFonts w:ascii="Times New Roman" w:hAnsi="Times New Roman" w:cs="Times New Roman"/>
                <w:sz w:val="16"/>
                <w:szCs w:val="16"/>
              </w:rPr>
              <w:t>23983,9</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25014,8</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CE3CA9" w:rsidRPr="00EC0CB9" w:rsidRDefault="00EC0CB9" w:rsidP="008014FC">
            <w:pPr>
              <w:jc w:val="center"/>
              <w:rPr>
                <w:rFonts w:ascii="Times New Roman" w:hAnsi="Times New Roman" w:cs="Times New Roman"/>
                <w:sz w:val="16"/>
                <w:szCs w:val="16"/>
              </w:rPr>
            </w:pPr>
            <w:r>
              <w:rPr>
                <w:rFonts w:ascii="Times New Roman" w:hAnsi="Times New Roman" w:cs="Times New Roman"/>
                <w:sz w:val="16"/>
                <w:szCs w:val="16"/>
              </w:rPr>
              <w:t>+1030,9</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24463,7</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25390,0</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EC0CB9">
            <w:pPr>
              <w:jc w:val="center"/>
              <w:rPr>
                <w:rFonts w:ascii="Times New Roman" w:hAnsi="Times New Roman" w:cs="Times New Roman"/>
                <w:sz w:val="16"/>
                <w:szCs w:val="16"/>
              </w:rPr>
            </w:pPr>
            <w:r>
              <w:rPr>
                <w:rFonts w:ascii="Times New Roman" w:hAnsi="Times New Roman" w:cs="Times New Roman"/>
                <w:sz w:val="16"/>
                <w:szCs w:val="16"/>
              </w:rPr>
              <w:t>+926,3</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EC0CB9">
            <w:pPr>
              <w:jc w:val="center"/>
              <w:rPr>
                <w:rFonts w:ascii="Times New Roman" w:hAnsi="Times New Roman" w:cs="Times New Roman"/>
                <w:sz w:val="16"/>
                <w:szCs w:val="16"/>
              </w:rPr>
            </w:pPr>
            <w:r>
              <w:rPr>
                <w:rFonts w:ascii="Times New Roman" w:hAnsi="Times New Roman" w:cs="Times New Roman"/>
                <w:sz w:val="16"/>
                <w:szCs w:val="16"/>
              </w:rPr>
              <w:t>101,5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24952,9</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EC0CB9">
            <w:pPr>
              <w:jc w:val="center"/>
              <w:rPr>
                <w:rFonts w:ascii="Times New Roman" w:hAnsi="Times New Roman" w:cs="Times New Roman"/>
                <w:sz w:val="16"/>
                <w:szCs w:val="16"/>
              </w:rPr>
            </w:pPr>
            <w:r>
              <w:rPr>
                <w:rFonts w:ascii="Times New Roman" w:hAnsi="Times New Roman" w:cs="Times New Roman"/>
                <w:sz w:val="16"/>
                <w:szCs w:val="16"/>
              </w:rPr>
              <w:t>25770,9</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8C3B77">
            <w:pPr>
              <w:jc w:val="center"/>
              <w:rPr>
                <w:rFonts w:ascii="Times New Roman" w:hAnsi="Times New Roman" w:cs="Times New Roman"/>
                <w:sz w:val="16"/>
                <w:szCs w:val="16"/>
              </w:rPr>
            </w:pPr>
            <w:r>
              <w:rPr>
                <w:rFonts w:ascii="Times New Roman" w:hAnsi="Times New Roman" w:cs="Times New Roman"/>
                <w:sz w:val="16"/>
                <w:szCs w:val="16"/>
              </w:rPr>
              <w:t>+818,0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EC0CB9">
            <w:pPr>
              <w:jc w:val="center"/>
              <w:rPr>
                <w:rFonts w:ascii="Times New Roman" w:hAnsi="Times New Roman" w:cs="Times New Roman"/>
                <w:sz w:val="16"/>
                <w:szCs w:val="16"/>
              </w:rPr>
            </w:pPr>
            <w:r>
              <w:rPr>
                <w:rFonts w:ascii="Times New Roman" w:hAnsi="Times New Roman" w:cs="Times New Roman"/>
                <w:sz w:val="16"/>
                <w:szCs w:val="16"/>
              </w:rPr>
              <w:t>101,5</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EC0CB9">
            <w:pPr>
              <w:jc w:val="center"/>
              <w:rPr>
                <w:rFonts w:ascii="Times New Roman" w:hAnsi="Times New Roman" w:cs="Times New Roman"/>
                <w:sz w:val="16"/>
                <w:szCs w:val="16"/>
              </w:rPr>
            </w:pPr>
            <w:r>
              <w:rPr>
                <w:rFonts w:ascii="Times New Roman" w:hAnsi="Times New Roman" w:cs="Times New Roman"/>
                <w:sz w:val="16"/>
                <w:szCs w:val="16"/>
              </w:rPr>
              <w:t>26157,5</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101,5</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center"/>
          </w:tcPr>
          <w:p w:rsidR="00F110FE" w:rsidRPr="00EC0CB9" w:rsidRDefault="00EC0CB9" w:rsidP="00F92A90">
            <w:pPr>
              <w:spacing w:before="150" w:after="150" w:line="240" w:lineRule="auto"/>
              <w:jc w:val="both"/>
              <w:rPr>
                <w:rFonts w:ascii="Times New Roman" w:eastAsia="Times New Roman" w:hAnsi="Times New Roman" w:cs="Times New Roman"/>
                <w:b/>
                <w:sz w:val="20"/>
                <w:szCs w:val="20"/>
                <w:lang w:eastAsia="ru-RU"/>
              </w:rPr>
            </w:pPr>
            <w:r w:rsidRPr="00EC0CB9">
              <w:rPr>
                <w:rFonts w:ascii="Times New Roman" w:eastAsia="Times New Roman" w:hAnsi="Times New Roman" w:cs="Times New Roman"/>
                <w:b/>
                <w:sz w:val="20"/>
                <w:szCs w:val="20"/>
                <w:lang w:eastAsia="ru-RU"/>
              </w:rPr>
              <w:lastRenderedPageBreak/>
              <w:t>Среднемесячная заработная плата по крупным и средним предпри</w:t>
            </w:r>
            <w:r w:rsidRPr="00EC0CB9">
              <w:rPr>
                <w:rFonts w:ascii="Times New Roman" w:eastAsia="Times New Roman" w:hAnsi="Times New Roman" w:cs="Times New Roman"/>
                <w:b/>
                <w:sz w:val="20"/>
                <w:szCs w:val="20"/>
                <w:lang w:eastAsia="ru-RU"/>
              </w:rPr>
              <w:t>я</w:t>
            </w:r>
            <w:r w:rsidRPr="00EC0CB9">
              <w:rPr>
                <w:rFonts w:ascii="Times New Roman" w:eastAsia="Times New Roman" w:hAnsi="Times New Roman" w:cs="Times New Roman"/>
                <w:b/>
                <w:sz w:val="20"/>
                <w:szCs w:val="20"/>
                <w:lang w:eastAsia="ru-RU"/>
              </w:rPr>
              <w:t>тиям</w:t>
            </w: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EC0CB9" w:rsidRDefault="00F110FE" w:rsidP="00CC1C5E">
            <w:pPr>
              <w:jc w:val="center"/>
              <w:rPr>
                <w:rFonts w:ascii="Times New Roman" w:hAnsi="Times New Roman" w:cs="Times New Roman"/>
                <w:caps/>
                <w:sz w:val="16"/>
                <w:szCs w:val="16"/>
              </w:rPr>
            </w:pPr>
            <w:r w:rsidRPr="00EC0CB9">
              <w:rPr>
                <w:rFonts w:ascii="Times New Roman" w:hAnsi="Times New Roman" w:cs="Times New Roman"/>
                <w:caps/>
                <w:sz w:val="16"/>
                <w:szCs w:val="16"/>
              </w:rPr>
              <w:t>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29350,0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30268,6</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CE3CA9" w:rsidRPr="00EC0CB9" w:rsidRDefault="00EC0CB9" w:rsidP="008014FC">
            <w:pPr>
              <w:spacing w:after="240"/>
              <w:jc w:val="center"/>
              <w:rPr>
                <w:rFonts w:ascii="Times New Roman" w:hAnsi="Times New Roman" w:cs="Times New Roman"/>
                <w:sz w:val="16"/>
                <w:szCs w:val="16"/>
              </w:rPr>
            </w:pPr>
            <w:r>
              <w:rPr>
                <w:rFonts w:ascii="Times New Roman" w:hAnsi="Times New Roman" w:cs="Times New Roman"/>
                <w:sz w:val="16"/>
                <w:szCs w:val="16"/>
              </w:rPr>
              <w:t>+918,6</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320049">
            <w:pPr>
              <w:jc w:val="center"/>
              <w:rPr>
                <w:rFonts w:ascii="Times New Roman" w:hAnsi="Times New Roman" w:cs="Times New Roman"/>
                <w:sz w:val="16"/>
                <w:szCs w:val="16"/>
              </w:rPr>
            </w:pPr>
            <w:r>
              <w:rPr>
                <w:rFonts w:ascii="Times New Roman" w:hAnsi="Times New Roman" w:cs="Times New Roman"/>
                <w:sz w:val="16"/>
                <w:szCs w:val="16"/>
              </w:rPr>
              <w:t>29937,0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30722,6</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+785,6</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101,5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873AAE">
            <w:pPr>
              <w:jc w:val="center"/>
              <w:rPr>
                <w:rFonts w:ascii="Times New Roman" w:hAnsi="Times New Roman" w:cs="Times New Roman"/>
                <w:sz w:val="16"/>
                <w:szCs w:val="16"/>
              </w:rPr>
            </w:pPr>
            <w:r>
              <w:rPr>
                <w:rFonts w:ascii="Times New Roman" w:hAnsi="Times New Roman" w:cs="Times New Roman"/>
                <w:sz w:val="16"/>
                <w:szCs w:val="16"/>
              </w:rPr>
              <w:t>30536,0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31183,5</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EC0CB9">
            <w:pPr>
              <w:jc w:val="center"/>
              <w:rPr>
                <w:rFonts w:ascii="Times New Roman" w:hAnsi="Times New Roman" w:cs="Times New Roman"/>
                <w:sz w:val="16"/>
                <w:szCs w:val="16"/>
              </w:rPr>
            </w:pPr>
            <w:r>
              <w:rPr>
                <w:rFonts w:ascii="Times New Roman" w:hAnsi="Times New Roman" w:cs="Times New Roman"/>
                <w:sz w:val="16"/>
                <w:szCs w:val="16"/>
              </w:rPr>
              <w:t>+647,5</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101,5</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31651,2</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EC0CB9" w:rsidRDefault="00EC0CB9" w:rsidP="00CC1C5E">
            <w:pPr>
              <w:jc w:val="center"/>
              <w:rPr>
                <w:rFonts w:ascii="Times New Roman" w:hAnsi="Times New Roman" w:cs="Times New Roman"/>
                <w:sz w:val="16"/>
                <w:szCs w:val="16"/>
              </w:rPr>
            </w:pPr>
            <w:r>
              <w:rPr>
                <w:rFonts w:ascii="Times New Roman" w:hAnsi="Times New Roman" w:cs="Times New Roman"/>
                <w:sz w:val="16"/>
                <w:szCs w:val="16"/>
              </w:rPr>
              <w:t>101,5</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bottom"/>
          </w:tcPr>
          <w:p w:rsidR="00F110FE" w:rsidRPr="00FD3D09" w:rsidRDefault="00FD3D09" w:rsidP="0083739E">
            <w:pPr>
              <w:rPr>
                <w:rFonts w:ascii="Times New Roman" w:hAnsi="Times New Roman" w:cs="Times New Roman"/>
                <w:b/>
                <w:sz w:val="20"/>
                <w:szCs w:val="20"/>
              </w:rPr>
            </w:pPr>
            <w:r w:rsidRPr="00FD3D09">
              <w:rPr>
                <w:rFonts w:ascii="Times New Roman" w:hAnsi="Times New Roman" w:cs="Times New Roman"/>
                <w:b/>
                <w:sz w:val="20"/>
                <w:szCs w:val="20"/>
              </w:rPr>
              <w:t>Прибыль пр</w:t>
            </w:r>
            <w:r w:rsidRPr="00FD3D09">
              <w:rPr>
                <w:rFonts w:ascii="Times New Roman" w:hAnsi="Times New Roman" w:cs="Times New Roman"/>
                <w:b/>
                <w:sz w:val="20"/>
                <w:szCs w:val="20"/>
              </w:rPr>
              <w:t>и</w:t>
            </w:r>
            <w:r w:rsidRPr="00FD3D09">
              <w:rPr>
                <w:rFonts w:ascii="Times New Roman" w:hAnsi="Times New Roman" w:cs="Times New Roman"/>
                <w:b/>
                <w:sz w:val="20"/>
                <w:szCs w:val="20"/>
              </w:rPr>
              <w:t>быльных орган</w:t>
            </w:r>
            <w:r w:rsidRPr="00FD3D09">
              <w:rPr>
                <w:rFonts w:ascii="Times New Roman" w:hAnsi="Times New Roman" w:cs="Times New Roman"/>
                <w:b/>
                <w:sz w:val="20"/>
                <w:szCs w:val="20"/>
              </w:rPr>
              <w:t>и</w:t>
            </w:r>
            <w:r w:rsidRPr="00FD3D09">
              <w:rPr>
                <w:rFonts w:ascii="Times New Roman" w:hAnsi="Times New Roman" w:cs="Times New Roman"/>
                <w:b/>
                <w:sz w:val="20"/>
                <w:szCs w:val="20"/>
              </w:rPr>
              <w:t>заций</w:t>
            </w:r>
          </w:p>
        </w:tc>
        <w:tc>
          <w:tcPr>
            <w:tcW w:w="336" w:type="pct"/>
            <w:tcBorders>
              <w:top w:val="single" w:sz="4" w:space="0" w:color="auto"/>
              <w:left w:val="single" w:sz="4" w:space="0" w:color="auto"/>
              <w:bottom w:val="single" w:sz="4" w:space="0" w:color="auto"/>
              <w:right w:val="single" w:sz="4" w:space="0" w:color="auto"/>
            </w:tcBorders>
            <w:vAlign w:val="center"/>
          </w:tcPr>
          <w:p w:rsidR="00F572D2" w:rsidRPr="00FD3D09" w:rsidRDefault="00FD3D09" w:rsidP="00CC1C5E">
            <w:pPr>
              <w:jc w:val="center"/>
              <w:rPr>
                <w:rFonts w:ascii="Times New Roman" w:hAnsi="Times New Roman" w:cs="Times New Roman"/>
                <w:caps/>
                <w:sz w:val="16"/>
                <w:szCs w:val="16"/>
              </w:rPr>
            </w:pPr>
            <w:r w:rsidRPr="00FD3D09">
              <w:rPr>
                <w:rFonts w:ascii="Times New Roman" w:hAnsi="Times New Roman" w:cs="Times New Roman"/>
                <w:caps/>
                <w:sz w:val="16"/>
                <w:szCs w:val="16"/>
              </w:rPr>
              <w:t>млн.</w:t>
            </w:r>
          </w:p>
          <w:p w:rsidR="00F110FE" w:rsidRPr="00FD3D09" w:rsidRDefault="00F110FE" w:rsidP="00CC1C5E">
            <w:pPr>
              <w:jc w:val="center"/>
              <w:rPr>
                <w:rFonts w:ascii="Times New Roman" w:hAnsi="Times New Roman" w:cs="Times New Roman"/>
                <w:caps/>
                <w:sz w:val="16"/>
                <w:szCs w:val="16"/>
              </w:rPr>
            </w:pPr>
            <w:r w:rsidRPr="00FD3D09">
              <w:rPr>
                <w:rFonts w:ascii="Times New Roman" w:hAnsi="Times New Roman" w:cs="Times New Roman"/>
                <w:caps/>
                <w:sz w:val="16"/>
                <w:szCs w:val="16"/>
              </w:rPr>
              <w:t>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FD3D09">
            <w:pPr>
              <w:jc w:val="center"/>
              <w:rPr>
                <w:rFonts w:ascii="Times New Roman" w:hAnsi="Times New Roman" w:cs="Times New Roman"/>
                <w:sz w:val="16"/>
                <w:szCs w:val="16"/>
              </w:rPr>
            </w:pPr>
            <w:r>
              <w:rPr>
                <w:rFonts w:ascii="Times New Roman" w:hAnsi="Times New Roman" w:cs="Times New Roman"/>
                <w:sz w:val="16"/>
                <w:szCs w:val="16"/>
              </w:rPr>
              <w:t>190,0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96,7</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CE3CA9" w:rsidRPr="00FD3D09" w:rsidRDefault="00FD3D09" w:rsidP="008014FC">
            <w:pPr>
              <w:jc w:val="center"/>
              <w:rPr>
                <w:rFonts w:ascii="Times New Roman" w:hAnsi="Times New Roman" w:cs="Times New Roman"/>
                <w:sz w:val="16"/>
                <w:szCs w:val="16"/>
              </w:rPr>
            </w:pPr>
            <w:r>
              <w:rPr>
                <w:rFonts w:ascii="Times New Roman" w:hAnsi="Times New Roman" w:cs="Times New Roman"/>
                <w:sz w:val="16"/>
                <w:szCs w:val="16"/>
              </w:rPr>
              <w:t>-93,3</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193,0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98,7</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-94,3</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102,0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198,0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100,7</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-97,3</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102,0</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102,7</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102,0</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bottom"/>
          </w:tcPr>
          <w:p w:rsidR="00F110FE" w:rsidRPr="00FD3D09" w:rsidRDefault="00FD3D09" w:rsidP="00684513">
            <w:pPr>
              <w:rPr>
                <w:rFonts w:ascii="Times New Roman" w:hAnsi="Times New Roman" w:cs="Times New Roman"/>
                <w:b/>
                <w:bCs/>
                <w:sz w:val="20"/>
                <w:szCs w:val="20"/>
              </w:rPr>
            </w:pPr>
            <w:r w:rsidRPr="00FD3D09">
              <w:rPr>
                <w:rFonts w:ascii="Times New Roman" w:hAnsi="Times New Roman" w:cs="Times New Roman"/>
                <w:b/>
                <w:bCs/>
                <w:sz w:val="20"/>
                <w:szCs w:val="20"/>
              </w:rPr>
              <w:t>Налогооблагаемая прибыль</w:t>
            </w:r>
            <w:r w:rsidR="00F110FE" w:rsidRPr="00FD3D09">
              <w:rPr>
                <w:rFonts w:ascii="Times New Roman" w:hAnsi="Times New Roman" w:cs="Times New Roman"/>
                <w:b/>
                <w:bCs/>
                <w:sz w:val="20"/>
                <w:szCs w:val="20"/>
              </w:rPr>
              <w:t xml:space="preserve"> </w:t>
            </w:r>
          </w:p>
        </w:tc>
        <w:tc>
          <w:tcPr>
            <w:tcW w:w="336" w:type="pct"/>
            <w:tcBorders>
              <w:top w:val="single" w:sz="4" w:space="0" w:color="auto"/>
              <w:left w:val="single" w:sz="4" w:space="0" w:color="auto"/>
              <w:bottom w:val="single" w:sz="4" w:space="0" w:color="auto"/>
              <w:right w:val="single" w:sz="4" w:space="0" w:color="auto"/>
            </w:tcBorders>
            <w:vAlign w:val="center"/>
          </w:tcPr>
          <w:p w:rsidR="00F110FE" w:rsidRPr="00706E77" w:rsidRDefault="00FD3D09" w:rsidP="00CC1C5E">
            <w:pPr>
              <w:jc w:val="center"/>
              <w:rPr>
                <w:rFonts w:ascii="Arial" w:hAnsi="Arial" w:cs="Arial"/>
                <w:b/>
                <w:caps/>
                <w:sz w:val="16"/>
                <w:szCs w:val="16"/>
              </w:rPr>
            </w:pPr>
            <w:r w:rsidRPr="00934070">
              <w:rPr>
                <w:rFonts w:ascii="Times New Roman" w:hAnsi="Times New Roman" w:cs="Times New Roman"/>
                <w:b/>
                <w:caps/>
                <w:sz w:val="16"/>
                <w:szCs w:val="16"/>
              </w:rPr>
              <w:t>млн. руб</w:t>
            </w:r>
            <w:r>
              <w:rPr>
                <w:rFonts w:ascii="Arial" w:hAnsi="Arial" w:cs="Arial"/>
                <w:b/>
                <w:caps/>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FD3D09" w:rsidP="00CC1C5E">
            <w:pPr>
              <w:jc w:val="center"/>
              <w:rPr>
                <w:rFonts w:ascii="Arial" w:hAnsi="Arial" w:cs="Arial"/>
                <w:sz w:val="16"/>
                <w:szCs w:val="16"/>
              </w:rPr>
            </w:pPr>
            <w:r>
              <w:rPr>
                <w:rFonts w:ascii="Arial" w:hAnsi="Arial" w:cs="Arial"/>
                <w:sz w:val="16"/>
                <w:szCs w:val="16"/>
              </w:rPr>
              <w:t>155,0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FD3D09" w:rsidP="00CC1C5E">
            <w:pPr>
              <w:jc w:val="center"/>
              <w:rPr>
                <w:rFonts w:ascii="Arial" w:hAnsi="Arial" w:cs="Arial"/>
                <w:sz w:val="16"/>
                <w:szCs w:val="16"/>
              </w:rPr>
            </w:pPr>
            <w:r>
              <w:rPr>
                <w:rFonts w:ascii="Arial" w:hAnsi="Arial" w:cs="Arial"/>
                <w:sz w:val="16"/>
                <w:szCs w:val="16"/>
              </w:rPr>
              <w:t>217,1</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F56E0A" w:rsidRPr="00706E77" w:rsidRDefault="00FD3D09" w:rsidP="008014FC">
            <w:pPr>
              <w:jc w:val="center"/>
              <w:rPr>
                <w:rFonts w:ascii="Arial" w:hAnsi="Arial" w:cs="Arial"/>
                <w:b/>
                <w:sz w:val="16"/>
                <w:szCs w:val="16"/>
              </w:rPr>
            </w:pPr>
            <w:r>
              <w:rPr>
                <w:rFonts w:ascii="Arial" w:hAnsi="Arial" w:cs="Arial"/>
                <w:b/>
                <w:sz w:val="16"/>
                <w:szCs w:val="16"/>
              </w:rPr>
              <w:t>+62,1</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FD3D09" w:rsidP="00CC1C5E">
            <w:pPr>
              <w:jc w:val="center"/>
              <w:rPr>
                <w:rFonts w:ascii="Arial" w:hAnsi="Arial" w:cs="Arial"/>
                <w:sz w:val="16"/>
                <w:szCs w:val="16"/>
              </w:rPr>
            </w:pPr>
            <w:r>
              <w:rPr>
                <w:rFonts w:ascii="Arial" w:hAnsi="Arial" w:cs="Arial"/>
                <w:sz w:val="16"/>
                <w:szCs w:val="16"/>
              </w:rPr>
              <w:t>160,0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FD3D09" w:rsidP="00CC1C5E">
            <w:pPr>
              <w:jc w:val="center"/>
              <w:rPr>
                <w:rFonts w:ascii="Arial" w:hAnsi="Arial" w:cs="Arial"/>
                <w:sz w:val="16"/>
                <w:szCs w:val="16"/>
              </w:rPr>
            </w:pPr>
            <w:r>
              <w:rPr>
                <w:rFonts w:ascii="Arial" w:hAnsi="Arial" w:cs="Arial"/>
                <w:sz w:val="16"/>
                <w:szCs w:val="16"/>
              </w:rPr>
              <w:t>223,6</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FD3D09" w:rsidP="00CC1C5E">
            <w:pPr>
              <w:jc w:val="center"/>
              <w:rPr>
                <w:rFonts w:ascii="Arial" w:hAnsi="Arial" w:cs="Arial"/>
                <w:b/>
                <w:sz w:val="16"/>
                <w:szCs w:val="16"/>
              </w:rPr>
            </w:pPr>
            <w:r>
              <w:rPr>
                <w:rFonts w:ascii="Arial" w:hAnsi="Arial" w:cs="Arial"/>
                <w:b/>
                <w:sz w:val="16"/>
                <w:szCs w:val="16"/>
              </w:rPr>
              <w:t>+63,6</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FD3D09" w:rsidP="00CC1C5E">
            <w:pPr>
              <w:jc w:val="center"/>
              <w:rPr>
                <w:rFonts w:ascii="Arial" w:hAnsi="Arial" w:cs="Arial"/>
                <w:b/>
                <w:sz w:val="16"/>
                <w:szCs w:val="16"/>
              </w:rPr>
            </w:pPr>
            <w:r>
              <w:rPr>
                <w:rFonts w:ascii="Arial" w:hAnsi="Arial" w:cs="Arial"/>
                <w:b/>
                <w:sz w:val="16"/>
                <w:szCs w:val="16"/>
              </w:rPr>
              <w:t>103,0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FD3D09" w:rsidP="00CC1C5E">
            <w:pPr>
              <w:jc w:val="center"/>
              <w:rPr>
                <w:rFonts w:ascii="Arial" w:hAnsi="Arial" w:cs="Arial"/>
                <w:sz w:val="16"/>
                <w:szCs w:val="16"/>
              </w:rPr>
            </w:pPr>
            <w:r>
              <w:rPr>
                <w:rFonts w:ascii="Arial" w:hAnsi="Arial" w:cs="Arial"/>
                <w:sz w:val="16"/>
                <w:szCs w:val="16"/>
              </w:rPr>
              <w:t>165,0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D3D09" w:rsidRPr="00706E77" w:rsidRDefault="00FD3D09" w:rsidP="00FD3D09">
            <w:pPr>
              <w:jc w:val="center"/>
              <w:rPr>
                <w:rFonts w:ascii="Arial" w:hAnsi="Arial" w:cs="Arial"/>
                <w:sz w:val="16"/>
                <w:szCs w:val="16"/>
              </w:rPr>
            </w:pPr>
            <w:r>
              <w:rPr>
                <w:rFonts w:ascii="Arial" w:hAnsi="Arial" w:cs="Arial"/>
                <w:sz w:val="16"/>
                <w:szCs w:val="16"/>
              </w:rPr>
              <w:t>230,3</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FD3D09" w:rsidP="00684513">
            <w:pPr>
              <w:jc w:val="center"/>
              <w:rPr>
                <w:rFonts w:ascii="Arial" w:hAnsi="Arial" w:cs="Arial"/>
                <w:b/>
                <w:sz w:val="16"/>
                <w:szCs w:val="16"/>
              </w:rPr>
            </w:pPr>
            <w:r>
              <w:rPr>
                <w:rFonts w:ascii="Arial" w:hAnsi="Arial" w:cs="Arial"/>
                <w:b/>
                <w:sz w:val="16"/>
                <w:szCs w:val="16"/>
              </w:rPr>
              <w:t>+65,3</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FD3D09" w:rsidP="00CC1C5E">
            <w:pPr>
              <w:jc w:val="center"/>
              <w:rPr>
                <w:rFonts w:ascii="Arial" w:hAnsi="Arial" w:cs="Arial"/>
                <w:b/>
                <w:sz w:val="16"/>
                <w:szCs w:val="16"/>
              </w:rPr>
            </w:pPr>
            <w:r>
              <w:rPr>
                <w:rFonts w:ascii="Arial" w:hAnsi="Arial" w:cs="Arial"/>
                <w:b/>
                <w:sz w:val="16"/>
                <w:szCs w:val="16"/>
              </w:rPr>
              <w:t>103,0</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FD3D09" w:rsidP="00684513">
            <w:pPr>
              <w:jc w:val="center"/>
              <w:rPr>
                <w:rFonts w:ascii="Arial" w:hAnsi="Arial" w:cs="Arial"/>
                <w:sz w:val="16"/>
                <w:szCs w:val="16"/>
              </w:rPr>
            </w:pPr>
            <w:r>
              <w:rPr>
                <w:rFonts w:ascii="Arial" w:hAnsi="Arial" w:cs="Arial"/>
                <w:sz w:val="16"/>
                <w:szCs w:val="16"/>
              </w:rPr>
              <w:t>237,2</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F110FE" w:rsidRPr="00706E77" w:rsidRDefault="00FD3D09" w:rsidP="00CC1C5E">
            <w:pPr>
              <w:jc w:val="center"/>
              <w:rPr>
                <w:rFonts w:ascii="Arial" w:hAnsi="Arial" w:cs="Arial"/>
                <w:b/>
                <w:sz w:val="16"/>
                <w:szCs w:val="16"/>
              </w:rPr>
            </w:pPr>
            <w:r>
              <w:rPr>
                <w:rFonts w:ascii="Arial" w:hAnsi="Arial" w:cs="Arial"/>
                <w:b/>
                <w:sz w:val="16"/>
                <w:szCs w:val="16"/>
              </w:rPr>
              <w:t>103,0</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bottom"/>
          </w:tcPr>
          <w:p w:rsidR="000A100D" w:rsidRPr="00FD3D09" w:rsidRDefault="00FD3D09" w:rsidP="00684513">
            <w:pPr>
              <w:rPr>
                <w:rFonts w:ascii="Times New Roman" w:hAnsi="Times New Roman" w:cs="Times New Roman"/>
                <w:b/>
                <w:bCs/>
                <w:sz w:val="20"/>
                <w:szCs w:val="20"/>
              </w:rPr>
            </w:pPr>
            <w:r>
              <w:rPr>
                <w:rFonts w:ascii="Times New Roman" w:hAnsi="Times New Roman" w:cs="Times New Roman"/>
                <w:b/>
                <w:bCs/>
                <w:sz w:val="20"/>
                <w:szCs w:val="20"/>
              </w:rPr>
              <w:t>Среднегодовая остаточная сто</w:t>
            </w:r>
            <w:r>
              <w:rPr>
                <w:rFonts w:ascii="Times New Roman" w:hAnsi="Times New Roman" w:cs="Times New Roman"/>
                <w:b/>
                <w:bCs/>
                <w:sz w:val="20"/>
                <w:szCs w:val="20"/>
              </w:rPr>
              <w:t>и</w:t>
            </w:r>
            <w:r>
              <w:rPr>
                <w:rFonts w:ascii="Times New Roman" w:hAnsi="Times New Roman" w:cs="Times New Roman"/>
                <w:b/>
                <w:bCs/>
                <w:sz w:val="20"/>
                <w:szCs w:val="20"/>
              </w:rPr>
              <w:t>мость облагаемого имущества</w:t>
            </w:r>
          </w:p>
        </w:tc>
        <w:tc>
          <w:tcPr>
            <w:tcW w:w="336" w:type="pct"/>
            <w:tcBorders>
              <w:top w:val="single" w:sz="4" w:space="0" w:color="auto"/>
              <w:left w:val="single" w:sz="4" w:space="0" w:color="auto"/>
              <w:bottom w:val="single" w:sz="4" w:space="0" w:color="auto"/>
              <w:right w:val="single" w:sz="4" w:space="0" w:color="auto"/>
            </w:tcBorders>
            <w:vAlign w:val="center"/>
          </w:tcPr>
          <w:p w:rsidR="000A100D" w:rsidRPr="00FD3D09" w:rsidRDefault="00FD3D09" w:rsidP="00CC1C5E">
            <w:pPr>
              <w:jc w:val="center"/>
              <w:rPr>
                <w:rFonts w:ascii="Times New Roman" w:hAnsi="Times New Roman" w:cs="Times New Roman"/>
                <w:caps/>
                <w:sz w:val="16"/>
                <w:szCs w:val="16"/>
              </w:rPr>
            </w:pPr>
            <w:r>
              <w:rPr>
                <w:rFonts w:ascii="Times New Roman" w:hAnsi="Times New Roman" w:cs="Times New Roman"/>
                <w:caps/>
                <w:sz w:val="16"/>
                <w:szCs w:val="16"/>
              </w:rPr>
              <w:t>млн.</w:t>
            </w:r>
            <w:r w:rsidR="000A100D" w:rsidRPr="00FD3D09">
              <w:rPr>
                <w:rFonts w:ascii="Times New Roman" w:hAnsi="Times New Roman" w:cs="Times New Roman"/>
                <w:caps/>
                <w:sz w:val="16"/>
                <w:szCs w:val="16"/>
              </w:rPr>
              <w:t xml:space="preserve"> 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1927,0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2312,5</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FD3D09" w:rsidP="008014FC">
            <w:pPr>
              <w:jc w:val="center"/>
              <w:rPr>
                <w:rFonts w:ascii="Times New Roman" w:hAnsi="Times New Roman" w:cs="Times New Roman"/>
                <w:sz w:val="16"/>
                <w:szCs w:val="16"/>
              </w:rPr>
            </w:pPr>
            <w:r>
              <w:rPr>
                <w:rFonts w:ascii="Times New Roman" w:hAnsi="Times New Roman" w:cs="Times New Roman"/>
                <w:sz w:val="16"/>
                <w:szCs w:val="16"/>
              </w:rPr>
              <w:t>+385,5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1950,0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2358,8</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+408,8</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FD3D09" w:rsidP="00CC1C5E">
            <w:pPr>
              <w:jc w:val="center"/>
              <w:rPr>
                <w:rFonts w:ascii="Times New Roman" w:hAnsi="Times New Roman" w:cs="Times New Roman"/>
                <w:sz w:val="16"/>
                <w:szCs w:val="16"/>
              </w:rPr>
            </w:pPr>
            <w:r>
              <w:rPr>
                <w:rFonts w:ascii="Times New Roman" w:hAnsi="Times New Roman" w:cs="Times New Roman"/>
                <w:sz w:val="16"/>
                <w:szCs w:val="16"/>
              </w:rPr>
              <w:t>102,0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765B75" w:rsidP="00CC1C5E">
            <w:pPr>
              <w:jc w:val="center"/>
              <w:rPr>
                <w:rFonts w:ascii="Times New Roman" w:hAnsi="Times New Roman" w:cs="Times New Roman"/>
                <w:sz w:val="16"/>
                <w:szCs w:val="16"/>
              </w:rPr>
            </w:pPr>
            <w:r>
              <w:rPr>
                <w:rFonts w:ascii="Times New Roman" w:hAnsi="Times New Roman" w:cs="Times New Roman"/>
                <w:sz w:val="16"/>
                <w:szCs w:val="16"/>
              </w:rPr>
              <w:t>1970,0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765B75" w:rsidP="00CC1C5E">
            <w:pPr>
              <w:jc w:val="center"/>
              <w:rPr>
                <w:rFonts w:ascii="Times New Roman" w:hAnsi="Times New Roman" w:cs="Times New Roman"/>
                <w:sz w:val="16"/>
                <w:szCs w:val="16"/>
              </w:rPr>
            </w:pPr>
            <w:r>
              <w:rPr>
                <w:rFonts w:ascii="Times New Roman" w:hAnsi="Times New Roman" w:cs="Times New Roman"/>
                <w:sz w:val="16"/>
                <w:szCs w:val="16"/>
              </w:rPr>
              <w:t>2384,7</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765B75" w:rsidP="00684513">
            <w:pPr>
              <w:jc w:val="center"/>
              <w:rPr>
                <w:rFonts w:ascii="Times New Roman" w:hAnsi="Times New Roman" w:cs="Times New Roman"/>
                <w:sz w:val="16"/>
                <w:szCs w:val="16"/>
              </w:rPr>
            </w:pPr>
            <w:r>
              <w:rPr>
                <w:rFonts w:ascii="Times New Roman" w:hAnsi="Times New Roman" w:cs="Times New Roman"/>
                <w:sz w:val="16"/>
                <w:szCs w:val="16"/>
              </w:rPr>
              <w:t>+414,7</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765B75" w:rsidP="00CC1C5E">
            <w:pPr>
              <w:jc w:val="center"/>
              <w:rPr>
                <w:rFonts w:ascii="Times New Roman" w:hAnsi="Times New Roman" w:cs="Times New Roman"/>
                <w:sz w:val="16"/>
                <w:szCs w:val="16"/>
              </w:rPr>
            </w:pPr>
            <w:r>
              <w:rPr>
                <w:rFonts w:ascii="Times New Roman" w:hAnsi="Times New Roman" w:cs="Times New Roman"/>
                <w:sz w:val="16"/>
                <w:szCs w:val="16"/>
              </w:rPr>
              <w:t>101,1</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765B75" w:rsidP="00684513">
            <w:pPr>
              <w:jc w:val="center"/>
              <w:rPr>
                <w:rFonts w:ascii="Times New Roman" w:hAnsi="Times New Roman" w:cs="Times New Roman"/>
                <w:sz w:val="16"/>
                <w:szCs w:val="16"/>
              </w:rPr>
            </w:pPr>
            <w:r>
              <w:rPr>
                <w:rFonts w:ascii="Times New Roman" w:hAnsi="Times New Roman" w:cs="Times New Roman"/>
                <w:sz w:val="16"/>
                <w:szCs w:val="16"/>
              </w:rPr>
              <w:t>2408,6</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FD3D09" w:rsidRDefault="00765B75" w:rsidP="00CC1C5E">
            <w:pPr>
              <w:jc w:val="center"/>
              <w:rPr>
                <w:rFonts w:ascii="Times New Roman" w:hAnsi="Times New Roman" w:cs="Times New Roman"/>
                <w:sz w:val="16"/>
                <w:szCs w:val="16"/>
              </w:rPr>
            </w:pPr>
            <w:r>
              <w:rPr>
                <w:rFonts w:ascii="Times New Roman" w:hAnsi="Times New Roman" w:cs="Times New Roman"/>
                <w:sz w:val="16"/>
                <w:szCs w:val="16"/>
              </w:rPr>
              <w:t>101,0</w:t>
            </w:r>
          </w:p>
        </w:tc>
      </w:tr>
      <w:tr w:rsidR="008014F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bottom"/>
          </w:tcPr>
          <w:p w:rsidR="000A100D" w:rsidRPr="00765B75" w:rsidRDefault="00765B75" w:rsidP="00684513">
            <w:pPr>
              <w:rPr>
                <w:rFonts w:ascii="Times New Roman" w:hAnsi="Times New Roman" w:cs="Times New Roman"/>
                <w:b/>
                <w:bCs/>
                <w:sz w:val="20"/>
                <w:szCs w:val="20"/>
              </w:rPr>
            </w:pPr>
            <w:r w:rsidRPr="00765B75">
              <w:rPr>
                <w:rFonts w:ascii="Times New Roman" w:hAnsi="Times New Roman" w:cs="Times New Roman"/>
                <w:b/>
                <w:bCs/>
                <w:sz w:val="20"/>
                <w:szCs w:val="20"/>
              </w:rPr>
              <w:t>Уровень зарег</w:t>
            </w:r>
            <w:r w:rsidRPr="00765B75">
              <w:rPr>
                <w:rFonts w:ascii="Times New Roman" w:hAnsi="Times New Roman" w:cs="Times New Roman"/>
                <w:b/>
                <w:bCs/>
                <w:sz w:val="20"/>
                <w:szCs w:val="20"/>
              </w:rPr>
              <w:t>и</w:t>
            </w:r>
            <w:r w:rsidRPr="00765B75">
              <w:rPr>
                <w:rFonts w:ascii="Times New Roman" w:hAnsi="Times New Roman" w:cs="Times New Roman"/>
                <w:b/>
                <w:bCs/>
                <w:sz w:val="20"/>
                <w:szCs w:val="20"/>
              </w:rPr>
              <w:t>стрированной бе</w:t>
            </w:r>
            <w:r w:rsidRPr="00765B75">
              <w:rPr>
                <w:rFonts w:ascii="Times New Roman" w:hAnsi="Times New Roman" w:cs="Times New Roman"/>
                <w:b/>
                <w:bCs/>
                <w:sz w:val="20"/>
                <w:szCs w:val="20"/>
              </w:rPr>
              <w:t>з</w:t>
            </w:r>
            <w:r w:rsidRPr="00765B75">
              <w:rPr>
                <w:rFonts w:ascii="Times New Roman" w:hAnsi="Times New Roman" w:cs="Times New Roman"/>
                <w:b/>
                <w:bCs/>
                <w:sz w:val="20"/>
                <w:szCs w:val="20"/>
              </w:rPr>
              <w:t>работицы</w:t>
            </w:r>
          </w:p>
        </w:tc>
        <w:tc>
          <w:tcPr>
            <w:tcW w:w="336" w:type="pct"/>
            <w:tcBorders>
              <w:top w:val="single" w:sz="4" w:space="0" w:color="auto"/>
              <w:left w:val="single" w:sz="4" w:space="0" w:color="auto"/>
              <w:bottom w:val="single" w:sz="4" w:space="0" w:color="auto"/>
              <w:right w:val="single" w:sz="4" w:space="0" w:color="auto"/>
            </w:tcBorders>
            <w:vAlign w:val="center"/>
          </w:tcPr>
          <w:p w:rsidR="000A100D" w:rsidRPr="00765B75" w:rsidRDefault="00765B75" w:rsidP="00CC1C5E">
            <w:pPr>
              <w:jc w:val="center"/>
              <w:rPr>
                <w:rFonts w:ascii="Times New Roman" w:hAnsi="Times New Roman" w:cs="Times New Roman"/>
                <w:caps/>
                <w:sz w:val="16"/>
                <w:szCs w:val="16"/>
              </w:rPr>
            </w:pPr>
            <w:r w:rsidRPr="00765B75">
              <w:rPr>
                <w:rFonts w:ascii="Times New Roman" w:hAnsi="Times New Roman" w:cs="Times New Roman"/>
                <w:caps/>
                <w:sz w:val="16"/>
                <w:szCs w:val="16"/>
              </w:rPr>
              <w:t>%</w:t>
            </w:r>
            <w:r w:rsidR="000A100D" w:rsidRPr="00765B75">
              <w:rPr>
                <w:rFonts w:ascii="Times New Roman" w:hAnsi="Times New Roman" w:cs="Times New Roman"/>
                <w:caps/>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1,83</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F56E0A" w:rsidRP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+1,83</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1,83</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+1,83</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CC1C5E">
            <w:pPr>
              <w:jc w:val="center"/>
              <w:rPr>
                <w:rFonts w:ascii="Times New Roman" w:hAnsi="Times New Roman" w:cs="Times New Roman"/>
                <w:sz w:val="16"/>
                <w:szCs w:val="16"/>
              </w:rPr>
            </w:pPr>
            <w:r>
              <w:rPr>
                <w:rFonts w:ascii="Times New Roman" w:hAnsi="Times New Roman" w:cs="Times New Roman"/>
                <w:sz w:val="16"/>
                <w:szCs w:val="16"/>
              </w:rPr>
              <w:t>10</w:t>
            </w:r>
            <w:r w:rsidR="00F572D2" w:rsidRPr="00765B75">
              <w:rPr>
                <w:rFonts w:ascii="Times New Roman" w:hAnsi="Times New Roman" w:cs="Times New Roman"/>
                <w:sz w:val="16"/>
                <w:szCs w:val="16"/>
              </w:rPr>
              <w:t>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CC1C5E">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1,83</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+1,83</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100</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684513">
            <w:pPr>
              <w:jc w:val="center"/>
              <w:rPr>
                <w:rFonts w:ascii="Times New Roman" w:hAnsi="Times New Roman" w:cs="Times New Roman"/>
                <w:sz w:val="16"/>
                <w:szCs w:val="16"/>
              </w:rPr>
            </w:pPr>
            <w:r>
              <w:rPr>
                <w:rFonts w:ascii="Times New Roman" w:hAnsi="Times New Roman" w:cs="Times New Roman"/>
                <w:sz w:val="16"/>
                <w:szCs w:val="16"/>
              </w:rPr>
              <w:t>1,83</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0A100D" w:rsidRPr="00765B75" w:rsidRDefault="00765B75" w:rsidP="00CC1C5E">
            <w:pPr>
              <w:jc w:val="center"/>
              <w:rPr>
                <w:rFonts w:ascii="Times New Roman" w:hAnsi="Times New Roman" w:cs="Times New Roman"/>
                <w:sz w:val="16"/>
                <w:szCs w:val="16"/>
              </w:rPr>
            </w:pPr>
            <w:r>
              <w:rPr>
                <w:rFonts w:ascii="Times New Roman" w:hAnsi="Times New Roman" w:cs="Times New Roman"/>
                <w:sz w:val="16"/>
                <w:szCs w:val="16"/>
              </w:rPr>
              <w:t>10</w:t>
            </w:r>
            <w:r w:rsidR="00F572D2" w:rsidRPr="00765B75">
              <w:rPr>
                <w:rFonts w:ascii="Times New Roman" w:hAnsi="Times New Roman" w:cs="Times New Roman"/>
                <w:sz w:val="16"/>
                <w:szCs w:val="16"/>
              </w:rPr>
              <w:t>0</w:t>
            </w:r>
          </w:p>
        </w:tc>
      </w:tr>
      <w:tr w:rsidR="00765B75"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bottom"/>
          </w:tcPr>
          <w:p w:rsidR="00765B75" w:rsidRPr="00765B75" w:rsidRDefault="00765B75" w:rsidP="00765B75">
            <w:pPr>
              <w:rPr>
                <w:rFonts w:ascii="Times New Roman" w:hAnsi="Times New Roman" w:cs="Times New Roman"/>
                <w:b/>
                <w:bCs/>
                <w:sz w:val="20"/>
                <w:szCs w:val="20"/>
              </w:rPr>
            </w:pPr>
            <w:r>
              <w:rPr>
                <w:rFonts w:ascii="Times New Roman" w:hAnsi="Times New Roman" w:cs="Times New Roman"/>
                <w:b/>
                <w:bCs/>
                <w:sz w:val="20"/>
                <w:szCs w:val="20"/>
              </w:rPr>
              <w:t>Численность безр</w:t>
            </w:r>
            <w:r>
              <w:rPr>
                <w:rFonts w:ascii="Times New Roman" w:hAnsi="Times New Roman" w:cs="Times New Roman"/>
                <w:b/>
                <w:bCs/>
                <w:sz w:val="20"/>
                <w:szCs w:val="20"/>
              </w:rPr>
              <w:t>а</w:t>
            </w:r>
            <w:r>
              <w:rPr>
                <w:rFonts w:ascii="Times New Roman" w:hAnsi="Times New Roman" w:cs="Times New Roman"/>
                <w:b/>
                <w:bCs/>
                <w:sz w:val="20"/>
                <w:szCs w:val="20"/>
              </w:rPr>
              <w:t>ботных, зарег</w:t>
            </w:r>
            <w:r>
              <w:rPr>
                <w:rFonts w:ascii="Times New Roman" w:hAnsi="Times New Roman" w:cs="Times New Roman"/>
                <w:b/>
                <w:bCs/>
                <w:sz w:val="20"/>
                <w:szCs w:val="20"/>
              </w:rPr>
              <w:t>и</w:t>
            </w:r>
            <w:r>
              <w:rPr>
                <w:rFonts w:ascii="Times New Roman" w:hAnsi="Times New Roman" w:cs="Times New Roman"/>
                <w:b/>
                <w:bCs/>
                <w:sz w:val="20"/>
                <w:szCs w:val="20"/>
              </w:rPr>
              <w:t>стрированных в ГКУ «Центр зан</w:t>
            </w:r>
            <w:r>
              <w:rPr>
                <w:rFonts w:ascii="Times New Roman" w:hAnsi="Times New Roman" w:cs="Times New Roman"/>
                <w:b/>
                <w:bCs/>
                <w:sz w:val="20"/>
                <w:szCs w:val="20"/>
              </w:rPr>
              <w:t>я</w:t>
            </w:r>
            <w:r>
              <w:rPr>
                <w:rFonts w:ascii="Times New Roman" w:hAnsi="Times New Roman" w:cs="Times New Roman"/>
                <w:b/>
                <w:bCs/>
                <w:sz w:val="20"/>
                <w:szCs w:val="20"/>
              </w:rPr>
              <w:t>тости населения г. Сортавала» (на конец года)</w:t>
            </w:r>
          </w:p>
        </w:tc>
        <w:tc>
          <w:tcPr>
            <w:tcW w:w="336" w:type="pct"/>
            <w:tcBorders>
              <w:top w:val="single" w:sz="4" w:space="0" w:color="auto"/>
              <w:left w:val="single" w:sz="4" w:space="0" w:color="auto"/>
              <w:bottom w:val="single" w:sz="4" w:space="0" w:color="auto"/>
              <w:right w:val="single" w:sz="4" w:space="0" w:color="auto"/>
            </w:tcBorders>
            <w:vAlign w:val="center"/>
          </w:tcPr>
          <w:p w:rsidR="00765B75" w:rsidRPr="00765B75" w:rsidRDefault="00765B75" w:rsidP="00CC1C5E">
            <w:pPr>
              <w:jc w:val="center"/>
              <w:rPr>
                <w:rFonts w:ascii="Times New Roman" w:hAnsi="Times New Roman" w:cs="Times New Roman"/>
                <w:caps/>
                <w:sz w:val="16"/>
                <w:szCs w:val="16"/>
              </w:rPr>
            </w:pPr>
            <w:r>
              <w:rPr>
                <w:rFonts w:ascii="Times New Roman" w:hAnsi="Times New Roman" w:cs="Times New Roman"/>
                <w:caps/>
                <w:sz w:val="16"/>
                <w:szCs w:val="16"/>
              </w:rPr>
              <w:t xml:space="preserve">тыс. чел. </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0,291</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+0,291</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0,308</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+0,308</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CC1C5E">
            <w:pPr>
              <w:jc w:val="center"/>
              <w:rPr>
                <w:rFonts w:ascii="Times New Roman" w:hAnsi="Times New Roman" w:cs="Times New Roman"/>
                <w:sz w:val="16"/>
                <w:szCs w:val="16"/>
              </w:rPr>
            </w:pPr>
            <w:r>
              <w:rPr>
                <w:rFonts w:ascii="Times New Roman" w:hAnsi="Times New Roman" w:cs="Times New Roman"/>
                <w:sz w:val="16"/>
                <w:szCs w:val="16"/>
              </w:rPr>
              <w:t>105,8</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CC1C5E">
            <w:pPr>
              <w:jc w:val="center"/>
              <w:rPr>
                <w:rFonts w:ascii="Times New Roman" w:hAnsi="Times New Roman" w:cs="Times New Roman"/>
                <w:sz w:val="16"/>
                <w:szCs w:val="16"/>
              </w:rPr>
            </w:pPr>
            <w:r>
              <w:rPr>
                <w:rFonts w:ascii="Times New Roman" w:hAnsi="Times New Roman" w:cs="Times New Roman"/>
                <w:sz w:val="16"/>
                <w:szCs w:val="16"/>
              </w:rPr>
              <w:t>-</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0,301</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+0,301</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97,7</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684513">
            <w:pPr>
              <w:jc w:val="center"/>
              <w:rPr>
                <w:rFonts w:ascii="Times New Roman" w:hAnsi="Times New Roman" w:cs="Times New Roman"/>
                <w:sz w:val="16"/>
                <w:szCs w:val="16"/>
              </w:rPr>
            </w:pPr>
            <w:r>
              <w:rPr>
                <w:rFonts w:ascii="Times New Roman" w:hAnsi="Times New Roman" w:cs="Times New Roman"/>
                <w:sz w:val="16"/>
                <w:szCs w:val="16"/>
              </w:rPr>
              <w:t>0,301</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CC1C5E">
            <w:pPr>
              <w:jc w:val="center"/>
              <w:rPr>
                <w:rFonts w:ascii="Times New Roman" w:hAnsi="Times New Roman" w:cs="Times New Roman"/>
                <w:sz w:val="16"/>
                <w:szCs w:val="16"/>
              </w:rPr>
            </w:pPr>
            <w:r>
              <w:rPr>
                <w:rFonts w:ascii="Times New Roman" w:hAnsi="Times New Roman" w:cs="Times New Roman"/>
                <w:sz w:val="16"/>
                <w:szCs w:val="16"/>
              </w:rPr>
              <w:t>100</w:t>
            </w:r>
          </w:p>
        </w:tc>
      </w:tr>
      <w:tr w:rsidR="00765B75"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bottom"/>
          </w:tcPr>
          <w:p w:rsidR="00765B75" w:rsidRDefault="00765B75" w:rsidP="00765B75">
            <w:pPr>
              <w:rPr>
                <w:rFonts w:ascii="Times New Roman" w:hAnsi="Times New Roman" w:cs="Times New Roman"/>
                <w:b/>
                <w:bCs/>
                <w:sz w:val="20"/>
                <w:szCs w:val="20"/>
              </w:rPr>
            </w:pPr>
            <w:r>
              <w:rPr>
                <w:rFonts w:ascii="Times New Roman" w:hAnsi="Times New Roman" w:cs="Times New Roman"/>
                <w:b/>
                <w:bCs/>
                <w:sz w:val="20"/>
                <w:szCs w:val="20"/>
              </w:rPr>
              <w:t>Инвентаризацио</w:t>
            </w:r>
            <w:r>
              <w:rPr>
                <w:rFonts w:ascii="Times New Roman" w:hAnsi="Times New Roman" w:cs="Times New Roman"/>
                <w:b/>
                <w:bCs/>
                <w:sz w:val="20"/>
                <w:szCs w:val="20"/>
              </w:rPr>
              <w:t>н</w:t>
            </w:r>
            <w:r>
              <w:rPr>
                <w:rFonts w:ascii="Times New Roman" w:hAnsi="Times New Roman" w:cs="Times New Roman"/>
                <w:b/>
                <w:bCs/>
                <w:sz w:val="20"/>
                <w:szCs w:val="20"/>
              </w:rPr>
              <w:t>ная стоимость строений, помещ</w:t>
            </w:r>
            <w:r>
              <w:rPr>
                <w:rFonts w:ascii="Times New Roman" w:hAnsi="Times New Roman" w:cs="Times New Roman"/>
                <w:b/>
                <w:bCs/>
                <w:sz w:val="20"/>
                <w:szCs w:val="20"/>
              </w:rPr>
              <w:t>е</w:t>
            </w:r>
            <w:r>
              <w:rPr>
                <w:rFonts w:ascii="Times New Roman" w:hAnsi="Times New Roman" w:cs="Times New Roman"/>
                <w:b/>
                <w:bCs/>
                <w:sz w:val="20"/>
                <w:szCs w:val="20"/>
              </w:rPr>
              <w:t>ний и сооружений, принадлежащих гражданам на пр</w:t>
            </w:r>
            <w:r>
              <w:rPr>
                <w:rFonts w:ascii="Times New Roman" w:hAnsi="Times New Roman" w:cs="Times New Roman"/>
                <w:b/>
                <w:bCs/>
                <w:sz w:val="20"/>
                <w:szCs w:val="20"/>
              </w:rPr>
              <w:t>а</w:t>
            </w:r>
            <w:r>
              <w:rPr>
                <w:rFonts w:ascii="Times New Roman" w:hAnsi="Times New Roman" w:cs="Times New Roman"/>
                <w:b/>
                <w:bCs/>
                <w:sz w:val="20"/>
                <w:szCs w:val="20"/>
              </w:rPr>
              <w:t>ве собственности</w:t>
            </w:r>
          </w:p>
        </w:tc>
        <w:tc>
          <w:tcPr>
            <w:tcW w:w="336" w:type="pct"/>
            <w:tcBorders>
              <w:top w:val="single" w:sz="4" w:space="0" w:color="auto"/>
              <w:left w:val="single" w:sz="4" w:space="0" w:color="auto"/>
              <w:bottom w:val="single" w:sz="4" w:space="0" w:color="auto"/>
              <w:right w:val="single" w:sz="4" w:space="0" w:color="auto"/>
            </w:tcBorders>
            <w:vAlign w:val="center"/>
          </w:tcPr>
          <w:p w:rsidR="00765B75" w:rsidRDefault="00765B75" w:rsidP="00765B75">
            <w:pPr>
              <w:jc w:val="center"/>
              <w:rPr>
                <w:rFonts w:ascii="Times New Roman" w:hAnsi="Times New Roman" w:cs="Times New Roman"/>
                <w:caps/>
                <w:sz w:val="16"/>
                <w:szCs w:val="16"/>
              </w:rPr>
            </w:pPr>
            <w:r>
              <w:rPr>
                <w:rFonts w:ascii="Times New Roman" w:hAnsi="Times New Roman" w:cs="Times New Roman"/>
                <w:caps/>
                <w:sz w:val="16"/>
                <w:szCs w:val="16"/>
              </w:rPr>
              <w:t>млн. 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2861,2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1254,6</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-1606,6</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765B75" w:rsidP="00765B75">
            <w:pPr>
              <w:jc w:val="center"/>
              <w:rPr>
                <w:rFonts w:ascii="Times New Roman" w:hAnsi="Times New Roman" w:cs="Times New Roman"/>
                <w:sz w:val="16"/>
                <w:szCs w:val="16"/>
              </w:rPr>
            </w:pPr>
            <w:r>
              <w:rPr>
                <w:rFonts w:ascii="Times New Roman" w:hAnsi="Times New Roman" w:cs="Times New Roman"/>
                <w:sz w:val="16"/>
                <w:szCs w:val="16"/>
              </w:rPr>
              <w:t>3004,3</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9B071D">
            <w:pPr>
              <w:jc w:val="center"/>
              <w:rPr>
                <w:rFonts w:ascii="Times New Roman" w:hAnsi="Times New Roman" w:cs="Times New Roman"/>
                <w:sz w:val="16"/>
                <w:szCs w:val="16"/>
              </w:rPr>
            </w:pPr>
            <w:r>
              <w:rPr>
                <w:rFonts w:ascii="Times New Roman" w:hAnsi="Times New Roman" w:cs="Times New Roman"/>
                <w:sz w:val="16"/>
                <w:szCs w:val="16"/>
              </w:rPr>
              <w:t>1304,7</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9B071D" w:rsidP="00765B75">
            <w:pPr>
              <w:jc w:val="center"/>
              <w:rPr>
                <w:rFonts w:ascii="Times New Roman" w:hAnsi="Times New Roman" w:cs="Times New Roman"/>
                <w:sz w:val="16"/>
                <w:szCs w:val="16"/>
              </w:rPr>
            </w:pPr>
            <w:r>
              <w:rPr>
                <w:rFonts w:ascii="Times New Roman" w:hAnsi="Times New Roman" w:cs="Times New Roman"/>
                <w:sz w:val="16"/>
                <w:szCs w:val="16"/>
              </w:rPr>
              <w:t>-1699,6</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9B071D" w:rsidP="00CC1C5E">
            <w:pPr>
              <w:jc w:val="center"/>
              <w:rPr>
                <w:rFonts w:ascii="Times New Roman" w:hAnsi="Times New Roman" w:cs="Times New Roman"/>
                <w:sz w:val="16"/>
                <w:szCs w:val="16"/>
              </w:rPr>
            </w:pPr>
            <w:r>
              <w:rPr>
                <w:rFonts w:ascii="Times New Roman" w:hAnsi="Times New Roman" w:cs="Times New Roman"/>
                <w:sz w:val="16"/>
                <w:szCs w:val="16"/>
              </w:rPr>
              <w:t>104,0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9B071D" w:rsidP="009B071D">
            <w:pPr>
              <w:jc w:val="center"/>
              <w:rPr>
                <w:rFonts w:ascii="Times New Roman" w:hAnsi="Times New Roman" w:cs="Times New Roman"/>
                <w:sz w:val="16"/>
                <w:szCs w:val="16"/>
              </w:rPr>
            </w:pPr>
            <w:r>
              <w:rPr>
                <w:rFonts w:ascii="Times New Roman" w:hAnsi="Times New Roman" w:cs="Times New Roman"/>
                <w:sz w:val="16"/>
                <w:szCs w:val="16"/>
              </w:rPr>
              <w:t>3154,5</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9B071D" w:rsidP="00765B75">
            <w:pPr>
              <w:jc w:val="center"/>
              <w:rPr>
                <w:rFonts w:ascii="Times New Roman" w:hAnsi="Times New Roman" w:cs="Times New Roman"/>
                <w:sz w:val="16"/>
                <w:szCs w:val="16"/>
              </w:rPr>
            </w:pPr>
            <w:r>
              <w:rPr>
                <w:rFonts w:ascii="Times New Roman" w:hAnsi="Times New Roman" w:cs="Times New Roman"/>
                <w:sz w:val="16"/>
                <w:szCs w:val="16"/>
              </w:rPr>
              <w:t>1356,9</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9B071D" w:rsidP="00765B75">
            <w:pPr>
              <w:jc w:val="center"/>
              <w:rPr>
                <w:rFonts w:ascii="Times New Roman" w:hAnsi="Times New Roman" w:cs="Times New Roman"/>
                <w:sz w:val="16"/>
                <w:szCs w:val="16"/>
              </w:rPr>
            </w:pPr>
            <w:r>
              <w:rPr>
                <w:rFonts w:ascii="Times New Roman" w:hAnsi="Times New Roman" w:cs="Times New Roman"/>
                <w:sz w:val="16"/>
                <w:szCs w:val="16"/>
              </w:rPr>
              <w:t>-1797,6</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9B071D" w:rsidP="00765B75">
            <w:pPr>
              <w:jc w:val="center"/>
              <w:rPr>
                <w:rFonts w:ascii="Times New Roman" w:hAnsi="Times New Roman" w:cs="Times New Roman"/>
                <w:sz w:val="16"/>
                <w:szCs w:val="16"/>
              </w:rPr>
            </w:pPr>
            <w:r>
              <w:rPr>
                <w:rFonts w:ascii="Times New Roman" w:hAnsi="Times New Roman" w:cs="Times New Roman"/>
                <w:sz w:val="16"/>
                <w:szCs w:val="16"/>
              </w:rPr>
              <w:t>104,0</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9B071D" w:rsidP="00684513">
            <w:pPr>
              <w:jc w:val="center"/>
              <w:rPr>
                <w:rFonts w:ascii="Times New Roman" w:hAnsi="Times New Roman" w:cs="Times New Roman"/>
                <w:sz w:val="16"/>
                <w:szCs w:val="16"/>
              </w:rPr>
            </w:pPr>
            <w:r>
              <w:rPr>
                <w:rFonts w:ascii="Times New Roman" w:hAnsi="Times New Roman" w:cs="Times New Roman"/>
                <w:sz w:val="16"/>
                <w:szCs w:val="16"/>
              </w:rPr>
              <w:t>1411,2</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765B75" w:rsidRDefault="009B071D" w:rsidP="00CC1C5E">
            <w:pPr>
              <w:jc w:val="center"/>
              <w:rPr>
                <w:rFonts w:ascii="Times New Roman" w:hAnsi="Times New Roman" w:cs="Times New Roman"/>
                <w:sz w:val="16"/>
                <w:szCs w:val="16"/>
              </w:rPr>
            </w:pPr>
            <w:r>
              <w:rPr>
                <w:rFonts w:ascii="Times New Roman" w:hAnsi="Times New Roman" w:cs="Times New Roman"/>
                <w:sz w:val="16"/>
                <w:szCs w:val="16"/>
              </w:rPr>
              <w:t>104,0</w:t>
            </w:r>
          </w:p>
        </w:tc>
      </w:tr>
      <w:tr w:rsidR="009B071D"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bottom"/>
          </w:tcPr>
          <w:p w:rsidR="009B071D" w:rsidRDefault="009B071D" w:rsidP="009B071D">
            <w:pPr>
              <w:rPr>
                <w:rFonts w:ascii="Times New Roman" w:hAnsi="Times New Roman" w:cs="Times New Roman"/>
                <w:b/>
                <w:bCs/>
                <w:sz w:val="20"/>
                <w:szCs w:val="20"/>
              </w:rPr>
            </w:pPr>
            <w:r>
              <w:rPr>
                <w:rFonts w:ascii="Times New Roman" w:hAnsi="Times New Roman" w:cs="Times New Roman"/>
                <w:b/>
                <w:bCs/>
                <w:sz w:val="20"/>
                <w:szCs w:val="20"/>
              </w:rPr>
              <w:lastRenderedPageBreak/>
              <w:t>Доходы от испол</w:t>
            </w:r>
            <w:r>
              <w:rPr>
                <w:rFonts w:ascii="Times New Roman" w:hAnsi="Times New Roman" w:cs="Times New Roman"/>
                <w:b/>
                <w:bCs/>
                <w:sz w:val="20"/>
                <w:szCs w:val="20"/>
              </w:rPr>
              <w:t>ь</w:t>
            </w:r>
            <w:r>
              <w:rPr>
                <w:rFonts w:ascii="Times New Roman" w:hAnsi="Times New Roman" w:cs="Times New Roman"/>
                <w:b/>
                <w:bCs/>
                <w:sz w:val="20"/>
                <w:szCs w:val="20"/>
              </w:rPr>
              <w:t>зования имущ</w:t>
            </w:r>
            <w:r>
              <w:rPr>
                <w:rFonts w:ascii="Times New Roman" w:hAnsi="Times New Roman" w:cs="Times New Roman"/>
                <w:b/>
                <w:bCs/>
                <w:sz w:val="20"/>
                <w:szCs w:val="20"/>
              </w:rPr>
              <w:t>е</w:t>
            </w:r>
            <w:r>
              <w:rPr>
                <w:rFonts w:ascii="Times New Roman" w:hAnsi="Times New Roman" w:cs="Times New Roman"/>
                <w:b/>
                <w:bCs/>
                <w:sz w:val="20"/>
                <w:szCs w:val="20"/>
              </w:rPr>
              <w:t>ства, находящегося в муниципальной собственности, в т.ч.</w:t>
            </w:r>
          </w:p>
        </w:tc>
        <w:tc>
          <w:tcPr>
            <w:tcW w:w="336" w:type="pct"/>
            <w:tcBorders>
              <w:top w:val="single" w:sz="4" w:space="0" w:color="auto"/>
              <w:left w:val="single" w:sz="4" w:space="0" w:color="auto"/>
              <w:bottom w:val="single" w:sz="4" w:space="0" w:color="auto"/>
              <w:right w:val="single" w:sz="4" w:space="0" w:color="auto"/>
            </w:tcBorders>
            <w:vAlign w:val="center"/>
          </w:tcPr>
          <w:p w:rsidR="009B071D" w:rsidRDefault="009B071D" w:rsidP="00765B75">
            <w:pPr>
              <w:jc w:val="center"/>
              <w:rPr>
                <w:rFonts w:ascii="Times New Roman" w:hAnsi="Times New Roman" w:cs="Times New Roman"/>
                <w:caps/>
                <w:sz w:val="16"/>
                <w:szCs w:val="16"/>
              </w:rPr>
            </w:pPr>
            <w:r>
              <w:rPr>
                <w:rFonts w:ascii="Times New Roman" w:hAnsi="Times New Roman" w:cs="Times New Roman"/>
                <w:caps/>
                <w:sz w:val="16"/>
                <w:szCs w:val="16"/>
              </w:rPr>
              <w:t>тыс. 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13522,2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30133,9</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+16611,7</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13522,2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9B071D">
            <w:pPr>
              <w:jc w:val="center"/>
              <w:rPr>
                <w:rFonts w:ascii="Times New Roman" w:hAnsi="Times New Roman" w:cs="Times New Roman"/>
                <w:sz w:val="16"/>
                <w:szCs w:val="16"/>
              </w:rPr>
            </w:pPr>
            <w:r>
              <w:rPr>
                <w:rFonts w:ascii="Times New Roman" w:hAnsi="Times New Roman" w:cs="Times New Roman"/>
                <w:sz w:val="16"/>
                <w:szCs w:val="16"/>
              </w:rPr>
              <w:t>12825,1</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+697,1</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CC1C5E">
            <w:pPr>
              <w:jc w:val="center"/>
              <w:rPr>
                <w:rFonts w:ascii="Times New Roman" w:hAnsi="Times New Roman" w:cs="Times New Roman"/>
                <w:sz w:val="16"/>
                <w:szCs w:val="16"/>
              </w:rPr>
            </w:pPr>
            <w:r>
              <w:rPr>
                <w:rFonts w:ascii="Times New Roman" w:hAnsi="Times New Roman" w:cs="Times New Roman"/>
                <w:sz w:val="16"/>
                <w:szCs w:val="16"/>
              </w:rPr>
              <w:t>42,6</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9B071D">
            <w:pPr>
              <w:jc w:val="center"/>
              <w:rPr>
                <w:rFonts w:ascii="Times New Roman" w:hAnsi="Times New Roman" w:cs="Times New Roman"/>
                <w:sz w:val="16"/>
                <w:szCs w:val="16"/>
              </w:rPr>
            </w:pPr>
            <w:r>
              <w:rPr>
                <w:rFonts w:ascii="Times New Roman" w:hAnsi="Times New Roman" w:cs="Times New Roman"/>
                <w:sz w:val="16"/>
                <w:szCs w:val="16"/>
              </w:rPr>
              <w:t>13522,2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13921,1</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-601,1</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100,7</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684513">
            <w:pPr>
              <w:jc w:val="center"/>
              <w:rPr>
                <w:rFonts w:ascii="Times New Roman" w:hAnsi="Times New Roman" w:cs="Times New Roman"/>
                <w:sz w:val="16"/>
                <w:szCs w:val="16"/>
              </w:rPr>
            </w:pPr>
            <w:r>
              <w:rPr>
                <w:rFonts w:ascii="Times New Roman" w:hAnsi="Times New Roman" w:cs="Times New Roman"/>
                <w:sz w:val="16"/>
                <w:szCs w:val="16"/>
              </w:rPr>
              <w:t>12952,1</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CC1C5E">
            <w:pPr>
              <w:jc w:val="center"/>
              <w:rPr>
                <w:rFonts w:ascii="Times New Roman" w:hAnsi="Times New Roman" w:cs="Times New Roman"/>
                <w:sz w:val="16"/>
                <w:szCs w:val="16"/>
              </w:rPr>
            </w:pPr>
            <w:r>
              <w:rPr>
                <w:rFonts w:ascii="Times New Roman" w:hAnsi="Times New Roman" w:cs="Times New Roman"/>
                <w:sz w:val="16"/>
                <w:szCs w:val="16"/>
              </w:rPr>
              <w:t>100,2</w:t>
            </w:r>
          </w:p>
        </w:tc>
      </w:tr>
      <w:tr w:rsidR="009B071D"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bottom"/>
          </w:tcPr>
          <w:p w:rsidR="009B071D" w:rsidRPr="009B071D" w:rsidRDefault="009B071D" w:rsidP="009B071D">
            <w:pPr>
              <w:rPr>
                <w:rFonts w:ascii="Times New Roman" w:hAnsi="Times New Roman" w:cs="Times New Roman"/>
                <w:bCs/>
                <w:sz w:val="20"/>
                <w:szCs w:val="20"/>
              </w:rPr>
            </w:pPr>
            <w:r>
              <w:rPr>
                <w:rFonts w:ascii="Times New Roman" w:hAnsi="Times New Roman" w:cs="Times New Roman"/>
                <w:bCs/>
                <w:sz w:val="20"/>
                <w:szCs w:val="20"/>
              </w:rPr>
              <w:t>д</w:t>
            </w:r>
            <w:r w:rsidRPr="009B071D">
              <w:rPr>
                <w:rFonts w:ascii="Times New Roman" w:hAnsi="Times New Roman" w:cs="Times New Roman"/>
                <w:bCs/>
                <w:sz w:val="20"/>
                <w:szCs w:val="20"/>
              </w:rPr>
              <w:t xml:space="preserve">оходы от сдачи в </w:t>
            </w:r>
            <w:r>
              <w:rPr>
                <w:rFonts w:ascii="Times New Roman" w:hAnsi="Times New Roman" w:cs="Times New Roman"/>
                <w:bCs/>
                <w:sz w:val="20"/>
                <w:szCs w:val="20"/>
              </w:rPr>
              <w:t>аренду имущества, находящегося в м</w:t>
            </w:r>
            <w:r>
              <w:rPr>
                <w:rFonts w:ascii="Times New Roman" w:hAnsi="Times New Roman" w:cs="Times New Roman"/>
                <w:bCs/>
                <w:sz w:val="20"/>
                <w:szCs w:val="20"/>
              </w:rPr>
              <w:t>у</w:t>
            </w:r>
            <w:r>
              <w:rPr>
                <w:rFonts w:ascii="Times New Roman" w:hAnsi="Times New Roman" w:cs="Times New Roman"/>
                <w:bCs/>
                <w:sz w:val="20"/>
                <w:szCs w:val="20"/>
              </w:rPr>
              <w:t>ниципальной со</w:t>
            </w:r>
            <w:r>
              <w:rPr>
                <w:rFonts w:ascii="Times New Roman" w:hAnsi="Times New Roman" w:cs="Times New Roman"/>
                <w:bCs/>
                <w:sz w:val="20"/>
                <w:szCs w:val="20"/>
              </w:rPr>
              <w:t>б</w:t>
            </w:r>
            <w:r>
              <w:rPr>
                <w:rFonts w:ascii="Times New Roman" w:hAnsi="Times New Roman" w:cs="Times New Roman"/>
                <w:bCs/>
                <w:sz w:val="20"/>
                <w:szCs w:val="20"/>
              </w:rPr>
              <w:t>ственности</w:t>
            </w:r>
          </w:p>
        </w:tc>
        <w:tc>
          <w:tcPr>
            <w:tcW w:w="336" w:type="pct"/>
            <w:tcBorders>
              <w:top w:val="single" w:sz="4" w:space="0" w:color="auto"/>
              <w:left w:val="single" w:sz="4" w:space="0" w:color="auto"/>
              <w:bottom w:val="single" w:sz="4" w:space="0" w:color="auto"/>
              <w:right w:val="single" w:sz="4" w:space="0" w:color="auto"/>
            </w:tcBorders>
            <w:vAlign w:val="center"/>
          </w:tcPr>
          <w:p w:rsidR="009B071D" w:rsidRDefault="009B071D" w:rsidP="00765B75">
            <w:pPr>
              <w:jc w:val="center"/>
              <w:rPr>
                <w:rFonts w:ascii="Times New Roman" w:hAnsi="Times New Roman" w:cs="Times New Roman"/>
                <w:caps/>
                <w:sz w:val="16"/>
                <w:szCs w:val="16"/>
              </w:rPr>
            </w:pPr>
            <w:r>
              <w:rPr>
                <w:rFonts w:ascii="Times New Roman" w:hAnsi="Times New Roman" w:cs="Times New Roman"/>
                <w:caps/>
                <w:sz w:val="16"/>
                <w:szCs w:val="16"/>
              </w:rPr>
              <w:t>тыс. 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11522,2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21113,6</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+9591,4</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11522,2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9B071D">
            <w:pPr>
              <w:jc w:val="center"/>
              <w:rPr>
                <w:rFonts w:ascii="Times New Roman" w:hAnsi="Times New Roman" w:cs="Times New Roman"/>
                <w:sz w:val="16"/>
                <w:szCs w:val="16"/>
              </w:rPr>
            </w:pPr>
            <w:r>
              <w:rPr>
                <w:rFonts w:ascii="Times New Roman" w:hAnsi="Times New Roman" w:cs="Times New Roman"/>
                <w:sz w:val="16"/>
                <w:szCs w:val="16"/>
              </w:rPr>
              <w:t>10875,0</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+647,2</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CC1C5E">
            <w:pPr>
              <w:jc w:val="center"/>
              <w:rPr>
                <w:rFonts w:ascii="Times New Roman" w:hAnsi="Times New Roman" w:cs="Times New Roman"/>
                <w:sz w:val="16"/>
                <w:szCs w:val="16"/>
              </w:rPr>
            </w:pPr>
            <w:r>
              <w:rPr>
                <w:rFonts w:ascii="Times New Roman" w:hAnsi="Times New Roman" w:cs="Times New Roman"/>
                <w:sz w:val="16"/>
                <w:szCs w:val="16"/>
              </w:rPr>
              <w:t>51,5</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9B071D">
            <w:pPr>
              <w:jc w:val="center"/>
              <w:rPr>
                <w:rFonts w:ascii="Times New Roman" w:hAnsi="Times New Roman" w:cs="Times New Roman"/>
                <w:sz w:val="16"/>
                <w:szCs w:val="16"/>
              </w:rPr>
            </w:pPr>
            <w:r>
              <w:rPr>
                <w:rFonts w:ascii="Times New Roman" w:hAnsi="Times New Roman" w:cs="Times New Roman"/>
                <w:sz w:val="16"/>
                <w:szCs w:val="16"/>
              </w:rPr>
              <w:t>11522,2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11021</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-501,2</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765B75">
            <w:pPr>
              <w:jc w:val="center"/>
              <w:rPr>
                <w:rFonts w:ascii="Times New Roman" w:hAnsi="Times New Roman" w:cs="Times New Roman"/>
                <w:sz w:val="16"/>
                <w:szCs w:val="16"/>
              </w:rPr>
            </w:pPr>
            <w:r>
              <w:rPr>
                <w:rFonts w:ascii="Times New Roman" w:hAnsi="Times New Roman" w:cs="Times New Roman"/>
                <w:sz w:val="16"/>
                <w:szCs w:val="16"/>
              </w:rPr>
              <w:t>101,3</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684513">
            <w:pPr>
              <w:jc w:val="center"/>
              <w:rPr>
                <w:rFonts w:ascii="Times New Roman" w:hAnsi="Times New Roman" w:cs="Times New Roman"/>
                <w:sz w:val="16"/>
                <w:szCs w:val="16"/>
              </w:rPr>
            </w:pPr>
            <w:r>
              <w:rPr>
                <w:rFonts w:ascii="Times New Roman" w:hAnsi="Times New Roman" w:cs="Times New Roman"/>
                <w:sz w:val="16"/>
                <w:szCs w:val="16"/>
              </w:rPr>
              <w:t>11052</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9B071D" w:rsidP="00CC1C5E">
            <w:pPr>
              <w:jc w:val="center"/>
              <w:rPr>
                <w:rFonts w:ascii="Times New Roman" w:hAnsi="Times New Roman" w:cs="Times New Roman"/>
                <w:sz w:val="16"/>
                <w:szCs w:val="16"/>
              </w:rPr>
            </w:pPr>
            <w:r>
              <w:rPr>
                <w:rFonts w:ascii="Times New Roman" w:hAnsi="Times New Roman" w:cs="Times New Roman"/>
                <w:sz w:val="16"/>
                <w:szCs w:val="16"/>
              </w:rPr>
              <w:t>100,3</w:t>
            </w:r>
          </w:p>
        </w:tc>
      </w:tr>
      <w:tr w:rsidR="009B071D"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bottom"/>
          </w:tcPr>
          <w:p w:rsidR="009B071D" w:rsidRDefault="00BB073C" w:rsidP="00BB073C">
            <w:pPr>
              <w:rPr>
                <w:rFonts w:ascii="Times New Roman" w:hAnsi="Times New Roman" w:cs="Times New Roman"/>
                <w:bCs/>
                <w:sz w:val="20"/>
                <w:szCs w:val="20"/>
              </w:rPr>
            </w:pPr>
            <w:r>
              <w:rPr>
                <w:rFonts w:ascii="Times New Roman" w:hAnsi="Times New Roman" w:cs="Times New Roman"/>
                <w:bCs/>
                <w:sz w:val="20"/>
                <w:szCs w:val="20"/>
              </w:rPr>
              <w:t>Доходы от перечи</w:t>
            </w:r>
            <w:r>
              <w:rPr>
                <w:rFonts w:ascii="Times New Roman" w:hAnsi="Times New Roman" w:cs="Times New Roman"/>
                <w:bCs/>
                <w:sz w:val="20"/>
                <w:szCs w:val="20"/>
              </w:rPr>
              <w:t>с</w:t>
            </w:r>
            <w:r>
              <w:rPr>
                <w:rFonts w:ascii="Times New Roman" w:hAnsi="Times New Roman" w:cs="Times New Roman"/>
                <w:bCs/>
                <w:sz w:val="20"/>
                <w:szCs w:val="20"/>
              </w:rPr>
              <w:t>ления части приб</w:t>
            </w:r>
            <w:r>
              <w:rPr>
                <w:rFonts w:ascii="Times New Roman" w:hAnsi="Times New Roman" w:cs="Times New Roman"/>
                <w:bCs/>
                <w:sz w:val="20"/>
                <w:szCs w:val="20"/>
              </w:rPr>
              <w:t>ы</w:t>
            </w:r>
            <w:r>
              <w:rPr>
                <w:rFonts w:ascii="Times New Roman" w:hAnsi="Times New Roman" w:cs="Times New Roman"/>
                <w:bCs/>
                <w:sz w:val="20"/>
                <w:szCs w:val="20"/>
              </w:rPr>
              <w:t>ли, остающейся п</w:t>
            </w:r>
            <w:r>
              <w:rPr>
                <w:rFonts w:ascii="Times New Roman" w:hAnsi="Times New Roman" w:cs="Times New Roman"/>
                <w:bCs/>
                <w:sz w:val="20"/>
                <w:szCs w:val="20"/>
              </w:rPr>
              <w:t>о</w:t>
            </w:r>
            <w:r>
              <w:rPr>
                <w:rFonts w:ascii="Times New Roman" w:hAnsi="Times New Roman" w:cs="Times New Roman"/>
                <w:bCs/>
                <w:sz w:val="20"/>
                <w:szCs w:val="20"/>
              </w:rPr>
              <w:t>сле уплаты налог</w:t>
            </w:r>
            <w:r>
              <w:rPr>
                <w:rFonts w:ascii="Times New Roman" w:hAnsi="Times New Roman" w:cs="Times New Roman"/>
                <w:bCs/>
                <w:sz w:val="20"/>
                <w:szCs w:val="20"/>
              </w:rPr>
              <w:t>о</w:t>
            </w:r>
            <w:r>
              <w:rPr>
                <w:rFonts w:ascii="Times New Roman" w:hAnsi="Times New Roman" w:cs="Times New Roman"/>
                <w:bCs/>
                <w:sz w:val="20"/>
                <w:szCs w:val="20"/>
              </w:rPr>
              <w:t>вых и иных обяз</w:t>
            </w:r>
            <w:r>
              <w:rPr>
                <w:rFonts w:ascii="Times New Roman" w:hAnsi="Times New Roman" w:cs="Times New Roman"/>
                <w:bCs/>
                <w:sz w:val="20"/>
                <w:szCs w:val="20"/>
              </w:rPr>
              <w:t>а</w:t>
            </w:r>
            <w:r>
              <w:rPr>
                <w:rFonts w:ascii="Times New Roman" w:hAnsi="Times New Roman" w:cs="Times New Roman"/>
                <w:bCs/>
                <w:sz w:val="20"/>
                <w:szCs w:val="20"/>
              </w:rPr>
              <w:t>тельных платежей муниципальных унитарных предпр</w:t>
            </w:r>
            <w:r>
              <w:rPr>
                <w:rFonts w:ascii="Times New Roman" w:hAnsi="Times New Roman" w:cs="Times New Roman"/>
                <w:bCs/>
                <w:sz w:val="20"/>
                <w:szCs w:val="20"/>
              </w:rPr>
              <w:t>и</w:t>
            </w:r>
            <w:r>
              <w:rPr>
                <w:rFonts w:ascii="Times New Roman" w:hAnsi="Times New Roman" w:cs="Times New Roman"/>
                <w:bCs/>
                <w:sz w:val="20"/>
                <w:szCs w:val="20"/>
              </w:rPr>
              <w:t xml:space="preserve">ятий </w:t>
            </w:r>
          </w:p>
        </w:tc>
        <w:tc>
          <w:tcPr>
            <w:tcW w:w="336" w:type="pct"/>
            <w:tcBorders>
              <w:top w:val="single" w:sz="4" w:space="0" w:color="auto"/>
              <w:left w:val="single" w:sz="4" w:space="0" w:color="auto"/>
              <w:bottom w:val="single" w:sz="4" w:space="0" w:color="auto"/>
              <w:right w:val="single" w:sz="4" w:space="0" w:color="auto"/>
            </w:tcBorders>
            <w:vAlign w:val="center"/>
          </w:tcPr>
          <w:p w:rsidR="009B071D" w:rsidRDefault="00BB073C" w:rsidP="00765B75">
            <w:pPr>
              <w:jc w:val="center"/>
              <w:rPr>
                <w:rFonts w:ascii="Times New Roman" w:hAnsi="Times New Roman" w:cs="Times New Roman"/>
                <w:caps/>
                <w:sz w:val="16"/>
                <w:szCs w:val="16"/>
              </w:rPr>
            </w:pPr>
            <w:r>
              <w:rPr>
                <w:rFonts w:ascii="Times New Roman" w:hAnsi="Times New Roman" w:cs="Times New Roman"/>
                <w:caps/>
                <w:sz w:val="16"/>
                <w:szCs w:val="16"/>
              </w:rPr>
              <w:t>тыс. 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765B75">
            <w:pPr>
              <w:jc w:val="center"/>
              <w:rPr>
                <w:rFonts w:ascii="Times New Roman" w:hAnsi="Times New Roman" w:cs="Times New Roman"/>
                <w:sz w:val="16"/>
                <w:szCs w:val="16"/>
              </w:rPr>
            </w:pPr>
            <w:r>
              <w:rPr>
                <w:rFonts w:ascii="Times New Roman" w:hAnsi="Times New Roman" w:cs="Times New Roman"/>
                <w:sz w:val="16"/>
                <w:szCs w:val="16"/>
              </w:rPr>
              <w:t>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765B75">
            <w:pPr>
              <w:jc w:val="center"/>
              <w:rPr>
                <w:rFonts w:ascii="Times New Roman" w:hAnsi="Times New Roman" w:cs="Times New Roman"/>
                <w:sz w:val="16"/>
                <w:szCs w:val="16"/>
              </w:rPr>
            </w:pPr>
            <w:r>
              <w:rPr>
                <w:rFonts w:ascii="Times New Roman" w:hAnsi="Times New Roman" w:cs="Times New Roman"/>
                <w:sz w:val="16"/>
                <w:szCs w:val="16"/>
              </w:rPr>
              <w:t>0</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765B75">
            <w:pPr>
              <w:jc w:val="center"/>
              <w:rPr>
                <w:rFonts w:ascii="Times New Roman" w:hAnsi="Times New Roman" w:cs="Times New Roman"/>
                <w:sz w:val="16"/>
                <w:szCs w:val="16"/>
              </w:rPr>
            </w:pPr>
            <w:r>
              <w:rPr>
                <w:rFonts w:ascii="Times New Roman" w:hAnsi="Times New Roman" w:cs="Times New Roman"/>
                <w:sz w:val="16"/>
                <w:szCs w:val="16"/>
              </w:rPr>
              <w:t>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765B75">
            <w:pPr>
              <w:jc w:val="center"/>
              <w:rPr>
                <w:rFonts w:ascii="Times New Roman" w:hAnsi="Times New Roman" w:cs="Times New Roman"/>
                <w:sz w:val="16"/>
                <w:szCs w:val="16"/>
              </w:rPr>
            </w:pPr>
            <w:r>
              <w:rPr>
                <w:rFonts w:ascii="Times New Roman" w:hAnsi="Times New Roman" w:cs="Times New Roman"/>
                <w:sz w:val="16"/>
                <w:szCs w:val="16"/>
              </w:rPr>
              <w:t>800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9B071D">
            <w:pPr>
              <w:jc w:val="center"/>
              <w:rPr>
                <w:rFonts w:ascii="Times New Roman" w:hAnsi="Times New Roman" w:cs="Times New Roman"/>
                <w:sz w:val="16"/>
                <w:szCs w:val="16"/>
              </w:rPr>
            </w:pPr>
            <w:r>
              <w:rPr>
                <w:rFonts w:ascii="Times New Roman" w:hAnsi="Times New Roman" w:cs="Times New Roman"/>
                <w:sz w:val="16"/>
                <w:szCs w:val="16"/>
              </w:rPr>
              <w:t>0</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BB073C">
            <w:pPr>
              <w:jc w:val="center"/>
              <w:rPr>
                <w:rFonts w:ascii="Times New Roman" w:hAnsi="Times New Roman" w:cs="Times New Roman"/>
                <w:sz w:val="16"/>
                <w:szCs w:val="16"/>
              </w:rPr>
            </w:pPr>
            <w:r>
              <w:rPr>
                <w:rFonts w:ascii="Times New Roman" w:hAnsi="Times New Roman" w:cs="Times New Roman"/>
                <w:sz w:val="16"/>
                <w:szCs w:val="16"/>
              </w:rPr>
              <w:t>-800</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CC1C5E">
            <w:pPr>
              <w:jc w:val="center"/>
              <w:rPr>
                <w:rFonts w:ascii="Times New Roman" w:hAnsi="Times New Roman" w:cs="Times New Roman"/>
                <w:sz w:val="16"/>
                <w:szCs w:val="16"/>
              </w:rPr>
            </w:pPr>
            <w:r>
              <w:rPr>
                <w:rFonts w:ascii="Times New Roman" w:hAnsi="Times New Roman" w:cs="Times New Roman"/>
                <w:sz w:val="16"/>
                <w:szCs w:val="16"/>
              </w:rPr>
              <w:t>0</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9B071D">
            <w:pPr>
              <w:jc w:val="center"/>
              <w:rPr>
                <w:rFonts w:ascii="Times New Roman" w:hAnsi="Times New Roman" w:cs="Times New Roman"/>
                <w:sz w:val="16"/>
                <w:szCs w:val="16"/>
              </w:rPr>
            </w:pPr>
            <w:r>
              <w:rPr>
                <w:rFonts w:ascii="Times New Roman" w:hAnsi="Times New Roman" w:cs="Times New Roman"/>
                <w:sz w:val="16"/>
                <w:szCs w:val="16"/>
              </w:rPr>
              <w:t>800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765B75">
            <w:pPr>
              <w:jc w:val="center"/>
              <w:rPr>
                <w:rFonts w:ascii="Times New Roman" w:hAnsi="Times New Roman" w:cs="Times New Roman"/>
                <w:sz w:val="16"/>
                <w:szCs w:val="16"/>
              </w:rPr>
            </w:pPr>
            <w:r>
              <w:rPr>
                <w:rFonts w:ascii="Times New Roman" w:hAnsi="Times New Roman" w:cs="Times New Roman"/>
                <w:sz w:val="16"/>
                <w:szCs w:val="16"/>
              </w:rPr>
              <w:t>0</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765B75">
            <w:pPr>
              <w:jc w:val="center"/>
              <w:rPr>
                <w:rFonts w:ascii="Times New Roman" w:hAnsi="Times New Roman" w:cs="Times New Roman"/>
                <w:sz w:val="16"/>
                <w:szCs w:val="16"/>
              </w:rPr>
            </w:pPr>
            <w:r>
              <w:rPr>
                <w:rFonts w:ascii="Times New Roman" w:hAnsi="Times New Roman" w:cs="Times New Roman"/>
                <w:sz w:val="16"/>
                <w:szCs w:val="16"/>
              </w:rPr>
              <w:t>-800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765B75">
            <w:pPr>
              <w:jc w:val="center"/>
              <w:rPr>
                <w:rFonts w:ascii="Times New Roman" w:hAnsi="Times New Roman" w:cs="Times New Roman"/>
                <w:sz w:val="16"/>
                <w:szCs w:val="16"/>
              </w:rPr>
            </w:pPr>
            <w:r>
              <w:rPr>
                <w:rFonts w:ascii="Times New Roman" w:hAnsi="Times New Roman" w:cs="Times New Roman"/>
                <w:sz w:val="16"/>
                <w:szCs w:val="16"/>
              </w:rPr>
              <w:t>0</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684513">
            <w:pPr>
              <w:jc w:val="center"/>
              <w:rPr>
                <w:rFonts w:ascii="Times New Roman" w:hAnsi="Times New Roman" w:cs="Times New Roman"/>
                <w:sz w:val="16"/>
                <w:szCs w:val="16"/>
              </w:rPr>
            </w:pPr>
            <w:r>
              <w:rPr>
                <w:rFonts w:ascii="Times New Roman" w:hAnsi="Times New Roman" w:cs="Times New Roman"/>
                <w:sz w:val="16"/>
                <w:szCs w:val="16"/>
              </w:rPr>
              <w:t>0</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9B071D" w:rsidRDefault="00BB073C" w:rsidP="00CC1C5E">
            <w:pPr>
              <w:jc w:val="center"/>
              <w:rPr>
                <w:rFonts w:ascii="Times New Roman" w:hAnsi="Times New Roman" w:cs="Times New Roman"/>
                <w:sz w:val="16"/>
                <w:szCs w:val="16"/>
              </w:rPr>
            </w:pPr>
            <w:r>
              <w:rPr>
                <w:rFonts w:ascii="Times New Roman" w:hAnsi="Times New Roman" w:cs="Times New Roman"/>
                <w:sz w:val="16"/>
                <w:szCs w:val="16"/>
              </w:rPr>
              <w:t>0</w:t>
            </w:r>
          </w:p>
        </w:tc>
      </w:tr>
      <w:tr w:rsidR="00BB073C" w:rsidRPr="00706E77" w:rsidTr="00FB2352">
        <w:trPr>
          <w:cantSplit/>
          <w:trHeight w:val="784"/>
        </w:trPr>
        <w:tc>
          <w:tcPr>
            <w:tcW w:w="932" w:type="pct"/>
            <w:tcBorders>
              <w:top w:val="single" w:sz="4" w:space="0" w:color="auto"/>
              <w:left w:val="single" w:sz="4" w:space="0" w:color="auto"/>
              <w:bottom w:val="single" w:sz="4" w:space="0" w:color="auto"/>
              <w:right w:val="single" w:sz="4" w:space="0" w:color="auto"/>
            </w:tcBorders>
            <w:vAlign w:val="bottom"/>
          </w:tcPr>
          <w:p w:rsidR="00BB073C" w:rsidRPr="00BB073C" w:rsidRDefault="00BB073C" w:rsidP="00BB073C">
            <w:pPr>
              <w:rPr>
                <w:rFonts w:ascii="Times New Roman" w:hAnsi="Times New Roman" w:cs="Times New Roman"/>
                <w:b/>
                <w:bCs/>
                <w:sz w:val="20"/>
                <w:szCs w:val="20"/>
              </w:rPr>
            </w:pPr>
            <w:r>
              <w:rPr>
                <w:rFonts w:ascii="Times New Roman" w:hAnsi="Times New Roman" w:cs="Times New Roman"/>
                <w:b/>
                <w:bCs/>
                <w:sz w:val="20"/>
                <w:szCs w:val="20"/>
              </w:rPr>
              <w:t>Доходы от продажи имущества, нах</w:t>
            </w:r>
            <w:r>
              <w:rPr>
                <w:rFonts w:ascii="Times New Roman" w:hAnsi="Times New Roman" w:cs="Times New Roman"/>
                <w:b/>
                <w:bCs/>
                <w:sz w:val="20"/>
                <w:szCs w:val="20"/>
              </w:rPr>
              <w:t>о</w:t>
            </w:r>
            <w:r>
              <w:rPr>
                <w:rFonts w:ascii="Times New Roman" w:hAnsi="Times New Roman" w:cs="Times New Roman"/>
                <w:b/>
                <w:bCs/>
                <w:sz w:val="20"/>
                <w:szCs w:val="20"/>
              </w:rPr>
              <w:t>дящегося в мун</w:t>
            </w:r>
            <w:r>
              <w:rPr>
                <w:rFonts w:ascii="Times New Roman" w:hAnsi="Times New Roman" w:cs="Times New Roman"/>
                <w:b/>
                <w:bCs/>
                <w:sz w:val="20"/>
                <w:szCs w:val="20"/>
              </w:rPr>
              <w:t>и</w:t>
            </w:r>
            <w:r>
              <w:rPr>
                <w:rFonts w:ascii="Times New Roman" w:hAnsi="Times New Roman" w:cs="Times New Roman"/>
                <w:b/>
                <w:bCs/>
                <w:sz w:val="20"/>
                <w:szCs w:val="20"/>
              </w:rPr>
              <w:t>ципальной со</w:t>
            </w:r>
            <w:r>
              <w:rPr>
                <w:rFonts w:ascii="Times New Roman" w:hAnsi="Times New Roman" w:cs="Times New Roman"/>
                <w:b/>
                <w:bCs/>
                <w:sz w:val="20"/>
                <w:szCs w:val="20"/>
              </w:rPr>
              <w:t>б</w:t>
            </w:r>
            <w:r>
              <w:rPr>
                <w:rFonts w:ascii="Times New Roman" w:hAnsi="Times New Roman" w:cs="Times New Roman"/>
                <w:b/>
                <w:bCs/>
                <w:sz w:val="20"/>
                <w:szCs w:val="20"/>
              </w:rPr>
              <w:t>ственности</w:t>
            </w:r>
          </w:p>
        </w:tc>
        <w:tc>
          <w:tcPr>
            <w:tcW w:w="336" w:type="pct"/>
            <w:tcBorders>
              <w:top w:val="single" w:sz="4" w:space="0" w:color="auto"/>
              <w:left w:val="single" w:sz="4" w:space="0" w:color="auto"/>
              <w:bottom w:val="single" w:sz="4" w:space="0" w:color="auto"/>
              <w:right w:val="single" w:sz="4" w:space="0" w:color="auto"/>
            </w:tcBorders>
            <w:vAlign w:val="center"/>
          </w:tcPr>
          <w:p w:rsidR="00BB073C" w:rsidRDefault="00BB073C" w:rsidP="00765B75">
            <w:pPr>
              <w:jc w:val="center"/>
              <w:rPr>
                <w:rFonts w:ascii="Times New Roman" w:hAnsi="Times New Roman" w:cs="Times New Roman"/>
                <w:caps/>
                <w:sz w:val="16"/>
                <w:szCs w:val="16"/>
              </w:rPr>
            </w:pPr>
            <w:r>
              <w:rPr>
                <w:rFonts w:ascii="Times New Roman" w:hAnsi="Times New Roman" w:cs="Times New Roman"/>
                <w:caps/>
                <w:sz w:val="16"/>
                <w:szCs w:val="16"/>
              </w:rPr>
              <w:t>тыс. руб.</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765B75">
            <w:pPr>
              <w:jc w:val="center"/>
              <w:rPr>
                <w:rFonts w:ascii="Times New Roman" w:hAnsi="Times New Roman" w:cs="Times New Roman"/>
                <w:sz w:val="16"/>
                <w:szCs w:val="16"/>
              </w:rPr>
            </w:pPr>
            <w:r>
              <w:rPr>
                <w:rFonts w:ascii="Times New Roman" w:hAnsi="Times New Roman" w:cs="Times New Roman"/>
                <w:sz w:val="16"/>
                <w:szCs w:val="16"/>
              </w:rPr>
              <w:t>46789,5</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765B75">
            <w:pPr>
              <w:jc w:val="center"/>
              <w:rPr>
                <w:rFonts w:ascii="Times New Roman" w:hAnsi="Times New Roman" w:cs="Times New Roman"/>
                <w:sz w:val="16"/>
                <w:szCs w:val="16"/>
              </w:rPr>
            </w:pPr>
            <w:r>
              <w:rPr>
                <w:rFonts w:ascii="Times New Roman" w:hAnsi="Times New Roman" w:cs="Times New Roman"/>
                <w:sz w:val="16"/>
                <w:szCs w:val="16"/>
              </w:rPr>
              <w:t>56994,6</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765B75">
            <w:pPr>
              <w:jc w:val="center"/>
              <w:rPr>
                <w:rFonts w:ascii="Times New Roman" w:hAnsi="Times New Roman" w:cs="Times New Roman"/>
                <w:sz w:val="16"/>
                <w:szCs w:val="16"/>
              </w:rPr>
            </w:pPr>
            <w:r>
              <w:rPr>
                <w:rFonts w:ascii="Times New Roman" w:hAnsi="Times New Roman" w:cs="Times New Roman"/>
                <w:sz w:val="16"/>
                <w:szCs w:val="16"/>
              </w:rPr>
              <w:t>+10205,1</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765B75">
            <w:pPr>
              <w:jc w:val="center"/>
              <w:rPr>
                <w:rFonts w:ascii="Times New Roman" w:hAnsi="Times New Roman" w:cs="Times New Roman"/>
                <w:sz w:val="16"/>
                <w:szCs w:val="16"/>
              </w:rPr>
            </w:pPr>
            <w:r>
              <w:rPr>
                <w:rFonts w:ascii="Times New Roman" w:hAnsi="Times New Roman" w:cs="Times New Roman"/>
                <w:sz w:val="16"/>
                <w:szCs w:val="16"/>
              </w:rPr>
              <w:t>5030,4</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9B071D">
            <w:pPr>
              <w:jc w:val="center"/>
              <w:rPr>
                <w:rFonts w:ascii="Times New Roman" w:hAnsi="Times New Roman" w:cs="Times New Roman"/>
                <w:sz w:val="16"/>
                <w:szCs w:val="16"/>
              </w:rPr>
            </w:pPr>
            <w:r>
              <w:rPr>
                <w:rFonts w:ascii="Times New Roman" w:hAnsi="Times New Roman" w:cs="Times New Roman"/>
                <w:sz w:val="16"/>
                <w:szCs w:val="16"/>
              </w:rPr>
              <w:t>22483,4</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BB073C">
            <w:pPr>
              <w:jc w:val="center"/>
              <w:rPr>
                <w:rFonts w:ascii="Times New Roman" w:hAnsi="Times New Roman" w:cs="Times New Roman"/>
                <w:sz w:val="16"/>
                <w:szCs w:val="16"/>
              </w:rPr>
            </w:pPr>
            <w:r>
              <w:rPr>
                <w:rFonts w:ascii="Times New Roman" w:hAnsi="Times New Roman" w:cs="Times New Roman"/>
                <w:sz w:val="16"/>
                <w:szCs w:val="16"/>
              </w:rPr>
              <w:t>+17453,0</w:t>
            </w:r>
          </w:p>
        </w:tc>
        <w:tc>
          <w:tcPr>
            <w:tcW w:w="212"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CC1C5E">
            <w:pPr>
              <w:jc w:val="center"/>
              <w:rPr>
                <w:rFonts w:ascii="Times New Roman" w:hAnsi="Times New Roman" w:cs="Times New Roman"/>
                <w:sz w:val="16"/>
                <w:szCs w:val="16"/>
              </w:rPr>
            </w:pPr>
            <w:r>
              <w:rPr>
                <w:rFonts w:ascii="Times New Roman" w:hAnsi="Times New Roman" w:cs="Times New Roman"/>
                <w:sz w:val="16"/>
                <w:szCs w:val="16"/>
              </w:rPr>
              <w:t>39,4</w:t>
            </w:r>
          </w:p>
        </w:tc>
        <w:tc>
          <w:tcPr>
            <w:tcW w:w="292"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BB073C">
            <w:pPr>
              <w:jc w:val="center"/>
              <w:rPr>
                <w:rFonts w:ascii="Times New Roman" w:hAnsi="Times New Roman" w:cs="Times New Roman"/>
                <w:sz w:val="16"/>
                <w:szCs w:val="16"/>
              </w:rPr>
            </w:pPr>
            <w:r>
              <w:rPr>
                <w:rFonts w:ascii="Times New Roman" w:hAnsi="Times New Roman" w:cs="Times New Roman"/>
                <w:sz w:val="16"/>
                <w:szCs w:val="16"/>
              </w:rPr>
              <w:t>3680,4</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765B75">
            <w:pPr>
              <w:jc w:val="center"/>
              <w:rPr>
                <w:rFonts w:ascii="Times New Roman" w:hAnsi="Times New Roman" w:cs="Times New Roman"/>
                <w:sz w:val="16"/>
                <w:szCs w:val="16"/>
              </w:rPr>
            </w:pPr>
            <w:r>
              <w:rPr>
                <w:rFonts w:ascii="Times New Roman" w:hAnsi="Times New Roman" w:cs="Times New Roman"/>
                <w:sz w:val="16"/>
                <w:szCs w:val="16"/>
              </w:rPr>
              <w:t>18520,4</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765B75">
            <w:pPr>
              <w:jc w:val="center"/>
              <w:rPr>
                <w:rFonts w:ascii="Times New Roman" w:hAnsi="Times New Roman" w:cs="Times New Roman"/>
                <w:sz w:val="16"/>
                <w:szCs w:val="16"/>
              </w:rPr>
            </w:pPr>
            <w:r>
              <w:rPr>
                <w:rFonts w:ascii="Times New Roman" w:hAnsi="Times New Roman" w:cs="Times New Roman"/>
                <w:sz w:val="16"/>
                <w:szCs w:val="16"/>
              </w:rPr>
              <w:t>+14840,0</w:t>
            </w:r>
          </w:p>
        </w:tc>
        <w:tc>
          <w:tcPr>
            <w:tcW w:w="293"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765B75">
            <w:pPr>
              <w:jc w:val="center"/>
              <w:rPr>
                <w:rFonts w:ascii="Times New Roman" w:hAnsi="Times New Roman" w:cs="Times New Roman"/>
                <w:sz w:val="16"/>
                <w:szCs w:val="16"/>
              </w:rPr>
            </w:pPr>
            <w:r>
              <w:rPr>
                <w:rFonts w:ascii="Times New Roman" w:hAnsi="Times New Roman" w:cs="Times New Roman"/>
                <w:sz w:val="16"/>
                <w:szCs w:val="16"/>
              </w:rPr>
              <w:t>82,4</w:t>
            </w:r>
          </w:p>
        </w:tc>
        <w:tc>
          <w:tcPr>
            <w:tcW w:w="290"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BB073C">
            <w:pPr>
              <w:jc w:val="center"/>
              <w:rPr>
                <w:rFonts w:ascii="Times New Roman" w:hAnsi="Times New Roman" w:cs="Times New Roman"/>
                <w:sz w:val="16"/>
                <w:szCs w:val="16"/>
              </w:rPr>
            </w:pPr>
            <w:r>
              <w:rPr>
                <w:rFonts w:ascii="Times New Roman" w:hAnsi="Times New Roman" w:cs="Times New Roman"/>
                <w:sz w:val="16"/>
                <w:szCs w:val="16"/>
              </w:rPr>
              <w:t>18085,2</w:t>
            </w:r>
          </w:p>
        </w:tc>
        <w:tc>
          <w:tcPr>
            <w:tcW w:w="286" w:type="pct"/>
            <w:tcBorders>
              <w:top w:val="single" w:sz="4" w:space="0" w:color="auto"/>
              <w:left w:val="single" w:sz="4" w:space="0" w:color="auto"/>
              <w:bottom w:val="single" w:sz="4" w:space="0" w:color="auto"/>
              <w:right w:val="single" w:sz="4" w:space="0" w:color="auto"/>
            </w:tcBorders>
            <w:shd w:val="clear" w:color="auto" w:fill="FFFFFF"/>
            <w:vAlign w:val="center"/>
          </w:tcPr>
          <w:p w:rsidR="00BB073C" w:rsidRDefault="00BB073C" w:rsidP="00CC1C5E">
            <w:pPr>
              <w:jc w:val="center"/>
              <w:rPr>
                <w:rFonts w:ascii="Times New Roman" w:hAnsi="Times New Roman" w:cs="Times New Roman"/>
                <w:sz w:val="16"/>
                <w:szCs w:val="16"/>
              </w:rPr>
            </w:pPr>
            <w:r>
              <w:rPr>
                <w:rFonts w:ascii="Times New Roman" w:hAnsi="Times New Roman" w:cs="Times New Roman"/>
                <w:sz w:val="16"/>
                <w:szCs w:val="16"/>
              </w:rPr>
              <w:t>97,7</w:t>
            </w:r>
          </w:p>
        </w:tc>
      </w:tr>
    </w:tbl>
    <w:p w:rsidR="004C64B4" w:rsidRPr="00182590" w:rsidRDefault="004C64B4" w:rsidP="00FB2352">
      <w:pPr>
        <w:tabs>
          <w:tab w:val="left" w:pos="567"/>
        </w:tabs>
        <w:spacing w:before="100" w:beforeAutospacing="1" w:after="0"/>
        <w:ind w:firstLine="567"/>
        <w:jc w:val="both"/>
        <w:rPr>
          <w:rFonts w:ascii="Times New Roman" w:hAnsi="Times New Roman" w:cs="Times New Roman"/>
          <w:sz w:val="28"/>
          <w:szCs w:val="28"/>
        </w:rPr>
      </w:pPr>
      <w:r w:rsidRPr="00182590">
        <w:rPr>
          <w:rFonts w:ascii="Times New Roman" w:hAnsi="Times New Roman" w:cs="Times New Roman"/>
          <w:sz w:val="28"/>
          <w:szCs w:val="28"/>
        </w:rPr>
        <w:t>Как видно из таблицы (графы 5,8,12) основные экономические показат</w:t>
      </w:r>
      <w:r w:rsidRPr="00182590">
        <w:rPr>
          <w:rFonts w:ascii="Times New Roman" w:hAnsi="Times New Roman" w:cs="Times New Roman"/>
          <w:sz w:val="28"/>
          <w:szCs w:val="28"/>
        </w:rPr>
        <w:t>е</w:t>
      </w:r>
      <w:r w:rsidRPr="00182590">
        <w:rPr>
          <w:rFonts w:ascii="Times New Roman" w:hAnsi="Times New Roman" w:cs="Times New Roman"/>
          <w:sz w:val="28"/>
          <w:szCs w:val="28"/>
        </w:rPr>
        <w:t>ли, представленные к проекту Решения практически по всем позициям отл</w:t>
      </w:r>
      <w:r w:rsidRPr="00182590">
        <w:rPr>
          <w:rFonts w:ascii="Times New Roman" w:hAnsi="Times New Roman" w:cs="Times New Roman"/>
          <w:sz w:val="28"/>
          <w:szCs w:val="28"/>
        </w:rPr>
        <w:t>и</w:t>
      </w:r>
      <w:r w:rsidRPr="00182590">
        <w:rPr>
          <w:rFonts w:ascii="Times New Roman" w:hAnsi="Times New Roman" w:cs="Times New Roman"/>
          <w:sz w:val="28"/>
          <w:szCs w:val="28"/>
        </w:rPr>
        <w:t xml:space="preserve">чаются от показателей, одобренных </w:t>
      </w:r>
      <w:r w:rsidR="00B553B2" w:rsidRPr="00182590">
        <w:rPr>
          <w:rFonts w:ascii="Times New Roman" w:hAnsi="Times New Roman" w:cs="Times New Roman"/>
          <w:sz w:val="28"/>
          <w:szCs w:val="28"/>
        </w:rPr>
        <w:t>Решением Совета Сортавальского мун</w:t>
      </w:r>
      <w:r w:rsidR="00B553B2" w:rsidRPr="00182590">
        <w:rPr>
          <w:rFonts w:ascii="Times New Roman" w:hAnsi="Times New Roman" w:cs="Times New Roman"/>
          <w:sz w:val="28"/>
          <w:szCs w:val="28"/>
        </w:rPr>
        <w:t>и</w:t>
      </w:r>
      <w:r w:rsidR="00B553B2" w:rsidRPr="00182590">
        <w:rPr>
          <w:rFonts w:ascii="Times New Roman" w:hAnsi="Times New Roman" w:cs="Times New Roman"/>
          <w:sz w:val="28"/>
          <w:szCs w:val="28"/>
        </w:rPr>
        <w:t>ципального района от 03.11.2016г. №229</w:t>
      </w:r>
      <w:r w:rsidRPr="00182590">
        <w:rPr>
          <w:rFonts w:ascii="Times New Roman" w:hAnsi="Times New Roman" w:cs="Times New Roman"/>
          <w:sz w:val="28"/>
          <w:szCs w:val="28"/>
        </w:rPr>
        <w:t xml:space="preserve">. </w:t>
      </w:r>
      <w:r w:rsidR="00055CAC" w:rsidRPr="00182590">
        <w:rPr>
          <w:rFonts w:ascii="Times New Roman" w:hAnsi="Times New Roman" w:cs="Times New Roman"/>
          <w:sz w:val="28"/>
          <w:szCs w:val="28"/>
        </w:rPr>
        <w:t>По одной из позиций «</w:t>
      </w:r>
      <w:r w:rsidR="00B553B2" w:rsidRPr="00182590">
        <w:rPr>
          <w:rFonts w:ascii="Times New Roman" w:eastAsia="Times New Roman" w:hAnsi="Times New Roman" w:cs="Times New Roman"/>
          <w:sz w:val="28"/>
          <w:szCs w:val="28"/>
          <w:lang w:eastAsia="ru-RU"/>
        </w:rPr>
        <w:t>Инвентар</w:t>
      </w:r>
      <w:r w:rsidR="00B553B2" w:rsidRPr="00182590">
        <w:rPr>
          <w:rFonts w:ascii="Times New Roman" w:eastAsia="Times New Roman" w:hAnsi="Times New Roman" w:cs="Times New Roman"/>
          <w:sz w:val="28"/>
          <w:szCs w:val="28"/>
          <w:lang w:eastAsia="ru-RU"/>
        </w:rPr>
        <w:t>и</w:t>
      </w:r>
      <w:r w:rsidR="00B553B2" w:rsidRPr="00182590">
        <w:rPr>
          <w:rFonts w:ascii="Times New Roman" w:eastAsia="Times New Roman" w:hAnsi="Times New Roman" w:cs="Times New Roman"/>
          <w:sz w:val="28"/>
          <w:szCs w:val="28"/>
          <w:lang w:eastAsia="ru-RU"/>
        </w:rPr>
        <w:t>зационная</w:t>
      </w:r>
      <w:r w:rsidR="00055CAC" w:rsidRPr="00182590">
        <w:rPr>
          <w:rFonts w:ascii="Times New Roman" w:eastAsia="Times New Roman" w:hAnsi="Times New Roman" w:cs="Times New Roman"/>
          <w:sz w:val="28"/>
          <w:szCs w:val="28"/>
          <w:lang w:eastAsia="ru-RU"/>
        </w:rPr>
        <w:t xml:space="preserve"> стоимость строений, помещений и сооружений, принадлежащих гражданам на праве собственности» показатель изменился более чем в </w:t>
      </w:r>
      <w:r w:rsidR="00B553B2" w:rsidRPr="00182590">
        <w:rPr>
          <w:rFonts w:ascii="Times New Roman" w:eastAsia="Times New Roman" w:hAnsi="Times New Roman" w:cs="Times New Roman"/>
          <w:sz w:val="28"/>
          <w:szCs w:val="28"/>
          <w:lang w:eastAsia="ru-RU"/>
        </w:rPr>
        <w:t>2</w:t>
      </w:r>
      <w:r w:rsidR="00055CAC" w:rsidRPr="00182590">
        <w:rPr>
          <w:rFonts w:ascii="Times New Roman" w:eastAsia="Times New Roman" w:hAnsi="Times New Roman" w:cs="Times New Roman"/>
          <w:sz w:val="28"/>
          <w:szCs w:val="28"/>
          <w:lang w:eastAsia="ru-RU"/>
        </w:rPr>
        <w:t xml:space="preserve"> раза, что свидетельств</w:t>
      </w:r>
      <w:r w:rsidR="00B553B2" w:rsidRPr="00182590">
        <w:rPr>
          <w:rFonts w:ascii="Times New Roman" w:eastAsia="Times New Roman" w:hAnsi="Times New Roman" w:cs="Times New Roman"/>
          <w:sz w:val="28"/>
          <w:szCs w:val="28"/>
          <w:lang w:eastAsia="ru-RU"/>
        </w:rPr>
        <w:t>ует</w:t>
      </w:r>
      <w:r w:rsidR="00055CAC" w:rsidRPr="00182590">
        <w:rPr>
          <w:rFonts w:ascii="Times New Roman" w:eastAsia="Times New Roman" w:hAnsi="Times New Roman" w:cs="Times New Roman"/>
          <w:sz w:val="28"/>
          <w:szCs w:val="28"/>
          <w:lang w:eastAsia="ru-RU"/>
        </w:rPr>
        <w:t xml:space="preserve"> о недостаточной точности прогноза</w:t>
      </w:r>
      <w:r w:rsidR="00B37924" w:rsidRPr="00182590">
        <w:rPr>
          <w:rFonts w:ascii="Times New Roman" w:eastAsia="Times New Roman" w:hAnsi="Times New Roman" w:cs="Times New Roman"/>
          <w:sz w:val="28"/>
          <w:szCs w:val="28"/>
          <w:lang w:eastAsia="ru-RU"/>
        </w:rPr>
        <w:t>.</w:t>
      </w:r>
      <w:r w:rsidR="00B553B2" w:rsidRPr="00182590">
        <w:rPr>
          <w:rFonts w:ascii="Times New Roman" w:eastAsia="Times New Roman" w:hAnsi="Times New Roman" w:cs="Times New Roman"/>
          <w:sz w:val="28"/>
          <w:szCs w:val="28"/>
          <w:lang w:eastAsia="ru-RU"/>
        </w:rPr>
        <w:t xml:space="preserve"> Кроме того, сокр</w:t>
      </w:r>
      <w:r w:rsidR="00B553B2" w:rsidRPr="00182590">
        <w:rPr>
          <w:rFonts w:ascii="Times New Roman" w:eastAsia="Times New Roman" w:hAnsi="Times New Roman" w:cs="Times New Roman"/>
          <w:sz w:val="28"/>
          <w:szCs w:val="28"/>
          <w:lang w:eastAsia="ru-RU"/>
        </w:rPr>
        <w:t>а</w:t>
      </w:r>
      <w:r w:rsidR="00B553B2" w:rsidRPr="00182590">
        <w:rPr>
          <w:rFonts w:ascii="Times New Roman" w:eastAsia="Times New Roman" w:hAnsi="Times New Roman" w:cs="Times New Roman"/>
          <w:sz w:val="28"/>
          <w:szCs w:val="28"/>
          <w:lang w:eastAsia="ru-RU"/>
        </w:rPr>
        <w:t>щены до нуля ранее планируемые доходы на 2018 и 2019 годы от перечисл</w:t>
      </w:r>
      <w:r w:rsidR="00B553B2" w:rsidRPr="00182590">
        <w:rPr>
          <w:rFonts w:ascii="Times New Roman" w:eastAsia="Times New Roman" w:hAnsi="Times New Roman" w:cs="Times New Roman"/>
          <w:sz w:val="28"/>
          <w:szCs w:val="28"/>
          <w:lang w:eastAsia="ru-RU"/>
        </w:rPr>
        <w:t>е</w:t>
      </w:r>
      <w:r w:rsidR="00B553B2" w:rsidRPr="00182590">
        <w:rPr>
          <w:rFonts w:ascii="Times New Roman" w:eastAsia="Times New Roman" w:hAnsi="Times New Roman" w:cs="Times New Roman"/>
          <w:sz w:val="28"/>
          <w:szCs w:val="28"/>
          <w:lang w:eastAsia="ru-RU"/>
        </w:rPr>
        <w:t xml:space="preserve">ния части прибыли, остающиеся после уплаты налогов и иных обязательных </w:t>
      </w:r>
      <w:r w:rsidR="00B553B2" w:rsidRPr="00182590">
        <w:rPr>
          <w:rFonts w:ascii="Times New Roman" w:eastAsia="Times New Roman" w:hAnsi="Times New Roman" w:cs="Times New Roman"/>
          <w:sz w:val="28"/>
          <w:szCs w:val="28"/>
          <w:lang w:eastAsia="ru-RU"/>
        </w:rPr>
        <w:lastRenderedPageBreak/>
        <w:t xml:space="preserve">платежей муниципальных унитарных предприятий, что не соответствует принципу </w:t>
      </w:r>
      <w:r w:rsidR="00182590" w:rsidRPr="00182590">
        <w:rPr>
          <w:rFonts w:ascii="Times New Roman" w:eastAsia="Times New Roman" w:hAnsi="Times New Roman" w:cs="Times New Roman"/>
          <w:sz w:val="28"/>
          <w:szCs w:val="28"/>
          <w:lang w:eastAsia="ru-RU"/>
        </w:rPr>
        <w:t>эффективности, установленного ст. 34 БК РФ, т.к. при распоряж</w:t>
      </w:r>
      <w:r w:rsidR="00182590" w:rsidRPr="00182590">
        <w:rPr>
          <w:rFonts w:ascii="Times New Roman" w:eastAsia="Times New Roman" w:hAnsi="Times New Roman" w:cs="Times New Roman"/>
          <w:sz w:val="28"/>
          <w:szCs w:val="28"/>
          <w:lang w:eastAsia="ru-RU"/>
        </w:rPr>
        <w:t>е</w:t>
      </w:r>
      <w:r w:rsidR="00182590" w:rsidRPr="00182590">
        <w:rPr>
          <w:rFonts w:ascii="Times New Roman" w:eastAsia="Times New Roman" w:hAnsi="Times New Roman" w:cs="Times New Roman"/>
          <w:sz w:val="28"/>
          <w:szCs w:val="28"/>
          <w:lang w:eastAsia="ru-RU"/>
        </w:rPr>
        <w:t>нии муниципальным имуществом собственник должен исходить из принципа эффективного его использования.</w:t>
      </w:r>
    </w:p>
    <w:p w:rsidR="0012588D" w:rsidRPr="00D86B3C" w:rsidRDefault="00457D00" w:rsidP="00055CAC">
      <w:pPr>
        <w:pStyle w:val="a3"/>
        <w:spacing w:after="0"/>
        <w:ind w:firstLine="560"/>
        <w:jc w:val="both"/>
        <w:rPr>
          <w:rFonts w:ascii="Times New Roman" w:hAnsi="Times New Roman"/>
          <w:color w:val="auto"/>
          <w:sz w:val="28"/>
          <w:szCs w:val="28"/>
        </w:rPr>
      </w:pPr>
      <w:r w:rsidRPr="00D86B3C">
        <w:rPr>
          <w:rFonts w:ascii="Times New Roman" w:hAnsi="Times New Roman"/>
          <w:color w:val="auto"/>
          <w:sz w:val="28"/>
          <w:szCs w:val="28"/>
        </w:rPr>
        <w:t>Предварительные итоги социально-экономического развития Сортавал</w:t>
      </w:r>
      <w:r w:rsidRPr="00D86B3C">
        <w:rPr>
          <w:rFonts w:ascii="Times New Roman" w:hAnsi="Times New Roman"/>
          <w:color w:val="auto"/>
          <w:sz w:val="28"/>
          <w:szCs w:val="28"/>
        </w:rPr>
        <w:t>ь</w:t>
      </w:r>
      <w:r w:rsidRPr="00D86B3C">
        <w:rPr>
          <w:rFonts w:ascii="Times New Roman" w:hAnsi="Times New Roman"/>
          <w:color w:val="auto"/>
          <w:sz w:val="28"/>
          <w:szCs w:val="28"/>
        </w:rPr>
        <w:t xml:space="preserve">ского муниципального района за </w:t>
      </w:r>
      <w:r w:rsidR="00182590" w:rsidRPr="00D86B3C">
        <w:rPr>
          <w:rFonts w:ascii="Times New Roman" w:hAnsi="Times New Roman"/>
          <w:color w:val="auto"/>
          <w:sz w:val="28"/>
          <w:szCs w:val="28"/>
        </w:rPr>
        <w:t>9</w:t>
      </w:r>
      <w:r w:rsidRPr="00D86B3C">
        <w:rPr>
          <w:rFonts w:ascii="Times New Roman" w:hAnsi="Times New Roman"/>
          <w:color w:val="auto"/>
          <w:sz w:val="28"/>
          <w:szCs w:val="28"/>
        </w:rPr>
        <w:t xml:space="preserve"> месяцев 201</w:t>
      </w:r>
      <w:r w:rsidR="0086405B" w:rsidRPr="00D86B3C">
        <w:rPr>
          <w:rFonts w:ascii="Times New Roman" w:hAnsi="Times New Roman"/>
          <w:color w:val="auto"/>
          <w:sz w:val="28"/>
          <w:szCs w:val="28"/>
        </w:rPr>
        <w:t>7</w:t>
      </w:r>
      <w:r w:rsidRPr="00D86B3C">
        <w:rPr>
          <w:rFonts w:ascii="Times New Roman" w:hAnsi="Times New Roman"/>
          <w:color w:val="auto"/>
          <w:sz w:val="28"/>
          <w:szCs w:val="28"/>
        </w:rPr>
        <w:t xml:space="preserve"> года, представленные с пр</w:t>
      </w:r>
      <w:r w:rsidRPr="00D86B3C">
        <w:rPr>
          <w:rFonts w:ascii="Times New Roman" w:hAnsi="Times New Roman"/>
          <w:color w:val="auto"/>
          <w:sz w:val="28"/>
          <w:szCs w:val="28"/>
        </w:rPr>
        <w:t>о</w:t>
      </w:r>
      <w:r w:rsidRPr="00D86B3C">
        <w:rPr>
          <w:rFonts w:ascii="Times New Roman" w:hAnsi="Times New Roman"/>
          <w:color w:val="auto"/>
          <w:sz w:val="28"/>
          <w:szCs w:val="28"/>
        </w:rPr>
        <w:t xml:space="preserve">ектом Решения, </w:t>
      </w:r>
      <w:r w:rsidR="0012588D" w:rsidRPr="00D86B3C">
        <w:rPr>
          <w:rFonts w:ascii="Times New Roman" w:hAnsi="Times New Roman"/>
          <w:color w:val="auto"/>
          <w:sz w:val="28"/>
          <w:szCs w:val="28"/>
        </w:rPr>
        <w:t xml:space="preserve">не позволяют произвести оценку динамики развития района в экономической сфере, т.к. представленная информация не затрагивает </w:t>
      </w:r>
      <w:r w:rsidR="00D86B3C" w:rsidRPr="00D86B3C">
        <w:rPr>
          <w:rFonts w:ascii="Times New Roman" w:hAnsi="Times New Roman"/>
          <w:color w:val="auto"/>
          <w:sz w:val="28"/>
          <w:szCs w:val="28"/>
        </w:rPr>
        <w:t>о</w:t>
      </w:r>
      <w:r w:rsidR="00D86B3C" w:rsidRPr="00D86B3C">
        <w:rPr>
          <w:rFonts w:ascii="Times New Roman" w:hAnsi="Times New Roman"/>
          <w:color w:val="auto"/>
          <w:sz w:val="28"/>
          <w:szCs w:val="28"/>
        </w:rPr>
        <w:t>с</w:t>
      </w:r>
      <w:r w:rsidR="00D86B3C" w:rsidRPr="00D86B3C">
        <w:rPr>
          <w:rFonts w:ascii="Times New Roman" w:hAnsi="Times New Roman"/>
          <w:color w:val="auto"/>
          <w:sz w:val="28"/>
          <w:szCs w:val="28"/>
        </w:rPr>
        <w:t xml:space="preserve">новных экономических и социальных показателей( динамика объема работ и услуг, динамика заработной платы и т.п.) </w:t>
      </w:r>
    </w:p>
    <w:p w:rsidR="00457D00" w:rsidRPr="00706E77" w:rsidRDefault="00D86B3C" w:rsidP="00055CAC">
      <w:pPr>
        <w:pStyle w:val="a3"/>
        <w:spacing w:after="0"/>
        <w:ind w:firstLine="560"/>
        <w:jc w:val="both"/>
        <w:rPr>
          <w:rFonts w:ascii="Arial" w:hAnsi="Arial" w:cs="Arial"/>
          <w:sz w:val="28"/>
          <w:szCs w:val="28"/>
        </w:rPr>
      </w:pPr>
      <w:r w:rsidRPr="00D65E4E">
        <w:rPr>
          <w:rFonts w:ascii="Times New Roman" w:hAnsi="Times New Roman"/>
          <w:color w:val="auto"/>
          <w:sz w:val="28"/>
          <w:szCs w:val="28"/>
        </w:rPr>
        <w:t>Согласно статистических данных, основные экономические и социал</w:t>
      </w:r>
      <w:r w:rsidRPr="00D65E4E">
        <w:rPr>
          <w:rFonts w:ascii="Times New Roman" w:hAnsi="Times New Roman"/>
          <w:color w:val="auto"/>
          <w:sz w:val="28"/>
          <w:szCs w:val="28"/>
        </w:rPr>
        <w:t>ь</w:t>
      </w:r>
      <w:r w:rsidRPr="00D65E4E">
        <w:rPr>
          <w:rFonts w:ascii="Times New Roman" w:hAnsi="Times New Roman"/>
          <w:color w:val="auto"/>
          <w:sz w:val="28"/>
          <w:szCs w:val="28"/>
        </w:rPr>
        <w:t xml:space="preserve">ные показатели за 9 месяцев 2017 года </w:t>
      </w:r>
      <w:r w:rsidR="00457D00" w:rsidRPr="00D65E4E">
        <w:rPr>
          <w:rFonts w:ascii="Times New Roman" w:hAnsi="Times New Roman"/>
          <w:color w:val="auto"/>
          <w:sz w:val="28"/>
          <w:szCs w:val="28"/>
        </w:rPr>
        <w:t>указывают на</w:t>
      </w:r>
      <w:r w:rsidR="009E468F" w:rsidRPr="00D65E4E">
        <w:rPr>
          <w:rFonts w:ascii="Times New Roman" w:hAnsi="Times New Roman"/>
          <w:color w:val="auto"/>
          <w:sz w:val="28"/>
          <w:szCs w:val="28"/>
        </w:rPr>
        <w:t xml:space="preserve"> незначительную</w:t>
      </w:r>
      <w:r w:rsidR="00457D00" w:rsidRPr="00D65E4E">
        <w:rPr>
          <w:rFonts w:ascii="Times New Roman" w:hAnsi="Times New Roman"/>
          <w:color w:val="auto"/>
          <w:sz w:val="28"/>
          <w:szCs w:val="28"/>
        </w:rPr>
        <w:t xml:space="preserve"> усто</w:t>
      </w:r>
      <w:r w:rsidR="00457D00" w:rsidRPr="00D65E4E">
        <w:rPr>
          <w:rFonts w:ascii="Times New Roman" w:hAnsi="Times New Roman"/>
          <w:color w:val="auto"/>
          <w:sz w:val="28"/>
          <w:szCs w:val="28"/>
        </w:rPr>
        <w:t>й</w:t>
      </w:r>
      <w:r w:rsidR="00457D00" w:rsidRPr="00D65E4E">
        <w:rPr>
          <w:rFonts w:ascii="Times New Roman" w:hAnsi="Times New Roman"/>
          <w:color w:val="auto"/>
          <w:sz w:val="28"/>
          <w:szCs w:val="28"/>
        </w:rPr>
        <w:t xml:space="preserve">чивую динамику </w:t>
      </w:r>
      <w:r w:rsidR="00055CAC" w:rsidRPr="00D65E4E">
        <w:rPr>
          <w:rFonts w:ascii="Times New Roman" w:hAnsi="Times New Roman"/>
          <w:color w:val="auto"/>
          <w:sz w:val="28"/>
          <w:szCs w:val="28"/>
        </w:rPr>
        <w:t>развития в экономической сфере</w:t>
      </w:r>
      <w:r w:rsidR="009E468F" w:rsidRPr="00D65E4E">
        <w:rPr>
          <w:rFonts w:ascii="Times New Roman" w:hAnsi="Times New Roman"/>
          <w:color w:val="auto"/>
          <w:sz w:val="28"/>
          <w:szCs w:val="28"/>
        </w:rPr>
        <w:t>,</w:t>
      </w:r>
      <w:r w:rsidR="00BF35A3" w:rsidRPr="00D65E4E">
        <w:rPr>
          <w:rFonts w:ascii="Times New Roman" w:hAnsi="Times New Roman"/>
          <w:color w:val="auto"/>
          <w:sz w:val="28"/>
          <w:szCs w:val="28"/>
        </w:rPr>
        <w:t xml:space="preserve"> обусловленную сокращ</w:t>
      </w:r>
      <w:r w:rsidR="00BF35A3" w:rsidRPr="00D65E4E">
        <w:rPr>
          <w:rFonts w:ascii="Times New Roman" w:hAnsi="Times New Roman"/>
          <w:color w:val="auto"/>
          <w:sz w:val="28"/>
          <w:szCs w:val="28"/>
        </w:rPr>
        <w:t>е</w:t>
      </w:r>
      <w:r w:rsidR="00BF35A3" w:rsidRPr="00D65E4E">
        <w:rPr>
          <w:rFonts w:ascii="Times New Roman" w:hAnsi="Times New Roman"/>
          <w:color w:val="auto"/>
          <w:sz w:val="28"/>
          <w:szCs w:val="28"/>
        </w:rPr>
        <w:t xml:space="preserve">нием </w:t>
      </w:r>
      <w:r w:rsidR="00D65E4E" w:rsidRPr="00D65E4E">
        <w:rPr>
          <w:rFonts w:ascii="Times New Roman" w:hAnsi="Times New Roman"/>
          <w:color w:val="auto"/>
          <w:sz w:val="28"/>
          <w:szCs w:val="28"/>
        </w:rPr>
        <w:t xml:space="preserve">темпов развития </w:t>
      </w:r>
      <w:r w:rsidR="009E468F" w:rsidRPr="00D65E4E">
        <w:rPr>
          <w:rFonts w:ascii="Times New Roman" w:hAnsi="Times New Roman"/>
          <w:color w:val="auto"/>
          <w:sz w:val="28"/>
          <w:szCs w:val="28"/>
        </w:rPr>
        <w:t>по виду деятельности «строительство»</w:t>
      </w:r>
      <w:r w:rsidR="00BF35A3" w:rsidRPr="00D65E4E">
        <w:rPr>
          <w:rFonts w:ascii="Times New Roman" w:hAnsi="Times New Roman"/>
          <w:color w:val="auto"/>
          <w:sz w:val="28"/>
          <w:szCs w:val="28"/>
        </w:rPr>
        <w:t xml:space="preserve"> и оборота ро</w:t>
      </w:r>
      <w:r w:rsidR="00BF35A3" w:rsidRPr="00D65E4E">
        <w:rPr>
          <w:rFonts w:ascii="Times New Roman" w:hAnsi="Times New Roman"/>
          <w:color w:val="auto"/>
          <w:sz w:val="28"/>
          <w:szCs w:val="28"/>
        </w:rPr>
        <w:t>з</w:t>
      </w:r>
      <w:r w:rsidR="00BF35A3" w:rsidRPr="00D65E4E">
        <w:rPr>
          <w:rFonts w:ascii="Times New Roman" w:hAnsi="Times New Roman"/>
          <w:color w:val="auto"/>
          <w:sz w:val="28"/>
          <w:szCs w:val="28"/>
        </w:rPr>
        <w:t>ничной торговли на фоне снижения реальных располагаемых денежных д</w:t>
      </w:r>
      <w:r w:rsidR="00BF35A3" w:rsidRPr="00D65E4E">
        <w:rPr>
          <w:rFonts w:ascii="Times New Roman" w:hAnsi="Times New Roman"/>
          <w:color w:val="auto"/>
          <w:sz w:val="28"/>
          <w:szCs w:val="28"/>
        </w:rPr>
        <w:t>о</w:t>
      </w:r>
      <w:r w:rsidR="00BF35A3" w:rsidRPr="00D65E4E">
        <w:rPr>
          <w:rFonts w:ascii="Times New Roman" w:hAnsi="Times New Roman"/>
          <w:color w:val="auto"/>
          <w:sz w:val="28"/>
          <w:szCs w:val="28"/>
        </w:rPr>
        <w:t>ходов населения</w:t>
      </w:r>
      <w:r w:rsidR="00BF35A3" w:rsidRPr="00706E77">
        <w:rPr>
          <w:rFonts w:ascii="Arial" w:hAnsi="Arial" w:cs="Arial"/>
          <w:color w:val="auto"/>
          <w:sz w:val="28"/>
          <w:szCs w:val="28"/>
        </w:rPr>
        <w:t xml:space="preserve">. </w:t>
      </w:r>
    </w:p>
    <w:p w:rsidR="00457D00" w:rsidRPr="00D65E4E" w:rsidRDefault="00B37924" w:rsidP="00FB2352">
      <w:pPr>
        <w:tabs>
          <w:tab w:val="left" w:pos="567"/>
        </w:tabs>
        <w:spacing w:after="0"/>
        <w:ind w:firstLine="567"/>
        <w:jc w:val="both"/>
        <w:rPr>
          <w:rFonts w:ascii="Times New Roman" w:hAnsi="Times New Roman" w:cs="Times New Roman"/>
          <w:sz w:val="28"/>
          <w:szCs w:val="28"/>
          <w:u w:val="single"/>
        </w:rPr>
      </w:pPr>
      <w:r w:rsidRPr="00D65E4E">
        <w:rPr>
          <w:rFonts w:ascii="Times New Roman" w:hAnsi="Times New Roman" w:cs="Times New Roman"/>
          <w:sz w:val="28"/>
          <w:szCs w:val="28"/>
        </w:rPr>
        <w:t>Представленный прогноз разработан в одном варианте, что не соотве</w:t>
      </w:r>
      <w:r w:rsidRPr="00D65E4E">
        <w:rPr>
          <w:rFonts w:ascii="Times New Roman" w:hAnsi="Times New Roman" w:cs="Times New Roman"/>
          <w:sz w:val="28"/>
          <w:szCs w:val="28"/>
        </w:rPr>
        <w:t>т</w:t>
      </w:r>
      <w:r w:rsidRPr="00D65E4E">
        <w:rPr>
          <w:rFonts w:ascii="Times New Roman" w:hAnsi="Times New Roman" w:cs="Times New Roman"/>
          <w:sz w:val="28"/>
          <w:szCs w:val="28"/>
        </w:rPr>
        <w:t>ствует принцип</w:t>
      </w:r>
      <w:r w:rsidR="007B477D" w:rsidRPr="00D65E4E">
        <w:rPr>
          <w:rFonts w:ascii="Times New Roman" w:hAnsi="Times New Roman" w:cs="Times New Roman"/>
          <w:sz w:val="28"/>
          <w:szCs w:val="28"/>
        </w:rPr>
        <w:t>ам</w:t>
      </w:r>
      <w:r w:rsidRPr="00D65E4E">
        <w:rPr>
          <w:rFonts w:ascii="Times New Roman" w:hAnsi="Times New Roman" w:cs="Times New Roman"/>
          <w:sz w:val="28"/>
          <w:szCs w:val="28"/>
        </w:rPr>
        <w:t xml:space="preserve"> </w:t>
      </w:r>
      <w:r w:rsidRPr="00D65E4E">
        <w:rPr>
          <w:rFonts w:ascii="Times New Roman" w:hAnsi="Times New Roman" w:cs="Times New Roman"/>
          <w:sz w:val="28"/>
          <w:szCs w:val="28"/>
          <w:u w:val="single"/>
        </w:rPr>
        <w:t>результативности и эффективности стратегического пл</w:t>
      </w:r>
      <w:r w:rsidRPr="00D65E4E">
        <w:rPr>
          <w:rFonts w:ascii="Times New Roman" w:hAnsi="Times New Roman" w:cs="Times New Roman"/>
          <w:sz w:val="28"/>
          <w:szCs w:val="28"/>
          <w:u w:val="single"/>
        </w:rPr>
        <w:t>а</w:t>
      </w:r>
      <w:r w:rsidRPr="00D65E4E">
        <w:rPr>
          <w:rFonts w:ascii="Times New Roman" w:hAnsi="Times New Roman" w:cs="Times New Roman"/>
          <w:sz w:val="28"/>
          <w:szCs w:val="28"/>
          <w:u w:val="single"/>
        </w:rPr>
        <w:t>нирования, котор</w:t>
      </w:r>
      <w:r w:rsidR="007B477D" w:rsidRPr="00D65E4E">
        <w:rPr>
          <w:rFonts w:ascii="Times New Roman" w:hAnsi="Times New Roman" w:cs="Times New Roman"/>
          <w:sz w:val="28"/>
          <w:szCs w:val="28"/>
          <w:u w:val="single"/>
        </w:rPr>
        <w:t>ые</w:t>
      </w:r>
      <w:r w:rsidRPr="00D65E4E">
        <w:rPr>
          <w:rFonts w:ascii="Times New Roman" w:hAnsi="Times New Roman" w:cs="Times New Roman"/>
          <w:sz w:val="28"/>
          <w:szCs w:val="28"/>
          <w:u w:val="single"/>
        </w:rPr>
        <w:t xml:space="preserve"> означа</w:t>
      </w:r>
      <w:r w:rsidR="007B477D" w:rsidRPr="00D65E4E">
        <w:rPr>
          <w:rFonts w:ascii="Times New Roman" w:hAnsi="Times New Roman" w:cs="Times New Roman"/>
          <w:sz w:val="28"/>
          <w:szCs w:val="28"/>
          <w:u w:val="single"/>
        </w:rPr>
        <w:t>ю</w:t>
      </w:r>
      <w:r w:rsidRPr="00D65E4E">
        <w:rPr>
          <w:rFonts w:ascii="Times New Roman" w:hAnsi="Times New Roman" w:cs="Times New Roman"/>
          <w:sz w:val="28"/>
          <w:szCs w:val="28"/>
          <w:u w:val="single"/>
        </w:rPr>
        <w:t>т, что выбор способов и методов достижения ц</w:t>
      </w:r>
      <w:r w:rsidRPr="00D65E4E">
        <w:rPr>
          <w:rFonts w:ascii="Times New Roman" w:hAnsi="Times New Roman" w:cs="Times New Roman"/>
          <w:sz w:val="28"/>
          <w:szCs w:val="28"/>
          <w:u w:val="single"/>
        </w:rPr>
        <w:t>е</w:t>
      </w:r>
      <w:r w:rsidRPr="00D65E4E">
        <w:rPr>
          <w:rFonts w:ascii="Times New Roman" w:hAnsi="Times New Roman" w:cs="Times New Roman"/>
          <w:sz w:val="28"/>
          <w:szCs w:val="28"/>
          <w:u w:val="single"/>
        </w:rPr>
        <w:t>лей социально-экономического развития должен основываться на необход</w:t>
      </w:r>
      <w:r w:rsidRPr="00D65E4E">
        <w:rPr>
          <w:rFonts w:ascii="Times New Roman" w:hAnsi="Times New Roman" w:cs="Times New Roman"/>
          <w:sz w:val="28"/>
          <w:szCs w:val="28"/>
          <w:u w:val="single"/>
        </w:rPr>
        <w:t>и</w:t>
      </w:r>
      <w:r w:rsidRPr="00D65E4E">
        <w:rPr>
          <w:rFonts w:ascii="Times New Roman" w:hAnsi="Times New Roman" w:cs="Times New Roman"/>
          <w:sz w:val="28"/>
          <w:szCs w:val="28"/>
          <w:u w:val="single"/>
        </w:rPr>
        <w:t>мости достижения заданных результатов с наименьшими затратами ресурсов в соответствии с документами стратегического планирования</w:t>
      </w:r>
      <w:r w:rsidR="007B477D" w:rsidRPr="00D65E4E">
        <w:rPr>
          <w:rFonts w:ascii="Times New Roman" w:hAnsi="Times New Roman" w:cs="Times New Roman"/>
          <w:sz w:val="28"/>
          <w:szCs w:val="28"/>
          <w:u w:val="single"/>
        </w:rPr>
        <w:t>.</w:t>
      </w:r>
    </w:p>
    <w:p w:rsidR="007B477D" w:rsidRPr="00F96A3C" w:rsidRDefault="00D65E4E" w:rsidP="00B61032">
      <w:pPr>
        <w:tabs>
          <w:tab w:val="left" w:pos="567"/>
        </w:tabs>
        <w:spacing w:after="100" w:afterAutospacing="1"/>
        <w:ind w:firstLine="567"/>
        <w:jc w:val="both"/>
        <w:rPr>
          <w:rFonts w:ascii="Times New Roman" w:hAnsi="Times New Roman" w:cs="Times New Roman"/>
          <w:sz w:val="28"/>
          <w:szCs w:val="28"/>
        </w:rPr>
      </w:pPr>
      <w:r w:rsidRPr="00F96A3C">
        <w:rPr>
          <w:rFonts w:ascii="Times New Roman" w:hAnsi="Times New Roman" w:cs="Times New Roman"/>
          <w:sz w:val="28"/>
          <w:szCs w:val="28"/>
        </w:rPr>
        <w:t>П</w:t>
      </w:r>
      <w:r w:rsidR="006B14B6" w:rsidRPr="00F96A3C">
        <w:rPr>
          <w:rFonts w:ascii="Times New Roman" w:hAnsi="Times New Roman" w:cs="Times New Roman"/>
          <w:sz w:val="28"/>
          <w:szCs w:val="28"/>
        </w:rPr>
        <w:t>редставленный вариант характеризует основные экономические пок</w:t>
      </w:r>
      <w:r w:rsidR="006B14B6" w:rsidRPr="00F96A3C">
        <w:rPr>
          <w:rFonts w:ascii="Times New Roman" w:hAnsi="Times New Roman" w:cs="Times New Roman"/>
          <w:sz w:val="28"/>
          <w:szCs w:val="28"/>
        </w:rPr>
        <w:t>а</w:t>
      </w:r>
      <w:r w:rsidR="006B14B6" w:rsidRPr="00F96A3C">
        <w:rPr>
          <w:rFonts w:ascii="Times New Roman" w:hAnsi="Times New Roman" w:cs="Times New Roman"/>
          <w:sz w:val="28"/>
          <w:szCs w:val="28"/>
        </w:rPr>
        <w:t>затели в условиях положительной динамики роста объемов производства и умеренного роста цен промышленного производства</w:t>
      </w:r>
      <w:r w:rsidR="00E07D60" w:rsidRPr="00F96A3C">
        <w:rPr>
          <w:rFonts w:ascii="Times New Roman" w:hAnsi="Times New Roman" w:cs="Times New Roman"/>
          <w:sz w:val="28"/>
          <w:szCs w:val="28"/>
        </w:rPr>
        <w:t xml:space="preserve">, а также </w:t>
      </w:r>
      <w:r w:rsidR="00F80AF9">
        <w:rPr>
          <w:rFonts w:ascii="Times New Roman" w:hAnsi="Times New Roman" w:cs="Times New Roman"/>
          <w:sz w:val="28"/>
          <w:szCs w:val="28"/>
        </w:rPr>
        <w:t>снижением</w:t>
      </w:r>
      <w:r w:rsidR="00E07D60" w:rsidRPr="00F96A3C">
        <w:rPr>
          <w:rFonts w:ascii="Times New Roman" w:hAnsi="Times New Roman" w:cs="Times New Roman"/>
          <w:sz w:val="28"/>
          <w:szCs w:val="28"/>
        </w:rPr>
        <w:t xml:space="preserve"> темпа роста потребительских цен.</w:t>
      </w:r>
    </w:p>
    <w:p w:rsidR="00E07D60" w:rsidRPr="005941E5" w:rsidRDefault="00E07D60" w:rsidP="005941E5">
      <w:pPr>
        <w:tabs>
          <w:tab w:val="left" w:pos="567"/>
        </w:tabs>
        <w:spacing w:after="0"/>
        <w:ind w:firstLine="567"/>
        <w:jc w:val="both"/>
        <w:rPr>
          <w:rFonts w:ascii="Times New Roman" w:hAnsi="Times New Roman" w:cs="Times New Roman"/>
          <w:sz w:val="28"/>
          <w:szCs w:val="28"/>
        </w:rPr>
      </w:pPr>
      <w:r w:rsidRPr="005941E5">
        <w:rPr>
          <w:rFonts w:ascii="Times New Roman" w:hAnsi="Times New Roman" w:cs="Times New Roman"/>
          <w:sz w:val="28"/>
          <w:szCs w:val="28"/>
        </w:rPr>
        <w:t>Согласно Прогнозу, внутренние условия характеризуются:</w:t>
      </w:r>
    </w:p>
    <w:p w:rsidR="00E07D60" w:rsidRPr="005941E5" w:rsidRDefault="00C331C7" w:rsidP="005941E5">
      <w:pPr>
        <w:pStyle w:val="af"/>
        <w:numPr>
          <w:ilvl w:val="0"/>
          <w:numId w:val="32"/>
        </w:numPr>
        <w:tabs>
          <w:tab w:val="left" w:pos="567"/>
        </w:tabs>
        <w:spacing w:after="0"/>
        <w:jc w:val="both"/>
        <w:rPr>
          <w:rFonts w:ascii="Times New Roman" w:hAnsi="Times New Roman" w:cs="Times New Roman"/>
          <w:sz w:val="28"/>
          <w:szCs w:val="28"/>
        </w:rPr>
      </w:pPr>
      <w:r w:rsidRPr="005941E5">
        <w:rPr>
          <w:rFonts w:ascii="Times New Roman" w:hAnsi="Times New Roman" w:cs="Times New Roman"/>
          <w:sz w:val="28"/>
          <w:szCs w:val="28"/>
        </w:rPr>
        <w:t>достижением уровня инфляции (декабрь к декабрю предыдущего года) в 201</w:t>
      </w:r>
      <w:r w:rsidR="00A56497" w:rsidRPr="005941E5">
        <w:rPr>
          <w:rFonts w:ascii="Times New Roman" w:hAnsi="Times New Roman" w:cs="Times New Roman"/>
          <w:sz w:val="28"/>
          <w:szCs w:val="28"/>
        </w:rPr>
        <w:t>8</w:t>
      </w:r>
      <w:r w:rsidRPr="005941E5">
        <w:rPr>
          <w:rFonts w:ascii="Times New Roman" w:hAnsi="Times New Roman" w:cs="Times New Roman"/>
          <w:sz w:val="28"/>
          <w:szCs w:val="28"/>
        </w:rPr>
        <w:t>г. -</w:t>
      </w:r>
      <w:r w:rsidR="00A56497" w:rsidRPr="005941E5">
        <w:rPr>
          <w:rFonts w:ascii="Times New Roman" w:hAnsi="Times New Roman" w:cs="Times New Roman"/>
          <w:sz w:val="28"/>
          <w:szCs w:val="28"/>
        </w:rPr>
        <w:t>4</w:t>
      </w:r>
      <w:r w:rsidRPr="005941E5">
        <w:rPr>
          <w:rFonts w:ascii="Times New Roman" w:hAnsi="Times New Roman" w:cs="Times New Roman"/>
          <w:sz w:val="28"/>
          <w:szCs w:val="28"/>
        </w:rPr>
        <w:t>%, в 201</w:t>
      </w:r>
      <w:r w:rsidR="00A56497" w:rsidRPr="005941E5">
        <w:rPr>
          <w:rFonts w:ascii="Times New Roman" w:hAnsi="Times New Roman" w:cs="Times New Roman"/>
          <w:sz w:val="28"/>
          <w:szCs w:val="28"/>
        </w:rPr>
        <w:t>9</w:t>
      </w:r>
      <w:r w:rsidRPr="005941E5">
        <w:rPr>
          <w:rFonts w:ascii="Times New Roman" w:hAnsi="Times New Roman" w:cs="Times New Roman"/>
          <w:sz w:val="28"/>
          <w:szCs w:val="28"/>
        </w:rPr>
        <w:t xml:space="preserve">г. – </w:t>
      </w:r>
      <w:r w:rsidR="00A56497" w:rsidRPr="005941E5">
        <w:rPr>
          <w:rFonts w:ascii="Times New Roman" w:hAnsi="Times New Roman" w:cs="Times New Roman"/>
          <w:sz w:val="28"/>
          <w:szCs w:val="28"/>
        </w:rPr>
        <w:t>4,0</w:t>
      </w:r>
      <w:r w:rsidRPr="005941E5">
        <w:rPr>
          <w:rFonts w:ascii="Times New Roman" w:hAnsi="Times New Roman" w:cs="Times New Roman"/>
          <w:sz w:val="28"/>
          <w:szCs w:val="28"/>
        </w:rPr>
        <w:t>%, в 20</w:t>
      </w:r>
      <w:r w:rsidR="00A56497" w:rsidRPr="005941E5">
        <w:rPr>
          <w:rFonts w:ascii="Times New Roman" w:hAnsi="Times New Roman" w:cs="Times New Roman"/>
          <w:sz w:val="28"/>
          <w:szCs w:val="28"/>
        </w:rPr>
        <w:t>20</w:t>
      </w:r>
      <w:r w:rsidRPr="005941E5">
        <w:rPr>
          <w:rFonts w:ascii="Times New Roman" w:hAnsi="Times New Roman" w:cs="Times New Roman"/>
          <w:sz w:val="28"/>
          <w:szCs w:val="28"/>
        </w:rPr>
        <w:t>г. -</w:t>
      </w:r>
      <w:r w:rsidR="00A56497" w:rsidRPr="005941E5">
        <w:rPr>
          <w:rFonts w:ascii="Times New Roman" w:hAnsi="Times New Roman" w:cs="Times New Roman"/>
          <w:sz w:val="28"/>
          <w:szCs w:val="28"/>
        </w:rPr>
        <w:t>4</w:t>
      </w:r>
      <w:r w:rsidRPr="005941E5">
        <w:rPr>
          <w:rFonts w:ascii="Times New Roman" w:hAnsi="Times New Roman" w:cs="Times New Roman"/>
          <w:sz w:val="28"/>
          <w:szCs w:val="28"/>
        </w:rPr>
        <w:t xml:space="preserve">,0% (по оценке  </w:t>
      </w:r>
      <w:r w:rsidR="00A56497" w:rsidRPr="005941E5">
        <w:rPr>
          <w:rFonts w:ascii="Times New Roman" w:hAnsi="Times New Roman" w:cs="Times New Roman"/>
          <w:sz w:val="28"/>
          <w:szCs w:val="28"/>
        </w:rPr>
        <w:t>3,2-3,5</w:t>
      </w:r>
      <w:r w:rsidRPr="005941E5">
        <w:rPr>
          <w:rFonts w:ascii="Times New Roman" w:hAnsi="Times New Roman" w:cs="Times New Roman"/>
          <w:sz w:val="28"/>
          <w:szCs w:val="28"/>
        </w:rPr>
        <w:t>% в 201</w:t>
      </w:r>
      <w:r w:rsidR="00A56497" w:rsidRPr="005941E5">
        <w:rPr>
          <w:rFonts w:ascii="Times New Roman" w:hAnsi="Times New Roman" w:cs="Times New Roman"/>
          <w:sz w:val="28"/>
          <w:szCs w:val="28"/>
        </w:rPr>
        <w:t>7</w:t>
      </w:r>
      <w:r w:rsidRPr="005941E5">
        <w:rPr>
          <w:rFonts w:ascii="Times New Roman" w:hAnsi="Times New Roman" w:cs="Times New Roman"/>
          <w:sz w:val="28"/>
          <w:szCs w:val="28"/>
        </w:rPr>
        <w:t>г.)</w:t>
      </w:r>
    </w:p>
    <w:p w:rsidR="00C331C7" w:rsidRPr="00D65E4E" w:rsidRDefault="00C331C7" w:rsidP="00B61032">
      <w:pPr>
        <w:pStyle w:val="af"/>
        <w:numPr>
          <w:ilvl w:val="0"/>
          <w:numId w:val="32"/>
        </w:numPr>
        <w:tabs>
          <w:tab w:val="left" w:pos="567"/>
        </w:tabs>
        <w:spacing w:after="100" w:afterAutospacing="1"/>
        <w:jc w:val="both"/>
        <w:rPr>
          <w:rFonts w:ascii="Times New Roman" w:hAnsi="Times New Roman" w:cs="Times New Roman"/>
          <w:sz w:val="28"/>
          <w:szCs w:val="28"/>
        </w:rPr>
      </w:pPr>
      <w:r w:rsidRPr="00D65E4E">
        <w:rPr>
          <w:rFonts w:ascii="Times New Roman" w:hAnsi="Times New Roman" w:cs="Times New Roman"/>
          <w:sz w:val="28"/>
          <w:szCs w:val="28"/>
        </w:rPr>
        <w:t>сокращением численности экономически активного населения</w:t>
      </w:r>
    </w:p>
    <w:p w:rsidR="00F95F24" w:rsidRPr="00B5536E" w:rsidRDefault="00754B1F" w:rsidP="00FB2352">
      <w:pPr>
        <w:tabs>
          <w:tab w:val="left" w:pos="567"/>
        </w:tabs>
        <w:spacing w:after="0"/>
        <w:ind w:firstLine="567"/>
        <w:jc w:val="both"/>
        <w:rPr>
          <w:rFonts w:ascii="Times New Roman" w:hAnsi="Times New Roman" w:cs="Times New Roman"/>
          <w:sz w:val="28"/>
          <w:szCs w:val="28"/>
        </w:rPr>
      </w:pPr>
      <w:r w:rsidRPr="00B5536E">
        <w:rPr>
          <w:rFonts w:ascii="Times New Roman" w:hAnsi="Times New Roman" w:cs="Times New Roman"/>
          <w:sz w:val="28"/>
          <w:szCs w:val="28"/>
        </w:rPr>
        <w:t xml:space="preserve">Анализ Прогноза показывает, что скорректированы данные в сторону </w:t>
      </w:r>
      <w:r w:rsidR="00F96A3C" w:rsidRPr="00B5536E">
        <w:rPr>
          <w:rFonts w:ascii="Times New Roman" w:hAnsi="Times New Roman" w:cs="Times New Roman"/>
          <w:sz w:val="28"/>
          <w:szCs w:val="28"/>
        </w:rPr>
        <w:t xml:space="preserve">незначительного </w:t>
      </w:r>
      <w:r w:rsidRPr="00B5536E">
        <w:rPr>
          <w:rFonts w:ascii="Times New Roman" w:hAnsi="Times New Roman" w:cs="Times New Roman"/>
          <w:sz w:val="28"/>
          <w:szCs w:val="28"/>
        </w:rPr>
        <w:t xml:space="preserve">уменьшения по </w:t>
      </w:r>
      <w:r w:rsidR="00F96A3C" w:rsidRPr="00B5536E">
        <w:rPr>
          <w:rFonts w:ascii="Times New Roman" w:hAnsi="Times New Roman" w:cs="Times New Roman"/>
          <w:sz w:val="28"/>
          <w:szCs w:val="28"/>
        </w:rPr>
        <w:t xml:space="preserve">социальным </w:t>
      </w:r>
      <w:r w:rsidRPr="00B5536E">
        <w:rPr>
          <w:rFonts w:ascii="Times New Roman" w:hAnsi="Times New Roman" w:cs="Times New Roman"/>
          <w:sz w:val="28"/>
          <w:szCs w:val="28"/>
        </w:rPr>
        <w:t>показател</w:t>
      </w:r>
      <w:r w:rsidR="00F96A3C" w:rsidRPr="00B5536E">
        <w:rPr>
          <w:rFonts w:ascii="Times New Roman" w:hAnsi="Times New Roman" w:cs="Times New Roman"/>
          <w:sz w:val="28"/>
          <w:szCs w:val="28"/>
        </w:rPr>
        <w:t>ям : «</w:t>
      </w:r>
      <w:r w:rsidR="00F96A3C" w:rsidRPr="00B5536E">
        <w:rPr>
          <w:rFonts w:ascii="Times New Roman" w:eastAsia="Times New Roman" w:hAnsi="Times New Roman" w:cs="Times New Roman"/>
          <w:bCs/>
          <w:sz w:val="28"/>
          <w:szCs w:val="28"/>
          <w:lang w:eastAsia="ru-RU"/>
        </w:rPr>
        <w:t>Среднесписо</w:t>
      </w:r>
      <w:r w:rsidR="00F96A3C" w:rsidRPr="00B5536E">
        <w:rPr>
          <w:rFonts w:ascii="Times New Roman" w:eastAsia="Times New Roman" w:hAnsi="Times New Roman" w:cs="Times New Roman"/>
          <w:bCs/>
          <w:sz w:val="28"/>
          <w:szCs w:val="28"/>
          <w:lang w:eastAsia="ru-RU"/>
        </w:rPr>
        <w:t>ч</w:t>
      </w:r>
      <w:r w:rsidR="00F96A3C" w:rsidRPr="00B5536E">
        <w:rPr>
          <w:rFonts w:ascii="Times New Roman" w:eastAsia="Times New Roman" w:hAnsi="Times New Roman" w:cs="Times New Roman"/>
          <w:bCs/>
          <w:sz w:val="28"/>
          <w:szCs w:val="28"/>
          <w:lang w:eastAsia="ru-RU"/>
        </w:rPr>
        <w:t>ная численность работающих</w:t>
      </w:r>
      <w:r w:rsidR="00F96A3C" w:rsidRPr="00B5536E">
        <w:rPr>
          <w:rFonts w:ascii="Times New Roman" w:hAnsi="Times New Roman" w:cs="Times New Roman"/>
          <w:sz w:val="28"/>
          <w:szCs w:val="28"/>
        </w:rPr>
        <w:t>» и «</w:t>
      </w:r>
      <w:r w:rsidR="00F96A3C" w:rsidRPr="00B5536E">
        <w:rPr>
          <w:rFonts w:ascii="Times New Roman" w:eastAsia="Times New Roman" w:hAnsi="Times New Roman" w:cs="Times New Roman"/>
          <w:sz w:val="28"/>
          <w:szCs w:val="28"/>
          <w:lang w:eastAsia="ru-RU"/>
        </w:rPr>
        <w:t>Фонд начисленной заработной платы</w:t>
      </w:r>
      <w:r w:rsidR="00B5536E" w:rsidRPr="00B5536E">
        <w:rPr>
          <w:rFonts w:ascii="Times New Roman" w:eastAsia="Times New Roman" w:hAnsi="Times New Roman" w:cs="Times New Roman"/>
          <w:sz w:val="28"/>
          <w:szCs w:val="28"/>
          <w:lang w:eastAsia="ru-RU"/>
        </w:rPr>
        <w:t xml:space="preserve"> </w:t>
      </w:r>
      <w:r w:rsidR="00F96A3C" w:rsidRPr="00B5536E">
        <w:rPr>
          <w:rFonts w:ascii="Times New Roman" w:hAnsi="Times New Roman" w:cs="Times New Roman"/>
          <w:sz w:val="28"/>
          <w:szCs w:val="28"/>
        </w:rPr>
        <w:t>»</w:t>
      </w:r>
      <w:r w:rsidRPr="00B5536E">
        <w:rPr>
          <w:rFonts w:ascii="Times New Roman" w:hAnsi="Times New Roman" w:cs="Times New Roman"/>
          <w:sz w:val="28"/>
          <w:szCs w:val="28"/>
        </w:rPr>
        <w:t>.</w:t>
      </w:r>
      <w:r w:rsidR="00F95F24" w:rsidRPr="00B5536E">
        <w:rPr>
          <w:rFonts w:ascii="Times New Roman" w:hAnsi="Times New Roman" w:cs="Times New Roman"/>
          <w:sz w:val="28"/>
          <w:szCs w:val="28"/>
        </w:rPr>
        <w:t xml:space="preserve"> </w:t>
      </w:r>
      <w:r w:rsidR="00B5536E">
        <w:rPr>
          <w:rFonts w:ascii="Times New Roman" w:hAnsi="Times New Roman" w:cs="Times New Roman"/>
          <w:sz w:val="28"/>
          <w:szCs w:val="28"/>
        </w:rPr>
        <w:t>В</w:t>
      </w:r>
      <w:r w:rsidR="00B5536E" w:rsidRPr="00B5536E">
        <w:rPr>
          <w:rFonts w:ascii="Times New Roman" w:hAnsi="Times New Roman" w:cs="Times New Roman"/>
          <w:sz w:val="28"/>
          <w:szCs w:val="28"/>
        </w:rPr>
        <w:t>виду отсутствия</w:t>
      </w:r>
      <w:r w:rsidR="004945BE">
        <w:rPr>
          <w:rFonts w:ascii="Times New Roman" w:hAnsi="Times New Roman" w:cs="Times New Roman"/>
          <w:sz w:val="28"/>
          <w:szCs w:val="28"/>
        </w:rPr>
        <w:t xml:space="preserve"> пояснений </w:t>
      </w:r>
      <w:r w:rsidR="00F95F24" w:rsidRPr="00B5536E">
        <w:rPr>
          <w:rFonts w:ascii="Times New Roman" w:hAnsi="Times New Roman" w:cs="Times New Roman"/>
          <w:sz w:val="28"/>
          <w:szCs w:val="28"/>
        </w:rPr>
        <w:t xml:space="preserve">не </w:t>
      </w:r>
      <w:r w:rsidR="00B5536E" w:rsidRPr="00B5536E">
        <w:rPr>
          <w:rFonts w:ascii="Times New Roman" w:hAnsi="Times New Roman" w:cs="Times New Roman"/>
          <w:sz w:val="28"/>
          <w:szCs w:val="28"/>
        </w:rPr>
        <w:t>представляется возможным узнать</w:t>
      </w:r>
      <w:r w:rsidR="00F95F24" w:rsidRPr="00B5536E">
        <w:rPr>
          <w:rFonts w:ascii="Times New Roman" w:hAnsi="Times New Roman" w:cs="Times New Roman"/>
          <w:sz w:val="28"/>
          <w:szCs w:val="28"/>
        </w:rPr>
        <w:t xml:space="preserve"> причины уменьшения данных показателей. Особенно не понятны данные изменения на фоне положительной динамики развития в экономической сфере.</w:t>
      </w:r>
    </w:p>
    <w:p w:rsidR="005602EF" w:rsidRPr="00B5536E" w:rsidRDefault="00F95F24" w:rsidP="00754B1F">
      <w:pPr>
        <w:tabs>
          <w:tab w:val="left" w:pos="567"/>
        </w:tabs>
        <w:ind w:firstLine="567"/>
        <w:jc w:val="both"/>
        <w:rPr>
          <w:rFonts w:ascii="Times New Roman" w:hAnsi="Times New Roman" w:cs="Times New Roman"/>
          <w:sz w:val="28"/>
          <w:szCs w:val="28"/>
        </w:rPr>
      </w:pPr>
      <w:r w:rsidRPr="00B5536E">
        <w:rPr>
          <w:rFonts w:ascii="Times New Roman" w:hAnsi="Times New Roman" w:cs="Times New Roman"/>
          <w:sz w:val="28"/>
          <w:szCs w:val="28"/>
        </w:rPr>
        <w:t>Основным налоговым источником доходов районного бюджета является налог на доходы физических лиц</w:t>
      </w:r>
      <w:r w:rsidR="002D0DED" w:rsidRPr="00B5536E">
        <w:rPr>
          <w:rFonts w:ascii="Times New Roman" w:hAnsi="Times New Roman" w:cs="Times New Roman"/>
          <w:sz w:val="28"/>
          <w:szCs w:val="28"/>
        </w:rPr>
        <w:t>, который по оценке в 201</w:t>
      </w:r>
      <w:r w:rsidR="00B5536E" w:rsidRPr="00B5536E">
        <w:rPr>
          <w:rFonts w:ascii="Times New Roman" w:hAnsi="Times New Roman" w:cs="Times New Roman"/>
          <w:sz w:val="28"/>
          <w:szCs w:val="28"/>
        </w:rPr>
        <w:t xml:space="preserve">7 </w:t>
      </w:r>
      <w:r w:rsidR="002D0DED" w:rsidRPr="00B5536E">
        <w:rPr>
          <w:rFonts w:ascii="Times New Roman" w:hAnsi="Times New Roman" w:cs="Times New Roman"/>
          <w:sz w:val="28"/>
          <w:szCs w:val="28"/>
        </w:rPr>
        <w:t>г</w:t>
      </w:r>
      <w:r w:rsidR="00B5536E" w:rsidRPr="00B5536E">
        <w:rPr>
          <w:rFonts w:ascii="Times New Roman" w:hAnsi="Times New Roman" w:cs="Times New Roman"/>
          <w:sz w:val="28"/>
          <w:szCs w:val="28"/>
        </w:rPr>
        <w:t>о</w:t>
      </w:r>
      <w:r w:rsidR="002D0DED" w:rsidRPr="00B5536E">
        <w:rPr>
          <w:rFonts w:ascii="Times New Roman" w:hAnsi="Times New Roman" w:cs="Times New Roman"/>
          <w:sz w:val="28"/>
          <w:szCs w:val="28"/>
        </w:rPr>
        <w:t xml:space="preserve">ду составит 80 </w:t>
      </w:r>
      <w:r w:rsidR="002D0DED" w:rsidRPr="00B5536E">
        <w:rPr>
          <w:rFonts w:ascii="Times New Roman" w:hAnsi="Times New Roman" w:cs="Times New Roman"/>
          <w:sz w:val="28"/>
          <w:szCs w:val="28"/>
        </w:rPr>
        <w:lastRenderedPageBreak/>
        <w:t>% от общей суммы налоговых поступлений. Согласно ст. 174.1 БК РФ расчет прогнозных поступлений доходов бюджета должен основываться на прогн</w:t>
      </w:r>
      <w:r w:rsidR="002D0DED" w:rsidRPr="00B5536E">
        <w:rPr>
          <w:rFonts w:ascii="Times New Roman" w:hAnsi="Times New Roman" w:cs="Times New Roman"/>
          <w:sz w:val="28"/>
          <w:szCs w:val="28"/>
        </w:rPr>
        <w:t>о</w:t>
      </w:r>
      <w:r w:rsidR="002D0DED" w:rsidRPr="00B5536E">
        <w:rPr>
          <w:rFonts w:ascii="Times New Roman" w:hAnsi="Times New Roman" w:cs="Times New Roman"/>
          <w:sz w:val="28"/>
          <w:szCs w:val="28"/>
        </w:rPr>
        <w:t>зе социально-экономического развития территории. В расчете прогнозного поступления налога на доходы физических лиц  участву</w:t>
      </w:r>
      <w:r w:rsidR="00375B3E" w:rsidRPr="00B5536E">
        <w:rPr>
          <w:rFonts w:ascii="Times New Roman" w:hAnsi="Times New Roman" w:cs="Times New Roman"/>
          <w:sz w:val="28"/>
          <w:szCs w:val="28"/>
        </w:rPr>
        <w:t>е</w:t>
      </w:r>
      <w:r w:rsidR="002D0DED" w:rsidRPr="00B5536E">
        <w:rPr>
          <w:rFonts w:ascii="Times New Roman" w:hAnsi="Times New Roman" w:cs="Times New Roman"/>
          <w:sz w:val="28"/>
          <w:szCs w:val="28"/>
        </w:rPr>
        <w:t xml:space="preserve">т </w:t>
      </w:r>
      <w:r w:rsidR="00375B3E" w:rsidRPr="00B5536E">
        <w:rPr>
          <w:rFonts w:ascii="Times New Roman" w:hAnsi="Times New Roman" w:cs="Times New Roman"/>
          <w:sz w:val="28"/>
          <w:szCs w:val="28"/>
        </w:rPr>
        <w:t>показатель Пр</w:t>
      </w:r>
      <w:r w:rsidR="00375B3E" w:rsidRPr="00B5536E">
        <w:rPr>
          <w:rFonts w:ascii="Times New Roman" w:hAnsi="Times New Roman" w:cs="Times New Roman"/>
          <w:sz w:val="28"/>
          <w:szCs w:val="28"/>
        </w:rPr>
        <w:t>о</w:t>
      </w:r>
      <w:r w:rsidR="00375B3E" w:rsidRPr="00B5536E">
        <w:rPr>
          <w:rFonts w:ascii="Times New Roman" w:hAnsi="Times New Roman" w:cs="Times New Roman"/>
          <w:sz w:val="28"/>
          <w:szCs w:val="28"/>
        </w:rPr>
        <w:t xml:space="preserve">гноза </w:t>
      </w:r>
      <w:r w:rsidR="002D0DED" w:rsidRPr="00B5536E">
        <w:rPr>
          <w:rFonts w:ascii="Times New Roman" w:hAnsi="Times New Roman" w:cs="Times New Roman"/>
          <w:sz w:val="28"/>
          <w:szCs w:val="28"/>
        </w:rPr>
        <w:t>- «фонд заработной платы с учетом необлагаемой его части». В пре</w:t>
      </w:r>
      <w:r w:rsidR="002D0DED" w:rsidRPr="00B5536E">
        <w:rPr>
          <w:rFonts w:ascii="Times New Roman" w:hAnsi="Times New Roman" w:cs="Times New Roman"/>
          <w:sz w:val="28"/>
          <w:szCs w:val="28"/>
        </w:rPr>
        <w:t>д</w:t>
      </w:r>
      <w:r w:rsidR="002D0DED" w:rsidRPr="00B5536E">
        <w:rPr>
          <w:rFonts w:ascii="Times New Roman" w:hAnsi="Times New Roman" w:cs="Times New Roman"/>
          <w:sz w:val="28"/>
          <w:szCs w:val="28"/>
        </w:rPr>
        <w:t xml:space="preserve">ставленном Прогнозе </w:t>
      </w:r>
      <w:r w:rsidR="00375B3E" w:rsidRPr="00B5536E">
        <w:rPr>
          <w:rFonts w:ascii="Times New Roman" w:hAnsi="Times New Roman" w:cs="Times New Roman"/>
          <w:sz w:val="28"/>
          <w:szCs w:val="28"/>
        </w:rPr>
        <w:t>после снижения данного показателя в 201</w:t>
      </w:r>
      <w:r w:rsidR="00B5536E" w:rsidRPr="00B5536E">
        <w:rPr>
          <w:rFonts w:ascii="Times New Roman" w:hAnsi="Times New Roman" w:cs="Times New Roman"/>
          <w:sz w:val="28"/>
          <w:szCs w:val="28"/>
        </w:rPr>
        <w:t>7</w:t>
      </w:r>
      <w:r w:rsidR="00375B3E" w:rsidRPr="00B5536E">
        <w:rPr>
          <w:rFonts w:ascii="Times New Roman" w:hAnsi="Times New Roman" w:cs="Times New Roman"/>
          <w:sz w:val="28"/>
          <w:szCs w:val="28"/>
        </w:rPr>
        <w:t xml:space="preserve"> году по о</w:t>
      </w:r>
      <w:r w:rsidR="00375B3E" w:rsidRPr="00B5536E">
        <w:rPr>
          <w:rFonts w:ascii="Times New Roman" w:hAnsi="Times New Roman" w:cs="Times New Roman"/>
          <w:sz w:val="28"/>
          <w:szCs w:val="28"/>
        </w:rPr>
        <w:t>т</w:t>
      </w:r>
      <w:r w:rsidR="00375B3E" w:rsidRPr="00B5536E">
        <w:rPr>
          <w:rFonts w:ascii="Times New Roman" w:hAnsi="Times New Roman" w:cs="Times New Roman"/>
          <w:sz w:val="28"/>
          <w:szCs w:val="28"/>
        </w:rPr>
        <w:t>ношению к 201</w:t>
      </w:r>
      <w:r w:rsidR="00B5536E" w:rsidRPr="00B5536E">
        <w:rPr>
          <w:rFonts w:ascii="Times New Roman" w:hAnsi="Times New Roman" w:cs="Times New Roman"/>
          <w:sz w:val="28"/>
          <w:szCs w:val="28"/>
        </w:rPr>
        <w:t>6</w:t>
      </w:r>
      <w:r w:rsidR="00375B3E" w:rsidRPr="00B5536E">
        <w:rPr>
          <w:rFonts w:ascii="Times New Roman" w:hAnsi="Times New Roman" w:cs="Times New Roman"/>
          <w:sz w:val="28"/>
          <w:szCs w:val="28"/>
        </w:rPr>
        <w:t xml:space="preserve"> году на </w:t>
      </w:r>
      <w:r w:rsidR="00B5536E" w:rsidRPr="00B5536E">
        <w:rPr>
          <w:rFonts w:ascii="Times New Roman" w:hAnsi="Times New Roman" w:cs="Times New Roman"/>
          <w:sz w:val="28"/>
          <w:szCs w:val="28"/>
        </w:rPr>
        <w:t>3,7</w:t>
      </w:r>
      <w:r w:rsidR="00375B3E" w:rsidRPr="00B5536E">
        <w:rPr>
          <w:rFonts w:ascii="Times New Roman" w:hAnsi="Times New Roman" w:cs="Times New Roman"/>
          <w:sz w:val="28"/>
          <w:szCs w:val="28"/>
        </w:rPr>
        <w:t xml:space="preserve"> % ожидается его увеличение </w:t>
      </w:r>
      <w:r w:rsidR="005602EF" w:rsidRPr="00B5536E">
        <w:rPr>
          <w:rFonts w:ascii="Times New Roman" w:hAnsi="Times New Roman" w:cs="Times New Roman"/>
          <w:sz w:val="28"/>
          <w:szCs w:val="28"/>
        </w:rPr>
        <w:t xml:space="preserve">по </w:t>
      </w:r>
      <w:r w:rsidR="00B5536E" w:rsidRPr="00B5536E">
        <w:rPr>
          <w:rFonts w:ascii="Times New Roman" w:hAnsi="Times New Roman" w:cs="Times New Roman"/>
          <w:sz w:val="28"/>
          <w:szCs w:val="28"/>
        </w:rPr>
        <w:t>1,5</w:t>
      </w:r>
      <w:r w:rsidR="005602EF" w:rsidRPr="00B5536E">
        <w:rPr>
          <w:rFonts w:ascii="Times New Roman" w:hAnsi="Times New Roman" w:cs="Times New Roman"/>
          <w:sz w:val="28"/>
          <w:szCs w:val="28"/>
        </w:rPr>
        <w:t xml:space="preserve"> % к пред</w:t>
      </w:r>
      <w:r w:rsidR="005602EF" w:rsidRPr="00B5536E">
        <w:rPr>
          <w:rFonts w:ascii="Times New Roman" w:hAnsi="Times New Roman" w:cs="Times New Roman"/>
          <w:sz w:val="28"/>
          <w:szCs w:val="28"/>
        </w:rPr>
        <w:t>ы</w:t>
      </w:r>
      <w:r w:rsidR="005602EF" w:rsidRPr="00B5536E">
        <w:rPr>
          <w:rFonts w:ascii="Times New Roman" w:hAnsi="Times New Roman" w:cs="Times New Roman"/>
          <w:sz w:val="28"/>
          <w:szCs w:val="28"/>
        </w:rPr>
        <w:t xml:space="preserve">дущему году </w:t>
      </w:r>
      <w:r w:rsidR="00375B3E" w:rsidRPr="00B5536E">
        <w:rPr>
          <w:rFonts w:ascii="Times New Roman" w:hAnsi="Times New Roman" w:cs="Times New Roman"/>
          <w:sz w:val="28"/>
          <w:szCs w:val="28"/>
        </w:rPr>
        <w:t xml:space="preserve"> прогнозируем</w:t>
      </w:r>
      <w:r w:rsidR="005602EF" w:rsidRPr="00B5536E">
        <w:rPr>
          <w:rFonts w:ascii="Times New Roman" w:hAnsi="Times New Roman" w:cs="Times New Roman"/>
          <w:sz w:val="28"/>
          <w:szCs w:val="28"/>
        </w:rPr>
        <w:t>ого</w:t>
      </w:r>
      <w:r w:rsidR="00375B3E" w:rsidRPr="00B5536E">
        <w:rPr>
          <w:rFonts w:ascii="Times New Roman" w:hAnsi="Times New Roman" w:cs="Times New Roman"/>
          <w:sz w:val="28"/>
          <w:szCs w:val="28"/>
        </w:rPr>
        <w:t xml:space="preserve"> период</w:t>
      </w:r>
      <w:r w:rsidR="005602EF" w:rsidRPr="00B5536E">
        <w:rPr>
          <w:rFonts w:ascii="Times New Roman" w:hAnsi="Times New Roman" w:cs="Times New Roman"/>
          <w:sz w:val="28"/>
          <w:szCs w:val="28"/>
        </w:rPr>
        <w:t>а</w:t>
      </w:r>
      <w:r w:rsidR="00375B3E" w:rsidRPr="00B5536E">
        <w:rPr>
          <w:rFonts w:ascii="Times New Roman" w:hAnsi="Times New Roman" w:cs="Times New Roman"/>
          <w:sz w:val="28"/>
          <w:szCs w:val="28"/>
        </w:rPr>
        <w:t xml:space="preserve"> </w:t>
      </w:r>
      <w:r w:rsidR="005602EF" w:rsidRPr="00B5536E">
        <w:rPr>
          <w:rFonts w:ascii="Times New Roman" w:hAnsi="Times New Roman" w:cs="Times New Roman"/>
          <w:sz w:val="28"/>
          <w:szCs w:val="28"/>
        </w:rPr>
        <w:t>201</w:t>
      </w:r>
      <w:r w:rsidR="00B5536E" w:rsidRPr="00B5536E">
        <w:rPr>
          <w:rFonts w:ascii="Times New Roman" w:hAnsi="Times New Roman" w:cs="Times New Roman"/>
          <w:sz w:val="28"/>
          <w:szCs w:val="28"/>
        </w:rPr>
        <w:t>8</w:t>
      </w:r>
      <w:r w:rsidR="005602EF" w:rsidRPr="00B5536E">
        <w:rPr>
          <w:rFonts w:ascii="Times New Roman" w:hAnsi="Times New Roman" w:cs="Times New Roman"/>
          <w:sz w:val="28"/>
          <w:szCs w:val="28"/>
        </w:rPr>
        <w:t>-20</w:t>
      </w:r>
      <w:r w:rsidR="00B5536E" w:rsidRPr="00B5536E">
        <w:rPr>
          <w:rFonts w:ascii="Times New Roman" w:hAnsi="Times New Roman" w:cs="Times New Roman"/>
          <w:sz w:val="28"/>
          <w:szCs w:val="28"/>
        </w:rPr>
        <w:t>20</w:t>
      </w:r>
      <w:r w:rsidR="005602EF" w:rsidRPr="00B5536E">
        <w:rPr>
          <w:rFonts w:ascii="Times New Roman" w:hAnsi="Times New Roman" w:cs="Times New Roman"/>
          <w:sz w:val="28"/>
          <w:szCs w:val="28"/>
        </w:rPr>
        <w:t xml:space="preserve"> годов.</w:t>
      </w:r>
    </w:p>
    <w:p w:rsidR="00642686" w:rsidRPr="00B5536E" w:rsidRDefault="00290F76" w:rsidP="00642686">
      <w:pPr>
        <w:tabs>
          <w:tab w:val="left" w:pos="567"/>
        </w:tabs>
        <w:spacing w:after="0"/>
        <w:ind w:firstLine="567"/>
        <w:jc w:val="both"/>
        <w:rPr>
          <w:rFonts w:ascii="Times New Roman" w:hAnsi="Times New Roman" w:cs="Times New Roman"/>
          <w:sz w:val="28"/>
          <w:szCs w:val="28"/>
        </w:rPr>
      </w:pPr>
      <w:r w:rsidRPr="00B5536E">
        <w:rPr>
          <w:rFonts w:ascii="Times New Roman" w:hAnsi="Times New Roman" w:cs="Times New Roman"/>
          <w:sz w:val="28"/>
          <w:szCs w:val="28"/>
        </w:rPr>
        <w:t>Согласно</w:t>
      </w:r>
      <w:r w:rsidR="00B33BEF" w:rsidRPr="00B5536E">
        <w:rPr>
          <w:rFonts w:ascii="Times New Roman" w:hAnsi="Times New Roman" w:cs="Times New Roman"/>
          <w:sz w:val="28"/>
          <w:szCs w:val="28"/>
        </w:rPr>
        <w:t xml:space="preserve"> Указ</w:t>
      </w:r>
      <w:r w:rsidR="00965D77" w:rsidRPr="00B5536E">
        <w:rPr>
          <w:rFonts w:ascii="Times New Roman" w:hAnsi="Times New Roman" w:cs="Times New Roman"/>
          <w:sz w:val="28"/>
          <w:szCs w:val="28"/>
        </w:rPr>
        <w:t>у</w:t>
      </w:r>
      <w:r w:rsidR="00B33BEF" w:rsidRPr="00B5536E">
        <w:rPr>
          <w:rFonts w:ascii="Times New Roman" w:hAnsi="Times New Roman" w:cs="Times New Roman"/>
          <w:sz w:val="28"/>
          <w:szCs w:val="28"/>
        </w:rPr>
        <w:t xml:space="preserve"> Президента Российской Федерации от 07.05.2012  №597 </w:t>
      </w:r>
      <w:r w:rsidR="00B33BEF" w:rsidRPr="00B5536E">
        <w:rPr>
          <w:rFonts w:ascii="Times New Roman" w:hAnsi="Times New Roman" w:cs="Times New Roman"/>
          <w:b/>
          <w:sz w:val="28"/>
          <w:szCs w:val="28"/>
        </w:rPr>
        <w:t xml:space="preserve">реальная заработанная плата </w:t>
      </w:r>
      <w:r w:rsidR="00B33BEF" w:rsidRPr="00B5536E">
        <w:rPr>
          <w:rFonts w:ascii="Times New Roman" w:hAnsi="Times New Roman" w:cs="Times New Roman"/>
          <w:sz w:val="28"/>
          <w:szCs w:val="28"/>
        </w:rPr>
        <w:t xml:space="preserve">к 2018 году должна  возрасти в 1,5 раза. </w:t>
      </w:r>
    </w:p>
    <w:p w:rsidR="00642686" w:rsidRPr="00B5536E" w:rsidRDefault="00642686" w:rsidP="00642686">
      <w:pPr>
        <w:tabs>
          <w:tab w:val="left" w:pos="567"/>
        </w:tabs>
        <w:spacing w:after="0"/>
        <w:ind w:firstLine="567"/>
        <w:jc w:val="both"/>
        <w:rPr>
          <w:rFonts w:ascii="Times New Roman" w:hAnsi="Times New Roman" w:cs="Times New Roman"/>
          <w:sz w:val="28"/>
          <w:szCs w:val="28"/>
        </w:rPr>
      </w:pPr>
      <w:r w:rsidRPr="00B5536E">
        <w:rPr>
          <w:rFonts w:ascii="Times New Roman" w:hAnsi="Times New Roman" w:cs="Times New Roman"/>
          <w:sz w:val="28"/>
          <w:szCs w:val="28"/>
        </w:rPr>
        <w:t>В представленном Прогнозе не заложены показатели  по доведению р</w:t>
      </w:r>
      <w:r w:rsidRPr="00B5536E">
        <w:rPr>
          <w:rFonts w:ascii="Times New Roman" w:hAnsi="Times New Roman" w:cs="Times New Roman"/>
          <w:sz w:val="28"/>
          <w:szCs w:val="28"/>
        </w:rPr>
        <w:t>е</w:t>
      </w:r>
      <w:r w:rsidRPr="00B5536E">
        <w:rPr>
          <w:rFonts w:ascii="Times New Roman" w:hAnsi="Times New Roman" w:cs="Times New Roman"/>
          <w:sz w:val="28"/>
          <w:szCs w:val="28"/>
        </w:rPr>
        <w:t xml:space="preserve">альной заработной платы до целевого уровня, что не способствует </w:t>
      </w:r>
      <w:r w:rsidR="002E760C" w:rsidRPr="00B5536E">
        <w:rPr>
          <w:rFonts w:ascii="Times New Roman" w:hAnsi="Times New Roman" w:cs="Times New Roman"/>
          <w:sz w:val="28"/>
          <w:szCs w:val="28"/>
        </w:rPr>
        <w:t>обеспеч</w:t>
      </w:r>
      <w:r w:rsidR="002E760C" w:rsidRPr="00B5536E">
        <w:rPr>
          <w:rFonts w:ascii="Times New Roman" w:hAnsi="Times New Roman" w:cs="Times New Roman"/>
          <w:sz w:val="28"/>
          <w:szCs w:val="28"/>
        </w:rPr>
        <w:t>е</w:t>
      </w:r>
      <w:r w:rsidR="002E760C" w:rsidRPr="00B5536E">
        <w:rPr>
          <w:rFonts w:ascii="Times New Roman" w:hAnsi="Times New Roman" w:cs="Times New Roman"/>
          <w:sz w:val="28"/>
          <w:szCs w:val="28"/>
        </w:rPr>
        <w:t>нию выполнения Указа Президента РФ.</w:t>
      </w:r>
      <w:r w:rsidRPr="00B5536E">
        <w:rPr>
          <w:rFonts w:ascii="Times New Roman" w:hAnsi="Times New Roman" w:cs="Times New Roman"/>
          <w:sz w:val="28"/>
          <w:szCs w:val="28"/>
        </w:rPr>
        <w:t xml:space="preserve"> </w:t>
      </w:r>
    </w:p>
    <w:p w:rsidR="002E760C" w:rsidRPr="00B5536E" w:rsidRDefault="001004BA" w:rsidP="00642686">
      <w:pPr>
        <w:tabs>
          <w:tab w:val="left" w:pos="567"/>
        </w:tabs>
        <w:spacing w:after="0"/>
        <w:ind w:firstLine="567"/>
        <w:jc w:val="both"/>
        <w:rPr>
          <w:rFonts w:ascii="Times New Roman" w:hAnsi="Times New Roman" w:cs="Times New Roman"/>
          <w:sz w:val="28"/>
          <w:szCs w:val="28"/>
        </w:rPr>
      </w:pPr>
      <w:r w:rsidRPr="00706E77">
        <w:rPr>
          <w:rFonts w:ascii="Arial" w:hAnsi="Arial" w:cs="Arial"/>
          <w:sz w:val="28"/>
          <w:szCs w:val="28"/>
        </w:rPr>
        <w:t xml:space="preserve"> </w:t>
      </w:r>
      <w:r w:rsidRPr="00B5536E">
        <w:rPr>
          <w:rFonts w:ascii="Times New Roman" w:hAnsi="Times New Roman" w:cs="Times New Roman"/>
          <w:sz w:val="28"/>
          <w:szCs w:val="28"/>
        </w:rPr>
        <w:t>Согласно ст. 160.1 БК РФ главный администратор доходов бюджета утверждает методику прогнозирования поступлений доходов в бюджет в с</w:t>
      </w:r>
      <w:r w:rsidRPr="00B5536E">
        <w:rPr>
          <w:rFonts w:ascii="Times New Roman" w:hAnsi="Times New Roman" w:cs="Times New Roman"/>
          <w:sz w:val="28"/>
          <w:szCs w:val="28"/>
        </w:rPr>
        <w:t>о</w:t>
      </w:r>
      <w:r w:rsidRPr="00B5536E">
        <w:rPr>
          <w:rFonts w:ascii="Times New Roman" w:hAnsi="Times New Roman" w:cs="Times New Roman"/>
          <w:sz w:val="28"/>
          <w:szCs w:val="28"/>
        </w:rPr>
        <w:t>ответствии с общими требованиями к такой методики, установленными Пр</w:t>
      </w:r>
      <w:r w:rsidRPr="00B5536E">
        <w:rPr>
          <w:rFonts w:ascii="Times New Roman" w:hAnsi="Times New Roman" w:cs="Times New Roman"/>
          <w:sz w:val="28"/>
          <w:szCs w:val="28"/>
        </w:rPr>
        <w:t>а</w:t>
      </w:r>
      <w:r w:rsidRPr="00B5536E">
        <w:rPr>
          <w:rFonts w:ascii="Times New Roman" w:hAnsi="Times New Roman" w:cs="Times New Roman"/>
          <w:sz w:val="28"/>
          <w:szCs w:val="28"/>
        </w:rPr>
        <w:t xml:space="preserve">вительством РФ. </w:t>
      </w:r>
    </w:p>
    <w:p w:rsidR="001004BA" w:rsidRPr="00934070" w:rsidRDefault="001004BA" w:rsidP="00642686">
      <w:pPr>
        <w:tabs>
          <w:tab w:val="left" w:pos="567"/>
        </w:tabs>
        <w:spacing w:after="0"/>
        <w:ind w:firstLine="567"/>
        <w:jc w:val="both"/>
        <w:rPr>
          <w:rFonts w:ascii="Times New Roman" w:hAnsi="Times New Roman" w:cs="Times New Roman"/>
          <w:bCs/>
          <w:sz w:val="28"/>
          <w:szCs w:val="28"/>
        </w:rPr>
      </w:pPr>
      <w:r w:rsidRPr="00934070">
        <w:rPr>
          <w:rFonts w:ascii="Times New Roman" w:hAnsi="Times New Roman" w:cs="Times New Roman"/>
          <w:sz w:val="28"/>
          <w:szCs w:val="28"/>
        </w:rPr>
        <w:t>В ходе экспертизы были проанализированы положения Методики пр</w:t>
      </w:r>
      <w:r w:rsidRPr="00934070">
        <w:rPr>
          <w:rFonts w:ascii="Times New Roman" w:hAnsi="Times New Roman" w:cs="Times New Roman"/>
          <w:sz w:val="28"/>
          <w:szCs w:val="28"/>
        </w:rPr>
        <w:t>о</w:t>
      </w:r>
      <w:r w:rsidRPr="00934070">
        <w:rPr>
          <w:rFonts w:ascii="Times New Roman" w:hAnsi="Times New Roman" w:cs="Times New Roman"/>
          <w:sz w:val="28"/>
          <w:szCs w:val="28"/>
        </w:rPr>
        <w:t>гнозирования поступлений доходов в бюджет Сортавальского муниципал</w:t>
      </w:r>
      <w:r w:rsidRPr="00934070">
        <w:rPr>
          <w:rFonts w:ascii="Times New Roman" w:hAnsi="Times New Roman" w:cs="Times New Roman"/>
          <w:sz w:val="28"/>
          <w:szCs w:val="28"/>
        </w:rPr>
        <w:t>ь</w:t>
      </w:r>
      <w:r w:rsidRPr="00934070">
        <w:rPr>
          <w:rFonts w:ascii="Times New Roman" w:hAnsi="Times New Roman" w:cs="Times New Roman"/>
          <w:sz w:val="28"/>
          <w:szCs w:val="28"/>
        </w:rPr>
        <w:t xml:space="preserve">ного района (утверждена распоряжением администрации Сортавальского муниципального района от </w:t>
      </w:r>
      <w:r w:rsidR="00934070" w:rsidRPr="00934070">
        <w:rPr>
          <w:rFonts w:ascii="Times New Roman" w:hAnsi="Times New Roman" w:cs="Times New Roman"/>
          <w:sz w:val="28"/>
          <w:szCs w:val="28"/>
        </w:rPr>
        <w:t>15</w:t>
      </w:r>
      <w:r w:rsidRPr="00934070">
        <w:rPr>
          <w:rFonts w:ascii="Times New Roman" w:hAnsi="Times New Roman" w:cs="Times New Roman"/>
          <w:sz w:val="28"/>
          <w:szCs w:val="28"/>
        </w:rPr>
        <w:t>.0</w:t>
      </w:r>
      <w:r w:rsidR="00934070" w:rsidRPr="00934070">
        <w:rPr>
          <w:rFonts w:ascii="Times New Roman" w:hAnsi="Times New Roman" w:cs="Times New Roman"/>
          <w:sz w:val="28"/>
          <w:szCs w:val="28"/>
        </w:rPr>
        <w:t>6</w:t>
      </w:r>
      <w:r w:rsidRPr="00934070">
        <w:rPr>
          <w:rFonts w:ascii="Times New Roman" w:hAnsi="Times New Roman" w:cs="Times New Roman"/>
          <w:sz w:val="28"/>
          <w:szCs w:val="28"/>
        </w:rPr>
        <w:t>.201</w:t>
      </w:r>
      <w:r w:rsidR="00934070" w:rsidRPr="00934070">
        <w:rPr>
          <w:rFonts w:ascii="Times New Roman" w:hAnsi="Times New Roman" w:cs="Times New Roman"/>
          <w:sz w:val="28"/>
          <w:szCs w:val="28"/>
        </w:rPr>
        <w:t>7</w:t>
      </w:r>
      <w:r w:rsidRPr="00934070">
        <w:rPr>
          <w:rFonts w:ascii="Times New Roman" w:hAnsi="Times New Roman" w:cs="Times New Roman"/>
          <w:sz w:val="28"/>
          <w:szCs w:val="28"/>
        </w:rPr>
        <w:t>г. №</w:t>
      </w:r>
      <w:r w:rsidR="00934070" w:rsidRPr="00934070">
        <w:rPr>
          <w:rFonts w:ascii="Times New Roman" w:hAnsi="Times New Roman" w:cs="Times New Roman"/>
          <w:sz w:val="28"/>
          <w:szCs w:val="28"/>
        </w:rPr>
        <w:t>570</w:t>
      </w:r>
      <w:r w:rsidRPr="00934070">
        <w:rPr>
          <w:rFonts w:ascii="Times New Roman" w:hAnsi="Times New Roman" w:cs="Times New Roman"/>
          <w:sz w:val="28"/>
          <w:szCs w:val="28"/>
        </w:rPr>
        <w:t xml:space="preserve">) (далее- Методика). </w:t>
      </w:r>
      <w:r w:rsidR="006E19DF" w:rsidRPr="00934070">
        <w:rPr>
          <w:rFonts w:ascii="Times New Roman" w:hAnsi="Times New Roman" w:cs="Times New Roman"/>
          <w:sz w:val="28"/>
          <w:szCs w:val="28"/>
        </w:rPr>
        <w:t>Согласно Методики, за основу расчета д</w:t>
      </w:r>
      <w:r w:rsidR="006E19DF" w:rsidRPr="00934070">
        <w:rPr>
          <w:rFonts w:ascii="Times New Roman" w:eastAsia="Times New Roman" w:hAnsi="Times New Roman" w:cs="Times New Roman"/>
          <w:sz w:val="28"/>
          <w:szCs w:val="28"/>
          <w:lang w:eastAsia="ru-RU"/>
        </w:rPr>
        <w:t>оходов от сдачи в аренду имущества, наход</w:t>
      </w:r>
      <w:r w:rsidR="006E19DF" w:rsidRPr="00934070">
        <w:rPr>
          <w:rFonts w:ascii="Times New Roman" w:eastAsia="Times New Roman" w:hAnsi="Times New Roman" w:cs="Times New Roman"/>
          <w:sz w:val="28"/>
          <w:szCs w:val="28"/>
          <w:lang w:eastAsia="ru-RU"/>
        </w:rPr>
        <w:t>я</w:t>
      </w:r>
      <w:r w:rsidR="006E19DF" w:rsidRPr="00934070">
        <w:rPr>
          <w:rFonts w:ascii="Times New Roman" w:eastAsia="Times New Roman" w:hAnsi="Times New Roman" w:cs="Times New Roman"/>
          <w:sz w:val="28"/>
          <w:szCs w:val="28"/>
          <w:lang w:eastAsia="ru-RU"/>
        </w:rPr>
        <w:t>щегося в муниципальной собственности</w:t>
      </w:r>
      <w:r w:rsidRPr="00934070">
        <w:rPr>
          <w:rFonts w:ascii="Times New Roman" w:hAnsi="Times New Roman" w:cs="Times New Roman"/>
          <w:sz w:val="28"/>
          <w:szCs w:val="28"/>
        </w:rPr>
        <w:t xml:space="preserve"> </w:t>
      </w:r>
      <w:r w:rsidR="006E19DF" w:rsidRPr="00934070">
        <w:rPr>
          <w:rFonts w:ascii="Times New Roman" w:hAnsi="Times New Roman" w:cs="Times New Roman"/>
          <w:sz w:val="28"/>
          <w:szCs w:val="28"/>
        </w:rPr>
        <w:t>принимается показатель «размер площади сдаваемых в аренду земельных участков  и объектов», п</w:t>
      </w:r>
      <w:r w:rsidR="006E19DF" w:rsidRPr="00934070">
        <w:rPr>
          <w:rFonts w:ascii="Times New Roman" w:hAnsi="Times New Roman" w:cs="Times New Roman"/>
          <w:bCs/>
          <w:sz w:val="28"/>
          <w:szCs w:val="28"/>
        </w:rPr>
        <w:t>оступления от продажи имущества, находящегося в муниципальной собственности – «количество объектов, подлежащих реализации исходя из данных программы приватизации».</w:t>
      </w:r>
    </w:p>
    <w:p w:rsidR="006E19DF" w:rsidRPr="00934070" w:rsidRDefault="006E19DF" w:rsidP="00642686">
      <w:pPr>
        <w:tabs>
          <w:tab w:val="left" w:pos="567"/>
        </w:tabs>
        <w:spacing w:after="0"/>
        <w:ind w:firstLine="567"/>
        <w:jc w:val="both"/>
        <w:rPr>
          <w:rFonts w:ascii="Times New Roman" w:hAnsi="Times New Roman" w:cs="Times New Roman"/>
          <w:bCs/>
          <w:sz w:val="28"/>
          <w:szCs w:val="28"/>
        </w:rPr>
      </w:pPr>
      <w:r w:rsidRPr="00934070">
        <w:rPr>
          <w:rFonts w:ascii="Times New Roman" w:hAnsi="Times New Roman" w:cs="Times New Roman"/>
          <w:bCs/>
          <w:sz w:val="28"/>
          <w:szCs w:val="28"/>
        </w:rPr>
        <w:t>В представленном Прогнозе, в соответствии с  которым должны прогн</w:t>
      </w:r>
      <w:r w:rsidRPr="00934070">
        <w:rPr>
          <w:rFonts w:ascii="Times New Roman" w:hAnsi="Times New Roman" w:cs="Times New Roman"/>
          <w:bCs/>
          <w:sz w:val="28"/>
          <w:szCs w:val="28"/>
        </w:rPr>
        <w:t>о</w:t>
      </w:r>
      <w:r w:rsidRPr="00934070">
        <w:rPr>
          <w:rFonts w:ascii="Times New Roman" w:hAnsi="Times New Roman" w:cs="Times New Roman"/>
          <w:bCs/>
          <w:sz w:val="28"/>
          <w:szCs w:val="28"/>
        </w:rPr>
        <w:t>зироваться доходы бюджета</w:t>
      </w:r>
      <w:r w:rsidR="00915A3F" w:rsidRPr="00934070">
        <w:rPr>
          <w:rFonts w:ascii="Times New Roman" w:hAnsi="Times New Roman" w:cs="Times New Roman"/>
          <w:bCs/>
          <w:sz w:val="28"/>
          <w:szCs w:val="28"/>
        </w:rPr>
        <w:t xml:space="preserve"> (п. 174.1 БК РФ)</w:t>
      </w:r>
      <w:r w:rsidRPr="00934070">
        <w:rPr>
          <w:rFonts w:ascii="Times New Roman" w:hAnsi="Times New Roman" w:cs="Times New Roman"/>
          <w:bCs/>
          <w:sz w:val="28"/>
          <w:szCs w:val="28"/>
        </w:rPr>
        <w:t>, данные показатели заложены в тысячах рублей.</w:t>
      </w:r>
    </w:p>
    <w:p w:rsidR="00915A3F" w:rsidRPr="00934070" w:rsidRDefault="00AC236B" w:rsidP="00642686">
      <w:pPr>
        <w:tabs>
          <w:tab w:val="left" w:pos="567"/>
        </w:tabs>
        <w:spacing w:after="0"/>
        <w:ind w:firstLine="567"/>
        <w:jc w:val="both"/>
        <w:rPr>
          <w:rFonts w:ascii="Times New Roman" w:hAnsi="Times New Roman" w:cs="Times New Roman"/>
          <w:sz w:val="28"/>
          <w:szCs w:val="28"/>
        </w:rPr>
      </w:pPr>
      <w:r w:rsidRPr="00934070">
        <w:rPr>
          <w:rFonts w:ascii="Times New Roman" w:hAnsi="Times New Roman" w:cs="Times New Roman"/>
          <w:sz w:val="28"/>
          <w:szCs w:val="28"/>
        </w:rPr>
        <w:t>Следовательно, в нарушение п. 174.1 БК РФ в Методике главного адм</w:t>
      </w:r>
      <w:r w:rsidRPr="00934070">
        <w:rPr>
          <w:rFonts w:ascii="Times New Roman" w:hAnsi="Times New Roman" w:cs="Times New Roman"/>
          <w:sz w:val="28"/>
          <w:szCs w:val="28"/>
        </w:rPr>
        <w:t>и</w:t>
      </w:r>
      <w:r w:rsidRPr="00934070">
        <w:rPr>
          <w:rFonts w:ascii="Times New Roman" w:hAnsi="Times New Roman" w:cs="Times New Roman"/>
          <w:sz w:val="28"/>
          <w:szCs w:val="28"/>
        </w:rPr>
        <w:t xml:space="preserve">нистратора бюджетных средств </w:t>
      </w:r>
      <w:r w:rsidR="001E69DA" w:rsidRPr="00934070">
        <w:rPr>
          <w:rFonts w:ascii="Times New Roman" w:hAnsi="Times New Roman" w:cs="Times New Roman"/>
          <w:sz w:val="28"/>
          <w:szCs w:val="28"/>
        </w:rPr>
        <w:t>–</w:t>
      </w:r>
      <w:r w:rsidR="00934070">
        <w:rPr>
          <w:rFonts w:ascii="Times New Roman" w:hAnsi="Times New Roman" w:cs="Times New Roman"/>
          <w:sz w:val="28"/>
          <w:szCs w:val="28"/>
        </w:rPr>
        <w:t xml:space="preserve"> </w:t>
      </w:r>
      <w:r w:rsidR="001E69DA" w:rsidRPr="00934070">
        <w:rPr>
          <w:rFonts w:ascii="Times New Roman" w:hAnsi="Times New Roman" w:cs="Times New Roman"/>
          <w:sz w:val="28"/>
          <w:szCs w:val="28"/>
        </w:rPr>
        <w:t>Администрации Сортавальского муниц</w:t>
      </w:r>
      <w:r w:rsidR="001E69DA" w:rsidRPr="00934070">
        <w:rPr>
          <w:rFonts w:ascii="Times New Roman" w:hAnsi="Times New Roman" w:cs="Times New Roman"/>
          <w:sz w:val="28"/>
          <w:szCs w:val="28"/>
        </w:rPr>
        <w:t>и</w:t>
      </w:r>
      <w:r w:rsidR="001E69DA" w:rsidRPr="00934070">
        <w:rPr>
          <w:rFonts w:ascii="Times New Roman" w:hAnsi="Times New Roman" w:cs="Times New Roman"/>
          <w:sz w:val="28"/>
          <w:szCs w:val="28"/>
        </w:rPr>
        <w:t xml:space="preserve">пального района </w:t>
      </w:r>
      <w:r w:rsidRPr="00934070">
        <w:rPr>
          <w:rFonts w:ascii="Times New Roman" w:hAnsi="Times New Roman" w:cs="Times New Roman"/>
          <w:sz w:val="28"/>
          <w:szCs w:val="28"/>
        </w:rPr>
        <w:t>отсутствует привязка прогнозирования доходов районного бюджета к Прогнозу социально-экономического развития территории.</w:t>
      </w:r>
    </w:p>
    <w:p w:rsidR="00AC236B" w:rsidRPr="00AE436A" w:rsidRDefault="00AC236B" w:rsidP="00642686">
      <w:pPr>
        <w:tabs>
          <w:tab w:val="left" w:pos="567"/>
        </w:tabs>
        <w:spacing w:after="0"/>
        <w:ind w:firstLine="567"/>
        <w:jc w:val="both"/>
        <w:rPr>
          <w:rFonts w:ascii="Times New Roman" w:hAnsi="Times New Roman" w:cs="Times New Roman"/>
          <w:sz w:val="28"/>
          <w:szCs w:val="28"/>
          <w:u w:val="single"/>
        </w:rPr>
      </w:pPr>
      <w:r w:rsidRPr="00AE436A">
        <w:rPr>
          <w:rFonts w:ascii="Times New Roman" w:hAnsi="Times New Roman" w:cs="Times New Roman"/>
          <w:sz w:val="28"/>
          <w:szCs w:val="28"/>
          <w:u w:val="single"/>
        </w:rPr>
        <w:t>В целях улучшения качества прогнозирования Контрольно-счетный к</w:t>
      </w:r>
      <w:r w:rsidRPr="00AE436A">
        <w:rPr>
          <w:rFonts w:ascii="Times New Roman" w:hAnsi="Times New Roman" w:cs="Times New Roman"/>
          <w:sz w:val="28"/>
          <w:szCs w:val="28"/>
          <w:u w:val="single"/>
        </w:rPr>
        <w:t>о</w:t>
      </w:r>
      <w:r w:rsidRPr="00AE436A">
        <w:rPr>
          <w:rFonts w:ascii="Times New Roman" w:hAnsi="Times New Roman" w:cs="Times New Roman"/>
          <w:sz w:val="28"/>
          <w:szCs w:val="28"/>
          <w:u w:val="single"/>
        </w:rPr>
        <w:t>митет считает, что целесообразно включить в состав прогнозируемых осно</w:t>
      </w:r>
      <w:r w:rsidRPr="00AE436A">
        <w:rPr>
          <w:rFonts w:ascii="Times New Roman" w:hAnsi="Times New Roman" w:cs="Times New Roman"/>
          <w:sz w:val="28"/>
          <w:szCs w:val="28"/>
          <w:u w:val="single"/>
        </w:rPr>
        <w:t>в</w:t>
      </w:r>
      <w:r w:rsidRPr="00AE436A">
        <w:rPr>
          <w:rFonts w:ascii="Times New Roman" w:hAnsi="Times New Roman" w:cs="Times New Roman"/>
          <w:sz w:val="28"/>
          <w:szCs w:val="28"/>
          <w:u w:val="single"/>
        </w:rPr>
        <w:t>ных экономических показателей, разрабатываемых в соответствии с Пост</w:t>
      </w:r>
      <w:r w:rsidRPr="00AE436A">
        <w:rPr>
          <w:rFonts w:ascii="Times New Roman" w:hAnsi="Times New Roman" w:cs="Times New Roman"/>
          <w:sz w:val="28"/>
          <w:szCs w:val="28"/>
          <w:u w:val="single"/>
        </w:rPr>
        <w:t>а</w:t>
      </w:r>
      <w:r w:rsidRPr="00AE436A">
        <w:rPr>
          <w:rFonts w:ascii="Times New Roman" w:hAnsi="Times New Roman" w:cs="Times New Roman"/>
          <w:sz w:val="28"/>
          <w:szCs w:val="28"/>
          <w:u w:val="single"/>
        </w:rPr>
        <w:t xml:space="preserve">новлением администрации Сортавальского муниципального района от </w:t>
      </w:r>
      <w:r w:rsidRPr="00AE436A">
        <w:rPr>
          <w:rFonts w:ascii="Times New Roman" w:hAnsi="Times New Roman" w:cs="Times New Roman"/>
          <w:sz w:val="28"/>
          <w:szCs w:val="28"/>
          <w:u w:val="single"/>
        </w:rPr>
        <w:lastRenderedPageBreak/>
        <w:t>29.08.2014г. №100 «Об утверждении Порядка разработки прогноза социал</w:t>
      </w:r>
      <w:r w:rsidRPr="00AE436A">
        <w:rPr>
          <w:rFonts w:ascii="Times New Roman" w:hAnsi="Times New Roman" w:cs="Times New Roman"/>
          <w:sz w:val="28"/>
          <w:szCs w:val="28"/>
          <w:u w:val="single"/>
        </w:rPr>
        <w:t>ь</w:t>
      </w:r>
      <w:r w:rsidRPr="00AE436A">
        <w:rPr>
          <w:rFonts w:ascii="Times New Roman" w:hAnsi="Times New Roman" w:cs="Times New Roman"/>
          <w:sz w:val="28"/>
          <w:szCs w:val="28"/>
          <w:u w:val="single"/>
        </w:rPr>
        <w:t>но-экономического развития Сортавальского муниципального района», пок</w:t>
      </w:r>
      <w:r w:rsidRPr="00AE436A">
        <w:rPr>
          <w:rFonts w:ascii="Times New Roman" w:hAnsi="Times New Roman" w:cs="Times New Roman"/>
          <w:sz w:val="28"/>
          <w:szCs w:val="28"/>
          <w:u w:val="single"/>
        </w:rPr>
        <w:t>а</w:t>
      </w:r>
      <w:r w:rsidRPr="00AE436A">
        <w:rPr>
          <w:rFonts w:ascii="Times New Roman" w:hAnsi="Times New Roman" w:cs="Times New Roman"/>
          <w:sz w:val="28"/>
          <w:szCs w:val="28"/>
          <w:u w:val="single"/>
        </w:rPr>
        <w:t>затели, являющиеся базовыми для расчета некоторых видов доходов райо</w:t>
      </w:r>
      <w:r w:rsidRPr="00AE436A">
        <w:rPr>
          <w:rFonts w:ascii="Times New Roman" w:hAnsi="Times New Roman" w:cs="Times New Roman"/>
          <w:sz w:val="28"/>
          <w:szCs w:val="28"/>
          <w:u w:val="single"/>
        </w:rPr>
        <w:t>н</w:t>
      </w:r>
      <w:r w:rsidRPr="00AE436A">
        <w:rPr>
          <w:rFonts w:ascii="Times New Roman" w:hAnsi="Times New Roman" w:cs="Times New Roman"/>
          <w:sz w:val="28"/>
          <w:szCs w:val="28"/>
          <w:u w:val="single"/>
        </w:rPr>
        <w:t>ного бюджета (например,</w:t>
      </w:r>
      <w:r w:rsidRPr="00AE436A">
        <w:rPr>
          <w:rFonts w:ascii="Times New Roman" w:hAnsi="Times New Roman" w:cs="Times New Roman"/>
          <w:sz w:val="28"/>
          <w:szCs w:val="28"/>
        </w:rPr>
        <w:t xml:space="preserve"> </w:t>
      </w:r>
      <w:r w:rsidRPr="00AE436A">
        <w:rPr>
          <w:rFonts w:ascii="Times New Roman" w:hAnsi="Times New Roman" w:cs="Times New Roman"/>
          <w:sz w:val="28"/>
          <w:szCs w:val="28"/>
          <w:u w:val="single"/>
        </w:rPr>
        <w:t>размер площади сдаваемых в аренду земельных участков  и объектов,</w:t>
      </w:r>
      <w:r w:rsidRPr="00AE436A">
        <w:rPr>
          <w:rFonts w:ascii="Times New Roman" w:hAnsi="Times New Roman" w:cs="Times New Roman"/>
          <w:bCs/>
          <w:sz w:val="28"/>
          <w:szCs w:val="28"/>
          <w:u w:val="single"/>
        </w:rPr>
        <w:t xml:space="preserve"> количество объектов, подлежащих реализации исходя из данных программы приватизации,</w:t>
      </w:r>
      <w:r w:rsidRPr="00AE436A">
        <w:rPr>
          <w:rFonts w:ascii="Times New Roman" w:hAnsi="Times New Roman" w:cs="Times New Roman"/>
          <w:sz w:val="28"/>
          <w:szCs w:val="28"/>
        </w:rPr>
        <w:t xml:space="preserve"> </w:t>
      </w:r>
      <w:r w:rsidRPr="00AE436A">
        <w:rPr>
          <w:rFonts w:ascii="Times New Roman" w:hAnsi="Times New Roman" w:cs="Times New Roman"/>
          <w:sz w:val="28"/>
          <w:szCs w:val="28"/>
          <w:u w:val="single"/>
        </w:rPr>
        <w:t xml:space="preserve"> </w:t>
      </w:r>
      <w:r w:rsidR="00AE436A" w:rsidRPr="00AE436A">
        <w:rPr>
          <w:rFonts w:ascii="Times New Roman" w:hAnsi="Times New Roman" w:cs="Times New Roman"/>
          <w:sz w:val="28"/>
          <w:szCs w:val="28"/>
          <w:u w:val="single"/>
        </w:rPr>
        <w:t>протяженность автомобильных дорог общего пользования местного значения</w:t>
      </w:r>
      <w:r w:rsidRPr="00AE436A">
        <w:rPr>
          <w:rFonts w:ascii="Times New Roman" w:hAnsi="Times New Roman" w:cs="Times New Roman"/>
          <w:sz w:val="28"/>
          <w:szCs w:val="28"/>
          <w:u w:val="single"/>
        </w:rPr>
        <w:t>, данные оказывающие влияние на сумму платы за размещение отходов производства и потребления и позвол</w:t>
      </w:r>
      <w:r w:rsidRPr="00AE436A">
        <w:rPr>
          <w:rFonts w:ascii="Times New Roman" w:hAnsi="Times New Roman" w:cs="Times New Roman"/>
          <w:sz w:val="28"/>
          <w:szCs w:val="28"/>
          <w:u w:val="single"/>
        </w:rPr>
        <w:t>я</w:t>
      </w:r>
      <w:r w:rsidRPr="00AE436A">
        <w:rPr>
          <w:rFonts w:ascii="Times New Roman" w:hAnsi="Times New Roman" w:cs="Times New Roman"/>
          <w:sz w:val="28"/>
          <w:szCs w:val="28"/>
          <w:u w:val="single"/>
        </w:rPr>
        <w:t xml:space="preserve">ющие произвести его расчет и т.п.).  </w:t>
      </w:r>
    </w:p>
    <w:p w:rsidR="00354310" w:rsidRPr="00AE436A" w:rsidRDefault="00074AE1" w:rsidP="00173D98">
      <w:pPr>
        <w:autoSpaceDE w:val="0"/>
        <w:autoSpaceDN w:val="0"/>
        <w:adjustRightInd w:val="0"/>
        <w:spacing w:after="0" w:line="240" w:lineRule="auto"/>
        <w:ind w:firstLine="851"/>
        <w:jc w:val="both"/>
        <w:rPr>
          <w:rFonts w:ascii="Times New Roman" w:hAnsi="Times New Roman" w:cs="Times New Roman"/>
          <w:sz w:val="28"/>
          <w:szCs w:val="28"/>
          <w:u w:val="single"/>
        </w:rPr>
      </w:pPr>
      <w:r w:rsidRPr="00AE436A">
        <w:rPr>
          <w:rFonts w:ascii="Times New Roman" w:hAnsi="Times New Roman" w:cs="Times New Roman"/>
          <w:sz w:val="28"/>
          <w:szCs w:val="28"/>
          <w:u w:val="single"/>
        </w:rPr>
        <w:t>Кроме того, в</w:t>
      </w:r>
      <w:r w:rsidR="00354310" w:rsidRPr="00AE436A">
        <w:rPr>
          <w:rFonts w:ascii="Times New Roman" w:hAnsi="Times New Roman" w:cs="Times New Roman"/>
          <w:sz w:val="28"/>
          <w:szCs w:val="28"/>
          <w:u w:val="single"/>
        </w:rPr>
        <w:t xml:space="preserve"> условиях реализации </w:t>
      </w:r>
      <w:r w:rsidR="00354310" w:rsidRPr="00AE436A">
        <w:rPr>
          <w:rFonts w:ascii="Times New Roman" w:hAnsi="Times New Roman" w:cs="Times New Roman"/>
          <w:b/>
          <w:bCs/>
          <w:sz w:val="28"/>
          <w:szCs w:val="28"/>
          <w:u w:val="single"/>
        </w:rPr>
        <w:t xml:space="preserve">программно-целевого принципа </w:t>
      </w:r>
      <w:r w:rsidR="00354310" w:rsidRPr="00AE436A">
        <w:rPr>
          <w:rFonts w:ascii="Times New Roman" w:hAnsi="Times New Roman" w:cs="Times New Roman"/>
          <w:sz w:val="28"/>
          <w:szCs w:val="28"/>
          <w:u w:val="single"/>
        </w:rPr>
        <w:t>планирования и</w:t>
      </w:r>
      <w:r w:rsidRPr="00AE436A">
        <w:rPr>
          <w:rFonts w:ascii="Times New Roman" w:hAnsi="Times New Roman" w:cs="Times New Roman"/>
          <w:sz w:val="28"/>
          <w:szCs w:val="28"/>
          <w:u w:val="single"/>
        </w:rPr>
        <w:t xml:space="preserve"> </w:t>
      </w:r>
      <w:r w:rsidR="00354310" w:rsidRPr="00AE436A">
        <w:rPr>
          <w:rFonts w:ascii="Times New Roman" w:hAnsi="Times New Roman" w:cs="Times New Roman"/>
          <w:sz w:val="28"/>
          <w:szCs w:val="28"/>
          <w:u w:val="single"/>
        </w:rPr>
        <w:t xml:space="preserve">исполнения бюджета повышаются требования </w:t>
      </w:r>
      <w:r w:rsidR="00354310" w:rsidRPr="00AE436A">
        <w:rPr>
          <w:rFonts w:ascii="Times New Roman" w:hAnsi="Times New Roman" w:cs="Times New Roman"/>
          <w:b/>
          <w:bCs/>
          <w:sz w:val="28"/>
          <w:szCs w:val="28"/>
          <w:u w:val="single"/>
        </w:rPr>
        <w:t xml:space="preserve">к качеству прогноза социально-экономического развития </w:t>
      </w:r>
      <w:r w:rsidR="00354310" w:rsidRPr="00AE436A">
        <w:rPr>
          <w:rFonts w:ascii="Times New Roman" w:hAnsi="Times New Roman" w:cs="Times New Roman"/>
          <w:sz w:val="28"/>
          <w:szCs w:val="28"/>
          <w:u w:val="single"/>
        </w:rPr>
        <w:t>на очередной финансовый год и на плановый период. Этот</w:t>
      </w:r>
      <w:r w:rsidR="00186033" w:rsidRPr="00AE436A">
        <w:rPr>
          <w:rFonts w:ascii="Times New Roman" w:hAnsi="Times New Roman" w:cs="Times New Roman"/>
          <w:sz w:val="28"/>
          <w:szCs w:val="28"/>
          <w:u w:val="single"/>
        </w:rPr>
        <w:t xml:space="preserve"> </w:t>
      </w:r>
      <w:r w:rsidR="00354310" w:rsidRPr="00AE436A">
        <w:rPr>
          <w:rFonts w:ascii="Times New Roman" w:hAnsi="Times New Roman" w:cs="Times New Roman"/>
          <w:sz w:val="28"/>
          <w:szCs w:val="28"/>
          <w:u w:val="single"/>
        </w:rPr>
        <w:t>прогноз должен не только с большой степ</w:t>
      </w:r>
      <w:r w:rsidR="00354310" w:rsidRPr="00AE436A">
        <w:rPr>
          <w:rFonts w:ascii="Times New Roman" w:hAnsi="Times New Roman" w:cs="Times New Roman"/>
          <w:sz w:val="28"/>
          <w:szCs w:val="28"/>
          <w:u w:val="single"/>
        </w:rPr>
        <w:t>е</w:t>
      </w:r>
      <w:r w:rsidR="00354310" w:rsidRPr="00AE436A">
        <w:rPr>
          <w:rFonts w:ascii="Times New Roman" w:hAnsi="Times New Roman" w:cs="Times New Roman"/>
          <w:sz w:val="28"/>
          <w:szCs w:val="28"/>
          <w:u w:val="single"/>
        </w:rPr>
        <w:t>нью надежности определять исходные условия</w:t>
      </w:r>
      <w:r w:rsidR="00186033" w:rsidRPr="00AE436A">
        <w:rPr>
          <w:rFonts w:ascii="Times New Roman" w:hAnsi="Times New Roman" w:cs="Times New Roman"/>
          <w:sz w:val="28"/>
          <w:szCs w:val="28"/>
          <w:u w:val="single"/>
        </w:rPr>
        <w:t xml:space="preserve"> </w:t>
      </w:r>
      <w:r w:rsidR="00354310" w:rsidRPr="00AE436A">
        <w:rPr>
          <w:rFonts w:ascii="Times New Roman" w:hAnsi="Times New Roman" w:cs="Times New Roman"/>
          <w:sz w:val="28"/>
          <w:szCs w:val="28"/>
          <w:u w:val="single"/>
        </w:rPr>
        <w:t>для разработки проекта ра</w:t>
      </w:r>
      <w:r w:rsidR="00354310" w:rsidRPr="00AE436A">
        <w:rPr>
          <w:rFonts w:ascii="Times New Roman" w:hAnsi="Times New Roman" w:cs="Times New Roman"/>
          <w:sz w:val="28"/>
          <w:szCs w:val="28"/>
          <w:u w:val="single"/>
        </w:rPr>
        <w:t>й</w:t>
      </w:r>
      <w:r w:rsidR="00354310" w:rsidRPr="00AE436A">
        <w:rPr>
          <w:rFonts w:ascii="Times New Roman" w:hAnsi="Times New Roman" w:cs="Times New Roman"/>
          <w:sz w:val="28"/>
          <w:szCs w:val="28"/>
          <w:u w:val="single"/>
        </w:rPr>
        <w:t>онного бюджета, но и иметь целевой характер, то есть</w:t>
      </w:r>
      <w:r w:rsidR="00186033" w:rsidRPr="00AE436A">
        <w:rPr>
          <w:rFonts w:ascii="Times New Roman" w:hAnsi="Times New Roman" w:cs="Times New Roman"/>
          <w:sz w:val="28"/>
          <w:szCs w:val="28"/>
          <w:u w:val="single"/>
        </w:rPr>
        <w:t xml:space="preserve"> </w:t>
      </w:r>
      <w:r w:rsidR="00354310" w:rsidRPr="00AE436A">
        <w:rPr>
          <w:rFonts w:ascii="Times New Roman" w:hAnsi="Times New Roman" w:cs="Times New Roman"/>
          <w:sz w:val="28"/>
          <w:szCs w:val="28"/>
          <w:u w:val="single"/>
        </w:rPr>
        <w:t>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и качества муниципальной системы прогнозирования.</w:t>
      </w:r>
    </w:p>
    <w:p w:rsidR="00354310" w:rsidRPr="00AE436A" w:rsidRDefault="00354310" w:rsidP="00173D98">
      <w:pPr>
        <w:autoSpaceDE w:val="0"/>
        <w:autoSpaceDN w:val="0"/>
        <w:adjustRightInd w:val="0"/>
        <w:spacing w:after="0" w:line="240" w:lineRule="auto"/>
        <w:ind w:firstLine="851"/>
        <w:jc w:val="both"/>
        <w:rPr>
          <w:rFonts w:ascii="Times New Roman" w:hAnsi="Times New Roman" w:cs="Times New Roman"/>
          <w:sz w:val="28"/>
          <w:szCs w:val="28"/>
          <w:u w:val="single"/>
        </w:rPr>
      </w:pPr>
      <w:r w:rsidRPr="00AE436A">
        <w:rPr>
          <w:rFonts w:ascii="Times New Roman" w:hAnsi="Times New Roman" w:cs="Times New Roman"/>
          <w:sz w:val="28"/>
          <w:szCs w:val="28"/>
          <w:u w:val="single"/>
        </w:rPr>
        <w:t>По мнению Контрольно-счетного комитета, подготовка прогнозов с</w:t>
      </w:r>
      <w:r w:rsidRPr="00AE436A">
        <w:rPr>
          <w:rFonts w:ascii="Times New Roman" w:hAnsi="Times New Roman" w:cs="Times New Roman"/>
          <w:sz w:val="28"/>
          <w:szCs w:val="28"/>
          <w:u w:val="single"/>
        </w:rPr>
        <w:t>о</w:t>
      </w:r>
      <w:r w:rsidRPr="00AE436A">
        <w:rPr>
          <w:rFonts w:ascii="Times New Roman" w:hAnsi="Times New Roman" w:cs="Times New Roman"/>
          <w:sz w:val="28"/>
          <w:szCs w:val="28"/>
          <w:u w:val="single"/>
        </w:rPr>
        <w:t>циально-экономического развития Сортавальского муниципального района на среднесрочный период должна осуществляться в тесной взаимоувязке со стратегией социально-экономического развития Сортавальского муниц</w:t>
      </w:r>
      <w:r w:rsidRPr="00AE436A">
        <w:rPr>
          <w:rFonts w:ascii="Times New Roman" w:hAnsi="Times New Roman" w:cs="Times New Roman"/>
          <w:sz w:val="28"/>
          <w:szCs w:val="28"/>
          <w:u w:val="single"/>
        </w:rPr>
        <w:t>и</w:t>
      </w:r>
      <w:r w:rsidRPr="00AE436A">
        <w:rPr>
          <w:rFonts w:ascii="Times New Roman" w:hAnsi="Times New Roman" w:cs="Times New Roman"/>
          <w:sz w:val="28"/>
          <w:szCs w:val="28"/>
          <w:u w:val="single"/>
        </w:rPr>
        <w:t>пального района,</w:t>
      </w:r>
      <w:r w:rsidR="00186033" w:rsidRPr="00AE436A">
        <w:rPr>
          <w:rFonts w:ascii="Times New Roman" w:hAnsi="Times New Roman" w:cs="Times New Roman"/>
          <w:sz w:val="28"/>
          <w:szCs w:val="28"/>
          <w:u w:val="single"/>
        </w:rPr>
        <w:t xml:space="preserve"> </w:t>
      </w:r>
      <w:r w:rsidRPr="00AE436A">
        <w:rPr>
          <w:rFonts w:ascii="Times New Roman" w:hAnsi="Times New Roman" w:cs="Times New Roman"/>
          <w:sz w:val="28"/>
          <w:szCs w:val="28"/>
          <w:u w:val="single"/>
        </w:rPr>
        <w:t xml:space="preserve">прогнозом социально-экономического развития </w:t>
      </w:r>
      <w:r w:rsidR="00186033" w:rsidRPr="00AE436A">
        <w:rPr>
          <w:rFonts w:ascii="Times New Roman" w:hAnsi="Times New Roman" w:cs="Times New Roman"/>
          <w:sz w:val="28"/>
          <w:szCs w:val="28"/>
          <w:u w:val="single"/>
        </w:rPr>
        <w:t>Сортавал</w:t>
      </w:r>
      <w:r w:rsidR="00186033" w:rsidRPr="00AE436A">
        <w:rPr>
          <w:rFonts w:ascii="Times New Roman" w:hAnsi="Times New Roman" w:cs="Times New Roman"/>
          <w:sz w:val="28"/>
          <w:szCs w:val="28"/>
          <w:u w:val="single"/>
        </w:rPr>
        <w:t>ь</w:t>
      </w:r>
      <w:r w:rsidR="00186033" w:rsidRPr="00AE436A">
        <w:rPr>
          <w:rFonts w:ascii="Times New Roman" w:hAnsi="Times New Roman" w:cs="Times New Roman"/>
          <w:sz w:val="28"/>
          <w:szCs w:val="28"/>
          <w:u w:val="single"/>
        </w:rPr>
        <w:t xml:space="preserve">ского муниципального района </w:t>
      </w:r>
      <w:r w:rsidRPr="00AE436A">
        <w:rPr>
          <w:rFonts w:ascii="Times New Roman" w:hAnsi="Times New Roman" w:cs="Times New Roman"/>
          <w:sz w:val="28"/>
          <w:szCs w:val="28"/>
          <w:u w:val="single"/>
        </w:rPr>
        <w:t>на долгосрочный</w:t>
      </w:r>
      <w:r w:rsidR="00186033" w:rsidRPr="00AE436A">
        <w:rPr>
          <w:rFonts w:ascii="Times New Roman" w:hAnsi="Times New Roman" w:cs="Times New Roman"/>
          <w:sz w:val="28"/>
          <w:szCs w:val="28"/>
          <w:u w:val="single"/>
        </w:rPr>
        <w:t xml:space="preserve"> </w:t>
      </w:r>
      <w:r w:rsidRPr="00AE436A">
        <w:rPr>
          <w:rFonts w:ascii="Times New Roman" w:hAnsi="Times New Roman" w:cs="Times New Roman"/>
          <w:sz w:val="28"/>
          <w:szCs w:val="28"/>
          <w:u w:val="single"/>
        </w:rPr>
        <w:t>период и бюджетным пр</w:t>
      </w:r>
      <w:r w:rsidRPr="00AE436A">
        <w:rPr>
          <w:rFonts w:ascii="Times New Roman" w:hAnsi="Times New Roman" w:cs="Times New Roman"/>
          <w:sz w:val="28"/>
          <w:szCs w:val="28"/>
          <w:u w:val="single"/>
        </w:rPr>
        <w:t>о</w:t>
      </w:r>
      <w:r w:rsidRPr="00AE436A">
        <w:rPr>
          <w:rFonts w:ascii="Times New Roman" w:hAnsi="Times New Roman" w:cs="Times New Roman"/>
          <w:sz w:val="28"/>
          <w:szCs w:val="28"/>
          <w:u w:val="single"/>
        </w:rPr>
        <w:t xml:space="preserve">гнозом </w:t>
      </w:r>
      <w:r w:rsidR="00186033" w:rsidRPr="00AE436A">
        <w:rPr>
          <w:rFonts w:ascii="Times New Roman" w:hAnsi="Times New Roman" w:cs="Times New Roman"/>
          <w:sz w:val="28"/>
          <w:szCs w:val="28"/>
          <w:u w:val="single"/>
        </w:rPr>
        <w:t>Сортавальского муниципального района</w:t>
      </w:r>
      <w:r w:rsidRPr="00AE436A">
        <w:rPr>
          <w:rFonts w:ascii="Times New Roman" w:hAnsi="Times New Roman" w:cs="Times New Roman"/>
          <w:sz w:val="28"/>
          <w:szCs w:val="28"/>
          <w:u w:val="single"/>
        </w:rPr>
        <w:t xml:space="preserve"> на долгосрочный период. </w:t>
      </w:r>
      <w:r w:rsidRPr="00AE436A">
        <w:rPr>
          <w:rFonts w:ascii="Times New Roman" w:hAnsi="Times New Roman" w:cs="Times New Roman"/>
          <w:b/>
          <w:bCs/>
          <w:sz w:val="28"/>
          <w:szCs w:val="28"/>
          <w:u w:val="single"/>
        </w:rPr>
        <w:t>Для этого</w:t>
      </w:r>
      <w:r w:rsidR="00186033" w:rsidRPr="00AE436A">
        <w:rPr>
          <w:rFonts w:ascii="Times New Roman" w:hAnsi="Times New Roman" w:cs="Times New Roman"/>
          <w:b/>
          <w:bCs/>
          <w:sz w:val="28"/>
          <w:szCs w:val="28"/>
          <w:u w:val="single"/>
        </w:rPr>
        <w:t xml:space="preserve"> </w:t>
      </w:r>
      <w:r w:rsidRPr="00AE436A">
        <w:rPr>
          <w:rFonts w:ascii="Times New Roman" w:hAnsi="Times New Roman" w:cs="Times New Roman"/>
          <w:b/>
          <w:bCs/>
          <w:sz w:val="28"/>
          <w:szCs w:val="28"/>
          <w:u w:val="single"/>
        </w:rPr>
        <w:t>необходимо документы стратегического планирования прив</w:t>
      </w:r>
      <w:r w:rsidRPr="00AE436A">
        <w:rPr>
          <w:rFonts w:ascii="Times New Roman" w:hAnsi="Times New Roman" w:cs="Times New Roman"/>
          <w:b/>
          <w:bCs/>
          <w:sz w:val="28"/>
          <w:szCs w:val="28"/>
          <w:u w:val="single"/>
        </w:rPr>
        <w:t>е</w:t>
      </w:r>
      <w:r w:rsidRPr="00AE436A">
        <w:rPr>
          <w:rFonts w:ascii="Times New Roman" w:hAnsi="Times New Roman" w:cs="Times New Roman"/>
          <w:b/>
          <w:bCs/>
          <w:sz w:val="28"/>
          <w:szCs w:val="28"/>
          <w:u w:val="single"/>
        </w:rPr>
        <w:t>сти в соответствие с</w:t>
      </w:r>
      <w:r w:rsidR="00186033" w:rsidRPr="00AE436A">
        <w:rPr>
          <w:rFonts w:ascii="Times New Roman" w:hAnsi="Times New Roman" w:cs="Times New Roman"/>
          <w:b/>
          <w:bCs/>
          <w:sz w:val="28"/>
          <w:szCs w:val="28"/>
          <w:u w:val="single"/>
        </w:rPr>
        <w:t xml:space="preserve"> </w:t>
      </w:r>
      <w:r w:rsidRPr="00AE436A">
        <w:rPr>
          <w:rFonts w:ascii="Times New Roman" w:hAnsi="Times New Roman" w:cs="Times New Roman"/>
          <w:b/>
          <w:bCs/>
          <w:sz w:val="28"/>
          <w:szCs w:val="28"/>
          <w:u w:val="single"/>
        </w:rPr>
        <w:t xml:space="preserve">нормами </w:t>
      </w:r>
      <w:r w:rsidRPr="00AE436A">
        <w:rPr>
          <w:rFonts w:ascii="Times New Roman" w:hAnsi="Times New Roman" w:cs="Times New Roman"/>
          <w:sz w:val="28"/>
          <w:szCs w:val="28"/>
          <w:u w:val="single"/>
        </w:rPr>
        <w:t xml:space="preserve">Федерального закона № 172-ФЗ </w:t>
      </w:r>
      <w:r w:rsidR="000810F2" w:rsidRPr="00AE436A">
        <w:rPr>
          <w:rFonts w:ascii="Times New Roman" w:hAnsi="Times New Roman" w:cs="Times New Roman"/>
          <w:sz w:val="28"/>
          <w:szCs w:val="28"/>
          <w:u w:val="single"/>
        </w:rPr>
        <w:t>.</w:t>
      </w:r>
      <w:r w:rsidR="00186033" w:rsidRPr="00AE436A">
        <w:rPr>
          <w:rFonts w:ascii="Times New Roman" w:hAnsi="Times New Roman" w:cs="Times New Roman"/>
          <w:sz w:val="28"/>
          <w:szCs w:val="28"/>
          <w:u w:val="single"/>
        </w:rPr>
        <w:t xml:space="preserve"> </w:t>
      </w:r>
    </w:p>
    <w:p w:rsidR="009815ED" w:rsidRDefault="009815ED" w:rsidP="00FB2352">
      <w:pPr>
        <w:autoSpaceDE w:val="0"/>
        <w:autoSpaceDN w:val="0"/>
        <w:adjustRightInd w:val="0"/>
        <w:spacing w:after="100" w:afterAutospacing="1" w:line="240" w:lineRule="auto"/>
        <w:ind w:firstLine="851"/>
        <w:jc w:val="both"/>
        <w:rPr>
          <w:rFonts w:ascii="Times New Roman" w:hAnsi="Times New Roman" w:cs="Times New Roman"/>
          <w:sz w:val="28"/>
          <w:szCs w:val="28"/>
          <w:u w:val="single"/>
        </w:rPr>
      </w:pPr>
      <w:r w:rsidRPr="00AE436A">
        <w:rPr>
          <w:rFonts w:ascii="Times New Roman" w:hAnsi="Times New Roman" w:cs="Times New Roman"/>
          <w:sz w:val="28"/>
          <w:szCs w:val="28"/>
          <w:u w:val="single"/>
        </w:rPr>
        <w:t>Контрольно-счетный комитет обращает внимание на необходимость более точного прогнозирования показателей, принимаемых при расчете д</w:t>
      </w:r>
      <w:r w:rsidRPr="00AE436A">
        <w:rPr>
          <w:rFonts w:ascii="Times New Roman" w:hAnsi="Times New Roman" w:cs="Times New Roman"/>
          <w:sz w:val="28"/>
          <w:szCs w:val="28"/>
          <w:u w:val="single"/>
        </w:rPr>
        <w:t>о</w:t>
      </w:r>
      <w:r w:rsidRPr="00AE436A">
        <w:rPr>
          <w:rFonts w:ascii="Times New Roman" w:hAnsi="Times New Roman" w:cs="Times New Roman"/>
          <w:sz w:val="28"/>
          <w:szCs w:val="28"/>
          <w:u w:val="single"/>
        </w:rPr>
        <w:t>ходов районного бюджета.</w:t>
      </w:r>
    </w:p>
    <w:p w:rsidR="00D34DC5" w:rsidRDefault="00D34DC5" w:rsidP="000C701D">
      <w:pPr>
        <w:autoSpaceDE w:val="0"/>
        <w:autoSpaceDN w:val="0"/>
        <w:adjustRightInd w:val="0"/>
        <w:spacing w:after="100" w:afterAutospacing="1" w:line="240" w:lineRule="auto"/>
        <w:ind w:firstLine="851"/>
        <w:jc w:val="both"/>
        <w:rPr>
          <w:rFonts w:ascii="Times New Roman" w:hAnsi="Times New Roman" w:cs="Times New Roman"/>
          <w:i/>
          <w:sz w:val="28"/>
          <w:szCs w:val="28"/>
        </w:rPr>
      </w:pPr>
      <w:r>
        <w:rPr>
          <w:rFonts w:ascii="Times New Roman" w:hAnsi="Times New Roman" w:cs="Times New Roman"/>
          <w:i/>
          <w:sz w:val="28"/>
          <w:szCs w:val="28"/>
        </w:rPr>
        <w:t>Бюджетный прогноз Сортавальского муниципального района</w:t>
      </w:r>
    </w:p>
    <w:p w:rsidR="00D34DC5" w:rsidRDefault="00D34DC5" w:rsidP="000C701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составе документов и материалов к проекту Решения о бюджете представлен </w:t>
      </w:r>
      <w:r w:rsidR="00743FDA">
        <w:rPr>
          <w:rFonts w:ascii="Times New Roman" w:hAnsi="Times New Roman" w:cs="Times New Roman"/>
          <w:sz w:val="28"/>
          <w:szCs w:val="28"/>
        </w:rPr>
        <w:t xml:space="preserve">проект </w:t>
      </w:r>
      <w:r>
        <w:rPr>
          <w:rFonts w:ascii="Times New Roman" w:hAnsi="Times New Roman" w:cs="Times New Roman"/>
          <w:sz w:val="28"/>
          <w:szCs w:val="28"/>
        </w:rPr>
        <w:t>Бюджетн</w:t>
      </w:r>
      <w:r w:rsidR="00743FDA">
        <w:rPr>
          <w:rFonts w:ascii="Times New Roman" w:hAnsi="Times New Roman" w:cs="Times New Roman"/>
          <w:sz w:val="28"/>
          <w:szCs w:val="28"/>
        </w:rPr>
        <w:t>ого</w:t>
      </w:r>
      <w:r>
        <w:rPr>
          <w:rFonts w:ascii="Times New Roman" w:hAnsi="Times New Roman" w:cs="Times New Roman"/>
          <w:sz w:val="28"/>
          <w:szCs w:val="28"/>
        </w:rPr>
        <w:t xml:space="preserve"> прогноз</w:t>
      </w:r>
      <w:r w:rsidR="00743FDA">
        <w:rPr>
          <w:rFonts w:ascii="Times New Roman" w:hAnsi="Times New Roman" w:cs="Times New Roman"/>
          <w:sz w:val="28"/>
          <w:szCs w:val="28"/>
        </w:rPr>
        <w:t>а</w:t>
      </w:r>
      <w:r>
        <w:rPr>
          <w:rFonts w:ascii="Times New Roman" w:hAnsi="Times New Roman" w:cs="Times New Roman"/>
          <w:sz w:val="28"/>
          <w:szCs w:val="28"/>
        </w:rPr>
        <w:t xml:space="preserve"> Сортавальского муниципального района на период до 2020 года.</w:t>
      </w:r>
    </w:p>
    <w:p w:rsidR="00D34DC5" w:rsidRDefault="00D34DC5" w:rsidP="000C701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нарушение ч.3 ст. 170.1 БК РФ, ч.3 ст.15 Положения о бюджетном процессе в Сортавальском муниципальном районе, ч.3 Порядка разработки и утверждения бюджетного прогноза Сортавальского муниципального района, утвержденного Постановлением администрации Сортавальского муниц</w:t>
      </w:r>
      <w:r>
        <w:rPr>
          <w:rFonts w:ascii="Times New Roman" w:hAnsi="Times New Roman" w:cs="Times New Roman"/>
          <w:sz w:val="28"/>
          <w:szCs w:val="28"/>
        </w:rPr>
        <w:t>и</w:t>
      </w:r>
      <w:r>
        <w:rPr>
          <w:rFonts w:ascii="Times New Roman" w:hAnsi="Times New Roman" w:cs="Times New Roman"/>
          <w:sz w:val="28"/>
          <w:szCs w:val="28"/>
        </w:rPr>
        <w:t xml:space="preserve">пального района от 21.10.2016г. №120 </w:t>
      </w:r>
      <w:r w:rsidR="00743FDA">
        <w:rPr>
          <w:rFonts w:ascii="Times New Roman" w:hAnsi="Times New Roman" w:cs="Times New Roman"/>
          <w:sz w:val="28"/>
          <w:szCs w:val="28"/>
        </w:rPr>
        <w:t xml:space="preserve">(далее- Порядок) </w:t>
      </w:r>
      <w:r>
        <w:rPr>
          <w:rFonts w:ascii="Times New Roman" w:hAnsi="Times New Roman" w:cs="Times New Roman"/>
          <w:sz w:val="28"/>
          <w:szCs w:val="28"/>
        </w:rPr>
        <w:t xml:space="preserve">представленный </w:t>
      </w:r>
      <w:r w:rsidR="00743FDA">
        <w:rPr>
          <w:rFonts w:ascii="Times New Roman" w:hAnsi="Times New Roman" w:cs="Times New Roman"/>
          <w:sz w:val="28"/>
          <w:szCs w:val="28"/>
        </w:rPr>
        <w:t>пр</w:t>
      </w:r>
      <w:r w:rsidR="00743FDA">
        <w:rPr>
          <w:rFonts w:ascii="Times New Roman" w:hAnsi="Times New Roman" w:cs="Times New Roman"/>
          <w:sz w:val="28"/>
          <w:szCs w:val="28"/>
        </w:rPr>
        <w:t>о</w:t>
      </w:r>
      <w:r w:rsidR="00743FDA">
        <w:rPr>
          <w:rFonts w:ascii="Times New Roman" w:hAnsi="Times New Roman" w:cs="Times New Roman"/>
          <w:sz w:val="28"/>
          <w:szCs w:val="28"/>
        </w:rPr>
        <w:t xml:space="preserve">ект </w:t>
      </w:r>
      <w:r>
        <w:rPr>
          <w:rFonts w:ascii="Times New Roman" w:hAnsi="Times New Roman" w:cs="Times New Roman"/>
          <w:sz w:val="28"/>
          <w:szCs w:val="28"/>
        </w:rPr>
        <w:t>Бюджетн</w:t>
      </w:r>
      <w:r w:rsidR="00743FDA">
        <w:rPr>
          <w:rFonts w:ascii="Times New Roman" w:hAnsi="Times New Roman" w:cs="Times New Roman"/>
          <w:sz w:val="28"/>
          <w:szCs w:val="28"/>
        </w:rPr>
        <w:t>ого</w:t>
      </w:r>
      <w:r>
        <w:rPr>
          <w:rFonts w:ascii="Times New Roman" w:hAnsi="Times New Roman" w:cs="Times New Roman"/>
          <w:sz w:val="28"/>
          <w:szCs w:val="28"/>
        </w:rPr>
        <w:t xml:space="preserve"> прогноз</w:t>
      </w:r>
      <w:r w:rsidR="00743FDA">
        <w:rPr>
          <w:rFonts w:ascii="Times New Roman" w:hAnsi="Times New Roman" w:cs="Times New Roman"/>
          <w:sz w:val="28"/>
          <w:szCs w:val="28"/>
        </w:rPr>
        <w:t>а</w:t>
      </w:r>
      <w:r>
        <w:rPr>
          <w:rFonts w:ascii="Times New Roman" w:hAnsi="Times New Roman" w:cs="Times New Roman"/>
          <w:sz w:val="28"/>
          <w:szCs w:val="28"/>
        </w:rPr>
        <w:t xml:space="preserve"> разработан на три года</w:t>
      </w:r>
      <w:r w:rsidR="00A714B4">
        <w:rPr>
          <w:rFonts w:ascii="Times New Roman" w:hAnsi="Times New Roman" w:cs="Times New Roman"/>
          <w:sz w:val="28"/>
          <w:szCs w:val="28"/>
        </w:rPr>
        <w:t>, а не на шесть лет, как этого требует бюджетное законодательство. Кроме того, согласно ч.3 ст.15 Пол</w:t>
      </w:r>
      <w:r w:rsidR="00A714B4">
        <w:rPr>
          <w:rFonts w:ascii="Times New Roman" w:hAnsi="Times New Roman" w:cs="Times New Roman"/>
          <w:sz w:val="28"/>
          <w:szCs w:val="28"/>
        </w:rPr>
        <w:t>о</w:t>
      </w:r>
      <w:r w:rsidR="00A714B4">
        <w:rPr>
          <w:rFonts w:ascii="Times New Roman" w:hAnsi="Times New Roman" w:cs="Times New Roman"/>
          <w:sz w:val="28"/>
          <w:szCs w:val="28"/>
        </w:rPr>
        <w:lastRenderedPageBreak/>
        <w:t>жения о бюджетном процессе в Сортавальском муниципальном районе Бю</w:t>
      </w:r>
      <w:r w:rsidR="00A714B4">
        <w:rPr>
          <w:rFonts w:ascii="Times New Roman" w:hAnsi="Times New Roman" w:cs="Times New Roman"/>
          <w:sz w:val="28"/>
          <w:szCs w:val="28"/>
        </w:rPr>
        <w:t>д</w:t>
      </w:r>
      <w:r w:rsidR="00A714B4">
        <w:rPr>
          <w:rFonts w:ascii="Times New Roman" w:hAnsi="Times New Roman" w:cs="Times New Roman"/>
          <w:sz w:val="28"/>
          <w:szCs w:val="28"/>
        </w:rPr>
        <w:t>жетный прогноз разрабатывается на основе прогноза социально-экономического развития района. Решением Совета Сортавальского муниц</w:t>
      </w:r>
      <w:r w:rsidR="00A714B4">
        <w:rPr>
          <w:rFonts w:ascii="Times New Roman" w:hAnsi="Times New Roman" w:cs="Times New Roman"/>
          <w:sz w:val="28"/>
          <w:szCs w:val="28"/>
        </w:rPr>
        <w:t>и</w:t>
      </w:r>
      <w:r w:rsidR="00A714B4">
        <w:rPr>
          <w:rFonts w:ascii="Times New Roman" w:hAnsi="Times New Roman" w:cs="Times New Roman"/>
          <w:sz w:val="28"/>
          <w:szCs w:val="28"/>
        </w:rPr>
        <w:t>пального района от 03.11.2016г. №229 одобрен прогноз социально-экономического развития на 2017-2022г.</w:t>
      </w:r>
      <w:r>
        <w:rPr>
          <w:rFonts w:ascii="Times New Roman" w:hAnsi="Times New Roman" w:cs="Times New Roman"/>
          <w:sz w:val="28"/>
          <w:szCs w:val="28"/>
        </w:rPr>
        <w:t xml:space="preserve"> </w:t>
      </w:r>
    </w:p>
    <w:p w:rsidR="00743FDA" w:rsidRDefault="00743FDA" w:rsidP="00743FD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Структура и содержание представленного проекта Бюджетного пр</w:t>
      </w:r>
      <w:r>
        <w:rPr>
          <w:rFonts w:ascii="Times New Roman" w:hAnsi="Times New Roman" w:cs="Times New Roman"/>
          <w:sz w:val="28"/>
          <w:szCs w:val="28"/>
        </w:rPr>
        <w:t>о</w:t>
      </w:r>
      <w:r>
        <w:rPr>
          <w:rFonts w:ascii="Times New Roman" w:hAnsi="Times New Roman" w:cs="Times New Roman"/>
          <w:sz w:val="28"/>
          <w:szCs w:val="28"/>
        </w:rPr>
        <w:t>гноза соответствует Порядку.</w:t>
      </w:r>
    </w:p>
    <w:p w:rsidR="00743FDA" w:rsidRDefault="00743FDA" w:rsidP="000C701D">
      <w:pPr>
        <w:autoSpaceDE w:val="0"/>
        <w:autoSpaceDN w:val="0"/>
        <w:adjustRightInd w:val="0"/>
        <w:spacing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п.2 ч. 4 Порядка представленный проект Бюджетного прогноза имеет описание параметров вариантов и обоснование выбора вар</w:t>
      </w:r>
      <w:r>
        <w:rPr>
          <w:rFonts w:ascii="Times New Roman" w:hAnsi="Times New Roman" w:cs="Times New Roman"/>
          <w:sz w:val="28"/>
          <w:szCs w:val="28"/>
        </w:rPr>
        <w:t>и</w:t>
      </w:r>
      <w:r>
        <w:rPr>
          <w:rFonts w:ascii="Times New Roman" w:hAnsi="Times New Roman" w:cs="Times New Roman"/>
          <w:sz w:val="28"/>
          <w:szCs w:val="28"/>
        </w:rPr>
        <w:t>анта долгосрочного прогноза в качестве базового для целей бюджетного пр</w:t>
      </w:r>
      <w:r>
        <w:rPr>
          <w:rFonts w:ascii="Times New Roman" w:hAnsi="Times New Roman" w:cs="Times New Roman"/>
          <w:sz w:val="28"/>
          <w:szCs w:val="28"/>
        </w:rPr>
        <w:t>о</w:t>
      </w:r>
      <w:r>
        <w:rPr>
          <w:rFonts w:ascii="Times New Roman" w:hAnsi="Times New Roman" w:cs="Times New Roman"/>
          <w:sz w:val="28"/>
          <w:szCs w:val="28"/>
        </w:rPr>
        <w:t>гноза.</w:t>
      </w:r>
    </w:p>
    <w:p w:rsidR="00743FDA" w:rsidRPr="00AD4A17" w:rsidRDefault="00AD4A17" w:rsidP="00AD4A17">
      <w:pPr>
        <w:autoSpaceDE w:val="0"/>
        <w:autoSpaceDN w:val="0"/>
        <w:adjustRightInd w:val="0"/>
        <w:spacing w:after="100" w:afterAutospacing="1"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t>Основные направления бюджетной и налоговой политики Сортавал</w:t>
      </w:r>
      <w:r>
        <w:rPr>
          <w:rFonts w:ascii="Times New Roman" w:hAnsi="Times New Roman" w:cs="Times New Roman"/>
          <w:i/>
          <w:sz w:val="28"/>
          <w:szCs w:val="28"/>
        </w:rPr>
        <w:t>ь</w:t>
      </w:r>
      <w:r>
        <w:rPr>
          <w:rFonts w:ascii="Times New Roman" w:hAnsi="Times New Roman" w:cs="Times New Roman"/>
          <w:i/>
          <w:sz w:val="28"/>
          <w:szCs w:val="28"/>
        </w:rPr>
        <w:t>ского муниципального района</w:t>
      </w:r>
    </w:p>
    <w:p w:rsidR="00173D98" w:rsidRPr="00FB2352" w:rsidRDefault="00173D98" w:rsidP="00743FDA">
      <w:pPr>
        <w:spacing w:after="0"/>
        <w:ind w:firstLine="709"/>
        <w:jc w:val="both"/>
        <w:rPr>
          <w:rFonts w:ascii="Times New Roman" w:hAnsi="Times New Roman" w:cs="Times New Roman"/>
          <w:sz w:val="28"/>
          <w:szCs w:val="28"/>
        </w:rPr>
      </w:pPr>
      <w:r w:rsidRPr="00FB2352">
        <w:rPr>
          <w:rFonts w:ascii="Times New Roman" w:hAnsi="Times New Roman" w:cs="Times New Roman"/>
          <w:sz w:val="28"/>
          <w:szCs w:val="28"/>
        </w:rPr>
        <w:t>Одновременно с проектом Решения Совета Сортавальского муниц</w:t>
      </w:r>
      <w:r w:rsidRPr="00FB2352">
        <w:rPr>
          <w:rFonts w:ascii="Times New Roman" w:hAnsi="Times New Roman" w:cs="Times New Roman"/>
          <w:sz w:val="28"/>
          <w:szCs w:val="28"/>
        </w:rPr>
        <w:t>и</w:t>
      </w:r>
      <w:r w:rsidRPr="00FB2352">
        <w:rPr>
          <w:rFonts w:ascii="Times New Roman" w:hAnsi="Times New Roman" w:cs="Times New Roman"/>
          <w:sz w:val="28"/>
          <w:szCs w:val="28"/>
        </w:rPr>
        <w:t>пального района «О бюджете  Сортавальского муниципального района на 201</w:t>
      </w:r>
      <w:r w:rsidR="00AE436A" w:rsidRPr="00FB2352">
        <w:rPr>
          <w:rFonts w:ascii="Times New Roman" w:hAnsi="Times New Roman" w:cs="Times New Roman"/>
          <w:sz w:val="28"/>
          <w:szCs w:val="28"/>
        </w:rPr>
        <w:t>8</w:t>
      </w:r>
      <w:r w:rsidRPr="00FB2352">
        <w:rPr>
          <w:rFonts w:ascii="Times New Roman" w:hAnsi="Times New Roman" w:cs="Times New Roman"/>
          <w:sz w:val="28"/>
          <w:szCs w:val="28"/>
        </w:rPr>
        <w:t xml:space="preserve"> год и на плановый период 201</w:t>
      </w:r>
      <w:r w:rsidR="00AE436A" w:rsidRPr="00FB2352">
        <w:rPr>
          <w:rFonts w:ascii="Times New Roman" w:hAnsi="Times New Roman" w:cs="Times New Roman"/>
          <w:sz w:val="28"/>
          <w:szCs w:val="28"/>
        </w:rPr>
        <w:t>9</w:t>
      </w:r>
      <w:r w:rsidRPr="00FB2352">
        <w:rPr>
          <w:rFonts w:ascii="Times New Roman" w:hAnsi="Times New Roman" w:cs="Times New Roman"/>
          <w:sz w:val="28"/>
          <w:szCs w:val="28"/>
        </w:rPr>
        <w:t xml:space="preserve"> и 20</w:t>
      </w:r>
      <w:r w:rsidR="00AE436A" w:rsidRPr="00FB2352">
        <w:rPr>
          <w:rFonts w:ascii="Times New Roman" w:hAnsi="Times New Roman" w:cs="Times New Roman"/>
          <w:sz w:val="28"/>
          <w:szCs w:val="28"/>
        </w:rPr>
        <w:t>20</w:t>
      </w:r>
      <w:r w:rsidRPr="00FB2352">
        <w:rPr>
          <w:rFonts w:ascii="Times New Roman" w:hAnsi="Times New Roman" w:cs="Times New Roman"/>
          <w:sz w:val="28"/>
          <w:szCs w:val="28"/>
        </w:rPr>
        <w:t xml:space="preserve"> годов» Администрацией Сорт</w:t>
      </w:r>
      <w:r w:rsidRPr="00FB2352">
        <w:rPr>
          <w:rFonts w:ascii="Times New Roman" w:hAnsi="Times New Roman" w:cs="Times New Roman"/>
          <w:sz w:val="28"/>
          <w:szCs w:val="28"/>
        </w:rPr>
        <w:t>а</w:t>
      </w:r>
      <w:r w:rsidRPr="00FB2352">
        <w:rPr>
          <w:rFonts w:ascii="Times New Roman" w:hAnsi="Times New Roman" w:cs="Times New Roman"/>
          <w:sz w:val="28"/>
          <w:szCs w:val="28"/>
        </w:rPr>
        <w:t>вальского муниципального района представлены Основные направления бюджетной</w:t>
      </w:r>
      <w:r w:rsidR="00AE436A" w:rsidRPr="00FB2352">
        <w:rPr>
          <w:rFonts w:ascii="Times New Roman" w:hAnsi="Times New Roman" w:cs="Times New Roman"/>
          <w:sz w:val="28"/>
          <w:szCs w:val="28"/>
        </w:rPr>
        <w:t xml:space="preserve"> и налоговой</w:t>
      </w:r>
      <w:r w:rsidRPr="00FB2352">
        <w:rPr>
          <w:rFonts w:ascii="Times New Roman" w:hAnsi="Times New Roman" w:cs="Times New Roman"/>
          <w:sz w:val="28"/>
          <w:szCs w:val="28"/>
        </w:rPr>
        <w:t xml:space="preserve"> политики </w:t>
      </w:r>
      <w:r w:rsidR="00E747B9" w:rsidRPr="00FB2352">
        <w:rPr>
          <w:rFonts w:ascii="Times New Roman" w:hAnsi="Times New Roman" w:cs="Times New Roman"/>
          <w:sz w:val="28"/>
          <w:szCs w:val="28"/>
        </w:rPr>
        <w:t>Сортавальского муниципального района</w:t>
      </w:r>
      <w:r w:rsidRPr="00FB2352">
        <w:rPr>
          <w:rFonts w:ascii="Times New Roman" w:hAnsi="Times New Roman" w:cs="Times New Roman"/>
          <w:sz w:val="28"/>
          <w:szCs w:val="28"/>
        </w:rPr>
        <w:t xml:space="preserve"> на 201</w:t>
      </w:r>
      <w:r w:rsidR="00AE436A" w:rsidRPr="00FB2352">
        <w:rPr>
          <w:rFonts w:ascii="Times New Roman" w:hAnsi="Times New Roman" w:cs="Times New Roman"/>
          <w:sz w:val="28"/>
          <w:szCs w:val="28"/>
        </w:rPr>
        <w:t>2</w:t>
      </w:r>
      <w:r w:rsidRPr="00FB2352">
        <w:rPr>
          <w:rFonts w:ascii="Times New Roman" w:hAnsi="Times New Roman" w:cs="Times New Roman"/>
          <w:sz w:val="28"/>
          <w:szCs w:val="28"/>
        </w:rPr>
        <w:t xml:space="preserve"> год и  на плановый период 201</w:t>
      </w:r>
      <w:r w:rsidR="00AE436A" w:rsidRPr="00FB2352">
        <w:rPr>
          <w:rFonts w:ascii="Times New Roman" w:hAnsi="Times New Roman" w:cs="Times New Roman"/>
          <w:sz w:val="28"/>
          <w:szCs w:val="28"/>
        </w:rPr>
        <w:t>9</w:t>
      </w:r>
      <w:r w:rsidRPr="00FB2352">
        <w:rPr>
          <w:rFonts w:ascii="Times New Roman" w:hAnsi="Times New Roman" w:cs="Times New Roman"/>
          <w:sz w:val="28"/>
          <w:szCs w:val="28"/>
        </w:rPr>
        <w:t xml:space="preserve"> и 20</w:t>
      </w:r>
      <w:r w:rsidR="00AE436A" w:rsidRPr="00FB2352">
        <w:rPr>
          <w:rFonts w:ascii="Times New Roman" w:hAnsi="Times New Roman" w:cs="Times New Roman"/>
          <w:sz w:val="28"/>
          <w:szCs w:val="28"/>
        </w:rPr>
        <w:t>20</w:t>
      </w:r>
      <w:r w:rsidRPr="00FB2352">
        <w:rPr>
          <w:rFonts w:ascii="Times New Roman" w:hAnsi="Times New Roman" w:cs="Times New Roman"/>
          <w:sz w:val="28"/>
          <w:szCs w:val="28"/>
        </w:rPr>
        <w:t xml:space="preserve"> годов (далее – ОН</w:t>
      </w:r>
      <w:r w:rsidR="00AE436A" w:rsidRPr="00FB2352">
        <w:rPr>
          <w:rFonts w:ascii="Times New Roman" w:hAnsi="Times New Roman" w:cs="Times New Roman"/>
          <w:sz w:val="28"/>
          <w:szCs w:val="28"/>
        </w:rPr>
        <w:t>Ни</w:t>
      </w:r>
      <w:r w:rsidRPr="00FB2352">
        <w:rPr>
          <w:rFonts w:ascii="Times New Roman" w:hAnsi="Times New Roman" w:cs="Times New Roman"/>
          <w:sz w:val="28"/>
          <w:szCs w:val="28"/>
        </w:rPr>
        <w:t>БП)</w:t>
      </w:r>
      <w:r w:rsidR="00743FDA">
        <w:rPr>
          <w:rFonts w:ascii="Times New Roman" w:hAnsi="Times New Roman" w:cs="Times New Roman"/>
          <w:sz w:val="28"/>
          <w:szCs w:val="28"/>
        </w:rPr>
        <w:t>.</w:t>
      </w:r>
      <w:r w:rsidRPr="00FB2352">
        <w:rPr>
          <w:rFonts w:ascii="Times New Roman" w:hAnsi="Times New Roman" w:cs="Times New Roman"/>
          <w:sz w:val="28"/>
          <w:szCs w:val="28"/>
        </w:rPr>
        <w:t xml:space="preserve"> </w:t>
      </w:r>
    </w:p>
    <w:p w:rsidR="000810F2" w:rsidRPr="005C38FA" w:rsidRDefault="000810F2" w:rsidP="00E747B9">
      <w:pPr>
        <w:autoSpaceDE w:val="0"/>
        <w:autoSpaceDN w:val="0"/>
        <w:adjustRightInd w:val="0"/>
        <w:spacing w:after="0" w:line="240" w:lineRule="auto"/>
        <w:ind w:firstLine="851"/>
        <w:jc w:val="both"/>
        <w:rPr>
          <w:rFonts w:ascii="Times New Roman" w:hAnsi="Times New Roman" w:cs="Times New Roman"/>
          <w:sz w:val="28"/>
          <w:szCs w:val="28"/>
        </w:rPr>
      </w:pPr>
      <w:r w:rsidRPr="005C38FA">
        <w:rPr>
          <w:rFonts w:ascii="Times New Roman" w:hAnsi="Times New Roman" w:cs="Times New Roman"/>
          <w:sz w:val="28"/>
          <w:szCs w:val="28"/>
        </w:rPr>
        <w:t>Согласно основным направлениям бюджетной</w:t>
      </w:r>
      <w:r w:rsidR="00AE436A" w:rsidRPr="005C38FA">
        <w:rPr>
          <w:rFonts w:ascii="Times New Roman" w:hAnsi="Times New Roman" w:cs="Times New Roman"/>
          <w:sz w:val="28"/>
          <w:szCs w:val="28"/>
        </w:rPr>
        <w:t xml:space="preserve"> и налоговой</w:t>
      </w:r>
      <w:r w:rsidRPr="005C38FA">
        <w:rPr>
          <w:rFonts w:ascii="Times New Roman" w:hAnsi="Times New Roman" w:cs="Times New Roman"/>
          <w:sz w:val="28"/>
          <w:szCs w:val="28"/>
        </w:rPr>
        <w:t xml:space="preserve"> политики Сортавальского муниципального района на 201</w:t>
      </w:r>
      <w:r w:rsidR="00AE436A" w:rsidRPr="005C38FA">
        <w:rPr>
          <w:rFonts w:ascii="Times New Roman" w:hAnsi="Times New Roman" w:cs="Times New Roman"/>
          <w:sz w:val="28"/>
          <w:szCs w:val="28"/>
        </w:rPr>
        <w:t>8</w:t>
      </w:r>
      <w:r w:rsidRPr="005C38FA">
        <w:rPr>
          <w:rFonts w:ascii="Times New Roman" w:hAnsi="Times New Roman" w:cs="Times New Roman"/>
          <w:sz w:val="28"/>
          <w:szCs w:val="28"/>
        </w:rPr>
        <w:t xml:space="preserve"> год и на плановый период 201</w:t>
      </w:r>
      <w:r w:rsidR="00AE436A" w:rsidRPr="005C38FA">
        <w:rPr>
          <w:rFonts w:ascii="Times New Roman" w:hAnsi="Times New Roman" w:cs="Times New Roman"/>
          <w:sz w:val="28"/>
          <w:szCs w:val="28"/>
        </w:rPr>
        <w:t>9</w:t>
      </w:r>
      <w:r w:rsidRPr="005C38FA">
        <w:rPr>
          <w:rFonts w:ascii="Times New Roman" w:hAnsi="Times New Roman" w:cs="Times New Roman"/>
          <w:sz w:val="28"/>
          <w:szCs w:val="28"/>
        </w:rPr>
        <w:t xml:space="preserve"> и 20</w:t>
      </w:r>
      <w:r w:rsidR="00AE436A" w:rsidRPr="005C38FA">
        <w:rPr>
          <w:rFonts w:ascii="Times New Roman" w:hAnsi="Times New Roman" w:cs="Times New Roman"/>
          <w:sz w:val="28"/>
          <w:szCs w:val="28"/>
        </w:rPr>
        <w:t>20</w:t>
      </w:r>
      <w:r w:rsidRPr="005C38FA">
        <w:rPr>
          <w:rFonts w:ascii="Times New Roman" w:hAnsi="Times New Roman" w:cs="Times New Roman"/>
          <w:sz w:val="28"/>
          <w:szCs w:val="28"/>
        </w:rPr>
        <w:t xml:space="preserve"> год</w:t>
      </w:r>
      <w:r w:rsidR="00AE436A" w:rsidRPr="005C38FA">
        <w:rPr>
          <w:rFonts w:ascii="Times New Roman" w:hAnsi="Times New Roman" w:cs="Times New Roman"/>
          <w:sz w:val="28"/>
          <w:szCs w:val="28"/>
        </w:rPr>
        <w:t>ов</w:t>
      </w:r>
      <w:r w:rsidRPr="005C38FA">
        <w:rPr>
          <w:rFonts w:ascii="Times New Roman" w:hAnsi="Times New Roman" w:cs="Times New Roman"/>
          <w:sz w:val="28"/>
          <w:szCs w:val="28"/>
        </w:rPr>
        <w:t xml:space="preserve">, </w:t>
      </w:r>
      <w:r w:rsidR="005C38FA" w:rsidRPr="005C38FA">
        <w:rPr>
          <w:rFonts w:ascii="Times New Roman" w:hAnsi="Times New Roman" w:cs="Times New Roman"/>
          <w:sz w:val="28"/>
          <w:szCs w:val="28"/>
        </w:rPr>
        <w:t>достижение целей</w:t>
      </w:r>
      <w:r w:rsidRPr="005C38FA">
        <w:rPr>
          <w:rFonts w:ascii="Times New Roman" w:hAnsi="Times New Roman" w:cs="Times New Roman"/>
          <w:sz w:val="28"/>
          <w:szCs w:val="28"/>
        </w:rPr>
        <w:t xml:space="preserve"> социально-экономического развития </w:t>
      </w:r>
      <w:r w:rsidR="005C38FA" w:rsidRPr="005C38FA">
        <w:rPr>
          <w:rFonts w:ascii="Times New Roman" w:hAnsi="Times New Roman" w:cs="Times New Roman"/>
          <w:sz w:val="28"/>
          <w:szCs w:val="28"/>
        </w:rPr>
        <w:t xml:space="preserve"> Сортавальского муниципального района </w:t>
      </w:r>
      <w:r w:rsidRPr="005C38FA">
        <w:rPr>
          <w:rFonts w:ascii="Times New Roman" w:hAnsi="Times New Roman" w:cs="Times New Roman"/>
          <w:sz w:val="28"/>
          <w:szCs w:val="28"/>
        </w:rPr>
        <w:t>в 201</w:t>
      </w:r>
      <w:r w:rsidR="00AE436A" w:rsidRPr="005C38FA">
        <w:rPr>
          <w:rFonts w:ascii="Times New Roman" w:hAnsi="Times New Roman" w:cs="Times New Roman"/>
          <w:sz w:val="28"/>
          <w:szCs w:val="28"/>
        </w:rPr>
        <w:t>8</w:t>
      </w:r>
      <w:r w:rsidRPr="005C38FA">
        <w:rPr>
          <w:rFonts w:ascii="Times New Roman" w:hAnsi="Times New Roman" w:cs="Times New Roman"/>
          <w:sz w:val="28"/>
          <w:szCs w:val="28"/>
        </w:rPr>
        <w:t>-20</w:t>
      </w:r>
      <w:r w:rsidR="00AE436A" w:rsidRPr="005C38FA">
        <w:rPr>
          <w:rFonts w:ascii="Times New Roman" w:hAnsi="Times New Roman" w:cs="Times New Roman"/>
          <w:sz w:val="28"/>
          <w:szCs w:val="28"/>
        </w:rPr>
        <w:t>20</w:t>
      </w:r>
      <w:r w:rsidRPr="005C38FA">
        <w:rPr>
          <w:rFonts w:ascii="Times New Roman" w:hAnsi="Times New Roman" w:cs="Times New Roman"/>
          <w:sz w:val="28"/>
          <w:szCs w:val="28"/>
        </w:rPr>
        <w:t xml:space="preserve"> годах будет осущест</w:t>
      </w:r>
      <w:r w:rsidRPr="005C38FA">
        <w:rPr>
          <w:rFonts w:ascii="Times New Roman" w:hAnsi="Times New Roman" w:cs="Times New Roman"/>
          <w:sz w:val="28"/>
          <w:szCs w:val="28"/>
        </w:rPr>
        <w:t>в</w:t>
      </w:r>
      <w:r w:rsidRPr="005C38FA">
        <w:rPr>
          <w:rFonts w:ascii="Times New Roman" w:hAnsi="Times New Roman" w:cs="Times New Roman"/>
          <w:sz w:val="28"/>
          <w:szCs w:val="28"/>
        </w:rPr>
        <w:t xml:space="preserve">ляться </w:t>
      </w:r>
      <w:r w:rsidR="005C38FA" w:rsidRPr="005C38FA">
        <w:rPr>
          <w:rFonts w:ascii="Times New Roman" w:hAnsi="Times New Roman" w:cs="Times New Roman"/>
          <w:sz w:val="28"/>
          <w:szCs w:val="28"/>
        </w:rPr>
        <w:t>посредством реализации комплекса мер, направленных на достижение</w:t>
      </w:r>
      <w:r w:rsidRPr="005C38FA">
        <w:rPr>
          <w:rFonts w:ascii="Times New Roman" w:hAnsi="Times New Roman" w:cs="Times New Roman"/>
          <w:sz w:val="28"/>
          <w:szCs w:val="28"/>
        </w:rPr>
        <w:t xml:space="preserve"> долгосрочн</w:t>
      </w:r>
      <w:r w:rsidR="005C38FA" w:rsidRPr="005C38FA">
        <w:rPr>
          <w:rFonts w:ascii="Times New Roman" w:hAnsi="Times New Roman" w:cs="Times New Roman"/>
          <w:sz w:val="28"/>
          <w:szCs w:val="28"/>
        </w:rPr>
        <w:t>ой</w:t>
      </w:r>
      <w:r w:rsidRPr="005C38FA">
        <w:rPr>
          <w:rFonts w:ascii="Times New Roman" w:hAnsi="Times New Roman" w:cs="Times New Roman"/>
          <w:sz w:val="28"/>
          <w:szCs w:val="28"/>
        </w:rPr>
        <w:t xml:space="preserve"> </w:t>
      </w:r>
      <w:r w:rsidR="005C38FA" w:rsidRPr="005C38FA">
        <w:rPr>
          <w:rFonts w:ascii="Times New Roman" w:hAnsi="Times New Roman" w:cs="Times New Roman"/>
          <w:sz w:val="28"/>
          <w:szCs w:val="28"/>
        </w:rPr>
        <w:t>устойчивости бюджета района и бюджетов поселений, вход</w:t>
      </w:r>
      <w:r w:rsidR="005C38FA" w:rsidRPr="005C38FA">
        <w:rPr>
          <w:rFonts w:ascii="Times New Roman" w:hAnsi="Times New Roman" w:cs="Times New Roman"/>
          <w:sz w:val="28"/>
          <w:szCs w:val="28"/>
        </w:rPr>
        <w:t>я</w:t>
      </w:r>
      <w:r w:rsidR="005C38FA" w:rsidRPr="005C38FA">
        <w:rPr>
          <w:rFonts w:ascii="Times New Roman" w:hAnsi="Times New Roman" w:cs="Times New Roman"/>
          <w:sz w:val="28"/>
          <w:szCs w:val="28"/>
        </w:rPr>
        <w:t>щих в состав Сортавальского муниципального района и их поддержания в состоянии сбалансированности</w:t>
      </w:r>
      <w:r w:rsidRPr="005C38FA">
        <w:rPr>
          <w:rFonts w:ascii="Times New Roman" w:hAnsi="Times New Roman" w:cs="Times New Roman"/>
          <w:sz w:val="28"/>
          <w:szCs w:val="28"/>
        </w:rPr>
        <w:t>.</w:t>
      </w:r>
    </w:p>
    <w:p w:rsidR="00B33BEF" w:rsidRDefault="00B33BEF" w:rsidP="000C701D">
      <w:pPr>
        <w:tabs>
          <w:tab w:val="left" w:pos="567"/>
        </w:tabs>
        <w:spacing w:after="0"/>
        <w:ind w:firstLine="567"/>
        <w:jc w:val="both"/>
        <w:rPr>
          <w:rFonts w:ascii="Times New Roman" w:hAnsi="Times New Roman" w:cs="Times New Roman"/>
          <w:sz w:val="28"/>
          <w:szCs w:val="28"/>
        </w:rPr>
      </w:pPr>
      <w:r w:rsidRPr="00665FC7">
        <w:rPr>
          <w:rFonts w:ascii="Times New Roman" w:hAnsi="Times New Roman" w:cs="Times New Roman"/>
          <w:sz w:val="28"/>
          <w:szCs w:val="28"/>
        </w:rPr>
        <w:t>Бюджетная политика в 201</w:t>
      </w:r>
      <w:r w:rsidR="00665FC7" w:rsidRPr="00665FC7">
        <w:rPr>
          <w:rFonts w:ascii="Times New Roman" w:hAnsi="Times New Roman" w:cs="Times New Roman"/>
          <w:sz w:val="28"/>
          <w:szCs w:val="28"/>
        </w:rPr>
        <w:t>8</w:t>
      </w:r>
      <w:r w:rsidRPr="00665FC7">
        <w:rPr>
          <w:rFonts w:ascii="Times New Roman" w:hAnsi="Times New Roman" w:cs="Times New Roman"/>
          <w:sz w:val="28"/>
          <w:szCs w:val="28"/>
        </w:rPr>
        <w:t>-20</w:t>
      </w:r>
      <w:r w:rsidR="00665FC7" w:rsidRPr="00665FC7">
        <w:rPr>
          <w:rFonts w:ascii="Times New Roman" w:hAnsi="Times New Roman" w:cs="Times New Roman"/>
          <w:sz w:val="28"/>
          <w:szCs w:val="28"/>
        </w:rPr>
        <w:t>20</w:t>
      </w:r>
      <w:r w:rsidRPr="00665FC7">
        <w:rPr>
          <w:rFonts w:ascii="Times New Roman" w:hAnsi="Times New Roman" w:cs="Times New Roman"/>
          <w:sz w:val="28"/>
          <w:szCs w:val="28"/>
        </w:rPr>
        <w:t xml:space="preserve"> годах</w:t>
      </w:r>
      <w:r w:rsidR="00A827DF" w:rsidRPr="00665FC7">
        <w:rPr>
          <w:rFonts w:ascii="Times New Roman" w:hAnsi="Times New Roman" w:cs="Times New Roman"/>
          <w:sz w:val="28"/>
          <w:szCs w:val="28"/>
        </w:rPr>
        <w:t xml:space="preserve"> будет основываться на </w:t>
      </w:r>
      <w:r w:rsidR="00665FC7" w:rsidRPr="00665FC7">
        <w:rPr>
          <w:rFonts w:ascii="Times New Roman" w:hAnsi="Times New Roman" w:cs="Times New Roman"/>
          <w:sz w:val="28"/>
          <w:szCs w:val="28"/>
        </w:rPr>
        <w:t>продо</w:t>
      </w:r>
      <w:r w:rsidR="00665FC7" w:rsidRPr="00665FC7">
        <w:rPr>
          <w:rFonts w:ascii="Times New Roman" w:hAnsi="Times New Roman" w:cs="Times New Roman"/>
          <w:sz w:val="28"/>
          <w:szCs w:val="28"/>
        </w:rPr>
        <w:t>л</w:t>
      </w:r>
      <w:r w:rsidR="00665FC7" w:rsidRPr="00665FC7">
        <w:rPr>
          <w:rFonts w:ascii="Times New Roman" w:hAnsi="Times New Roman" w:cs="Times New Roman"/>
          <w:sz w:val="28"/>
          <w:szCs w:val="28"/>
        </w:rPr>
        <w:t>жении работы по мобилизации доходной части бюджета района, повышению эффективности бюджетных расходов, проведение эффективной долговой п</w:t>
      </w:r>
      <w:r w:rsidR="00665FC7" w:rsidRPr="00665FC7">
        <w:rPr>
          <w:rFonts w:ascii="Times New Roman" w:hAnsi="Times New Roman" w:cs="Times New Roman"/>
          <w:sz w:val="28"/>
          <w:szCs w:val="28"/>
        </w:rPr>
        <w:t>о</w:t>
      </w:r>
      <w:r w:rsidR="00665FC7" w:rsidRPr="00665FC7">
        <w:rPr>
          <w:rFonts w:ascii="Times New Roman" w:hAnsi="Times New Roman" w:cs="Times New Roman"/>
          <w:sz w:val="28"/>
          <w:szCs w:val="28"/>
        </w:rPr>
        <w:t>литики.</w:t>
      </w:r>
    </w:p>
    <w:p w:rsidR="004C4D1E" w:rsidRDefault="00BD6351" w:rsidP="000C701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В представленном</w:t>
      </w:r>
      <w:r w:rsidR="00901F9B">
        <w:rPr>
          <w:rFonts w:ascii="Times New Roman" w:hAnsi="Times New Roman" w:cs="Times New Roman"/>
          <w:sz w:val="28"/>
          <w:szCs w:val="28"/>
        </w:rPr>
        <w:t xml:space="preserve"> </w:t>
      </w:r>
      <w:r>
        <w:rPr>
          <w:rFonts w:ascii="Times New Roman" w:hAnsi="Times New Roman" w:cs="Times New Roman"/>
          <w:sz w:val="28"/>
          <w:szCs w:val="28"/>
        </w:rPr>
        <w:t>стратегическом документе не определены задачи и мероприятия по</w:t>
      </w:r>
      <w:r w:rsidR="004C4D1E">
        <w:rPr>
          <w:rFonts w:ascii="Times New Roman" w:hAnsi="Times New Roman" w:cs="Times New Roman"/>
          <w:sz w:val="28"/>
          <w:szCs w:val="28"/>
        </w:rPr>
        <w:t xml:space="preserve"> достижени</w:t>
      </w:r>
      <w:r>
        <w:rPr>
          <w:rFonts w:ascii="Times New Roman" w:hAnsi="Times New Roman" w:cs="Times New Roman"/>
          <w:sz w:val="28"/>
          <w:szCs w:val="28"/>
        </w:rPr>
        <w:t>ю</w:t>
      </w:r>
      <w:r w:rsidR="004C4D1E">
        <w:rPr>
          <w:rFonts w:ascii="Times New Roman" w:hAnsi="Times New Roman" w:cs="Times New Roman"/>
          <w:sz w:val="28"/>
          <w:szCs w:val="28"/>
        </w:rPr>
        <w:t xml:space="preserve"> поставленной </w:t>
      </w:r>
      <w:r>
        <w:rPr>
          <w:rFonts w:ascii="Times New Roman" w:hAnsi="Times New Roman" w:cs="Times New Roman"/>
          <w:sz w:val="28"/>
          <w:szCs w:val="28"/>
        </w:rPr>
        <w:t>цели в части мобилизации дохо</w:t>
      </w:r>
      <w:r>
        <w:rPr>
          <w:rFonts w:ascii="Times New Roman" w:hAnsi="Times New Roman" w:cs="Times New Roman"/>
          <w:sz w:val="28"/>
          <w:szCs w:val="28"/>
        </w:rPr>
        <w:t>д</w:t>
      </w:r>
      <w:r>
        <w:rPr>
          <w:rFonts w:ascii="Times New Roman" w:hAnsi="Times New Roman" w:cs="Times New Roman"/>
          <w:sz w:val="28"/>
          <w:szCs w:val="28"/>
        </w:rPr>
        <w:t>ных источников бюджета района.</w:t>
      </w:r>
    </w:p>
    <w:p w:rsidR="007C16BB" w:rsidRDefault="007C16BB" w:rsidP="007C16BB">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В части повышения эффективности бюджетных расходов, ключевыми задачами бюджетной политики будут являться:</w:t>
      </w:r>
    </w:p>
    <w:p w:rsidR="007C16BB" w:rsidRDefault="007C16BB" w:rsidP="007C16BB">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-определение приоритетных расходов, обеспечивающих наиболее вес</w:t>
      </w:r>
      <w:r>
        <w:rPr>
          <w:rFonts w:ascii="Times New Roman" w:hAnsi="Times New Roman" w:cs="Times New Roman"/>
          <w:sz w:val="28"/>
          <w:szCs w:val="28"/>
        </w:rPr>
        <w:t>о</w:t>
      </w:r>
      <w:r>
        <w:rPr>
          <w:rFonts w:ascii="Times New Roman" w:hAnsi="Times New Roman" w:cs="Times New Roman"/>
          <w:sz w:val="28"/>
          <w:szCs w:val="28"/>
        </w:rPr>
        <w:t>мый вклад в достижение стратегических целей социально-экономического развития района;</w:t>
      </w:r>
    </w:p>
    <w:p w:rsidR="00901F9B" w:rsidRDefault="007C16BB" w:rsidP="00DA569F">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реализация мероприятий, направленных на реализацию указов През</w:t>
      </w:r>
      <w:r>
        <w:rPr>
          <w:rFonts w:ascii="Times New Roman" w:hAnsi="Times New Roman" w:cs="Times New Roman"/>
          <w:sz w:val="28"/>
          <w:szCs w:val="28"/>
        </w:rPr>
        <w:t>и</w:t>
      </w:r>
      <w:r>
        <w:rPr>
          <w:rFonts w:ascii="Times New Roman" w:hAnsi="Times New Roman" w:cs="Times New Roman"/>
          <w:sz w:val="28"/>
          <w:szCs w:val="28"/>
        </w:rPr>
        <w:t>дента РФ посредством структурных реформ, направленных на повышение качества услуг и оптимальное распределение нагрузки на бюджетную сеть;</w:t>
      </w:r>
    </w:p>
    <w:p w:rsidR="00DA569F" w:rsidRDefault="00DA569F" w:rsidP="00DA569F">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подходов к нормированию затрат на оказание м</w:t>
      </w:r>
      <w:r>
        <w:rPr>
          <w:rFonts w:ascii="Times New Roman" w:hAnsi="Times New Roman" w:cs="Times New Roman"/>
          <w:sz w:val="28"/>
          <w:szCs w:val="28"/>
        </w:rPr>
        <w:t>у</w:t>
      </w:r>
      <w:r>
        <w:rPr>
          <w:rFonts w:ascii="Times New Roman" w:hAnsi="Times New Roman" w:cs="Times New Roman"/>
          <w:sz w:val="28"/>
          <w:szCs w:val="28"/>
        </w:rPr>
        <w:t>ниципальных услуг;</w:t>
      </w:r>
    </w:p>
    <w:p w:rsidR="00DA569F" w:rsidRDefault="00DA569F" w:rsidP="00DA569F">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интеграции бюджетного и закупочного процесса ;</w:t>
      </w:r>
    </w:p>
    <w:p w:rsidR="00DA569F" w:rsidRDefault="00DA569F" w:rsidP="00DA569F">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совершенствование формирования нормативной правовой базы, обе</w:t>
      </w:r>
      <w:r>
        <w:rPr>
          <w:rFonts w:ascii="Times New Roman" w:hAnsi="Times New Roman" w:cs="Times New Roman"/>
          <w:sz w:val="28"/>
          <w:szCs w:val="28"/>
        </w:rPr>
        <w:t>с</w:t>
      </w:r>
      <w:r>
        <w:rPr>
          <w:rFonts w:ascii="Times New Roman" w:hAnsi="Times New Roman" w:cs="Times New Roman"/>
          <w:sz w:val="28"/>
          <w:szCs w:val="28"/>
        </w:rPr>
        <w:t>печивающей доступ немуниципальных организаций к оказанию муниц</w:t>
      </w:r>
      <w:r>
        <w:rPr>
          <w:rFonts w:ascii="Times New Roman" w:hAnsi="Times New Roman" w:cs="Times New Roman"/>
          <w:sz w:val="28"/>
          <w:szCs w:val="28"/>
        </w:rPr>
        <w:t>и</w:t>
      </w:r>
      <w:r>
        <w:rPr>
          <w:rFonts w:ascii="Times New Roman" w:hAnsi="Times New Roman" w:cs="Times New Roman"/>
          <w:sz w:val="28"/>
          <w:szCs w:val="28"/>
        </w:rPr>
        <w:t>пальных услуг</w:t>
      </w:r>
      <w:r w:rsidR="00CA6299">
        <w:rPr>
          <w:rFonts w:ascii="Times New Roman" w:hAnsi="Times New Roman" w:cs="Times New Roman"/>
          <w:sz w:val="28"/>
          <w:szCs w:val="28"/>
        </w:rPr>
        <w:t>;</w:t>
      </w:r>
    </w:p>
    <w:p w:rsidR="00CA6299" w:rsidRDefault="00CA6299" w:rsidP="00DA569F">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в части бюджетных инвестиций, повышение эффективности расходов будет достигаться за счет концентрации средств на реализацию объектов с высокой степенью готовности, а также реализация проектов, включенных в федеральную целевую программу «Развитие Республики Карелия на период до 2020 года».</w:t>
      </w:r>
    </w:p>
    <w:p w:rsidR="009C5876" w:rsidRDefault="00CA6299" w:rsidP="009C5876">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Один из разделов </w:t>
      </w:r>
      <w:r w:rsidRPr="00665FC7">
        <w:rPr>
          <w:rFonts w:ascii="Times New Roman" w:hAnsi="Times New Roman" w:cs="Times New Roman"/>
          <w:sz w:val="28"/>
          <w:szCs w:val="28"/>
        </w:rPr>
        <w:t>ОННиБП</w:t>
      </w:r>
      <w:r>
        <w:rPr>
          <w:rFonts w:ascii="Times New Roman" w:hAnsi="Times New Roman" w:cs="Times New Roman"/>
          <w:sz w:val="28"/>
          <w:szCs w:val="28"/>
        </w:rPr>
        <w:t xml:space="preserve"> раскрывает задачи бюджетной политики </w:t>
      </w:r>
      <w:r w:rsidR="009C5876">
        <w:rPr>
          <w:rFonts w:ascii="Times New Roman" w:hAnsi="Times New Roman" w:cs="Times New Roman"/>
          <w:sz w:val="28"/>
          <w:szCs w:val="28"/>
        </w:rPr>
        <w:t>по развитию программно-целевого планирования с целью формирования ко</w:t>
      </w:r>
      <w:r w:rsidR="009C5876">
        <w:rPr>
          <w:rFonts w:ascii="Times New Roman" w:hAnsi="Times New Roman" w:cs="Times New Roman"/>
          <w:sz w:val="28"/>
          <w:szCs w:val="28"/>
        </w:rPr>
        <w:t>м</w:t>
      </w:r>
      <w:r w:rsidR="009C5876">
        <w:rPr>
          <w:rFonts w:ascii="Times New Roman" w:hAnsi="Times New Roman" w:cs="Times New Roman"/>
          <w:sz w:val="28"/>
          <w:szCs w:val="28"/>
        </w:rPr>
        <w:t xml:space="preserve">плексной и гибкой системы управления расходами, увязанной с системой стратегического управления. </w:t>
      </w:r>
    </w:p>
    <w:p w:rsidR="00DA569F" w:rsidRDefault="009C5876" w:rsidP="000C701D">
      <w:pPr>
        <w:tabs>
          <w:tab w:val="left" w:pos="567"/>
        </w:tabs>
        <w:spacing w:after="100" w:afterAutospacing="1"/>
        <w:ind w:firstLine="567"/>
        <w:jc w:val="both"/>
        <w:rPr>
          <w:rFonts w:ascii="Times New Roman" w:hAnsi="Times New Roman" w:cs="Times New Roman"/>
          <w:sz w:val="28"/>
          <w:szCs w:val="28"/>
        </w:rPr>
      </w:pPr>
      <w:r>
        <w:rPr>
          <w:rFonts w:ascii="Times New Roman" w:hAnsi="Times New Roman" w:cs="Times New Roman"/>
          <w:sz w:val="28"/>
          <w:szCs w:val="28"/>
        </w:rPr>
        <w:t>В 2018 году планируется завершить формирование комплексной сист</w:t>
      </w:r>
      <w:r>
        <w:rPr>
          <w:rFonts w:ascii="Times New Roman" w:hAnsi="Times New Roman" w:cs="Times New Roman"/>
          <w:sz w:val="28"/>
          <w:szCs w:val="28"/>
        </w:rPr>
        <w:t>е</w:t>
      </w:r>
      <w:r>
        <w:rPr>
          <w:rFonts w:ascii="Times New Roman" w:hAnsi="Times New Roman" w:cs="Times New Roman"/>
          <w:sz w:val="28"/>
          <w:szCs w:val="28"/>
        </w:rPr>
        <w:t>мы документов стратегического планирования, включающем разработку и утверждение Стратегии социально-экономического развития Сортавальского муниципального района, основанной на параметрах бюджетного прогноза, а также разработки и утверждении муниципальных программ, обеспечива</w:t>
      </w:r>
      <w:r>
        <w:rPr>
          <w:rFonts w:ascii="Times New Roman" w:hAnsi="Times New Roman" w:cs="Times New Roman"/>
          <w:sz w:val="28"/>
          <w:szCs w:val="28"/>
        </w:rPr>
        <w:t>ю</w:t>
      </w:r>
      <w:r>
        <w:rPr>
          <w:rFonts w:ascii="Times New Roman" w:hAnsi="Times New Roman" w:cs="Times New Roman"/>
          <w:sz w:val="28"/>
          <w:szCs w:val="28"/>
        </w:rPr>
        <w:t xml:space="preserve">щих наиболее эффективное достижение целей и решения поставленных задач </w:t>
      </w:r>
      <w:r w:rsidR="003A3989">
        <w:rPr>
          <w:rFonts w:ascii="Times New Roman" w:hAnsi="Times New Roman" w:cs="Times New Roman"/>
          <w:sz w:val="28"/>
          <w:szCs w:val="28"/>
        </w:rPr>
        <w:t>социально-экономического развития муниципального образования.</w:t>
      </w:r>
    </w:p>
    <w:p w:rsidR="003A3989" w:rsidRDefault="003A3989" w:rsidP="000C701D">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В части проведения эффективной долговой политики определены задачи на 2018-2020 годы , направленные на снижение бюджетного дефицита и п</w:t>
      </w:r>
      <w:r>
        <w:rPr>
          <w:rFonts w:ascii="Times New Roman" w:hAnsi="Times New Roman" w:cs="Times New Roman"/>
          <w:sz w:val="28"/>
          <w:szCs w:val="28"/>
        </w:rPr>
        <w:t>о</w:t>
      </w:r>
      <w:r>
        <w:rPr>
          <w:rFonts w:ascii="Times New Roman" w:hAnsi="Times New Roman" w:cs="Times New Roman"/>
          <w:sz w:val="28"/>
          <w:szCs w:val="28"/>
        </w:rPr>
        <w:t>этапное снижение объема муниципального долга до значений, не превыш</w:t>
      </w:r>
      <w:r>
        <w:rPr>
          <w:rFonts w:ascii="Times New Roman" w:hAnsi="Times New Roman" w:cs="Times New Roman"/>
          <w:sz w:val="28"/>
          <w:szCs w:val="28"/>
        </w:rPr>
        <w:t>а</w:t>
      </w:r>
      <w:r>
        <w:rPr>
          <w:rFonts w:ascii="Times New Roman" w:hAnsi="Times New Roman" w:cs="Times New Roman"/>
          <w:sz w:val="28"/>
          <w:szCs w:val="28"/>
        </w:rPr>
        <w:t>ющих «безопасного» порога.</w:t>
      </w:r>
    </w:p>
    <w:p w:rsidR="003A3989" w:rsidRDefault="003A3989" w:rsidP="003A3989">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При управлении муниципальным долгом планируется реализация задач:</w:t>
      </w:r>
    </w:p>
    <w:p w:rsidR="003A3989" w:rsidRDefault="003A3989" w:rsidP="003A3989">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-удержание объема муниципального долга в объеме не превышающем ограничений, установленных Бюджетным кодексом РФ;</w:t>
      </w:r>
    </w:p>
    <w:p w:rsidR="007359F9" w:rsidRDefault="007359F9" w:rsidP="003A3989">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-обеспечение в 2018-2020 годах доли расходов на обслуживание мун</w:t>
      </w:r>
      <w:r>
        <w:rPr>
          <w:rFonts w:ascii="Times New Roman" w:hAnsi="Times New Roman" w:cs="Times New Roman"/>
          <w:sz w:val="28"/>
          <w:szCs w:val="28"/>
        </w:rPr>
        <w:t>и</w:t>
      </w:r>
      <w:r>
        <w:rPr>
          <w:rFonts w:ascii="Times New Roman" w:hAnsi="Times New Roman" w:cs="Times New Roman"/>
          <w:sz w:val="28"/>
          <w:szCs w:val="28"/>
        </w:rPr>
        <w:t>ципального долга района в размере, не превышающем ограничения, устано</w:t>
      </w:r>
      <w:r>
        <w:rPr>
          <w:rFonts w:ascii="Times New Roman" w:hAnsi="Times New Roman" w:cs="Times New Roman"/>
          <w:sz w:val="28"/>
          <w:szCs w:val="28"/>
        </w:rPr>
        <w:t>в</w:t>
      </w:r>
      <w:r>
        <w:rPr>
          <w:rFonts w:ascii="Times New Roman" w:hAnsi="Times New Roman" w:cs="Times New Roman"/>
          <w:sz w:val="28"/>
          <w:szCs w:val="28"/>
        </w:rPr>
        <w:t>ленные Бюджетным кодексом РФ;</w:t>
      </w:r>
    </w:p>
    <w:p w:rsidR="007359F9" w:rsidRDefault="007359F9" w:rsidP="003A3989">
      <w:pPr>
        <w:tabs>
          <w:tab w:val="left" w:pos="567"/>
        </w:tabs>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00BC720C">
        <w:rPr>
          <w:rFonts w:ascii="Times New Roman" w:hAnsi="Times New Roman" w:cs="Times New Roman"/>
          <w:sz w:val="28"/>
          <w:szCs w:val="28"/>
        </w:rPr>
        <w:t>обеспечение к 01.01.2020г. доли обязательств по кредитам кредитных организаций в размере не более 50 процентов от объема налоговых и ненал</w:t>
      </w:r>
      <w:r w:rsidR="00BC720C">
        <w:rPr>
          <w:rFonts w:ascii="Times New Roman" w:hAnsi="Times New Roman" w:cs="Times New Roman"/>
          <w:sz w:val="28"/>
          <w:szCs w:val="28"/>
        </w:rPr>
        <w:t>о</w:t>
      </w:r>
      <w:r w:rsidR="00BC720C">
        <w:rPr>
          <w:rFonts w:ascii="Times New Roman" w:hAnsi="Times New Roman" w:cs="Times New Roman"/>
          <w:sz w:val="28"/>
          <w:szCs w:val="28"/>
        </w:rPr>
        <w:t>говых доходов бюджета Сортавальского муниципального района;</w:t>
      </w:r>
    </w:p>
    <w:p w:rsidR="003A3989" w:rsidRDefault="003A3989" w:rsidP="000C701D">
      <w:pPr>
        <w:tabs>
          <w:tab w:val="left" w:pos="567"/>
        </w:tabs>
        <w:spacing w:after="100" w:afterAutospacing="1"/>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7359F9">
        <w:rPr>
          <w:rFonts w:ascii="Times New Roman" w:hAnsi="Times New Roman" w:cs="Times New Roman"/>
          <w:sz w:val="28"/>
          <w:szCs w:val="28"/>
        </w:rPr>
        <w:t>формирование структуры муниципального долга района с приоритетом среднесрочных и долгосрочных заимствований</w:t>
      </w:r>
      <w:r w:rsidR="00BC720C">
        <w:rPr>
          <w:rFonts w:ascii="Times New Roman" w:hAnsi="Times New Roman" w:cs="Times New Roman"/>
          <w:sz w:val="28"/>
          <w:szCs w:val="28"/>
        </w:rPr>
        <w:t>.</w:t>
      </w:r>
    </w:p>
    <w:p w:rsidR="00BC720C" w:rsidRPr="00665FC7" w:rsidRDefault="00BC720C" w:rsidP="00BC720C">
      <w:pPr>
        <w:tabs>
          <w:tab w:val="left" w:pos="567"/>
        </w:tabs>
        <w:spacing w:after="100" w:afterAutospacing="1"/>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бюджетной политики в 2018-2020 годах в сфере межбюджетных отношений будет являться поддержание сбалансированности бюджетов поселений посредством предоставления финансовой помощи из бюджета района при условии принятия </w:t>
      </w:r>
      <w:r w:rsidR="00C0720A">
        <w:rPr>
          <w:rFonts w:ascii="Times New Roman" w:hAnsi="Times New Roman" w:cs="Times New Roman"/>
          <w:sz w:val="28"/>
          <w:szCs w:val="28"/>
        </w:rPr>
        <w:t xml:space="preserve">органами местного самоуправления поселений обязательств по реализации мер, направленных на оздоровление муниципальных финансов, что послужит стимулом к сокращению уровня дефицита и объему муниципального долга бюджетов поселений. </w:t>
      </w:r>
    </w:p>
    <w:p w:rsidR="00B33BEF" w:rsidRPr="00BD6351" w:rsidRDefault="00C0720A" w:rsidP="00B33BEF">
      <w:pPr>
        <w:tabs>
          <w:tab w:val="left" w:pos="567"/>
        </w:tabs>
        <w:ind w:firstLine="567"/>
        <w:jc w:val="both"/>
        <w:rPr>
          <w:rFonts w:ascii="Times New Roman" w:hAnsi="Times New Roman" w:cs="Times New Roman"/>
          <w:sz w:val="28"/>
          <w:szCs w:val="28"/>
        </w:rPr>
      </w:pPr>
      <w:r w:rsidRPr="00BD6351">
        <w:rPr>
          <w:rFonts w:ascii="Times New Roman" w:hAnsi="Times New Roman" w:cs="Times New Roman"/>
          <w:sz w:val="28"/>
          <w:szCs w:val="28"/>
        </w:rPr>
        <w:t>С целью повышения открытости и прозрачности бюджетной политики в течение 2018-2020 годов планируется осуществить полноценное внедрение нового информационного портала «Бюджет для граждан», а также формир</w:t>
      </w:r>
      <w:r w:rsidRPr="00BD6351">
        <w:rPr>
          <w:rFonts w:ascii="Times New Roman" w:hAnsi="Times New Roman" w:cs="Times New Roman"/>
          <w:sz w:val="28"/>
          <w:szCs w:val="28"/>
        </w:rPr>
        <w:t>о</w:t>
      </w:r>
      <w:r w:rsidRPr="00BD6351">
        <w:rPr>
          <w:rFonts w:ascii="Times New Roman" w:hAnsi="Times New Roman" w:cs="Times New Roman"/>
          <w:sz w:val="28"/>
          <w:szCs w:val="28"/>
        </w:rPr>
        <w:t>вание брошюр «Бюджет для граждан» с материалами по проекту бюджета района и по отчету об исполнении бюджета района</w:t>
      </w:r>
      <w:r w:rsidR="00BD6351" w:rsidRPr="00BD6351">
        <w:rPr>
          <w:rFonts w:ascii="Times New Roman" w:hAnsi="Times New Roman" w:cs="Times New Roman"/>
          <w:sz w:val="28"/>
          <w:szCs w:val="28"/>
        </w:rPr>
        <w:t>,</w:t>
      </w:r>
      <w:r w:rsidRPr="00BD6351">
        <w:rPr>
          <w:rFonts w:ascii="Times New Roman" w:hAnsi="Times New Roman" w:cs="Times New Roman"/>
          <w:sz w:val="28"/>
          <w:szCs w:val="28"/>
        </w:rPr>
        <w:t xml:space="preserve"> </w:t>
      </w:r>
      <w:r w:rsidR="00BD6351" w:rsidRPr="00BD6351">
        <w:rPr>
          <w:rFonts w:ascii="Times New Roman" w:hAnsi="Times New Roman" w:cs="Times New Roman"/>
          <w:sz w:val="28"/>
          <w:szCs w:val="28"/>
        </w:rPr>
        <w:t>п</w:t>
      </w:r>
      <w:r w:rsidRPr="00BD6351">
        <w:rPr>
          <w:rFonts w:ascii="Times New Roman" w:hAnsi="Times New Roman" w:cs="Times New Roman"/>
          <w:sz w:val="28"/>
          <w:szCs w:val="28"/>
        </w:rPr>
        <w:t xml:space="preserve">родолжить </w:t>
      </w:r>
      <w:r w:rsidR="00BD6351" w:rsidRPr="00BD6351">
        <w:rPr>
          <w:rFonts w:ascii="Times New Roman" w:hAnsi="Times New Roman" w:cs="Times New Roman"/>
          <w:sz w:val="28"/>
          <w:szCs w:val="28"/>
        </w:rPr>
        <w:t>качестве</w:t>
      </w:r>
      <w:r w:rsidR="00BD6351" w:rsidRPr="00BD6351">
        <w:rPr>
          <w:rFonts w:ascii="Times New Roman" w:hAnsi="Times New Roman" w:cs="Times New Roman"/>
          <w:sz w:val="28"/>
          <w:szCs w:val="28"/>
        </w:rPr>
        <w:t>н</w:t>
      </w:r>
      <w:r w:rsidR="00BD6351" w:rsidRPr="00BD6351">
        <w:rPr>
          <w:rFonts w:ascii="Times New Roman" w:hAnsi="Times New Roman" w:cs="Times New Roman"/>
          <w:sz w:val="28"/>
          <w:szCs w:val="28"/>
        </w:rPr>
        <w:t>ное наполнения специализированного раздела «Бюджет для граждан» офиц</w:t>
      </w:r>
      <w:r w:rsidR="00BD6351" w:rsidRPr="00BD6351">
        <w:rPr>
          <w:rFonts w:ascii="Times New Roman" w:hAnsi="Times New Roman" w:cs="Times New Roman"/>
          <w:sz w:val="28"/>
          <w:szCs w:val="28"/>
        </w:rPr>
        <w:t>и</w:t>
      </w:r>
      <w:r w:rsidR="00BD6351" w:rsidRPr="00BD6351">
        <w:rPr>
          <w:rFonts w:ascii="Times New Roman" w:hAnsi="Times New Roman" w:cs="Times New Roman"/>
          <w:sz w:val="28"/>
          <w:szCs w:val="28"/>
        </w:rPr>
        <w:t>ального сайта Администрации Сортавальского муниципального района.</w:t>
      </w:r>
      <w:r w:rsidRPr="00BD6351">
        <w:rPr>
          <w:rFonts w:ascii="Times New Roman" w:hAnsi="Times New Roman" w:cs="Times New Roman"/>
          <w:sz w:val="28"/>
          <w:szCs w:val="28"/>
        </w:rPr>
        <w:t xml:space="preserve"> </w:t>
      </w:r>
    </w:p>
    <w:p w:rsidR="0069658B" w:rsidRDefault="009F371E" w:rsidP="000C701D">
      <w:pPr>
        <w:tabs>
          <w:tab w:val="left" w:pos="567"/>
        </w:tabs>
        <w:spacing w:after="0"/>
        <w:ind w:firstLine="567"/>
        <w:jc w:val="both"/>
        <w:rPr>
          <w:rFonts w:ascii="Times New Roman" w:hAnsi="Times New Roman" w:cs="Times New Roman"/>
          <w:sz w:val="28"/>
          <w:szCs w:val="28"/>
        </w:rPr>
      </w:pPr>
      <w:r w:rsidRPr="00A472FD">
        <w:rPr>
          <w:rFonts w:ascii="Times New Roman" w:hAnsi="Times New Roman" w:cs="Times New Roman"/>
          <w:sz w:val="28"/>
          <w:szCs w:val="28"/>
        </w:rPr>
        <w:t>Налоговая политика</w:t>
      </w:r>
      <w:r w:rsidRPr="00A472FD">
        <w:rPr>
          <w:rFonts w:ascii="Times New Roman" w:hAnsi="Times New Roman" w:cs="Times New Roman"/>
          <w:b/>
          <w:sz w:val="28"/>
          <w:szCs w:val="28"/>
        </w:rPr>
        <w:t xml:space="preserve"> </w:t>
      </w:r>
      <w:r w:rsidRPr="00A472FD">
        <w:rPr>
          <w:rFonts w:ascii="Times New Roman" w:hAnsi="Times New Roman" w:cs="Times New Roman"/>
          <w:sz w:val="28"/>
          <w:szCs w:val="28"/>
        </w:rPr>
        <w:t>Сортавальского муниципального района на 201</w:t>
      </w:r>
      <w:r w:rsidR="00BD6351" w:rsidRPr="00A472FD">
        <w:rPr>
          <w:rFonts w:ascii="Times New Roman" w:hAnsi="Times New Roman" w:cs="Times New Roman"/>
          <w:sz w:val="28"/>
          <w:szCs w:val="28"/>
        </w:rPr>
        <w:t>8</w:t>
      </w:r>
      <w:r w:rsidRPr="00A472FD">
        <w:rPr>
          <w:rFonts w:ascii="Times New Roman" w:hAnsi="Times New Roman" w:cs="Times New Roman"/>
          <w:sz w:val="28"/>
          <w:szCs w:val="28"/>
        </w:rPr>
        <w:t xml:space="preserve"> год и </w:t>
      </w:r>
      <w:r w:rsidR="00BD6351" w:rsidRPr="00A472FD">
        <w:rPr>
          <w:rFonts w:ascii="Times New Roman" w:hAnsi="Times New Roman" w:cs="Times New Roman"/>
          <w:sz w:val="28"/>
          <w:szCs w:val="28"/>
        </w:rPr>
        <w:t>на перспективу до</w:t>
      </w:r>
      <w:r w:rsidRPr="00A472FD">
        <w:rPr>
          <w:rFonts w:ascii="Times New Roman" w:hAnsi="Times New Roman" w:cs="Times New Roman"/>
          <w:sz w:val="28"/>
          <w:szCs w:val="28"/>
        </w:rPr>
        <w:t xml:space="preserve"> 20</w:t>
      </w:r>
      <w:r w:rsidR="00BD6351" w:rsidRPr="00A472FD">
        <w:rPr>
          <w:rFonts w:ascii="Times New Roman" w:hAnsi="Times New Roman" w:cs="Times New Roman"/>
          <w:sz w:val="28"/>
          <w:szCs w:val="28"/>
        </w:rPr>
        <w:t>20</w:t>
      </w:r>
      <w:r w:rsidRPr="00A472FD">
        <w:rPr>
          <w:rFonts w:ascii="Times New Roman" w:hAnsi="Times New Roman" w:cs="Times New Roman"/>
          <w:sz w:val="28"/>
          <w:szCs w:val="28"/>
        </w:rPr>
        <w:t xml:space="preserve"> год</w:t>
      </w:r>
      <w:r w:rsidR="00BD6351" w:rsidRPr="00A472FD">
        <w:rPr>
          <w:rFonts w:ascii="Times New Roman" w:hAnsi="Times New Roman" w:cs="Times New Roman"/>
          <w:sz w:val="28"/>
          <w:szCs w:val="28"/>
        </w:rPr>
        <w:t>а</w:t>
      </w:r>
      <w:r w:rsidRPr="00A472FD">
        <w:rPr>
          <w:rFonts w:ascii="Times New Roman" w:hAnsi="Times New Roman" w:cs="Times New Roman"/>
          <w:sz w:val="28"/>
          <w:szCs w:val="28"/>
        </w:rPr>
        <w:t xml:space="preserve"> </w:t>
      </w:r>
      <w:r w:rsidR="00BD6351" w:rsidRPr="00A472FD">
        <w:rPr>
          <w:rFonts w:ascii="Times New Roman" w:hAnsi="Times New Roman" w:cs="Times New Roman"/>
          <w:sz w:val="28"/>
          <w:szCs w:val="28"/>
        </w:rPr>
        <w:t xml:space="preserve">сохранит направленность на поддержание экономически оправданного уровня </w:t>
      </w:r>
      <w:r w:rsidR="007D386C">
        <w:rPr>
          <w:rFonts w:ascii="Times New Roman" w:hAnsi="Times New Roman" w:cs="Times New Roman"/>
          <w:sz w:val="28"/>
          <w:szCs w:val="28"/>
        </w:rPr>
        <w:t>налоговой</w:t>
      </w:r>
      <w:r w:rsidR="00BD6351" w:rsidRPr="00A472FD">
        <w:rPr>
          <w:rFonts w:ascii="Times New Roman" w:hAnsi="Times New Roman" w:cs="Times New Roman"/>
          <w:sz w:val="28"/>
          <w:szCs w:val="28"/>
        </w:rPr>
        <w:t xml:space="preserve"> нагрузки, привлечение инв</w:t>
      </w:r>
      <w:r w:rsidR="00BD6351" w:rsidRPr="00A472FD">
        <w:rPr>
          <w:rFonts w:ascii="Times New Roman" w:hAnsi="Times New Roman" w:cs="Times New Roman"/>
          <w:sz w:val="28"/>
          <w:szCs w:val="28"/>
        </w:rPr>
        <w:t>е</w:t>
      </w:r>
      <w:r w:rsidR="00BD6351" w:rsidRPr="00A472FD">
        <w:rPr>
          <w:rFonts w:ascii="Times New Roman" w:hAnsi="Times New Roman" w:cs="Times New Roman"/>
          <w:sz w:val="28"/>
          <w:szCs w:val="28"/>
        </w:rPr>
        <w:t>стиций и открытие новых современных производств, стимулирование пре</w:t>
      </w:r>
      <w:r w:rsidR="00BD6351" w:rsidRPr="00A472FD">
        <w:rPr>
          <w:rFonts w:ascii="Times New Roman" w:hAnsi="Times New Roman" w:cs="Times New Roman"/>
          <w:sz w:val="28"/>
          <w:szCs w:val="28"/>
        </w:rPr>
        <w:t>д</w:t>
      </w:r>
      <w:r w:rsidR="00BD6351" w:rsidRPr="00A472FD">
        <w:rPr>
          <w:rFonts w:ascii="Times New Roman" w:hAnsi="Times New Roman" w:cs="Times New Roman"/>
          <w:sz w:val="28"/>
          <w:szCs w:val="28"/>
        </w:rPr>
        <w:t>принимательской активности в целях расширения налогооблагаемой базы и увеличения налогового потенциала, поддержки малого и среднего предпр</w:t>
      </w:r>
      <w:r w:rsidR="00BD6351" w:rsidRPr="00A472FD">
        <w:rPr>
          <w:rFonts w:ascii="Times New Roman" w:hAnsi="Times New Roman" w:cs="Times New Roman"/>
          <w:sz w:val="28"/>
          <w:szCs w:val="28"/>
        </w:rPr>
        <w:t>и</w:t>
      </w:r>
      <w:r w:rsidR="00BD6351" w:rsidRPr="00A472FD">
        <w:rPr>
          <w:rFonts w:ascii="Times New Roman" w:hAnsi="Times New Roman" w:cs="Times New Roman"/>
          <w:sz w:val="28"/>
          <w:szCs w:val="28"/>
        </w:rPr>
        <w:t>нимательства.</w:t>
      </w:r>
    </w:p>
    <w:p w:rsidR="00207FF6" w:rsidRPr="00207FF6" w:rsidRDefault="00207FF6" w:rsidP="000C701D">
      <w:pPr>
        <w:tabs>
          <w:tab w:val="left" w:pos="567"/>
        </w:tabs>
        <w:spacing w:after="100" w:afterAutospacing="1"/>
        <w:ind w:firstLine="567"/>
        <w:jc w:val="both"/>
        <w:rPr>
          <w:rFonts w:ascii="Times New Roman" w:hAnsi="Times New Roman" w:cs="Times New Roman"/>
          <w:sz w:val="28"/>
          <w:szCs w:val="28"/>
          <w:u w:val="single"/>
        </w:rPr>
      </w:pPr>
      <w:r w:rsidRPr="00207FF6">
        <w:rPr>
          <w:rFonts w:ascii="Times New Roman" w:hAnsi="Times New Roman" w:cs="Times New Roman"/>
          <w:sz w:val="28"/>
          <w:szCs w:val="28"/>
        </w:rPr>
        <w:t>В представленном стратегическом документе не содержатся мотивы принятия целей и задач, а также мероприятия направленные на их достиж</w:t>
      </w:r>
      <w:r w:rsidRPr="00207FF6">
        <w:rPr>
          <w:rFonts w:ascii="Times New Roman" w:hAnsi="Times New Roman" w:cs="Times New Roman"/>
          <w:sz w:val="28"/>
          <w:szCs w:val="28"/>
        </w:rPr>
        <w:t>е</w:t>
      </w:r>
      <w:r w:rsidRPr="00207FF6">
        <w:rPr>
          <w:rFonts w:ascii="Times New Roman" w:hAnsi="Times New Roman" w:cs="Times New Roman"/>
          <w:sz w:val="28"/>
          <w:szCs w:val="28"/>
        </w:rPr>
        <w:t>ние.</w:t>
      </w:r>
      <w:r w:rsidRPr="00207FF6">
        <w:rPr>
          <w:rFonts w:ascii="Times New Roman" w:hAnsi="Times New Roman" w:cs="Times New Roman"/>
          <w:sz w:val="28"/>
          <w:szCs w:val="28"/>
          <w:u w:val="single"/>
        </w:rPr>
        <w:t xml:space="preserve"> </w:t>
      </w:r>
    </w:p>
    <w:p w:rsidR="00E747B9" w:rsidRPr="00207FF6" w:rsidRDefault="00E747B9" w:rsidP="00207FF6">
      <w:pPr>
        <w:tabs>
          <w:tab w:val="left" w:pos="567"/>
        </w:tabs>
        <w:ind w:firstLine="567"/>
        <w:jc w:val="both"/>
        <w:rPr>
          <w:rFonts w:ascii="Times New Roman" w:hAnsi="Times New Roman" w:cs="Times New Roman"/>
          <w:sz w:val="28"/>
          <w:szCs w:val="28"/>
        </w:rPr>
      </w:pPr>
      <w:r w:rsidRPr="00207FF6">
        <w:rPr>
          <w:rFonts w:ascii="Times New Roman" w:hAnsi="Times New Roman" w:cs="Times New Roman"/>
          <w:sz w:val="28"/>
          <w:szCs w:val="28"/>
          <w:u w:val="single"/>
        </w:rPr>
        <w:t>Несмотря на стратегическую важность указанн</w:t>
      </w:r>
      <w:r w:rsidR="002E775F" w:rsidRPr="00207FF6">
        <w:rPr>
          <w:rFonts w:ascii="Times New Roman" w:hAnsi="Times New Roman" w:cs="Times New Roman"/>
          <w:sz w:val="28"/>
          <w:szCs w:val="28"/>
          <w:u w:val="single"/>
        </w:rPr>
        <w:t>ого</w:t>
      </w:r>
      <w:r w:rsidRPr="00207FF6">
        <w:rPr>
          <w:rFonts w:ascii="Times New Roman" w:hAnsi="Times New Roman" w:cs="Times New Roman"/>
          <w:sz w:val="28"/>
          <w:szCs w:val="28"/>
          <w:u w:val="single"/>
        </w:rPr>
        <w:t xml:space="preserve"> документ</w:t>
      </w:r>
      <w:r w:rsidR="002E775F" w:rsidRPr="00207FF6">
        <w:rPr>
          <w:rFonts w:ascii="Times New Roman" w:hAnsi="Times New Roman" w:cs="Times New Roman"/>
          <w:sz w:val="28"/>
          <w:szCs w:val="28"/>
          <w:u w:val="single"/>
        </w:rPr>
        <w:t>а</w:t>
      </w:r>
      <w:r w:rsidRPr="00207FF6">
        <w:rPr>
          <w:rFonts w:ascii="Times New Roman" w:hAnsi="Times New Roman" w:cs="Times New Roman"/>
          <w:sz w:val="28"/>
          <w:szCs w:val="28"/>
          <w:u w:val="single"/>
        </w:rPr>
        <w:t xml:space="preserve"> в бюдже</w:t>
      </w:r>
      <w:r w:rsidRPr="00207FF6">
        <w:rPr>
          <w:rFonts w:ascii="Times New Roman" w:hAnsi="Times New Roman" w:cs="Times New Roman"/>
          <w:sz w:val="28"/>
          <w:szCs w:val="28"/>
          <w:u w:val="single"/>
        </w:rPr>
        <w:t>т</w:t>
      </w:r>
      <w:r w:rsidRPr="00207FF6">
        <w:rPr>
          <w:rFonts w:ascii="Times New Roman" w:hAnsi="Times New Roman" w:cs="Times New Roman"/>
          <w:sz w:val="28"/>
          <w:szCs w:val="28"/>
          <w:u w:val="single"/>
        </w:rPr>
        <w:t xml:space="preserve">ном процессе не установлены единые требования, определяющие </w:t>
      </w:r>
      <w:r w:rsidR="00207FF6" w:rsidRPr="00207FF6">
        <w:rPr>
          <w:rFonts w:ascii="Times New Roman" w:hAnsi="Times New Roman" w:cs="Times New Roman"/>
          <w:sz w:val="28"/>
          <w:szCs w:val="28"/>
          <w:u w:val="single"/>
        </w:rPr>
        <w:t>его</w:t>
      </w:r>
      <w:r w:rsidRPr="00207FF6">
        <w:rPr>
          <w:rFonts w:ascii="Times New Roman" w:hAnsi="Times New Roman" w:cs="Times New Roman"/>
          <w:sz w:val="28"/>
          <w:szCs w:val="28"/>
          <w:u w:val="single"/>
        </w:rPr>
        <w:t xml:space="preserve"> стру</w:t>
      </w:r>
      <w:r w:rsidRPr="00207FF6">
        <w:rPr>
          <w:rFonts w:ascii="Times New Roman" w:hAnsi="Times New Roman" w:cs="Times New Roman"/>
          <w:sz w:val="28"/>
          <w:szCs w:val="28"/>
          <w:u w:val="single"/>
        </w:rPr>
        <w:t>к</w:t>
      </w:r>
      <w:r w:rsidRPr="00207FF6">
        <w:rPr>
          <w:rFonts w:ascii="Times New Roman" w:hAnsi="Times New Roman" w:cs="Times New Roman"/>
          <w:sz w:val="28"/>
          <w:szCs w:val="28"/>
          <w:u w:val="single"/>
        </w:rPr>
        <w:t>туру и содержание, что не обеспечивает должное качество подготовки и с</w:t>
      </w:r>
      <w:r w:rsidRPr="00207FF6">
        <w:rPr>
          <w:rFonts w:ascii="Times New Roman" w:hAnsi="Times New Roman" w:cs="Times New Roman"/>
          <w:sz w:val="28"/>
          <w:szCs w:val="28"/>
          <w:u w:val="single"/>
        </w:rPr>
        <w:t>о</w:t>
      </w:r>
      <w:r w:rsidRPr="00207FF6">
        <w:rPr>
          <w:rFonts w:ascii="Times New Roman" w:hAnsi="Times New Roman" w:cs="Times New Roman"/>
          <w:sz w:val="28"/>
          <w:szCs w:val="28"/>
          <w:u w:val="single"/>
        </w:rPr>
        <w:t>гласованность документ</w:t>
      </w:r>
      <w:r w:rsidR="00207FF6" w:rsidRPr="00207FF6">
        <w:rPr>
          <w:rFonts w:ascii="Times New Roman" w:hAnsi="Times New Roman" w:cs="Times New Roman"/>
          <w:sz w:val="28"/>
          <w:szCs w:val="28"/>
          <w:u w:val="single"/>
        </w:rPr>
        <w:t>а</w:t>
      </w:r>
      <w:r w:rsidRPr="00207FF6">
        <w:rPr>
          <w:rFonts w:ascii="Times New Roman" w:hAnsi="Times New Roman" w:cs="Times New Roman"/>
          <w:sz w:val="28"/>
          <w:szCs w:val="28"/>
          <w:u w:val="single"/>
        </w:rPr>
        <w:t xml:space="preserve">. </w:t>
      </w:r>
    </w:p>
    <w:p w:rsidR="00585725" w:rsidRPr="00AB013F" w:rsidRDefault="009F371E" w:rsidP="00585725">
      <w:pPr>
        <w:tabs>
          <w:tab w:val="left" w:pos="567"/>
        </w:tabs>
        <w:jc w:val="center"/>
        <w:rPr>
          <w:rFonts w:ascii="Times New Roman" w:hAnsi="Times New Roman" w:cs="Times New Roman"/>
          <w:b/>
          <w:color w:val="FF0000"/>
          <w:sz w:val="28"/>
          <w:szCs w:val="28"/>
        </w:rPr>
      </w:pPr>
      <w:r w:rsidRPr="00706E77">
        <w:rPr>
          <w:rFonts w:ascii="Arial" w:hAnsi="Arial" w:cs="Arial"/>
          <w:sz w:val="28"/>
          <w:szCs w:val="28"/>
        </w:rPr>
        <w:t xml:space="preserve"> </w:t>
      </w:r>
      <w:r w:rsidR="00585725" w:rsidRPr="00AB013F">
        <w:rPr>
          <w:rFonts w:ascii="Times New Roman" w:hAnsi="Times New Roman" w:cs="Times New Roman"/>
          <w:b/>
          <w:sz w:val="28"/>
          <w:szCs w:val="28"/>
        </w:rPr>
        <w:t>3. АНАЛИЗ ОСНОВНЫХ ПАРАМЕТРОВ  ПРОЕКТА БЮДЖЕТА СОРТАВАЛЬСКОГО МУНИЦИПАЛЬНОГО РАЙОНА НА 201</w:t>
      </w:r>
      <w:r w:rsidR="00AB013F" w:rsidRPr="00AB013F">
        <w:rPr>
          <w:rFonts w:ascii="Times New Roman" w:hAnsi="Times New Roman" w:cs="Times New Roman"/>
          <w:b/>
          <w:sz w:val="28"/>
          <w:szCs w:val="28"/>
        </w:rPr>
        <w:t>8</w:t>
      </w:r>
      <w:r w:rsidR="00585725" w:rsidRPr="00AB013F">
        <w:rPr>
          <w:rFonts w:ascii="Times New Roman" w:hAnsi="Times New Roman" w:cs="Times New Roman"/>
          <w:b/>
          <w:sz w:val="28"/>
          <w:szCs w:val="28"/>
        </w:rPr>
        <w:t xml:space="preserve"> ГОД</w:t>
      </w:r>
      <w:r w:rsidR="0032795A" w:rsidRPr="00AB013F">
        <w:rPr>
          <w:rFonts w:ascii="Times New Roman" w:hAnsi="Times New Roman" w:cs="Times New Roman"/>
          <w:b/>
          <w:sz w:val="28"/>
          <w:szCs w:val="28"/>
        </w:rPr>
        <w:t xml:space="preserve"> И </w:t>
      </w:r>
      <w:r w:rsidR="00AB013F">
        <w:rPr>
          <w:rFonts w:ascii="Times New Roman" w:hAnsi="Times New Roman" w:cs="Times New Roman"/>
          <w:b/>
          <w:sz w:val="28"/>
          <w:szCs w:val="28"/>
        </w:rPr>
        <w:t>НА</w:t>
      </w:r>
      <w:r w:rsidR="00AB013F" w:rsidRPr="00AB013F">
        <w:rPr>
          <w:rFonts w:ascii="Times New Roman" w:hAnsi="Times New Roman" w:cs="Times New Roman"/>
          <w:b/>
          <w:sz w:val="28"/>
          <w:szCs w:val="28"/>
        </w:rPr>
        <w:t xml:space="preserve"> </w:t>
      </w:r>
      <w:r w:rsidR="0032795A" w:rsidRPr="00AB013F">
        <w:rPr>
          <w:rFonts w:ascii="Times New Roman" w:hAnsi="Times New Roman" w:cs="Times New Roman"/>
          <w:b/>
          <w:sz w:val="28"/>
          <w:szCs w:val="28"/>
        </w:rPr>
        <w:t>ПЛАНОВЫЙ ПЕРИОД 201</w:t>
      </w:r>
      <w:r w:rsidR="00AB013F" w:rsidRPr="00AB013F">
        <w:rPr>
          <w:rFonts w:ascii="Times New Roman" w:hAnsi="Times New Roman" w:cs="Times New Roman"/>
          <w:b/>
          <w:sz w:val="28"/>
          <w:szCs w:val="28"/>
        </w:rPr>
        <w:t>9</w:t>
      </w:r>
      <w:r w:rsidR="0032795A" w:rsidRPr="00AB013F">
        <w:rPr>
          <w:rFonts w:ascii="Times New Roman" w:hAnsi="Times New Roman" w:cs="Times New Roman"/>
          <w:b/>
          <w:sz w:val="28"/>
          <w:szCs w:val="28"/>
        </w:rPr>
        <w:t xml:space="preserve"> И 20</w:t>
      </w:r>
      <w:r w:rsidR="00AB013F" w:rsidRPr="00AB013F">
        <w:rPr>
          <w:rFonts w:ascii="Times New Roman" w:hAnsi="Times New Roman" w:cs="Times New Roman"/>
          <w:b/>
          <w:sz w:val="28"/>
          <w:szCs w:val="28"/>
        </w:rPr>
        <w:t>20</w:t>
      </w:r>
      <w:r w:rsidR="0032795A" w:rsidRPr="00AB013F">
        <w:rPr>
          <w:rFonts w:ascii="Times New Roman" w:hAnsi="Times New Roman" w:cs="Times New Roman"/>
          <w:b/>
          <w:sz w:val="28"/>
          <w:szCs w:val="28"/>
        </w:rPr>
        <w:t xml:space="preserve"> ГОД</w:t>
      </w:r>
      <w:r w:rsidR="00AB013F" w:rsidRPr="00AB013F">
        <w:rPr>
          <w:rFonts w:ascii="Times New Roman" w:hAnsi="Times New Roman" w:cs="Times New Roman"/>
          <w:b/>
          <w:sz w:val="28"/>
          <w:szCs w:val="28"/>
        </w:rPr>
        <w:t>ОВ</w:t>
      </w:r>
    </w:p>
    <w:p w:rsidR="00585725" w:rsidRPr="00AB013F" w:rsidRDefault="00585725" w:rsidP="002C03F6">
      <w:pPr>
        <w:tabs>
          <w:tab w:val="left" w:pos="567"/>
        </w:tabs>
        <w:spacing w:after="0"/>
        <w:ind w:firstLine="851"/>
        <w:jc w:val="both"/>
        <w:rPr>
          <w:rFonts w:ascii="Times New Roman" w:hAnsi="Times New Roman" w:cs="Times New Roman"/>
          <w:color w:val="FF0000"/>
          <w:sz w:val="28"/>
          <w:szCs w:val="28"/>
        </w:rPr>
      </w:pPr>
      <w:r w:rsidRPr="00AB013F">
        <w:rPr>
          <w:rFonts w:ascii="Times New Roman" w:hAnsi="Times New Roman" w:cs="Times New Roman"/>
          <w:sz w:val="28"/>
        </w:rPr>
        <w:t xml:space="preserve">Проект </w:t>
      </w:r>
      <w:r w:rsidRPr="00AB013F">
        <w:rPr>
          <w:rFonts w:ascii="Times New Roman" w:hAnsi="Times New Roman" w:cs="Times New Roman"/>
          <w:sz w:val="28"/>
          <w:szCs w:val="28"/>
        </w:rPr>
        <w:t>бюджета Сортавальского муниципального района на 201</w:t>
      </w:r>
      <w:r w:rsidR="00AB013F" w:rsidRPr="00AB013F">
        <w:rPr>
          <w:rFonts w:ascii="Times New Roman" w:hAnsi="Times New Roman" w:cs="Times New Roman"/>
          <w:sz w:val="28"/>
          <w:szCs w:val="28"/>
        </w:rPr>
        <w:t>8</w:t>
      </w:r>
      <w:r w:rsidR="002E1D50" w:rsidRPr="00AB013F">
        <w:rPr>
          <w:rFonts w:ascii="Times New Roman" w:hAnsi="Times New Roman" w:cs="Times New Roman"/>
          <w:sz w:val="28"/>
          <w:szCs w:val="28"/>
        </w:rPr>
        <w:t xml:space="preserve"> </w:t>
      </w:r>
      <w:r w:rsidRPr="00AB013F">
        <w:rPr>
          <w:rFonts w:ascii="Times New Roman" w:hAnsi="Times New Roman" w:cs="Times New Roman"/>
          <w:sz w:val="28"/>
          <w:szCs w:val="28"/>
        </w:rPr>
        <w:t xml:space="preserve">год </w:t>
      </w:r>
      <w:r w:rsidR="0032795A" w:rsidRPr="00AB013F">
        <w:rPr>
          <w:rFonts w:ascii="Times New Roman" w:hAnsi="Times New Roman" w:cs="Times New Roman"/>
          <w:sz w:val="28"/>
          <w:szCs w:val="28"/>
        </w:rPr>
        <w:t xml:space="preserve"> и </w:t>
      </w:r>
      <w:r w:rsidR="00AB013F" w:rsidRPr="00AB013F">
        <w:rPr>
          <w:rFonts w:ascii="Times New Roman" w:hAnsi="Times New Roman" w:cs="Times New Roman"/>
          <w:sz w:val="28"/>
          <w:szCs w:val="28"/>
        </w:rPr>
        <w:t xml:space="preserve">на </w:t>
      </w:r>
      <w:r w:rsidR="0032795A" w:rsidRPr="00AB013F">
        <w:rPr>
          <w:rFonts w:ascii="Times New Roman" w:hAnsi="Times New Roman" w:cs="Times New Roman"/>
          <w:sz w:val="28"/>
          <w:szCs w:val="28"/>
        </w:rPr>
        <w:t>плановый период 20</w:t>
      </w:r>
      <w:r w:rsidR="00AB013F" w:rsidRPr="00AB013F">
        <w:rPr>
          <w:rFonts w:ascii="Times New Roman" w:hAnsi="Times New Roman" w:cs="Times New Roman"/>
          <w:sz w:val="28"/>
          <w:szCs w:val="28"/>
        </w:rPr>
        <w:t>19</w:t>
      </w:r>
      <w:r w:rsidR="0032795A" w:rsidRPr="00AB013F">
        <w:rPr>
          <w:rFonts w:ascii="Times New Roman" w:hAnsi="Times New Roman" w:cs="Times New Roman"/>
          <w:sz w:val="28"/>
          <w:szCs w:val="28"/>
        </w:rPr>
        <w:t xml:space="preserve"> и 20</w:t>
      </w:r>
      <w:r w:rsidR="00AB013F" w:rsidRPr="00AB013F">
        <w:rPr>
          <w:rFonts w:ascii="Times New Roman" w:hAnsi="Times New Roman" w:cs="Times New Roman"/>
          <w:sz w:val="28"/>
          <w:szCs w:val="28"/>
        </w:rPr>
        <w:t>20</w:t>
      </w:r>
      <w:r w:rsidR="0032795A" w:rsidRPr="00AB013F">
        <w:rPr>
          <w:rFonts w:ascii="Times New Roman" w:hAnsi="Times New Roman" w:cs="Times New Roman"/>
          <w:sz w:val="28"/>
          <w:szCs w:val="28"/>
        </w:rPr>
        <w:t xml:space="preserve"> годов </w:t>
      </w:r>
      <w:r w:rsidRPr="00AB013F">
        <w:rPr>
          <w:rFonts w:ascii="Times New Roman" w:hAnsi="Times New Roman" w:cs="Times New Roman"/>
          <w:sz w:val="28"/>
          <w:szCs w:val="28"/>
        </w:rPr>
        <w:t xml:space="preserve">сформирован с объемом доходов на </w:t>
      </w:r>
      <w:r w:rsidRPr="00AB013F">
        <w:rPr>
          <w:rFonts w:ascii="Times New Roman" w:hAnsi="Times New Roman" w:cs="Times New Roman"/>
          <w:sz w:val="28"/>
          <w:szCs w:val="28"/>
        </w:rPr>
        <w:lastRenderedPageBreak/>
        <w:t>201</w:t>
      </w:r>
      <w:r w:rsidR="00AB013F" w:rsidRPr="00AB013F">
        <w:rPr>
          <w:rFonts w:ascii="Times New Roman" w:hAnsi="Times New Roman" w:cs="Times New Roman"/>
          <w:sz w:val="28"/>
          <w:szCs w:val="28"/>
        </w:rPr>
        <w:t>8</w:t>
      </w:r>
      <w:r w:rsidRPr="00AB013F">
        <w:rPr>
          <w:rFonts w:ascii="Times New Roman" w:hAnsi="Times New Roman" w:cs="Times New Roman"/>
          <w:sz w:val="28"/>
          <w:szCs w:val="28"/>
        </w:rPr>
        <w:t xml:space="preserve"> год </w:t>
      </w:r>
      <w:r w:rsidR="002E1D50" w:rsidRPr="00AB013F">
        <w:rPr>
          <w:rFonts w:ascii="Times New Roman" w:hAnsi="Times New Roman" w:cs="Times New Roman"/>
          <w:sz w:val="28"/>
          <w:szCs w:val="28"/>
        </w:rPr>
        <w:t>в объеме</w:t>
      </w:r>
      <w:r w:rsidRPr="00AB013F">
        <w:rPr>
          <w:rFonts w:ascii="Times New Roman" w:hAnsi="Times New Roman" w:cs="Times New Roman"/>
          <w:sz w:val="28"/>
          <w:szCs w:val="28"/>
        </w:rPr>
        <w:t xml:space="preserve">  </w:t>
      </w:r>
      <w:r w:rsidR="002F46F0">
        <w:rPr>
          <w:rFonts w:ascii="Times New Roman" w:hAnsi="Times New Roman" w:cs="Times New Roman"/>
          <w:sz w:val="28"/>
          <w:szCs w:val="28"/>
        </w:rPr>
        <w:t>610516,7</w:t>
      </w:r>
      <w:r w:rsidRPr="00AB013F">
        <w:rPr>
          <w:rFonts w:ascii="Times New Roman" w:hAnsi="Times New Roman" w:cs="Times New Roman"/>
          <w:sz w:val="28"/>
          <w:szCs w:val="28"/>
        </w:rPr>
        <w:t xml:space="preserve"> тыс. руб.</w:t>
      </w:r>
      <w:r w:rsidR="0032795A" w:rsidRPr="00AB013F">
        <w:rPr>
          <w:rFonts w:ascii="Times New Roman" w:hAnsi="Times New Roman" w:cs="Times New Roman"/>
          <w:sz w:val="28"/>
          <w:szCs w:val="28"/>
        </w:rPr>
        <w:t>, на 201</w:t>
      </w:r>
      <w:r w:rsidR="00AB013F" w:rsidRPr="00AB013F">
        <w:rPr>
          <w:rFonts w:ascii="Times New Roman" w:hAnsi="Times New Roman" w:cs="Times New Roman"/>
          <w:sz w:val="28"/>
          <w:szCs w:val="28"/>
        </w:rPr>
        <w:t>9</w:t>
      </w:r>
      <w:r w:rsidR="0032795A" w:rsidRPr="00AB013F">
        <w:rPr>
          <w:rFonts w:ascii="Times New Roman" w:hAnsi="Times New Roman" w:cs="Times New Roman"/>
          <w:sz w:val="28"/>
          <w:szCs w:val="28"/>
        </w:rPr>
        <w:t xml:space="preserve"> год -</w:t>
      </w:r>
      <w:r w:rsidR="000C701D">
        <w:rPr>
          <w:rFonts w:ascii="Times New Roman" w:hAnsi="Times New Roman" w:cs="Times New Roman"/>
          <w:sz w:val="28"/>
          <w:szCs w:val="28"/>
        </w:rPr>
        <w:t xml:space="preserve"> </w:t>
      </w:r>
      <w:r w:rsidR="002F46F0">
        <w:rPr>
          <w:rFonts w:ascii="Times New Roman" w:hAnsi="Times New Roman" w:cs="Times New Roman"/>
          <w:sz w:val="28"/>
          <w:szCs w:val="28"/>
        </w:rPr>
        <w:t>559655,0</w:t>
      </w:r>
      <w:r w:rsidR="00135E02" w:rsidRPr="00AB013F">
        <w:rPr>
          <w:rFonts w:ascii="Times New Roman" w:hAnsi="Times New Roman" w:cs="Times New Roman"/>
          <w:sz w:val="28"/>
          <w:szCs w:val="28"/>
        </w:rPr>
        <w:t xml:space="preserve"> тыс. руб., на 20</w:t>
      </w:r>
      <w:r w:rsidR="00AB013F" w:rsidRPr="00AB013F">
        <w:rPr>
          <w:rFonts w:ascii="Times New Roman" w:hAnsi="Times New Roman" w:cs="Times New Roman"/>
          <w:sz w:val="28"/>
          <w:szCs w:val="28"/>
        </w:rPr>
        <w:t>20</w:t>
      </w:r>
      <w:r w:rsidR="00135E02" w:rsidRPr="00AB013F">
        <w:rPr>
          <w:rFonts w:ascii="Times New Roman" w:hAnsi="Times New Roman" w:cs="Times New Roman"/>
          <w:sz w:val="28"/>
          <w:szCs w:val="28"/>
        </w:rPr>
        <w:t xml:space="preserve"> год -</w:t>
      </w:r>
      <w:r w:rsidR="000C701D">
        <w:rPr>
          <w:rFonts w:ascii="Times New Roman" w:hAnsi="Times New Roman" w:cs="Times New Roman"/>
          <w:sz w:val="28"/>
          <w:szCs w:val="28"/>
        </w:rPr>
        <w:t xml:space="preserve"> </w:t>
      </w:r>
      <w:r w:rsidR="002F46F0">
        <w:rPr>
          <w:rFonts w:ascii="Times New Roman" w:hAnsi="Times New Roman" w:cs="Times New Roman"/>
          <w:sz w:val="28"/>
          <w:szCs w:val="28"/>
        </w:rPr>
        <w:t>543137,4</w:t>
      </w:r>
      <w:r w:rsidR="00135E02" w:rsidRPr="00AB013F">
        <w:rPr>
          <w:rFonts w:ascii="Times New Roman" w:hAnsi="Times New Roman" w:cs="Times New Roman"/>
          <w:sz w:val="28"/>
          <w:szCs w:val="28"/>
        </w:rPr>
        <w:t xml:space="preserve"> тыс. руб.</w:t>
      </w:r>
      <w:r w:rsidRPr="00AB013F">
        <w:rPr>
          <w:rFonts w:ascii="Times New Roman" w:hAnsi="Times New Roman" w:cs="Times New Roman"/>
          <w:sz w:val="28"/>
          <w:szCs w:val="28"/>
        </w:rPr>
        <w:t>. Объем расходов сформирован на 201</w:t>
      </w:r>
      <w:r w:rsidR="00AB013F" w:rsidRPr="00AB013F">
        <w:rPr>
          <w:rFonts w:ascii="Times New Roman" w:hAnsi="Times New Roman" w:cs="Times New Roman"/>
          <w:sz w:val="28"/>
          <w:szCs w:val="28"/>
        </w:rPr>
        <w:t>8</w:t>
      </w:r>
      <w:r w:rsidRPr="00AB013F">
        <w:rPr>
          <w:rFonts w:ascii="Times New Roman" w:hAnsi="Times New Roman" w:cs="Times New Roman"/>
          <w:sz w:val="28"/>
          <w:szCs w:val="28"/>
        </w:rPr>
        <w:t xml:space="preserve"> год </w:t>
      </w:r>
      <w:r w:rsidR="002E1D50" w:rsidRPr="00AB013F">
        <w:rPr>
          <w:rFonts w:ascii="Times New Roman" w:hAnsi="Times New Roman" w:cs="Times New Roman"/>
          <w:sz w:val="28"/>
          <w:szCs w:val="28"/>
        </w:rPr>
        <w:t>в сумме</w:t>
      </w:r>
      <w:r w:rsidRPr="00AB013F">
        <w:rPr>
          <w:rFonts w:ascii="Times New Roman" w:hAnsi="Times New Roman" w:cs="Times New Roman"/>
          <w:sz w:val="28"/>
          <w:szCs w:val="28"/>
        </w:rPr>
        <w:t xml:space="preserve"> </w:t>
      </w:r>
      <w:r w:rsidR="002F46F0">
        <w:rPr>
          <w:rFonts w:ascii="Times New Roman" w:hAnsi="Times New Roman" w:cs="Times New Roman"/>
          <w:sz w:val="28"/>
          <w:szCs w:val="28"/>
        </w:rPr>
        <w:t>638315,8</w:t>
      </w:r>
      <w:r w:rsidRPr="00AB013F">
        <w:rPr>
          <w:rFonts w:ascii="Times New Roman" w:hAnsi="Times New Roman" w:cs="Times New Roman"/>
          <w:sz w:val="28"/>
          <w:szCs w:val="28"/>
        </w:rPr>
        <w:t xml:space="preserve"> тыс. руб</w:t>
      </w:r>
      <w:r w:rsidR="00135E02" w:rsidRPr="00AB013F">
        <w:rPr>
          <w:rFonts w:ascii="Times New Roman" w:hAnsi="Times New Roman" w:cs="Times New Roman"/>
          <w:sz w:val="28"/>
          <w:szCs w:val="28"/>
        </w:rPr>
        <w:t>., на 201</w:t>
      </w:r>
      <w:r w:rsidR="00AB013F" w:rsidRPr="00AB013F">
        <w:rPr>
          <w:rFonts w:ascii="Times New Roman" w:hAnsi="Times New Roman" w:cs="Times New Roman"/>
          <w:sz w:val="28"/>
          <w:szCs w:val="28"/>
        </w:rPr>
        <w:t>9</w:t>
      </w:r>
      <w:r w:rsidR="00135E02" w:rsidRPr="00AB013F">
        <w:rPr>
          <w:rFonts w:ascii="Times New Roman" w:hAnsi="Times New Roman" w:cs="Times New Roman"/>
          <w:sz w:val="28"/>
          <w:szCs w:val="28"/>
        </w:rPr>
        <w:t xml:space="preserve"> год</w:t>
      </w:r>
      <w:r w:rsidR="000C701D">
        <w:rPr>
          <w:rFonts w:ascii="Times New Roman" w:hAnsi="Times New Roman" w:cs="Times New Roman"/>
          <w:sz w:val="28"/>
          <w:szCs w:val="28"/>
        </w:rPr>
        <w:t xml:space="preserve"> </w:t>
      </w:r>
      <w:r w:rsidR="00135E02" w:rsidRPr="00AB013F">
        <w:rPr>
          <w:rFonts w:ascii="Times New Roman" w:hAnsi="Times New Roman" w:cs="Times New Roman"/>
          <w:sz w:val="28"/>
          <w:szCs w:val="28"/>
        </w:rPr>
        <w:t xml:space="preserve">- </w:t>
      </w:r>
      <w:r w:rsidR="002F46F0">
        <w:rPr>
          <w:rFonts w:ascii="Times New Roman" w:hAnsi="Times New Roman" w:cs="Times New Roman"/>
          <w:sz w:val="28"/>
          <w:szCs w:val="28"/>
        </w:rPr>
        <w:t>577428,0</w:t>
      </w:r>
      <w:r w:rsidR="00135E02" w:rsidRPr="00AB013F">
        <w:rPr>
          <w:rFonts w:ascii="Times New Roman" w:hAnsi="Times New Roman" w:cs="Times New Roman"/>
          <w:sz w:val="28"/>
          <w:szCs w:val="28"/>
        </w:rPr>
        <w:t xml:space="preserve"> тыс. руб., на 20</w:t>
      </w:r>
      <w:r w:rsidR="00AB013F" w:rsidRPr="00AB013F">
        <w:rPr>
          <w:rFonts w:ascii="Times New Roman" w:hAnsi="Times New Roman" w:cs="Times New Roman"/>
          <w:sz w:val="28"/>
          <w:szCs w:val="28"/>
        </w:rPr>
        <w:t>20</w:t>
      </w:r>
      <w:r w:rsidR="00135E02" w:rsidRPr="00AB013F">
        <w:rPr>
          <w:rFonts w:ascii="Times New Roman" w:hAnsi="Times New Roman" w:cs="Times New Roman"/>
          <w:sz w:val="28"/>
          <w:szCs w:val="28"/>
        </w:rPr>
        <w:t xml:space="preserve"> год -</w:t>
      </w:r>
      <w:r w:rsidR="002F46F0">
        <w:rPr>
          <w:rFonts w:ascii="Times New Roman" w:hAnsi="Times New Roman" w:cs="Times New Roman"/>
          <w:sz w:val="28"/>
          <w:szCs w:val="28"/>
        </w:rPr>
        <w:t>566473,8</w:t>
      </w:r>
      <w:r w:rsidR="00135E02" w:rsidRPr="00AB013F">
        <w:rPr>
          <w:rFonts w:ascii="Times New Roman" w:hAnsi="Times New Roman" w:cs="Times New Roman"/>
          <w:sz w:val="28"/>
          <w:szCs w:val="28"/>
        </w:rPr>
        <w:t xml:space="preserve"> тыс. руб.</w:t>
      </w:r>
      <w:r w:rsidRPr="00AB013F">
        <w:rPr>
          <w:rFonts w:ascii="Times New Roman" w:hAnsi="Times New Roman" w:cs="Times New Roman"/>
          <w:sz w:val="28"/>
          <w:szCs w:val="28"/>
        </w:rPr>
        <w:t>. Дефицит бюджета сформирован на 201</w:t>
      </w:r>
      <w:r w:rsidR="00AB013F" w:rsidRPr="00AB013F">
        <w:rPr>
          <w:rFonts w:ascii="Times New Roman" w:hAnsi="Times New Roman" w:cs="Times New Roman"/>
          <w:sz w:val="28"/>
          <w:szCs w:val="28"/>
        </w:rPr>
        <w:t>8</w:t>
      </w:r>
      <w:r w:rsidRPr="00AB013F">
        <w:rPr>
          <w:rFonts w:ascii="Times New Roman" w:hAnsi="Times New Roman" w:cs="Times New Roman"/>
          <w:sz w:val="28"/>
          <w:szCs w:val="28"/>
        </w:rPr>
        <w:t xml:space="preserve"> год – </w:t>
      </w:r>
      <w:r w:rsidR="002F46F0">
        <w:rPr>
          <w:rFonts w:ascii="Times New Roman" w:hAnsi="Times New Roman" w:cs="Times New Roman"/>
          <w:sz w:val="28"/>
          <w:szCs w:val="28"/>
        </w:rPr>
        <w:t>27799,1</w:t>
      </w:r>
      <w:r w:rsidRPr="00AB013F">
        <w:rPr>
          <w:rFonts w:ascii="Times New Roman" w:hAnsi="Times New Roman" w:cs="Times New Roman"/>
          <w:sz w:val="28"/>
          <w:szCs w:val="28"/>
        </w:rPr>
        <w:t xml:space="preserve"> тыс. руб.</w:t>
      </w:r>
      <w:r w:rsidR="00135E02" w:rsidRPr="00AB013F">
        <w:rPr>
          <w:rFonts w:ascii="Times New Roman" w:hAnsi="Times New Roman" w:cs="Times New Roman"/>
          <w:sz w:val="28"/>
          <w:szCs w:val="28"/>
        </w:rPr>
        <w:t>, на 201</w:t>
      </w:r>
      <w:r w:rsidR="00AB013F" w:rsidRPr="00AB013F">
        <w:rPr>
          <w:rFonts w:ascii="Times New Roman" w:hAnsi="Times New Roman" w:cs="Times New Roman"/>
          <w:sz w:val="28"/>
          <w:szCs w:val="28"/>
        </w:rPr>
        <w:t>9</w:t>
      </w:r>
      <w:r w:rsidR="00135E02" w:rsidRPr="00AB013F">
        <w:rPr>
          <w:rFonts w:ascii="Times New Roman" w:hAnsi="Times New Roman" w:cs="Times New Roman"/>
          <w:sz w:val="28"/>
          <w:szCs w:val="28"/>
        </w:rPr>
        <w:t xml:space="preserve"> год</w:t>
      </w:r>
      <w:r w:rsidR="000C701D">
        <w:rPr>
          <w:rFonts w:ascii="Times New Roman" w:hAnsi="Times New Roman" w:cs="Times New Roman"/>
          <w:sz w:val="28"/>
          <w:szCs w:val="28"/>
        </w:rPr>
        <w:t xml:space="preserve"> </w:t>
      </w:r>
      <w:r w:rsidR="00135E02" w:rsidRPr="00AB013F">
        <w:rPr>
          <w:rFonts w:ascii="Times New Roman" w:hAnsi="Times New Roman" w:cs="Times New Roman"/>
          <w:sz w:val="28"/>
          <w:szCs w:val="28"/>
        </w:rPr>
        <w:t xml:space="preserve">- </w:t>
      </w:r>
      <w:r w:rsidR="002F46F0">
        <w:rPr>
          <w:rFonts w:ascii="Times New Roman" w:hAnsi="Times New Roman" w:cs="Times New Roman"/>
          <w:sz w:val="28"/>
          <w:szCs w:val="28"/>
        </w:rPr>
        <w:t>17773,0</w:t>
      </w:r>
      <w:r w:rsidR="00135E02" w:rsidRPr="00AB013F">
        <w:rPr>
          <w:rFonts w:ascii="Times New Roman" w:hAnsi="Times New Roman" w:cs="Times New Roman"/>
          <w:sz w:val="28"/>
          <w:szCs w:val="28"/>
        </w:rPr>
        <w:t xml:space="preserve"> тыс. руб., на 20</w:t>
      </w:r>
      <w:r w:rsidR="00AB013F" w:rsidRPr="00AB013F">
        <w:rPr>
          <w:rFonts w:ascii="Times New Roman" w:hAnsi="Times New Roman" w:cs="Times New Roman"/>
          <w:sz w:val="28"/>
          <w:szCs w:val="28"/>
        </w:rPr>
        <w:t>20</w:t>
      </w:r>
      <w:r w:rsidR="00135E02" w:rsidRPr="00AB013F">
        <w:rPr>
          <w:rFonts w:ascii="Times New Roman" w:hAnsi="Times New Roman" w:cs="Times New Roman"/>
          <w:sz w:val="28"/>
          <w:szCs w:val="28"/>
        </w:rPr>
        <w:t xml:space="preserve"> год- </w:t>
      </w:r>
      <w:r w:rsidR="002F46F0">
        <w:rPr>
          <w:rFonts w:ascii="Times New Roman" w:hAnsi="Times New Roman" w:cs="Times New Roman"/>
          <w:sz w:val="28"/>
          <w:szCs w:val="28"/>
        </w:rPr>
        <w:t>23336,4</w:t>
      </w:r>
      <w:r w:rsidR="00135E02" w:rsidRPr="00AB013F">
        <w:rPr>
          <w:rFonts w:ascii="Times New Roman" w:hAnsi="Times New Roman" w:cs="Times New Roman"/>
          <w:sz w:val="28"/>
          <w:szCs w:val="28"/>
        </w:rPr>
        <w:t xml:space="preserve"> тыс. руб.</w:t>
      </w:r>
      <w:r w:rsidRPr="00AB013F">
        <w:rPr>
          <w:rFonts w:ascii="Times New Roman" w:hAnsi="Times New Roman" w:cs="Times New Roman"/>
          <w:color w:val="FF0000"/>
          <w:sz w:val="28"/>
          <w:szCs w:val="28"/>
        </w:rPr>
        <w:t xml:space="preserve"> </w:t>
      </w:r>
    </w:p>
    <w:p w:rsidR="00585725" w:rsidRPr="00706E77" w:rsidRDefault="00585725" w:rsidP="002C03F6">
      <w:pPr>
        <w:tabs>
          <w:tab w:val="left" w:pos="567"/>
        </w:tabs>
        <w:spacing w:after="0"/>
        <w:ind w:firstLine="567"/>
        <w:jc w:val="both"/>
        <w:rPr>
          <w:rFonts w:ascii="Arial" w:hAnsi="Arial" w:cs="Arial"/>
          <w:color w:val="FF0000"/>
          <w:sz w:val="28"/>
          <w:szCs w:val="28"/>
        </w:rPr>
      </w:pPr>
      <w:r w:rsidRPr="002C03F6">
        <w:rPr>
          <w:rFonts w:ascii="Times New Roman" w:hAnsi="Times New Roman" w:cs="Times New Roman"/>
          <w:sz w:val="28"/>
          <w:szCs w:val="28"/>
        </w:rPr>
        <w:t>Динамика основных параметров бюджета Сортавальского муниципал</w:t>
      </w:r>
      <w:r w:rsidRPr="002C03F6">
        <w:rPr>
          <w:rFonts w:ascii="Times New Roman" w:hAnsi="Times New Roman" w:cs="Times New Roman"/>
          <w:sz w:val="28"/>
          <w:szCs w:val="28"/>
        </w:rPr>
        <w:t>ь</w:t>
      </w:r>
      <w:r w:rsidRPr="002C03F6">
        <w:rPr>
          <w:rFonts w:ascii="Times New Roman" w:hAnsi="Times New Roman" w:cs="Times New Roman"/>
          <w:sz w:val="28"/>
          <w:szCs w:val="28"/>
        </w:rPr>
        <w:t>ного района свидетельствует о снижении доходов и расходов по сравнению с оценкой ожидаемого исполнения бюджета Сортавальского муниципального района за 201</w:t>
      </w:r>
      <w:r w:rsidR="002C03F6" w:rsidRPr="002C03F6">
        <w:rPr>
          <w:rFonts w:ascii="Times New Roman" w:hAnsi="Times New Roman" w:cs="Times New Roman"/>
          <w:sz w:val="28"/>
          <w:szCs w:val="28"/>
        </w:rPr>
        <w:t>7</w:t>
      </w:r>
      <w:r w:rsidRPr="002C03F6">
        <w:rPr>
          <w:rFonts w:ascii="Times New Roman" w:hAnsi="Times New Roman" w:cs="Times New Roman"/>
          <w:sz w:val="28"/>
          <w:szCs w:val="28"/>
        </w:rPr>
        <w:t xml:space="preserve"> год</w:t>
      </w:r>
      <w:r w:rsidRPr="00706E77">
        <w:rPr>
          <w:rFonts w:ascii="Arial" w:hAnsi="Arial" w:cs="Arial"/>
          <w:sz w:val="28"/>
          <w:szCs w:val="28"/>
        </w:rPr>
        <w:t>.</w:t>
      </w:r>
    </w:p>
    <w:p w:rsidR="00585725" w:rsidRPr="00706E77" w:rsidRDefault="00585725" w:rsidP="002C03F6">
      <w:pPr>
        <w:tabs>
          <w:tab w:val="left" w:pos="567"/>
        </w:tabs>
        <w:spacing w:after="0"/>
        <w:ind w:firstLine="567"/>
        <w:jc w:val="both"/>
        <w:rPr>
          <w:rFonts w:ascii="Arial" w:hAnsi="Arial" w:cs="Arial"/>
          <w:color w:val="FF0000"/>
          <w:sz w:val="28"/>
          <w:szCs w:val="28"/>
        </w:rPr>
      </w:pPr>
      <w:r w:rsidRPr="002C03F6">
        <w:rPr>
          <w:rFonts w:ascii="Times New Roman" w:hAnsi="Times New Roman" w:cs="Times New Roman"/>
          <w:sz w:val="28"/>
          <w:szCs w:val="28"/>
        </w:rPr>
        <w:t>Снижение прогнозируемого объема доходов бюджета Сортавальского муниципального района к уровню 201</w:t>
      </w:r>
      <w:r w:rsidR="002C03F6" w:rsidRPr="002C03F6">
        <w:rPr>
          <w:rFonts w:ascii="Times New Roman" w:hAnsi="Times New Roman" w:cs="Times New Roman"/>
          <w:sz w:val="28"/>
          <w:szCs w:val="28"/>
        </w:rPr>
        <w:t>7</w:t>
      </w:r>
      <w:r w:rsidRPr="002C03F6">
        <w:rPr>
          <w:rFonts w:ascii="Times New Roman" w:hAnsi="Times New Roman" w:cs="Times New Roman"/>
          <w:sz w:val="28"/>
          <w:szCs w:val="28"/>
        </w:rPr>
        <w:t xml:space="preserve"> года в 201</w:t>
      </w:r>
      <w:r w:rsidR="002C03F6" w:rsidRPr="002C03F6">
        <w:rPr>
          <w:rFonts w:ascii="Times New Roman" w:hAnsi="Times New Roman" w:cs="Times New Roman"/>
          <w:sz w:val="28"/>
          <w:szCs w:val="28"/>
        </w:rPr>
        <w:t>8</w:t>
      </w:r>
      <w:r w:rsidRPr="002C03F6">
        <w:rPr>
          <w:rFonts w:ascii="Times New Roman" w:hAnsi="Times New Roman" w:cs="Times New Roman"/>
          <w:sz w:val="28"/>
          <w:szCs w:val="28"/>
        </w:rPr>
        <w:t xml:space="preserve"> году составляет </w:t>
      </w:r>
      <w:r w:rsidR="002C03F6" w:rsidRPr="002C03F6">
        <w:rPr>
          <w:rFonts w:ascii="Times New Roman" w:hAnsi="Times New Roman" w:cs="Times New Roman"/>
          <w:sz w:val="28"/>
          <w:szCs w:val="28"/>
        </w:rPr>
        <w:t>156913,8</w:t>
      </w:r>
      <w:r w:rsidRPr="002C03F6">
        <w:rPr>
          <w:rFonts w:ascii="Times New Roman" w:hAnsi="Times New Roman" w:cs="Times New Roman"/>
          <w:sz w:val="28"/>
          <w:szCs w:val="28"/>
        </w:rPr>
        <w:t xml:space="preserve"> тыс. рублей</w:t>
      </w:r>
      <w:r w:rsidR="00135E02" w:rsidRPr="002C03F6">
        <w:rPr>
          <w:rFonts w:ascii="Times New Roman" w:hAnsi="Times New Roman" w:cs="Times New Roman"/>
          <w:sz w:val="28"/>
          <w:szCs w:val="28"/>
        </w:rPr>
        <w:t xml:space="preserve"> , в 201</w:t>
      </w:r>
      <w:r w:rsidR="002C03F6" w:rsidRPr="002C03F6">
        <w:rPr>
          <w:rFonts w:ascii="Times New Roman" w:hAnsi="Times New Roman" w:cs="Times New Roman"/>
          <w:sz w:val="28"/>
          <w:szCs w:val="28"/>
        </w:rPr>
        <w:t>9</w:t>
      </w:r>
      <w:r w:rsidR="00135E02" w:rsidRPr="002C03F6">
        <w:rPr>
          <w:rFonts w:ascii="Times New Roman" w:hAnsi="Times New Roman" w:cs="Times New Roman"/>
          <w:sz w:val="28"/>
          <w:szCs w:val="28"/>
        </w:rPr>
        <w:t xml:space="preserve"> году – </w:t>
      </w:r>
      <w:r w:rsidR="002C03F6" w:rsidRPr="002C03F6">
        <w:rPr>
          <w:rFonts w:ascii="Times New Roman" w:hAnsi="Times New Roman" w:cs="Times New Roman"/>
          <w:sz w:val="28"/>
          <w:szCs w:val="28"/>
        </w:rPr>
        <w:t>207775,5</w:t>
      </w:r>
      <w:r w:rsidR="00135E02" w:rsidRPr="002C03F6">
        <w:rPr>
          <w:rFonts w:ascii="Times New Roman" w:hAnsi="Times New Roman" w:cs="Times New Roman"/>
          <w:sz w:val="28"/>
          <w:szCs w:val="28"/>
        </w:rPr>
        <w:t xml:space="preserve"> тыс. руб., в 20</w:t>
      </w:r>
      <w:r w:rsidR="002C03F6" w:rsidRPr="002C03F6">
        <w:rPr>
          <w:rFonts w:ascii="Times New Roman" w:hAnsi="Times New Roman" w:cs="Times New Roman"/>
          <w:sz w:val="28"/>
          <w:szCs w:val="28"/>
        </w:rPr>
        <w:t>20</w:t>
      </w:r>
      <w:r w:rsidR="00135E02" w:rsidRPr="002C03F6">
        <w:rPr>
          <w:rFonts w:ascii="Times New Roman" w:hAnsi="Times New Roman" w:cs="Times New Roman"/>
          <w:sz w:val="28"/>
          <w:szCs w:val="28"/>
        </w:rPr>
        <w:t xml:space="preserve"> году – </w:t>
      </w:r>
      <w:r w:rsidR="002C03F6" w:rsidRPr="002C03F6">
        <w:rPr>
          <w:rFonts w:ascii="Times New Roman" w:hAnsi="Times New Roman" w:cs="Times New Roman"/>
          <w:sz w:val="28"/>
          <w:szCs w:val="28"/>
        </w:rPr>
        <w:t>224293,1</w:t>
      </w:r>
      <w:r w:rsidR="00135E02" w:rsidRPr="002C03F6">
        <w:rPr>
          <w:rFonts w:ascii="Times New Roman" w:hAnsi="Times New Roman" w:cs="Times New Roman"/>
          <w:sz w:val="28"/>
          <w:szCs w:val="28"/>
        </w:rPr>
        <w:t xml:space="preserve"> тыс. руб.</w:t>
      </w:r>
      <w:r w:rsidRPr="002C03F6">
        <w:rPr>
          <w:rFonts w:ascii="Times New Roman" w:hAnsi="Times New Roman" w:cs="Times New Roman"/>
          <w:sz w:val="28"/>
          <w:szCs w:val="28"/>
        </w:rPr>
        <w:t xml:space="preserve"> или </w:t>
      </w:r>
      <w:r w:rsidR="00135E02" w:rsidRPr="002C03F6">
        <w:rPr>
          <w:rFonts w:ascii="Times New Roman" w:hAnsi="Times New Roman" w:cs="Times New Roman"/>
          <w:sz w:val="28"/>
          <w:szCs w:val="28"/>
        </w:rPr>
        <w:t xml:space="preserve"> на </w:t>
      </w:r>
      <w:r w:rsidR="002C03F6" w:rsidRPr="002C03F6">
        <w:rPr>
          <w:rFonts w:ascii="Times New Roman" w:hAnsi="Times New Roman" w:cs="Times New Roman"/>
          <w:sz w:val="28"/>
          <w:szCs w:val="28"/>
        </w:rPr>
        <w:t>20,4</w:t>
      </w:r>
      <w:r w:rsidRPr="002C03F6">
        <w:rPr>
          <w:rFonts w:ascii="Times New Roman" w:hAnsi="Times New Roman" w:cs="Times New Roman"/>
          <w:sz w:val="28"/>
          <w:szCs w:val="28"/>
        </w:rPr>
        <w:t xml:space="preserve"> </w:t>
      </w:r>
      <w:r w:rsidR="00135E02" w:rsidRPr="002C03F6">
        <w:rPr>
          <w:rFonts w:ascii="Times New Roman" w:hAnsi="Times New Roman" w:cs="Times New Roman"/>
          <w:sz w:val="28"/>
          <w:szCs w:val="28"/>
        </w:rPr>
        <w:t xml:space="preserve">%, </w:t>
      </w:r>
      <w:r w:rsidR="002C03F6" w:rsidRPr="002C03F6">
        <w:rPr>
          <w:rFonts w:ascii="Times New Roman" w:hAnsi="Times New Roman" w:cs="Times New Roman"/>
          <w:sz w:val="28"/>
          <w:szCs w:val="28"/>
        </w:rPr>
        <w:t>27,1</w:t>
      </w:r>
      <w:r w:rsidR="00135E02" w:rsidRPr="002C03F6">
        <w:rPr>
          <w:rFonts w:ascii="Times New Roman" w:hAnsi="Times New Roman" w:cs="Times New Roman"/>
          <w:sz w:val="28"/>
          <w:szCs w:val="28"/>
        </w:rPr>
        <w:t xml:space="preserve">%, </w:t>
      </w:r>
      <w:r w:rsidR="002C03F6" w:rsidRPr="002C03F6">
        <w:rPr>
          <w:rFonts w:ascii="Times New Roman" w:hAnsi="Times New Roman" w:cs="Times New Roman"/>
          <w:sz w:val="28"/>
          <w:szCs w:val="28"/>
        </w:rPr>
        <w:t>29,2</w:t>
      </w:r>
      <w:r w:rsidR="00135E02" w:rsidRPr="002C03F6">
        <w:rPr>
          <w:rFonts w:ascii="Times New Roman" w:hAnsi="Times New Roman" w:cs="Times New Roman"/>
          <w:sz w:val="28"/>
          <w:szCs w:val="28"/>
        </w:rPr>
        <w:t>% соответственно</w:t>
      </w:r>
      <w:r w:rsidRPr="00706E77">
        <w:rPr>
          <w:rFonts w:ascii="Arial" w:hAnsi="Arial" w:cs="Arial"/>
          <w:sz w:val="28"/>
          <w:szCs w:val="28"/>
        </w:rPr>
        <w:t xml:space="preserve">. </w:t>
      </w:r>
    </w:p>
    <w:p w:rsidR="00585725" w:rsidRPr="00DF4B18" w:rsidRDefault="00585725" w:rsidP="002C03F6">
      <w:pPr>
        <w:tabs>
          <w:tab w:val="left" w:pos="567"/>
        </w:tabs>
        <w:spacing w:after="0"/>
        <w:ind w:firstLine="567"/>
        <w:jc w:val="both"/>
        <w:rPr>
          <w:rFonts w:ascii="Times New Roman" w:hAnsi="Times New Roman" w:cs="Times New Roman"/>
          <w:sz w:val="28"/>
          <w:szCs w:val="28"/>
        </w:rPr>
      </w:pPr>
      <w:r w:rsidRPr="00DF4B18">
        <w:rPr>
          <w:rFonts w:ascii="Times New Roman" w:hAnsi="Times New Roman" w:cs="Times New Roman"/>
          <w:sz w:val="28"/>
          <w:szCs w:val="28"/>
        </w:rPr>
        <w:t xml:space="preserve">Структура доходов бюджета Сортавальского муниципального района выглядит следующим образом:  </w:t>
      </w:r>
    </w:p>
    <w:p w:rsidR="00135E02" w:rsidRPr="00DF4B18" w:rsidRDefault="00135E02" w:rsidP="002C03F6">
      <w:pPr>
        <w:tabs>
          <w:tab w:val="left" w:pos="567"/>
        </w:tabs>
        <w:spacing w:after="0"/>
        <w:ind w:firstLine="567"/>
        <w:jc w:val="both"/>
        <w:rPr>
          <w:rFonts w:ascii="Times New Roman" w:hAnsi="Times New Roman" w:cs="Times New Roman"/>
          <w:spacing w:val="-12"/>
          <w:sz w:val="28"/>
          <w:szCs w:val="28"/>
          <w:u w:val="single"/>
        </w:rPr>
      </w:pPr>
      <w:r w:rsidRPr="00DF4B18">
        <w:rPr>
          <w:rFonts w:ascii="Times New Roman" w:hAnsi="Times New Roman" w:cs="Times New Roman"/>
          <w:sz w:val="28"/>
          <w:szCs w:val="28"/>
          <w:u w:val="single"/>
        </w:rPr>
        <w:t>201</w:t>
      </w:r>
      <w:r w:rsidR="002C03F6" w:rsidRPr="00DF4B18">
        <w:rPr>
          <w:rFonts w:ascii="Times New Roman" w:hAnsi="Times New Roman" w:cs="Times New Roman"/>
          <w:sz w:val="28"/>
          <w:szCs w:val="28"/>
          <w:u w:val="single"/>
        </w:rPr>
        <w:t>8</w:t>
      </w:r>
      <w:r w:rsidRPr="00DF4B18">
        <w:rPr>
          <w:rFonts w:ascii="Times New Roman" w:hAnsi="Times New Roman" w:cs="Times New Roman"/>
          <w:sz w:val="28"/>
          <w:szCs w:val="28"/>
          <w:u w:val="single"/>
        </w:rPr>
        <w:t xml:space="preserve"> год</w:t>
      </w:r>
    </w:p>
    <w:p w:rsidR="00585725" w:rsidRPr="00DF4B18" w:rsidRDefault="00585725" w:rsidP="00B81C6A">
      <w:pPr>
        <w:tabs>
          <w:tab w:val="left" w:pos="567"/>
        </w:tabs>
        <w:spacing w:after="0"/>
        <w:ind w:firstLine="567"/>
        <w:jc w:val="both"/>
        <w:rPr>
          <w:rFonts w:ascii="Times New Roman" w:hAnsi="Times New Roman" w:cs="Times New Roman"/>
          <w:sz w:val="28"/>
          <w:szCs w:val="28"/>
        </w:rPr>
      </w:pPr>
      <w:r w:rsidRPr="00DF4B18">
        <w:rPr>
          <w:rFonts w:ascii="Times New Roman" w:hAnsi="Times New Roman" w:cs="Times New Roman"/>
          <w:sz w:val="28"/>
          <w:szCs w:val="28"/>
        </w:rPr>
        <w:t xml:space="preserve">налоговые и неналоговые доходы – </w:t>
      </w:r>
      <w:r w:rsidR="00DF4B18" w:rsidRPr="00DF4B18">
        <w:rPr>
          <w:rFonts w:ascii="Times New Roman" w:hAnsi="Times New Roman" w:cs="Times New Roman"/>
          <w:sz w:val="28"/>
          <w:szCs w:val="28"/>
        </w:rPr>
        <w:t>46,9</w:t>
      </w:r>
      <w:r w:rsidRPr="00DF4B18">
        <w:rPr>
          <w:rFonts w:ascii="Times New Roman" w:hAnsi="Times New Roman" w:cs="Times New Roman"/>
          <w:sz w:val="28"/>
          <w:szCs w:val="28"/>
        </w:rPr>
        <w:t xml:space="preserve"> процента;</w:t>
      </w:r>
    </w:p>
    <w:p w:rsidR="00585725" w:rsidRPr="00DF4B18" w:rsidRDefault="00585725" w:rsidP="002C03F6">
      <w:pPr>
        <w:tabs>
          <w:tab w:val="left" w:pos="567"/>
        </w:tabs>
        <w:spacing w:after="100" w:afterAutospacing="1"/>
        <w:ind w:firstLine="567"/>
        <w:jc w:val="both"/>
        <w:rPr>
          <w:rFonts w:ascii="Times New Roman" w:hAnsi="Times New Roman" w:cs="Times New Roman"/>
          <w:sz w:val="28"/>
          <w:szCs w:val="28"/>
        </w:rPr>
      </w:pPr>
      <w:r w:rsidRPr="00DF4B18">
        <w:rPr>
          <w:rFonts w:ascii="Times New Roman" w:hAnsi="Times New Roman" w:cs="Times New Roman"/>
          <w:sz w:val="28"/>
          <w:szCs w:val="28"/>
        </w:rPr>
        <w:t>безвозмездные поступления-</w:t>
      </w:r>
      <w:r w:rsidR="00DF4B18" w:rsidRPr="00DF4B18">
        <w:rPr>
          <w:rFonts w:ascii="Times New Roman" w:hAnsi="Times New Roman" w:cs="Times New Roman"/>
          <w:sz w:val="28"/>
          <w:szCs w:val="28"/>
        </w:rPr>
        <w:t>53,1</w:t>
      </w:r>
      <w:r w:rsidRPr="00DF4B18">
        <w:rPr>
          <w:rFonts w:ascii="Times New Roman" w:hAnsi="Times New Roman" w:cs="Times New Roman"/>
          <w:sz w:val="28"/>
          <w:szCs w:val="28"/>
        </w:rPr>
        <w:t xml:space="preserve"> процента.</w:t>
      </w:r>
    </w:p>
    <w:p w:rsidR="00B81C6A" w:rsidRPr="00DF4B18" w:rsidRDefault="00B81C6A" w:rsidP="002C03F6">
      <w:pPr>
        <w:tabs>
          <w:tab w:val="left" w:pos="567"/>
        </w:tabs>
        <w:spacing w:after="0"/>
        <w:ind w:firstLine="567"/>
        <w:jc w:val="both"/>
        <w:rPr>
          <w:rFonts w:ascii="Times New Roman" w:hAnsi="Times New Roman" w:cs="Times New Roman"/>
          <w:sz w:val="28"/>
          <w:szCs w:val="28"/>
          <w:u w:val="single"/>
        </w:rPr>
      </w:pPr>
      <w:r w:rsidRPr="00DF4B18">
        <w:rPr>
          <w:rFonts w:ascii="Times New Roman" w:hAnsi="Times New Roman" w:cs="Times New Roman"/>
          <w:sz w:val="28"/>
          <w:szCs w:val="28"/>
          <w:u w:val="single"/>
        </w:rPr>
        <w:t>201</w:t>
      </w:r>
      <w:r w:rsidR="002C03F6" w:rsidRPr="00DF4B18">
        <w:rPr>
          <w:rFonts w:ascii="Times New Roman" w:hAnsi="Times New Roman" w:cs="Times New Roman"/>
          <w:sz w:val="28"/>
          <w:szCs w:val="28"/>
          <w:u w:val="single"/>
        </w:rPr>
        <w:t>9</w:t>
      </w:r>
      <w:r w:rsidRPr="00DF4B18">
        <w:rPr>
          <w:rFonts w:ascii="Times New Roman" w:hAnsi="Times New Roman" w:cs="Times New Roman"/>
          <w:sz w:val="28"/>
          <w:szCs w:val="28"/>
          <w:u w:val="single"/>
        </w:rPr>
        <w:t xml:space="preserve"> год</w:t>
      </w:r>
    </w:p>
    <w:p w:rsidR="00B81C6A" w:rsidRPr="00DF4B18" w:rsidRDefault="00B81C6A" w:rsidP="00B81C6A">
      <w:pPr>
        <w:tabs>
          <w:tab w:val="left" w:pos="567"/>
        </w:tabs>
        <w:spacing w:after="0"/>
        <w:ind w:firstLine="567"/>
        <w:jc w:val="both"/>
        <w:rPr>
          <w:rFonts w:ascii="Times New Roman" w:hAnsi="Times New Roman" w:cs="Times New Roman"/>
          <w:sz w:val="28"/>
          <w:szCs w:val="28"/>
        </w:rPr>
      </w:pPr>
      <w:r w:rsidRPr="00DF4B18">
        <w:rPr>
          <w:rFonts w:ascii="Times New Roman" w:hAnsi="Times New Roman" w:cs="Times New Roman"/>
          <w:sz w:val="28"/>
          <w:szCs w:val="28"/>
        </w:rPr>
        <w:t xml:space="preserve">налоговые и неналоговые доходы – </w:t>
      </w:r>
      <w:r w:rsidR="00DF4B18" w:rsidRPr="00DF4B18">
        <w:rPr>
          <w:rFonts w:ascii="Times New Roman" w:hAnsi="Times New Roman" w:cs="Times New Roman"/>
          <w:sz w:val="28"/>
          <w:szCs w:val="28"/>
        </w:rPr>
        <w:t>49,7</w:t>
      </w:r>
      <w:r w:rsidRPr="00DF4B18">
        <w:rPr>
          <w:rFonts w:ascii="Times New Roman" w:hAnsi="Times New Roman" w:cs="Times New Roman"/>
          <w:sz w:val="28"/>
          <w:szCs w:val="28"/>
        </w:rPr>
        <w:t xml:space="preserve"> процента;</w:t>
      </w:r>
    </w:p>
    <w:p w:rsidR="00B81C6A" w:rsidRPr="00DF4B18" w:rsidRDefault="00B81C6A" w:rsidP="002C03F6">
      <w:pPr>
        <w:tabs>
          <w:tab w:val="left" w:pos="567"/>
        </w:tabs>
        <w:spacing w:after="100" w:afterAutospacing="1"/>
        <w:ind w:firstLine="567"/>
        <w:jc w:val="both"/>
        <w:rPr>
          <w:rFonts w:ascii="Times New Roman" w:hAnsi="Times New Roman" w:cs="Times New Roman"/>
          <w:sz w:val="28"/>
          <w:szCs w:val="28"/>
        </w:rPr>
      </w:pPr>
      <w:r w:rsidRPr="00DF4B18">
        <w:rPr>
          <w:rFonts w:ascii="Times New Roman" w:hAnsi="Times New Roman" w:cs="Times New Roman"/>
          <w:sz w:val="28"/>
          <w:szCs w:val="28"/>
        </w:rPr>
        <w:t>безвозмездные поступления-</w:t>
      </w:r>
      <w:r w:rsidR="00DF4B18" w:rsidRPr="00DF4B18">
        <w:rPr>
          <w:rFonts w:ascii="Times New Roman" w:hAnsi="Times New Roman" w:cs="Times New Roman"/>
          <w:sz w:val="28"/>
          <w:szCs w:val="28"/>
        </w:rPr>
        <w:t>50,3</w:t>
      </w:r>
      <w:r w:rsidRPr="00DF4B18">
        <w:rPr>
          <w:rFonts w:ascii="Times New Roman" w:hAnsi="Times New Roman" w:cs="Times New Roman"/>
          <w:sz w:val="28"/>
          <w:szCs w:val="28"/>
        </w:rPr>
        <w:t xml:space="preserve"> процента.</w:t>
      </w:r>
    </w:p>
    <w:p w:rsidR="002C03F6" w:rsidRPr="00DF4B18" w:rsidRDefault="00B81C6A" w:rsidP="002C03F6">
      <w:pPr>
        <w:tabs>
          <w:tab w:val="left" w:pos="567"/>
        </w:tabs>
        <w:spacing w:after="0"/>
        <w:ind w:firstLine="567"/>
        <w:jc w:val="both"/>
        <w:rPr>
          <w:rFonts w:ascii="Times New Roman" w:hAnsi="Times New Roman" w:cs="Times New Roman"/>
          <w:sz w:val="28"/>
          <w:szCs w:val="28"/>
          <w:u w:val="single"/>
        </w:rPr>
      </w:pPr>
      <w:r w:rsidRPr="00DF4B18">
        <w:rPr>
          <w:rFonts w:ascii="Times New Roman" w:hAnsi="Times New Roman" w:cs="Times New Roman"/>
          <w:sz w:val="28"/>
          <w:szCs w:val="28"/>
          <w:u w:val="single"/>
        </w:rPr>
        <w:t>20</w:t>
      </w:r>
      <w:r w:rsidR="002C03F6" w:rsidRPr="00DF4B18">
        <w:rPr>
          <w:rFonts w:ascii="Times New Roman" w:hAnsi="Times New Roman" w:cs="Times New Roman"/>
          <w:sz w:val="28"/>
          <w:szCs w:val="28"/>
          <w:u w:val="single"/>
        </w:rPr>
        <w:t>20</w:t>
      </w:r>
      <w:r w:rsidRPr="00DF4B18">
        <w:rPr>
          <w:rFonts w:ascii="Times New Roman" w:hAnsi="Times New Roman" w:cs="Times New Roman"/>
          <w:sz w:val="28"/>
          <w:szCs w:val="28"/>
          <w:u w:val="single"/>
        </w:rPr>
        <w:t xml:space="preserve"> год</w:t>
      </w:r>
    </w:p>
    <w:p w:rsidR="00B81C6A" w:rsidRPr="00DF4B18" w:rsidRDefault="00B81C6A" w:rsidP="000C701D">
      <w:pPr>
        <w:tabs>
          <w:tab w:val="left" w:pos="567"/>
        </w:tabs>
        <w:spacing w:after="0"/>
        <w:ind w:firstLine="567"/>
        <w:jc w:val="both"/>
        <w:rPr>
          <w:rFonts w:ascii="Times New Roman" w:hAnsi="Times New Roman" w:cs="Times New Roman"/>
          <w:sz w:val="28"/>
          <w:szCs w:val="28"/>
        </w:rPr>
      </w:pPr>
      <w:r w:rsidRPr="00DF4B18">
        <w:rPr>
          <w:rFonts w:ascii="Times New Roman" w:hAnsi="Times New Roman" w:cs="Times New Roman"/>
          <w:sz w:val="28"/>
          <w:szCs w:val="28"/>
        </w:rPr>
        <w:t xml:space="preserve">налоговые и неналоговые доходы – </w:t>
      </w:r>
      <w:r w:rsidR="00DF4B18" w:rsidRPr="00DF4B18">
        <w:rPr>
          <w:rFonts w:ascii="Times New Roman" w:hAnsi="Times New Roman" w:cs="Times New Roman"/>
          <w:sz w:val="28"/>
          <w:szCs w:val="28"/>
        </w:rPr>
        <w:t>51,9</w:t>
      </w:r>
      <w:r w:rsidRPr="00DF4B18">
        <w:rPr>
          <w:rFonts w:ascii="Times New Roman" w:hAnsi="Times New Roman" w:cs="Times New Roman"/>
          <w:sz w:val="28"/>
          <w:szCs w:val="28"/>
        </w:rPr>
        <w:t xml:space="preserve"> процента;</w:t>
      </w:r>
    </w:p>
    <w:p w:rsidR="00B81C6A" w:rsidRPr="00DF4B18" w:rsidRDefault="00B81C6A" w:rsidP="000C701D">
      <w:pPr>
        <w:tabs>
          <w:tab w:val="left" w:pos="567"/>
        </w:tabs>
        <w:spacing w:after="100" w:afterAutospacing="1"/>
        <w:ind w:firstLine="567"/>
        <w:jc w:val="both"/>
        <w:rPr>
          <w:rFonts w:ascii="Times New Roman" w:hAnsi="Times New Roman" w:cs="Times New Roman"/>
          <w:sz w:val="28"/>
          <w:szCs w:val="28"/>
        </w:rPr>
      </w:pPr>
      <w:r w:rsidRPr="00DF4B18">
        <w:rPr>
          <w:rFonts w:ascii="Times New Roman" w:hAnsi="Times New Roman" w:cs="Times New Roman"/>
          <w:sz w:val="28"/>
          <w:szCs w:val="28"/>
        </w:rPr>
        <w:t>безвозмездные поступления-</w:t>
      </w:r>
      <w:r w:rsidR="00DF4B18" w:rsidRPr="00DF4B18">
        <w:rPr>
          <w:rFonts w:ascii="Times New Roman" w:hAnsi="Times New Roman" w:cs="Times New Roman"/>
          <w:sz w:val="28"/>
          <w:szCs w:val="28"/>
        </w:rPr>
        <w:t>48,1</w:t>
      </w:r>
      <w:r w:rsidRPr="00DF4B18">
        <w:rPr>
          <w:rFonts w:ascii="Times New Roman" w:hAnsi="Times New Roman" w:cs="Times New Roman"/>
          <w:sz w:val="28"/>
          <w:szCs w:val="28"/>
        </w:rPr>
        <w:t xml:space="preserve"> процента.</w:t>
      </w:r>
    </w:p>
    <w:p w:rsidR="00585725" w:rsidRPr="00DF4B18" w:rsidRDefault="00585725" w:rsidP="00B1279C">
      <w:pPr>
        <w:tabs>
          <w:tab w:val="left" w:pos="567"/>
        </w:tabs>
        <w:spacing w:after="100" w:afterAutospacing="1"/>
        <w:ind w:firstLine="567"/>
        <w:jc w:val="both"/>
        <w:rPr>
          <w:rFonts w:ascii="Times New Roman" w:hAnsi="Times New Roman" w:cs="Times New Roman"/>
          <w:color w:val="FF0000"/>
          <w:sz w:val="28"/>
          <w:szCs w:val="28"/>
        </w:rPr>
      </w:pPr>
      <w:r w:rsidRPr="00DF4B18">
        <w:rPr>
          <w:rFonts w:ascii="Times New Roman" w:hAnsi="Times New Roman" w:cs="Times New Roman"/>
          <w:sz w:val="28"/>
          <w:szCs w:val="28"/>
        </w:rPr>
        <w:t>Объем безвозмездных поступлений из бюджетов другого уровня план</w:t>
      </w:r>
      <w:r w:rsidRPr="00DF4B18">
        <w:rPr>
          <w:rFonts w:ascii="Times New Roman" w:hAnsi="Times New Roman" w:cs="Times New Roman"/>
          <w:sz w:val="28"/>
          <w:szCs w:val="28"/>
        </w:rPr>
        <w:t>и</w:t>
      </w:r>
      <w:r w:rsidRPr="00DF4B18">
        <w:rPr>
          <w:rFonts w:ascii="Times New Roman" w:hAnsi="Times New Roman" w:cs="Times New Roman"/>
          <w:sz w:val="28"/>
          <w:szCs w:val="28"/>
        </w:rPr>
        <w:t>руется в 201</w:t>
      </w:r>
      <w:r w:rsidR="00DF4B18" w:rsidRPr="00DF4B18">
        <w:rPr>
          <w:rFonts w:ascii="Times New Roman" w:hAnsi="Times New Roman" w:cs="Times New Roman"/>
          <w:sz w:val="28"/>
          <w:szCs w:val="28"/>
        </w:rPr>
        <w:t>8</w:t>
      </w:r>
      <w:r w:rsidRPr="00DF4B18">
        <w:rPr>
          <w:rFonts w:ascii="Times New Roman" w:hAnsi="Times New Roman" w:cs="Times New Roman"/>
          <w:sz w:val="28"/>
          <w:szCs w:val="28"/>
        </w:rPr>
        <w:t xml:space="preserve"> году в объеме </w:t>
      </w:r>
      <w:r w:rsidR="00DF4B18" w:rsidRPr="00DF4B18">
        <w:rPr>
          <w:rFonts w:ascii="Times New Roman" w:hAnsi="Times New Roman" w:cs="Times New Roman"/>
          <w:sz w:val="28"/>
          <w:szCs w:val="28"/>
        </w:rPr>
        <w:t>324175,6</w:t>
      </w:r>
      <w:r w:rsidRPr="00DF4B18">
        <w:rPr>
          <w:rFonts w:ascii="Times New Roman" w:hAnsi="Times New Roman" w:cs="Times New Roman"/>
          <w:sz w:val="28"/>
          <w:szCs w:val="28"/>
        </w:rPr>
        <w:t xml:space="preserve"> тыс. рублей,</w:t>
      </w:r>
      <w:r w:rsidR="00B81C6A" w:rsidRPr="00DF4B18">
        <w:rPr>
          <w:rFonts w:ascii="Times New Roman" w:hAnsi="Times New Roman" w:cs="Times New Roman"/>
          <w:sz w:val="28"/>
          <w:szCs w:val="28"/>
        </w:rPr>
        <w:t xml:space="preserve"> в 201</w:t>
      </w:r>
      <w:r w:rsidR="00DF4B18" w:rsidRPr="00DF4B18">
        <w:rPr>
          <w:rFonts w:ascii="Times New Roman" w:hAnsi="Times New Roman" w:cs="Times New Roman"/>
          <w:sz w:val="28"/>
          <w:szCs w:val="28"/>
        </w:rPr>
        <w:t>9</w:t>
      </w:r>
      <w:r w:rsidR="00B81C6A" w:rsidRPr="00DF4B18">
        <w:rPr>
          <w:rFonts w:ascii="Times New Roman" w:hAnsi="Times New Roman" w:cs="Times New Roman"/>
          <w:sz w:val="28"/>
          <w:szCs w:val="28"/>
        </w:rPr>
        <w:t xml:space="preserve"> году – </w:t>
      </w:r>
      <w:r w:rsidR="00DF4B18" w:rsidRPr="00DF4B18">
        <w:rPr>
          <w:rFonts w:ascii="Times New Roman" w:hAnsi="Times New Roman" w:cs="Times New Roman"/>
          <w:sz w:val="28"/>
          <w:szCs w:val="28"/>
        </w:rPr>
        <w:t>281348,9</w:t>
      </w:r>
      <w:r w:rsidR="00B81C6A" w:rsidRPr="00DF4B18">
        <w:rPr>
          <w:rFonts w:ascii="Times New Roman" w:hAnsi="Times New Roman" w:cs="Times New Roman"/>
          <w:sz w:val="28"/>
          <w:szCs w:val="28"/>
        </w:rPr>
        <w:t xml:space="preserve"> тыс. руб., в 20</w:t>
      </w:r>
      <w:r w:rsidR="00DF4B18" w:rsidRPr="00DF4B18">
        <w:rPr>
          <w:rFonts w:ascii="Times New Roman" w:hAnsi="Times New Roman" w:cs="Times New Roman"/>
          <w:sz w:val="28"/>
          <w:szCs w:val="28"/>
        </w:rPr>
        <w:t>20</w:t>
      </w:r>
      <w:r w:rsidR="00B81C6A" w:rsidRPr="00DF4B18">
        <w:rPr>
          <w:rFonts w:ascii="Times New Roman" w:hAnsi="Times New Roman" w:cs="Times New Roman"/>
          <w:sz w:val="28"/>
          <w:szCs w:val="28"/>
        </w:rPr>
        <w:t xml:space="preserve"> году – </w:t>
      </w:r>
      <w:r w:rsidR="00DF4B18" w:rsidRPr="00DF4B18">
        <w:rPr>
          <w:rFonts w:ascii="Times New Roman" w:hAnsi="Times New Roman" w:cs="Times New Roman"/>
          <w:sz w:val="28"/>
          <w:szCs w:val="28"/>
        </w:rPr>
        <w:t>261320,1</w:t>
      </w:r>
      <w:r w:rsidR="00B81C6A" w:rsidRPr="00DF4B18">
        <w:rPr>
          <w:rFonts w:ascii="Times New Roman" w:hAnsi="Times New Roman" w:cs="Times New Roman"/>
          <w:sz w:val="28"/>
          <w:szCs w:val="28"/>
        </w:rPr>
        <w:t xml:space="preserve"> тыс. руб.</w:t>
      </w:r>
      <w:r w:rsidRPr="00DF4B18">
        <w:rPr>
          <w:rFonts w:ascii="Times New Roman" w:hAnsi="Times New Roman" w:cs="Times New Roman"/>
          <w:sz w:val="28"/>
          <w:szCs w:val="28"/>
        </w:rPr>
        <w:t xml:space="preserve"> с уменьшением по сравнению с </w:t>
      </w:r>
      <w:r w:rsidR="00B81C6A" w:rsidRPr="00DF4B18">
        <w:rPr>
          <w:rFonts w:ascii="Times New Roman" w:hAnsi="Times New Roman" w:cs="Times New Roman"/>
          <w:sz w:val="28"/>
          <w:szCs w:val="28"/>
        </w:rPr>
        <w:t xml:space="preserve">оценкой </w:t>
      </w:r>
      <w:r w:rsidRPr="00DF4B18">
        <w:rPr>
          <w:rFonts w:ascii="Times New Roman" w:hAnsi="Times New Roman" w:cs="Times New Roman"/>
          <w:sz w:val="28"/>
          <w:szCs w:val="28"/>
        </w:rPr>
        <w:t>201</w:t>
      </w:r>
      <w:r w:rsidR="00DF4B18" w:rsidRPr="00DF4B18">
        <w:rPr>
          <w:rFonts w:ascii="Times New Roman" w:hAnsi="Times New Roman" w:cs="Times New Roman"/>
          <w:sz w:val="28"/>
          <w:szCs w:val="28"/>
        </w:rPr>
        <w:t>7</w:t>
      </w:r>
      <w:r w:rsidRPr="00DF4B18">
        <w:rPr>
          <w:rFonts w:ascii="Times New Roman" w:hAnsi="Times New Roman" w:cs="Times New Roman"/>
          <w:sz w:val="28"/>
          <w:szCs w:val="28"/>
        </w:rPr>
        <w:t xml:space="preserve"> год</w:t>
      </w:r>
      <w:r w:rsidR="00B81C6A" w:rsidRPr="00DF4B18">
        <w:rPr>
          <w:rFonts w:ascii="Times New Roman" w:hAnsi="Times New Roman" w:cs="Times New Roman"/>
          <w:sz w:val="28"/>
          <w:szCs w:val="28"/>
        </w:rPr>
        <w:t>а</w:t>
      </w:r>
      <w:r w:rsidRPr="00DF4B18">
        <w:rPr>
          <w:rFonts w:ascii="Times New Roman" w:hAnsi="Times New Roman" w:cs="Times New Roman"/>
          <w:sz w:val="28"/>
          <w:szCs w:val="28"/>
        </w:rPr>
        <w:t xml:space="preserve"> </w:t>
      </w:r>
      <w:r w:rsidR="00B81C6A" w:rsidRPr="00DF4B18">
        <w:rPr>
          <w:rFonts w:ascii="Times New Roman" w:hAnsi="Times New Roman" w:cs="Times New Roman"/>
          <w:sz w:val="28"/>
          <w:szCs w:val="28"/>
        </w:rPr>
        <w:t xml:space="preserve"> в 201</w:t>
      </w:r>
      <w:r w:rsidR="00DF4B18" w:rsidRPr="00DF4B18">
        <w:rPr>
          <w:rFonts w:ascii="Times New Roman" w:hAnsi="Times New Roman" w:cs="Times New Roman"/>
          <w:sz w:val="28"/>
          <w:szCs w:val="28"/>
        </w:rPr>
        <w:t xml:space="preserve">8 </w:t>
      </w:r>
      <w:r w:rsidR="00B81C6A" w:rsidRPr="00DF4B18">
        <w:rPr>
          <w:rFonts w:ascii="Times New Roman" w:hAnsi="Times New Roman" w:cs="Times New Roman"/>
          <w:sz w:val="28"/>
          <w:szCs w:val="28"/>
        </w:rPr>
        <w:t xml:space="preserve">году </w:t>
      </w:r>
      <w:r w:rsidRPr="00DF4B18">
        <w:rPr>
          <w:rFonts w:ascii="Times New Roman" w:hAnsi="Times New Roman" w:cs="Times New Roman"/>
          <w:sz w:val="28"/>
          <w:szCs w:val="28"/>
        </w:rPr>
        <w:t xml:space="preserve">на </w:t>
      </w:r>
      <w:r w:rsidR="00DF4B18" w:rsidRPr="00DF4B18">
        <w:rPr>
          <w:rFonts w:ascii="Times New Roman" w:hAnsi="Times New Roman" w:cs="Times New Roman"/>
          <w:sz w:val="28"/>
          <w:szCs w:val="28"/>
        </w:rPr>
        <w:t>152499,8</w:t>
      </w:r>
      <w:r w:rsidRPr="00DF4B18">
        <w:rPr>
          <w:rFonts w:ascii="Times New Roman" w:hAnsi="Times New Roman" w:cs="Times New Roman"/>
          <w:sz w:val="28"/>
          <w:szCs w:val="28"/>
        </w:rPr>
        <w:t xml:space="preserve"> тыс. руб</w:t>
      </w:r>
      <w:r w:rsidR="00DF4B18" w:rsidRPr="00DF4B18">
        <w:rPr>
          <w:rFonts w:ascii="Times New Roman" w:hAnsi="Times New Roman" w:cs="Times New Roman"/>
          <w:sz w:val="28"/>
          <w:szCs w:val="28"/>
        </w:rPr>
        <w:t xml:space="preserve">. </w:t>
      </w:r>
      <w:r w:rsidR="000D701A" w:rsidRPr="00DF4B18">
        <w:rPr>
          <w:rFonts w:ascii="Times New Roman" w:hAnsi="Times New Roman" w:cs="Times New Roman"/>
          <w:sz w:val="28"/>
          <w:szCs w:val="28"/>
        </w:rPr>
        <w:t xml:space="preserve">или на </w:t>
      </w:r>
      <w:r w:rsidR="00DF4B18" w:rsidRPr="00DF4B18">
        <w:rPr>
          <w:rFonts w:ascii="Times New Roman" w:hAnsi="Times New Roman" w:cs="Times New Roman"/>
          <w:sz w:val="28"/>
          <w:szCs w:val="28"/>
        </w:rPr>
        <w:t>32</w:t>
      </w:r>
      <w:r w:rsidR="000D701A" w:rsidRPr="00DF4B18">
        <w:rPr>
          <w:rFonts w:ascii="Times New Roman" w:hAnsi="Times New Roman" w:cs="Times New Roman"/>
          <w:sz w:val="28"/>
          <w:szCs w:val="28"/>
        </w:rPr>
        <w:t xml:space="preserve">% </w:t>
      </w:r>
      <w:r w:rsidR="00B81C6A" w:rsidRPr="00DF4B18">
        <w:rPr>
          <w:rFonts w:ascii="Times New Roman" w:hAnsi="Times New Roman" w:cs="Times New Roman"/>
          <w:sz w:val="28"/>
          <w:szCs w:val="28"/>
        </w:rPr>
        <w:t>,</w:t>
      </w:r>
      <w:r w:rsidR="000D701A" w:rsidRPr="00DF4B18">
        <w:rPr>
          <w:rFonts w:ascii="Times New Roman" w:hAnsi="Times New Roman" w:cs="Times New Roman"/>
          <w:sz w:val="28"/>
          <w:szCs w:val="28"/>
        </w:rPr>
        <w:t xml:space="preserve"> снижение в плановом периоде произошло </w:t>
      </w:r>
      <w:r w:rsidR="00B81C6A" w:rsidRPr="00DF4B18">
        <w:rPr>
          <w:rFonts w:ascii="Times New Roman" w:hAnsi="Times New Roman" w:cs="Times New Roman"/>
          <w:sz w:val="28"/>
          <w:szCs w:val="28"/>
        </w:rPr>
        <w:t>в 201</w:t>
      </w:r>
      <w:r w:rsidR="00DF4B18" w:rsidRPr="00DF4B18">
        <w:rPr>
          <w:rFonts w:ascii="Times New Roman" w:hAnsi="Times New Roman" w:cs="Times New Roman"/>
          <w:sz w:val="28"/>
          <w:szCs w:val="28"/>
        </w:rPr>
        <w:t>9</w:t>
      </w:r>
      <w:r w:rsidR="00B81C6A" w:rsidRPr="00DF4B18">
        <w:rPr>
          <w:rFonts w:ascii="Times New Roman" w:hAnsi="Times New Roman" w:cs="Times New Roman"/>
          <w:sz w:val="28"/>
          <w:szCs w:val="28"/>
        </w:rPr>
        <w:t xml:space="preserve"> году на </w:t>
      </w:r>
      <w:r w:rsidR="00DF4B18" w:rsidRPr="00DF4B18">
        <w:rPr>
          <w:rFonts w:ascii="Times New Roman" w:hAnsi="Times New Roman" w:cs="Times New Roman"/>
          <w:sz w:val="28"/>
          <w:szCs w:val="28"/>
        </w:rPr>
        <w:t>42826,7</w:t>
      </w:r>
      <w:r w:rsidR="00B81C6A" w:rsidRPr="00DF4B18">
        <w:rPr>
          <w:rFonts w:ascii="Times New Roman" w:hAnsi="Times New Roman" w:cs="Times New Roman"/>
          <w:sz w:val="28"/>
          <w:szCs w:val="28"/>
        </w:rPr>
        <w:t xml:space="preserve"> тыс. руб. </w:t>
      </w:r>
      <w:r w:rsidR="000D701A" w:rsidRPr="00DF4B18">
        <w:rPr>
          <w:rFonts w:ascii="Times New Roman" w:hAnsi="Times New Roman" w:cs="Times New Roman"/>
          <w:sz w:val="28"/>
          <w:szCs w:val="28"/>
        </w:rPr>
        <w:t xml:space="preserve">или на </w:t>
      </w:r>
      <w:r w:rsidR="00DF4B18" w:rsidRPr="00DF4B18">
        <w:rPr>
          <w:rFonts w:ascii="Times New Roman" w:hAnsi="Times New Roman" w:cs="Times New Roman"/>
          <w:sz w:val="28"/>
          <w:szCs w:val="28"/>
        </w:rPr>
        <w:t>13,2</w:t>
      </w:r>
      <w:r w:rsidR="000D701A" w:rsidRPr="00DF4B18">
        <w:rPr>
          <w:rFonts w:ascii="Times New Roman" w:hAnsi="Times New Roman" w:cs="Times New Roman"/>
          <w:sz w:val="28"/>
          <w:szCs w:val="28"/>
        </w:rPr>
        <w:t>%</w:t>
      </w:r>
      <w:r w:rsidR="00B81C6A" w:rsidRPr="00DF4B18">
        <w:rPr>
          <w:rFonts w:ascii="Times New Roman" w:hAnsi="Times New Roman" w:cs="Times New Roman"/>
          <w:sz w:val="28"/>
          <w:szCs w:val="28"/>
        </w:rPr>
        <w:t>, в 20</w:t>
      </w:r>
      <w:r w:rsidR="00DF4B18" w:rsidRPr="00DF4B18">
        <w:rPr>
          <w:rFonts w:ascii="Times New Roman" w:hAnsi="Times New Roman" w:cs="Times New Roman"/>
          <w:sz w:val="28"/>
          <w:szCs w:val="28"/>
        </w:rPr>
        <w:t>20</w:t>
      </w:r>
      <w:r w:rsidR="00B81C6A" w:rsidRPr="00DF4B18">
        <w:rPr>
          <w:rFonts w:ascii="Times New Roman" w:hAnsi="Times New Roman" w:cs="Times New Roman"/>
          <w:sz w:val="28"/>
          <w:szCs w:val="28"/>
        </w:rPr>
        <w:t xml:space="preserve"> году на </w:t>
      </w:r>
      <w:r w:rsidR="00DF4B18" w:rsidRPr="00DF4B18">
        <w:rPr>
          <w:rFonts w:ascii="Times New Roman" w:hAnsi="Times New Roman" w:cs="Times New Roman"/>
          <w:sz w:val="28"/>
          <w:szCs w:val="28"/>
        </w:rPr>
        <w:t>20028,8</w:t>
      </w:r>
      <w:r w:rsidR="00B81C6A" w:rsidRPr="00DF4B18">
        <w:rPr>
          <w:rFonts w:ascii="Times New Roman" w:hAnsi="Times New Roman" w:cs="Times New Roman"/>
          <w:sz w:val="28"/>
          <w:szCs w:val="28"/>
        </w:rPr>
        <w:t xml:space="preserve"> тыс. руб. </w:t>
      </w:r>
      <w:r w:rsidRPr="00DF4B18">
        <w:rPr>
          <w:rFonts w:ascii="Times New Roman" w:hAnsi="Times New Roman" w:cs="Times New Roman"/>
          <w:sz w:val="28"/>
          <w:szCs w:val="28"/>
        </w:rPr>
        <w:t xml:space="preserve">или </w:t>
      </w:r>
      <w:r w:rsidR="00DF4B18" w:rsidRPr="00DF4B18">
        <w:rPr>
          <w:rFonts w:ascii="Times New Roman" w:hAnsi="Times New Roman" w:cs="Times New Roman"/>
          <w:sz w:val="28"/>
          <w:szCs w:val="28"/>
        </w:rPr>
        <w:t>7,1</w:t>
      </w:r>
      <w:r w:rsidR="00B81C6A" w:rsidRPr="00DF4B18">
        <w:rPr>
          <w:rFonts w:ascii="Times New Roman" w:hAnsi="Times New Roman" w:cs="Times New Roman"/>
          <w:sz w:val="28"/>
          <w:szCs w:val="28"/>
        </w:rPr>
        <w:t xml:space="preserve">% </w:t>
      </w:r>
      <w:r w:rsidR="000D701A" w:rsidRPr="00DF4B18">
        <w:rPr>
          <w:rFonts w:ascii="Times New Roman" w:hAnsi="Times New Roman" w:cs="Times New Roman"/>
          <w:sz w:val="28"/>
          <w:szCs w:val="28"/>
        </w:rPr>
        <w:t>к уровню пред</w:t>
      </w:r>
      <w:r w:rsidR="00973FC2" w:rsidRPr="00DF4B18">
        <w:rPr>
          <w:rFonts w:ascii="Times New Roman" w:hAnsi="Times New Roman" w:cs="Times New Roman"/>
          <w:sz w:val="28"/>
          <w:szCs w:val="28"/>
        </w:rPr>
        <w:t>ы</w:t>
      </w:r>
      <w:r w:rsidR="000D701A" w:rsidRPr="00DF4B18">
        <w:rPr>
          <w:rFonts w:ascii="Times New Roman" w:hAnsi="Times New Roman" w:cs="Times New Roman"/>
          <w:sz w:val="28"/>
          <w:szCs w:val="28"/>
        </w:rPr>
        <w:t>дущего год</w:t>
      </w:r>
      <w:r w:rsidR="00973FC2" w:rsidRPr="00DF4B18">
        <w:rPr>
          <w:rFonts w:ascii="Times New Roman" w:hAnsi="Times New Roman" w:cs="Times New Roman"/>
          <w:sz w:val="28"/>
          <w:szCs w:val="28"/>
        </w:rPr>
        <w:t>а</w:t>
      </w:r>
      <w:r w:rsidRPr="00DF4B18">
        <w:rPr>
          <w:rFonts w:ascii="Times New Roman" w:hAnsi="Times New Roman" w:cs="Times New Roman"/>
          <w:sz w:val="28"/>
          <w:szCs w:val="28"/>
        </w:rPr>
        <w:t xml:space="preserve">. </w:t>
      </w:r>
    </w:p>
    <w:p w:rsidR="00585725" w:rsidRPr="00B1279C" w:rsidRDefault="00585725" w:rsidP="00B1279C">
      <w:pPr>
        <w:tabs>
          <w:tab w:val="left" w:pos="567"/>
        </w:tabs>
        <w:spacing w:after="100" w:afterAutospacing="1"/>
        <w:ind w:firstLine="567"/>
        <w:jc w:val="both"/>
        <w:rPr>
          <w:rFonts w:ascii="Times New Roman" w:hAnsi="Times New Roman" w:cs="Times New Roman"/>
          <w:sz w:val="28"/>
          <w:szCs w:val="28"/>
        </w:rPr>
      </w:pPr>
      <w:r w:rsidRPr="00B1279C">
        <w:rPr>
          <w:rFonts w:ascii="Times New Roman" w:hAnsi="Times New Roman" w:cs="Times New Roman"/>
          <w:sz w:val="28"/>
          <w:szCs w:val="28"/>
        </w:rPr>
        <w:t>Проект бюджета Сортавальского муниципального района на 201</w:t>
      </w:r>
      <w:r w:rsidR="00DF4B18" w:rsidRPr="00B1279C">
        <w:rPr>
          <w:rFonts w:ascii="Times New Roman" w:hAnsi="Times New Roman" w:cs="Times New Roman"/>
          <w:sz w:val="28"/>
          <w:szCs w:val="28"/>
        </w:rPr>
        <w:t xml:space="preserve">8 </w:t>
      </w:r>
      <w:r w:rsidRPr="00B1279C">
        <w:rPr>
          <w:rFonts w:ascii="Times New Roman" w:hAnsi="Times New Roman" w:cs="Times New Roman"/>
          <w:sz w:val="28"/>
          <w:szCs w:val="28"/>
        </w:rPr>
        <w:t>год</w:t>
      </w:r>
      <w:r w:rsidR="00B81C6A" w:rsidRPr="00B1279C">
        <w:rPr>
          <w:rFonts w:ascii="Times New Roman" w:hAnsi="Times New Roman" w:cs="Times New Roman"/>
          <w:sz w:val="28"/>
          <w:szCs w:val="28"/>
        </w:rPr>
        <w:t xml:space="preserve"> и </w:t>
      </w:r>
      <w:r w:rsidR="00DF4B18" w:rsidRPr="00B1279C">
        <w:rPr>
          <w:rFonts w:ascii="Times New Roman" w:hAnsi="Times New Roman" w:cs="Times New Roman"/>
          <w:sz w:val="28"/>
          <w:szCs w:val="28"/>
        </w:rPr>
        <w:t xml:space="preserve">на </w:t>
      </w:r>
      <w:r w:rsidR="00B81C6A" w:rsidRPr="00B1279C">
        <w:rPr>
          <w:rFonts w:ascii="Times New Roman" w:hAnsi="Times New Roman" w:cs="Times New Roman"/>
          <w:sz w:val="28"/>
          <w:szCs w:val="28"/>
        </w:rPr>
        <w:t>плановый период 201</w:t>
      </w:r>
      <w:r w:rsidR="00DF4B18" w:rsidRPr="00B1279C">
        <w:rPr>
          <w:rFonts w:ascii="Times New Roman" w:hAnsi="Times New Roman" w:cs="Times New Roman"/>
          <w:sz w:val="28"/>
          <w:szCs w:val="28"/>
        </w:rPr>
        <w:t>9</w:t>
      </w:r>
      <w:r w:rsidR="00B81C6A" w:rsidRPr="00B1279C">
        <w:rPr>
          <w:rFonts w:ascii="Times New Roman" w:hAnsi="Times New Roman" w:cs="Times New Roman"/>
          <w:sz w:val="28"/>
          <w:szCs w:val="28"/>
        </w:rPr>
        <w:t xml:space="preserve"> и 20</w:t>
      </w:r>
      <w:r w:rsidR="00DF4B18" w:rsidRPr="00B1279C">
        <w:rPr>
          <w:rFonts w:ascii="Times New Roman" w:hAnsi="Times New Roman" w:cs="Times New Roman"/>
          <w:sz w:val="28"/>
          <w:szCs w:val="28"/>
        </w:rPr>
        <w:t>20</w:t>
      </w:r>
      <w:r w:rsidR="00B81C6A" w:rsidRPr="00B1279C">
        <w:rPr>
          <w:rFonts w:ascii="Times New Roman" w:hAnsi="Times New Roman" w:cs="Times New Roman"/>
          <w:sz w:val="28"/>
          <w:szCs w:val="28"/>
        </w:rPr>
        <w:t xml:space="preserve"> годов</w:t>
      </w:r>
      <w:r w:rsidRPr="00B1279C">
        <w:rPr>
          <w:rFonts w:ascii="Times New Roman" w:hAnsi="Times New Roman" w:cs="Times New Roman"/>
          <w:sz w:val="28"/>
          <w:szCs w:val="28"/>
        </w:rPr>
        <w:t xml:space="preserve"> сформирован в условиях распредел</w:t>
      </w:r>
      <w:r w:rsidRPr="00B1279C">
        <w:rPr>
          <w:rFonts w:ascii="Times New Roman" w:hAnsi="Times New Roman" w:cs="Times New Roman"/>
          <w:sz w:val="28"/>
          <w:szCs w:val="28"/>
        </w:rPr>
        <w:t>е</w:t>
      </w:r>
      <w:r w:rsidRPr="00B1279C">
        <w:rPr>
          <w:rFonts w:ascii="Times New Roman" w:hAnsi="Times New Roman" w:cs="Times New Roman"/>
          <w:sz w:val="28"/>
          <w:szCs w:val="28"/>
        </w:rPr>
        <w:t xml:space="preserve">ния дотации из республиканского бюджета на выравнивание бюджетной обеспеченности бюджету Сортавальского муниципального района в объеме </w:t>
      </w:r>
      <w:r w:rsidR="00DF4B18" w:rsidRPr="00B1279C">
        <w:rPr>
          <w:rFonts w:ascii="Times New Roman" w:hAnsi="Times New Roman" w:cs="Times New Roman"/>
          <w:sz w:val="28"/>
          <w:szCs w:val="28"/>
        </w:rPr>
        <w:t>10596,0</w:t>
      </w:r>
      <w:r w:rsidR="00A71CBF" w:rsidRPr="00B1279C">
        <w:rPr>
          <w:rFonts w:ascii="Times New Roman" w:hAnsi="Times New Roman" w:cs="Times New Roman"/>
          <w:sz w:val="28"/>
          <w:szCs w:val="28"/>
        </w:rPr>
        <w:t xml:space="preserve"> тыс. руб. в 201</w:t>
      </w:r>
      <w:r w:rsidR="00DF4B18" w:rsidRPr="00B1279C">
        <w:rPr>
          <w:rFonts w:ascii="Times New Roman" w:hAnsi="Times New Roman" w:cs="Times New Roman"/>
          <w:sz w:val="28"/>
          <w:szCs w:val="28"/>
        </w:rPr>
        <w:t>8</w:t>
      </w:r>
      <w:r w:rsidR="00A71CBF" w:rsidRPr="00B1279C">
        <w:rPr>
          <w:rFonts w:ascii="Times New Roman" w:hAnsi="Times New Roman" w:cs="Times New Roman"/>
          <w:sz w:val="28"/>
          <w:szCs w:val="28"/>
        </w:rPr>
        <w:t xml:space="preserve"> году, </w:t>
      </w:r>
      <w:r w:rsidR="00DF4B18" w:rsidRPr="00B1279C">
        <w:rPr>
          <w:rFonts w:ascii="Times New Roman" w:hAnsi="Times New Roman" w:cs="Times New Roman"/>
          <w:sz w:val="28"/>
          <w:szCs w:val="28"/>
        </w:rPr>
        <w:t>10008,0</w:t>
      </w:r>
      <w:r w:rsidR="00A71CBF" w:rsidRPr="00B1279C">
        <w:rPr>
          <w:rFonts w:ascii="Times New Roman" w:hAnsi="Times New Roman" w:cs="Times New Roman"/>
          <w:sz w:val="28"/>
          <w:szCs w:val="28"/>
        </w:rPr>
        <w:t xml:space="preserve"> тыс. руб. в 201</w:t>
      </w:r>
      <w:r w:rsidR="00DF4B18" w:rsidRPr="00B1279C">
        <w:rPr>
          <w:rFonts w:ascii="Times New Roman" w:hAnsi="Times New Roman" w:cs="Times New Roman"/>
          <w:sz w:val="28"/>
          <w:szCs w:val="28"/>
        </w:rPr>
        <w:t>9</w:t>
      </w:r>
      <w:r w:rsidR="00A71CBF" w:rsidRPr="00B1279C">
        <w:rPr>
          <w:rFonts w:ascii="Times New Roman" w:hAnsi="Times New Roman" w:cs="Times New Roman"/>
          <w:sz w:val="28"/>
          <w:szCs w:val="28"/>
        </w:rPr>
        <w:t xml:space="preserve"> году и </w:t>
      </w:r>
      <w:r w:rsidR="00B1279C" w:rsidRPr="00B1279C">
        <w:rPr>
          <w:rFonts w:ascii="Times New Roman" w:hAnsi="Times New Roman" w:cs="Times New Roman"/>
          <w:sz w:val="28"/>
          <w:szCs w:val="28"/>
        </w:rPr>
        <w:t>4801,0</w:t>
      </w:r>
      <w:r w:rsidR="00A71CBF" w:rsidRPr="00B1279C">
        <w:rPr>
          <w:rFonts w:ascii="Times New Roman" w:hAnsi="Times New Roman" w:cs="Times New Roman"/>
          <w:sz w:val="28"/>
          <w:szCs w:val="28"/>
        </w:rPr>
        <w:t xml:space="preserve"> тыс. руб. в 20</w:t>
      </w:r>
      <w:r w:rsidR="00B1279C" w:rsidRPr="00B1279C">
        <w:rPr>
          <w:rFonts w:ascii="Times New Roman" w:hAnsi="Times New Roman" w:cs="Times New Roman"/>
          <w:sz w:val="28"/>
          <w:szCs w:val="28"/>
        </w:rPr>
        <w:t>20</w:t>
      </w:r>
      <w:r w:rsidR="00A71CBF" w:rsidRPr="00B1279C">
        <w:rPr>
          <w:rFonts w:ascii="Times New Roman" w:hAnsi="Times New Roman" w:cs="Times New Roman"/>
          <w:sz w:val="28"/>
          <w:szCs w:val="28"/>
        </w:rPr>
        <w:t xml:space="preserve"> году</w:t>
      </w:r>
      <w:r w:rsidR="00B1279C">
        <w:rPr>
          <w:rFonts w:ascii="Times New Roman" w:hAnsi="Times New Roman" w:cs="Times New Roman"/>
          <w:sz w:val="28"/>
          <w:szCs w:val="28"/>
        </w:rPr>
        <w:t>.</w:t>
      </w:r>
    </w:p>
    <w:p w:rsidR="00585725" w:rsidRPr="00B1279C" w:rsidRDefault="00585725" w:rsidP="00B1279C">
      <w:pPr>
        <w:tabs>
          <w:tab w:val="left" w:pos="567"/>
        </w:tabs>
        <w:spacing w:after="0"/>
        <w:ind w:firstLine="567"/>
        <w:jc w:val="both"/>
        <w:rPr>
          <w:rFonts w:ascii="Times New Roman" w:hAnsi="Times New Roman" w:cs="Times New Roman"/>
          <w:sz w:val="28"/>
          <w:szCs w:val="28"/>
        </w:rPr>
      </w:pPr>
      <w:r w:rsidRPr="00B1279C">
        <w:rPr>
          <w:rFonts w:ascii="Times New Roman" w:hAnsi="Times New Roman" w:cs="Times New Roman"/>
          <w:sz w:val="28"/>
          <w:szCs w:val="28"/>
        </w:rPr>
        <w:lastRenderedPageBreak/>
        <w:t>При формировании проекта бюджета в условиях сокращения объема прогнозируемых доходов планируется снижение расходов в 201</w:t>
      </w:r>
      <w:r w:rsidR="00B1279C" w:rsidRPr="00B1279C">
        <w:rPr>
          <w:rFonts w:ascii="Times New Roman" w:hAnsi="Times New Roman" w:cs="Times New Roman"/>
          <w:sz w:val="28"/>
          <w:szCs w:val="28"/>
        </w:rPr>
        <w:t>8</w:t>
      </w:r>
      <w:r w:rsidRPr="00B1279C">
        <w:rPr>
          <w:rFonts w:ascii="Times New Roman" w:hAnsi="Times New Roman" w:cs="Times New Roman"/>
          <w:sz w:val="28"/>
          <w:szCs w:val="28"/>
        </w:rPr>
        <w:t xml:space="preserve"> году</w:t>
      </w:r>
      <w:r w:rsidR="00A71CBF" w:rsidRPr="00B1279C">
        <w:rPr>
          <w:rFonts w:ascii="Times New Roman" w:hAnsi="Times New Roman" w:cs="Times New Roman"/>
          <w:sz w:val="28"/>
          <w:szCs w:val="28"/>
        </w:rPr>
        <w:t xml:space="preserve"> и пл</w:t>
      </w:r>
      <w:r w:rsidR="00A71CBF" w:rsidRPr="00B1279C">
        <w:rPr>
          <w:rFonts w:ascii="Times New Roman" w:hAnsi="Times New Roman" w:cs="Times New Roman"/>
          <w:sz w:val="28"/>
          <w:szCs w:val="28"/>
        </w:rPr>
        <w:t>а</w:t>
      </w:r>
      <w:r w:rsidR="00A71CBF" w:rsidRPr="00B1279C">
        <w:rPr>
          <w:rFonts w:ascii="Times New Roman" w:hAnsi="Times New Roman" w:cs="Times New Roman"/>
          <w:sz w:val="28"/>
          <w:szCs w:val="28"/>
        </w:rPr>
        <w:t>новом периоде 201</w:t>
      </w:r>
      <w:r w:rsidR="00B1279C" w:rsidRPr="00B1279C">
        <w:rPr>
          <w:rFonts w:ascii="Times New Roman" w:hAnsi="Times New Roman" w:cs="Times New Roman"/>
          <w:sz w:val="28"/>
          <w:szCs w:val="28"/>
        </w:rPr>
        <w:t>9</w:t>
      </w:r>
      <w:r w:rsidR="00A71CBF" w:rsidRPr="00B1279C">
        <w:rPr>
          <w:rFonts w:ascii="Times New Roman" w:hAnsi="Times New Roman" w:cs="Times New Roman"/>
          <w:sz w:val="28"/>
          <w:szCs w:val="28"/>
        </w:rPr>
        <w:t xml:space="preserve"> и 20</w:t>
      </w:r>
      <w:r w:rsidR="00B1279C" w:rsidRPr="00B1279C">
        <w:rPr>
          <w:rFonts w:ascii="Times New Roman" w:hAnsi="Times New Roman" w:cs="Times New Roman"/>
          <w:sz w:val="28"/>
          <w:szCs w:val="28"/>
        </w:rPr>
        <w:t>20</w:t>
      </w:r>
      <w:r w:rsidR="00A71CBF" w:rsidRPr="00B1279C">
        <w:rPr>
          <w:rFonts w:ascii="Times New Roman" w:hAnsi="Times New Roman" w:cs="Times New Roman"/>
          <w:sz w:val="28"/>
          <w:szCs w:val="28"/>
        </w:rPr>
        <w:t xml:space="preserve"> годов</w:t>
      </w:r>
      <w:r w:rsidRPr="00B1279C">
        <w:rPr>
          <w:rFonts w:ascii="Times New Roman" w:hAnsi="Times New Roman" w:cs="Times New Roman"/>
          <w:sz w:val="28"/>
          <w:szCs w:val="28"/>
        </w:rPr>
        <w:t xml:space="preserve"> по сравнению с оценкой ожидаемого и</w:t>
      </w:r>
      <w:r w:rsidRPr="00B1279C">
        <w:rPr>
          <w:rFonts w:ascii="Times New Roman" w:hAnsi="Times New Roman" w:cs="Times New Roman"/>
          <w:sz w:val="28"/>
          <w:szCs w:val="28"/>
        </w:rPr>
        <w:t>с</w:t>
      </w:r>
      <w:r w:rsidRPr="00B1279C">
        <w:rPr>
          <w:rFonts w:ascii="Times New Roman" w:hAnsi="Times New Roman" w:cs="Times New Roman"/>
          <w:sz w:val="28"/>
          <w:szCs w:val="28"/>
        </w:rPr>
        <w:t>полнения за 201</w:t>
      </w:r>
      <w:r w:rsidR="00B1279C" w:rsidRPr="00B1279C">
        <w:rPr>
          <w:rFonts w:ascii="Times New Roman" w:hAnsi="Times New Roman" w:cs="Times New Roman"/>
          <w:sz w:val="28"/>
          <w:szCs w:val="28"/>
        </w:rPr>
        <w:t>7</w:t>
      </w:r>
      <w:r w:rsidRPr="00B1279C">
        <w:rPr>
          <w:rFonts w:ascii="Times New Roman" w:hAnsi="Times New Roman" w:cs="Times New Roman"/>
          <w:sz w:val="28"/>
          <w:szCs w:val="28"/>
        </w:rPr>
        <w:t xml:space="preserve"> год. </w:t>
      </w:r>
    </w:p>
    <w:p w:rsidR="00585725" w:rsidRPr="00B1279C" w:rsidRDefault="00585725" w:rsidP="00AC41E9">
      <w:pPr>
        <w:tabs>
          <w:tab w:val="left" w:pos="567"/>
        </w:tabs>
        <w:spacing w:after="100" w:afterAutospacing="1"/>
        <w:ind w:firstLine="567"/>
        <w:jc w:val="both"/>
        <w:rPr>
          <w:rFonts w:ascii="Times New Roman" w:hAnsi="Times New Roman" w:cs="Times New Roman"/>
          <w:spacing w:val="-12"/>
          <w:sz w:val="28"/>
          <w:szCs w:val="28"/>
        </w:rPr>
      </w:pPr>
      <w:r w:rsidRPr="00B1279C">
        <w:rPr>
          <w:rFonts w:ascii="Times New Roman" w:hAnsi="Times New Roman" w:cs="Times New Roman"/>
          <w:sz w:val="28"/>
          <w:szCs w:val="28"/>
        </w:rPr>
        <w:t>Расходы бюджета Сортавальского муниципального района на 201</w:t>
      </w:r>
      <w:r w:rsidR="00B1279C" w:rsidRPr="00B1279C">
        <w:rPr>
          <w:rFonts w:ascii="Times New Roman" w:hAnsi="Times New Roman" w:cs="Times New Roman"/>
          <w:sz w:val="28"/>
          <w:szCs w:val="28"/>
        </w:rPr>
        <w:t>8</w:t>
      </w:r>
      <w:r w:rsidRPr="00B1279C">
        <w:rPr>
          <w:rFonts w:ascii="Times New Roman" w:hAnsi="Times New Roman" w:cs="Times New Roman"/>
          <w:sz w:val="28"/>
          <w:szCs w:val="28"/>
        </w:rPr>
        <w:t xml:space="preserve"> год запланированы в объеме </w:t>
      </w:r>
      <w:r w:rsidR="00B1279C" w:rsidRPr="00B1279C">
        <w:rPr>
          <w:rFonts w:ascii="Times New Roman" w:hAnsi="Times New Roman" w:cs="Times New Roman"/>
          <w:spacing w:val="-12"/>
          <w:sz w:val="28"/>
          <w:szCs w:val="28"/>
        </w:rPr>
        <w:t>638315,8</w:t>
      </w:r>
      <w:r w:rsidRPr="00B1279C">
        <w:rPr>
          <w:rFonts w:ascii="Times New Roman" w:hAnsi="Times New Roman" w:cs="Times New Roman"/>
          <w:spacing w:val="-12"/>
          <w:sz w:val="28"/>
          <w:szCs w:val="28"/>
        </w:rPr>
        <w:t xml:space="preserve"> тыс. рублей, </w:t>
      </w:r>
      <w:r w:rsidR="00A71CBF" w:rsidRPr="00B1279C">
        <w:rPr>
          <w:rFonts w:ascii="Times New Roman" w:hAnsi="Times New Roman" w:cs="Times New Roman"/>
          <w:spacing w:val="-12"/>
          <w:sz w:val="28"/>
          <w:szCs w:val="28"/>
        </w:rPr>
        <w:t>на 201</w:t>
      </w:r>
      <w:r w:rsidR="00B1279C" w:rsidRPr="00B1279C">
        <w:rPr>
          <w:rFonts w:ascii="Times New Roman" w:hAnsi="Times New Roman" w:cs="Times New Roman"/>
          <w:spacing w:val="-12"/>
          <w:sz w:val="28"/>
          <w:szCs w:val="28"/>
        </w:rPr>
        <w:t>9</w:t>
      </w:r>
      <w:r w:rsidR="00A71CBF" w:rsidRPr="00B1279C">
        <w:rPr>
          <w:rFonts w:ascii="Times New Roman" w:hAnsi="Times New Roman" w:cs="Times New Roman"/>
          <w:spacing w:val="-12"/>
          <w:sz w:val="28"/>
          <w:szCs w:val="28"/>
        </w:rPr>
        <w:t xml:space="preserve"> год в объеме </w:t>
      </w:r>
      <w:r w:rsidR="00B1279C" w:rsidRPr="00B1279C">
        <w:rPr>
          <w:rFonts w:ascii="Times New Roman" w:hAnsi="Times New Roman" w:cs="Times New Roman"/>
          <w:spacing w:val="-12"/>
          <w:sz w:val="28"/>
          <w:szCs w:val="28"/>
        </w:rPr>
        <w:t>577428,0</w:t>
      </w:r>
      <w:r w:rsidR="00A71CBF" w:rsidRPr="00B1279C">
        <w:rPr>
          <w:rFonts w:ascii="Times New Roman" w:hAnsi="Times New Roman" w:cs="Times New Roman"/>
          <w:spacing w:val="-12"/>
          <w:sz w:val="28"/>
          <w:szCs w:val="28"/>
        </w:rPr>
        <w:t xml:space="preserve"> тыс. руб., на 20</w:t>
      </w:r>
      <w:r w:rsidR="00B1279C" w:rsidRPr="00B1279C">
        <w:rPr>
          <w:rFonts w:ascii="Times New Roman" w:hAnsi="Times New Roman" w:cs="Times New Roman"/>
          <w:spacing w:val="-12"/>
          <w:sz w:val="28"/>
          <w:szCs w:val="28"/>
        </w:rPr>
        <w:t>20</w:t>
      </w:r>
      <w:r w:rsidR="00A71CBF" w:rsidRPr="00B1279C">
        <w:rPr>
          <w:rFonts w:ascii="Times New Roman" w:hAnsi="Times New Roman" w:cs="Times New Roman"/>
          <w:spacing w:val="-12"/>
          <w:sz w:val="28"/>
          <w:szCs w:val="28"/>
        </w:rPr>
        <w:t xml:space="preserve"> год в объеме </w:t>
      </w:r>
      <w:r w:rsidR="00B1279C" w:rsidRPr="00B1279C">
        <w:rPr>
          <w:rFonts w:ascii="Times New Roman" w:hAnsi="Times New Roman" w:cs="Times New Roman"/>
          <w:spacing w:val="-12"/>
          <w:sz w:val="28"/>
          <w:szCs w:val="28"/>
        </w:rPr>
        <w:t>566473,8</w:t>
      </w:r>
      <w:r w:rsidR="00A71CBF" w:rsidRPr="00B1279C">
        <w:rPr>
          <w:rFonts w:ascii="Times New Roman" w:hAnsi="Times New Roman" w:cs="Times New Roman"/>
          <w:spacing w:val="-12"/>
          <w:sz w:val="28"/>
          <w:szCs w:val="28"/>
        </w:rPr>
        <w:t xml:space="preserve"> тыс. руб. </w:t>
      </w:r>
      <w:r w:rsidRPr="00B1279C">
        <w:rPr>
          <w:rFonts w:ascii="Times New Roman" w:hAnsi="Times New Roman" w:cs="Times New Roman"/>
          <w:spacing w:val="-12"/>
          <w:sz w:val="28"/>
          <w:szCs w:val="28"/>
        </w:rPr>
        <w:t xml:space="preserve">что составляет </w:t>
      </w:r>
      <w:r w:rsidR="00B1279C" w:rsidRPr="00B1279C">
        <w:rPr>
          <w:rFonts w:ascii="Times New Roman" w:hAnsi="Times New Roman" w:cs="Times New Roman"/>
          <w:spacing w:val="-12"/>
          <w:sz w:val="28"/>
          <w:szCs w:val="28"/>
        </w:rPr>
        <w:t>73,8</w:t>
      </w:r>
      <w:r w:rsidR="00A71CBF" w:rsidRPr="00B1279C">
        <w:rPr>
          <w:rFonts w:ascii="Times New Roman" w:hAnsi="Times New Roman" w:cs="Times New Roman"/>
          <w:spacing w:val="-12"/>
          <w:sz w:val="28"/>
          <w:szCs w:val="28"/>
        </w:rPr>
        <w:t xml:space="preserve">%, </w:t>
      </w:r>
      <w:r w:rsidR="00B1279C" w:rsidRPr="00B1279C">
        <w:rPr>
          <w:rFonts w:ascii="Times New Roman" w:hAnsi="Times New Roman" w:cs="Times New Roman"/>
          <w:spacing w:val="-12"/>
          <w:sz w:val="28"/>
          <w:szCs w:val="28"/>
        </w:rPr>
        <w:t>66,8</w:t>
      </w:r>
      <w:r w:rsidR="00A71CBF" w:rsidRPr="00B1279C">
        <w:rPr>
          <w:rFonts w:ascii="Times New Roman" w:hAnsi="Times New Roman" w:cs="Times New Roman"/>
          <w:spacing w:val="-12"/>
          <w:sz w:val="28"/>
          <w:szCs w:val="28"/>
        </w:rPr>
        <w:t xml:space="preserve">%, </w:t>
      </w:r>
      <w:r w:rsidR="00B1279C" w:rsidRPr="00B1279C">
        <w:rPr>
          <w:rFonts w:ascii="Times New Roman" w:hAnsi="Times New Roman" w:cs="Times New Roman"/>
          <w:spacing w:val="-12"/>
          <w:sz w:val="28"/>
          <w:szCs w:val="28"/>
        </w:rPr>
        <w:t>65,5</w:t>
      </w:r>
      <w:r w:rsidR="00A71CBF" w:rsidRPr="00B1279C">
        <w:rPr>
          <w:rFonts w:ascii="Times New Roman" w:hAnsi="Times New Roman" w:cs="Times New Roman"/>
          <w:spacing w:val="-12"/>
          <w:sz w:val="28"/>
          <w:szCs w:val="28"/>
        </w:rPr>
        <w:t>%</w:t>
      </w:r>
      <w:r w:rsidRPr="00B1279C">
        <w:rPr>
          <w:rFonts w:ascii="Times New Roman" w:hAnsi="Times New Roman" w:cs="Times New Roman"/>
          <w:spacing w:val="-12"/>
          <w:sz w:val="28"/>
          <w:szCs w:val="28"/>
        </w:rPr>
        <w:t xml:space="preserve"> к уровню </w:t>
      </w:r>
      <w:r w:rsidR="00973FC2" w:rsidRPr="00B1279C">
        <w:rPr>
          <w:rFonts w:ascii="Times New Roman" w:hAnsi="Times New Roman" w:cs="Times New Roman"/>
          <w:spacing w:val="-12"/>
          <w:sz w:val="28"/>
          <w:szCs w:val="28"/>
        </w:rPr>
        <w:t>ожидаемого исполнения за</w:t>
      </w:r>
      <w:r w:rsidR="00A71CBF" w:rsidRPr="00B1279C">
        <w:rPr>
          <w:rFonts w:ascii="Times New Roman" w:hAnsi="Times New Roman" w:cs="Times New Roman"/>
          <w:spacing w:val="-12"/>
          <w:sz w:val="28"/>
          <w:szCs w:val="28"/>
        </w:rPr>
        <w:t xml:space="preserve"> </w:t>
      </w:r>
      <w:r w:rsidRPr="00B1279C">
        <w:rPr>
          <w:rFonts w:ascii="Times New Roman" w:hAnsi="Times New Roman" w:cs="Times New Roman"/>
          <w:spacing w:val="-12"/>
          <w:sz w:val="28"/>
          <w:szCs w:val="28"/>
        </w:rPr>
        <w:t>201</w:t>
      </w:r>
      <w:r w:rsidR="00AC41E9">
        <w:rPr>
          <w:rFonts w:ascii="Times New Roman" w:hAnsi="Times New Roman" w:cs="Times New Roman"/>
          <w:spacing w:val="-12"/>
          <w:sz w:val="28"/>
          <w:szCs w:val="28"/>
        </w:rPr>
        <w:t>7</w:t>
      </w:r>
      <w:r w:rsidRPr="00B1279C">
        <w:rPr>
          <w:rFonts w:ascii="Times New Roman" w:hAnsi="Times New Roman" w:cs="Times New Roman"/>
          <w:spacing w:val="-12"/>
          <w:sz w:val="28"/>
          <w:szCs w:val="28"/>
        </w:rPr>
        <w:t xml:space="preserve"> год (</w:t>
      </w:r>
      <w:r w:rsidR="00B1279C" w:rsidRPr="00B1279C">
        <w:rPr>
          <w:rFonts w:ascii="Times New Roman" w:hAnsi="Times New Roman" w:cs="Times New Roman"/>
          <w:spacing w:val="-12"/>
          <w:sz w:val="28"/>
          <w:szCs w:val="28"/>
        </w:rPr>
        <w:t>864506,0</w:t>
      </w:r>
      <w:r w:rsidRPr="00B1279C">
        <w:rPr>
          <w:rFonts w:ascii="Times New Roman" w:hAnsi="Times New Roman" w:cs="Times New Roman"/>
          <w:spacing w:val="-12"/>
          <w:sz w:val="28"/>
          <w:szCs w:val="28"/>
        </w:rPr>
        <w:t xml:space="preserve"> тыс. рублей)</w:t>
      </w:r>
      <w:r w:rsidR="00A71CBF" w:rsidRPr="00B1279C">
        <w:rPr>
          <w:rFonts w:ascii="Times New Roman" w:hAnsi="Times New Roman" w:cs="Times New Roman"/>
          <w:spacing w:val="-12"/>
          <w:sz w:val="28"/>
          <w:szCs w:val="28"/>
        </w:rPr>
        <w:t xml:space="preserve"> соответственно</w:t>
      </w:r>
      <w:r w:rsidRPr="00B1279C">
        <w:rPr>
          <w:rFonts w:ascii="Times New Roman" w:hAnsi="Times New Roman" w:cs="Times New Roman"/>
          <w:spacing w:val="-12"/>
          <w:sz w:val="28"/>
          <w:szCs w:val="28"/>
        </w:rPr>
        <w:t xml:space="preserve">. </w:t>
      </w:r>
    </w:p>
    <w:p w:rsidR="00585725" w:rsidRPr="00292063" w:rsidRDefault="00CE7AB5" w:rsidP="00AC41E9">
      <w:pPr>
        <w:tabs>
          <w:tab w:val="left" w:pos="567"/>
        </w:tabs>
        <w:spacing w:after="100" w:afterAutospacing="1"/>
        <w:ind w:firstLine="567"/>
        <w:jc w:val="both"/>
        <w:rPr>
          <w:rFonts w:ascii="Times New Roman" w:hAnsi="Times New Roman" w:cs="Times New Roman"/>
          <w:color w:val="FF0000"/>
          <w:sz w:val="28"/>
          <w:szCs w:val="28"/>
        </w:rPr>
      </w:pPr>
      <w:r w:rsidRPr="00292063">
        <w:rPr>
          <w:rFonts w:ascii="Times New Roman" w:hAnsi="Times New Roman" w:cs="Times New Roman"/>
          <w:sz w:val="28"/>
          <w:szCs w:val="28"/>
        </w:rPr>
        <w:t>Приоритетными направлениями расходов Сортавальского муниципал</w:t>
      </w:r>
      <w:r w:rsidRPr="00292063">
        <w:rPr>
          <w:rFonts w:ascii="Times New Roman" w:hAnsi="Times New Roman" w:cs="Times New Roman"/>
          <w:sz w:val="28"/>
          <w:szCs w:val="28"/>
        </w:rPr>
        <w:t>ь</w:t>
      </w:r>
      <w:r w:rsidRPr="00292063">
        <w:rPr>
          <w:rFonts w:ascii="Times New Roman" w:hAnsi="Times New Roman" w:cs="Times New Roman"/>
          <w:sz w:val="28"/>
          <w:szCs w:val="28"/>
        </w:rPr>
        <w:t>ного района по-прежнему будут являться расходы, направляемые на образ</w:t>
      </w:r>
      <w:r w:rsidRPr="00292063">
        <w:rPr>
          <w:rFonts w:ascii="Times New Roman" w:hAnsi="Times New Roman" w:cs="Times New Roman"/>
          <w:sz w:val="28"/>
          <w:szCs w:val="28"/>
        </w:rPr>
        <w:t>о</w:t>
      </w:r>
      <w:r w:rsidRPr="00292063">
        <w:rPr>
          <w:rFonts w:ascii="Times New Roman" w:hAnsi="Times New Roman" w:cs="Times New Roman"/>
          <w:sz w:val="28"/>
          <w:szCs w:val="28"/>
        </w:rPr>
        <w:t>вание (201</w:t>
      </w:r>
      <w:r w:rsidR="00B1279C" w:rsidRPr="00292063">
        <w:rPr>
          <w:rFonts w:ascii="Times New Roman" w:hAnsi="Times New Roman" w:cs="Times New Roman"/>
          <w:sz w:val="28"/>
          <w:szCs w:val="28"/>
        </w:rPr>
        <w:t>8</w:t>
      </w:r>
      <w:r w:rsidRPr="00292063">
        <w:rPr>
          <w:rFonts w:ascii="Times New Roman" w:hAnsi="Times New Roman" w:cs="Times New Roman"/>
          <w:sz w:val="28"/>
          <w:szCs w:val="28"/>
        </w:rPr>
        <w:t>г.-68,</w:t>
      </w:r>
      <w:r w:rsidR="00B1279C" w:rsidRPr="00292063">
        <w:rPr>
          <w:rFonts w:ascii="Times New Roman" w:hAnsi="Times New Roman" w:cs="Times New Roman"/>
          <w:sz w:val="28"/>
          <w:szCs w:val="28"/>
        </w:rPr>
        <w:t>3</w:t>
      </w:r>
      <w:r w:rsidRPr="00292063">
        <w:rPr>
          <w:rFonts w:ascii="Times New Roman" w:hAnsi="Times New Roman" w:cs="Times New Roman"/>
          <w:sz w:val="28"/>
          <w:szCs w:val="28"/>
        </w:rPr>
        <w:t>%; 201</w:t>
      </w:r>
      <w:r w:rsidR="00B1279C" w:rsidRPr="00292063">
        <w:rPr>
          <w:rFonts w:ascii="Times New Roman" w:hAnsi="Times New Roman" w:cs="Times New Roman"/>
          <w:sz w:val="28"/>
          <w:szCs w:val="28"/>
        </w:rPr>
        <w:t>9</w:t>
      </w:r>
      <w:r w:rsidRPr="00292063">
        <w:rPr>
          <w:rFonts w:ascii="Times New Roman" w:hAnsi="Times New Roman" w:cs="Times New Roman"/>
          <w:sz w:val="28"/>
          <w:szCs w:val="28"/>
        </w:rPr>
        <w:t>г.-</w:t>
      </w:r>
      <w:r w:rsidR="00B1279C" w:rsidRPr="00292063">
        <w:rPr>
          <w:rFonts w:ascii="Times New Roman" w:hAnsi="Times New Roman" w:cs="Times New Roman"/>
          <w:sz w:val="28"/>
          <w:szCs w:val="28"/>
        </w:rPr>
        <w:t>71,2</w:t>
      </w:r>
      <w:r w:rsidRPr="00292063">
        <w:rPr>
          <w:rFonts w:ascii="Times New Roman" w:hAnsi="Times New Roman" w:cs="Times New Roman"/>
          <w:sz w:val="28"/>
          <w:szCs w:val="28"/>
        </w:rPr>
        <w:t>%; 20</w:t>
      </w:r>
      <w:r w:rsidR="00B1279C" w:rsidRPr="00292063">
        <w:rPr>
          <w:rFonts w:ascii="Times New Roman" w:hAnsi="Times New Roman" w:cs="Times New Roman"/>
          <w:sz w:val="28"/>
          <w:szCs w:val="28"/>
        </w:rPr>
        <w:t>20</w:t>
      </w:r>
      <w:r w:rsidRPr="00292063">
        <w:rPr>
          <w:rFonts w:ascii="Times New Roman" w:hAnsi="Times New Roman" w:cs="Times New Roman"/>
          <w:sz w:val="28"/>
          <w:szCs w:val="28"/>
        </w:rPr>
        <w:t xml:space="preserve">- </w:t>
      </w:r>
      <w:r w:rsidR="00B1279C" w:rsidRPr="00292063">
        <w:rPr>
          <w:rFonts w:ascii="Times New Roman" w:hAnsi="Times New Roman" w:cs="Times New Roman"/>
          <w:sz w:val="28"/>
          <w:szCs w:val="28"/>
        </w:rPr>
        <w:t>70,9</w:t>
      </w:r>
      <w:r w:rsidRPr="00292063">
        <w:rPr>
          <w:rFonts w:ascii="Times New Roman" w:hAnsi="Times New Roman" w:cs="Times New Roman"/>
          <w:sz w:val="28"/>
          <w:szCs w:val="28"/>
        </w:rPr>
        <w:t>%), общегосударственные в</w:t>
      </w:r>
      <w:r w:rsidRPr="00292063">
        <w:rPr>
          <w:rFonts w:ascii="Times New Roman" w:hAnsi="Times New Roman" w:cs="Times New Roman"/>
          <w:sz w:val="28"/>
          <w:szCs w:val="28"/>
        </w:rPr>
        <w:t>о</w:t>
      </w:r>
      <w:r w:rsidRPr="00292063">
        <w:rPr>
          <w:rFonts w:ascii="Times New Roman" w:hAnsi="Times New Roman" w:cs="Times New Roman"/>
          <w:sz w:val="28"/>
          <w:szCs w:val="28"/>
        </w:rPr>
        <w:t>просы (201</w:t>
      </w:r>
      <w:r w:rsidR="00B1279C" w:rsidRPr="00292063">
        <w:rPr>
          <w:rFonts w:ascii="Times New Roman" w:hAnsi="Times New Roman" w:cs="Times New Roman"/>
          <w:sz w:val="28"/>
          <w:szCs w:val="28"/>
        </w:rPr>
        <w:t>8</w:t>
      </w:r>
      <w:r w:rsidRPr="00292063">
        <w:rPr>
          <w:rFonts w:ascii="Times New Roman" w:hAnsi="Times New Roman" w:cs="Times New Roman"/>
          <w:sz w:val="28"/>
          <w:szCs w:val="28"/>
        </w:rPr>
        <w:t xml:space="preserve">г. – </w:t>
      </w:r>
      <w:r w:rsidR="00B1279C" w:rsidRPr="00292063">
        <w:rPr>
          <w:rFonts w:ascii="Times New Roman" w:hAnsi="Times New Roman" w:cs="Times New Roman"/>
          <w:sz w:val="28"/>
          <w:szCs w:val="28"/>
        </w:rPr>
        <w:t>10,5</w:t>
      </w:r>
      <w:r w:rsidRPr="00292063">
        <w:rPr>
          <w:rFonts w:ascii="Times New Roman" w:hAnsi="Times New Roman" w:cs="Times New Roman"/>
          <w:sz w:val="28"/>
          <w:szCs w:val="28"/>
        </w:rPr>
        <w:t>%; 201</w:t>
      </w:r>
      <w:r w:rsidR="00B1279C" w:rsidRPr="00292063">
        <w:rPr>
          <w:rFonts w:ascii="Times New Roman" w:hAnsi="Times New Roman" w:cs="Times New Roman"/>
          <w:sz w:val="28"/>
          <w:szCs w:val="28"/>
        </w:rPr>
        <w:t>9</w:t>
      </w:r>
      <w:r w:rsidRPr="00292063">
        <w:rPr>
          <w:rFonts w:ascii="Times New Roman" w:hAnsi="Times New Roman" w:cs="Times New Roman"/>
          <w:sz w:val="28"/>
          <w:szCs w:val="28"/>
        </w:rPr>
        <w:t xml:space="preserve">г. – </w:t>
      </w:r>
      <w:r w:rsidR="00B1279C" w:rsidRPr="00292063">
        <w:rPr>
          <w:rFonts w:ascii="Times New Roman" w:hAnsi="Times New Roman" w:cs="Times New Roman"/>
          <w:sz w:val="28"/>
          <w:szCs w:val="28"/>
        </w:rPr>
        <w:t>9,2</w:t>
      </w:r>
      <w:r w:rsidRPr="00292063">
        <w:rPr>
          <w:rFonts w:ascii="Times New Roman" w:hAnsi="Times New Roman" w:cs="Times New Roman"/>
          <w:sz w:val="28"/>
          <w:szCs w:val="28"/>
        </w:rPr>
        <w:t>%, 20</w:t>
      </w:r>
      <w:r w:rsidR="00B1279C" w:rsidRPr="00292063">
        <w:rPr>
          <w:rFonts w:ascii="Times New Roman" w:hAnsi="Times New Roman" w:cs="Times New Roman"/>
          <w:sz w:val="28"/>
          <w:szCs w:val="28"/>
        </w:rPr>
        <w:t>20</w:t>
      </w:r>
      <w:r w:rsidRPr="00292063">
        <w:rPr>
          <w:rFonts w:ascii="Times New Roman" w:hAnsi="Times New Roman" w:cs="Times New Roman"/>
          <w:sz w:val="28"/>
          <w:szCs w:val="28"/>
        </w:rPr>
        <w:t xml:space="preserve">- </w:t>
      </w:r>
      <w:r w:rsidR="00B1279C" w:rsidRPr="00292063">
        <w:rPr>
          <w:rFonts w:ascii="Times New Roman" w:hAnsi="Times New Roman" w:cs="Times New Roman"/>
          <w:sz w:val="28"/>
          <w:szCs w:val="28"/>
        </w:rPr>
        <w:t>9,8</w:t>
      </w:r>
      <w:r w:rsidRPr="00292063">
        <w:rPr>
          <w:rFonts w:ascii="Times New Roman" w:hAnsi="Times New Roman" w:cs="Times New Roman"/>
          <w:sz w:val="28"/>
          <w:szCs w:val="28"/>
        </w:rPr>
        <w:t>%), социальная политика (201</w:t>
      </w:r>
      <w:r w:rsidR="00292063" w:rsidRPr="00292063">
        <w:rPr>
          <w:rFonts w:ascii="Times New Roman" w:hAnsi="Times New Roman" w:cs="Times New Roman"/>
          <w:sz w:val="28"/>
          <w:szCs w:val="28"/>
        </w:rPr>
        <w:t>8</w:t>
      </w:r>
      <w:r w:rsidRPr="00292063">
        <w:rPr>
          <w:rFonts w:ascii="Times New Roman" w:hAnsi="Times New Roman" w:cs="Times New Roman"/>
          <w:sz w:val="28"/>
          <w:szCs w:val="28"/>
        </w:rPr>
        <w:t>г. -</w:t>
      </w:r>
      <w:r w:rsidR="00292063" w:rsidRPr="00292063">
        <w:rPr>
          <w:rFonts w:ascii="Times New Roman" w:hAnsi="Times New Roman" w:cs="Times New Roman"/>
          <w:sz w:val="28"/>
          <w:szCs w:val="28"/>
        </w:rPr>
        <w:t>10,2</w:t>
      </w:r>
      <w:r w:rsidRPr="00292063">
        <w:rPr>
          <w:rFonts w:ascii="Times New Roman" w:hAnsi="Times New Roman" w:cs="Times New Roman"/>
          <w:sz w:val="28"/>
          <w:szCs w:val="28"/>
        </w:rPr>
        <w:t>%; 201</w:t>
      </w:r>
      <w:r w:rsidR="00292063" w:rsidRPr="00292063">
        <w:rPr>
          <w:rFonts w:ascii="Times New Roman" w:hAnsi="Times New Roman" w:cs="Times New Roman"/>
          <w:sz w:val="28"/>
          <w:szCs w:val="28"/>
        </w:rPr>
        <w:t>9</w:t>
      </w:r>
      <w:r w:rsidRPr="00292063">
        <w:rPr>
          <w:rFonts w:ascii="Times New Roman" w:hAnsi="Times New Roman" w:cs="Times New Roman"/>
          <w:sz w:val="28"/>
          <w:szCs w:val="28"/>
        </w:rPr>
        <w:t xml:space="preserve">г. – </w:t>
      </w:r>
      <w:r w:rsidR="00292063" w:rsidRPr="00292063">
        <w:rPr>
          <w:rFonts w:ascii="Times New Roman" w:hAnsi="Times New Roman" w:cs="Times New Roman"/>
          <w:sz w:val="28"/>
          <w:szCs w:val="28"/>
        </w:rPr>
        <w:t>8</w:t>
      </w:r>
      <w:r w:rsidRPr="00292063">
        <w:rPr>
          <w:rFonts w:ascii="Times New Roman" w:hAnsi="Times New Roman" w:cs="Times New Roman"/>
          <w:sz w:val="28"/>
          <w:szCs w:val="28"/>
        </w:rPr>
        <w:t>,5%; 20</w:t>
      </w:r>
      <w:r w:rsidR="00292063" w:rsidRPr="00292063">
        <w:rPr>
          <w:rFonts w:ascii="Times New Roman" w:hAnsi="Times New Roman" w:cs="Times New Roman"/>
          <w:sz w:val="28"/>
          <w:szCs w:val="28"/>
        </w:rPr>
        <w:t>20</w:t>
      </w:r>
      <w:r w:rsidRPr="00292063">
        <w:rPr>
          <w:rFonts w:ascii="Times New Roman" w:hAnsi="Times New Roman" w:cs="Times New Roman"/>
          <w:sz w:val="28"/>
          <w:szCs w:val="28"/>
        </w:rPr>
        <w:t xml:space="preserve">г. – </w:t>
      </w:r>
      <w:r w:rsidR="00292063" w:rsidRPr="00292063">
        <w:rPr>
          <w:rFonts w:ascii="Times New Roman" w:hAnsi="Times New Roman" w:cs="Times New Roman"/>
          <w:sz w:val="28"/>
          <w:szCs w:val="28"/>
        </w:rPr>
        <w:t>8</w:t>
      </w:r>
      <w:r w:rsidRPr="00292063">
        <w:rPr>
          <w:rFonts w:ascii="Times New Roman" w:hAnsi="Times New Roman" w:cs="Times New Roman"/>
          <w:sz w:val="28"/>
          <w:szCs w:val="28"/>
        </w:rPr>
        <w:t>,3%), культура, кинематография (201</w:t>
      </w:r>
      <w:r w:rsidR="00292063" w:rsidRPr="00292063">
        <w:rPr>
          <w:rFonts w:ascii="Times New Roman" w:hAnsi="Times New Roman" w:cs="Times New Roman"/>
          <w:sz w:val="28"/>
          <w:szCs w:val="28"/>
        </w:rPr>
        <w:t>8</w:t>
      </w:r>
      <w:r w:rsidRPr="00292063">
        <w:rPr>
          <w:rFonts w:ascii="Times New Roman" w:hAnsi="Times New Roman" w:cs="Times New Roman"/>
          <w:sz w:val="28"/>
          <w:szCs w:val="28"/>
        </w:rPr>
        <w:t>г. – 4,</w:t>
      </w:r>
      <w:r w:rsidR="00292063" w:rsidRPr="00292063">
        <w:rPr>
          <w:rFonts w:ascii="Times New Roman" w:hAnsi="Times New Roman" w:cs="Times New Roman"/>
          <w:sz w:val="28"/>
          <w:szCs w:val="28"/>
        </w:rPr>
        <w:t>6</w:t>
      </w:r>
      <w:r w:rsidRPr="00292063">
        <w:rPr>
          <w:rFonts w:ascii="Times New Roman" w:hAnsi="Times New Roman" w:cs="Times New Roman"/>
          <w:sz w:val="28"/>
          <w:szCs w:val="28"/>
        </w:rPr>
        <w:t>%; 201</w:t>
      </w:r>
      <w:r w:rsidR="00292063" w:rsidRPr="00292063">
        <w:rPr>
          <w:rFonts w:ascii="Times New Roman" w:hAnsi="Times New Roman" w:cs="Times New Roman"/>
          <w:sz w:val="28"/>
          <w:szCs w:val="28"/>
        </w:rPr>
        <w:t>9</w:t>
      </w:r>
      <w:r w:rsidRPr="00292063">
        <w:rPr>
          <w:rFonts w:ascii="Times New Roman" w:hAnsi="Times New Roman" w:cs="Times New Roman"/>
          <w:sz w:val="28"/>
          <w:szCs w:val="28"/>
        </w:rPr>
        <w:t xml:space="preserve">г. – </w:t>
      </w:r>
      <w:r w:rsidR="00292063" w:rsidRPr="00292063">
        <w:rPr>
          <w:rFonts w:ascii="Times New Roman" w:hAnsi="Times New Roman" w:cs="Times New Roman"/>
          <w:sz w:val="28"/>
          <w:szCs w:val="28"/>
        </w:rPr>
        <w:t>5,0</w:t>
      </w:r>
      <w:r w:rsidRPr="00292063">
        <w:rPr>
          <w:rFonts w:ascii="Times New Roman" w:hAnsi="Times New Roman" w:cs="Times New Roman"/>
          <w:sz w:val="28"/>
          <w:szCs w:val="28"/>
        </w:rPr>
        <w:t>%; 20</w:t>
      </w:r>
      <w:r w:rsidR="00292063" w:rsidRPr="00292063">
        <w:rPr>
          <w:rFonts w:ascii="Times New Roman" w:hAnsi="Times New Roman" w:cs="Times New Roman"/>
          <w:sz w:val="28"/>
          <w:szCs w:val="28"/>
        </w:rPr>
        <w:t>20</w:t>
      </w:r>
      <w:r w:rsidRPr="00292063">
        <w:rPr>
          <w:rFonts w:ascii="Times New Roman" w:hAnsi="Times New Roman" w:cs="Times New Roman"/>
          <w:sz w:val="28"/>
          <w:szCs w:val="28"/>
        </w:rPr>
        <w:t xml:space="preserve">- </w:t>
      </w:r>
      <w:r w:rsidR="00292063" w:rsidRPr="00292063">
        <w:rPr>
          <w:rFonts w:ascii="Times New Roman" w:hAnsi="Times New Roman" w:cs="Times New Roman"/>
          <w:sz w:val="28"/>
          <w:szCs w:val="28"/>
        </w:rPr>
        <w:t>5,1</w:t>
      </w:r>
      <w:r w:rsidRPr="00292063">
        <w:rPr>
          <w:rFonts w:ascii="Times New Roman" w:hAnsi="Times New Roman" w:cs="Times New Roman"/>
          <w:sz w:val="28"/>
          <w:szCs w:val="28"/>
        </w:rPr>
        <w:t>%). Их общий удельный вес в расх</w:t>
      </w:r>
      <w:r w:rsidRPr="00292063">
        <w:rPr>
          <w:rFonts w:ascii="Times New Roman" w:hAnsi="Times New Roman" w:cs="Times New Roman"/>
          <w:sz w:val="28"/>
          <w:szCs w:val="28"/>
        </w:rPr>
        <w:t>о</w:t>
      </w:r>
      <w:r w:rsidRPr="00292063">
        <w:rPr>
          <w:rFonts w:ascii="Times New Roman" w:hAnsi="Times New Roman" w:cs="Times New Roman"/>
          <w:sz w:val="28"/>
          <w:szCs w:val="28"/>
        </w:rPr>
        <w:t>дах бюджета Сортавальского муниципального района в 201</w:t>
      </w:r>
      <w:r w:rsidR="00292063" w:rsidRPr="00292063">
        <w:rPr>
          <w:rFonts w:ascii="Times New Roman" w:hAnsi="Times New Roman" w:cs="Times New Roman"/>
          <w:sz w:val="28"/>
          <w:szCs w:val="28"/>
        </w:rPr>
        <w:t>8</w:t>
      </w:r>
      <w:r w:rsidRPr="00292063">
        <w:rPr>
          <w:rFonts w:ascii="Times New Roman" w:hAnsi="Times New Roman" w:cs="Times New Roman"/>
          <w:sz w:val="28"/>
          <w:szCs w:val="28"/>
        </w:rPr>
        <w:t xml:space="preserve"> году составит </w:t>
      </w:r>
      <w:r w:rsidR="00292063" w:rsidRPr="00292063">
        <w:rPr>
          <w:rFonts w:ascii="Times New Roman" w:hAnsi="Times New Roman" w:cs="Times New Roman"/>
          <w:sz w:val="28"/>
          <w:szCs w:val="28"/>
        </w:rPr>
        <w:t>93,6</w:t>
      </w:r>
      <w:r w:rsidRPr="00292063">
        <w:rPr>
          <w:rFonts w:ascii="Times New Roman" w:hAnsi="Times New Roman" w:cs="Times New Roman"/>
          <w:sz w:val="28"/>
          <w:szCs w:val="28"/>
        </w:rPr>
        <w:t xml:space="preserve"> %, в 201</w:t>
      </w:r>
      <w:r w:rsidR="00292063" w:rsidRPr="00292063">
        <w:rPr>
          <w:rFonts w:ascii="Times New Roman" w:hAnsi="Times New Roman" w:cs="Times New Roman"/>
          <w:sz w:val="28"/>
          <w:szCs w:val="28"/>
        </w:rPr>
        <w:t>9</w:t>
      </w:r>
      <w:r w:rsidRPr="00292063">
        <w:rPr>
          <w:rFonts w:ascii="Times New Roman" w:hAnsi="Times New Roman" w:cs="Times New Roman"/>
          <w:sz w:val="28"/>
          <w:szCs w:val="28"/>
        </w:rPr>
        <w:t xml:space="preserve"> году – </w:t>
      </w:r>
      <w:r w:rsidR="00292063" w:rsidRPr="00292063">
        <w:rPr>
          <w:rFonts w:ascii="Times New Roman" w:hAnsi="Times New Roman" w:cs="Times New Roman"/>
          <w:sz w:val="28"/>
          <w:szCs w:val="28"/>
        </w:rPr>
        <w:t>93,9</w:t>
      </w:r>
      <w:r w:rsidRPr="00292063">
        <w:rPr>
          <w:rFonts w:ascii="Times New Roman" w:hAnsi="Times New Roman" w:cs="Times New Roman"/>
          <w:sz w:val="28"/>
          <w:szCs w:val="28"/>
        </w:rPr>
        <w:t>%, в 20</w:t>
      </w:r>
      <w:r w:rsidR="00292063" w:rsidRPr="00292063">
        <w:rPr>
          <w:rFonts w:ascii="Times New Roman" w:hAnsi="Times New Roman" w:cs="Times New Roman"/>
          <w:sz w:val="28"/>
          <w:szCs w:val="28"/>
        </w:rPr>
        <w:t>20</w:t>
      </w:r>
      <w:r w:rsidRPr="00292063">
        <w:rPr>
          <w:rFonts w:ascii="Times New Roman" w:hAnsi="Times New Roman" w:cs="Times New Roman"/>
          <w:sz w:val="28"/>
          <w:szCs w:val="28"/>
        </w:rPr>
        <w:t xml:space="preserve"> году – </w:t>
      </w:r>
      <w:r w:rsidR="00292063" w:rsidRPr="00292063">
        <w:rPr>
          <w:rFonts w:ascii="Times New Roman" w:hAnsi="Times New Roman" w:cs="Times New Roman"/>
          <w:sz w:val="28"/>
          <w:szCs w:val="28"/>
        </w:rPr>
        <w:t>94,1</w:t>
      </w:r>
      <w:r w:rsidRPr="00292063">
        <w:rPr>
          <w:rFonts w:ascii="Times New Roman" w:hAnsi="Times New Roman" w:cs="Times New Roman"/>
          <w:sz w:val="28"/>
          <w:szCs w:val="28"/>
        </w:rPr>
        <w:t>%.</w:t>
      </w:r>
    </w:p>
    <w:p w:rsidR="00AA65BE" w:rsidRPr="00AA7837" w:rsidRDefault="00585725" w:rsidP="00AC41E9">
      <w:pPr>
        <w:tabs>
          <w:tab w:val="left" w:pos="567"/>
        </w:tabs>
        <w:spacing w:after="100" w:afterAutospacing="1"/>
        <w:ind w:firstLine="567"/>
        <w:jc w:val="both"/>
        <w:rPr>
          <w:rFonts w:ascii="Times New Roman" w:hAnsi="Times New Roman" w:cs="Times New Roman"/>
          <w:sz w:val="28"/>
          <w:szCs w:val="28"/>
        </w:rPr>
      </w:pPr>
      <w:r w:rsidRPr="00AA7837">
        <w:rPr>
          <w:rFonts w:ascii="Times New Roman" w:hAnsi="Times New Roman" w:cs="Times New Roman"/>
          <w:sz w:val="28"/>
          <w:szCs w:val="28"/>
        </w:rPr>
        <w:t xml:space="preserve">Проект бюджета Сортавальского муниципального района </w:t>
      </w:r>
      <w:r w:rsidR="00292063" w:rsidRPr="00AA7837">
        <w:rPr>
          <w:rFonts w:ascii="Times New Roman" w:hAnsi="Times New Roman" w:cs="Times New Roman"/>
          <w:sz w:val="28"/>
          <w:szCs w:val="28"/>
        </w:rPr>
        <w:t xml:space="preserve">на 2018-2020 годы </w:t>
      </w:r>
      <w:r w:rsidRPr="00AA7837">
        <w:rPr>
          <w:rFonts w:ascii="Times New Roman" w:hAnsi="Times New Roman" w:cs="Times New Roman"/>
          <w:sz w:val="28"/>
          <w:szCs w:val="28"/>
        </w:rPr>
        <w:t xml:space="preserve">сформирован </w:t>
      </w:r>
      <w:r w:rsidR="00292063" w:rsidRPr="00AA7837">
        <w:rPr>
          <w:rFonts w:ascii="Times New Roman" w:hAnsi="Times New Roman" w:cs="Times New Roman"/>
          <w:sz w:val="28"/>
          <w:szCs w:val="28"/>
        </w:rPr>
        <w:t>в отсутствии муниципальных программ Сортавальского муниципального района, но предусматривает бюджетные ассигнования на реализацию ведомственных целевых программ.</w:t>
      </w:r>
      <w:r w:rsidR="00AA65BE" w:rsidRPr="00AA7837">
        <w:rPr>
          <w:rFonts w:ascii="Times New Roman" w:hAnsi="Times New Roman" w:cs="Times New Roman"/>
          <w:sz w:val="28"/>
          <w:szCs w:val="28"/>
        </w:rPr>
        <w:t xml:space="preserve"> </w:t>
      </w:r>
      <w:r w:rsidR="00AA7837" w:rsidRPr="00AA7837">
        <w:rPr>
          <w:rFonts w:ascii="Times New Roman" w:hAnsi="Times New Roman" w:cs="Times New Roman"/>
          <w:sz w:val="28"/>
          <w:szCs w:val="28"/>
        </w:rPr>
        <w:t xml:space="preserve">На </w:t>
      </w:r>
      <w:r w:rsidR="00AA65BE" w:rsidRPr="00AA7837">
        <w:rPr>
          <w:rFonts w:ascii="Times New Roman" w:hAnsi="Times New Roman" w:cs="Times New Roman"/>
          <w:sz w:val="28"/>
          <w:szCs w:val="28"/>
        </w:rPr>
        <w:t>201</w:t>
      </w:r>
      <w:r w:rsidR="00AA7837" w:rsidRPr="00AA7837">
        <w:rPr>
          <w:rFonts w:ascii="Times New Roman" w:hAnsi="Times New Roman" w:cs="Times New Roman"/>
          <w:sz w:val="28"/>
          <w:szCs w:val="28"/>
        </w:rPr>
        <w:t>8</w:t>
      </w:r>
      <w:r w:rsidR="00AA65BE" w:rsidRPr="00AA7837">
        <w:rPr>
          <w:rFonts w:ascii="Times New Roman" w:hAnsi="Times New Roman" w:cs="Times New Roman"/>
          <w:sz w:val="28"/>
          <w:szCs w:val="28"/>
        </w:rPr>
        <w:t xml:space="preserve"> год </w:t>
      </w:r>
      <w:r w:rsidR="00AA7837" w:rsidRPr="00AA7837">
        <w:rPr>
          <w:rFonts w:ascii="Times New Roman" w:hAnsi="Times New Roman" w:cs="Times New Roman"/>
          <w:sz w:val="28"/>
          <w:szCs w:val="28"/>
        </w:rPr>
        <w:t>предусмотрены бюджетные ассигнования на реализацию 9</w:t>
      </w:r>
      <w:r w:rsidRPr="00AA7837">
        <w:rPr>
          <w:rFonts w:ascii="Times New Roman" w:hAnsi="Times New Roman" w:cs="Times New Roman"/>
          <w:sz w:val="28"/>
          <w:szCs w:val="28"/>
        </w:rPr>
        <w:t>,</w:t>
      </w:r>
      <w:r w:rsidR="00AA7837" w:rsidRPr="00AA7837">
        <w:rPr>
          <w:rFonts w:ascii="Times New Roman" w:hAnsi="Times New Roman" w:cs="Times New Roman"/>
          <w:sz w:val="28"/>
          <w:szCs w:val="28"/>
        </w:rPr>
        <w:t xml:space="preserve"> на 2019 год- 7; на 2020год - 4</w:t>
      </w:r>
      <w:r w:rsidRPr="00AA7837">
        <w:rPr>
          <w:rFonts w:ascii="Times New Roman" w:hAnsi="Times New Roman" w:cs="Times New Roman"/>
          <w:sz w:val="28"/>
          <w:szCs w:val="28"/>
        </w:rPr>
        <w:t xml:space="preserve"> </w:t>
      </w:r>
      <w:r w:rsidR="00AA7837" w:rsidRPr="00AA7837">
        <w:rPr>
          <w:rFonts w:ascii="Times New Roman" w:hAnsi="Times New Roman" w:cs="Times New Roman"/>
          <w:sz w:val="28"/>
          <w:szCs w:val="28"/>
        </w:rPr>
        <w:t>в</w:t>
      </w:r>
      <w:r w:rsidR="00AA7837" w:rsidRPr="00AA7837">
        <w:rPr>
          <w:rFonts w:ascii="Times New Roman" w:hAnsi="Times New Roman" w:cs="Times New Roman"/>
          <w:sz w:val="28"/>
          <w:szCs w:val="28"/>
        </w:rPr>
        <w:t>е</w:t>
      </w:r>
      <w:r w:rsidR="00AA7837" w:rsidRPr="00AA7837">
        <w:rPr>
          <w:rFonts w:ascii="Times New Roman" w:hAnsi="Times New Roman" w:cs="Times New Roman"/>
          <w:sz w:val="28"/>
          <w:szCs w:val="28"/>
        </w:rPr>
        <w:t>домственных целевых программ</w:t>
      </w:r>
      <w:r w:rsidRPr="00AA7837">
        <w:rPr>
          <w:rFonts w:ascii="Times New Roman" w:hAnsi="Times New Roman" w:cs="Times New Roman"/>
          <w:sz w:val="28"/>
          <w:szCs w:val="28"/>
        </w:rPr>
        <w:t xml:space="preserve">. Расходы на реализацию </w:t>
      </w:r>
      <w:r w:rsidR="00AA7837" w:rsidRPr="00AA7837">
        <w:rPr>
          <w:rFonts w:ascii="Times New Roman" w:hAnsi="Times New Roman" w:cs="Times New Roman"/>
          <w:sz w:val="28"/>
          <w:szCs w:val="28"/>
        </w:rPr>
        <w:t>ведомственных ц</w:t>
      </w:r>
      <w:r w:rsidR="00AA7837" w:rsidRPr="00AA7837">
        <w:rPr>
          <w:rFonts w:ascii="Times New Roman" w:hAnsi="Times New Roman" w:cs="Times New Roman"/>
          <w:sz w:val="28"/>
          <w:szCs w:val="28"/>
        </w:rPr>
        <w:t>е</w:t>
      </w:r>
      <w:r w:rsidR="00AA7837" w:rsidRPr="00AA7837">
        <w:rPr>
          <w:rFonts w:ascii="Times New Roman" w:hAnsi="Times New Roman" w:cs="Times New Roman"/>
          <w:sz w:val="28"/>
          <w:szCs w:val="28"/>
        </w:rPr>
        <w:t>левых</w:t>
      </w:r>
      <w:r w:rsidRPr="00AA7837">
        <w:rPr>
          <w:rFonts w:ascii="Times New Roman" w:hAnsi="Times New Roman" w:cs="Times New Roman"/>
          <w:sz w:val="28"/>
          <w:szCs w:val="28"/>
        </w:rPr>
        <w:t xml:space="preserve"> программ охватил</w:t>
      </w:r>
      <w:r w:rsidR="007251E1" w:rsidRPr="00AA7837">
        <w:rPr>
          <w:rFonts w:ascii="Times New Roman" w:hAnsi="Times New Roman" w:cs="Times New Roman"/>
          <w:sz w:val="28"/>
          <w:szCs w:val="28"/>
        </w:rPr>
        <w:t>и</w:t>
      </w:r>
      <w:r w:rsidRPr="00AA7837">
        <w:rPr>
          <w:rFonts w:ascii="Times New Roman" w:hAnsi="Times New Roman" w:cs="Times New Roman"/>
          <w:sz w:val="28"/>
          <w:szCs w:val="28"/>
        </w:rPr>
        <w:t xml:space="preserve"> в 201</w:t>
      </w:r>
      <w:r w:rsidR="00AA7837" w:rsidRPr="00AA7837">
        <w:rPr>
          <w:rFonts w:ascii="Times New Roman" w:hAnsi="Times New Roman" w:cs="Times New Roman"/>
          <w:sz w:val="28"/>
          <w:szCs w:val="28"/>
        </w:rPr>
        <w:t>8</w:t>
      </w:r>
      <w:r w:rsidRPr="00AA7837">
        <w:rPr>
          <w:rFonts w:ascii="Times New Roman" w:hAnsi="Times New Roman" w:cs="Times New Roman"/>
          <w:sz w:val="28"/>
          <w:szCs w:val="28"/>
        </w:rPr>
        <w:t xml:space="preserve"> году </w:t>
      </w:r>
      <w:r w:rsidR="00AA7837" w:rsidRPr="00AA7837">
        <w:rPr>
          <w:rFonts w:ascii="Times New Roman" w:hAnsi="Times New Roman" w:cs="Times New Roman"/>
          <w:sz w:val="28"/>
          <w:szCs w:val="28"/>
        </w:rPr>
        <w:t>1,3</w:t>
      </w:r>
      <w:r w:rsidRPr="00AA7837">
        <w:rPr>
          <w:rFonts w:ascii="Times New Roman" w:hAnsi="Times New Roman" w:cs="Times New Roman"/>
          <w:sz w:val="28"/>
          <w:szCs w:val="28"/>
        </w:rPr>
        <w:t xml:space="preserve"> процента</w:t>
      </w:r>
      <w:r w:rsidR="00AA7837" w:rsidRPr="00AA7837">
        <w:rPr>
          <w:rFonts w:ascii="Times New Roman" w:hAnsi="Times New Roman" w:cs="Times New Roman"/>
          <w:sz w:val="28"/>
          <w:szCs w:val="28"/>
        </w:rPr>
        <w:t>; в 2019г. -</w:t>
      </w:r>
      <w:r w:rsidR="00AC41E9">
        <w:rPr>
          <w:rFonts w:ascii="Times New Roman" w:hAnsi="Times New Roman" w:cs="Times New Roman"/>
          <w:sz w:val="28"/>
          <w:szCs w:val="28"/>
        </w:rPr>
        <w:t xml:space="preserve"> </w:t>
      </w:r>
      <w:r w:rsidR="00AA7837" w:rsidRPr="00AA7837">
        <w:rPr>
          <w:rFonts w:ascii="Times New Roman" w:hAnsi="Times New Roman" w:cs="Times New Roman"/>
          <w:sz w:val="28"/>
          <w:szCs w:val="28"/>
        </w:rPr>
        <w:t>1,4 процента; в 2020г. – 0,9 процента</w:t>
      </w:r>
      <w:r w:rsidR="007251E1" w:rsidRPr="00AA7837">
        <w:rPr>
          <w:rFonts w:ascii="Times New Roman" w:hAnsi="Times New Roman" w:cs="Times New Roman"/>
          <w:sz w:val="28"/>
          <w:szCs w:val="28"/>
        </w:rPr>
        <w:t xml:space="preserve"> от общих расходов районного бюджета</w:t>
      </w:r>
      <w:r w:rsidR="00AA65BE" w:rsidRPr="00AA7837">
        <w:rPr>
          <w:rFonts w:ascii="Times New Roman" w:hAnsi="Times New Roman" w:cs="Times New Roman"/>
          <w:sz w:val="28"/>
          <w:szCs w:val="28"/>
        </w:rPr>
        <w:t>.</w:t>
      </w:r>
    </w:p>
    <w:p w:rsidR="003D192C" w:rsidRPr="00020E70" w:rsidRDefault="00585725" w:rsidP="003D192C">
      <w:pPr>
        <w:tabs>
          <w:tab w:val="left" w:pos="567"/>
        </w:tabs>
        <w:spacing w:after="0"/>
        <w:ind w:firstLine="567"/>
        <w:jc w:val="both"/>
        <w:rPr>
          <w:rFonts w:ascii="Times New Roman" w:hAnsi="Times New Roman" w:cs="Times New Roman"/>
          <w:sz w:val="28"/>
          <w:szCs w:val="28"/>
        </w:rPr>
      </w:pPr>
      <w:r w:rsidRPr="00020E70">
        <w:rPr>
          <w:rFonts w:ascii="Times New Roman" w:hAnsi="Times New Roman" w:cs="Times New Roman"/>
          <w:sz w:val="28"/>
          <w:szCs w:val="28"/>
        </w:rPr>
        <w:t xml:space="preserve">В проекте бюджета </w:t>
      </w:r>
      <w:r w:rsidR="003D192C" w:rsidRPr="00020E70">
        <w:rPr>
          <w:rFonts w:ascii="Times New Roman" w:hAnsi="Times New Roman" w:cs="Times New Roman"/>
          <w:sz w:val="28"/>
          <w:szCs w:val="28"/>
        </w:rPr>
        <w:t>на 2018-2020г.</w:t>
      </w:r>
      <w:r w:rsidR="00AC41E9">
        <w:rPr>
          <w:rFonts w:ascii="Times New Roman" w:hAnsi="Times New Roman" w:cs="Times New Roman"/>
          <w:sz w:val="28"/>
          <w:szCs w:val="28"/>
        </w:rPr>
        <w:t xml:space="preserve"> </w:t>
      </w:r>
      <w:r w:rsidR="007251E1" w:rsidRPr="00020E70">
        <w:rPr>
          <w:rFonts w:ascii="Times New Roman" w:hAnsi="Times New Roman" w:cs="Times New Roman"/>
          <w:sz w:val="28"/>
          <w:szCs w:val="28"/>
        </w:rPr>
        <w:t xml:space="preserve">не </w:t>
      </w:r>
      <w:r w:rsidRPr="00020E70">
        <w:rPr>
          <w:rFonts w:ascii="Times New Roman" w:hAnsi="Times New Roman" w:cs="Times New Roman"/>
          <w:sz w:val="28"/>
          <w:szCs w:val="28"/>
        </w:rPr>
        <w:t>предусмотрено привлечение бю</w:t>
      </w:r>
      <w:r w:rsidRPr="00020E70">
        <w:rPr>
          <w:rFonts w:ascii="Times New Roman" w:hAnsi="Times New Roman" w:cs="Times New Roman"/>
          <w:sz w:val="28"/>
          <w:szCs w:val="28"/>
        </w:rPr>
        <w:t>д</w:t>
      </w:r>
      <w:r w:rsidRPr="00020E70">
        <w:rPr>
          <w:rFonts w:ascii="Times New Roman" w:hAnsi="Times New Roman" w:cs="Times New Roman"/>
          <w:sz w:val="28"/>
          <w:szCs w:val="28"/>
        </w:rPr>
        <w:t>жетных кредитов из республиканского бюджета</w:t>
      </w:r>
      <w:r w:rsidR="007251E1" w:rsidRPr="00020E70">
        <w:rPr>
          <w:rFonts w:ascii="Times New Roman" w:hAnsi="Times New Roman" w:cs="Times New Roman"/>
          <w:sz w:val="28"/>
          <w:szCs w:val="28"/>
        </w:rPr>
        <w:t>.</w:t>
      </w:r>
      <w:r w:rsidRPr="00020E70">
        <w:rPr>
          <w:rFonts w:ascii="Times New Roman" w:hAnsi="Times New Roman" w:cs="Times New Roman"/>
          <w:sz w:val="28"/>
          <w:szCs w:val="28"/>
        </w:rPr>
        <w:t xml:space="preserve"> </w:t>
      </w:r>
      <w:r w:rsidR="007251E1" w:rsidRPr="00020E70">
        <w:rPr>
          <w:rFonts w:ascii="Times New Roman" w:hAnsi="Times New Roman" w:cs="Times New Roman"/>
          <w:sz w:val="28"/>
          <w:szCs w:val="28"/>
        </w:rPr>
        <w:t>К</w:t>
      </w:r>
      <w:r w:rsidRPr="00020E70">
        <w:rPr>
          <w:rFonts w:ascii="Times New Roman" w:hAnsi="Times New Roman" w:cs="Times New Roman"/>
          <w:sz w:val="28"/>
          <w:szCs w:val="28"/>
        </w:rPr>
        <w:t>редит</w:t>
      </w:r>
      <w:r w:rsidR="007251E1" w:rsidRPr="00020E70">
        <w:rPr>
          <w:rFonts w:ascii="Times New Roman" w:hAnsi="Times New Roman" w:cs="Times New Roman"/>
          <w:sz w:val="28"/>
          <w:szCs w:val="28"/>
        </w:rPr>
        <w:t>ы</w:t>
      </w:r>
      <w:r w:rsidRPr="00020E70">
        <w:rPr>
          <w:rFonts w:ascii="Times New Roman" w:hAnsi="Times New Roman" w:cs="Times New Roman"/>
          <w:sz w:val="28"/>
          <w:szCs w:val="28"/>
        </w:rPr>
        <w:t xml:space="preserve"> кредитных орган</w:t>
      </w:r>
      <w:r w:rsidRPr="00020E70">
        <w:rPr>
          <w:rFonts w:ascii="Times New Roman" w:hAnsi="Times New Roman" w:cs="Times New Roman"/>
          <w:sz w:val="28"/>
          <w:szCs w:val="28"/>
        </w:rPr>
        <w:t>и</w:t>
      </w:r>
      <w:r w:rsidRPr="00020E70">
        <w:rPr>
          <w:rFonts w:ascii="Times New Roman" w:hAnsi="Times New Roman" w:cs="Times New Roman"/>
          <w:sz w:val="28"/>
          <w:szCs w:val="28"/>
        </w:rPr>
        <w:t xml:space="preserve">заций в </w:t>
      </w:r>
      <w:r w:rsidR="007251E1" w:rsidRPr="00020E70">
        <w:rPr>
          <w:rFonts w:ascii="Times New Roman" w:hAnsi="Times New Roman" w:cs="Times New Roman"/>
          <w:sz w:val="28"/>
          <w:szCs w:val="28"/>
        </w:rPr>
        <w:t>проекте бюджета предусмотрены на 201</w:t>
      </w:r>
      <w:r w:rsidR="003D192C" w:rsidRPr="00020E70">
        <w:rPr>
          <w:rFonts w:ascii="Times New Roman" w:hAnsi="Times New Roman" w:cs="Times New Roman"/>
          <w:sz w:val="28"/>
          <w:szCs w:val="28"/>
        </w:rPr>
        <w:t>8</w:t>
      </w:r>
      <w:r w:rsidR="007251E1" w:rsidRPr="00020E70">
        <w:rPr>
          <w:rFonts w:ascii="Times New Roman" w:hAnsi="Times New Roman" w:cs="Times New Roman"/>
          <w:sz w:val="28"/>
          <w:szCs w:val="28"/>
        </w:rPr>
        <w:t xml:space="preserve"> год </w:t>
      </w:r>
      <w:r w:rsidR="003D192C" w:rsidRPr="00020E70">
        <w:rPr>
          <w:rFonts w:ascii="Times New Roman" w:hAnsi="Times New Roman" w:cs="Times New Roman"/>
          <w:sz w:val="28"/>
          <w:szCs w:val="28"/>
        </w:rPr>
        <w:t xml:space="preserve">в </w:t>
      </w:r>
      <w:r w:rsidRPr="00020E70">
        <w:rPr>
          <w:rFonts w:ascii="Times New Roman" w:hAnsi="Times New Roman" w:cs="Times New Roman"/>
          <w:sz w:val="28"/>
          <w:szCs w:val="28"/>
        </w:rPr>
        <w:t xml:space="preserve">объеме </w:t>
      </w:r>
      <w:r w:rsidR="003D192C" w:rsidRPr="00020E70">
        <w:rPr>
          <w:rFonts w:ascii="Times New Roman" w:hAnsi="Times New Roman" w:cs="Times New Roman"/>
          <w:sz w:val="28"/>
          <w:szCs w:val="28"/>
        </w:rPr>
        <w:t>155000</w:t>
      </w:r>
      <w:r w:rsidRPr="00020E70">
        <w:rPr>
          <w:rFonts w:ascii="Times New Roman" w:hAnsi="Times New Roman" w:cs="Times New Roman"/>
          <w:sz w:val="28"/>
          <w:szCs w:val="28"/>
        </w:rPr>
        <w:t>,0 тыс. рублей</w:t>
      </w:r>
      <w:r w:rsidR="003D192C" w:rsidRPr="00020E70">
        <w:rPr>
          <w:rFonts w:ascii="Times New Roman" w:hAnsi="Times New Roman" w:cs="Times New Roman"/>
          <w:sz w:val="28"/>
          <w:szCs w:val="28"/>
        </w:rPr>
        <w:t>, на 2019г. 96000,0 тыс. руб., на 2020г. в объеме 98000,0 тыс. руб.</w:t>
      </w:r>
    </w:p>
    <w:p w:rsidR="004578CF" w:rsidRPr="00020E70" w:rsidRDefault="00585725" w:rsidP="00AC41E9">
      <w:pPr>
        <w:tabs>
          <w:tab w:val="left" w:pos="567"/>
        </w:tabs>
        <w:spacing w:after="100" w:afterAutospacing="1"/>
        <w:ind w:firstLine="567"/>
        <w:jc w:val="both"/>
        <w:rPr>
          <w:rFonts w:ascii="Times New Roman" w:hAnsi="Times New Roman" w:cs="Times New Roman"/>
          <w:sz w:val="28"/>
          <w:szCs w:val="28"/>
        </w:rPr>
      </w:pPr>
      <w:r w:rsidRPr="00020E70">
        <w:rPr>
          <w:rFonts w:ascii="Times New Roman" w:hAnsi="Times New Roman" w:cs="Times New Roman"/>
          <w:sz w:val="28"/>
          <w:szCs w:val="28"/>
        </w:rPr>
        <w:t>Возврат бюджетных  кредитов планируется в 201</w:t>
      </w:r>
      <w:r w:rsidR="003D192C" w:rsidRPr="00020E70">
        <w:rPr>
          <w:rFonts w:ascii="Times New Roman" w:hAnsi="Times New Roman" w:cs="Times New Roman"/>
          <w:sz w:val="28"/>
          <w:szCs w:val="28"/>
        </w:rPr>
        <w:t>8</w:t>
      </w:r>
      <w:r w:rsidRPr="00020E70">
        <w:rPr>
          <w:rFonts w:ascii="Times New Roman" w:hAnsi="Times New Roman" w:cs="Times New Roman"/>
          <w:sz w:val="28"/>
          <w:szCs w:val="28"/>
        </w:rPr>
        <w:t xml:space="preserve"> году в объеме </w:t>
      </w:r>
      <w:r w:rsidR="00020E70" w:rsidRPr="00020E70">
        <w:rPr>
          <w:rFonts w:ascii="Times New Roman" w:hAnsi="Times New Roman" w:cs="Times New Roman"/>
          <w:sz w:val="28"/>
          <w:szCs w:val="28"/>
        </w:rPr>
        <w:t>43860,0</w:t>
      </w:r>
      <w:r w:rsidRPr="00020E70">
        <w:rPr>
          <w:rFonts w:ascii="Times New Roman" w:hAnsi="Times New Roman" w:cs="Times New Roman"/>
          <w:sz w:val="28"/>
          <w:szCs w:val="28"/>
        </w:rPr>
        <w:t xml:space="preserve"> тыс.</w:t>
      </w:r>
      <w:r w:rsidR="007251E1" w:rsidRPr="00020E70">
        <w:rPr>
          <w:rFonts w:ascii="Times New Roman" w:hAnsi="Times New Roman" w:cs="Times New Roman"/>
          <w:sz w:val="28"/>
          <w:szCs w:val="28"/>
        </w:rPr>
        <w:t>, в 201</w:t>
      </w:r>
      <w:r w:rsidR="003D192C" w:rsidRPr="00020E70">
        <w:rPr>
          <w:rFonts w:ascii="Times New Roman" w:hAnsi="Times New Roman" w:cs="Times New Roman"/>
          <w:sz w:val="28"/>
          <w:szCs w:val="28"/>
        </w:rPr>
        <w:t>9</w:t>
      </w:r>
      <w:r w:rsidR="007251E1" w:rsidRPr="00020E70">
        <w:rPr>
          <w:rFonts w:ascii="Times New Roman" w:hAnsi="Times New Roman" w:cs="Times New Roman"/>
          <w:sz w:val="28"/>
          <w:szCs w:val="28"/>
        </w:rPr>
        <w:t xml:space="preserve"> году – </w:t>
      </w:r>
      <w:r w:rsidR="003D192C" w:rsidRPr="00020E70">
        <w:rPr>
          <w:rFonts w:ascii="Times New Roman" w:hAnsi="Times New Roman" w:cs="Times New Roman"/>
          <w:sz w:val="28"/>
          <w:szCs w:val="28"/>
        </w:rPr>
        <w:t>30310,0</w:t>
      </w:r>
      <w:r w:rsidR="007251E1" w:rsidRPr="00020E70">
        <w:rPr>
          <w:rFonts w:ascii="Times New Roman" w:hAnsi="Times New Roman" w:cs="Times New Roman"/>
          <w:sz w:val="28"/>
          <w:szCs w:val="28"/>
        </w:rPr>
        <w:t xml:space="preserve"> тыс.</w:t>
      </w:r>
      <w:r w:rsidRPr="00020E70">
        <w:rPr>
          <w:rFonts w:ascii="Times New Roman" w:hAnsi="Times New Roman" w:cs="Times New Roman"/>
          <w:sz w:val="28"/>
          <w:szCs w:val="28"/>
        </w:rPr>
        <w:t xml:space="preserve"> руб.,</w:t>
      </w:r>
      <w:r w:rsidR="007251E1" w:rsidRPr="00020E70">
        <w:rPr>
          <w:rFonts w:ascii="Times New Roman" w:hAnsi="Times New Roman" w:cs="Times New Roman"/>
          <w:sz w:val="28"/>
          <w:szCs w:val="28"/>
        </w:rPr>
        <w:t xml:space="preserve"> в 20</w:t>
      </w:r>
      <w:r w:rsidR="003D192C" w:rsidRPr="00020E70">
        <w:rPr>
          <w:rFonts w:ascii="Times New Roman" w:hAnsi="Times New Roman" w:cs="Times New Roman"/>
          <w:sz w:val="28"/>
          <w:szCs w:val="28"/>
        </w:rPr>
        <w:t>20</w:t>
      </w:r>
      <w:r w:rsidR="007251E1" w:rsidRPr="00020E70">
        <w:rPr>
          <w:rFonts w:ascii="Times New Roman" w:hAnsi="Times New Roman" w:cs="Times New Roman"/>
          <w:sz w:val="28"/>
          <w:szCs w:val="28"/>
        </w:rPr>
        <w:t xml:space="preserve"> году – </w:t>
      </w:r>
      <w:r w:rsidR="003D192C" w:rsidRPr="00020E70">
        <w:rPr>
          <w:rFonts w:ascii="Times New Roman" w:hAnsi="Times New Roman" w:cs="Times New Roman"/>
          <w:sz w:val="28"/>
          <w:szCs w:val="28"/>
        </w:rPr>
        <w:t>6226</w:t>
      </w:r>
      <w:r w:rsidR="007251E1" w:rsidRPr="00020E70">
        <w:rPr>
          <w:rFonts w:ascii="Times New Roman" w:hAnsi="Times New Roman" w:cs="Times New Roman"/>
          <w:sz w:val="28"/>
          <w:szCs w:val="28"/>
        </w:rPr>
        <w:t>,0 тыс. руб.</w:t>
      </w:r>
      <w:r w:rsidR="003D192C" w:rsidRPr="00020E70">
        <w:rPr>
          <w:rFonts w:ascii="Times New Roman" w:hAnsi="Times New Roman" w:cs="Times New Roman"/>
          <w:sz w:val="28"/>
          <w:szCs w:val="28"/>
        </w:rPr>
        <w:t xml:space="preserve"> </w:t>
      </w:r>
      <w:r w:rsidR="00020E70" w:rsidRPr="00020E70">
        <w:rPr>
          <w:rFonts w:ascii="Times New Roman" w:hAnsi="Times New Roman" w:cs="Times New Roman"/>
          <w:sz w:val="28"/>
          <w:szCs w:val="28"/>
        </w:rPr>
        <w:t>Возврат</w:t>
      </w:r>
      <w:r w:rsidRPr="00020E70">
        <w:rPr>
          <w:rFonts w:ascii="Times New Roman" w:hAnsi="Times New Roman" w:cs="Times New Roman"/>
          <w:sz w:val="28"/>
          <w:szCs w:val="28"/>
        </w:rPr>
        <w:t xml:space="preserve"> кредитов кредитных организаций</w:t>
      </w:r>
      <w:r w:rsidR="004578CF" w:rsidRPr="00020E70">
        <w:rPr>
          <w:rFonts w:ascii="Times New Roman" w:hAnsi="Times New Roman" w:cs="Times New Roman"/>
          <w:sz w:val="28"/>
          <w:szCs w:val="28"/>
        </w:rPr>
        <w:t xml:space="preserve"> в 201</w:t>
      </w:r>
      <w:r w:rsidR="00020E70" w:rsidRPr="00020E70">
        <w:rPr>
          <w:rFonts w:ascii="Times New Roman" w:hAnsi="Times New Roman" w:cs="Times New Roman"/>
          <w:sz w:val="28"/>
          <w:szCs w:val="28"/>
        </w:rPr>
        <w:t>8</w:t>
      </w:r>
      <w:r w:rsidR="004578CF" w:rsidRPr="00020E70">
        <w:rPr>
          <w:rFonts w:ascii="Times New Roman" w:hAnsi="Times New Roman" w:cs="Times New Roman"/>
          <w:sz w:val="28"/>
          <w:szCs w:val="28"/>
        </w:rPr>
        <w:t xml:space="preserve"> году </w:t>
      </w:r>
      <w:r w:rsidR="00020E70" w:rsidRPr="00020E70">
        <w:rPr>
          <w:rFonts w:ascii="Times New Roman" w:hAnsi="Times New Roman" w:cs="Times New Roman"/>
          <w:sz w:val="28"/>
          <w:szCs w:val="28"/>
        </w:rPr>
        <w:t>планируется 87</w:t>
      </w:r>
      <w:r w:rsidR="004578CF" w:rsidRPr="00020E70">
        <w:rPr>
          <w:rFonts w:ascii="Times New Roman" w:hAnsi="Times New Roman" w:cs="Times New Roman"/>
          <w:sz w:val="28"/>
          <w:szCs w:val="28"/>
        </w:rPr>
        <w:t>000,0</w:t>
      </w:r>
      <w:r w:rsidRPr="00020E70">
        <w:rPr>
          <w:rFonts w:ascii="Times New Roman" w:hAnsi="Times New Roman" w:cs="Times New Roman"/>
          <w:sz w:val="28"/>
          <w:szCs w:val="28"/>
        </w:rPr>
        <w:t xml:space="preserve"> тыс. руб.,</w:t>
      </w:r>
      <w:r w:rsidR="004578CF" w:rsidRPr="00020E70">
        <w:rPr>
          <w:rFonts w:ascii="Times New Roman" w:hAnsi="Times New Roman" w:cs="Times New Roman"/>
          <w:sz w:val="28"/>
          <w:szCs w:val="28"/>
        </w:rPr>
        <w:t xml:space="preserve"> в 201</w:t>
      </w:r>
      <w:r w:rsidR="00020E70" w:rsidRPr="00020E70">
        <w:rPr>
          <w:rFonts w:ascii="Times New Roman" w:hAnsi="Times New Roman" w:cs="Times New Roman"/>
          <w:sz w:val="28"/>
          <w:szCs w:val="28"/>
        </w:rPr>
        <w:t>9</w:t>
      </w:r>
      <w:r w:rsidR="004578CF" w:rsidRPr="00020E70">
        <w:rPr>
          <w:rFonts w:ascii="Times New Roman" w:hAnsi="Times New Roman" w:cs="Times New Roman"/>
          <w:sz w:val="28"/>
          <w:szCs w:val="28"/>
        </w:rPr>
        <w:t xml:space="preserve"> году</w:t>
      </w:r>
      <w:r w:rsidR="00AC41E9">
        <w:rPr>
          <w:rFonts w:ascii="Times New Roman" w:hAnsi="Times New Roman" w:cs="Times New Roman"/>
          <w:sz w:val="28"/>
          <w:szCs w:val="28"/>
        </w:rPr>
        <w:t xml:space="preserve"> </w:t>
      </w:r>
      <w:r w:rsidR="00020E70" w:rsidRPr="00020E70">
        <w:rPr>
          <w:rFonts w:ascii="Times New Roman" w:hAnsi="Times New Roman" w:cs="Times New Roman"/>
          <w:sz w:val="28"/>
          <w:szCs w:val="28"/>
        </w:rPr>
        <w:t>50000</w:t>
      </w:r>
      <w:r w:rsidR="004578CF" w:rsidRPr="00020E70">
        <w:rPr>
          <w:rFonts w:ascii="Times New Roman" w:hAnsi="Times New Roman" w:cs="Times New Roman"/>
          <w:sz w:val="28"/>
          <w:szCs w:val="28"/>
        </w:rPr>
        <w:t>,0 тыс. руб., в 20</w:t>
      </w:r>
      <w:r w:rsidR="00020E70" w:rsidRPr="00020E70">
        <w:rPr>
          <w:rFonts w:ascii="Times New Roman" w:hAnsi="Times New Roman" w:cs="Times New Roman"/>
          <w:sz w:val="28"/>
          <w:szCs w:val="28"/>
        </w:rPr>
        <w:t>20</w:t>
      </w:r>
      <w:r w:rsidR="004578CF" w:rsidRPr="00020E70">
        <w:rPr>
          <w:rFonts w:ascii="Times New Roman" w:hAnsi="Times New Roman" w:cs="Times New Roman"/>
          <w:sz w:val="28"/>
          <w:szCs w:val="28"/>
        </w:rPr>
        <w:t xml:space="preserve"> году </w:t>
      </w:r>
      <w:r w:rsidR="00020E70" w:rsidRPr="00020E70">
        <w:rPr>
          <w:rFonts w:ascii="Times New Roman" w:hAnsi="Times New Roman" w:cs="Times New Roman"/>
          <w:sz w:val="28"/>
          <w:szCs w:val="28"/>
        </w:rPr>
        <w:t>70000</w:t>
      </w:r>
      <w:r w:rsidR="004578CF" w:rsidRPr="00020E70">
        <w:rPr>
          <w:rFonts w:ascii="Times New Roman" w:hAnsi="Times New Roman" w:cs="Times New Roman"/>
          <w:sz w:val="28"/>
          <w:szCs w:val="28"/>
        </w:rPr>
        <w:t>,0 тыс. руб.</w:t>
      </w:r>
      <w:r w:rsidRPr="00020E70">
        <w:rPr>
          <w:rFonts w:ascii="Times New Roman" w:hAnsi="Times New Roman" w:cs="Times New Roman"/>
          <w:sz w:val="28"/>
          <w:szCs w:val="28"/>
        </w:rPr>
        <w:t xml:space="preserve"> </w:t>
      </w:r>
    </w:p>
    <w:p w:rsidR="00585725" w:rsidRPr="00020E70" w:rsidRDefault="00585725" w:rsidP="00020E70">
      <w:pPr>
        <w:tabs>
          <w:tab w:val="left" w:pos="567"/>
        </w:tabs>
        <w:spacing w:after="100" w:afterAutospacing="1"/>
        <w:ind w:firstLine="567"/>
        <w:jc w:val="both"/>
        <w:rPr>
          <w:rFonts w:ascii="Times New Roman" w:hAnsi="Times New Roman" w:cs="Times New Roman"/>
          <w:sz w:val="28"/>
          <w:szCs w:val="28"/>
        </w:rPr>
      </w:pPr>
      <w:r w:rsidRPr="00020E70">
        <w:rPr>
          <w:rFonts w:ascii="Times New Roman" w:hAnsi="Times New Roman" w:cs="Times New Roman"/>
          <w:sz w:val="28"/>
          <w:szCs w:val="28"/>
        </w:rPr>
        <w:t>Доля заимствований в общем объеме расходов бюджета (коэффициент заимствований) в 201</w:t>
      </w:r>
      <w:r w:rsidR="00020E70" w:rsidRPr="00020E70">
        <w:rPr>
          <w:rFonts w:ascii="Times New Roman" w:hAnsi="Times New Roman" w:cs="Times New Roman"/>
          <w:sz w:val="28"/>
          <w:szCs w:val="28"/>
        </w:rPr>
        <w:t>8</w:t>
      </w:r>
      <w:r w:rsidRPr="00020E70">
        <w:rPr>
          <w:rFonts w:ascii="Times New Roman" w:hAnsi="Times New Roman" w:cs="Times New Roman"/>
          <w:sz w:val="28"/>
          <w:szCs w:val="28"/>
        </w:rPr>
        <w:t xml:space="preserve"> году составит </w:t>
      </w:r>
      <w:r w:rsidR="00020E70" w:rsidRPr="00020E70">
        <w:rPr>
          <w:rFonts w:ascii="Times New Roman" w:hAnsi="Times New Roman" w:cs="Times New Roman"/>
          <w:sz w:val="28"/>
          <w:szCs w:val="28"/>
        </w:rPr>
        <w:t>3,8</w:t>
      </w:r>
      <w:r w:rsidRPr="00020E70">
        <w:rPr>
          <w:rFonts w:ascii="Times New Roman" w:hAnsi="Times New Roman" w:cs="Times New Roman"/>
          <w:sz w:val="28"/>
          <w:szCs w:val="28"/>
        </w:rPr>
        <w:t xml:space="preserve"> процент</w:t>
      </w:r>
      <w:r w:rsidR="00020E70" w:rsidRPr="00020E70">
        <w:rPr>
          <w:rFonts w:ascii="Times New Roman" w:hAnsi="Times New Roman" w:cs="Times New Roman"/>
          <w:sz w:val="28"/>
          <w:szCs w:val="28"/>
        </w:rPr>
        <w:t>ов</w:t>
      </w:r>
      <w:r w:rsidR="00E35C88" w:rsidRPr="00020E70">
        <w:rPr>
          <w:rFonts w:ascii="Times New Roman" w:hAnsi="Times New Roman" w:cs="Times New Roman"/>
          <w:sz w:val="28"/>
          <w:szCs w:val="28"/>
        </w:rPr>
        <w:t>, в 201</w:t>
      </w:r>
      <w:r w:rsidR="00020E70" w:rsidRPr="00020E70">
        <w:rPr>
          <w:rFonts w:ascii="Times New Roman" w:hAnsi="Times New Roman" w:cs="Times New Roman"/>
          <w:sz w:val="28"/>
          <w:szCs w:val="28"/>
        </w:rPr>
        <w:t>9</w:t>
      </w:r>
      <w:r w:rsidR="00E35C88" w:rsidRPr="00020E70">
        <w:rPr>
          <w:rFonts w:ascii="Times New Roman" w:hAnsi="Times New Roman" w:cs="Times New Roman"/>
          <w:sz w:val="28"/>
          <w:szCs w:val="28"/>
        </w:rPr>
        <w:t xml:space="preserve"> году – 2,</w:t>
      </w:r>
      <w:r w:rsidR="00020E70" w:rsidRPr="00020E70">
        <w:rPr>
          <w:rFonts w:ascii="Times New Roman" w:hAnsi="Times New Roman" w:cs="Times New Roman"/>
          <w:sz w:val="28"/>
          <w:szCs w:val="28"/>
        </w:rPr>
        <w:t>7</w:t>
      </w:r>
      <w:r w:rsidR="00E35C88" w:rsidRPr="00020E70">
        <w:rPr>
          <w:rFonts w:ascii="Times New Roman" w:hAnsi="Times New Roman" w:cs="Times New Roman"/>
          <w:sz w:val="28"/>
          <w:szCs w:val="28"/>
        </w:rPr>
        <w:t>%, в 20</w:t>
      </w:r>
      <w:r w:rsidR="00020E70" w:rsidRPr="00020E70">
        <w:rPr>
          <w:rFonts w:ascii="Times New Roman" w:hAnsi="Times New Roman" w:cs="Times New Roman"/>
          <w:sz w:val="28"/>
          <w:szCs w:val="28"/>
        </w:rPr>
        <w:t>20</w:t>
      </w:r>
      <w:r w:rsidR="00E35C88" w:rsidRPr="00020E70">
        <w:rPr>
          <w:rFonts w:ascii="Times New Roman" w:hAnsi="Times New Roman" w:cs="Times New Roman"/>
          <w:sz w:val="28"/>
          <w:szCs w:val="28"/>
        </w:rPr>
        <w:t xml:space="preserve"> году – 3,</w:t>
      </w:r>
      <w:r w:rsidR="00020E70" w:rsidRPr="00020E70">
        <w:rPr>
          <w:rFonts w:ascii="Times New Roman" w:hAnsi="Times New Roman" w:cs="Times New Roman"/>
          <w:sz w:val="28"/>
          <w:szCs w:val="28"/>
        </w:rPr>
        <w:t>8</w:t>
      </w:r>
      <w:r w:rsidR="00E35C88" w:rsidRPr="00020E70">
        <w:rPr>
          <w:rFonts w:ascii="Times New Roman" w:hAnsi="Times New Roman" w:cs="Times New Roman"/>
          <w:sz w:val="28"/>
          <w:szCs w:val="28"/>
        </w:rPr>
        <w:t>%</w:t>
      </w:r>
      <w:r w:rsidRPr="00020E70">
        <w:rPr>
          <w:rFonts w:ascii="Times New Roman" w:hAnsi="Times New Roman" w:cs="Times New Roman"/>
          <w:sz w:val="28"/>
          <w:szCs w:val="28"/>
        </w:rPr>
        <w:t xml:space="preserve"> </w:t>
      </w:r>
    </w:p>
    <w:p w:rsidR="00932EA5" w:rsidRPr="00894F8F" w:rsidRDefault="00585725" w:rsidP="00894F8F">
      <w:pPr>
        <w:tabs>
          <w:tab w:val="left" w:pos="567"/>
        </w:tabs>
        <w:spacing w:after="0"/>
        <w:ind w:firstLine="567"/>
        <w:jc w:val="both"/>
        <w:rPr>
          <w:rFonts w:ascii="Times New Roman" w:hAnsi="Times New Roman" w:cs="Times New Roman"/>
          <w:sz w:val="28"/>
          <w:szCs w:val="28"/>
        </w:rPr>
      </w:pPr>
      <w:r w:rsidRPr="00894F8F">
        <w:rPr>
          <w:rFonts w:ascii="Times New Roman" w:hAnsi="Times New Roman" w:cs="Times New Roman"/>
          <w:sz w:val="28"/>
          <w:szCs w:val="28"/>
        </w:rPr>
        <w:lastRenderedPageBreak/>
        <w:t xml:space="preserve">Предельный объем муниципального долга </w:t>
      </w:r>
      <w:r w:rsidR="00E35C88" w:rsidRPr="00894F8F">
        <w:rPr>
          <w:rFonts w:ascii="Times New Roman" w:hAnsi="Times New Roman" w:cs="Times New Roman"/>
          <w:sz w:val="28"/>
          <w:szCs w:val="28"/>
        </w:rPr>
        <w:t>на</w:t>
      </w:r>
      <w:r w:rsidRPr="00894F8F">
        <w:rPr>
          <w:rFonts w:ascii="Times New Roman" w:hAnsi="Times New Roman" w:cs="Times New Roman"/>
          <w:sz w:val="28"/>
          <w:szCs w:val="28"/>
        </w:rPr>
        <w:t xml:space="preserve"> 201</w:t>
      </w:r>
      <w:r w:rsidR="00020E70" w:rsidRPr="00894F8F">
        <w:rPr>
          <w:rFonts w:ascii="Times New Roman" w:hAnsi="Times New Roman" w:cs="Times New Roman"/>
          <w:sz w:val="28"/>
          <w:szCs w:val="28"/>
        </w:rPr>
        <w:t>8</w:t>
      </w:r>
      <w:r w:rsidRPr="00894F8F">
        <w:rPr>
          <w:rFonts w:ascii="Times New Roman" w:hAnsi="Times New Roman" w:cs="Times New Roman"/>
          <w:sz w:val="28"/>
          <w:szCs w:val="28"/>
        </w:rPr>
        <w:t xml:space="preserve"> году </w:t>
      </w:r>
      <w:r w:rsidR="00020E70" w:rsidRPr="00894F8F">
        <w:rPr>
          <w:rFonts w:ascii="Times New Roman" w:hAnsi="Times New Roman" w:cs="Times New Roman"/>
          <w:sz w:val="28"/>
          <w:szCs w:val="28"/>
        </w:rPr>
        <w:t>прогнозируется в объеме</w:t>
      </w:r>
      <w:r w:rsidRPr="00894F8F">
        <w:rPr>
          <w:rFonts w:ascii="Times New Roman" w:hAnsi="Times New Roman" w:cs="Times New Roman"/>
          <w:sz w:val="28"/>
          <w:szCs w:val="28"/>
        </w:rPr>
        <w:t xml:space="preserve"> </w:t>
      </w:r>
      <w:r w:rsidR="00020E70" w:rsidRPr="00894F8F">
        <w:rPr>
          <w:rFonts w:ascii="Times New Roman" w:hAnsi="Times New Roman" w:cs="Times New Roman"/>
          <w:sz w:val="28"/>
          <w:szCs w:val="28"/>
        </w:rPr>
        <w:t>251988,0</w:t>
      </w:r>
      <w:r w:rsidRPr="00894F8F">
        <w:rPr>
          <w:rFonts w:ascii="Times New Roman" w:hAnsi="Times New Roman" w:cs="Times New Roman"/>
          <w:sz w:val="28"/>
          <w:szCs w:val="28"/>
        </w:rPr>
        <w:t xml:space="preserve"> тыс. рублей</w:t>
      </w:r>
      <w:r w:rsidR="00E35C88" w:rsidRPr="00894F8F">
        <w:rPr>
          <w:rFonts w:ascii="Times New Roman" w:hAnsi="Times New Roman" w:cs="Times New Roman"/>
          <w:sz w:val="28"/>
          <w:szCs w:val="28"/>
        </w:rPr>
        <w:t>, на 201</w:t>
      </w:r>
      <w:r w:rsidR="00932EA5" w:rsidRPr="00894F8F">
        <w:rPr>
          <w:rFonts w:ascii="Times New Roman" w:hAnsi="Times New Roman" w:cs="Times New Roman"/>
          <w:sz w:val="28"/>
          <w:szCs w:val="28"/>
        </w:rPr>
        <w:t>9</w:t>
      </w:r>
      <w:r w:rsidR="00E35C88" w:rsidRPr="00894F8F">
        <w:rPr>
          <w:rFonts w:ascii="Times New Roman" w:hAnsi="Times New Roman" w:cs="Times New Roman"/>
          <w:sz w:val="28"/>
          <w:szCs w:val="28"/>
        </w:rPr>
        <w:t xml:space="preserve"> год-</w:t>
      </w:r>
      <w:r w:rsidR="00932EA5" w:rsidRPr="00894F8F">
        <w:rPr>
          <w:rFonts w:ascii="Times New Roman" w:hAnsi="Times New Roman" w:cs="Times New Roman"/>
          <w:sz w:val="28"/>
          <w:szCs w:val="28"/>
        </w:rPr>
        <w:t>246128,0</w:t>
      </w:r>
      <w:r w:rsidR="00E35C88" w:rsidRPr="00894F8F">
        <w:rPr>
          <w:rFonts w:ascii="Times New Roman" w:hAnsi="Times New Roman" w:cs="Times New Roman"/>
          <w:sz w:val="28"/>
          <w:szCs w:val="28"/>
        </w:rPr>
        <w:t xml:space="preserve"> тыс. рублей и на 20</w:t>
      </w:r>
      <w:r w:rsidR="00932EA5" w:rsidRPr="00894F8F">
        <w:rPr>
          <w:rFonts w:ascii="Times New Roman" w:hAnsi="Times New Roman" w:cs="Times New Roman"/>
          <w:sz w:val="28"/>
          <w:szCs w:val="28"/>
        </w:rPr>
        <w:t>20</w:t>
      </w:r>
      <w:r w:rsidR="00E35C88" w:rsidRPr="00894F8F">
        <w:rPr>
          <w:rFonts w:ascii="Times New Roman" w:hAnsi="Times New Roman" w:cs="Times New Roman"/>
          <w:sz w:val="28"/>
          <w:szCs w:val="28"/>
        </w:rPr>
        <w:t xml:space="preserve"> год – </w:t>
      </w:r>
      <w:r w:rsidR="00932EA5" w:rsidRPr="00894F8F">
        <w:rPr>
          <w:rFonts w:ascii="Times New Roman" w:hAnsi="Times New Roman" w:cs="Times New Roman"/>
          <w:sz w:val="28"/>
          <w:szCs w:val="28"/>
        </w:rPr>
        <w:t>262592,0</w:t>
      </w:r>
      <w:r w:rsidR="00E35C88" w:rsidRPr="00894F8F">
        <w:rPr>
          <w:rFonts w:ascii="Times New Roman" w:hAnsi="Times New Roman" w:cs="Times New Roman"/>
          <w:sz w:val="28"/>
          <w:szCs w:val="28"/>
        </w:rPr>
        <w:t xml:space="preserve"> тыс. рублей</w:t>
      </w:r>
      <w:r w:rsidRPr="00894F8F">
        <w:rPr>
          <w:rFonts w:ascii="Times New Roman" w:hAnsi="Times New Roman" w:cs="Times New Roman"/>
          <w:sz w:val="28"/>
          <w:szCs w:val="28"/>
        </w:rPr>
        <w:t xml:space="preserve">. </w:t>
      </w:r>
    </w:p>
    <w:p w:rsidR="00932EA5" w:rsidRPr="00894F8F" w:rsidRDefault="00932EA5" w:rsidP="00894F8F">
      <w:pPr>
        <w:tabs>
          <w:tab w:val="left" w:pos="567"/>
        </w:tabs>
        <w:spacing w:after="0"/>
        <w:ind w:firstLine="567"/>
        <w:jc w:val="both"/>
        <w:rPr>
          <w:rFonts w:ascii="Times New Roman" w:hAnsi="Times New Roman" w:cs="Times New Roman"/>
          <w:sz w:val="28"/>
          <w:szCs w:val="28"/>
        </w:rPr>
      </w:pPr>
      <w:r w:rsidRPr="00894F8F">
        <w:rPr>
          <w:rFonts w:ascii="Times New Roman" w:hAnsi="Times New Roman" w:cs="Times New Roman"/>
          <w:sz w:val="28"/>
          <w:szCs w:val="28"/>
        </w:rPr>
        <w:t>Согласно ч.1 ст. 107 БК РФ предельный объем муниципального долга не может быть превышен при исполнении бюджета.</w:t>
      </w:r>
    </w:p>
    <w:p w:rsidR="00932EA5" w:rsidRPr="009D2413" w:rsidRDefault="00932EA5" w:rsidP="00894F8F">
      <w:pPr>
        <w:tabs>
          <w:tab w:val="left" w:pos="567"/>
        </w:tabs>
        <w:spacing w:after="0"/>
        <w:ind w:firstLine="567"/>
        <w:jc w:val="both"/>
        <w:rPr>
          <w:rFonts w:ascii="Times New Roman" w:hAnsi="Times New Roman" w:cs="Times New Roman"/>
          <w:sz w:val="28"/>
          <w:szCs w:val="28"/>
          <w:u w:val="single"/>
        </w:rPr>
      </w:pPr>
      <w:r w:rsidRPr="00894F8F">
        <w:rPr>
          <w:rFonts w:ascii="Times New Roman" w:hAnsi="Times New Roman" w:cs="Times New Roman"/>
          <w:sz w:val="28"/>
          <w:szCs w:val="28"/>
        </w:rPr>
        <w:t>В ходе экспертизы просчитан объем муниципального долга по состо</w:t>
      </w:r>
      <w:r w:rsidRPr="00894F8F">
        <w:rPr>
          <w:rFonts w:ascii="Times New Roman" w:hAnsi="Times New Roman" w:cs="Times New Roman"/>
          <w:sz w:val="28"/>
          <w:szCs w:val="28"/>
        </w:rPr>
        <w:t>я</w:t>
      </w:r>
      <w:r w:rsidRPr="00894F8F">
        <w:rPr>
          <w:rFonts w:ascii="Times New Roman" w:hAnsi="Times New Roman" w:cs="Times New Roman"/>
          <w:sz w:val="28"/>
          <w:szCs w:val="28"/>
        </w:rPr>
        <w:t>нию на 01.01.2021г.</w:t>
      </w:r>
      <w:r w:rsidR="00AC41E9">
        <w:rPr>
          <w:rFonts w:ascii="Times New Roman" w:hAnsi="Times New Roman" w:cs="Times New Roman"/>
          <w:sz w:val="28"/>
          <w:szCs w:val="28"/>
        </w:rPr>
        <w:t xml:space="preserve"> </w:t>
      </w:r>
      <w:r w:rsidRPr="00894F8F">
        <w:rPr>
          <w:rFonts w:ascii="Times New Roman" w:hAnsi="Times New Roman" w:cs="Times New Roman"/>
          <w:sz w:val="28"/>
          <w:szCs w:val="28"/>
        </w:rPr>
        <w:t xml:space="preserve">в объеме 263592,0 тыс. руб. </w:t>
      </w:r>
      <w:r w:rsidRPr="009D2413">
        <w:rPr>
          <w:rFonts w:ascii="Times New Roman" w:hAnsi="Times New Roman" w:cs="Times New Roman"/>
          <w:sz w:val="28"/>
          <w:szCs w:val="28"/>
          <w:u w:val="single"/>
        </w:rPr>
        <w:t>Таким образом, объем мун</w:t>
      </w:r>
      <w:r w:rsidRPr="009D2413">
        <w:rPr>
          <w:rFonts w:ascii="Times New Roman" w:hAnsi="Times New Roman" w:cs="Times New Roman"/>
          <w:sz w:val="28"/>
          <w:szCs w:val="28"/>
          <w:u w:val="single"/>
        </w:rPr>
        <w:t>и</w:t>
      </w:r>
      <w:r w:rsidRPr="009D2413">
        <w:rPr>
          <w:rFonts w:ascii="Times New Roman" w:hAnsi="Times New Roman" w:cs="Times New Roman"/>
          <w:sz w:val="28"/>
          <w:szCs w:val="28"/>
          <w:u w:val="single"/>
        </w:rPr>
        <w:t xml:space="preserve">ципального долга спрогнозированный при исполнении бюджета района в 2020г. </w:t>
      </w:r>
      <w:r w:rsidR="00894F8F" w:rsidRPr="009D2413">
        <w:rPr>
          <w:rFonts w:ascii="Times New Roman" w:hAnsi="Times New Roman" w:cs="Times New Roman"/>
          <w:sz w:val="28"/>
          <w:szCs w:val="28"/>
          <w:u w:val="single"/>
        </w:rPr>
        <w:t>(263592,0 тыс. руб.) превысит предельный объем муниципального долга, установленный</w:t>
      </w:r>
      <w:r w:rsidR="00AC41E9">
        <w:rPr>
          <w:rFonts w:ascii="Times New Roman" w:hAnsi="Times New Roman" w:cs="Times New Roman"/>
          <w:sz w:val="28"/>
          <w:szCs w:val="28"/>
          <w:u w:val="single"/>
        </w:rPr>
        <w:t xml:space="preserve"> в ст.15 текстовой части</w:t>
      </w:r>
      <w:r w:rsidR="00894F8F" w:rsidRPr="009D2413">
        <w:rPr>
          <w:rFonts w:ascii="Times New Roman" w:hAnsi="Times New Roman" w:cs="Times New Roman"/>
          <w:sz w:val="28"/>
          <w:szCs w:val="28"/>
          <w:u w:val="single"/>
        </w:rPr>
        <w:t xml:space="preserve"> проект</w:t>
      </w:r>
      <w:r w:rsidR="00AC41E9">
        <w:rPr>
          <w:rFonts w:ascii="Times New Roman" w:hAnsi="Times New Roman" w:cs="Times New Roman"/>
          <w:sz w:val="28"/>
          <w:szCs w:val="28"/>
          <w:u w:val="single"/>
        </w:rPr>
        <w:t>а</w:t>
      </w:r>
      <w:r w:rsidR="00894F8F" w:rsidRPr="009D2413">
        <w:rPr>
          <w:rFonts w:ascii="Times New Roman" w:hAnsi="Times New Roman" w:cs="Times New Roman"/>
          <w:sz w:val="28"/>
          <w:szCs w:val="28"/>
          <w:u w:val="single"/>
        </w:rPr>
        <w:t xml:space="preserve"> Решения о бюджете на 2020г. (262592,0 тыс. руб.) на 1000,0 тыс. руб.</w:t>
      </w:r>
    </w:p>
    <w:p w:rsidR="00585725" w:rsidRPr="00894F8F" w:rsidRDefault="00585725" w:rsidP="00894F8F">
      <w:pPr>
        <w:tabs>
          <w:tab w:val="left" w:pos="567"/>
        </w:tabs>
        <w:spacing w:after="100" w:afterAutospacing="1"/>
        <w:ind w:firstLine="567"/>
        <w:jc w:val="both"/>
        <w:rPr>
          <w:rFonts w:ascii="Times New Roman" w:hAnsi="Times New Roman" w:cs="Times New Roman"/>
          <w:sz w:val="28"/>
          <w:szCs w:val="28"/>
        </w:rPr>
      </w:pPr>
      <w:r w:rsidRPr="00894F8F">
        <w:rPr>
          <w:rFonts w:ascii="Times New Roman" w:hAnsi="Times New Roman" w:cs="Times New Roman"/>
          <w:sz w:val="28"/>
          <w:szCs w:val="28"/>
        </w:rPr>
        <w:t xml:space="preserve">Удельный вес муниципального долга в общем объеме доходов бюджета без учета объема безвозмездных поступлений увеличится с </w:t>
      </w:r>
      <w:r w:rsidR="00894F8F" w:rsidRPr="00894F8F">
        <w:rPr>
          <w:rFonts w:ascii="Times New Roman" w:hAnsi="Times New Roman" w:cs="Times New Roman"/>
          <w:sz w:val="28"/>
          <w:szCs w:val="28"/>
        </w:rPr>
        <w:t>61,2</w:t>
      </w:r>
      <w:r w:rsidRPr="00894F8F">
        <w:rPr>
          <w:rFonts w:ascii="Times New Roman" w:hAnsi="Times New Roman" w:cs="Times New Roman"/>
          <w:sz w:val="28"/>
          <w:szCs w:val="28"/>
        </w:rPr>
        <w:t xml:space="preserve"> процент</w:t>
      </w:r>
      <w:r w:rsidR="00821912" w:rsidRPr="00894F8F">
        <w:rPr>
          <w:rFonts w:ascii="Times New Roman" w:hAnsi="Times New Roman" w:cs="Times New Roman"/>
          <w:sz w:val="28"/>
          <w:szCs w:val="28"/>
        </w:rPr>
        <w:t>ов</w:t>
      </w:r>
      <w:r w:rsidRPr="00894F8F">
        <w:rPr>
          <w:rFonts w:ascii="Times New Roman" w:hAnsi="Times New Roman" w:cs="Times New Roman"/>
          <w:sz w:val="28"/>
          <w:szCs w:val="28"/>
        </w:rPr>
        <w:t xml:space="preserve"> </w:t>
      </w:r>
      <w:r w:rsidR="00E35C88" w:rsidRPr="00894F8F">
        <w:rPr>
          <w:rFonts w:ascii="Times New Roman" w:hAnsi="Times New Roman" w:cs="Times New Roman"/>
          <w:sz w:val="28"/>
          <w:szCs w:val="28"/>
        </w:rPr>
        <w:t xml:space="preserve">в </w:t>
      </w:r>
      <w:r w:rsidRPr="00894F8F">
        <w:rPr>
          <w:rFonts w:ascii="Times New Roman" w:hAnsi="Times New Roman" w:cs="Times New Roman"/>
          <w:sz w:val="28"/>
          <w:szCs w:val="28"/>
        </w:rPr>
        <w:t xml:space="preserve"> 201</w:t>
      </w:r>
      <w:r w:rsidR="00894F8F" w:rsidRPr="00894F8F">
        <w:rPr>
          <w:rFonts w:ascii="Times New Roman" w:hAnsi="Times New Roman" w:cs="Times New Roman"/>
          <w:sz w:val="28"/>
          <w:szCs w:val="28"/>
        </w:rPr>
        <w:t>8</w:t>
      </w:r>
      <w:r w:rsidRPr="00894F8F">
        <w:rPr>
          <w:rFonts w:ascii="Times New Roman" w:hAnsi="Times New Roman" w:cs="Times New Roman"/>
          <w:sz w:val="28"/>
          <w:szCs w:val="28"/>
        </w:rPr>
        <w:t xml:space="preserve"> году до </w:t>
      </w:r>
      <w:r w:rsidR="00894F8F" w:rsidRPr="00894F8F">
        <w:rPr>
          <w:rFonts w:ascii="Times New Roman" w:hAnsi="Times New Roman" w:cs="Times New Roman"/>
          <w:sz w:val="28"/>
          <w:szCs w:val="28"/>
        </w:rPr>
        <w:t>86,9</w:t>
      </w:r>
      <w:r w:rsidRPr="00894F8F">
        <w:rPr>
          <w:rFonts w:ascii="Times New Roman" w:hAnsi="Times New Roman" w:cs="Times New Roman"/>
          <w:sz w:val="28"/>
          <w:szCs w:val="28"/>
        </w:rPr>
        <w:t xml:space="preserve"> процент</w:t>
      </w:r>
      <w:r w:rsidR="00821912" w:rsidRPr="00894F8F">
        <w:rPr>
          <w:rFonts w:ascii="Times New Roman" w:hAnsi="Times New Roman" w:cs="Times New Roman"/>
          <w:sz w:val="28"/>
          <w:szCs w:val="28"/>
        </w:rPr>
        <w:t>ов</w:t>
      </w:r>
      <w:r w:rsidRPr="00894F8F">
        <w:rPr>
          <w:rFonts w:ascii="Times New Roman" w:hAnsi="Times New Roman" w:cs="Times New Roman"/>
          <w:sz w:val="28"/>
          <w:szCs w:val="28"/>
        </w:rPr>
        <w:t xml:space="preserve"> </w:t>
      </w:r>
      <w:r w:rsidR="00E35C88" w:rsidRPr="00894F8F">
        <w:rPr>
          <w:rFonts w:ascii="Times New Roman" w:hAnsi="Times New Roman" w:cs="Times New Roman"/>
          <w:sz w:val="28"/>
          <w:szCs w:val="28"/>
        </w:rPr>
        <w:t>к 01.01.2020</w:t>
      </w:r>
      <w:r w:rsidRPr="00894F8F">
        <w:rPr>
          <w:rFonts w:ascii="Times New Roman" w:hAnsi="Times New Roman" w:cs="Times New Roman"/>
          <w:sz w:val="28"/>
          <w:szCs w:val="28"/>
        </w:rPr>
        <w:t xml:space="preserve"> году. </w:t>
      </w:r>
    </w:p>
    <w:p w:rsidR="00585725" w:rsidRPr="00894F8F" w:rsidRDefault="00585725" w:rsidP="00AC41E9">
      <w:pPr>
        <w:tabs>
          <w:tab w:val="left" w:pos="567"/>
          <w:tab w:val="left" w:pos="851"/>
        </w:tabs>
        <w:spacing w:after="100" w:afterAutospacing="1"/>
        <w:ind w:firstLine="567"/>
        <w:jc w:val="both"/>
        <w:rPr>
          <w:rFonts w:ascii="Times New Roman" w:hAnsi="Times New Roman" w:cs="Times New Roman"/>
          <w:sz w:val="28"/>
          <w:szCs w:val="28"/>
        </w:rPr>
      </w:pPr>
      <w:r w:rsidRPr="00894F8F">
        <w:rPr>
          <w:rFonts w:ascii="Times New Roman" w:hAnsi="Times New Roman" w:cs="Times New Roman"/>
          <w:sz w:val="28"/>
          <w:szCs w:val="28"/>
        </w:rPr>
        <w:t>Расходы на обслуживание муниципального долга на 201</w:t>
      </w:r>
      <w:r w:rsidR="00894F8F" w:rsidRPr="00894F8F">
        <w:rPr>
          <w:rFonts w:ascii="Times New Roman" w:hAnsi="Times New Roman" w:cs="Times New Roman"/>
          <w:sz w:val="28"/>
          <w:szCs w:val="28"/>
        </w:rPr>
        <w:t>8</w:t>
      </w:r>
      <w:r w:rsidR="00E747B9" w:rsidRPr="00894F8F">
        <w:rPr>
          <w:rFonts w:ascii="Times New Roman" w:hAnsi="Times New Roman" w:cs="Times New Roman"/>
          <w:sz w:val="28"/>
          <w:szCs w:val="28"/>
        </w:rPr>
        <w:t>-20</w:t>
      </w:r>
      <w:r w:rsidR="00894F8F" w:rsidRPr="00894F8F">
        <w:rPr>
          <w:rFonts w:ascii="Times New Roman" w:hAnsi="Times New Roman" w:cs="Times New Roman"/>
          <w:sz w:val="28"/>
          <w:szCs w:val="28"/>
        </w:rPr>
        <w:t>20</w:t>
      </w:r>
      <w:r w:rsidRPr="00894F8F">
        <w:rPr>
          <w:rFonts w:ascii="Times New Roman" w:hAnsi="Times New Roman" w:cs="Times New Roman"/>
          <w:sz w:val="28"/>
          <w:szCs w:val="28"/>
        </w:rPr>
        <w:t xml:space="preserve"> год спр</w:t>
      </w:r>
      <w:r w:rsidRPr="00894F8F">
        <w:rPr>
          <w:rFonts w:ascii="Times New Roman" w:hAnsi="Times New Roman" w:cs="Times New Roman"/>
          <w:sz w:val="28"/>
          <w:szCs w:val="28"/>
        </w:rPr>
        <w:t>о</w:t>
      </w:r>
      <w:r w:rsidRPr="00894F8F">
        <w:rPr>
          <w:rFonts w:ascii="Times New Roman" w:hAnsi="Times New Roman" w:cs="Times New Roman"/>
          <w:sz w:val="28"/>
          <w:szCs w:val="28"/>
        </w:rPr>
        <w:t xml:space="preserve">ектированы в объеме </w:t>
      </w:r>
      <w:r w:rsidR="00894F8F" w:rsidRPr="00894F8F">
        <w:rPr>
          <w:rFonts w:ascii="Times New Roman" w:hAnsi="Times New Roman" w:cs="Times New Roman"/>
          <w:sz w:val="28"/>
          <w:szCs w:val="28"/>
        </w:rPr>
        <w:t>18796,4</w:t>
      </w:r>
      <w:r w:rsidRPr="00894F8F">
        <w:rPr>
          <w:rFonts w:ascii="Times New Roman" w:hAnsi="Times New Roman" w:cs="Times New Roman"/>
          <w:sz w:val="28"/>
          <w:szCs w:val="28"/>
        </w:rPr>
        <w:t xml:space="preserve"> тыс. руб.</w:t>
      </w:r>
      <w:r w:rsidR="00894F8F" w:rsidRPr="00894F8F">
        <w:rPr>
          <w:rFonts w:ascii="Times New Roman" w:hAnsi="Times New Roman" w:cs="Times New Roman"/>
          <w:sz w:val="28"/>
          <w:szCs w:val="28"/>
        </w:rPr>
        <w:t>, 14717,4 тыс. руб. , 14886,0 тыс. руб. соответственно</w:t>
      </w:r>
      <w:r w:rsidRPr="00894F8F">
        <w:rPr>
          <w:rFonts w:ascii="Times New Roman" w:hAnsi="Times New Roman" w:cs="Times New Roman"/>
          <w:sz w:val="28"/>
          <w:szCs w:val="28"/>
        </w:rPr>
        <w:t xml:space="preserve"> и составят 2</w:t>
      </w:r>
      <w:r w:rsidR="00894F8F" w:rsidRPr="00894F8F">
        <w:rPr>
          <w:rFonts w:ascii="Times New Roman" w:hAnsi="Times New Roman" w:cs="Times New Roman"/>
          <w:sz w:val="28"/>
          <w:szCs w:val="28"/>
        </w:rPr>
        <w:t>,9%, 2,5% и 2,6%</w:t>
      </w:r>
      <w:r w:rsidRPr="00894F8F">
        <w:rPr>
          <w:rFonts w:ascii="Times New Roman" w:hAnsi="Times New Roman" w:cs="Times New Roman"/>
          <w:sz w:val="28"/>
          <w:szCs w:val="28"/>
        </w:rPr>
        <w:t xml:space="preserve"> от общего объема расходов</w:t>
      </w:r>
      <w:r w:rsidR="00894F8F" w:rsidRPr="00894F8F">
        <w:rPr>
          <w:rFonts w:ascii="Times New Roman" w:hAnsi="Times New Roman" w:cs="Times New Roman"/>
          <w:sz w:val="28"/>
          <w:szCs w:val="28"/>
        </w:rPr>
        <w:t xml:space="preserve"> на 2018-2020г. соответственно</w:t>
      </w:r>
      <w:r w:rsidRPr="00894F8F">
        <w:rPr>
          <w:rFonts w:ascii="Times New Roman" w:hAnsi="Times New Roman" w:cs="Times New Roman"/>
          <w:sz w:val="28"/>
          <w:szCs w:val="28"/>
        </w:rPr>
        <w:t xml:space="preserve">. </w:t>
      </w:r>
    </w:p>
    <w:p w:rsidR="00585725" w:rsidRPr="0094314E" w:rsidRDefault="00585725" w:rsidP="0094314E">
      <w:pPr>
        <w:tabs>
          <w:tab w:val="left" w:pos="567"/>
        </w:tabs>
        <w:spacing w:after="100" w:afterAutospacing="1"/>
        <w:ind w:firstLine="567"/>
        <w:jc w:val="both"/>
        <w:rPr>
          <w:rFonts w:ascii="Times New Roman" w:hAnsi="Times New Roman" w:cs="Times New Roman"/>
          <w:sz w:val="28"/>
          <w:szCs w:val="28"/>
        </w:rPr>
      </w:pPr>
      <w:r w:rsidRPr="0094314E">
        <w:rPr>
          <w:rFonts w:ascii="Times New Roman" w:hAnsi="Times New Roman" w:cs="Times New Roman"/>
          <w:sz w:val="28"/>
          <w:szCs w:val="28"/>
        </w:rPr>
        <w:t>Прогнозируемые расходы, связанные с погашением и обслуживанием муниципального долга остаются значительными. Объем расходов  на пог</w:t>
      </w:r>
      <w:r w:rsidRPr="0094314E">
        <w:rPr>
          <w:rFonts w:ascii="Times New Roman" w:hAnsi="Times New Roman" w:cs="Times New Roman"/>
          <w:sz w:val="28"/>
          <w:szCs w:val="28"/>
        </w:rPr>
        <w:t>а</w:t>
      </w:r>
      <w:r w:rsidRPr="0094314E">
        <w:rPr>
          <w:rFonts w:ascii="Times New Roman" w:hAnsi="Times New Roman" w:cs="Times New Roman"/>
          <w:sz w:val="28"/>
          <w:szCs w:val="28"/>
        </w:rPr>
        <w:t>шение и обслуживание муниципального долга в процентах к общему объему заимствований (коэффициент покрытия) составит в 201</w:t>
      </w:r>
      <w:r w:rsidR="0094314E" w:rsidRPr="0094314E">
        <w:rPr>
          <w:rFonts w:ascii="Times New Roman" w:hAnsi="Times New Roman" w:cs="Times New Roman"/>
          <w:sz w:val="28"/>
          <w:szCs w:val="28"/>
        </w:rPr>
        <w:t>8</w:t>
      </w:r>
      <w:r w:rsidRPr="0094314E">
        <w:rPr>
          <w:rFonts w:ascii="Times New Roman" w:hAnsi="Times New Roman" w:cs="Times New Roman"/>
          <w:sz w:val="28"/>
          <w:szCs w:val="28"/>
        </w:rPr>
        <w:t xml:space="preserve"> году </w:t>
      </w:r>
      <w:r w:rsidR="0094314E" w:rsidRPr="0094314E">
        <w:rPr>
          <w:rFonts w:ascii="Times New Roman" w:hAnsi="Times New Roman" w:cs="Times New Roman"/>
          <w:sz w:val="28"/>
          <w:szCs w:val="28"/>
        </w:rPr>
        <w:t>96,7</w:t>
      </w:r>
      <w:r w:rsidRPr="0094314E">
        <w:rPr>
          <w:rFonts w:ascii="Times New Roman" w:hAnsi="Times New Roman" w:cs="Times New Roman"/>
          <w:sz w:val="28"/>
          <w:szCs w:val="28"/>
        </w:rPr>
        <w:t xml:space="preserve"> проце</w:t>
      </w:r>
      <w:r w:rsidRPr="0094314E">
        <w:rPr>
          <w:rFonts w:ascii="Times New Roman" w:hAnsi="Times New Roman" w:cs="Times New Roman"/>
          <w:sz w:val="28"/>
          <w:szCs w:val="28"/>
        </w:rPr>
        <w:t>н</w:t>
      </w:r>
      <w:r w:rsidRPr="0094314E">
        <w:rPr>
          <w:rFonts w:ascii="Times New Roman" w:hAnsi="Times New Roman" w:cs="Times New Roman"/>
          <w:sz w:val="28"/>
          <w:szCs w:val="28"/>
        </w:rPr>
        <w:t>тов</w:t>
      </w:r>
      <w:r w:rsidR="000A4D71" w:rsidRPr="0094314E">
        <w:rPr>
          <w:rFonts w:ascii="Times New Roman" w:hAnsi="Times New Roman" w:cs="Times New Roman"/>
          <w:sz w:val="28"/>
          <w:szCs w:val="28"/>
        </w:rPr>
        <w:t>, в 201</w:t>
      </w:r>
      <w:r w:rsidR="0094314E" w:rsidRPr="0094314E">
        <w:rPr>
          <w:rFonts w:ascii="Times New Roman" w:hAnsi="Times New Roman" w:cs="Times New Roman"/>
          <w:sz w:val="28"/>
          <w:szCs w:val="28"/>
        </w:rPr>
        <w:t>9</w:t>
      </w:r>
      <w:r w:rsidR="000A4D71" w:rsidRPr="0094314E">
        <w:rPr>
          <w:rFonts w:ascii="Times New Roman" w:hAnsi="Times New Roman" w:cs="Times New Roman"/>
          <w:sz w:val="28"/>
          <w:szCs w:val="28"/>
        </w:rPr>
        <w:t xml:space="preserve"> году</w:t>
      </w:r>
      <w:r w:rsidR="00AC41E9">
        <w:rPr>
          <w:rFonts w:ascii="Times New Roman" w:hAnsi="Times New Roman" w:cs="Times New Roman"/>
          <w:sz w:val="28"/>
          <w:szCs w:val="28"/>
        </w:rPr>
        <w:t xml:space="preserve"> </w:t>
      </w:r>
      <w:r w:rsidR="0094314E" w:rsidRPr="0094314E">
        <w:rPr>
          <w:rFonts w:ascii="Times New Roman" w:hAnsi="Times New Roman" w:cs="Times New Roman"/>
          <w:sz w:val="28"/>
          <w:szCs w:val="28"/>
        </w:rPr>
        <w:t>99</w:t>
      </w:r>
      <w:r w:rsidR="000A4D71" w:rsidRPr="0094314E">
        <w:rPr>
          <w:rFonts w:ascii="Times New Roman" w:hAnsi="Times New Roman" w:cs="Times New Roman"/>
          <w:sz w:val="28"/>
          <w:szCs w:val="28"/>
        </w:rPr>
        <w:t>,0 процентов, в 20</w:t>
      </w:r>
      <w:r w:rsidR="0094314E" w:rsidRPr="0094314E">
        <w:rPr>
          <w:rFonts w:ascii="Times New Roman" w:hAnsi="Times New Roman" w:cs="Times New Roman"/>
          <w:sz w:val="28"/>
          <w:szCs w:val="28"/>
        </w:rPr>
        <w:t>20</w:t>
      </w:r>
      <w:r w:rsidR="000A4D71" w:rsidRPr="0094314E">
        <w:rPr>
          <w:rFonts w:ascii="Times New Roman" w:hAnsi="Times New Roman" w:cs="Times New Roman"/>
          <w:sz w:val="28"/>
          <w:szCs w:val="28"/>
        </w:rPr>
        <w:t xml:space="preserve"> году 9</w:t>
      </w:r>
      <w:r w:rsidR="0094314E" w:rsidRPr="0094314E">
        <w:rPr>
          <w:rFonts w:ascii="Times New Roman" w:hAnsi="Times New Roman" w:cs="Times New Roman"/>
          <w:sz w:val="28"/>
          <w:szCs w:val="28"/>
        </w:rPr>
        <w:t>3</w:t>
      </w:r>
      <w:r w:rsidR="000A4D71" w:rsidRPr="0094314E">
        <w:rPr>
          <w:rFonts w:ascii="Times New Roman" w:hAnsi="Times New Roman" w:cs="Times New Roman"/>
          <w:sz w:val="28"/>
          <w:szCs w:val="28"/>
        </w:rPr>
        <w:t>,</w:t>
      </w:r>
      <w:r w:rsidR="0094314E" w:rsidRPr="0094314E">
        <w:rPr>
          <w:rFonts w:ascii="Times New Roman" w:hAnsi="Times New Roman" w:cs="Times New Roman"/>
          <w:sz w:val="28"/>
          <w:szCs w:val="28"/>
        </w:rPr>
        <w:t>0</w:t>
      </w:r>
      <w:r w:rsidR="000A4D71" w:rsidRPr="0094314E">
        <w:rPr>
          <w:rFonts w:ascii="Times New Roman" w:hAnsi="Times New Roman" w:cs="Times New Roman"/>
          <w:sz w:val="28"/>
          <w:szCs w:val="28"/>
        </w:rPr>
        <w:t xml:space="preserve"> процентов.</w:t>
      </w:r>
      <w:r w:rsidRPr="0094314E">
        <w:rPr>
          <w:rFonts w:ascii="Times New Roman" w:hAnsi="Times New Roman" w:cs="Times New Roman"/>
          <w:sz w:val="28"/>
          <w:szCs w:val="28"/>
        </w:rPr>
        <w:t xml:space="preserve"> </w:t>
      </w:r>
    </w:p>
    <w:p w:rsidR="0005079B" w:rsidRPr="00797380" w:rsidRDefault="005F6057" w:rsidP="00FB2352">
      <w:pPr>
        <w:spacing w:after="100" w:afterAutospacing="1" w:line="360" w:lineRule="auto"/>
        <w:jc w:val="both"/>
        <w:rPr>
          <w:rFonts w:ascii="Times New Roman" w:hAnsi="Times New Roman" w:cs="Times New Roman"/>
          <w:b/>
          <w:sz w:val="28"/>
          <w:szCs w:val="28"/>
        </w:rPr>
      </w:pPr>
      <w:r w:rsidRPr="00797380">
        <w:rPr>
          <w:rFonts w:ascii="Times New Roman" w:hAnsi="Times New Roman" w:cs="Times New Roman"/>
          <w:b/>
          <w:sz w:val="28"/>
          <w:szCs w:val="28"/>
        </w:rPr>
        <w:t>4</w:t>
      </w:r>
      <w:r w:rsidRPr="00706E77">
        <w:rPr>
          <w:rFonts w:ascii="Arial" w:hAnsi="Arial" w:cs="Arial"/>
          <w:b/>
          <w:sz w:val="28"/>
          <w:szCs w:val="28"/>
        </w:rPr>
        <w:t xml:space="preserve">. </w:t>
      </w:r>
      <w:r w:rsidR="00B46659" w:rsidRPr="00797380">
        <w:rPr>
          <w:rFonts w:ascii="Times New Roman" w:hAnsi="Times New Roman" w:cs="Times New Roman"/>
          <w:b/>
          <w:sz w:val="28"/>
          <w:szCs w:val="28"/>
        </w:rPr>
        <w:t xml:space="preserve">РЕЗУЛЬТАТЫ ПРОВЕРКИ И АНАЛИЗА ПРОГНОЗА </w:t>
      </w:r>
      <w:r w:rsidRPr="00797380">
        <w:rPr>
          <w:rFonts w:ascii="Times New Roman" w:hAnsi="Times New Roman" w:cs="Times New Roman"/>
          <w:b/>
          <w:sz w:val="28"/>
          <w:szCs w:val="28"/>
        </w:rPr>
        <w:t>ДОХОД</w:t>
      </w:r>
      <w:r w:rsidR="00B46659" w:rsidRPr="00797380">
        <w:rPr>
          <w:rFonts w:ascii="Times New Roman" w:hAnsi="Times New Roman" w:cs="Times New Roman"/>
          <w:b/>
          <w:sz w:val="28"/>
          <w:szCs w:val="28"/>
        </w:rPr>
        <w:t>ОВ</w:t>
      </w:r>
      <w:r w:rsidRPr="00797380">
        <w:rPr>
          <w:rFonts w:ascii="Times New Roman" w:hAnsi="Times New Roman" w:cs="Times New Roman"/>
          <w:b/>
          <w:sz w:val="28"/>
          <w:szCs w:val="28"/>
        </w:rPr>
        <w:t xml:space="preserve"> ПРОЕКТА БЮДЖЕТА СОРТАВАЛЬСКОГО МУНИЦИПАЛЬНОГО РАЙОНА</w:t>
      </w:r>
      <w:r w:rsidR="0005079B" w:rsidRPr="00797380">
        <w:rPr>
          <w:rFonts w:ascii="Times New Roman" w:hAnsi="Times New Roman" w:cs="Times New Roman"/>
          <w:b/>
          <w:sz w:val="28"/>
          <w:szCs w:val="28"/>
        </w:rPr>
        <w:t xml:space="preserve"> НА 201</w:t>
      </w:r>
      <w:r w:rsidR="00797380" w:rsidRPr="00797380">
        <w:rPr>
          <w:rFonts w:ascii="Times New Roman" w:hAnsi="Times New Roman" w:cs="Times New Roman"/>
          <w:b/>
          <w:sz w:val="28"/>
          <w:szCs w:val="28"/>
        </w:rPr>
        <w:t>8</w:t>
      </w:r>
      <w:r w:rsidR="0005079B" w:rsidRPr="00797380">
        <w:rPr>
          <w:rFonts w:ascii="Times New Roman" w:hAnsi="Times New Roman" w:cs="Times New Roman"/>
          <w:b/>
          <w:sz w:val="28"/>
          <w:szCs w:val="28"/>
        </w:rPr>
        <w:t xml:space="preserve"> ГОД И ПЛАНОВЫЙ ПЕРИОД 201</w:t>
      </w:r>
      <w:r w:rsidR="00797380" w:rsidRPr="00797380">
        <w:rPr>
          <w:rFonts w:ascii="Times New Roman" w:hAnsi="Times New Roman" w:cs="Times New Roman"/>
          <w:b/>
          <w:sz w:val="28"/>
          <w:szCs w:val="28"/>
        </w:rPr>
        <w:t>9</w:t>
      </w:r>
      <w:r w:rsidR="0005079B" w:rsidRPr="00797380">
        <w:rPr>
          <w:rFonts w:ascii="Times New Roman" w:hAnsi="Times New Roman" w:cs="Times New Roman"/>
          <w:b/>
          <w:sz w:val="28"/>
          <w:szCs w:val="28"/>
        </w:rPr>
        <w:t xml:space="preserve"> И 20</w:t>
      </w:r>
      <w:r w:rsidR="00797380" w:rsidRPr="00797380">
        <w:rPr>
          <w:rFonts w:ascii="Times New Roman" w:hAnsi="Times New Roman" w:cs="Times New Roman"/>
          <w:b/>
          <w:sz w:val="28"/>
          <w:szCs w:val="28"/>
        </w:rPr>
        <w:t>20</w:t>
      </w:r>
      <w:r w:rsidR="0005079B" w:rsidRPr="00797380">
        <w:rPr>
          <w:rFonts w:ascii="Times New Roman" w:hAnsi="Times New Roman" w:cs="Times New Roman"/>
          <w:b/>
          <w:sz w:val="28"/>
          <w:szCs w:val="28"/>
        </w:rPr>
        <w:t xml:space="preserve"> ГОДОВ.</w:t>
      </w:r>
    </w:p>
    <w:p w:rsidR="0005079B" w:rsidRPr="002F46F0" w:rsidRDefault="0005079B" w:rsidP="00FB2352">
      <w:pPr>
        <w:spacing w:after="0" w:line="360" w:lineRule="auto"/>
        <w:jc w:val="both"/>
        <w:rPr>
          <w:rFonts w:ascii="Times New Roman" w:hAnsi="Times New Roman" w:cs="Times New Roman"/>
          <w:bCs/>
          <w:sz w:val="28"/>
          <w:szCs w:val="28"/>
        </w:rPr>
      </w:pPr>
      <w:r w:rsidRPr="002F46F0">
        <w:rPr>
          <w:rFonts w:ascii="Times New Roman" w:eastAsia="Calibri" w:hAnsi="Times New Roman" w:cs="Times New Roman"/>
          <w:b/>
          <w:sz w:val="28"/>
          <w:szCs w:val="28"/>
        </w:rPr>
        <w:t>4</w:t>
      </w:r>
      <w:r w:rsidR="003E5E9E" w:rsidRPr="002F46F0">
        <w:rPr>
          <w:rFonts w:ascii="Times New Roman" w:eastAsia="Calibri" w:hAnsi="Times New Roman" w:cs="Times New Roman"/>
          <w:b/>
          <w:sz w:val="28"/>
          <w:szCs w:val="28"/>
        </w:rPr>
        <w:t>.</w:t>
      </w:r>
      <w:r w:rsidRPr="002F46F0">
        <w:rPr>
          <w:rFonts w:ascii="Times New Roman" w:eastAsia="Calibri" w:hAnsi="Times New Roman" w:cs="Times New Roman"/>
          <w:b/>
          <w:sz w:val="28"/>
          <w:szCs w:val="28"/>
        </w:rPr>
        <w:t>1.</w:t>
      </w:r>
      <w:r w:rsidRPr="002F46F0">
        <w:rPr>
          <w:rFonts w:ascii="Times New Roman" w:eastAsia="Calibri" w:hAnsi="Times New Roman" w:cs="Times New Roman"/>
          <w:sz w:val="28"/>
          <w:szCs w:val="28"/>
        </w:rPr>
        <w:t xml:space="preserve"> В соответствии с проектом доходы районного бюджета </w:t>
      </w:r>
      <w:r w:rsidRPr="002F46F0">
        <w:rPr>
          <w:rFonts w:ascii="Times New Roman" w:eastAsia="Calibri" w:hAnsi="Times New Roman" w:cs="Times New Roman"/>
          <w:b/>
          <w:sz w:val="28"/>
          <w:szCs w:val="28"/>
        </w:rPr>
        <w:t>в 201</w:t>
      </w:r>
      <w:r w:rsidR="00797380" w:rsidRPr="002F46F0">
        <w:rPr>
          <w:rFonts w:ascii="Times New Roman" w:eastAsia="Calibri" w:hAnsi="Times New Roman" w:cs="Times New Roman"/>
          <w:b/>
          <w:sz w:val="28"/>
          <w:szCs w:val="28"/>
        </w:rPr>
        <w:t>8</w:t>
      </w:r>
      <w:r w:rsidRPr="002F46F0">
        <w:rPr>
          <w:rFonts w:ascii="Times New Roman" w:eastAsia="Calibri" w:hAnsi="Times New Roman" w:cs="Times New Roman"/>
          <w:b/>
          <w:sz w:val="28"/>
          <w:szCs w:val="28"/>
        </w:rPr>
        <w:t xml:space="preserve"> году</w:t>
      </w:r>
      <w:r w:rsidRPr="002F46F0">
        <w:rPr>
          <w:rFonts w:ascii="Times New Roman" w:eastAsia="Calibri" w:hAnsi="Times New Roman" w:cs="Times New Roman"/>
          <w:sz w:val="28"/>
          <w:szCs w:val="28"/>
        </w:rPr>
        <w:t xml:space="preserve"> с</w:t>
      </w:r>
      <w:r w:rsidRPr="002F46F0">
        <w:rPr>
          <w:rFonts w:ascii="Times New Roman" w:eastAsia="Calibri" w:hAnsi="Times New Roman" w:cs="Times New Roman"/>
          <w:sz w:val="28"/>
          <w:szCs w:val="28"/>
        </w:rPr>
        <w:t>о</w:t>
      </w:r>
      <w:r w:rsidRPr="002F46F0">
        <w:rPr>
          <w:rFonts w:ascii="Times New Roman" w:eastAsia="Calibri" w:hAnsi="Times New Roman" w:cs="Times New Roman"/>
          <w:sz w:val="28"/>
          <w:szCs w:val="28"/>
        </w:rPr>
        <w:t xml:space="preserve">ставят </w:t>
      </w:r>
      <w:r w:rsidR="002F46F0" w:rsidRPr="002F46F0">
        <w:rPr>
          <w:rFonts w:ascii="Times New Roman" w:eastAsia="Calibri" w:hAnsi="Times New Roman" w:cs="Times New Roman"/>
          <w:b/>
          <w:sz w:val="28"/>
          <w:szCs w:val="28"/>
        </w:rPr>
        <w:t>610516,7</w:t>
      </w:r>
      <w:r w:rsidRPr="002F46F0">
        <w:rPr>
          <w:rFonts w:ascii="Times New Roman" w:eastAsia="Calibri" w:hAnsi="Times New Roman" w:cs="Times New Roman"/>
          <w:b/>
          <w:sz w:val="28"/>
          <w:szCs w:val="28"/>
        </w:rPr>
        <w:t xml:space="preserve"> тыс. рублей,</w:t>
      </w:r>
      <w:r w:rsidRPr="002F46F0">
        <w:rPr>
          <w:rFonts w:ascii="Times New Roman" w:eastAsia="Calibri" w:hAnsi="Times New Roman" w:cs="Times New Roman"/>
          <w:sz w:val="28"/>
          <w:szCs w:val="28"/>
        </w:rPr>
        <w:t xml:space="preserve"> в том числе налоговые доходы – </w:t>
      </w:r>
      <w:r w:rsidR="00797380" w:rsidRPr="002F46F0">
        <w:rPr>
          <w:rFonts w:ascii="Times New Roman" w:eastAsia="Calibri" w:hAnsi="Times New Roman" w:cs="Times New Roman"/>
          <w:sz w:val="28"/>
          <w:szCs w:val="28"/>
        </w:rPr>
        <w:t>201670,6</w:t>
      </w:r>
      <w:r w:rsidRPr="002F46F0">
        <w:rPr>
          <w:rFonts w:ascii="Times New Roman" w:eastAsia="Calibri" w:hAnsi="Times New Roman" w:cs="Times New Roman"/>
          <w:sz w:val="28"/>
          <w:szCs w:val="28"/>
        </w:rPr>
        <w:t xml:space="preserve"> тыс. рублей, или </w:t>
      </w:r>
      <w:r w:rsidR="002F46F0" w:rsidRPr="002F46F0">
        <w:rPr>
          <w:rFonts w:ascii="Times New Roman" w:eastAsia="Calibri" w:hAnsi="Times New Roman" w:cs="Times New Roman"/>
          <w:sz w:val="28"/>
          <w:szCs w:val="28"/>
        </w:rPr>
        <w:t>33,0</w:t>
      </w:r>
      <w:r w:rsidRPr="002F46F0">
        <w:rPr>
          <w:rFonts w:ascii="Times New Roman" w:eastAsia="Calibri" w:hAnsi="Times New Roman" w:cs="Times New Roman"/>
          <w:sz w:val="28"/>
          <w:szCs w:val="28"/>
        </w:rPr>
        <w:t xml:space="preserve"> % объема доходов районного бюджета, неналоговые доходы – </w:t>
      </w:r>
      <w:r w:rsidR="00797380" w:rsidRPr="002F46F0">
        <w:rPr>
          <w:rFonts w:ascii="Times New Roman" w:eastAsia="Calibri" w:hAnsi="Times New Roman" w:cs="Times New Roman"/>
          <w:sz w:val="28"/>
          <w:szCs w:val="28"/>
        </w:rPr>
        <w:t>84670,5</w:t>
      </w:r>
      <w:r w:rsidRPr="002F46F0">
        <w:rPr>
          <w:rFonts w:ascii="Times New Roman" w:eastAsia="Calibri" w:hAnsi="Times New Roman" w:cs="Times New Roman"/>
          <w:sz w:val="28"/>
          <w:szCs w:val="28"/>
        </w:rPr>
        <w:t xml:space="preserve"> тыс. рублей (</w:t>
      </w:r>
      <w:r w:rsidR="002F46F0" w:rsidRPr="002F46F0">
        <w:rPr>
          <w:rFonts w:ascii="Times New Roman" w:eastAsia="Calibri" w:hAnsi="Times New Roman" w:cs="Times New Roman"/>
          <w:sz w:val="28"/>
          <w:szCs w:val="28"/>
        </w:rPr>
        <w:t>13,9</w:t>
      </w:r>
      <w:r w:rsidRPr="002F46F0">
        <w:rPr>
          <w:rFonts w:ascii="Times New Roman" w:eastAsia="Calibri" w:hAnsi="Times New Roman" w:cs="Times New Roman"/>
          <w:sz w:val="28"/>
          <w:szCs w:val="28"/>
          <w:lang w:val="en-US"/>
        </w:rPr>
        <w:t> </w:t>
      </w:r>
      <w:r w:rsidRPr="002F46F0">
        <w:rPr>
          <w:rFonts w:ascii="Times New Roman" w:eastAsia="Calibri" w:hAnsi="Times New Roman" w:cs="Times New Roman"/>
          <w:sz w:val="28"/>
          <w:szCs w:val="28"/>
        </w:rPr>
        <w:t xml:space="preserve">%), безвозмездные поступления </w:t>
      </w:r>
      <w:r w:rsidR="00797380" w:rsidRPr="002F46F0">
        <w:rPr>
          <w:rFonts w:ascii="Times New Roman" w:eastAsia="Calibri" w:hAnsi="Times New Roman" w:cs="Times New Roman"/>
          <w:sz w:val="28"/>
          <w:szCs w:val="28"/>
        </w:rPr>
        <w:t>324175,6</w:t>
      </w:r>
      <w:r w:rsidRPr="002F46F0">
        <w:rPr>
          <w:rFonts w:ascii="Times New Roman" w:hAnsi="Times New Roman" w:cs="Times New Roman"/>
          <w:bCs/>
          <w:sz w:val="28"/>
          <w:szCs w:val="28"/>
        </w:rPr>
        <w:t xml:space="preserve"> </w:t>
      </w:r>
      <w:r w:rsidR="003E5E9E" w:rsidRPr="002F46F0">
        <w:rPr>
          <w:rFonts w:ascii="Times New Roman" w:hAnsi="Times New Roman" w:cs="Times New Roman"/>
          <w:bCs/>
          <w:sz w:val="28"/>
          <w:szCs w:val="28"/>
        </w:rPr>
        <w:t>тыс</w:t>
      </w:r>
      <w:r w:rsidRPr="002F46F0">
        <w:rPr>
          <w:rFonts w:ascii="Times New Roman" w:hAnsi="Times New Roman" w:cs="Times New Roman"/>
          <w:bCs/>
          <w:sz w:val="28"/>
          <w:szCs w:val="28"/>
        </w:rPr>
        <w:t>. рублей (</w:t>
      </w:r>
      <w:r w:rsidR="002F46F0" w:rsidRPr="002F46F0">
        <w:rPr>
          <w:rFonts w:ascii="Times New Roman" w:hAnsi="Times New Roman" w:cs="Times New Roman"/>
          <w:bCs/>
          <w:sz w:val="28"/>
          <w:szCs w:val="28"/>
        </w:rPr>
        <w:t>53,1</w:t>
      </w:r>
      <w:r w:rsidRPr="002F46F0">
        <w:rPr>
          <w:rFonts w:ascii="Times New Roman" w:hAnsi="Times New Roman" w:cs="Times New Roman"/>
          <w:bCs/>
          <w:sz w:val="28"/>
          <w:szCs w:val="28"/>
        </w:rPr>
        <w:t> %).</w:t>
      </w:r>
    </w:p>
    <w:p w:rsidR="0005079B" w:rsidRPr="002F46F0" w:rsidRDefault="0005079B" w:rsidP="00FB2352">
      <w:pPr>
        <w:spacing w:after="0" w:line="360" w:lineRule="auto"/>
        <w:ind w:firstLine="709"/>
        <w:jc w:val="both"/>
        <w:rPr>
          <w:rFonts w:ascii="Times New Roman" w:hAnsi="Times New Roman" w:cs="Times New Roman"/>
          <w:bCs/>
          <w:sz w:val="28"/>
          <w:szCs w:val="28"/>
        </w:rPr>
      </w:pPr>
      <w:r w:rsidRPr="002F46F0">
        <w:rPr>
          <w:rFonts w:ascii="Times New Roman" w:eastAsia="Calibri" w:hAnsi="Times New Roman" w:cs="Times New Roman"/>
          <w:b/>
          <w:sz w:val="28"/>
          <w:szCs w:val="28"/>
        </w:rPr>
        <w:t>В 201</w:t>
      </w:r>
      <w:r w:rsidR="002F46F0" w:rsidRPr="002F46F0">
        <w:rPr>
          <w:rFonts w:ascii="Times New Roman" w:eastAsia="Calibri" w:hAnsi="Times New Roman" w:cs="Times New Roman"/>
          <w:b/>
          <w:sz w:val="28"/>
          <w:szCs w:val="28"/>
        </w:rPr>
        <w:t>9</w:t>
      </w:r>
      <w:r w:rsidRPr="002F46F0">
        <w:rPr>
          <w:rFonts w:ascii="Times New Roman" w:eastAsia="Calibri" w:hAnsi="Times New Roman" w:cs="Times New Roman"/>
          <w:b/>
          <w:sz w:val="28"/>
          <w:szCs w:val="28"/>
        </w:rPr>
        <w:t xml:space="preserve"> году</w:t>
      </w:r>
      <w:r w:rsidRPr="002F46F0">
        <w:rPr>
          <w:rFonts w:ascii="Times New Roman" w:eastAsia="Calibri" w:hAnsi="Times New Roman" w:cs="Times New Roman"/>
          <w:sz w:val="28"/>
          <w:szCs w:val="28"/>
        </w:rPr>
        <w:t xml:space="preserve"> доходы </w:t>
      </w:r>
      <w:r w:rsidR="003E5E9E" w:rsidRPr="002F46F0">
        <w:rPr>
          <w:rFonts w:ascii="Times New Roman" w:eastAsia="Calibri" w:hAnsi="Times New Roman" w:cs="Times New Roman"/>
          <w:sz w:val="28"/>
          <w:szCs w:val="28"/>
        </w:rPr>
        <w:t>районного</w:t>
      </w:r>
      <w:r w:rsidRPr="002F46F0">
        <w:rPr>
          <w:rFonts w:ascii="Times New Roman" w:eastAsia="Calibri" w:hAnsi="Times New Roman" w:cs="Times New Roman"/>
          <w:sz w:val="28"/>
          <w:szCs w:val="28"/>
        </w:rPr>
        <w:t xml:space="preserve"> бюджета составят </w:t>
      </w:r>
      <w:r w:rsidR="002F46F0" w:rsidRPr="002F46F0">
        <w:rPr>
          <w:rFonts w:ascii="Times New Roman" w:eastAsia="Calibri" w:hAnsi="Times New Roman" w:cs="Times New Roman"/>
          <w:b/>
          <w:sz w:val="28"/>
          <w:szCs w:val="28"/>
        </w:rPr>
        <w:t>559655,0</w:t>
      </w:r>
      <w:r w:rsidRPr="002F46F0">
        <w:rPr>
          <w:rFonts w:ascii="Times New Roman" w:eastAsia="Calibri" w:hAnsi="Times New Roman" w:cs="Times New Roman"/>
          <w:b/>
          <w:sz w:val="28"/>
          <w:szCs w:val="28"/>
        </w:rPr>
        <w:t xml:space="preserve"> </w:t>
      </w:r>
      <w:r w:rsidR="003E5E9E" w:rsidRPr="002F46F0">
        <w:rPr>
          <w:rFonts w:ascii="Times New Roman" w:eastAsia="Calibri" w:hAnsi="Times New Roman" w:cs="Times New Roman"/>
          <w:b/>
          <w:sz w:val="28"/>
          <w:szCs w:val="28"/>
        </w:rPr>
        <w:t>тыс</w:t>
      </w:r>
      <w:r w:rsidRPr="002F46F0">
        <w:rPr>
          <w:rFonts w:ascii="Times New Roman" w:eastAsia="Calibri" w:hAnsi="Times New Roman" w:cs="Times New Roman"/>
          <w:b/>
          <w:sz w:val="28"/>
          <w:szCs w:val="28"/>
        </w:rPr>
        <w:t>. ру</w:t>
      </w:r>
      <w:r w:rsidRPr="002F46F0">
        <w:rPr>
          <w:rFonts w:ascii="Times New Roman" w:eastAsia="Calibri" w:hAnsi="Times New Roman" w:cs="Times New Roman"/>
          <w:b/>
          <w:sz w:val="28"/>
          <w:szCs w:val="28"/>
        </w:rPr>
        <w:t>б</w:t>
      </w:r>
      <w:r w:rsidRPr="002F46F0">
        <w:rPr>
          <w:rFonts w:ascii="Times New Roman" w:eastAsia="Calibri" w:hAnsi="Times New Roman" w:cs="Times New Roman"/>
          <w:b/>
          <w:sz w:val="28"/>
          <w:szCs w:val="28"/>
        </w:rPr>
        <w:t>лей,</w:t>
      </w:r>
      <w:r w:rsidRPr="002F46F0">
        <w:rPr>
          <w:rFonts w:ascii="Times New Roman" w:eastAsia="Calibri" w:hAnsi="Times New Roman" w:cs="Times New Roman"/>
          <w:sz w:val="28"/>
          <w:szCs w:val="28"/>
        </w:rPr>
        <w:t xml:space="preserve"> в том числе налоговые доходы – </w:t>
      </w:r>
      <w:r w:rsidR="002F46F0" w:rsidRPr="002F46F0">
        <w:rPr>
          <w:rFonts w:ascii="Times New Roman" w:eastAsia="Calibri" w:hAnsi="Times New Roman" w:cs="Times New Roman"/>
          <w:sz w:val="28"/>
          <w:szCs w:val="28"/>
        </w:rPr>
        <w:t>205315,0</w:t>
      </w:r>
      <w:r w:rsidRPr="002F46F0">
        <w:rPr>
          <w:rFonts w:ascii="Times New Roman" w:eastAsia="Calibri" w:hAnsi="Times New Roman" w:cs="Times New Roman"/>
          <w:sz w:val="28"/>
          <w:szCs w:val="28"/>
        </w:rPr>
        <w:t xml:space="preserve"> </w:t>
      </w:r>
      <w:r w:rsidR="003E5E9E" w:rsidRPr="002F46F0">
        <w:rPr>
          <w:rFonts w:ascii="Times New Roman" w:eastAsia="Calibri" w:hAnsi="Times New Roman" w:cs="Times New Roman"/>
          <w:sz w:val="28"/>
          <w:szCs w:val="28"/>
        </w:rPr>
        <w:t>тыс</w:t>
      </w:r>
      <w:r w:rsidRPr="002F46F0">
        <w:rPr>
          <w:rFonts w:ascii="Times New Roman" w:eastAsia="Calibri" w:hAnsi="Times New Roman" w:cs="Times New Roman"/>
          <w:sz w:val="28"/>
          <w:szCs w:val="28"/>
        </w:rPr>
        <w:t xml:space="preserve">. рублей, или </w:t>
      </w:r>
      <w:r w:rsidR="002F46F0" w:rsidRPr="002F46F0">
        <w:rPr>
          <w:rFonts w:ascii="Times New Roman" w:eastAsia="Calibri" w:hAnsi="Times New Roman" w:cs="Times New Roman"/>
          <w:sz w:val="28"/>
          <w:szCs w:val="28"/>
        </w:rPr>
        <w:t>36,7</w:t>
      </w:r>
      <w:r w:rsidRPr="002F46F0">
        <w:rPr>
          <w:rFonts w:ascii="Times New Roman" w:eastAsia="Calibri" w:hAnsi="Times New Roman" w:cs="Times New Roman"/>
          <w:sz w:val="28"/>
          <w:szCs w:val="28"/>
        </w:rPr>
        <w:t> % объ</w:t>
      </w:r>
      <w:r w:rsidRPr="002F46F0">
        <w:rPr>
          <w:rFonts w:ascii="Times New Roman" w:eastAsia="Calibri" w:hAnsi="Times New Roman" w:cs="Times New Roman"/>
          <w:sz w:val="28"/>
          <w:szCs w:val="28"/>
        </w:rPr>
        <w:t>е</w:t>
      </w:r>
      <w:r w:rsidRPr="002F46F0">
        <w:rPr>
          <w:rFonts w:ascii="Times New Roman" w:eastAsia="Calibri" w:hAnsi="Times New Roman" w:cs="Times New Roman"/>
          <w:sz w:val="28"/>
          <w:szCs w:val="28"/>
        </w:rPr>
        <w:lastRenderedPageBreak/>
        <w:t xml:space="preserve">ма доходов </w:t>
      </w:r>
      <w:r w:rsidR="003E5E9E" w:rsidRPr="002F46F0">
        <w:rPr>
          <w:rFonts w:ascii="Times New Roman" w:eastAsia="Calibri" w:hAnsi="Times New Roman" w:cs="Times New Roman"/>
          <w:sz w:val="28"/>
          <w:szCs w:val="28"/>
        </w:rPr>
        <w:t>районного</w:t>
      </w:r>
      <w:r w:rsidRPr="002F46F0">
        <w:rPr>
          <w:rFonts w:ascii="Times New Roman" w:eastAsia="Calibri" w:hAnsi="Times New Roman" w:cs="Times New Roman"/>
          <w:sz w:val="28"/>
          <w:szCs w:val="28"/>
        </w:rPr>
        <w:t xml:space="preserve"> бюджета, неналоговые доходы – </w:t>
      </w:r>
      <w:r w:rsidR="002F46F0" w:rsidRPr="002F46F0">
        <w:rPr>
          <w:rFonts w:ascii="Times New Roman" w:eastAsia="Calibri" w:hAnsi="Times New Roman" w:cs="Times New Roman"/>
          <w:sz w:val="28"/>
          <w:szCs w:val="28"/>
        </w:rPr>
        <w:t>72991,1</w:t>
      </w:r>
      <w:r w:rsidRPr="002F46F0">
        <w:rPr>
          <w:rFonts w:ascii="Times New Roman" w:eastAsia="Calibri" w:hAnsi="Times New Roman" w:cs="Times New Roman"/>
          <w:sz w:val="28"/>
          <w:szCs w:val="28"/>
        </w:rPr>
        <w:t xml:space="preserve"> </w:t>
      </w:r>
      <w:r w:rsidR="003E5E9E" w:rsidRPr="002F46F0">
        <w:rPr>
          <w:rFonts w:ascii="Times New Roman" w:eastAsia="Calibri" w:hAnsi="Times New Roman" w:cs="Times New Roman"/>
          <w:sz w:val="28"/>
          <w:szCs w:val="28"/>
        </w:rPr>
        <w:t>тыс</w:t>
      </w:r>
      <w:r w:rsidRPr="002F46F0">
        <w:rPr>
          <w:rFonts w:ascii="Times New Roman" w:eastAsia="Calibri" w:hAnsi="Times New Roman" w:cs="Times New Roman"/>
          <w:sz w:val="28"/>
          <w:szCs w:val="28"/>
        </w:rPr>
        <w:t>. рублей (</w:t>
      </w:r>
      <w:r w:rsidR="002F46F0" w:rsidRPr="002F46F0">
        <w:rPr>
          <w:rFonts w:ascii="Times New Roman" w:eastAsia="Calibri" w:hAnsi="Times New Roman" w:cs="Times New Roman"/>
          <w:sz w:val="28"/>
          <w:szCs w:val="28"/>
        </w:rPr>
        <w:t>13</w:t>
      </w:r>
      <w:r w:rsidR="003E5E9E" w:rsidRPr="002F46F0">
        <w:rPr>
          <w:rFonts w:ascii="Times New Roman" w:eastAsia="Calibri" w:hAnsi="Times New Roman" w:cs="Times New Roman"/>
          <w:sz w:val="28"/>
          <w:szCs w:val="28"/>
        </w:rPr>
        <w:t>,0</w:t>
      </w:r>
      <w:r w:rsidRPr="002F46F0">
        <w:rPr>
          <w:rFonts w:ascii="Times New Roman" w:eastAsia="Calibri" w:hAnsi="Times New Roman" w:cs="Times New Roman"/>
          <w:sz w:val="28"/>
          <w:szCs w:val="28"/>
          <w:lang w:val="en-US"/>
        </w:rPr>
        <w:t> </w:t>
      </w:r>
      <w:r w:rsidRPr="002F46F0">
        <w:rPr>
          <w:rFonts w:ascii="Times New Roman" w:eastAsia="Calibri" w:hAnsi="Times New Roman" w:cs="Times New Roman"/>
          <w:sz w:val="28"/>
          <w:szCs w:val="28"/>
        </w:rPr>
        <w:t xml:space="preserve">%), безвозмездные поступления – </w:t>
      </w:r>
      <w:r w:rsidR="002F46F0" w:rsidRPr="002F46F0">
        <w:rPr>
          <w:rFonts w:ascii="Times New Roman" w:hAnsi="Times New Roman" w:cs="Times New Roman"/>
          <w:bCs/>
          <w:sz w:val="28"/>
          <w:szCs w:val="28"/>
        </w:rPr>
        <w:t>281348,9</w:t>
      </w:r>
      <w:r w:rsidRPr="002F46F0">
        <w:rPr>
          <w:rFonts w:ascii="Times New Roman" w:hAnsi="Times New Roman" w:cs="Times New Roman"/>
          <w:bCs/>
          <w:sz w:val="28"/>
          <w:szCs w:val="28"/>
        </w:rPr>
        <w:t xml:space="preserve"> </w:t>
      </w:r>
      <w:r w:rsidR="003E5E9E" w:rsidRPr="002F46F0">
        <w:rPr>
          <w:rFonts w:ascii="Times New Roman" w:hAnsi="Times New Roman" w:cs="Times New Roman"/>
          <w:bCs/>
          <w:sz w:val="28"/>
          <w:szCs w:val="28"/>
        </w:rPr>
        <w:t>тыс</w:t>
      </w:r>
      <w:r w:rsidRPr="002F46F0">
        <w:rPr>
          <w:rFonts w:ascii="Times New Roman" w:hAnsi="Times New Roman" w:cs="Times New Roman"/>
          <w:bCs/>
          <w:sz w:val="28"/>
          <w:szCs w:val="28"/>
        </w:rPr>
        <w:t>. рублей (</w:t>
      </w:r>
      <w:r w:rsidR="002F46F0" w:rsidRPr="002F46F0">
        <w:rPr>
          <w:rFonts w:ascii="Times New Roman" w:eastAsia="Calibri" w:hAnsi="Times New Roman" w:cs="Times New Roman"/>
          <w:sz w:val="28"/>
          <w:szCs w:val="28"/>
        </w:rPr>
        <w:t>50,3</w:t>
      </w:r>
      <w:r w:rsidRPr="002F46F0">
        <w:rPr>
          <w:rFonts w:ascii="Times New Roman" w:hAnsi="Times New Roman" w:cs="Times New Roman"/>
          <w:bCs/>
          <w:sz w:val="28"/>
          <w:szCs w:val="28"/>
        </w:rPr>
        <w:t> %).</w:t>
      </w:r>
    </w:p>
    <w:p w:rsidR="0005079B" w:rsidRPr="002F46F0" w:rsidRDefault="0005079B" w:rsidP="00FB2352">
      <w:pPr>
        <w:spacing w:after="0" w:line="360" w:lineRule="auto"/>
        <w:ind w:firstLine="709"/>
        <w:jc w:val="both"/>
        <w:rPr>
          <w:rFonts w:ascii="Times New Roman" w:hAnsi="Times New Roman" w:cs="Times New Roman"/>
          <w:bCs/>
          <w:sz w:val="28"/>
          <w:szCs w:val="28"/>
        </w:rPr>
      </w:pPr>
      <w:r w:rsidRPr="002F46F0">
        <w:rPr>
          <w:rFonts w:ascii="Times New Roman" w:eastAsia="Calibri" w:hAnsi="Times New Roman" w:cs="Times New Roman"/>
          <w:b/>
          <w:sz w:val="28"/>
          <w:szCs w:val="28"/>
        </w:rPr>
        <w:t>В 20</w:t>
      </w:r>
      <w:r w:rsidR="002F46F0" w:rsidRPr="002F46F0">
        <w:rPr>
          <w:rFonts w:ascii="Times New Roman" w:eastAsia="Calibri" w:hAnsi="Times New Roman" w:cs="Times New Roman"/>
          <w:b/>
          <w:sz w:val="28"/>
          <w:szCs w:val="28"/>
        </w:rPr>
        <w:t>20</w:t>
      </w:r>
      <w:r w:rsidRPr="002F46F0">
        <w:rPr>
          <w:rFonts w:ascii="Times New Roman" w:eastAsia="Calibri" w:hAnsi="Times New Roman" w:cs="Times New Roman"/>
          <w:b/>
          <w:sz w:val="28"/>
          <w:szCs w:val="28"/>
        </w:rPr>
        <w:t xml:space="preserve"> году </w:t>
      </w:r>
      <w:r w:rsidRPr="002F46F0">
        <w:rPr>
          <w:rFonts w:ascii="Times New Roman" w:eastAsia="Calibri" w:hAnsi="Times New Roman" w:cs="Times New Roman"/>
          <w:sz w:val="28"/>
          <w:szCs w:val="28"/>
        </w:rPr>
        <w:t xml:space="preserve">доходы </w:t>
      </w:r>
      <w:r w:rsidR="003E5E9E" w:rsidRPr="002F46F0">
        <w:rPr>
          <w:rFonts w:ascii="Times New Roman" w:eastAsia="Calibri" w:hAnsi="Times New Roman" w:cs="Times New Roman"/>
          <w:sz w:val="28"/>
          <w:szCs w:val="28"/>
        </w:rPr>
        <w:t>районного</w:t>
      </w:r>
      <w:r w:rsidRPr="002F46F0">
        <w:rPr>
          <w:rFonts w:ascii="Times New Roman" w:eastAsia="Calibri" w:hAnsi="Times New Roman" w:cs="Times New Roman"/>
          <w:sz w:val="28"/>
          <w:szCs w:val="28"/>
        </w:rPr>
        <w:t xml:space="preserve"> бюджета составят </w:t>
      </w:r>
      <w:r w:rsidR="002F46F0" w:rsidRPr="002F46F0">
        <w:rPr>
          <w:rFonts w:ascii="Times New Roman" w:eastAsia="Calibri" w:hAnsi="Times New Roman" w:cs="Times New Roman"/>
          <w:b/>
          <w:sz w:val="28"/>
          <w:szCs w:val="28"/>
        </w:rPr>
        <w:t>543137,4</w:t>
      </w:r>
      <w:r w:rsidRPr="002F46F0">
        <w:rPr>
          <w:rFonts w:ascii="Times New Roman" w:eastAsia="Calibri" w:hAnsi="Times New Roman" w:cs="Times New Roman"/>
          <w:sz w:val="28"/>
          <w:szCs w:val="28"/>
        </w:rPr>
        <w:t> </w:t>
      </w:r>
      <w:r w:rsidR="003E5E9E" w:rsidRPr="002F46F0">
        <w:rPr>
          <w:rFonts w:ascii="Times New Roman" w:eastAsia="Calibri" w:hAnsi="Times New Roman" w:cs="Times New Roman"/>
          <w:sz w:val="28"/>
          <w:szCs w:val="28"/>
        </w:rPr>
        <w:t>тыс</w:t>
      </w:r>
      <w:r w:rsidRPr="002F46F0">
        <w:rPr>
          <w:rFonts w:ascii="Times New Roman" w:eastAsia="Calibri" w:hAnsi="Times New Roman" w:cs="Times New Roman"/>
          <w:sz w:val="28"/>
          <w:szCs w:val="28"/>
        </w:rPr>
        <w:t xml:space="preserve">. рублей, в том числе налоговые доходы – </w:t>
      </w:r>
      <w:r w:rsidR="002F46F0" w:rsidRPr="002F46F0">
        <w:rPr>
          <w:rFonts w:ascii="Times New Roman" w:eastAsia="Calibri" w:hAnsi="Times New Roman" w:cs="Times New Roman"/>
          <w:sz w:val="28"/>
          <w:szCs w:val="28"/>
        </w:rPr>
        <w:t>209176,6</w:t>
      </w:r>
      <w:r w:rsidRPr="002F46F0">
        <w:rPr>
          <w:rFonts w:ascii="Times New Roman" w:eastAsia="Calibri" w:hAnsi="Times New Roman" w:cs="Times New Roman"/>
          <w:sz w:val="28"/>
          <w:szCs w:val="28"/>
        </w:rPr>
        <w:t xml:space="preserve"> </w:t>
      </w:r>
      <w:r w:rsidR="003E5E9E" w:rsidRPr="002F46F0">
        <w:rPr>
          <w:rFonts w:ascii="Times New Roman" w:eastAsia="Calibri" w:hAnsi="Times New Roman" w:cs="Times New Roman"/>
          <w:sz w:val="28"/>
          <w:szCs w:val="28"/>
        </w:rPr>
        <w:t>тыс</w:t>
      </w:r>
      <w:r w:rsidRPr="002F46F0">
        <w:rPr>
          <w:rFonts w:ascii="Times New Roman" w:eastAsia="Calibri" w:hAnsi="Times New Roman" w:cs="Times New Roman"/>
          <w:sz w:val="28"/>
          <w:szCs w:val="28"/>
        </w:rPr>
        <w:t xml:space="preserve">. рублей, или </w:t>
      </w:r>
      <w:r w:rsidR="003E5E9E" w:rsidRPr="002F46F0">
        <w:rPr>
          <w:rFonts w:ascii="Times New Roman" w:eastAsia="Calibri" w:hAnsi="Times New Roman" w:cs="Times New Roman"/>
          <w:sz w:val="28"/>
          <w:szCs w:val="28"/>
        </w:rPr>
        <w:t>38,</w:t>
      </w:r>
      <w:r w:rsidR="002F46F0" w:rsidRPr="002F46F0">
        <w:rPr>
          <w:rFonts w:ascii="Times New Roman" w:eastAsia="Calibri" w:hAnsi="Times New Roman" w:cs="Times New Roman"/>
          <w:sz w:val="28"/>
          <w:szCs w:val="28"/>
        </w:rPr>
        <w:t>5</w:t>
      </w:r>
      <w:r w:rsidRPr="002F46F0">
        <w:rPr>
          <w:rFonts w:ascii="Times New Roman" w:eastAsia="Calibri" w:hAnsi="Times New Roman" w:cs="Times New Roman"/>
          <w:sz w:val="28"/>
          <w:szCs w:val="28"/>
        </w:rPr>
        <w:t> % объема д</w:t>
      </w:r>
      <w:r w:rsidRPr="002F46F0">
        <w:rPr>
          <w:rFonts w:ascii="Times New Roman" w:eastAsia="Calibri" w:hAnsi="Times New Roman" w:cs="Times New Roman"/>
          <w:sz w:val="28"/>
          <w:szCs w:val="28"/>
        </w:rPr>
        <w:t>о</w:t>
      </w:r>
      <w:r w:rsidRPr="002F46F0">
        <w:rPr>
          <w:rFonts w:ascii="Times New Roman" w:eastAsia="Calibri" w:hAnsi="Times New Roman" w:cs="Times New Roman"/>
          <w:sz w:val="28"/>
          <w:szCs w:val="28"/>
        </w:rPr>
        <w:t xml:space="preserve">ходов </w:t>
      </w:r>
      <w:r w:rsidR="003E5E9E" w:rsidRPr="002F46F0">
        <w:rPr>
          <w:rFonts w:ascii="Times New Roman" w:eastAsia="Calibri" w:hAnsi="Times New Roman" w:cs="Times New Roman"/>
          <w:sz w:val="28"/>
          <w:szCs w:val="28"/>
        </w:rPr>
        <w:t>районного</w:t>
      </w:r>
      <w:r w:rsidRPr="002F46F0">
        <w:rPr>
          <w:rFonts w:ascii="Times New Roman" w:eastAsia="Calibri" w:hAnsi="Times New Roman" w:cs="Times New Roman"/>
          <w:sz w:val="28"/>
          <w:szCs w:val="28"/>
        </w:rPr>
        <w:t xml:space="preserve"> бюджета, неналоговые доходы – </w:t>
      </w:r>
      <w:r w:rsidR="002F46F0" w:rsidRPr="002F46F0">
        <w:rPr>
          <w:rFonts w:ascii="Times New Roman" w:eastAsia="Calibri" w:hAnsi="Times New Roman" w:cs="Times New Roman"/>
          <w:sz w:val="28"/>
          <w:szCs w:val="28"/>
        </w:rPr>
        <w:t>72640,7</w:t>
      </w:r>
      <w:r w:rsidRPr="002F46F0">
        <w:rPr>
          <w:rFonts w:ascii="Times New Roman" w:eastAsia="Calibri" w:hAnsi="Times New Roman" w:cs="Times New Roman"/>
          <w:sz w:val="28"/>
          <w:szCs w:val="28"/>
        </w:rPr>
        <w:t xml:space="preserve"> </w:t>
      </w:r>
      <w:r w:rsidR="003E5E9E" w:rsidRPr="002F46F0">
        <w:rPr>
          <w:rFonts w:ascii="Times New Roman" w:eastAsia="Calibri" w:hAnsi="Times New Roman" w:cs="Times New Roman"/>
          <w:sz w:val="28"/>
          <w:szCs w:val="28"/>
        </w:rPr>
        <w:t>тыс</w:t>
      </w:r>
      <w:r w:rsidRPr="002F46F0">
        <w:rPr>
          <w:rFonts w:ascii="Times New Roman" w:eastAsia="Calibri" w:hAnsi="Times New Roman" w:cs="Times New Roman"/>
          <w:sz w:val="28"/>
          <w:szCs w:val="28"/>
        </w:rPr>
        <w:t>. рублей (</w:t>
      </w:r>
      <w:r w:rsidR="002F46F0" w:rsidRPr="002F46F0">
        <w:rPr>
          <w:rFonts w:ascii="Times New Roman" w:eastAsia="Calibri" w:hAnsi="Times New Roman" w:cs="Times New Roman"/>
          <w:sz w:val="28"/>
          <w:szCs w:val="28"/>
        </w:rPr>
        <w:t>13,4</w:t>
      </w:r>
      <w:r w:rsidRPr="002F46F0">
        <w:rPr>
          <w:rFonts w:ascii="Times New Roman" w:eastAsia="Calibri" w:hAnsi="Times New Roman" w:cs="Times New Roman"/>
          <w:sz w:val="28"/>
          <w:szCs w:val="28"/>
          <w:lang w:val="en-US"/>
        </w:rPr>
        <w:t> </w:t>
      </w:r>
      <w:r w:rsidRPr="002F46F0">
        <w:rPr>
          <w:rFonts w:ascii="Times New Roman" w:eastAsia="Calibri" w:hAnsi="Times New Roman" w:cs="Times New Roman"/>
          <w:sz w:val="28"/>
          <w:szCs w:val="28"/>
        </w:rPr>
        <w:t xml:space="preserve">%), безвозмездные поступления – </w:t>
      </w:r>
      <w:r w:rsidR="002F46F0" w:rsidRPr="002F46F0">
        <w:rPr>
          <w:rFonts w:ascii="Times New Roman" w:hAnsi="Times New Roman" w:cs="Times New Roman"/>
          <w:bCs/>
          <w:sz w:val="28"/>
          <w:szCs w:val="28"/>
        </w:rPr>
        <w:t>261320,1</w:t>
      </w:r>
      <w:r w:rsidRPr="002F46F0">
        <w:rPr>
          <w:rFonts w:ascii="Times New Roman" w:hAnsi="Times New Roman" w:cs="Times New Roman"/>
          <w:bCs/>
          <w:sz w:val="28"/>
          <w:szCs w:val="28"/>
        </w:rPr>
        <w:t xml:space="preserve"> </w:t>
      </w:r>
      <w:r w:rsidR="003E5E9E" w:rsidRPr="002F46F0">
        <w:rPr>
          <w:rFonts w:ascii="Times New Roman" w:hAnsi="Times New Roman" w:cs="Times New Roman"/>
          <w:bCs/>
          <w:sz w:val="28"/>
          <w:szCs w:val="28"/>
        </w:rPr>
        <w:t>тыс</w:t>
      </w:r>
      <w:r w:rsidRPr="002F46F0">
        <w:rPr>
          <w:rFonts w:ascii="Times New Roman" w:hAnsi="Times New Roman" w:cs="Times New Roman"/>
          <w:bCs/>
          <w:sz w:val="28"/>
          <w:szCs w:val="28"/>
        </w:rPr>
        <w:t>. рублей (</w:t>
      </w:r>
      <w:r w:rsidR="002F46F0" w:rsidRPr="002F46F0">
        <w:rPr>
          <w:rFonts w:ascii="Times New Roman" w:hAnsi="Times New Roman" w:cs="Times New Roman"/>
          <w:bCs/>
          <w:sz w:val="28"/>
          <w:szCs w:val="28"/>
        </w:rPr>
        <w:t>48,1</w:t>
      </w:r>
      <w:r w:rsidRPr="002F46F0">
        <w:rPr>
          <w:rFonts w:ascii="Times New Roman" w:hAnsi="Times New Roman" w:cs="Times New Roman"/>
          <w:bCs/>
          <w:sz w:val="28"/>
          <w:szCs w:val="28"/>
        </w:rPr>
        <w:t> %).</w:t>
      </w:r>
    </w:p>
    <w:p w:rsidR="0005079B" w:rsidRPr="00F7609E" w:rsidRDefault="00F9459E" w:rsidP="00FB2352">
      <w:pPr>
        <w:widowControl w:val="0"/>
        <w:autoSpaceDE w:val="0"/>
        <w:autoSpaceDN w:val="0"/>
        <w:adjustRightInd w:val="0"/>
        <w:spacing w:after="100" w:afterAutospacing="1" w:line="360" w:lineRule="auto"/>
        <w:ind w:firstLine="851"/>
        <w:jc w:val="both"/>
        <w:rPr>
          <w:rFonts w:ascii="Times New Roman" w:eastAsia="Calibri" w:hAnsi="Times New Roman" w:cs="Times New Roman"/>
          <w:sz w:val="28"/>
          <w:szCs w:val="28"/>
        </w:rPr>
      </w:pPr>
      <w:r w:rsidRPr="00F7609E">
        <w:rPr>
          <w:rFonts w:ascii="Times New Roman" w:eastAsia="Calibri" w:hAnsi="Times New Roman" w:cs="Times New Roman"/>
          <w:sz w:val="28"/>
          <w:szCs w:val="28"/>
        </w:rPr>
        <w:t>Доходы районного бюджета спрогнозированы в условиях действу</w:t>
      </w:r>
      <w:r w:rsidRPr="00F7609E">
        <w:rPr>
          <w:rFonts w:ascii="Times New Roman" w:eastAsia="Calibri" w:hAnsi="Times New Roman" w:cs="Times New Roman"/>
          <w:sz w:val="28"/>
          <w:szCs w:val="28"/>
        </w:rPr>
        <w:t>ю</w:t>
      </w:r>
      <w:r w:rsidRPr="00F7609E">
        <w:rPr>
          <w:rFonts w:ascii="Times New Roman" w:eastAsia="Calibri" w:hAnsi="Times New Roman" w:cs="Times New Roman"/>
          <w:sz w:val="28"/>
          <w:szCs w:val="28"/>
        </w:rPr>
        <w:t>щего на день внесения проекта о бюджете на 201</w:t>
      </w:r>
      <w:r w:rsidR="00F7609E">
        <w:rPr>
          <w:rFonts w:ascii="Times New Roman" w:eastAsia="Calibri" w:hAnsi="Times New Roman" w:cs="Times New Roman"/>
          <w:sz w:val="28"/>
          <w:szCs w:val="28"/>
        </w:rPr>
        <w:t>8</w:t>
      </w:r>
      <w:r w:rsidRPr="00F7609E">
        <w:rPr>
          <w:rFonts w:ascii="Times New Roman" w:eastAsia="Calibri" w:hAnsi="Times New Roman" w:cs="Times New Roman"/>
          <w:sz w:val="28"/>
          <w:szCs w:val="28"/>
        </w:rPr>
        <w:t xml:space="preserve"> год и </w:t>
      </w:r>
      <w:r w:rsidR="009A2B48">
        <w:rPr>
          <w:rFonts w:ascii="Times New Roman" w:eastAsia="Calibri" w:hAnsi="Times New Roman" w:cs="Times New Roman"/>
          <w:sz w:val="28"/>
          <w:szCs w:val="28"/>
        </w:rPr>
        <w:t xml:space="preserve">на </w:t>
      </w:r>
      <w:r w:rsidRPr="00F7609E">
        <w:rPr>
          <w:rFonts w:ascii="Times New Roman" w:eastAsia="Calibri" w:hAnsi="Times New Roman" w:cs="Times New Roman"/>
          <w:sz w:val="28"/>
          <w:szCs w:val="28"/>
        </w:rPr>
        <w:t xml:space="preserve">плановый период </w:t>
      </w:r>
      <w:r w:rsidR="009A2B48">
        <w:rPr>
          <w:rFonts w:ascii="Times New Roman" w:eastAsia="Calibri" w:hAnsi="Times New Roman" w:cs="Times New Roman"/>
          <w:sz w:val="28"/>
          <w:szCs w:val="28"/>
        </w:rPr>
        <w:t xml:space="preserve">2019 и 2020 годов </w:t>
      </w:r>
      <w:r w:rsidRPr="00F7609E">
        <w:rPr>
          <w:rFonts w:ascii="Times New Roman" w:eastAsia="Calibri" w:hAnsi="Times New Roman" w:cs="Times New Roman"/>
          <w:sz w:val="28"/>
          <w:szCs w:val="28"/>
        </w:rPr>
        <w:t>в представительный орган Сортавальского муниципальн</w:t>
      </w:r>
      <w:r w:rsidRPr="00F7609E">
        <w:rPr>
          <w:rFonts w:ascii="Times New Roman" w:eastAsia="Calibri" w:hAnsi="Times New Roman" w:cs="Times New Roman"/>
          <w:sz w:val="28"/>
          <w:szCs w:val="28"/>
        </w:rPr>
        <w:t>о</w:t>
      </w:r>
      <w:r w:rsidRPr="00F7609E">
        <w:rPr>
          <w:rFonts w:ascii="Times New Roman" w:eastAsia="Calibri" w:hAnsi="Times New Roman" w:cs="Times New Roman"/>
          <w:sz w:val="28"/>
          <w:szCs w:val="28"/>
        </w:rPr>
        <w:t>го района законодательства о налогах и сборах и бюджетного законодател</w:t>
      </w:r>
      <w:r w:rsidRPr="00F7609E">
        <w:rPr>
          <w:rFonts w:ascii="Times New Roman" w:eastAsia="Calibri" w:hAnsi="Times New Roman" w:cs="Times New Roman"/>
          <w:sz w:val="28"/>
          <w:szCs w:val="28"/>
        </w:rPr>
        <w:t>ь</w:t>
      </w:r>
      <w:r w:rsidRPr="00F7609E">
        <w:rPr>
          <w:rFonts w:ascii="Times New Roman" w:eastAsia="Calibri" w:hAnsi="Times New Roman" w:cs="Times New Roman"/>
          <w:sz w:val="28"/>
          <w:szCs w:val="28"/>
        </w:rPr>
        <w:t>ства РФ, а также законодательства РФ, законов субъектов РФ и муниципал</w:t>
      </w:r>
      <w:r w:rsidRPr="00F7609E">
        <w:rPr>
          <w:rFonts w:ascii="Times New Roman" w:eastAsia="Calibri" w:hAnsi="Times New Roman" w:cs="Times New Roman"/>
          <w:sz w:val="28"/>
          <w:szCs w:val="28"/>
        </w:rPr>
        <w:t>ь</w:t>
      </w:r>
      <w:r w:rsidRPr="00F7609E">
        <w:rPr>
          <w:rFonts w:ascii="Times New Roman" w:eastAsia="Calibri" w:hAnsi="Times New Roman" w:cs="Times New Roman"/>
          <w:sz w:val="28"/>
          <w:szCs w:val="28"/>
        </w:rPr>
        <w:t xml:space="preserve">ных правовых актов </w:t>
      </w:r>
      <w:r w:rsidR="00BF5AC9" w:rsidRPr="00F7609E">
        <w:rPr>
          <w:rFonts w:ascii="Times New Roman" w:eastAsia="Calibri" w:hAnsi="Times New Roman" w:cs="Times New Roman"/>
          <w:sz w:val="28"/>
          <w:szCs w:val="28"/>
        </w:rPr>
        <w:t>Совета Сортавальского муниципального района, уст</w:t>
      </w:r>
      <w:r w:rsidR="00BF5AC9" w:rsidRPr="00F7609E">
        <w:rPr>
          <w:rFonts w:ascii="Times New Roman" w:eastAsia="Calibri" w:hAnsi="Times New Roman" w:cs="Times New Roman"/>
          <w:sz w:val="28"/>
          <w:szCs w:val="28"/>
        </w:rPr>
        <w:t>а</w:t>
      </w:r>
      <w:r w:rsidR="00BF5AC9" w:rsidRPr="00F7609E">
        <w:rPr>
          <w:rFonts w:ascii="Times New Roman" w:eastAsia="Calibri" w:hAnsi="Times New Roman" w:cs="Times New Roman"/>
          <w:sz w:val="28"/>
          <w:szCs w:val="28"/>
        </w:rPr>
        <w:t xml:space="preserve">навливающих неналоговые доходы  районного бюджета </w:t>
      </w:r>
      <w:r w:rsidR="0005079B" w:rsidRPr="00F7609E">
        <w:rPr>
          <w:rFonts w:ascii="Times New Roman" w:eastAsia="Calibri" w:hAnsi="Times New Roman" w:cs="Times New Roman"/>
          <w:sz w:val="28"/>
          <w:szCs w:val="28"/>
        </w:rPr>
        <w:t xml:space="preserve">. </w:t>
      </w:r>
    </w:p>
    <w:p w:rsidR="00CB4BC1" w:rsidRDefault="00382665" w:rsidP="00FB2352">
      <w:pPr>
        <w:widowControl w:val="0"/>
        <w:autoSpaceDE w:val="0"/>
        <w:autoSpaceDN w:val="0"/>
        <w:adjustRightInd w:val="0"/>
        <w:spacing w:after="0" w:line="360" w:lineRule="auto"/>
        <w:jc w:val="both"/>
        <w:rPr>
          <w:rFonts w:ascii="Times New Roman" w:hAnsi="Times New Roman" w:cs="Times New Roman"/>
          <w:sz w:val="28"/>
          <w:szCs w:val="28"/>
        </w:rPr>
      </w:pPr>
      <w:r w:rsidRPr="009A2B48">
        <w:rPr>
          <w:rFonts w:ascii="Times New Roman" w:eastAsia="Calibri" w:hAnsi="Times New Roman" w:cs="Times New Roman"/>
          <w:b/>
          <w:sz w:val="28"/>
          <w:szCs w:val="28"/>
        </w:rPr>
        <w:t>4.2. </w:t>
      </w:r>
      <w:r w:rsidRPr="009A2B48">
        <w:rPr>
          <w:rFonts w:ascii="Times New Roman" w:hAnsi="Times New Roman" w:cs="Times New Roman"/>
          <w:b/>
          <w:sz w:val="28"/>
          <w:szCs w:val="28"/>
        </w:rPr>
        <w:t>Оценка полноты и соответствия состава информации, содержащейся в реестре источников доходов районного бюджета, требованиям Бю</w:t>
      </w:r>
      <w:r w:rsidRPr="009A2B48">
        <w:rPr>
          <w:rFonts w:ascii="Times New Roman" w:hAnsi="Times New Roman" w:cs="Times New Roman"/>
          <w:b/>
          <w:sz w:val="28"/>
          <w:szCs w:val="28"/>
        </w:rPr>
        <w:t>д</w:t>
      </w:r>
      <w:r w:rsidRPr="009A2B48">
        <w:rPr>
          <w:rFonts w:ascii="Times New Roman" w:hAnsi="Times New Roman" w:cs="Times New Roman"/>
          <w:b/>
          <w:sz w:val="28"/>
          <w:szCs w:val="28"/>
        </w:rPr>
        <w:t>жетного кодекса Российской Федерации и иным нормативным прав</w:t>
      </w:r>
      <w:r w:rsidRPr="009A2B48">
        <w:rPr>
          <w:rFonts w:ascii="Times New Roman" w:hAnsi="Times New Roman" w:cs="Times New Roman"/>
          <w:b/>
          <w:sz w:val="28"/>
          <w:szCs w:val="28"/>
        </w:rPr>
        <w:t>о</w:t>
      </w:r>
      <w:r w:rsidRPr="009A2B48">
        <w:rPr>
          <w:rFonts w:ascii="Times New Roman" w:hAnsi="Times New Roman" w:cs="Times New Roman"/>
          <w:b/>
          <w:sz w:val="28"/>
          <w:szCs w:val="28"/>
        </w:rPr>
        <w:t xml:space="preserve">вым актам </w:t>
      </w:r>
      <w:r w:rsidRPr="009A2B48">
        <w:rPr>
          <w:rFonts w:ascii="Times New Roman" w:hAnsi="Times New Roman" w:cs="Times New Roman"/>
          <w:sz w:val="28"/>
          <w:szCs w:val="28"/>
        </w:rPr>
        <w:t>показала следующее.</w:t>
      </w:r>
    </w:p>
    <w:p w:rsidR="00CB4BC1" w:rsidRPr="00CB4BC1" w:rsidRDefault="00CB4BC1" w:rsidP="00FB2352">
      <w:pPr>
        <w:widowControl w:val="0"/>
        <w:autoSpaceDE w:val="0"/>
        <w:autoSpaceDN w:val="0"/>
        <w:adjustRightInd w:val="0"/>
        <w:spacing w:after="100" w:afterAutospacing="1" w:line="360" w:lineRule="auto"/>
        <w:ind w:firstLine="709"/>
        <w:jc w:val="both"/>
        <w:rPr>
          <w:rFonts w:ascii="Times New Roman" w:hAnsi="Times New Roman" w:cs="Times New Roman"/>
          <w:b/>
        </w:rPr>
      </w:pPr>
      <w:r w:rsidRPr="00CB4BC1">
        <w:rPr>
          <w:rFonts w:ascii="Times New Roman" w:hAnsi="Times New Roman" w:cs="Times New Roman"/>
          <w:sz w:val="28"/>
          <w:szCs w:val="28"/>
        </w:rPr>
        <w:t>В Реестр источников доходов бюджета Сортавальского муниципальн</w:t>
      </w:r>
      <w:r w:rsidRPr="00CB4BC1">
        <w:rPr>
          <w:rFonts w:ascii="Times New Roman" w:hAnsi="Times New Roman" w:cs="Times New Roman"/>
          <w:sz w:val="28"/>
          <w:szCs w:val="28"/>
        </w:rPr>
        <w:t>о</w:t>
      </w:r>
      <w:r w:rsidRPr="00CB4BC1">
        <w:rPr>
          <w:rFonts w:ascii="Times New Roman" w:hAnsi="Times New Roman" w:cs="Times New Roman"/>
          <w:sz w:val="28"/>
          <w:szCs w:val="28"/>
        </w:rPr>
        <w:t>го района, представленный в составе документов и материалов одновременно с проектом бюджета включена информация соответствующая составу и</w:t>
      </w:r>
      <w:r w:rsidRPr="00CB4BC1">
        <w:rPr>
          <w:rFonts w:ascii="Times New Roman" w:hAnsi="Times New Roman" w:cs="Times New Roman"/>
          <w:sz w:val="28"/>
          <w:szCs w:val="28"/>
        </w:rPr>
        <w:t>н</w:t>
      </w:r>
      <w:r w:rsidRPr="00CB4BC1">
        <w:rPr>
          <w:rFonts w:ascii="Times New Roman" w:hAnsi="Times New Roman" w:cs="Times New Roman"/>
          <w:sz w:val="28"/>
          <w:szCs w:val="28"/>
        </w:rPr>
        <w:t xml:space="preserve">формации, предусмотренной ст.11 </w:t>
      </w:r>
      <w:r>
        <w:rPr>
          <w:rFonts w:ascii="Times New Roman" w:hAnsi="Times New Roman" w:cs="Times New Roman"/>
          <w:sz w:val="28"/>
          <w:szCs w:val="28"/>
        </w:rPr>
        <w:t>«</w:t>
      </w:r>
      <w:r w:rsidRPr="00CB4BC1">
        <w:rPr>
          <w:rFonts w:ascii="Times New Roman" w:hAnsi="Times New Roman" w:cs="Times New Roman"/>
          <w:sz w:val="28"/>
          <w:szCs w:val="28"/>
        </w:rPr>
        <w:t>Общи</w:t>
      </w:r>
      <w:r>
        <w:rPr>
          <w:rFonts w:ascii="Times New Roman" w:hAnsi="Times New Roman" w:cs="Times New Roman"/>
          <w:sz w:val="28"/>
          <w:szCs w:val="28"/>
        </w:rPr>
        <w:t>х</w:t>
      </w:r>
      <w:r w:rsidRPr="00CB4BC1">
        <w:rPr>
          <w:rFonts w:ascii="Times New Roman" w:hAnsi="Times New Roman" w:cs="Times New Roman"/>
          <w:sz w:val="28"/>
          <w:szCs w:val="28"/>
        </w:rPr>
        <w:t xml:space="preserve"> требовани</w:t>
      </w:r>
      <w:r>
        <w:rPr>
          <w:rFonts w:ascii="Times New Roman" w:hAnsi="Times New Roman" w:cs="Times New Roman"/>
          <w:sz w:val="28"/>
          <w:szCs w:val="28"/>
        </w:rPr>
        <w:t xml:space="preserve">й </w:t>
      </w:r>
      <w:r w:rsidRPr="00CB4BC1">
        <w:rPr>
          <w:rFonts w:ascii="Times New Roman" w:hAnsi="Times New Roman" w:cs="Times New Roman"/>
          <w:sz w:val="28"/>
          <w:szCs w:val="28"/>
        </w:rPr>
        <w:t>к составу информ</w:t>
      </w:r>
      <w:r w:rsidRPr="00CB4BC1">
        <w:rPr>
          <w:rFonts w:ascii="Times New Roman" w:hAnsi="Times New Roman" w:cs="Times New Roman"/>
          <w:sz w:val="28"/>
          <w:szCs w:val="28"/>
        </w:rPr>
        <w:t>а</w:t>
      </w:r>
      <w:r w:rsidRPr="00CB4BC1">
        <w:rPr>
          <w:rFonts w:ascii="Times New Roman" w:hAnsi="Times New Roman" w:cs="Times New Roman"/>
          <w:sz w:val="28"/>
          <w:szCs w:val="28"/>
        </w:rPr>
        <w:t>ции, порядку формирования и ведения реестра источников доходов Росси</w:t>
      </w:r>
      <w:r w:rsidRPr="00CB4BC1">
        <w:rPr>
          <w:rFonts w:ascii="Times New Roman" w:hAnsi="Times New Roman" w:cs="Times New Roman"/>
          <w:sz w:val="28"/>
          <w:szCs w:val="28"/>
        </w:rPr>
        <w:t>й</w:t>
      </w:r>
      <w:r w:rsidRPr="00CB4BC1">
        <w:rPr>
          <w:rFonts w:ascii="Times New Roman" w:hAnsi="Times New Roman" w:cs="Times New Roman"/>
          <w:sz w:val="28"/>
          <w:szCs w:val="28"/>
        </w:rPr>
        <w:t>ской Федерации, реестра источников доходов федерального бюджета, р</w:t>
      </w:r>
      <w:r w:rsidRPr="00CB4BC1">
        <w:rPr>
          <w:rFonts w:ascii="Times New Roman" w:hAnsi="Times New Roman" w:cs="Times New Roman"/>
          <w:sz w:val="28"/>
          <w:szCs w:val="28"/>
        </w:rPr>
        <w:t>е</w:t>
      </w:r>
      <w:r w:rsidRPr="00CB4BC1">
        <w:rPr>
          <w:rFonts w:ascii="Times New Roman" w:hAnsi="Times New Roman" w:cs="Times New Roman"/>
          <w:sz w:val="28"/>
          <w:szCs w:val="28"/>
        </w:rPr>
        <w:t>естров источников доходов бюджетов субъектов Российской Федерации, р</w:t>
      </w:r>
      <w:r w:rsidRPr="00CB4BC1">
        <w:rPr>
          <w:rFonts w:ascii="Times New Roman" w:hAnsi="Times New Roman" w:cs="Times New Roman"/>
          <w:sz w:val="28"/>
          <w:szCs w:val="28"/>
        </w:rPr>
        <w:t>е</w:t>
      </w:r>
      <w:r w:rsidRPr="00CB4BC1">
        <w:rPr>
          <w:rFonts w:ascii="Times New Roman" w:hAnsi="Times New Roman" w:cs="Times New Roman"/>
          <w:sz w:val="28"/>
          <w:szCs w:val="28"/>
        </w:rPr>
        <w:t>естров источников доходов местных бюджетов и реестров источников дох</w:t>
      </w:r>
      <w:r w:rsidRPr="00CB4BC1">
        <w:rPr>
          <w:rFonts w:ascii="Times New Roman" w:hAnsi="Times New Roman" w:cs="Times New Roman"/>
          <w:sz w:val="28"/>
          <w:szCs w:val="28"/>
        </w:rPr>
        <w:t>о</w:t>
      </w:r>
      <w:r w:rsidRPr="00CB4BC1">
        <w:rPr>
          <w:rFonts w:ascii="Times New Roman" w:hAnsi="Times New Roman" w:cs="Times New Roman"/>
          <w:sz w:val="28"/>
          <w:szCs w:val="28"/>
        </w:rPr>
        <w:t>дов бюджетов государственных внебюджетных</w:t>
      </w:r>
      <w:r w:rsidRPr="00CB4BC1">
        <w:rPr>
          <w:rFonts w:ascii="Times New Roman" w:hAnsi="Times New Roman" w:cs="Times New Roman"/>
          <w:b/>
        </w:rPr>
        <w:t xml:space="preserve"> </w:t>
      </w:r>
      <w:r w:rsidRPr="00CB4BC1">
        <w:rPr>
          <w:rFonts w:ascii="Times New Roman" w:hAnsi="Times New Roman" w:cs="Times New Roman"/>
          <w:sz w:val="28"/>
          <w:szCs w:val="28"/>
        </w:rPr>
        <w:t>фондов</w:t>
      </w:r>
      <w:r>
        <w:rPr>
          <w:rFonts w:ascii="Times New Roman" w:hAnsi="Times New Roman" w:cs="Times New Roman"/>
          <w:sz w:val="28"/>
          <w:szCs w:val="28"/>
        </w:rPr>
        <w:t xml:space="preserve">», утвержденных </w:t>
      </w:r>
      <w:r w:rsidRPr="00CB4BC1">
        <w:rPr>
          <w:rFonts w:ascii="Times New Roman" w:hAnsi="Times New Roman" w:cs="Times New Roman"/>
          <w:sz w:val="28"/>
          <w:szCs w:val="28"/>
        </w:rPr>
        <w:t>П</w:t>
      </w:r>
      <w:r w:rsidRPr="00CB4BC1">
        <w:rPr>
          <w:rFonts w:ascii="Times New Roman" w:hAnsi="Times New Roman" w:cs="Times New Roman"/>
          <w:sz w:val="28"/>
          <w:szCs w:val="28"/>
        </w:rPr>
        <w:t>о</w:t>
      </w:r>
      <w:r w:rsidRPr="00CB4BC1">
        <w:rPr>
          <w:rFonts w:ascii="Times New Roman" w:hAnsi="Times New Roman" w:cs="Times New Roman"/>
          <w:sz w:val="28"/>
          <w:szCs w:val="28"/>
        </w:rPr>
        <w:t>становлением Правительства Российской Федерации от 31 августа 2016 г. № 868</w:t>
      </w:r>
      <w:r>
        <w:rPr>
          <w:rFonts w:ascii="Times New Roman" w:hAnsi="Times New Roman" w:cs="Times New Roman"/>
          <w:sz w:val="28"/>
          <w:szCs w:val="28"/>
        </w:rPr>
        <w:t>.</w:t>
      </w:r>
    </w:p>
    <w:p w:rsidR="009C741E" w:rsidRPr="007B2D7A" w:rsidRDefault="001E4969" w:rsidP="00FB2352">
      <w:pPr>
        <w:tabs>
          <w:tab w:val="left" w:pos="567"/>
        </w:tabs>
        <w:spacing w:after="100" w:afterAutospacing="1"/>
        <w:jc w:val="both"/>
        <w:rPr>
          <w:rFonts w:ascii="Times New Roman" w:hAnsi="Times New Roman" w:cs="Times New Roman"/>
          <w:sz w:val="28"/>
          <w:szCs w:val="28"/>
        </w:rPr>
      </w:pPr>
      <w:r w:rsidRPr="007B2D7A">
        <w:rPr>
          <w:rFonts w:ascii="Times New Roman" w:hAnsi="Times New Roman" w:cs="Times New Roman"/>
          <w:b/>
          <w:sz w:val="28"/>
          <w:szCs w:val="28"/>
        </w:rPr>
        <w:lastRenderedPageBreak/>
        <w:t xml:space="preserve">4.3. </w:t>
      </w:r>
      <w:r w:rsidR="005F6057" w:rsidRPr="007B2D7A">
        <w:rPr>
          <w:rFonts w:ascii="Times New Roman" w:hAnsi="Times New Roman" w:cs="Times New Roman"/>
          <w:b/>
          <w:sz w:val="28"/>
          <w:szCs w:val="28"/>
        </w:rPr>
        <w:t xml:space="preserve">Динамика показателей доходной части бюджета </w:t>
      </w:r>
      <w:r w:rsidR="008A0FB9" w:rsidRPr="007B2D7A">
        <w:rPr>
          <w:rFonts w:ascii="Times New Roman" w:hAnsi="Times New Roman" w:cs="Times New Roman"/>
          <w:b/>
          <w:sz w:val="28"/>
          <w:szCs w:val="28"/>
        </w:rPr>
        <w:t>Сортавальского м</w:t>
      </w:r>
      <w:r w:rsidR="008A0FB9" w:rsidRPr="007B2D7A">
        <w:rPr>
          <w:rFonts w:ascii="Times New Roman" w:hAnsi="Times New Roman" w:cs="Times New Roman"/>
          <w:b/>
          <w:sz w:val="28"/>
          <w:szCs w:val="28"/>
        </w:rPr>
        <w:t>у</w:t>
      </w:r>
      <w:r w:rsidR="008A0FB9" w:rsidRPr="007B2D7A">
        <w:rPr>
          <w:rFonts w:ascii="Times New Roman" w:hAnsi="Times New Roman" w:cs="Times New Roman"/>
          <w:b/>
          <w:sz w:val="28"/>
          <w:szCs w:val="28"/>
        </w:rPr>
        <w:t xml:space="preserve">ниципального района </w:t>
      </w:r>
      <w:r w:rsidR="005F6057" w:rsidRPr="007B2D7A">
        <w:rPr>
          <w:rFonts w:ascii="Times New Roman" w:hAnsi="Times New Roman" w:cs="Times New Roman"/>
          <w:b/>
          <w:sz w:val="28"/>
          <w:szCs w:val="28"/>
        </w:rPr>
        <w:t xml:space="preserve">за </w:t>
      </w:r>
      <w:r w:rsidRPr="007B2D7A">
        <w:rPr>
          <w:rFonts w:ascii="Times New Roman" w:hAnsi="Times New Roman" w:cs="Times New Roman"/>
          <w:b/>
          <w:sz w:val="28"/>
          <w:szCs w:val="28"/>
        </w:rPr>
        <w:t>пятилетний</w:t>
      </w:r>
      <w:r w:rsidR="005F6057" w:rsidRPr="007B2D7A">
        <w:rPr>
          <w:rFonts w:ascii="Times New Roman" w:hAnsi="Times New Roman" w:cs="Times New Roman"/>
          <w:b/>
          <w:sz w:val="28"/>
          <w:szCs w:val="28"/>
        </w:rPr>
        <w:t xml:space="preserve"> период (с 201</w:t>
      </w:r>
      <w:r w:rsidR="0085650A" w:rsidRPr="007B2D7A">
        <w:rPr>
          <w:rFonts w:ascii="Times New Roman" w:hAnsi="Times New Roman" w:cs="Times New Roman"/>
          <w:b/>
          <w:sz w:val="28"/>
          <w:szCs w:val="28"/>
        </w:rPr>
        <w:t>6</w:t>
      </w:r>
      <w:r w:rsidR="005F6057" w:rsidRPr="007B2D7A">
        <w:rPr>
          <w:rFonts w:ascii="Times New Roman" w:hAnsi="Times New Roman" w:cs="Times New Roman"/>
          <w:b/>
          <w:sz w:val="28"/>
          <w:szCs w:val="28"/>
        </w:rPr>
        <w:t xml:space="preserve"> по 20</w:t>
      </w:r>
      <w:r w:rsidR="0085650A" w:rsidRPr="007B2D7A">
        <w:rPr>
          <w:rFonts w:ascii="Times New Roman" w:hAnsi="Times New Roman" w:cs="Times New Roman"/>
          <w:b/>
          <w:sz w:val="28"/>
          <w:szCs w:val="28"/>
        </w:rPr>
        <w:t>20</w:t>
      </w:r>
      <w:r w:rsidR="005F6057" w:rsidRPr="007B2D7A">
        <w:rPr>
          <w:rFonts w:ascii="Times New Roman" w:hAnsi="Times New Roman" w:cs="Times New Roman"/>
          <w:b/>
          <w:sz w:val="28"/>
          <w:szCs w:val="28"/>
        </w:rPr>
        <w:t xml:space="preserve"> годы) пре</w:t>
      </w:r>
      <w:r w:rsidR="005F6057" w:rsidRPr="007B2D7A">
        <w:rPr>
          <w:rFonts w:ascii="Times New Roman" w:hAnsi="Times New Roman" w:cs="Times New Roman"/>
          <w:b/>
          <w:sz w:val="28"/>
          <w:szCs w:val="28"/>
        </w:rPr>
        <w:t>д</w:t>
      </w:r>
      <w:r w:rsidR="005F6057" w:rsidRPr="007B2D7A">
        <w:rPr>
          <w:rFonts w:ascii="Times New Roman" w:hAnsi="Times New Roman" w:cs="Times New Roman"/>
          <w:b/>
          <w:sz w:val="28"/>
          <w:szCs w:val="28"/>
        </w:rPr>
        <w:t>ставлена в таблице:</w:t>
      </w:r>
      <w:r w:rsidR="00CE63D5" w:rsidRPr="007B2D7A">
        <w:rPr>
          <w:rFonts w:ascii="Times New Roman" w:hAnsi="Times New Roman" w:cs="Times New Roman"/>
          <w:b/>
          <w:sz w:val="28"/>
          <w:szCs w:val="28"/>
        </w:rPr>
        <w:t xml:space="preserve">                           </w:t>
      </w:r>
      <w:r w:rsidR="00CE63D5" w:rsidRPr="007B2D7A">
        <w:rPr>
          <w:rFonts w:ascii="Times New Roman" w:hAnsi="Times New Roman" w:cs="Times New Roman"/>
          <w:sz w:val="28"/>
          <w:szCs w:val="28"/>
        </w:rPr>
        <w:t xml:space="preserve">                                          </w:t>
      </w:r>
      <w:r w:rsidR="008B3BD7" w:rsidRPr="007B2D7A">
        <w:rPr>
          <w:rFonts w:ascii="Times New Roman" w:hAnsi="Times New Roman" w:cs="Times New Roman"/>
          <w:sz w:val="28"/>
          <w:szCs w:val="28"/>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5"/>
        <w:gridCol w:w="667"/>
        <w:gridCol w:w="678"/>
        <w:gridCol w:w="528"/>
        <w:gridCol w:w="468"/>
        <w:gridCol w:w="669"/>
        <w:gridCol w:w="682"/>
        <w:gridCol w:w="566"/>
        <w:gridCol w:w="669"/>
        <w:gridCol w:w="749"/>
        <w:gridCol w:w="500"/>
        <w:gridCol w:w="777"/>
        <w:gridCol w:w="661"/>
        <w:gridCol w:w="476"/>
      </w:tblGrid>
      <w:tr w:rsidR="00DD1043" w:rsidRPr="00706E77" w:rsidTr="00C1572E">
        <w:trPr>
          <w:trHeight w:val="429"/>
        </w:trPr>
        <w:tc>
          <w:tcPr>
            <w:tcW w:w="681" w:type="pct"/>
            <w:vMerge w:val="restart"/>
            <w:tcBorders>
              <w:top w:val="single" w:sz="4" w:space="0" w:color="auto"/>
              <w:left w:val="single" w:sz="4" w:space="0" w:color="auto"/>
              <w:right w:val="single" w:sz="4" w:space="0" w:color="auto"/>
            </w:tcBorders>
            <w:hideMark/>
          </w:tcPr>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Наименов</w:t>
            </w:r>
            <w:r w:rsidRPr="007B2D7A">
              <w:rPr>
                <w:rFonts w:ascii="Times New Roman" w:hAnsi="Times New Roman" w:cs="Times New Roman"/>
              </w:rPr>
              <w:t>а</w:t>
            </w:r>
            <w:r w:rsidRPr="007B2D7A">
              <w:rPr>
                <w:rFonts w:ascii="Times New Roman" w:hAnsi="Times New Roman" w:cs="Times New Roman"/>
              </w:rPr>
              <w:t>ние показ</w:t>
            </w:r>
            <w:r w:rsidRPr="007B2D7A">
              <w:rPr>
                <w:rFonts w:ascii="Times New Roman" w:hAnsi="Times New Roman" w:cs="Times New Roman"/>
              </w:rPr>
              <w:t>а</w:t>
            </w:r>
            <w:r w:rsidRPr="007B2D7A">
              <w:rPr>
                <w:rFonts w:ascii="Times New Roman" w:hAnsi="Times New Roman" w:cs="Times New Roman"/>
              </w:rPr>
              <w:t>теля</w:t>
            </w:r>
          </w:p>
        </w:tc>
        <w:tc>
          <w:tcPr>
            <w:tcW w:w="356" w:type="pct"/>
            <w:tcBorders>
              <w:top w:val="single" w:sz="4" w:space="0" w:color="auto"/>
              <w:left w:val="single" w:sz="4" w:space="0" w:color="auto"/>
              <w:bottom w:val="single" w:sz="4" w:space="0" w:color="auto"/>
              <w:right w:val="single" w:sz="4" w:space="0" w:color="auto"/>
            </w:tcBorders>
            <w:hideMark/>
          </w:tcPr>
          <w:p w:rsidR="00D2440B" w:rsidRPr="007B2D7A" w:rsidRDefault="00D2440B" w:rsidP="0085650A">
            <w:pPr>
              <w:widowControl w:val="0"/>
              <w:jc w:val="center"/>
              <w:rPr>
                <w:rFonts w:ascii="Times New Roman" w:hAnsi="Times New Roman" w:cs="Times New Roman"/>
              </w:rPr>
            </w:pPr>
            <w:r w:rsidRPr="007B2D7A">
              <w:rPr>
                <w:rFonts w:ascii="Times New Roman" w:hAnsi="Times New Roman" w:cs="Times New Roman"/>
              </w:rPr>
              <w:t>201</w:t>
            </w:r>
            <w:r w:rsidR="0085650A" w:rsidRPr="007B2D7A">
              <w:rPr>
                <w:rFonts w:ascii="Times New Roman" w:hAnsi="Times New Roman" w:cs="Times New Roman"/>
              </w:rPr>
              <w:t>6</w:t>
            </w:r>
            <w:r w:rsidRPr="007B2D7A">
              <w:rPr>
                <w:rFonts w:ascii="Times New Roman" w:hAnsi="Times New Roman" w:cs="Times New Roman"/>
              </w:rPr>
              <w:t xml:space="preserve"> год (факт)</w:t>
            </w:r>
          </w:p>
        </w:tc>
        <w:tc>
          <w:tcPr>
            <w:tcW w:w="362" w:type="pct"/>
            <w:tcBorders>
              <w:top w:val="single" w:sz="4" w:space="0" w:color="auto"/>
              <w:left w:val="single" w:sz="4" w:space="0" w:color="auto"/>
              <w:bottom w:val="single" w:sz="4" w:space="0" w:color="auto"/>
              <w:right w:val="single" w:sz="4" w:space="0" w:color="auto"/>
            </w:tcBorders>
            <w:hideMark/>
          </w:tcPr>
          <w:p w:rsidR="00D2440B" w:rsidRPr="007B2D7A" w:rsidRDefault="00D2440B" w:rsidP="0085650A">
            <w:pPr>
              <w:widowControl w:val="0"/>
              <w:ind w:right="-127"/>
              <w:jc w:val="center"/>
              <w:rPr>
                <w:rFonts w:ascii="Times New Roman" w:hAnsi="Times New Roman" w:cs="Times New Roman"/>
              </w:rPr>
            </w:pPr>
            <w:r w:rsidRPr="007B2D7A">
              <w:rPr>
                <w:rFonts w:ascii="Times New Roman" w:hAnsi="Times New Roman" w:cs="Times New Roman"/>
              </w:rPr>
              <w:t>201</w:t>
            </w:r>
            <w:r w:rsidR="0085650A" w:rsidRPr="007B2D7A">
              <w:rPr>
                <w:rFonts w:ascii="Times New Roman" w:hAnsi="Times New Roman" w:cs="Times New Roman"/>
              </w:rPr>
              <w:t>7</w:t>
            </w:r>
            <w:r w:rsidRPr="007B2D7A">
              <w:rPr>
                <w:rFonts w:ascii="Times New Roman" w:hAnsi="Times New Roman" w:cs="Times New Roman"/>
              </w:rPr>
              <w:t xml:space="preserve"> год (оценка)</w:t>
            </w:r>
          </w:p>
        </w:tc>
        <w:tc>
          <w:tcPr>
            <w:tcW w:w="532" w:type="pct"/>
            <w:gridSpan w:val="2"/>
            <w:tcBorders>
              <w:top w:val="single" w:sz="4" w:space="0" w:color="auto"/>
              <w:left w:val="single" w:sz="4" w:space="0" w:color="auto"/>
              <w:bottom w:val="single" w:sz="4" w:space="0" w:color="auto"/>
              <w:right w:val="single" w:sz="4" w:space="0" w:color="auto"/>
            </w:tcBorders>
          </w:tcPr>
          <w:p w:rsidR="00D2440B" w:rsidRPr="007B2D7A" w:rsidRDefault="00D2440B" w:rsidP="0085650A">
            <w:pPr>
              <w:widowControl w:val="0"/>
              <w:jc w:val="center"/>
              <w:rPr>
                <w:rFonts w:ascii="Times New Roman" w:hAnsi="Times New Roman" w:cs="Times New Roman"/>
              </w:rPr>
            </w:pPr>
            <w:r w:rsidRPr="007B2D7A">
              <w:rPr>
                <w:rFonts w:ascii="Times New Roman" w:hAnsi="Times New Roman" w:cs="Times New Roman"/>
                <w:sz w:val="20"/>
                <w:szCs w:val="20"/>
              </w:rPr>
              <w:t>Отклон</w:t>
            </w:r>
            <w:r w:rsidRPr="007B2D7A">
              <w:rPr>
                <w:rFonts w:ascii="Times New Roman" w:hAnsi="Times New Roman" w:cs="Times New Roman"/>
                <w:sz w:val="20"/>
                <w:szCs w:val="20"/>
              </w:rPr>
              <w:t>е</w:t>
            </w:r>
            <w:r w:rsidRPr="007B2D7A">
              <w:rPr>
                <w:rFonts w:ascii="Times New Roman" w:hAnsi="Times New Roman" w:cs="Times New Roman"/>
                <w:sz w:val="20"/>
                <w:szCs w:val="20"/>
              </w:rPr>
              <w:t>ние оценки 201</w:t>
            </w:r>
            <w:r w:rsidR="0085650A" w:rsidRPr="007B2D7A">
              <w:rPr>
                <w:rFonts w:ascii="Times New Roman" w:hAnsi="Times New Roman" w:cs="Times New Roman"/>
                <w:sz w:val="20"/>
                <w:szCs w:val="20"/>
              </w:rPr>
              <w:t>7</w:t>
            </w:r>
            <w:r w:rsidRPr="007B2D7A">
              <w:rPr>
                <w:rFonts w:ascii="Times New Roman" w:hAnsi="Times New Roman" w:cs="Times New Roman"/>
                <w:sz w:val="20"/>
                <w:szCs w:val="20"/>
              </w:rPr>
              <w:t xml:space="preserve"> г. от факта 201</w:t>
            </w:r>
            <w:r w:rsidR="0085650A" w:rsidRPr="007B2D7A">
              <w:rPr>
                <w:rFonts w:ascii="Times New Roman" w:hAnsi="Times New Roman" w:cs="Times New Roman"/>
                <w:sz w:val="20"/>
                <w:szCs w:val="20"/>
              </w:rPr>
              <w:t>6</w:t>
            </w:r>
            <w:r w:rsidRPr="007B2D7A">
              <w:rPr>
                <w:rFonts w:ascii="Times New Roman" w:hAnsi="Times New Roman" w:cs="Times New Roman"/>
                <w:sz w:val="20"/>
                <w:szCs w:val="20"/>
              </w:rPr>
              <w:t>г</w:t>
            </w:r>
          </w:p>
        </w:tc>
        <w:tc>
          <w:tcPr>
            <w:tcW w:w="1023" w:type="pct"/>
            <w:gridSpan w:val="3"/>
            <w:tcBorders>
              <w:top w:val="single" w:sz="4" w:space="0" w:color="auto"/>
              <w:left w:val="single" w:sz="4" w:space="0" w:color="auto"/>
              <w:bottom w:val="single" w:sz="4" w:space="0" w:color="auto"/>
              <w:right w:val="single" w:sz="4" w:space="0" w:color="auto"/>
            </w:tcBorders>
          </w:tcPr>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201</w:t>
            </w:r>
            <w:r w:rsidR="0085650A" w:rsidRPr="007B2D7A">
              <w:rPr>
                <w:rFonts w:ascii="Times New Roman" w:hAnsi="Times New Roman" w:cs="Times New Roman"/>
              </w:rPr>
              <w:t>8</w:t>
            </w:r>
            <w:r w:rsidRPr="007B2D7A">
              <w:rPr>
                <w:rFonts w:ascii="Times New Roman" w:hAnsi="Times New Roman" w:cs="Times New Roman"/>
              </w:rPr>
              <w:t>год</w:t>
            </w:r>
          </w:p>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(прогноз)</w:t>
            </w:r>
          </w:p>
        </w:tc>
        <w:tc>
          <w:tcPr>
            <w:tcW w:w="1024" w:type="pct"/>
            <w:gridSpan w:val="3"/>
            <w:tcBorders>
              <w:top w:val="single" w:sz="4" w:space="0" w:color="auto"/>
              <w:left w:val="single" w:sz="4" w:space="0" w:color="auto"/>
              <w:bottom w:val="single" w:sz="4" w:space="0" w:color="auto"/>
              <w:right w:val="single" w:sz="4" w:space="0" w:color="auto"/>
            </w:tcBorders>
          </w:tcPr>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201</w:t>
            </w:r>
            <w:r w:rsidR="0085650A" w:rsidRPr="007B2D7A">
              <w:rPr>
                <w:rFonts w:ascii="Times New Roman" w:hAnsi="Times New Roman" w:cs="Times New Roman"/>
              </w:rPr>
              <w:t>9</w:t>
            </w:r>
            <w:r w:rsidRPr="007B2D7A">
              <w:rPr>
                <w:rFonts w:ascii="Times New Roman" w:hAnsi="Times New Roman" w:cs="Times New Roman"/>
              </w:rPr>
              <w:t xml:space="preserve"> год</w:t>
            </w:r>
          </w:p>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(прогноз)</w:t>
            </w:r>
          </w:p>
        </w:tc>
        <w:tc>
          <w:tcPr>
            <w:tcW w:w="1022" w:type="pct"/>
            <w:gridSpan w:val="3"/>
            <w:tcBorders>
              <w:top w:val="single" w:sz="4" w:space="0" w:color="auto"/>
              <w:left w:val="single" w:sz="4" w:space="0" w:color="auto"/>
              <w:bottom w:val="single" w:sz="4" w:space="0" w:color="auto"/>
              <w:right w:val="single" w:sz="4" w:space="0" w:color="auto"/>
            </w:tcBorders>
          </w:tcPr>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20</w:t>
            </w:r>
            <w:r w:rsidR="0085650A" w:rsidRPr="007B2D7A">
              <w:rPr>
                <w:rFonts w:ascii="Times New Roman" w:hAnsi="Times New Roman" w:cs="Times New Roman"/>
              </w:rPr>
              <w:t>20</w:t>
            </w:r>
            <w:r w:rsidRPr="007B2D7A">
              <w:rPr>
                <w:rFonts w:ascii="Times New Roman" w:hAnsi="Times New Roman" w:cs="Times New Roman"/>
              </w:rPr>
              <w:t>год</w:t>
            </w:r>
          </w:p>
          <w:p w:rsidR="00D2440B" w:rsidRPr="007B2D7A" w:rsidRDefault="00D2440B" w:rsidP="007F2771">
            <w:pPr>
              <w:widowControl w:val="0"/>
              <w:jc w:val="center"/>
              <w:rPr>
                <w:rFonts w:ascii="Times New Roman" w:hAnsi="Times New Roman" w:cs="Times New Roman"/>
              </w:rPr>
            </w:pPr>
            <w:r w:rsidRPr="007B2D7A">
              <w:rPr>
                <w:rFonts w:ascii="Times New Roman" w:hAnsi="Times New Roman" w:cs="Times New Roman"/>
              </w:rPr>
              <w:t>(прогноз)</w:t>
            </w:r>
          </w:p>
        </w:tc>
      </w:tr>
      <w:tr w:rsidR="00DD1043" w:rsidRPr="00706E77" w:rsidTr="004C624F">
        <w:trPr>
          <w:trHeight w:val="876"/>
        </w:trPr>
        <w:tc>
          <w:tcPr>
            <w:tcW w:w="681" w:type="pct"/>
            <w:vMerge/>
            <w:tcBorders>
              <w:left w:val="single" w:sz="4" w:space="0" w:color="auto"/>
              <w:right w:val="single" w:sz="4" w:space="0" w:color="auto"/>
            </w:tcBorders>
            <w:vAlign w:val="center"/>
            <w:hideMark/>
          </w:tcPr>
          <w:p w:rsidR="00DD1043" w:rsidRPr="007B2D7A" w:rsidRDefault="00DD1043" w:rsidP="007F2771">
            <w:pPr>
              <w:rPr>
                <w:rFonts w:ascii="Times New Roman" w:hAnsi="Times New Roman" w:cs="Times New Roman"/>
              </w:rPr>
            </w:pPr>
          </w:p>
        </w:tc>
        <w:tc>
          <w:tcPr>
            <w:tcW w:w="356" w:type="pct"/>
            <w:vMerge w:val="restart"/>
            <w:tcBorders>
              <w:top w:val="single" w:sz="4" w:space="0" w:color="auto"/>
              <w:left w:val="single" w:sz="4" w:space="0" w:color="auto"/>
              <w:right w:val="single" w:sz="4" w:space="0" w:color="auto"/>
            </w:tcBorders>
            <w:hideMark/>
          </w:tcPr>
          <w:p w:rsidR="00DD1043" w:rsidRPr="007B2D7A" w:rsidRDefault="00DD1043" w:rsidP="00C1572E">
            <w:pPr>
              <w:widowControl w:val="0"/>
              <w:tabs>
                <w:tab w:val="left" w:pos="567"/>
              </w:tabs>
              <w:jc w:val="center"/>
              <w:rPr>
                <w:rFonts w:ascii="Times New Roman" w:hAnsi="Times New Roman" w:cs="Times New Roman"/>
              </w:rPr>
            </w:pPr>
            <w:r w:rsidRPr="007B2D7A">
              <w:rPr>
                <w:rFonts w:ascii="Times New Roman" w:hAnsi="Times New Roman" w:cs="Times New Roman"/>
              </w:rPr>
              <w:t>тыс. руб</w:t>
            </w:r>
            <w:r w:rsidR="00C1572E" w:rsidRPr="007B2D7A">
              <w:rPr>
                <w:rFonts w:ascii="Times New Roman" w:hAnsi="Times New Roman" w:cs="Times New Roman"/>
              </w:rPr>
              <w:t>.</w:t>
            </w:r>
          </w:p>
        </w:tc>
        <w:tc>
          <w:tcPr>
            <w:tcW w:w="362" w:type="pct"/>
            <w:vMerge w:val="restart"/>
            <w:tcBorders>
              <w:top w:val="single" w:sz="4" w:space="0" w:color="auto"/>
              <w:left w:val="single" w:sz="4" w:space="0" w:color="auto"/>
              <w:right w:val="single" w:sz="4" w:space="0" w:color="auto"/>
            </w:tcBorders>
          </w:tcPr>
          <w:p w:rsidR="00DD1043" w:rsidRPr="007B2D7A" w:rsidRDefault="00DD1043" w:rsidP="00DD1043">
            <w:pPr>
              <w:widowControl w:val="0"/>
              <w:tabs>
                <w:tab w:val="left" w:pos="567"/>
              </w:tabs>
              <w:jc w:val="center"/>
              <w:rPr>
                <w:rFonts w:ascii="Times New Roman" w:hAnsi="Times New Roman" w:cs="Times New Roman"/>
              </w:rPr>
            </w:pPr>
            <w:r w:rsidRPr="007B2D7A">
              <w:rPr>
                <w:rFonts w:ascii="Times New Roman" w:hAnsi="Times New Roman" w:cs="Times New Roman"/>
              </w:rPr>
              <w:t>тыс. руб.</w:t>
            </w:r>
          </w:p>
        </w:tc>
        <w:tc>
          <w:tcPr>
            <w:tcW w:w="282" w:type="pct"/>
            <w:vMerge w:val="restart"/>
            <w:tcBorders>
              <w:top w:val="single" w:sz="4" w:space="0" w:color="auto"/>
              <w:left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20"/>
                <w:szCs w:val="20"/>
              </w:rPr>
            </w:pPr>
            <w:r w:rsidRPr="007B2D7A">
              <w:rPr>
                <w:rFonts w:ascii="Times New Roman" w:hAnsi="Times New Roman" w:cs="Times New Roman"/>
                <w:sz w:val="20"/>
                <w:szCs w:val="20"/>
              </w:rPr>
              <w:t>+/-</w:t>
            </w:r>
          </w:p>
        </w:tc>
        <w:tc>
          <w:tcPr>
            <w:tcW w:w="250" w:type="pct"/>
            <w:vMerge w:val="restart"/>
            <w:tcBorders>
              <w:top w:val="single" w:sz="4" w:space="0" w:color="auto"/>
              <w:left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20"/>
                <w:szCs w:val="20"/>
              </w:rPr>
            </w:pPr>
            <w:r w:rsidRPr="007B2D7A">
              <w:rPr>
                <w:rFonts w:ascii="Times New Roman" w:hAnsi="Times New Roman" w:cs="Times New Roman"/>
                <w:sz w:val="20"/>
                <w:szCs w:val="20"/>
              </w:rPr>
              <w:t>%</w:t>
            </w:r>
          </w:p>
        </w:tc>
        <w:tc>
          <w:tcPr>
            <w:tcW w:w="357" w:type="pct"/>
            <w:vMerge w:val="restart"/>
            <w:tcBorders>
              <w:top w:val="single" w:sz="4" w:space="0" w:color="auto"/>
              <w:left w:val="single" w:sz="4" w:space="0" w:color="auto"/>
              <w:right w:val="single" w:sz="4" w:space="0" w:color="auto"/>
            </w:tcBorders>
            <w:hideMark/>
          </w:tcPr>
          <w:p w:rsidR="00DD1043" w:rsidRPr="007B2D7A" w:rsidRDefault="00DD1043" w:rsidP="00C1572E">
            <w:pPr>
              <w:widowControl w:val="0"/>
              <w:tabs>
                <w:tab w:val="left" w:pos="567"/>
              </w:tabs>
              <w:jc w:val="center"/>
              <w:rPr>
                <w:rFonts w:ascii="Times New Roman" w:hAnsi="Times New Roman" w:cs="Times New Roman"/>
              </w:rPr>
            </w:pPr>
            <w:r w:rsidRPr="007B2D7A">
              <w:rPr>
                <w:rFonts w:ascii="Times New Roman" w:hAnsi="Times New Roman" w:cs="Times New Roman"/>
              </w:rPr>
              <w:t>тыс. руб</w:t>
            </w:r>
            <w:r w:rsidR="00C1572E" w:rsidRPr="007B2D7A">
              <w:rPr>
                <w:rFonts w:ascii="Times New Roman" w:hAnsi="Times New Roman" w:cs="Times New Roman"/>
              </w:rPr>
              <w:t>.</w:t>
            </w:r>
          </w:p>
        </w:tc>
        <w:tc>
          <w:tcPr>
            <w:tcW w:w="666" w:type="pct"/>
            <w:gridSpan w:val="2"/>
            <w:tcBorders>
              <w:top w:val="single" w:sz="4" w:space="0" w:color="auto"/>
              <w:left w:val="single" w:sz="4" w:space="0" w:color="auto"/>
              <w:bottom w:val="single" w:sz="4" w:space="0" w:color="auto"/>
              <w:right w:val="single" w:sz="4" w:space="0" w:color="auto"/>
            </w:tcBorders>
          </w:tcPr>
          <w:p w:rsidR="00DD1043" w:rsidRPr="007B2D7A" w:rsidRDefault="00DD1043" w:rsidP="00D2440B">
            <w:pPr>
              <w:widowControl w:val="0"/>
              <w:tabs>
                <w:tab w:val="left" w:pos="567"/>
              </w:tabs>
              <w:jc w:val="center"/>
              <w:rPr>
                <w:rFonts w:ascii="Times New Roman" w:hAnsi="Times New Roman" w:cs="Times New Roman"/>
                <w:sz w:val="20"/>
                <w:szCs w:val="20"/>
              </w:rPr>
            </w:pPr>
            <w:r w:rsidRPr="007B2D7A">
              <w:rPr>
                <w:rFonts w:ascii="Times New Roman" w:hAnsi="Times New Roman" w:cs="Times New Roman"/>
                <w:sz w:val="20"/>
                <w:szCs w:val="20"/>
              </w:rPr>
              <w:t>к предыд</w:t>
            </w:r>
            <w:r w:rsidRPr="007B2D7A">
              <w:rPr>
                <w:rFonts w:ascii="Times New Roman" w:hAnsi="Times New Roman" w:cs="Times New Roman"/>
                <w:sz w:val="20"/>
                <w:szCs w:val="20"/>
              </w:rPr>
              <w:t>у</w:t>
            </w:r>
            <w:r w:rsidRPr="007B2D7A">
              <w:rPr>
                <w:rFonts w:ascii="Times New Roman" w:hAnsi="Times New Roman" w:cs="Times New Roman"/>
                <w:sz w:val="20"/>
                <w:szCs w:val="20"/>
              </w:rPr>
              <w:t>щему году</w:t>
            </w:r>
          </w:p>
        </w:tc>
        <w:tc>
          <w:tcPr>
            <w:tcW w:w="357" w:type="pct"/>
            <w:vMerge w:val="restart"/>
            <w:tcBorders>
              <w:top w:val="single" w:sz="4" w:space="0" w:color="auto"/>
              <w:left w:val="single" w:sz="4" w:space="0" w:color="auto"/>
              <w:right w:val="single" w:sz="4" w:space="0" w:color="auto"/>
            </w:tcBorders>
            <w:hideMark/>
          </w:tcPr>
          <w:p w:rsidR="00DD1043" w:rsidRPr="007B2D7A" w:rsidRDefault="00DD1043" w:rsidP="007F2771">
            <w:pPr>
              <w:widowControl w:val="0"/>
              <w:tabs>
                <w:tab w:val="left" w:pos="567"/>
              </w:tabs>
              <w:jc w:val="center"/>
              <w:rPr>
                <w:rFonts w:ascii="Times New Roman" w:hAnsi="Times New Roman" w:cs="Times New Roman"/>
              </w:rPr>
            </w:pPr>
            <w:r w:rsidRPr="007B2D7A">
              <w:rPr>
                <w:rFonts w:ascii="Times New Roman" w:hAnsi="Times New Roman" w:cs="Times New Roman"/>
              </w:rPr>
              <w:t>тыс. руб</w:t>
            </w:r>
            <w:r w:rsidR="00C1572E" w:rsidRPr="007B2D7A">
              <w:rPr>
                <w:rFonts w:ascii="Times New Roman" w:hAnsi="Times New Roman" w:cs="Times New Roman"/>
              </w:rPr>
              <w:t>.</w:t>
            </w:r>
          </w:p>
          <w:p w:rsidR="00DD1043" w:rsidRPr="007B2D7A" w:rsidRDefault="00DD1043" w:rsidP="007F2771">
            <w:pPr>
              <w:widowControl w:val="0"/>
              <w:tabs>
                <w:tab w:val="left" w:pos="567"/>
              </w:tabs>
              <w:jc w:val="center"/>
              <w:rPr>
                <w:rFonts w:ascii="Times New Roman" w:hAnsi="Times New Roman" w:cs="Times New Roman"/>
              </w:rPr>
            </w:pPr>
          </w:p>
        </w:tc>
        <w:tc>
          <w:tcPr>
            <w:tcW w:w="667" w:type="pct"/>
            <w:gridSpan w:val="2"/>
            <w:tcBorders>
              <w:top w:val="single" w:sz="4" w:space="0" w:color="auto"/>
              <w:left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20"/>
                <w:szCs w:val="20"/>
              </w:rPr>
            </w:pPr>
            <w:r w:rsidRPr="007B2D7A">
              <w:rPr>
                <w:rFonts w:ascii="Times New Roman" w:hAnsi="Times New Roman" w:cs="Times New Roman"/>
                <w:sz w:val="20"/>
                <w:szCs w:val="20"/>
              </w:rPr>
              <w:t>к предыд</w:t>
            </w:r>
            <w:r w:rsidRPr="007B2D7A">
              <w:rPr>
                <w:rFonts w:ascii="Times New Roman" w:hAnsi="Times New Roman" w:cs="Times New Roman"/>
                <w:sz w:val="20"/>
                <w:szCs w:val="20"/>
              </w:rPr>
              <w:t>у</w:t>
            </w:r>
            <w:r w:rsidRPr="007B2D7A">
              <w:rPr>
                <w:rFonts w:ascii="Times New Roman" w:hAnsi="Times New Roman" w:cs="Times New Roman"/>
                <w:sz w:val="20"/>
                <w:szCs w:val="20"/>
              </w:rPr>
              <w:t>щему году</w:t>
            </w:r>
          </w:p>
        </w:tc>
        <w:tc>
          <w:tcPr>
            <w:tcW w:w="415" w:type="pct"/>
            <w:vMerge w:val="restart"/>
            <w:tcBorders>
              <w:top w:val="single" w:sz="4" w:space="0" w:color="auto"/>
              <w:left w:val="single" w:sz="4" w:space="0" w:color="auto"/>
              <w:right w:val="single" w:sz="4" w:space="0" w:color="auto"/>
            </w:tcBorders>
            <w:hideMark/>
          </w:tcPr>
          <w:p w:rsidR="00DD1043" w:rsidRPr="007B2D7A" w:rsidRDefault="00DD1043" w:rsidP="007F2771">
            <w:pPr>
              <w:widowControl w:val="0"/>
              <w:tabs>
                <w:tab w:val="left" w:pos="567"/>
              </w:tabs>
              <w:jc w:val="center"/>
              <w:rPr>
                <w:rFonts w:ascii="Times New Roman" w:hAnsi="Times New Roman" w:cs="Times New Roman"/>
              </w:rPr>
            </w:pPr>
            <w:r w:rsidRPr="007B2D7A">
              <w:rPr>
                <w:rFonts w:ascii="Times New Roman" w:hAnsi="Times New Roman" w:cs="Times New Roman"/>
              </w:rPr>
              <w:t>тыс. руб</w:t>
            </w:r>
            <w:r w:rsidR="00C1572E" w:rsidRPr="007B2D7A">
              <w:rPr>
                <w:rFonts w:ascii="Times New Roman" w:hAnsi="Times New Roman" w:cs="Times New Roman"/>
              </w:rPr>
              <w:t>.</w:t>
            </w:r>
          </w:p>
          <w:p w:rsidR="00DD1043" w:rsidRPr="007B2D7A" w:rsidRDefault="00DD1043" w:rsidP="007F2771">
            <w:pPr>
              <w:widowControl w:val="0"/>
              <w:tabs>
                <w:tab w:val="left" w:pos="567"/>
              </w:tabs>
              <w:jc w:val="center"/>
              <w:rPr>
                <w:rFonts w:ascii="Times New Roman" w:hAnsi="Times New Roman" w:cs="Times New Roman"/>
              </w:rPr>
            </w:pPr>
          </w:p>
        </w:tc>
        <w:tc>
          <w:tcPr>
            <w:tcW w:w="607" w:type="pct"/>
            <w:gridSpan w:val="2"/>
            <w:tcBorders>
              <w:top w:val="single" w:sz="4" w:space="0" w:color="auto"/>
              <w:left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18"/>
                <w:szCs w:val="18"/>
              </w:rPr>
            </w:pPr>
            <w:r w:rsidRPr="007B2D7A">
              <w:rPr>
                <w:rFonts w:ascii="Times New Roman" w:hAnsi="Times New Roman" w:cs="Times New Roman"/>
                <w:sz w:val="18"/>
                <w:szCs w:val="18"/>
              </w:rPr>
              <w:t>к предыдущ</w:t>
            </w:r>
            <w:r w:rsidRPr="007B2D7A">
              <w:rPr>
                <w:rFonts w:ascii="Times New Roman" w:hAnsi="Times New Roman" w:cs="Times New Roman"/>
                <w:sz w:val="18"/>
                <w:szCs w:val="18"/>
              </w:rPr>
              <w:t>е</w:t>
            </w:r>
            <w:r w:rsidRPr="007B2D7A">
              <w:rPr>
                <w:rFonts w:ascii="Times New Roman" w:hAnsi="Times New Roman" w:cs="Times New Roman"/>
                <w:sz w:val="18"/>
                <w:szCs w:val="18"/>
              </w:rPr>
              <w:t>му году</w:t>
            </w:r>
          </w:p>
        </w:tc>
      </w:tr>
      <w:tr w:rsidR="00DD1043" w:rsidRPr="00706E77" w:rsidTr="004C624F">
        <w:trPr>
          <w:trHeight w:val="780"/>
        </w:trPr>
        <w:tc>
          <w:tcPr>
            <w:tcW w:w="681" w:type="pct"/>
            <w:vMerge/>
            <w:tcBorders>
              <w:left w:val="single" w:sz="4" w:space="0" w:color="auto"/>
              <w:bottom w:val="single" w:sz="4" w:space="0" w:color="auto"/>
              <w:right w:val="single" w:sz="4" w:space="0" w:color="auto"/>
            </w:tcBorders>
            <w:vAlign w:val="center"/>
          </w:tcPr>
          <w:p w:rsidR="00DD1043" w:rsidRPr="007B2D7A" w:rsidRDefault="00DD1043" w:rsidP="007F2771">
            <w:pPr>
              <w:rPr>
                <w:rFonts w:ascii="Times New Roman" w:hAnsi="Times New Roman" w:cs="Times New Roman"/>
              </w:rPr>
            </w:pPr>
          </w:p>
        </w:tc>
        <w:tc>
          <w:tcPr>
            <w:tcW w:w="356"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p>
        </w:tc>
        <w:tc>
          <w:tcPr>
            <w:tcW w:w="362"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p>
        </w:tc>
        <w:tc>
          <w:tcPr>
            <w:tcW w:w="282"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20"/>
                <w:szCs w:val="20"/>
              </w:rPr>
            </w:pPr>
          </w:p>
        </w:tc>
        <w:tc>
          <w:tcPr>
            <w:tcW w:w="250"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sz w:val="20"/>
                <w:szCs w:val="20"/>
              </w:rPr>
            </w:pPr>
          </w:p>
        </w:tc>
        <w:tc>
          <w:tcPr>
            <w:tcW w:w="357"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p>
        </w:tc>
        <w:tc>
          <w:tcPr>
            <w:tcW w:w="364" w:type="pct"/>
            <w:tcBorders>
              <w:top w:val="single" w:sz="4" w:space="0" w:color="auto"/>
              <w:left w:val="single" w:sz="4" w:space="0" w:color="auto"/>
              <w:bottom w:val="nil"/>
              <w:right w:val="single" w:sz="4" w:space="0" w:color="auto"/>
            </w:tcBorders>
          </w:tcPr>
          <w:p w:rsidR="00DD1043" w:rsidRPr="007B2D7A" w:rsidRDefault="00DD1043" w:rsidP="00D2440B">
            <w:pPr>
              <w:widowControl w:val="0"/>
              <w:tabs>
                <w:tab w:val="left" w:pos="567"/>
              </w:tabs>
              <w:jc w:val="center"/>
              <w:rPr>
                <w:rFonts w:ascii="Times New Roman" w:hAnsi="Times New Roman" w:cs="Times New Roman"/>
              </w:rPr>
            </w:pPr>
            <w:r w:rsidRPr="007B2D7A">
              <w:rPr>
                <w:rFonts w:ascii="Times New Roman" w:hAnsi="Times New Roman" w:cs="Times New Roman"/>
              </w:rPr>
              <w:t>+ ;-</w:t>
            </w:r>
          </w:p>
        </w:tc>
        <w:tc>
          <w:tcPr>
            <w:tcW w:w="302" w:type="pct"/>
            <w:tcBorders>
              <w:top w:val="single" w:sz="4" w:space="0" w:color="auto"/>
              <w:left w:val="single" w:sz="4" w:space="0" w:color="auto"/>
              <w:bottom w:val="nil"/>
              <w:right w:val="single" w:sz="4" w:space="0" w:color="auto"/>
            </w:tcBorders>
          </w:tcPr>
          <w:p w:rsidR="00DD1043" w:rsidRPr="007B2D7A" w:rsidRDefault="00DD1043" w:rsidP="00D2440B">
            <w:pPr>
              <w:widowControl w:val="0"/>
              <w:tabs>
                <w:tab w:val="left" w:pos="567"/>
              </w:tabs>
              <w:jc w:val="center"/>
              <w:rPr>
                <w:rFonts w:ascii="Times New Roman" w:hAnsi="Times New Roman" w:cs="Times New Roman"/>
              </w:rPr>
            </w:pPr>
            <w:r w:rsidRPr="007B2D7A">
              <w:rPr>
                <w:rFonts w:ascii="Times New Roman" w:hAnsi="Times New Roman" w:cs="Times New Roman"/>
              </w:rPr>
              <w:t>%</w:t>
            </w:r>
          </w:p>
        </w:tc>
        <w:tc>
          <w:tcPr>
            <w:tcW w:w="357"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p>
        </w:tc>
        <w:tc>
          <w:tcPr>
            <w:tcW w:w="400" w:type="pct"/>
            <w:tcBorders>
              <w:left w:val="single" w:sz="4" w:space="0" w:color="auto"/>
              <w:bottom w:val="single" w:sz="4" w:space="0" w:color="auto"/>
              <w:right w:val="single" w:sz="4" w:space="0" w:color="auto"/>
            </w:tcBorders>
          </w:tcPr>
          <w:p w:rsidR="00DD1043" w:rsidRPr="007B2D7A" w:rsidRDefault="00DD1043" w:rsidP="008B3BD7">
            <w:pPr>
              <w:widowControl w:val="0"/>
              <w:tabs>
                <w:tab w:val="left" w:pos="567"/>
              </w:tabs>
              <w:jc w:val="center"/>
              <w:rPr>
                <w:rFonts w:ascii="Times New Roman" w:hAnsi="Times New Roman" w:cs="Times New Roman"/>
              </w:rPr>
            </w:pPr>
            <w:r w:rsidRPr="007B2D7A">
              <w:rPr>
                <w:rFonts w:ascii="Times New Roman" w:hAnsi="Times New Roman" w:cs="Times New Roman"/>
              </w:rPr>
              <w:t>+;-</w:t>
            </w:r>
          </w:p>
        </w:tc>
        <w:tc>
          <w:tcPr>
            <w:tcW w:w="267" w:type="pct"/>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r w:rsidRPr="007B2D7A">
              <w:rPr>
                <w:rFonts w:ascii="Times New Roman" w:hAnsi="Times New Roman" w:cs="Times New Roman"/>
              </w:rPr>
              <w:t>%</w:t>
            </w:r>
          </w:p>
        </w:tc>
        <w:tc>
          <w:tcPr>
            <w:tcW w:w="415" w:type="pct"/>
            <w:vMerge/>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p>
        </w:tc>
        <w:tc>
          <w:tcPr>
            <w:tcW w:w="353" w:type="pct"/>
            <w:tcBorders>
              <w:left w:val="single" w:sz="4" w:space="0" w:color="auto"/>
              <w:bottom w:val="single" w:sz="4" w:space="0" w:color="auto"/>
              <w:right w:val="single" w:sz="4" w:space="0" w:color="auto"/>
            </w:tcBorders>
          </w:tcPr>
          <w:p w:rsidR="00DD1043" w:rsidRPr="007B2D7A" w:rsidRDefault="00DD1043" w:rsidP="008B3BD7">
            <w:pPr>
              <w:widowControl w:val="0"/>
              <w:tabs>
                <w:tab w:val="left" w:pos="567"/>
              </w:tabs>
              <w:jc w:val="center"/>
              <w:rPr>
                <w:rFonts w:ascii="Times New Roman" w:hAnsi="Times New Roman" w:cs="Times New Roman"/>
              </w:rPr>
            </w:pPr>
            <w:r w:rsidRPr="007B2D7A">
              <w:rPr>
                <w:rFonts w:ascii="Times New Roman" w:hAnsi="Times New Roman" w:cs="Times New Roman"/>
              </w:rPr>
              <w:t>+;-</w:t>
            </w:r>
          </w:p>
        </w:tc>
        <w:tc>
          <w:tcPr>
            <w:tcW w:w="254" w:type="pct"/>
            <w:tcBorders>
              <w:left w:val="single" w:sz="4" w:space="0" w:color="auto"/>
              <w:bottom w:val="single" w:sz="4" w:space="0" w:color="auto"/>
              <w:right w:val="single" w:sz="4" w:space="0" w:color="auto"/>
            </w:tcBorders>
          </w:tcPr>
          <w:p w:rsidR="00DD1043" w:rsidRPr="007B2D7A" w:rsidRDefault="00DD1043" w:rsidP="007F2771">
            <w:pPr>
              <w:widowControl w:val="0"/>
              <w:tabs>
                <w:tab w:val="left" w:pos="567"/>
              </w:tabs>
              <w:jc w:val="center"/>
              <w:rPr>
                <w:rFonts w:ascii="Times New Roman" w:hAnsi="Times New Roman" w:cs="Times New Roman"/>
              </w:rPr>
            </w:pPr>
            <w:r w:rsidRPr="007B2D7A">
              <w:rPr>
                <w:rFonts w:ascii="Times New Roman" w:hAnsi="Times New Roman" w:cs="Times New Roman"/>
              </w:rPr>
              <w:t>%</w:t>
            </w:r>
          </w:p>
        </w:tc>
      </w:tr>
      <w:tr w:rsidR="00DD1043" w:rsidRPr="00706E77" w:rsidTr="004C624F">
        <w:trPr>
          <w:trHeight w:val="504"/>
        </w:trPr>
        <w:tc>
          <w:tcPr>
            <w:tcW w:w="681" w:type="pct"/>
            <w:tcBorders>
              <w:left w:val="single" w:sz="4" w:space="0" w:color="auto"/>
              <w:bottom w:val="single" w:sz="4" w:space="0" w:color="auto"/>
              <w:right w:val="single" w:sz="4" w:space="0" w:color="auto"/>
            </w:tcBorders>
            <w:vAlign w:val="center"/>
          </w:tcPr>
          <w:p w:rsidR="00DD1043" w:rsidRPr="007B2D7A" w:rsidRDefault="00DD1043" w:rsidP="008B3BD7">
            <w:pPr>
              <w:jc w:val="center"/>
              <w:rPr>
                <w:rFonts w:ascii="Times New Roman" w:hAnsi="Times New Roman" w:cs="Times New Roman"/>
              </w:rPr>
            </w:pPr>
            <w:r w:rsidRPr="007B2D7A">
              <w:rPr>
                <w:rFonts w:ascii="Times New Roman" w:hAnsi="Times New Roman" w:cs="Times New Roman"/>
              </w:rPr>
              <w:t>1</w:t>
            </w:r>
          </w:p>
        </w:tc>
        <w:tc>
          <w:tcPr>
            <w:tcW w:w="356" w:type="pct"/>
            <w:tcBorders>
              <w:left w:val="single" w:sz="4" w:space="0" w:color="auto"/>
              <w:bottom w:val="single" w:sz="4" w:space="0" w:color="auto"/>
              <w:right w:val="single" w:sz="4" w:space="0" w:color="auto"/>
            </w:tcBorders>
            <w:vAlign w:val="center"/>
          </w:tcPr>
          <w:p w:rsidR="00DD1043" w:rsidRPr="007B2D7A" w:rsidRDefault="00DD1043" w:rsidP="008B3BD7">
            <w:pPr>
              <w:widowControl w:val="0"/>
              <w:tabs>
                <w:tab w:val="left" w:pos="567"/>
              </w:tabs>
              <w:jc w:val="center"/>
              <w:rPr>
                <w:rFonts w:ascii="Times New Roman" w:hAnsi="Times New Roman" w:cs="Times New Roman"/>
              </w:rPr>
            </w:pPr>
            <w:r w:rsidRPr="007B2D7A">
              <w:rPr>
                <w:rFonts w:ascii="Times New Roman" w:hAnsi="Times New Roman" w:cs="Times New Roman"/>
              </w:rPr>
              <w:t>2</w:t>
            </w:r>
          </w:p>
        </w:tc>
        <w:tc>
          <w:tcPr>
            <w:tcW w:w="362" w:type="pct"/>
            <w:tcBorders>
              <w:left w:val="single" w:sz="4" w:space="0" w:color="auto"/>
              <w:bottom w:val="single" w:sz="4" w:space="0" w:color="auto"/>
              <w:right w:val="single" w:sz="4" w:space="0" w:color="auto"/>
            </w:tcBorders>
            <w:vAlign w:val="center"/>
          </w:tcPr>
          <w:p w:rsidR="00DD1043" w:rsidRPr="007B2D7A" w:rsidRDefault="00DD1043" w:rsidP="00DD1043">
            <w:pPr>
              <w:widowControl w:val="0"/>
              <w:tabs>
                <w:tab w:val="left" w:pos="567"/>
              </w:tabs>
              <w:jc w:val="center"/>
              <w:rPr>
                <w:rFonts w:ascii="Times New Roman" w:hAnsi="Times New Roman" w:cs="Times New Roman"/>
              </w:rPr>
            </w:pPr>
            <w:r w:rsidRPr="007B2D7A">
              <w:rPr>
                <w:rFonts w:ascii="Times New Roman" w:hAnsi="Times New Roman" w:cs="Times New Roman"/>
              </w:rPr>
              <w:t>3</w:t>
            </w:r>
          </w:p>
        </w:tc>
        <w:tc>
          <w:tcPr>
            <w:tcW w:w="282" w:type="pct"/>
            <w:tcBorders>
              <w:left w:val="single" w:sz="4" w:space="0" w:color="auto"/>
              <w:bottom w:val="single" w:sz="4" w:space="0" w:color="auto"/>
              <w:right w:val="single" w:sz="4" w:space="0" w:color="auto"/>
            </w:tcBorders>
            <w:vAlign w:val="center"/>
          </w:tcPr>
          <w:p w:rsidR="00DD1043" w:rsidRPr="007B2D7A" w:rsidRDefault="00DD1043" w:rsidP="008B3BD7">
            <w:pPr>
              <w:widowControl w:val="0"/>
              <w:tabs>
                <w:tab w:val="left" w:pos="567"/>
              </w:tabs>
              <w:jc w:val="center"/>
              <w:rPr>
                <w:rFonts w:ascii="Times New Roman" w:hAnsi="Times New Roman" w:cs="Times New Roman"/>
                <w:sz w:val="20"/>
                <w:szCs w:val="20"/>
              </w:rPr>
            </w:pPr>
            <w:r w:rsidRPr="007B2D7A">
              <w:rPr>
                <w:rFonts w:ascii="Times New Roman" w:hAnsi="Times New Roman" w:cs="Times New Roman"/>
                <w:sz w:val="20"/>
                <w:szCs w:val="20"/>
              </w:rPr>
              <w:t>4</w:t>
            </w:r>
          </w:p>
        </w:tc>
        <w:tc>
          <w:tcPr>
            <w:tcW w:w="250" w:type="pct"/>
            <w:tcBorders>
              <w:left w:val="single" w:sz="4" w:space="0" w:color="auto"/>
              <w:bottom w:val="single" w:sz="4" w:space="0" w:color="auto"/>
              <w:right w:val="single" w:sz="4" w:space="0" w:color="auto"/>
            </w:tcBorders>
            <w:vAlign w:val="center"/>
          </w:tcPr>
          <w:p w:rsidR="00DD1043" w:rsidRPr="007B2D7A" w:rsidRDefault="00DD1043" w:rsidP="008B3BD7">
            <w:pPr>
              <w:widowControl w:val="0"/>
              <w:tabs>
                <w:tab w:val="left" w:pos="567"/>
              </w:tabs>
              <w:jc w:val="center"/>
              <w:rPr>
                <w:rFonts w:ascii="Times New Roman" w:hAnsi="Times New Roman" w:cs="Times New Roman"/>
                <w:sz w:val="20"/>
                <w:szCs w:val="20"/>
              </w:rPr>
            </w:pPr>
            <w:r w:rsidRPr="007B2D7A">
              <w:rPr>
                <w:rFonts w:ascii="Times New Roman" w:hAnsi="Times New Roman" w:cs="Times New Roman"/>
                <w:sz w:val="20"/>
                <w:szCs w:val="20"/>
              </w:rPr>
              <w:t>5</w:t>
            </w:r>
          </w:p>
        </w:tc>
        <w:tc>
          <w:tcPr>
            <w:tcW w:w="357" w:type="pct"/>
            <w:tcBorders>
              <w:left w:val="single" w:sz="4" w:space="0" w:color="auto"/>
              <w:bottom w:val="single" w:sz="4" w:space="0" w:color="auto"/>
              <w:right w:val="single" w:sz="4" w:space="0" w:color="auto"/>
            </w:tcBorders>
            <w:vAlign w:val="center"/>
          </w:tcPr>
          <w:p w:rsidR="00DD1043" w:rsidRPr="007B2D7A" w:rsidRDefault="00DD1043" w:rsidP="00DD1043">
            <w:pPr>
              <w:widowControl w:val="0"/>
              <w:tabs>
                <w:tab w:val="left" w:pos="567"/>
              </w:tabs>
              <w:jc w:val="center"/>
              <w:rPr>
                <w:rFonts w:ascii="Times New Roman" w:hAnsi="Times New Roman" w:cs="Times New Roman"/>
              </w:rPr>
            </w:pPr>
            <w:r w:rsidRPr="007B2D7A">
              <w:rPr>
                <w:rFonts w:ascii="Times New Roman" w:hAnsi="Times New Roman" w:cs="Times New Roman"/>
              </w:rPr>
              <w:t>6</w:t>
            </w:r>
          </w:p>
        </w:tc>
        <w:tc>
          <w:tcPr>
            <w:tcW w:w="364" w:type="pct"/>
            <w:tcBorders>
              <w:top w:val="single" w:sz="4" w:space="0" w:color="auto"/>
              <w:left w:val="single" w:sz="4" w:space="0" w:color="auto"/>
              <w:bottom w:val="nil"/>
              <w:right w:val="single" w:sz="4" w:space="0" w:color="auto"/>
            </w:tcBorders>
            <w:vAlign w:val="center"/>
          </w:tcPr>
          <w:p w:rsidR="00DD1043" w:rsidRPr="007B2D7A" w:rsidRDefault="00DD1043" w:rsidP="00DD1043">
            <w:pPr>
              <w:widowControl w:val="0"/>
              <w:tabs>
                <w:tab w:val="left" w:pos="567"/>
              </w:tabs>
              <w:jc w:val="center"/>
              <w:rPr>
                <w:rFonts w:ascii="Times New Roman" w:hAnsi="Times New Roman" w:cs="Times New Roman"/>
              </w:rPr>
            </w:pPr>
            <w:r w:rsidRPr="007B2D7A">
              <w:rPr>
                <w:rFonts w:ascii="Times New Roman" w:hAnsi="Times New Roman" w:cs="Times New Roman"/>
              </w:rPr>
              <w:t>7</w:t>
            </w:r>
          </w:p>
        </w:tc>
        <w:tc>
          <w:tcPr>
            <w:tcW w:w="302" w:type="pct"/>
            <w:tcBorders>
              <w:top w:val="single" w:sz="4" w:space="0" w:color="auto"/>
              <w:left w:val="single" w:sz="4" w:space="0" w:color="auto"/>
              <w:bottom w:val="nil"/>
              <w:right w:val="single" w:sz="4" w:space="0" w:color="auto"/>
            </w:tcBorders>
            <w:vAlign w:val="center"/>
          </w:tcPr>
          <w:p w:rsidR="00DD1043" w:rsidRPr="007B2D7A" w:rsidRDefault="00DD1043" w:rsidP="008B3BD7">
            <w:pPr>
              <w:widowControl w:val="0"/>
              <w:tabs>
                <w:tab w:val="left" w:pos="567"/>
              </w:tabs>
              <w:jc w:val="center"/>
              <w:rPr>
                <w:rFonts w:ascii="Times New Roman" w:hAnsi="Times New Roman" w:cs="Times New Roman"/>
              </w:rPr>
            </w:pPr>
            <w:r w:rsidRPr="007B2D7A">
              <w:rPr>
                <w:rFonts w:ascii="Times New Roman" w:hAnsi="Times New Roman" w:cs="Times New Roman"/>
              </w:rPr>
              <w:t>8</w:t>
            </w:r>
          </w:p>
        </w:tc>
        <w:tc>
          <w:tcPr>
            <w:tcW w:w="357" w:type="pct"/>
            <w:tcBorders>
              <w:left w:val="single" w:sz="4" w:space="0" w:color="auto"/>
              <w:bottom w:val="single" w:sz="4" w:space="0" w:color="auto"/>
              <w:right w:val="single" w:sz="4" w:space="0" w:color="auto"/>
            </w:tcBorders>
            <w:vAlign w:val="center"/>
          </w:tcPr>
          <w:p w:rsidR="00DD1043" w:rsidRPr="007B2D7A" w:rsidRDefault="00DD1043" w:rsidP="008B3BD7">
            <w:pPr>
              <w:widowControl w:val="0"/>
              <w:tabs>
                <w:tab w:val="left" w:pos="567"/>
              </w:tabs>
              <w:jc w:val="center"/>
              <w:rPr>
                <w:rFonts w:ascii="Times New Roman" w:hAnsi="Times New Roman" w:cs="Times New Roman"/>
              </w:rPr>
            </w:pPr>
            <w:r w:rsidRPr="007B2D7A">
              <w:rPr>
                <w:rFonts w:ascii="Times New Roman" w:hAnsi="Times New Roman" w:cs="Times New Roman"/>
              </w:rPr>
              <w:t>9</w:t>
            </w:r>
          </w:p>
        </w:tc>
        <w:tc>
          <w:tcPr>
            <w:tcW w:w="400" w:type="pct"/>
            <w:tcBorders>
              <w:left w:val="single" w:sz="4" w:space="0" w:color="auto"/>
              <w:bottom w:val="single" w:sz="4" w:space="0" w:color="auto"/>
              <w:right w:val="single" w:sz="4" w:space="0" w:color="auto"/>
            </w:tcBorders>
            <w:vAlign w:val="center"/>
          </w:tcPr>
          <w:p w:rsidR="00DD1043" w:rsidRPr="007B2D7A" w:rsidRDefault="00DD1043" w:rsidP="008B3BD7">
            <w:pPr>
              <w:widowControl w:val="0"/>
              <w:tabs>
                <w:tab w:val="left" w:pos="567"/>
              </w:tabs>
              <w:jc w:val="center"/>
              <w:rPr>
                <w:rFonts w:ascii="Times New Roman" w:hAnsi="Times New Roman" w:cs="Times New Roman"/>
              </w:rPr>
            </w:pPr>
            <w:r w:rsidRPr="007B2D7A">
              <w:rPr>
                <w:rFonts w:ascii="Times New Roman" w:hAnsi="Times New Roman" w:cs="Times New Roman"/>
              </w:rPr>
              <w:t>10</w:t>
            </w:r>
          </w:p>
        </w:tc>
        <w:tc>
          <w:tcPr>
            <w:tcW w:w="267" w:type="pct"/>
            <w:tcBorders>
              <w:left w:val="single" w:sz="4" w:space="0" w:color="auto"/>
              <w:bottom w:val="single" w:sz="4" w:space="0" w:color="auto"/>
              <w:right w:val="single" w:sz="4" w:space="0" w:color="auto"/>
            </w:tcBorders>
            <w:vAlign w:val="center"/>
          </w:tcPr>
          <w:p w:rsidR="00DD1043" w:rsidRPr="007B2D7A" w:rsidRDefault="00DD1043" w:rsidP="008B3BD7">
            <w:pPr>
              <w:widowControl w:val="0"/>
              <w:tabs>
                <w:tab w:val="left" w:pos="567"/>
              </w:tabs>
              <w:jc w:val="center"/>
              <w:rPr>
                <w:rFonts w:ascii="Times New Roman" w:hAnsi="Times New Roman" w:cs="Times New Roman"/>
              </w:rPr>
            </w:pPr>
            <w:r w:rsidRPr="007B2D7A">
              <w:rPr>
                <w:rFonts w:ascii="Times New Roman" w:hAnsi="Times New Roman" w:cs="Times New Roman"/>
              </w:rPr>
              <w:t>11</w:t>
            </w:r>
          </w:p>
        </w:tc>
        <w:tc>
          <w:tcPr>
            <w:tcW w:w="415" w:type="pct"/>
            <w:tcBorders>
              <w:left w:val="single" w:sz="4" w:space="0" w:color="auto"/>
              <w:bottom w:val="single" w:sz="4" w:space="0" w:color="auto"/>
              <w:right w:val="single" w:sz="4" w:space="0" w:color="auto"/>
            </w:tcBorders>
            <w:vAlign w:val="center"/>
          </w:tcPr>
          <w:p w:rsidR="00DD1043" w:rsidRPr="007B2D7A" w:rsidRDefault="00DD1043" w:rsidP="008B3BD7">
            <w:pPr>
              <w:widowControl w:val="0"/>
              <w:tabs>
                <w:tab w:val="left" w:pos="567"/>
              </w:tabs>
              <w:jc w:val="center"/>
              <w:rPr>
                <w:rFonts w:ascii="Times New Roman" w:hAnsi="Times New Roman" w:cs="Times New Roman"/>
              </w:rPr>
            </w:pPr>
            <w:r w:rsidRPr="007B2D7A">
              <w:rPr>
                <w:rFonts w:ascii="Times New Roman" w:hAnsi="Times New Roman" w:cs="Times New Roman"/>
              </w:rPr>
              <w:t>12</w:t>
            </w:r>
          </w:p>
        </w:tc>
        <w:tc>
          <w:tcPr>
            <w:tcW w:w="353" w:type="pct"/>
            <w:tcBorders>
              <w:left w:val="single" w:sz="4" w:space="0" w:color="auto"/>
              <w:bottom w:val="single" w:sz="4" w:space="0" w:color="auto"/>
              <w:right w:val="single" w:sz="4" w:space="0" w:color="auto"/>
            </w:tcBorders>
            <w:vAlign w:val="center"/>
          </w:tcPr>
          <w:p w:rsidR="00DD1043" w:rsidRPr="007B2D7A" w:rsidRDefault="00DD1043" w:rsidP="008B3BD7">
            <w:pPr>
              <w:widowControl w:val="0"/>
              <w:tabs>
                <w:tab w:val="left" w:pos="567"/>
              </w:tabs>
              <w:jc w:val="center"/>
              <w:rPr>
                <w:rFonts w:ascii="Times New Roman" w:hAnsi="Times New Roman" w:cs="Times New Roman"/>
              </w:rPr>
            </w:pPr>
            <w:r w:rsidRPr="007B2D7A">
              <w:rPr>
                <w:rFonts w:ascii="Times New Roman" w:hAnsi="Times New Roman" w:cs="Times New Roman"/>
              </w:rPr>
              <w:t>13</w:t>
            </w:r>
          </w:p>
        </w:tc>
        <w:tc>
          <w:tcPr>
            <w:tcW w:w="254" w:type="pct"/>
            <w:tcBorders>
              <w:left w:val="single" w:sz="4" w:space="0" w:color="auto"/>
              <w:bottom w:val="single" w:sz="4" w:space="0" w:color="auto"/>
              <w:right w:val="single" w:sz="4" w:space="0" w:color="auto"/>
            </w:tcBorders>
            <w:vAlign w:val="center"/>
          </w:tcPr>
          <w:p w:rsidR="00DD1043" w:rsidRPr="007B2D7A" w:rsidRDefault="00DD1043" w:rsidP="00DD1043">
            <w:pPr>
              <w:widowControl w:val="0"/>
              <w:tabs>
                <w:tab w:val="left" w:pos="567"/>
              </w:tabs>
              <w:jc w:val="center"/>
              <w:rPr>
                <w:rFonts w:ascii="Times New Roman" w:hAnsi="Times New Roman" w:cs="Times New Roman"/>
              </w:rPr>
            </w:pPr>
            <w:r w:rsidRPr="007B2D7A">
              <w:rPr>
                <w:rFonts w:ascii="Times New Roman" w:hAnsi="Times New Roman" w:cs="Times New Roman"/>
              </w:rPr>
              <w:t>14</w:t>
            </w:r>
          </w:p>
        </w:tc>
      </w:tr>
      <w:tr w:rsidR="00DD1043" w:rsidRPr="00706E77" w:rsidTr="004C624F">
        <w:trPr>
          <w:trHeight w:val="278"/>
        </w:trPr>
        <w:tc>
          <w:tcPr>
            <w:tcW w:w="681" w:type="pct"/>
            <w:tcBorders>
              <w:top w:val="single" w:sz="4" w:space="0" w:color="auto"/>
              <w:left w:val="single" w:sz="4" w:space="0" w:color="auto"/>
              <w:bottom w:val="single" w:sz="4" w:space="0" w:color="auto"/>
              <w:right w:val="single" w:sz="4" w:space="0" w:color="auto"/>
            </w:tcBorders>
            <w:vAlign w:val="center"/>
            <w:hideMark/>
          </w:tcPr>
          <w:p w:rsidR="00DD1043" w:rsidRPr="007B2D7A" w:rsidRDefault="00DD1043" w:rsidP="008B3BD7">
            <w:pPr>
              <w:widowControl w:val="0"/>
              <w:ind w:left="33" w:right="-131"/>
              <w:rPr>
                <w:rFonts w:ascii="Times New Roman" w:hAnsi="Times New Roman" w:cs="Times New Roman"/>
                <w:sz w:val="16"/>
                <w:szCs w:val="16"/>
              </w:rPr>
            </w:pPr>
            <w:r w:rsidRPr="007B2D7A">
              <w:rPr>
                <w:rFonts w:ascii="Times New Roman" w:hAnsi="Times New Roman" w:cs="Times New Roman"/>
                <w:sz w:val="20"/>
                <w:szCs w:val="20"/>
              </w:rPr>
              <w:t>Налоговые д</w:t>
            </w:r>
            <w:r w:rsidRPr="007B2D7A">
              <w:rPr>
                <w:rFonts w:ascii="Times New Roman" w:hAnsi="Times New Roman" w:cs="Times New Roman"/>
                <w:sz w:val="20"/>
                <w:szCs w:val="20"/>
              </w:rPr>
              <w:t>о</w:t>
            </w:r>
            <w:r w:rsidRPr="007B2D7A">
              <w:rPr>
                <w:rFonts w:ascii="Times New Roman" w:hAnsi="Times New Roman" w:cs="Times New Roman"/>
                <w:sz w:val="20"/>
                <w:szCs w:val="20"/>
              </w:rPr>
              <w:t>ходы</w:t>
            </w:r>
          </w:p>
        </w:tc>
        <w:tc>
          <w:tcPr>
            <w:tcW w:w="356" w:type="pct"/>
            <w:tcBorders>
              <w:top w:val="single" w:sz="4" w:space="0" w:color="auto"/>
              <w:left w:val="single" w:sz="4" w:space="0" w:color="auto"/>
              <w:bottom w:val="single" w:sz="4" w:space="0" w:color="auto"/>
              <w:right w:val="single" w:sz="4" w:space="0" w:color="auto"/>
            </w:tcBorders>
            <w:vAlign w:val="center"/>
            <w:hideMark/>
          </w:tcPr>
          <w:p w:rsidR="00DD1043" w:rsidRPr="007B2D7A" w:rsidRDefault="0085650A" w:rsidP="007F4335">
            <w:pPr>
              <w:widowControl w:val="0"/>
              <w:jc w:val="center"/>
              <w:rPr>
                <w:rFonts w:ascii="Times New Roman" w:hAnsi="Times New Roman" w:cs="Times New Roman"/>
                <w:spacing w:val="-8"/>
                <w:sz w:val="16"/>
                <w:szCs w:val="16"/>
              </w:rPr>
            </w:pPr>
            <w:r w:rsidRPr="007B2D7A">
              <w:rPr>
                <w:rFonts w:ascii="Times New Roman" w:hAnsi="Times New Roman" w:cs="Times New Roman"/>
                <w:spacing w:val="-8"/>
                <w:sz w:val="16"/>
                <w:szCs w:val="16"/>
              </w:rPr>
              <w:t>202312,9</w:t>
            </w:r>
          </w:p>
        </w:tc>
        <w:tc>
          <w:tcPr>
            <w:tcW w:w="362"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7F2771">
            <w:pPr>
              <w:jc w:val="center"/>
              <w:rPr>
                <w:rFonts w:ascii="Times New Roman" w:hAnsi="Times New Roman" w:cs="Times New Roman"/>
                <w:spacing w:val="-8"/>
                <w:sz w:val="16"/>
                <w:szCs w:val="16"/>
              </w:rPr>
            </w:pPr>
            <w:r w:rsidRPr="007B2D7A">
              <w:rPr>
                <w:rFonts w:ascii="Times New Roman" w:hAnsi="Times New Roman" w:cs="Times New Roman"/>
                <w:spacing w:val="-8"/>
                <w:sz w:val="16"/>
                <w:szCs w:val="16"/>
              </w:rPr>
              <w:t>195317,9</w:t>
            </w:r>
          </w:p>
        </w:tc>
        <w:tc>
          <w:tcPr>
            <w:tcW w:w="282"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8E6563">
            <w:pPr>
              <w:widowControl w:val="0"/>
              <w:jc w:val="center"/>
              <w:rPr>
                <w:rFonts w:ascii="Times New Roman" w:hAnsi="Times New Roman" w:cs="Times New Roman"/>
                <w:spacing w:val="-12"/>
                <w:sz w:val="16"/>
                <w:szCs w:val="16"/>
              </w:rPr>
            </w:pPr>
            <w:r w:rsidRPr="007B2D7A">
              <w:rPr>
                <w:rFonts w:ascii="Times New Roman" w:hAnsi="Times New Roman" w:cs="Times New Roman"/>
                <w:spacing w:val="-12"/>
                <w:sz w:val="16"/>
                <w:szCs w:val="16"/>
              </w:rPr>
              <w:t>-6995,0</w:t>
            </w:r>
          </w:p>
        </w:tc>
        <w:tc>
          <w:tcPr>
            <w:tcW w:w="250"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B6678A">
            <w:pPr>
              <w:widowControl w:val="0"/>
              <w:jc w:val="center"/>
              <w:rPr>
                <w:rFonts w:ascii="Times New Roman" w:hAnsi="Times New Roman" w:cs="Times New Roman"/>
                <w:spacing w:val="-12"/>
                <w:sz w:val="16"/>
                <w:szCs w:val="16"/>
              </w:rPr>
            </w:pPr>
            <w:r w:rsidRPr="007B2D7A">
              <w:rPr>
                <w:rFonts w:ascii="Times New Roman" w:hAnsi="Times New Roman" w:cs="Times New Roman"/>
                <w:spacing w:val="-12"/>
                <w:sz w:val="16"/>
                <w:szCs w:val="16"/>
              </w:rPr>
              <w:t>96,5</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jc w:val="center"/>
              <w:rPr>
                <w:rFonts w:ascii="Times New Roman" w:hAnsi="Times New Roman" w:cs="Times New Roman"/>
                <w:spacing w:val="-12"/>
                <w:sz w:val="16"/>
                <w:szCs w:val="16"/>
              </w:rPr>
            </w:pPr>
            <w:r w:rsidRPr="007B2D7A">
              <w:rPr>
                <w:rFonts w:ascii="Times New Roman" w:hAnsi="Times New Roman" w:cs="Times New Roman"/>
                <w:spacing w:val="-12"/>
                <w:sz w:val="16"/>
                <w:szCs w:val="16"/>
              </w:rPr>
              <w:t>201670,6</w:t>
            </w:r>
          </w:p>
        </w:tc>
        <w:tc>
          <w:tcPr>
            <w:tcW w:w="364"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B6678A">
            <w:pPr>
              <w:widowControl w:val="0"/>
              <w:jc w:val="center"/>
              <w:rPr>
                <w:rFonts w:ascii="Times New Roman" w:hAnsi="Times New Roman" w:cs="Times New Roman"/>
                <w:sz w:val="16"/>
                <w:szCs w:val="16"/>
              </w:rPr>
            </w:pPr>
            <w:r w:rsidRPr="007B2D7A">
              <w:rPr>
                <w:rFonts w:ascii="Times New Roman" w:hAnsi="Times New Roman" w:cs="Times New Roman"/>
                <w:sz w:val="16"/>
                <w:szCs w:val="16"/>
              </w:rPr>
              <w:t>+6352,7</w:t>
            </w:r>
          </w:p>
        </w:tc>
        <w:tc>
          <w:tcPr>
            <w:tcW w:w="302"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jc w:val="center"/>
              <w:rPr>
                <w:rFonts w:ascii="Times New Roman" w:hAnsi="Times New Roman" w:cs="Times New Roman"/>
                <w:sz w:val="16"/>
                <w:szCs w:val="16"/>
              </w:rPr>
            </w:pPr>
            <w:r w:rsidRPr="007B2D7A">
              <w:rPr>
                <w:rFonts w:ascii="Times New Roman" w:hAnsi="Times New Roman" w:cs="Times New Roman"/>
                <w:sz w:val="16"/>
                <w:szCs w:val="16"/>
              </w:rPr>
              <w:t>103,3</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4C624F">
            <w:pPr>
              <w:widowControl w:val="0"/>
              <w:tabs>
                <w:tab w:val="left" w:pos="567"/>
              </w:tabs>
              <w:jc w:val="center"/>
              <w:rPr>
                <w:rFonts w:ascii="Times New Roman" w:hAnsi="Times New Roman" w:cs="Times New Roman"/>
                <w:spacing w:val="-12"/>
                <w:sz w:val="16"/>
                <w:szCs w:val="16"/>
              </w:rPr>
            </w:pPr>
            <w:r w:rsidRPr="007B2D7A">
              <w:rPr>
                <w:rFonts w:ascii="Times New Roman" w:hAnsi="Times New Roman" w:cs="Times New Roman"/>
                <w:spacing w:val="-12"/>
                <w:sz w:val="16"/>
                <w:szCs w:val="16"/>
              </w:rPr>
              <w:t>205315,0</w:t>
            </w:r>
          </w:p>
        </w:tc>
        <w:tc>
          <w:tcPr>
            <w:tcW w:w="400"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B6678A">
            <w:pPr>
              <w:widowControl w:val="0"/>
              <w:tabs>
                <w:tab w:val="left" w:pos="567"/>
              </w:tabs>
              <w:jc w:val="center"/>
              <w:rPr>
                <w:rFonts w:ascii="Times New Roman" w:hAnsi="Times New Roman" w:cs="Times New Roman"/>
                <w:sz w:val="16"/>
                <w:szCs w:val="16"/>
              </w:rPr>
            </w:pPr>
            <w:r w:rsidRPr="007B2D7A">
              <w:rPr>
                <w:rFonts w:ascii="Times New Roman" w:hAnsi="Times New Roman" w:cs="Times New Roman"/>
                <w:sz w:val="16"/>
                <w:szCs w:val="16"/>
              </w:rPr>
              <w:t>+3644,4</w:t>
            </w:r>
          </w:p>
        </w:tc>
        <w:tc>
          <w:tcPr>
            <w:tcW w:w="267"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E331A7">
            <w:pPr>
              <w:widowControl w:val="0"/>
              <w:tabs>
                <w:tab w:val="left" w:pos="567"/>
              </w:tabs>
              <w:jc w:val="center"/>
              <w:rPr>
                <w:rFonts w:ascii="Times New Roman" w:hAnsi="Times New Roman" w:cs="Times New Roman"/>
                <w:sz w:val="16"/>
                <w:szCs w:val="16"/>
              </w:rPr>
            </w:pPr>
            <w:r w:rsidRPr="007B2D7A">
              <w:rPr>
                <w:rFonts w:ascii="Times New Roman" w:hAnsi="Times New Roman" w:cs="Times New Roman"/>
                <w:sz w:val="16"/>
                <w:szCs w:val="16"/>
              </w:rPr>
              <w:t>101,8</w:t>
            </w:r>
          </w:p>
        </w:tc>
        <w:tc>
          <w:tcPr>
            <w:tcW w:w="415"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137FDF">
            <w:pPr>
              <w:widowControl w:val="0"/>
              <w:tabs>
                <w:tab w:val="left" w:pos="567"/>
              </w:tabs>
              <w:jc w:val="center"/>
              <w:rPr>
                <w:rFonts w:ascii="Times New Roman" w:hAnsi="Times New Roman" w:cs="Times New Roman"/>
                <w:sz w:val="16"/>
                <w:szCs w:val="16"/>
              </w:rPr>
            </w:pPr>
            <w:r w:rsidRPr="007B2D7A">
              <w:rPr>
                <w:rFonts w:ascii="Times New Roman" w:hAnsi="Times New Roman" w:cs="Times New Roman"/>
                <w:sz w:val="16"/>
                <w:szCs w:val="16"/>
              </w:rPr>
              <w:t>209176,6</w:t>
            </w:r>
          </w:p>
        </w:tc>
        <w:tc>
          <w:tcPr>
            <w:tcW w:w="353" w:type="pct"/>
            <w:tcBorders>
              <w:top w:val="single" w:sz="4" w:space="0" w:color="auto"/>
              <w:left w:val="single" w:sz="4" w:space="0" w:color="auto"/>
              <w:bottom w:val="single" w:sz="4" w:space="0" w:color="auto"/>
              <w:right w:val="single" w:sz="4" w:space="0" w:color="auto"/>
            </w:tcBorders>
            <w:vAlign w:val="center"/>
          </w:tcPr>
          <w:p w:rsidR="00DD1043" w:rsidRPr="007B2D7A" w:rsidRDefault="007B2D7A" w:rsidP="007B2D7A">
            <w:pPr>
              <w:widowControl w:val="0"/>
              <w:tabs>
                <w:tab w:val="left" w:pos="567"/>
              </w:tabs>
              <w:jc w:val="center"/>
              <w:rPr>
                <w:rFonts w:ascii="Times New Roman" w:hAnsi="Times New Roman" w:cs="Times New Roman"/>
                <w:sz w:val="16"/>
                <w:szCs w:val="16"/>
              </w:rPr>
            </w:pPr>
            <w:r w:rsidRPr="007B2D7A">
              <w:rPr>
                <w:rFonts w:ascii="Times New Roman" w:hAnsi="Times New Roman" w:cs="Times New Roman"/>
                <w:sz w:val="16"/>
                <w:szCs w:val="16"/>
              </w:rPr>
              <w:t>+3861,6</w:t>
            </w:r>
          </w:p>
        </w:tc>
        <w:tc>
          <w:tcPr>
            <w:tcW w:w="254" w:type="pct"/>
            <w:tcBorders>
              <w:top w:val="single" w:sz="4" w:space="0" w:color="auto"/>
              <w:left w:val="single" w:sz="4" w:space="0" w:color="auto"/>
              <w:bottom w:val="single" w:sz="4" w:space="0" w:color="auto"/>
              <w:right w:val="single" w:sz="4" w:space="0" w:color="auto"/>
            </w:tcBorders>
            <w:vAlign w:val="center"/>
          </w:tcPr>
          <w:p w:rsidR="00DD1043" w:rsidRPr="007B2D7A" w:rsidRDefault="007B2D7A" w:rsidP="001D7D06">
            <w:pPr>
              <w:widowControl w:val="0"/>
              <w:tabs>
                <w:tab w:val="left" w:pos="567"/>
              </w:tabs>
              <w:jc w:val="center"/>
              <w:rPr>
                <w:rFonts w:ascii="Times New Roman" w:hAnsi="Times New Roman" w:cs="Times New Roman"/>
                <w:sz w:val="16"/>
                <w:szCs w:val="16"/>
              </w:rPr>
            </w:pPr>
            <w:r w:rsidRPr="007B2D7A">
              <w:rPr>
                <w:rFonts w:ascii="Times New Roman" w:hAnsi="Times New Roman" w:cs="Times New Roman"/>
                <w:sz w:val="16"/>
                <w:szCs w:val="16"/>
              </w:rPr>
              <w:t>101,</w:t>
            </w:r>
            <w:r w:rsidR="001D7D06">
              <w:rPr>
                <w:rFonts w:ascii="Times New Roman" w:hAnsi="Times New Roman" w:cs="Times New Roman"/>
                <w:sz w:val="16"/>
                <w:szCs w:val="16"/>
              </w:rPr>
              <w:t>8</w:t>
            </w:r>
          </w:p>
        </w:tc>
      </w:tr>
      <w:tr w:rsidR="00DD1043" w:rsidRPr="00706E77" w:rsidTr="004C624F">
        <w:trPr>
          <w:trHeight w:val="278"/>
        </w:trPr>
        <w:tc>
          <w:tcPr>
            <w:tcW w:w="681" w:type="pct"/>
            <w:tcBorders>
              <w:top w:val="single" w:sz="4" w:space="0" w:color="auto"/>
              <w:left w:val="single" w:sz="4" w:space="0" w:color="auto"/>
              <w:bottom w:val="single" w:sz="4" w:space="0" w:color="auto"/>
              <w:right w:val="single" w:sz="4" w:space="0" w:color="auto"/>
            </w:tcBorders>
            <w:vAlign w:val="center"/>
          </w:tcPr>
          <w:p w:rsidR="00DD1043" w:rsidRPr="007B2D7A" w:rsidRDefault="00DD1043" w:rsidP="007F2771">
            <w:pPr>
              <w:widowControl w:val="0"/>
              <w:ind w:left="33" w:right="-131"/>
              <w:rPr>
                <w:rFonts w:ascii="Times New Roman" w:hAnsi="Times New Roman" w:cs="Times New Roman"/>
                <w:sz w:val="20"/>
                <w:szCs w:val="20"/>
              </w:rPr>
            </w:pPr>
            <w:r w:rsidRPr="007B2D7A">
              <w:rPr>
                <w:rFonts w:ascii="Times New Roman" w:hAnsi="Times New Roman" w:cs="Times New Roman"/>
                <w:sz w:val="20"/>
                <w:szCs w:val="20"/>
              </w:rPr>
              <w:t>Неналоговые доходы</w:t>
            </w:r>
          </w:p>
        </w:tc>
        <w:tc>
          <w:tcPr>
            <w:tcW w:w="356" w:type="pct"/>
            <w:tcBorders>
              <w:top w:val="single" w:sz="4" w:space="0" w:color="auto"/>
              <w:left w:val="single" w:sz="4" w:space="0" w:color="auto"/>
              <w:bottom w:val="single" w:sz="4" w:space="0" w:color="auto"/>
              <w:right w:val="single" w:sz="4" w:space="0" w:color="auto"/>
            </w:tcBorders>
            <w:vAlign w:val="center"/>
          </w:tcPr>
          <w:p w:rsidR="00DD1043" w:rsidRPr="007B2D7A" w:rsidRDefault="0085650A" w:rsidP="007F4335">
            <w:pPr>
              <w:widowControl w:val="0"/>
              <w:jc w:val="center"/>
              <w:rPr>
                <w:rFonts w:ascii="Times New Roman" w:hAnsi="Times New Roman" w:cs="Times New Roman"/>
                <w:spacing w:val="-8"/>
                <w:sz w:val="14"/>
                <w:szCs w:val="14"/>
              </w:rPr>
            </w:pPr>
            <w:r w:rsidRPr="007B2D7A">
              <w:rPr>
                <w:rFonts w:ascii="Times New Roman" w:hAnsi="Times New Roman" w:cs="Times New Roman"/>
                <w:spacing w:val="-8"/>
                <w:sz w:val="14"/>
                <w:szCs w:val="14"/>
              </w:rPr>
              <w:t>94369,43</w:t>
            </w:r>
          </w:p>
        </w:tc>
        <w:tc>
          <w:tcPr>
            <w:tcW w:w="362"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DD1043">
            <w:pPr>
              <w:jc w:val="center"/>
              <w:rPr>
                <w:rFonts w:ascii="Times New Roman" w:hAnsi="Times New Roman" w:cs="Times New Roman"/>
                <w:spacing w:val="-8"/>
                <w:sz w:val="14"/>
                <w:szCs w:val="14"/>
              </w:rPr>
            </w:pPr>
            <w:r w:rsidRPr="007B2D7A">
              <w:rPr>
                <w:rFonts w:ascii="Times New Roman" w:hAnsi="Times New Roman" w:cs="Times New Roman"/>
                <w:spacing w:val="-8"/>
                <w:sz w:val="14"/>
                <w:szCs w:val="14"/>
              </w:rPr>
              <w:t>95507,1</w:t>
            </w:r>
          </w:p>
        </w:tc>
        <w:tc>
          <w:tcPr>
            <w:tcW w:w="282"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B6678A">
            <w:pPr>
              <w:widowControl w:val="0"/>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+1137,67</w:t>
            </w:r>
          </w:p>
        </w:tc>
        <w:tc>
          <w:tcPr>
            <w:tcW w:w="250"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B6678A">
            <w:pPr>
              <w:widowControl w:val="0"/>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101,2</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84670,5</w:t>
            </w:r>
          </w:p>
        </w:tc>
        <w:tc>
          <w:tcPr>
            <w:tcW w:w="364"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B6678A">
            <w:pPr>
              <w:widowControl w:val="0"/>
              <w:jc w:val="center"/>
              <w:rPr>
                <w:rFonts w:ascii="Times New Roman" w:hAnsi="Times New Roman" w:cs="Times New Roman"/>
                <w:sz w:val="14"/>
                <w:szCs w:val="14"/>
              </w:rPr>
            </w:pPr>
            <w:r w:rsidRPr="007B2D7A">
              <w:rPr>
                <w:rFonts w:ascii="Times New Roman" w:hAnsi="Times New Roman" w:cs="Times New Roman"/>
                <w:sz w:val="14"/>
                <w:szCs w:val="14"/>
              </w:rPr>
              <w:t>-10836,6</w:t>
            </w:r>
          </w:p>
        </w:tc>
        <w:tc>
          <w:tcPr>
            <w:tcW w:w="302"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jc w:val="center"/>
              <w:rPr>
                <w:rFonts w:ascii="Times New Roman" w:hAnsi="Times New Roman" w:cs="Times New Roman"/>
                <w:sz w:val="14"/>
                <w:szCs w:val="14"/>
              </w:rPr>
            </w:pPr>
            <w:r w:rsidRPr="007B2D7A">
              <w:rPr>
                <w:rFonts w:ascii="Times New Roman" w:hAnsi="Times New Roman" w:cs="Times New Roman"/>
                <w:sz w:val="14"/>
                <w:szCs w:val="14"/>
              </w:rPr>
              <w:t>88,7</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tabs>
                <w:tab w:val="left" w:pos="567"/>
              </w:tabs>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72991,1</w:t>
            </w:r>
          </w:p>
        </w:tc>
        <w:tc>
          <w:tcPr>
            <w:tcW w:w="400"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B6678A">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-11679,4</w:t>
            </w:r>
          </w:p>
        </w:tc>
        <w:tc>
          <w:tcPr>
            <w:tcW w:w="267" w:type="pct"/>
            <w:tcBorders>
              <w:top w:val="single" w:sz="4" w:space="0" w:color="auto"/>
              <w:left w:val="single" w:sz="4" w:space="0" w:color="auto"/>
              <w:bottom w:val="single" w:sz="4" w:space="0" w:color="auto"/>
              <w:right w:val="single" w:sz="4" w:space="0" w:color="auto"/>
            </w:tcBorders>
            <w:vAlign w:val="center"/>
          </w:tcPr>
          <w:p w:rsidR="00DD1043" w:rsidRPr="007B2D7A" w:rsidRDefault="007B2D7A" w:rsidP="007B2D7A">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86,2</w:t>
            </w:r>
          </w:p>
        </w:tc>
        <w:tc>
          <w:tcPr>
            <w:tcW w:w="415"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72640,7</w:t>
            </w:r>
          </w:p>
        </w:tc>
        <w:tc>
          <w:tcPr>
            <w:tcW w:w="353" w:type="pct"/>
            <w:tcBorders>
              <w:top w:val="single" w:sz="4" w:space="0" w:color="auto"/>
              <w:left w:val="single" w:sz="4" w:space="0" w:color="auto"/>
              <w:bottom w:val="single" w:sz="4" w:space="0" w:color="auto"/>
              <w:right w:val="single" w:sz="4" w:space="0" w:color="auto"/>
            </w:tcBorders>
            <w:vAlign w:val="center"/>
          </w:tcPr>
          <w:p w:rsidR="00DD1043" w:rsidRPr="007B2D7A" w:rsidRDefault="007B2D7A" w:rsidP="00B6678A">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-350,4</w:t>
            </w:r>
          </w:p>
        </w:tc>
        <w:tc>
          <w:tcPr>
            <w:tcW w:w="254" w:type="pct"/>
            <w:tcBorders>
              <w:top w:val="single" w:sz="4" w:space="0" w:color="auto"/>
              <w:left w:val="single" w:sz="4" w:space="0" w:color="auto"/>
              <w:bottom w:val="single" w:sz="4" w:space="0" w:color="auto"/>
              <w:right w:val="single" w:sz="4" w:space="0" w:color="auto"/>
            </w:tcBorders>
            <w:vAlign w:val="center"/>
          </w:tcPr>
          <w:p w:rsidR="00DD1043" w:rsidRPr="007B2D7A" w:rsidRDefault="007B2D7A" w:rsidP="007F2771">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99,5</w:t>
            </w:r>
          </w:p>
        </w:tc>
      </w:tr>
      <w:tr w:rsidR="00DD1043" w:rsidRPr="00706E77" w:rsidTr="004C624F">
        <w:trPr>
          <w:trHeight w:val="278"/>
        </w:trPr>
        <w:tc>
          <w:tcPr>
            <w:tcW w:w="681" w:type="pct"/>
            <w:tcBorders>
              <w:top w:val="single" w:sz="4" w:space="0" w:color="auto"/>
              <w:left w:val="single" w:sz="4" w:space="0" w:color="auto"/>
              <w:bottom w:val="single" w:sz="4" w:space="0" w:color="auto"/>
              <w:right w:val="single" w:sz="4" w:space="0" w:color="auto"/>
            </w:tcBorders>
            <w:vAlign w:val="center"/>
          </w:tcPr>
          <w:p w:rsidR="00DD1043" w:rsidRPr="007B2D7A" w:rsidRDefault="00DD1043" w:rsidP="008B3BD7">
            <w:pPr>
              <w:widowControl w:val="0"/>
              <w:ind w:left="33" w:right="-131"/>
              <w:rPr>
                <w:rFonts w:ascii="Times New Roman" w:hAnsi="Times New Roman" w:cs="Times New Roman"/>
                <w:sz w:val="20"/>
                <w:szCs w:val="20"/>
              </w:rPr>
            </w:pPr>
            <w:r w:rsidRPr="007B2D7A">
              <w:rPr>
                <w:rFonts w:ascii="Times New Roman" w:hAnsi="Times New Roman" w:cs="Times New Roman"/>
                <w:sz w:val="20"/>
                <w:szCs w:val="20"/>
              </w:rPr>
              <w:t>Безвозмездные поступления</w:t>
            </w:r>
          </w:p>
        </w:tc>
        <w:tc>
          <w:tcPr>
            <w:tcW w:w="356"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7F2771">
            <w:pPr>
              <w:widowControl w:val="0"/>
              <w:jc w:val="center"/>
              <w:rPr>
                <w:rFonts w:ascii="Times New Roman" w:hAnsi="Times New Roman" w:cs="Times New Roman"/>
                <w:spacing w:val="-8"/>
                <w:sz w:val="14"/>
                <w:szCs w:val="14"/>
              </w:rPr>
            </w:pPr>
            <w:r w:rsidRPr="007B2D7A">
              <w:rPr>
                <w:rFonts w:ascii="Times New Roman" w:hAnsi="Times New Roman" w:cs="Times New Roman"/>
                <w:spacing w:val="-8"/>
                <w:sz w:val="14"/>
                <w:szCs w:val="14"/>
              </w:rPr>
              <w:t>363905,94</w:t>
            </w:r>
          </w:p>
        </w:tc>
        <w:tc>
          <w:tcPr>
            <w:tcW w:w="362"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7F2771">
            <w:pPr>
              <w:jc w:val="center"/>
              <w:rPr>
                <w:rFonts w:ascii="Times New Roman" w:hAnsi="Times New Roman" w:cs="Times New Roman"/>
                <w:spacing w:val="-8"/>
                <w:sz w:val="14"/>
                <w:szCs w:val="14"/>
              </w:rPr>
            </w:pPr>
            <w:r w:rsidRPr="007B2D7A">
              <w:rPr>
                <w:rFonts w:ascii="Times New Roman" w:hAnsi="Times New Roman" w:cs="Times New Roman"/>
                <w:spacing w:val="-8"/>
                <w:sz w:val="14"/>
                <w:szCs w:val="14"/>
              </w:rPr>
              <w:t>476605,5</w:t>
            </w:r>
          </w:p>
        </w:tc>
        <w:tc>
          <w:tcPr>
            <w:tcW w:w="282"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B6678A">
            <w:pPr>
              <w:widowControl w:val="0"/>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+112699,56</w:t>
            </w:r>
          </w:p>
        </w:tc>
        <w:tc>
          <w:tcPr>
            <w:tcW w:w="250"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B6678A">
            <w:pPr>
              <w:widowControl w:val="0"/>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131,0</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324175,6</w:t>
            </w:r>
          </w:p>
        </w:tc>
        <w:tc>
          <w:tcPr>
            <w:tcW w:w="364"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B6678A">
            <w:pPr>
              <w:widowControl w:val="0"/>
              <w:jc w:val="center"/>
              <w:rPr>
                <w:rFonts w:ascii="Times New Roman" w:hAnsi="Times New Roman" w:cs="Times New Roman"/>
                <w:sz w:val="14"/>
                <w:szCs w:val="14"/>
              </w:rPr>
            </w:pPr>
            <w:r w:rsidRPr="007B2D7A">
              <w:rPr>
                <w:rFonts w:ascii="Times New Roman" w:hAnsi="Times New Roman" w:cs="Times New Roman"/>
                <w:sz w:val="14"/>
                <w:szCs w:val="14"/>
              </w:rPr>
              <w:t>-152429,9</w:t>
            </w:r>
          </w:p>
        </w:tc>
        <w:tc>
          <w:tcPr>
            <w:tcW w:w="302"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C1572E">
            <w:pPr>
              <w:widowControl w:val="0"/>
              <w:jc w:val="center"/>
              <w:rPr>
                <w:rFonts w:ascii="Times New Roman" w:hAnsi="Times New Roman" w:cs="Times New Roman"/>
                <w:sz w:val="14"/>
                <w:szCs w:val="14"/>
              </w:rPr>
            </w:pPr>
            <w:r w:rsidRPr="007B2D7A">
              <w:rPr>
                <w:rFonts w:ascii="Times New Roman" w:hAnsi="Times New Roman" w:cs="Times New Roman"/>
                <w:sz w:val="14"/>
                <w:szCs w:val="14"/>
              </w:rPr>
              <w:t>68,0</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tabs>
                <w:tab w:val="left" w:pos="567"/>
              </w:tabs>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281348,9</w:t>
            </w:r>
          </w:p>
        </w:tc>
        <w:tc>
          <w:tcPr>
            <w:tcW w:w="400"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C1572E">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-42826,7</w:t>
            </w:r>
          </w:p>
        </w:tc>
        <w:tc>
          <w:tcPr>
            <w:tcW w:w="267" w:type="pct"/>
            <w:tcBorders>
              <w:top w:val="single" w:sz="4" w:space="0" w:color="auto"/>
              <w:left w:val="single" w:sz="4" w:space="0" w:color="auto"/>
              <w:bottom w:val="single" w:sz="4" w:space="0" w:color="auto"/>
              <w:right w:val="single" w:sz="4" w:space="0" w:color="auto"/>
            </w:tcBorders>
            <w:vAlign w:val="center"/>
          </w:tcPr>
          <w:p w:rsidR="00DD1043" w:rsidRPr="007B2D7A" w:rsidRDefault="007B2D7A" w:rsidP="007F2771">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86,8</w:t>
            </w:r>
          </w:p>
        </w:tc>
        <w:tc>
          <w:tcPr>
            <w:tcW w:w="415"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137FDF">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261320,1</w:t>
            </w:r>
          </w:p>
        </w:tc>
        <w:tc>
          <w:tcPr>
            <w:tcW w:w="353" w:type="pct"/>
            <w:tcBorders>
              <w:top w:val="single" w:sz="4" w:space="0" w:color="auto"/>
              <w:left w:val="single" w:sz="4" w:space="0" w:color="auto"/>
              <w:bottom w:val="single" w:sz="4" w:space="0" w:color="auto"/>
              <w:right w:val="single" w:sz="4" w:space="0" w:color="auto"/>
            </w:tcBorders>
            <w:vAlign w:val="center"/>
          </w:tcPr>
          <w:p w:rsidR="00DD1043" w:rsidRPr="007B2D7A" w:rsidRDefault="007B2D7A" w:rsidP="007B2D7A">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-20028,8</w:t>
            </w:r>
          </w:p>
        </w:tc>
        <w:tc>
          <w:tcPr>
            <w:tcW w:w="254" w:type="pct"/>
            <w:tcBorders>
              <w:top w:val="single" w:sz="4" w:space="0" w:color="auto"/>
              <w:left w:val="single" w:sz="4" w:space="0" w:color="auto"/>
              <w:bottom w:val="single" w:sz="4" w:space="0" w:color="auto"/>
              <w:right w:val="single" w:sz="4" w:space="0" w:color="auto"/>
            </w:tcBorders>
            <w:vAlign w:val="center"/>
          </w:tcPr>
          <w:p w:rsidR="00DD1043" w:rsidRPr="007B2D7A" w:rsidRDefault="007B2D7A" w:rsidP="007F2771">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92,9</w:t>
            </w:r>
          </w:p>
        </w:tc>
      </w:tr>
      <w:tr w:rsidR="00DD1043" w:rsidRPr="00706E77" w:rsidTr="004C624F">
        <w:trPr>
          <w:cantSplit/>
          <w:trHeight w:val="1134"/>
        </w:trPr>
        <w:tc>
          <w:tcPr>
            <w:tcW w:w="681" w:type="pct"/>
            <w:tcBorders>
              <w:top w:val="single" w:sz="4" w:space="0" w:color="auto"/>
              <w:left w:val="single" w:sz="4" w:space="0" w:color="auto"/>
              <w:bottom w:val="single" w:sz="4" w:space="0" w:color="auto"/>
              <w:right w:val="single" w:sz="4" w:space="0" w:color="auto"/>
            </w:tcBorders>
            <w:vAlign w:val="center"/>
          </w:tcPr>
          <w:p w:rsidR="00DD1043" w:rsidRPr="007B2D7A" w:rsidRDefault="00DD1043" w:rsidP="008B3BD7">
            <w:pPr>
              <w:widowControl w:val="0"/>
              <w:ind w:left="33" w:right="-131"/>
              <w:rPr>
                <w:rFonts w:ascii="Times New Roman" w:hAnsi="Times New Roman" w:cs="Times New Roman"/>
                <w:b/>
                <w:sz w:val="20"/>
                <w:szCs w:val="20"/>
              </w:rPr>
            </w:pPr>
            <w:r w:rsidRPr="007B2D7A">
              <w:rPr>
                <w:rFonts w:ascii="Times New Roman" w:hAnsi="Times New Roman" w:cs="Times New Roman"/>
                <w:b/>
                <w:sz w:val="20"/>
                <w:szCs w:val="20"/>
              </w:rPr>
              <w:t>Всего доходов</w:t>
            </w:r>
          </w:p>
        </w:tc>
        <w:tc>
          <w:tcPr>
            <w:tcW w:w="356"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7F2771">
            <w:pPr>
              <w:widowControl w:val="0"/>
              <w:jc w:val="center"/>
              <w:rPr>
                <w:rFonts w:ascii="Times New Roman" w:hAnsi="Times New Roman" w:cs="Times New Roman"/>
                <w:spacing w:val="-8"/>
                <w:sz w:val="14"/>
                <w:szCs w:val="14"/>
              </w:rPr>
            </w:pPr>
            <w:r w:rsidRPr="007B2D7A">
              <w:rPr>
                <w:rFonts w:ascii="Times New Roman" w:hAnsi="Times New Roman" w:cs="Times New Roman"/>
                <w:spacing w:val="-8"/>
                <w:sz w:val="14"/>
                <w:szCs w:val="14"/>
              </w:rPr>
              <w:t>660588,27</w:t>
            </w:r>
          </w:p>
        </w:tc>
        <w:tc>
          <w:tcPr>
            <w:tcW w:w="362"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7F2771">
            <w:pPr>
              <w:jc w:val="center"/>
              <w:rPr>
                <w:rFonts w:ascii="Times New Roman" w:hAnsi="Times New Roman" w:cs="Times New Roman"/>
                <w:spacing w:val="-8"/>
                <w:sz w:val="14"/>
                <w:szCs w:val="14"/>
              </w:rPr>
            </w:pPr>
            <w:r w:rsidRPr="007B2D7A">
              <w:rPr>
                <w:rFonts w:ascii="Times New Roman" w:hAnsi="Times New Roman" w:cs="Times New Roman"/>
                <w:spacing w:val="-8"/>
                <w:sz w:val="14"/>
                <w:szCs w:val="14"/>
              </w:rPr>
              <w:t>767430,5</w:t>
            </w:r>
          </w:p>
        </w:tc>
        <w:tc>
          <w:tcPr>
            <w:tcW w:w="282"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8E6563">
            <w:pPr>
              <w:widowControl w:val="0"/>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+106842,23</w:t>
            </w:r>
          </w:p>
        </w:tc>
        <w:tc>
          <w:tcPr>
            <w:tcW w:w="250" w:type="pct"/>
            <w:tcBorders>
              <w:top w:val="single" w:sz="4" w:space="0" w:color="auto"/>
              <w:left w:val="single" w:sz="4" w:space="0" w:color="auto"/>
              <w:bottom w:val="single" w:sz="4" w:space="0" w:color="auto"/>
              <w:right w:val="single" w:sz="4" w:space="0" w:color="auto"/>
            </w:tcBorders>
            <w:vAlign w:val="center"/>
          </w:tcPr>
          <w:p w:rsidR="00DD1043" w:rsidRPr="007B2D7A" w:rsidRDefault="008E6563" w:rsidP="00B6678A">
            <w:pPr>
              <w:widowControl w:val="0"/>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116,2</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610516,7</w:t>
            </w:r>
          </w:p>
        </w:tc>
        <w:tc>
          <w:tcPr>
            <w:tcW w:w="364"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B6678A">
            <w:pPr>
              <w:widowControl w:val="0"/>
              <w:jc w:val="center"/>
              <w:rPr>
                <w:rFonts w:ascii="Times New Roman" w:hAnsi="Times New Roman" w:cs="Times New Roman"/>
                <w:sz w:val="14"/>
                <w:szCs w:val="14"/>
              </w:rPr>
            </w:pPr>
            <w:r w:rsidRPr="007B2D7A">
              <w:rPr>
                <w:rFonts w:ascii="Times New Roman" w:hAnsi="Times New Roman" w:cs="Times New Roman"/>
                <w:sz w:val="14"/>
                <w:szCs w:val="14"/>
              </w:rPr>
              <w:t>-156913,8</w:t>
            </w:r>
          </w:p>
        </w:tc>
        <w:tc>
          <w:tcPr>
            <w:tcW w:w="302"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jc w:val="center"/>
              <w:rPr>
                <w:rFonts w:ascii="Times New Roman" w:hAnsi="Times New Roman" w:cs="Times New Roman"/>
                <w:sz w:val="14"/>
                <w:szCs w:val="14"/>
              </w:rPr>
            </w:pPr>
            <w:r w:rsidRPr="007B2D7A">
              <w:rPr>
                <w:rFonts w:ascii="Times New Roman" w:hAnsi="Times New Roman" w:cs="Times New Roman"/>
                <w:sz w:val="14"/>
                <w:szCs w:val="14"/>
              </w:rPr>
              <w:t>79,6</w:t>
            </w:r>
          </w:p>
        </w:tc>
        <w:tc>
          <w:tcPr>
            <w:tcW w:w="357"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tabs>
                <w:tab w:val="left" w:pos="567"/>
              </w:tabs>
              <w:jc w:val="center"/>
              <w:rPr>
                <w:rFonts w:ascii="Times New Roman" w:hAnsi="Times New Roman" w:cs="Times New Roman"/>
                <w:spacing w:val="-12"/>
                <w:sz w:val="14"/>
                <w:szCs w:val="14"/>
              </w:rPr>
            </w:pPr>
            <w:r w:rsidRPr="007B2D7A">
              <w:rPr>
                <w:rFonts w:ascii="Times New Roman" w:hAnsi="Times New Roman" w:cs="Times New Roman"/>
                <w:spacing w:val="-12"/>
                <w:sz w:val="14"/>
                <w:szCs w:val="14"/>
              </w:rPr>
              <w:t>559655,0</w:t>
            </w:r>
          </w:p>
        </w:tc>
        <w:tc>
          <w:tcPr>
            <w:tcW w:w="400"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B6678A">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-50861,7</w:t>
            </w:r>
          </w:p>
        </w:tc>
        <w:tc>
          <w:tcPr>
            <w:tcW w:w="267" w:type="pct"/>
            <w:tcBorders>
              <w:top w:val="single" w:sz="4" w:space="0" w:color="auto"/>
              <w:left w:val="single" w:sz="4" w:space="0" w:color="auto"/>
              <w:bottom w:val="single" w:sz="4" w:space="0" w:color="auto"/>
              <w:right w:val="single" w:sz="4" w:space="0" w:color="auto"/>
            </w:tcBorders>
            <w:vAlign w:val="center"/>
          </w:tcPr>
          <w:p w:rsidR="00DD1043" w:rsidRPr="007B2D7A" w:rsidRDefault="007B2D7A" w:rsidP="007F2771">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91,7</w:t>
            </w:r>
          </w:p>
        </w:tc>
        <w:tc>
          <w:tcPr>
            <w:tcW w:w="415" w:type="pct"/>
            <w:tcBorders>
              <w:top w:val="single" w:sz="4" w:space="0" w:color="auto"/>
              <w:left w:val="single" w:sz="4" w:space="0" w:color="auto"/>
              <w:bottom w:val="single" w:sz="4" w:space="0" w:color="auto"/>
              <w:right w:val="single" w:sz="4" w:space="0" w:color="auto"/>
            </w:tcBorders>
            <w:vAlign w:val="center"/>
          </w:tcPr>
          <w:p w:rsidR="00DD1043" w:rsidRPr="007B2D7A" w:rsidRDefault="004C624F" w:rsidP="007F2771">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543137,4</w:t>
            </w:r>
          </w:p>
        </w:tc>
        <w:tc>
          <w:tcPr>
            <w:tcW w:w="353" w:type="pct"/>
            <w:tcBorders>
              <w:top w:val="single" w:sz="4" w:space="0" w:color="auto"/>
              <w:left w:val="single" w:sz="4" w:space="0" w:color="auto"/>
              <w:bottom w:val="single" w:sz="4" w:space="0" w:color="auto"/>
              <w:right w:val="single" w:sz="4" w:space="0" w:color="auto"/>
            </w:tcBorders>
            <w:vAlign w:val="center"/>
          </w:tcPr>
          <w:p w:rsidR="00DD1043" w:rsidRPr="007B2D7A" w:rsidRDefault="007B2D7A" w:rsidP="00B6678A">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-16517,6</w:t>
            </w:r>
          </w:p>
        </w:tc>
        <w:tc>
          <w:tcPr>
            <w:tcW w:w="254" w:type="pct"/>
            <w:tcBorders>
              <w:top w:val="single" w:sz="4" w:space="0" w:color="auto"/>
              <w:left w:val="single" w:sz="4" w:space="0" w:color="auto"/>
              <w:bottom w:val="single" w:sz="4" w:space="0" w:color="auto"/>
              <w:right w:val="single" w:sz="4" w:space="0" w:color="auto"/>
            </w:tcBorders>
            <w:vAlign w:val="center"/>
          </w:tcPr>
          <w:p w:rsidR="00DD1043" w:rsidRPr="007B2D7A" w:rsidRDefault="007B2D7A" w:rsidP="007F2771">
            <w:pPr>
              <w:widowControl w:val="0"/>
              <w:tabs>
                <w:tab w:val="left" w:pos="567"/>
              </w:tabs>
              <w:jc w:val="center"/>
              <w:rPr>
                <w:rFonts w:ascii="Times New Roman" w:hAnsi="Times New Roman" w:cs="Times New Roman"/>
                <w:sz w:val="14"/>
                <w:szCs w:val="14"/>
              </w:rPr>
            </w:pPr>
            <w:r w:rsidRPr="007B2D7A">
              <w:rPr>
                <w:rFonts w:ascii="Times New Roman" w:hAnsi="Times New Roman" w:cs="Times New Roman"/>
                <w:sz w:val="14"/>
                <w:szCs w:val="14"/>
              </w:rPr>
              <w:t>97,0</w:t>
            </w:r>
          </w:p>
        </w:tc>
      </w:tr>
    </w:tbl>
    <w:p w:rsidR="005F6057" w:rsidRPr="00CD709F" w:rsidRDefault="005F6057" w:rsidP="007B2D7A">
      <w:pPr>
        <w:pStyle w:val="a8"/>
        <w:widowControl w:val="0"/>
        <w:tabs>
          <w:tab w:val="left" w:pos="567"/>
        </w:tabs>
        <w:spacing w:before="100" w:beforeAutospacing="1" w:after="0"/>
        <w:ind w:left="0" w:firstLine="567"/>
        <w:jc w:val="both"/>
        <w:rPr>
          <w:rFonts w:ascii="Times New Roman" w:hAnsi="Times New Roman" w:cs="Times New Roman"/>
          <w:sz w:val="28"/>
          <w:szCs w:val="28"/>
        </w:rPr>
      </w:pPr>
      <w:r w:rsidRPr="00CD709F">
        <w:rPr>
          <w:rFonts w:ascii="Times New Roman" w:hAnsi="Times New Roman" w:cs="Times New Roman"/>
          <w:sz w:val="28"/>
          <w:szCs w:val="28"/>
        </w:rPr>
        <w:t xml:space="preserve">Доходы проекта бюджета </w:t>
      </w:r>
      <w:r w:rsidR="009A23C2" w:rsidRPr="00CD709F">
        <w:rPr>
          <w:rFonts w:ascii="Times New Roman" w:hAnsi="Times New Roman" w:cs="Times New Roman"/>
          <w:sz w:val="28"/>
          <w:szCs w:val="28"/>
        </w:rPr>
        <w:t>Сортавальского муниципального района</w:t>
      </w:r>
      <w:r w:rsidRPr="00CD709F">
        <w:rPr>
          <w:rFonts w:ascii="Times New Roman" w:hAnsi="Times New Roman" w:cs="Times New Roman"/>
          <w:sz w:val="28"/>
          <w:szCs w:val="28"/>
        </w:rPr>
        <w:t xml:space="preserve"> на 201</w:t>
      </w:r>
      <w:r w:rsidR="00CD709F" w:rsidRPr="00CD709F">
        <w:rPr>
          <w:rFonts w:ascii="Times New Roman" w:hAnsi="Times New Roman" w:cs="Times New Roman"/>
          <w:sz w:val="28"/>
          <w:szCs w:val="28"/>
        </w:rPr>
        <w:t>8</w:t>
      </w:r>
      <w:r w:rsidRPr="00CD709F">
        <w:rPr>
          <w:rFonts w:ascii="Times New Roman" w:hAnsi="Times New Roman" w:cs="Times New Roman"/>
          <w:sz w:val="28"/>
          <w:szCs w:val="28"/>
        </w:rPr>
        <w:t xml:space="preserve"> год предусмотрены в объеме </w:t>
      </w:r>
      <w:r w:rsidR="00CD709F" w:rsidRPr="00CD709F">
        <w:rPr>
          <w:rFonts w:ascii="Times New Roman" w:hAnsi="Times New Roman" w:cs="Times New Roman"/>
          <w:sz w:val="28"/>
          <w:szCs w:val="28"/>
        </w:rPr>
        <w:t>610516,7</w:t>
      </w:r>
      <w:r w:rsidRPr="00CD709F">
        <w:rPr>
          <w:rFonts w:ascii="Times New Roman" w:hAnsi="Times New Roman" w:cs="Times New Roman"/>
          <w:sz w:val="28"/>
          <w:szCs w:val="28"/>
        </w:rPr>
        <w:t xml:space="preserve"> тыс. рублей, что ниже </w:t>
      </w:r>
      <w:r w:rsidR="009A23C2" w:rsidRPr="00CD709F">
        <w:rPr>
          <w:rFonts w:ascii="Times New Roman" w:hAnsi="Times New Roman" w:cs="Times New Roman"/>
          <w:sz w:val="28"/>
          <w:szCs w:val="28"/>
        </w:rPr>
        <w:t>ожидаем</w:t>
      </w:r>
      <w:r w:rsidR="009A23C2" w:rsidRPr="00CD709F">
        <w:rPr>
          <w:rFonts w:ascii="Times New Roman" w:hAnsi="Times New Roman" w:cs="Times New Roman"/>
          <w:sz w:val="28"/>
          <w:szCs w:val="28"/>
        </w:rPr>
        <w:t>о</w:t>
      </w:r>
      <w:r w:rsidR="009A23C2" w:rsidRPr="00CD709F">
        <w:rPr>
          <w:rFonts w:ascii="Times New Roman" w:hAnsi="Times New Roman" w:cs="Times New Roman"/>
          <w:sz w:val="28"/>
          <w:szCs w:val="28"/>
        </w:rPr>
        <w:t>го уровня</w:t>
      </w:r>
      <w:r w:rsidRPr="00CD709F">
        <w:rPr>
          <w:rFonts w:ascii="Times New Roman" w:hAnsi="Times New Roman" w:cs="Times New Roman"/>
          <w:sz w:val="28"/>
          <w:szCs w:val="28"/>
        </w:rPr>
        <w:t xml:space="preserve"> текущего</w:t>
      </w:r>
      <w:r w:rsidR="009A23C2" w:rsidRPr="00CD709F">
        <w:rPr>
          <w:rFonts w:ascii="Times New Roman" w:hAnsi="Times New Roman" w:cs="Times New Roman"/>
          <w:sz w:val="28"/>
          <w:szCs w:val="28"/>
        </w:rPr>
        <w:t xml:space="preserve"> </w:t>
      </w:r>
      <w:r w:rsidRPr="00CD709F">
        <w:rPr>
          <w:rFonts w:ascii="Times New Roman" w:hAnsi="Times New Roman" w:cs="Times New Roman"/>
          <w:sz w:val="28"/>
          <w:szCs w:val="28"/>
        </w:rPr>
        <w:t>201</w:t>
      </w:r>
      <w:r w:rsidR="00CD709F" w:rsidRPr="00CD709F">
        <w:rPr>
          <w:rFonts w:ascii="Times New Roman" w:hAnsi="Times New Roman" w:cs="Times New Roman"/>
          <w:sz w:val="28"/>
          <w:szCs w:val="28"/>
        </w:rPr>
        <w:t>7</w:t>
      </w:r>
      <w:r w:rsidRPr="00CD709F">
        <w:rPr>
          <w:rFonts w:ascii="Times New Roman" w:hAnsi="Times New Roman" w:cs="Times New Roman"/>
          <w:sz w:val="28"/>
          <w:szCs w:val="28"/>
        </w:rPr>
        <w:t xml:space="preserve"> года на </w:t>
      </w:r>
      <w:r w:rsidR="00CD709F" w:rsidRPr="00CD709F">
        <w:rPr>
          <w:rFonts w:ascii="Times New Roman" w:hAnsi="Times New Roman" w:cs="Times New Roman"/>
          <w:sz w:val="28"/>
          <w:szCs w:val="28"/>
        </w:rPr>
        <w:t>156913,8</w:t>
      </w:r>
      <w:r w:rsidRPr="00CD709F">
        <w:rPr>
          <w:rFonts w:ascii="Times New Roman" w:hAnsi="Times New Roman" w:cs="Times New Roman"/>
          <w:sz w:val="28"/>
          <w:szCs w:val="28"/>
        </w:rPr>
        <w:t xml:space="preserve"> тыс. рублей, или на </w:t>
      </w:r>
      <w:r w:rsidR="00CD709F" w:rsidRPr="00CD709F">
        <w:rPr>
          <w:rFonts w:ascii="Times New Roman" w:hAnsi="Times New Roman" w:cs="Times New Roman"/>
          <w:sz w:val="28"/>
          <w:szCs w:val="28"/>
        </w:rPr>
        <w:t>20,4</w:t>
      </w:r>
      <w:r w:rsidRPr="00CD709F">
        <w:rPr>
          <w:rFonts w:ascii="Times New Roman" w:hAnsi="Times New Roman" w:cs="Times New Roman"/>
          <w:sz w:val="28"/>
          <w:szCs w:val="28"/>
        </w:rPr>
        <w:t xml:space="preserve"> проце</w:t>
      </w:r>
      <w:r w:rsidRPr="00CD709F">
        <w:rPr>
          <w:rFonts w:ascii="Times New Roman" w:hAnsi="Times New Roman" w:cs="Times New Roman"/>
          <w:sz w:val="28"/>
          <w:szCs w:val="28"/>
        </w:rPr>
        <w:t>н</w:t>
      </w:r>
      <w:r w:rsidRPr="00CD709F">
        <w:rPr>
          <w:rFonts w:ascii="Times New Roman" w:hAnsi="Times New Roman" w:cs="Times New Roman"/>
          <w:sz w:val="28"/>
          <w:szCs w:val="28"/>
        </w:rPr>
        <w:t>т</w:t>
      </w:r>
      <w:r w:rsidR="009A23C2" w:rsidRPr="00CD709F">
        <w:rPr>
          <w:rFonts w:ascii="Times New Roman" w:hAnsi="Times New Roman" w:cs="Times New Roman"/>
          <w:sz w:val="28"/>
          <w:szCs w:val="28"/>
        </w:rPr>
        <w:t>ов</w:t>
      </w:r>
      <w:r w:rsidRPr="00CD709F">
        <w:rPr>
          <w:rFonts w:ascii="Times New Roman" w:hAnsi="Times New Roman" w:cs="Times New Roman"/>
          <w:sz w:val="28"/>
          <w:szCs w:val="28"/>
        </w:rPr>
        <w:t>. Снижение доходов бюджета в 201</w:t>
      </w:r>
      <w:r w:rsidR="00CD709F" w:rsidRPr="00CD709F">
        <w:rPr>
          <w:rFonts w:ascii="Times New Roman" w:hAnsi="Times New Roman" w:cs="Times New Roman"/>
          <w:sz w:val="28"/>
          <w:szCs w:val="28"/>
        </w:rPr>
        <w:t>8</w:t>
      </w:r>
      <w:r w:rsidRPr="00CD709F">
        <w:rPr>
          <w:rFonts w:ascii="Times New Roman" w:hAnsi="Times New Roman" w:cs="Times New Roman"/>
          <w:sz w:val="28"/>
          <w:szCs w:val="28"/>
        </w:rPr>
        <w:t xml:space="preserve"> году по сравнению с 201</w:t>
      </w:r>
      <w:r w:rsidR="00CD709F" w:rsidRPr="00CD709F">
        <w:rPr>
          <w:rFonts w:ascii="Times New Roman" w:hAnsi="Times New Roman" w:cs="Times New Roman"/>
          <w:sz w:val="28"/>
          <w:szCs w:val="28"/>
        </w:rPr>
        <w:t>7</w:t>
      </w:r>
      <w:r w:rsidR="00296741" w:rsidRPr="00CD709F">
        <w:rPr>
          <w:rFonts w:ascii="Times New Roman" w:hAnsi="Times New Roman" w:cs="Times New Roman"/>
          <w:sz w:val="28"/>
          <w:szCs w:val="28"/>
        </w:rPr>
        <w:t xml:space="preserve"> </w:t>
      </w:r>
      <w:r w:rsidRPr="00CD709F">
        <w:rPr>
          <w:rFonts w:ascii="Times New Roman" w:hAnsi="Times New Roman" w:cs="Times New Roman"/>
          <w:sz w:val="28"/>
          <w:szCs w:val="28"/>
        </w:rPr>
        <w:t xml:space="preserve">годом произошло за счет планируемого снижения поступлений </w:t>
      </w:r>
      <w:r w:rsidR="00CD709F" w:rsidRPr="00CD709F">
        <w:rPr>
          <w:rFonts w:ascii="Times New Roman" w:hAnsi="Times New Roman" w:cs="Times New Roman"/>
          <w:sz w:val="28"/>
          <w:szCs w:val="28"/>
        </w:rPr>
        <w:t>не</w:t>
      </w:r>
      <w:r w:rsidRPr="00CD709F">
        <w:rPr>
          <w:rFonts w:ascii="Times New Roman" w:hAnsi="Times New Roman" w:cs="Times New Roman"/>
          <w:sz w:val="28"/>
          <w:szCs w:val="28"/>
        </w:rPr>
        <w:t>налоговых дох</w:t>
      </w:r>
      <w:r w:rsidRPr="00CD709F">
        <w:rPr>
          <w:rFonts w:ascii="Times New Roman" w:hAnsi="Times New Roman" w:cs="Times New Roman"/>
          <w:sz w:val="28"/>
          <w:szCs w:val="28"/>
        </w:rPr>
        <w:t>о</w:t>
      </w:r>
      <w:r w:rsidRPr="00CD709F">
        <w:rPr>
          <w:rFonts w:ascii="Times New Roman" w:hAnsi="Times New Roman" w:cs="Times New Roman"/>
          <w:sz w:val="28"/>
          <w:szCs w:val="28"/>
        </w:rPr>
        <w:t xml:space="preserve">дов на </w:t>
      </w:r>
      <w:r w:rsidR="00CD709F" w:rsidRPr="00CD709F">
        <w:rPr>
          <w:rFonts w:ascii="Times New Roman" w:hAnsi="Times New Roman" w:cs="Times New Roman"/>
          <w:sz w:val="28"/>
          <w:szCs w:val="28"/>
        </w:rPr>
        <w:t>10836,6</w:t>
      </w:r>
      <w:r w:rsidRPr="00CD709F">
        <w:rPr>
          <w:rFonts w:ascii="Times New Roman" w:hAnsi="Times New Roman" w:cs="Times New Roman"/>
          <w:sz w:val="28"/>
          <w:szCs w:val="28"/>
        </w:rPr>
        <w:t xml:space="preserve"> тыс. рублей, или на </w:t>
      </w:r>
      <w:r w:rsidR="00CD709F" w:rsidRPr="00CD709F">
        <w:rPr>
          <w:rFonts w:ascii="Times New Roman" w:hAnsi="Times New Roman" w:cs="Times New Roman"/>
          <w:sz w:val="28"/>
          <w:szCs w:val="28"/>
        </w:rPr>
        <w:t>11,3</w:t>
      </w:r>
      <w:r w:rsidRPr="00CD709F">
        <w:rPr>
          <w:rFonts w:ascii="Times New Roman" w:hAnsi="Times New Roman" w:cs="Times New Roman"/>
          <w:sz w:val="28"/>
          <w:szCs w:val="28"/>
        </w:rPr>
        <w:t xml:space="preserve"> процента</w:t>
      </w:r>
      <w:r w:rsidR="009A23C2" w:rsidRPr="00CD709F">
        <w:rPr>
          <w:rFonts w:ascii="Times New Roman" w:hAnsi="Times New Roman" w:cs="Times New Roman"/>
          <w:sz w:val="28"/>
          <w:szCs w:val="28"/>
        </w:rPr>
        <w:t>, а также снижения безво</w:t>
      </w:r>
      <w:r w:rsidR="009A23C2" w:rsidRPr="00CD709F">
        <w:rPr>
          <w:rFonts w:ascii="Times New Roman" w:hAnsi="Times New Roman" w:cs="Times New Roman"/>
          <w:sz w:val="28"/>
          <w:szCs w:val="28"/>
        </w:rPr>
        <w:t>з</w:t>
      </w:r>
      <w:r w:rsidR="009A23C2" w:rsidRPr="00CD709F">
        <w:rPr>
          <w:rFonts w:ascii="Times New Roman" w:hAnsi="Times New Roman" w:cs="Times New Roman"/>
          <w:sz w:val="28"/>
          <w:szCs w:val="28"/>
        </w:rPr>
        <w:t xml:space="preserve">мездных поступлений на </w:t>
      </w:r>
      <w:r w:rsidR="00CD709F" w:rsidRPr="00CD709F">
        <w:rPr>
          <w:rFonts w:ascii="Times New Roman" w:hAnsi="Times New Roman" w:cs="Times New Roman"/>
          <w:sz w:val="28"/>
          <w:szCs w:val="28"/>
        </w:rPr>
        <w:t>152429,9</w:t>
      </w:r>
      <w:r w:rsidR="009A23C2" w:rsidRPr="00CD709F">
        <w:rPr>
          <w:rFonts w:ascii="Times New Roman" w:hAnsi="Times New Roman" w:cs="Times New Roman"/>
          <w:sz w:val="28"/>
          <w:szCs w:val="28"/>
        </w:rPr>
        <w:t xml:space="preserve"> тыс. руб. или </w:t>
      </w:r>
      <w:r w:rsidR="008851CC" w:rsidRPr="00CD709F">
        <w:rPr>
          <w:rFonts w:ascii="Times New Roman" w:hAnsi="Times New Roman" w:cs="Times New Roman"/>
          <w:sz w:val="28"/>
          <w:szCs w:val="28"/>
        </w:rPr>
        <w:t xml:space="preserve">на </w:t>
      </w:r>
      <w:r w:rsidR="00CD709F" w:rsidRPr="00CD709F">
        <w:rPr>
          <w:rFonts w:ascii="Times New Roman" w:hAnsi="Times New Roman" w:cs="Times New Roman"/>
          <w:sz w:val="28"/>
          <w:szCs w:val="28"/>
        </w:rPr>
        <w:t>32</w:t>
      </w:r>
      <w:r w:rsidR="00296741" w:rsidRPr="00CD709F">
        <w:rPr>
          <w:rFonts w:ascii="Times New Roman" w:hAnsi="Times New Roman" w:cs="Times New Roman"/>
          <w:sz w:val="28"/>
          <w:szCs w:val="28"/>
        </w:rPr>
        <w:t>,0</w:t>
      </w:r>
      <w:r w:rsidR="009A23C2" w:rsidRPr="00CD709F">
        <w:rPr>
          <w:rFonts w:ascii="Times New Roman" w:hAnsi="Times New Roman" w:cs="Times New Roman"/>
          <w:sz w:val="28"/>
          <w:szCs w:val="28"/>
        </w:rPr>
        <w:t xml:space="preserve"> процент</w:t>
      </w:r>
      <w:r w:rsidR="00296741" w:rsidRPr="00CD709F">
        <w:rPr>
          <w:rFonts w:ascii="Times New Roman" w:hAnsi="Times New Roman" w:cs="Times New Roman"/>
          <w:sz w:val="28"/>
          <w:szCs w:val="28"/>
        </w:rPr>
        <w:t>ов</w:t>
      </w:r>
      <w:r w:rsidR="009A23C2" w:rsidRPr="00CD709F">
        <w:rPr>
          <w:rFonts w:ascii="Times New Roman" w:hAnsi="Times New Roman" w:cs="Times New Roman"/>
          <w:sz w:val="28"/>
          <w:szCs w:val="28"/>
        </w:rPr>
        <w:t xml:space="preserve">.  </w:t>
      </w:r>
      <w:r w:rsidRPr="00CD709F">
        <w:rPr>
          <w:rFonts w:ascii="Times New Roman" w:hAnsi="Times New Roman" w:cs="Times New Roman"/>
          <w:sz w:val="28"/>
          <w:szCs w:val="28"/>
        </w:rPr>
        <w:t xml:space="preserve"> </w:t>
      </w:r>
    </w:p>
    <w:p w:rsidR="00296741" w:rsidRPr="00CD709F" w:rsidRDefault="00296741" w:rsidP="00296741">
      <w:pPr>
        <w:pStyle w:val="a8"/>
        <w:widowControl w:val="0"/>
        <w:tabs>
          <w:tab w:val="left" w:pos="567"/>
        </w:tabs>
        <w:spacing w:after="0"/>
        <w:ind w:left="0" w:firstLine="567"/>
        <w:jc w:val="both"/>
        <w:rPr>
          <w:rFonts w:ascii="Times New Roman" w:hAnsi="Times New Roman" w:cs="Times New Roman"/>
          <w:sz w:val="28"/>
          <w:szCs w:val="28"/>
        </w:rPr>
      </w:pPr>
      <w:r w:rsidRPr="00CD709F">
        <w:rPr>
          <w:rFonts w:ascii="Times New Roman" w:hAnsi="Times New Roman" w:cs="Times New Roman"/>
          <w:sz w:val="28"/>
          <w:szCs w:val="28"/>
        </w:rPr>
        <w:t>В плановом периоде также прогнозируется снижение объемов доходной части районного бюджета к предыдущему году:</w:t>
      </w:r>
    </w:p>
    <w:p w:rsidR="00296741" w:rsidRPr="00CD709F" w:rsidRDefault="00296741" w:rsidP="00296741">
      <w:pPr>
        <w:pStyle w:val="a8"/>
        <w:widowControl w:val="0"/>
        <w:tabs>
          <w:tab w:val="left" w:pos="567"/>
        </w:tabs>
        <w:spacing w:after="0"/>
        <w:ind w:left="0" w:firstLine="567"/>
        <w:jc w:val="both"/>
        <w:rPr>
          <w:rFonts w:ascii="Times New Roman" w:hAnsi="Times New Roman" w:cs="Times New Roman"/>
          <w:sz w:val="28"/>
          <w:szCs w:val="28"/>
        </w:rPr>
      </w:pPr>
      <w:r w:rsidRPr="00CD709F">
        <w:rPr>
          <w:rFonts w:ascii="Times New Roman" w:hAnsi="Times New Roman" w:cs="Times New Roman"/>
          <w:sz w:val="28"/>
          <w:szCs w:val="28"/>
        </w:rPr>
        <w:t>в 201</w:t>
      </w:r>
      <w:r w:rsidR="00CD709F" w:rsidRPr="00CD709F">
        <w:rPr>
          <w:rFonts w:ascii="Times New Roman" w:hAnsi="Times New Roman" w:cs="Times New Roman"/>
          <w:sz w:val="28"/>
          <w:szCs w:val="28"/>
        </w:rPr>
        <w:t>9</w:t>
      </w:r>
      <w:r w:rsidRPr="00CD709F">
        <w:rPr>
          <w:rFonts w:ascii="Times New Roman" w:hAnsi="Times New Roman" w:cs="Times New Roman"/>
          <w:sz w:val="28"/>
          <w:szCs w:val="28"/>
        </w:rPr>
        <w:t xml:space="preserve"> году на уровне </w:t>
      </w:r>
      <w:r w:rsidR="00CD709F" w:rsidRPr="00CD709F">
        <w:rPr>
          <w:rFonts w:ascii="Times New Roman" w:hAnsi="Times New Roman" w:cs="Times New Roman"/>
          <w:sz w:val="28"/>
          <w:szCs w:val="28"/>
        </w:rPr>
        <w:t>91,7</w:t>
      </w:r>
      <w:r w:rsidRPr="00CD709F">
        <w:rPr>
          <w:rFonts w:ascii="Times New Roman" w:hAnsi="Times New Roman" w:cs="Times New Roman"/>
          <w:sz w:val="28"/>
          <w:szCs w:val="28"/>
        </w:rPr>
        <w:t xml:space="preserve"> процента, при этом в абсолютном выражении отклонение составит </w:t>
      </w:r>
      <w:r w:rsidR="00CD709F" w:rsidRPr="00CD709F">
        <w:rPr>
          <w:rFonts w:ascii="Times New Roman" w:hAnsi="Times New Roman" w:cs="Times New Roman"/>
          <w:sz w:val="28"/>
          <w:szCs w:val="28"/>
        </w:rPr>
        <w:t>50861,7</w:t>
      </w:r>
      <w:r w:rsidRPr="00CD709F">
        <w:rPr>
          <w:rFonts w:ascii="Times New Roman" w:hAnsi="Times New Roman" w:cs="Times New Roman"/>
          <w:sz w:val="28"/>
          <w:szCs w:val="28"/>
        </w:rPr>
        <w:t xml:space="preserve"> тыс. рублей;</w:t>
      </w:r>
    </w:p>
    <w:p w:rsidR="00296741" w:rsidRPr="00CD709F" w:rsidRDefault="00296741" w:rsidP="00296741">
      <w:pPr>
        <w:pStyle w:val="a8"/>
        <w:widowControl w:val="0"/>
        <w:tabs>
          <w:tab w:val="left" w:pos="567"/>
        </w:tabs>
        <w:spacing w:after="0"/>
        <w:ind w:left="0" w:firstLine="567"/>
        <w:jc w:val="both"/>
        <w:rPr>
          <w:rFonts w:ascii="Times New Roman" w:hAnsi="Times New Roman" w:cs="Times New Roman"/>
          <w:sz w:val="28"/>
          <w:szCs w:val="28"/>
        </w:rPr>
      </w:pPr>
      <w:r w:rsidRPr="00CD709F">
        <w:rPr>
          <w:rFonts w:ascii="Times New Roman" w:hAnsi="Times New Roman" w:cs="Times New Roman"/>
          <w:sz w:val="28"/>
          <w:szCs w:val="28"/>
        </w:rPr>
        <w:t>в 20</w:t>
      </w:r>
      <w:r w:rsidR="00CD709F" w:rsidRPr="00CD709F">
        <w:rPr>
          <w:rFonts w:ascii="Times New Roman" w:hAnsi="Times New Roman" w:cs="Times New Roman"/>
          <w:sz w:val="28"/>
          <w:szCs w:val="28"/>
        </w:rPr>
        <w:t>20</w:t>
      </w:r>
      <w:r w:rsidRPr="00CD709F">
        <w:rPr>
          <w:rFonts w:ascii="Times New Roman" w:hAnsi="Times New Roman" w:cs="Times New Roman"/>
          <w:sz w:val="28"/>
          <w:szCs w:val="28"/>
        </w:rPr>
        <w:t xml:space="preserve"> году – 9</w:t>
      </w:r>
      <w:r w:rsidR="00CD709F" w:rsidRPr="00CD709F">
        <w:rPr>
          <w:rFonts w:ascii="Times New Roman" w:hAnsi="Times New Roman" w:cs="Times New Roman"/>
          <w:sz w:val="28"/>
          <w:szCs w:val="28"/>
        </w:rPr>
        <w:t>7</w:t>
      </w:r>
      <w:r w:rsidRPr="00CD709F">
        <w:rPr>
          <w:rFonts w:ascii="Times New Roman" w:hAnsi="Times New Roman" w:cs="Times New Roman"/>
          <w:sz w:val="28"/>
          <w:szCs w:val="28"/>
        </w:rPr>
        <w:t xml:space="preserve">,0 процента, в абсолютном выражении – </w:t>
      </w:r>
      <w:r w:rsidR="00CD709F" w:rsidRPr="00CD709F">
        <w:rPr>
          <w:rFonts w:ascii="Times New Roman" w:hAnsi="Times New Roman" w:cs="Times New Roman"/>
          <w:sz w:val="28"/>
          <w:szCs w:val="28"/>
        </w:rPr>
        <w:t>16517,6</w:t>
      </w:r>
      <w:r w:rsidRPr="00CD709F">
        <w:rPr>
          <w:rFonts w:ascii="Times New Roman" w:hAnsi="Times New Roman" w:cs="Times New Roman"/>
          <w:sz w:val="28"/>
          <w:szCs w:val="28"/>
        </w:rPr>
        <w:t xml:space="preserve"> тыс. рублей.</w:t>
      </w:r>
    </w:p>
    <w:p w:rsidR="00296741" w:rsidRPr="00CD709F" w:rsidRDefault="00296741" w:rsidP="00296741">
      <w:pPr>
        <w:pStyle w:val="a8"/>
        <w:widowControl w:val="0"/>
        <w:tabs>
          <w:tab w:val="left" w:pos="567"/>
        </w:tabs>
        <w:spacing w:after="0"/>
        <w:ind w:left="0" w:firstLine="567"/>
        <w:jc w:val="both"/>
        <w:rPr>
          <w:rFonts w:ascii="Times New Roman" w:hAnsi="Times New Roman" w:cs="Times New Roman"/>
          <w:sz w:val="28"/>
          <w:szCs w:val="28"/>
        </w:rPr>
      </w:pPr>
      <w:r w:rsidRPr="00CD709F">
        <w:rPr>
          <w:rFonts w:ascii="Times New Roman" w:hAnsi="Times New Roman" w:cs="Times New Roman"/>
          <w:sz w:val="28"/>
          <w:szCs w:val="28"/>
        </w:rPr>
        <w:t>В 20</w:t>
      </w:r>
      <w:r w:rsidR="00CD709F" w:rsidRPr="00CD709F">
        <w:rPr>
          <w:rFonts w:ascii="Times New Roman" w:hAnsi="Times New Roman" w:cs="Times New Roman"/>
          <w:sz w:val="28"/>
          <w:szCs w:val="28"/>
        </w:rPr>
        <w:t>20</w:t>
      </w:r>
      <w:r w:rsidRPr="00CD709F">
        <w:rPr>
          <w:rFonts w:ascii="Times New Roman" w:hAnsi="Times New Roman" w:cs="Times New Roman"/>
          <w:sz w:val="28"/>
          <w:szCs w:val="28"/>
        </w:rPr>
        <w:t xml:space="preserve"> году по сравнению с 201</w:t>
      </w:r>
      <w:r w:rsidR="00CD709F" w:rsidRPr="00CD709F">
        <w:rPr>
          <w:rFonts w:ascii="Times New Roman" w:hAnsi="Times New Roman" w:cs="Times New Roman"/>
          <w:sz w:val="28"/>
          <w:szCs w:val="28"/>
        </w:rPr>
        <w:t>7</w:t>
      </w:r>
      <w:r w:rsidRPr="00CD709F">
        <w:rPr>
          <w:rFonts w:ascii="Times New Roman" w:hAnsi="Times New Roman" w:cs="Times New Roman"/>
          <w:sz w:val="28"/>
          <w:szCs w:val="28"/>
        </w:rPr>
        <w:t xml:space="preserve"> годом  доходы бюджета уменьшатся на  </w:t>
      </w:r>
      <w:r w:rsidR="00CD709F" w:rsidRPr="00CD709F">
        <w:rPr>
          <w:rFonts w:ascii="Times New Roman" w:hAnsi="Times New Roman" w:cs="Times New Roman"/>
          <w:sz w:val="28"/>
          <w:szCs w:val="28"/>
        </w:rPr>
        <w:t>224293,1</w:t>
      </w:r>
      <w:r w:rsidRPr="00CD709F">
        <w:rPr>
          <w:rFonts w:ascii="Times New Roman" w:hAnsi="Times New Roman" w:cs="Times New Roman"/>
          <w:sz w:val="28"/>
          <w:szCs w:val="28"/>
        </w:rPr>
        <w:t xml:space="preserve"> тыс. рублей, или на </w:t>
      </w:r>
      <w:r w:rsidR="00CD709F" w:rsidRPr="00CD709F">
        <w:rPr>
          <w:rFonts w:ascii="Times New Roman" w:hAnsi="Times New Roman" w:cs="Times New Roman"/>
          <w:sz w:val="28"/>
          <w:szCs w:val="28"/>
        </w:rPr>
        <w:t>29,2</w:t>
      </w:r>
      <w:r w:rsidRPr="00CD709F">
        <w:rPr>
          <w:rFonts w:ascii="Times New Roman" w:hAnsi="Times New Roman" w:cs="Times New Roman"/>
          <w:sz w:val="28"/>
          <w:szCs w:val="28"/>
        </w:rPr>
        <w:t xml:space="preserve"> процент</w:t>
      </w:r>
      <w:r w:rsidR="00CD709F" w:rsidRPr="00CD709F">
        <w:rPr>
          <w:rFonts w:ascii="Times New Roman" w:hAnsi="Times New Roman" w:cs="Times New Roman"/>
          <w:sz w:val="28"/>
          <w:szCs w:val="28"/>
        </w:rPr>
        <w:t>а</w:t>
      </w:r>
      <w:r w:rsidRPr="00CD709F">
        <w:rPr>
          <w:rFonts w:ascii="Times New Roman" w:hAnsi="Times New Roman" w:cs="Times New Roman"/>
          <w:sz w:val="28"/>
          <w:szCs w:val="28"/>
        </w:rPr>
        <w:t xml:space="preserve">. </w:t>
      </w:r>
    </w:p>
    <w:p w:rsidR="00001551" w:rsidRPr="00706E77" w:rsidRDefault="005F6057" w:rsidP="00001551">
      <w:pPr>
        <w:pStyle w:val="a8"/>
        <w:widowControl w:val="0"/>
        <w:tabs>
          <w:tab w:val="left" w:pos="567"/>
        </w:tabs>
        <w:spacing w:after="0"/>
        <w:ind w:left="0" w:firstLine="567"/>
        <w:jc w:val="both"/>
        <w:rPr>
          <w:rFonts w:ascii="Arial" w:hAnsi="Arial" w:cs="Arial"/>
          <w:sz w:val="28"/>
          <w:szCs w:val="28"/>
        </w:rPr>
      </w:pPr>
      <w:r w:rsidRPr="00E66E31">
        <w:rPr>
          <w:rFonts w:ascii="Times New Roman" w:hAnsi="Times New Roman" w:cs="Times New Roman"/>
          <w:sz w:val="28"/>
          <w:szCs w:val="28"/>
        </w:rPr>
        <w:lastRenderedPageBreak/>
        <w:t xml:space="preserve">Анализ структуры доходов бюджета </w:t>
      </w:r>
      <w:r w:rsidR="00E10103" w:rsidRPr="00E66E31">
        <w:rPr>
          <w:rFonts w:ascii="Times New Roman" w:hAnsi="Times New Roman" w:cs="Times New Roman"/>
          <w:sz w:val="28"/>
          <w:szCs w:val="28"/>
        </w:rPr>
        <w:t>Сортавальского муниципального района</w:t>
      </w:r>
      <w:r w:rsidRPr="00E66E31">
        <w:rPr>
          <w:rFonts w:ascii="Times New Roman" w:hAnsi="Times New Roman" w:cs="Times New Roman"/>
          <w:sz w:val="28"/>
          <w:szCs w:val="28"/>
        </w:rPr>
        <w:t xml:space="preserve"> свидетельствует о планируемом снижении объема </w:t>
      </w:r>
      <w:r w:rsidR="00CD4AC6" w:rsidRPr="00E66E31">
        <w:rPr>
          <w:rFonts w:ascii="Times New Roman" w:hAnsi="Times New Roman" w:cs="Times New Roman"/>
          <w:sz w:val="28"/>
          <w:szCs w:val="28"/>
        </w:rPr>
        <w:t>ожидаемого и</w:t>
      </w:r>
      <w:r w:rsidR="00CD4AC6" w:rsidRPr="00E66E31">
        <w:rPr>
          <w:rFonts w:ascii="Times New Roman" w:hAnsi="Times New Roman" w:cs="Times New Roman"/>
          <w:sz w:val="28"/>
          <w:szCs w:val="28"/>
        </w:rPr>
        <w:t>с</w:t>
      </w:r>
      <w:r w:rsidR="00CD4AC6" w:rsidRPr="00E66E31">
        <w:rPr>
          <w:rFonts w:ascii="Times New Roman" w:hAnsi="Times New Roman" w:cs="Times New Roman"/>
          <w:sz w:val="28"/>
          <w:szCs w:val="28"/>
        </w:rPr>
        <w:t xml:space="preserve">полнения по </w:t>
      </w:r>
      <w:r w:rsidR="00E10103" w:rsidRPr="00E66E31">
        <w:rPr>
          <w:rFonts w:ascii="Times New Roman" w:hAnsi="Times New Roman" w:cs="Times New Roman"/>
          <w:sz w:val="28"/>
          <w:szCs w:val="28"/>
        </w:rPr>
        <w:t>налоговы</w:t>
      </w:r>
      <w:r w:rsidR="00CD4AC6" w:rsidRPr="00E66E31">
        <w:rPr>
          <w:rFonts w:ascii="Times New Roman" w:hAnsi="Times New Roman" w:cs="Times New Roman"/>
          <w:sz w:val="28"/>
          <w:szCs w:val="28"/>
        </w:rPr>
        <w:t>м</w:t>
      </w:r>
      <w:r w:rsidR="00E10103" w:rsidRPr="00E66E31">
        <w:rPr>
          <w:rFonts w:ascii="Times New Roman" w:hAnsi="Times New Roman" w:cs="Times New Roman"/>
          <w:sz w:val="28"/>
          <w:szCs w:val="28"/>
        </w:rPr>
        <w:t xml:space="preserve"> и </w:t>
      </w:r>
      <w:r w:rsidRPr="00E66E31">
        <w:rPr>
          <w:rFonts w:ascii="Times New Roman" w:hAnsi="Times New Roman" w:cs="Times New Roman"/>
          <w:sz w:val="28"/>
          <w:szCs w:val="28"/>
        </w:rPr>
        <w:t>неналоговы</w:t>
      </w:r>
      <w:r w:rsidR="00CD4AC6" w:rsidRPr="00E66E31">
        <w:rPr>
          <w:rFonts w:ascii="Times New Roman" w:hAnsi="Times New Roman" w:cs="Times New Roman"/>
          <w:sz w:val="28"/>
          <w:szCs w:val="28"/>
        </w:rPr>
        <w:t>м</w:t>
      </w:r>
      <w:r w:rsidRPr="00E66E31">
        <w:rPr>
          <w:rFonts w:ascii="Times New Roman" w:hAnsi="Times New Roman" w:cs="Times New Roman"/>
          <w:sz w:val="28"/>
          <w:szCs w:val="28"/>
        </w:rPr>
        <w:t xml:space="preserve"> доход</w:t>
      </w:r>
      <w:r w:rsidR="00CD4AC6" w:rsidRPr="00E66E31">
        <w:rPr>
          <w:rFonts w:ascii="Times New Roman" w:hAnsi="Times New Roman" w:cs="Times New Roman"/>
          <w:sz w:val="28"/>
          <w:szCs w:val="28"/>
        </w:rPr>
        <w:t>ам</w:t>
      </w:r>
      <w:r w:rsidRPr="00E66E31">
        <w:rPr>
          <w:rFonts w:ascii="Times New Roman" w:hAnsi="Times New Roman" w:cs="Times New Roman"/>
          <w:sz w:val="28"/>
          <w:szCs w:val="28"/>
        </w:rPr>
        <w:t xml:space="preserve"> </w:t>
      </w:r>
      <w:r w:rsidR="00E10103" w:rsidRPr="00E66E31">
        <w:rPr>
          <w:rFonts w:ascii="Times New Roman" w:hAnsi="Times New Roman" w:cs="Times New Roman"/>
          <w:sz w:val="28"/>
          <w:szCs w:val="28"/>
        </w:rPr>
        <w:t>в 201</w:t>
      </w:r>
      <w:r w:rsidR="003C3265" w:rsidRPr="00E66E31">
        <w:rPr>
          <w:rFonts w:ascii="Times New Roman" w:hAnsi="Times New Roman" w:cs="Times New Roman"/>
          <w:sz w:val="28"/>
          <w:szCs w:val="28"/>
        </w:rPr>
        <w:t>7</w:t>
      </w:r>
      <w:r w:rsidR="00E10103" w:rsidRPr="00E66E31">
        <w:rPr>
          <w:rFonts w:ascii="Times New Roman" w:hAnsi="Times New Roman" w:cs="Times New Roman"/>
          <w:sz w:val="28"/>
          <w:szCs w:val="28"/>
        </w:rPr>
        <w:t xml:space="preserve"> году</w:t>
      </w:r>
      <w:r w:rsidR="00CD4AC6" w:rsidRPr="00E66E31">
        <w:rPr>
          <w:rFonts w:ascii="Times New Roman" w:hAnsi="Times New Roman" w:cs="Times New Roman"/>
          <w:sz w:val="28"/>
          <w:szCs w:val="28"/>
        </w:rPr>
        <w:t xml:space="preserve"> </w:t>
      </w:r>
      <w:r w:rsidR="003C3265" w:rsidRPr="00E66E31">
        <w:rPr>
          <w:rFonts w:ascii="Times New Roman" w:hAnsi="Times New Roman" w:cs="Times New Roman"/>
          <w:sz w:val="28"/>
          <w:szCs w:val="28"/>
        </w:rPr>
        <w:t xml:space="preserve"> (290825,0 тыс. руб.) </w:t>
      </w:r>
      <w:r w:rsidR="00CD4AC6" w:rsidRPr="00E66E31">
        <w:rPr>
          <w:rFonts w:ascii="Times New Roman" w:hAnsi="Times New Roman" w:cs="Times New Roman"/>
          <w:sz w:val="28"/>
          <w:szCs w:val="28"/>
        </w:rPr>
        <w:t>по сравнению с показателями, утвержденными Решением о бюджете</w:t>
      </w:r>
      <w:r w:rsidR="003C3265" w:rsidRPr="00E66E31">
        <w:rPr>
          <w:rFonts w:ascii="Times New Roman" w:hAnsi="Times New Roman" w:cs="Times New Roman"/>
          <w:sz w:val="28"/>
          <w:szCs w:val="28"/>
        </w:rPr>
        <w:t xml:space="preserve"> (316819,8 тыс. руб.)</w:t>
      </w:r>
      <w:r w:rsidR="00CD4AC6" w:rsidRPr="00E66E31">
        <w:rPr>
          <w:rFonts w:ascii="Times New Roman" w:hAnsi="Times New Roman" w:cs="Times New Roman"/>
          <w:sz w:val="28"/>
          <w:szCs w:val="28"/>
        </w:rPr>
        <w:t>. В 201</w:t>
      </w:r>
      <w:r w:rsidR="003C3265" w:rsidRPr="00E66E31">
        <w:rPr>
          <w:rFonts w:ascii="Times New Roman" w:hAnsi="Times New Roman" w:cs="Times New Roman"/>
          <w:sz w:val="28"/>
          <w:szCs w:val="28"/>
        </w:rPr>
        <w:t>8</w:t>
      </w:r>
      <w:r w:rsidR="00CD4AC6" w:rsidRPr="00E66E31">
        <w:rPr>
          <w:rFonts w:ascii="Times New Roman" w:hAnsi="Times New Roman" w:cs="Times New Roman"/>
          <w:sz w:val="28"/>
          <w:szCs w:val="28"/>
        </w:rPr>
        <w:t xml:space="preserve"> году планируется снижение </w:t>
      </w:r>
      <w:r w:rsidR="003C3265" w:rsidRPr="00E66E31">
        <w:rPr>
          <w:rFonts w:ascii="Times New Roman" w:hAnsi="Times New Roman" w:cs="Times New Roman"/>
          <w:sz w:val="28"/>
          <w:szCs w:val="28"/>
        </w:rPr>
        <w:t>не</w:t>
      </w:r>
      <w:r w:rsidR="00CD4AC6" w:rsidRPr="00E66E31">
        <w:rPr>
          <w:rFonts w:ascii="Times New Roman" w:hAnsi="Times New Roman" w:cs="Times New Roman"/>
          <w:sz w:val="28"/>
          <w:szCs w:val="28"/>
        </w:rPr>
        <w:t>налоговых дох</w:t>
      </w:r>
      <w:r w:rsidR="00CD4AC6" w:rsidRPr="00E66E31">
        <w:rPr>
          <w:rFonts w:ascii="Times New Roman" w:hAnsi="Times New Roman" w:cs="Times New Roman"/>
          <w:sz w:val="28"/>
          <w:szCs w:val="28"/>
        </w:rPr>
        <w:t>о</w:t>
      </w:r>
      <w:r w:rsidR="00CD4AC6" w:rsidRPr="00E66E31">
        <w:rPr>
          <w:rFonts w:ascii="Times New Roman" w:hAnsi="Times New Roman" w:cs="Times New Roman"/>
          <w:sz w:val="28"/>
          <w:szCs w:val="28"/>
        </w:rPr>
        <w:t xml:space="preserve">дов и </w:t>
      </w:r>
      <w:r w:rsidR="00E10103" w:rsidRPr="00E66E31">
        <w:rPr>
          <w:rFonts w:ascii="Times New Roman" w:hAnsi="Times New Roman" w:cs="Times New Roman"/>
          <w:sz w:val="28"/>
          <w:szCs w:val="28"/>
        </w:rPr>
        <w:t>увеличени</w:t>
      </w:r>
      <w:r w:rsidR="00CD4AC6" w:rsidRPr="00E66E31">
        <w:rPr>
          <w:rFonts w:ascii="Times New Roman" w:hAnsi="Times New Roman" w:cs="Times New Roman"/>
          <w:sz w:val="28"/>
          <w:szCs w:val="28"/>
        </w:rPr>
        <w:t>е</w:t>
      </w:r>
      <w:r w:rsidR="00E10103" w:rsidRPr="00E66E31">
        <w:rPr>
          <w:rFonts w:ascii="Times New Roman" w:hAnsi="Times New Roman" w:cs="Times New Roman"/>
          <w:sz w:val="28"/>
          <w:szCs w:val="28"/>
        </w:rPr>
        <w:t xml:space="preserve"> налоговых доходов </w:t>
      </w:r>
      <w:r w:rsidR="00CD4AC6" w:rsidRPr="00E66E31">
        <w:rPr>
          <w:rFonts w:ascii="Times New Roman" w:hAnsi="Times New Roman" w:cs="Times New Roman"/>
          <w:sz w:val="28"/>
          <w:szCs w:val="28"/>
        </w:rPr>
        <w:t xml:space="preserve">по отношению к показателям, </w:t>
      </w:r>
      <w:r w:rsidR="00001551" w:rsidRPr="00E66E31">
        <w:rPr>
          <w:rFonts w:ascii="Times New Roman" w:hAnsi="Times New Roman" w:cs="Times New Roman"/>
          <w:sz w:val="28"/>
          <w:szCs w:val="28"/>
        </w:rPr>
        <w:t>ожида</w:t>
      </w:r>
      <w:r w:rsidR="00001551" w:rsidRPr="00E66E31">
        <w:rPr>
          <w:rFonts w:ascii="Times New Roman" w:hAnsi="Times New Roman" w:cs="Times New Roman"/>
          <w:sz w:val="28"/>
          <w:szCs w:val="28"/>
        </w:rPr>
        <w:t>е</w:t>
      </w:r>
      <w:r w:rsidR="00001551" w:rsidRPr="00E66E31">
        <w:rPr>
          <w:rFonts w:ascii="Times New Roman" w:hAnsi="Times New Roman" w:cs="Times New Roman"/>
          <w:sz w:val="28"/>
          <w:szCs w:val="28"/>
        </w:rPr>
        <w:t>мого исполнения за 201</w:t>
      </w:r>
      <w:r w:rsidR="003C3265" w:rsidRPr="00E66E31">
        <w:rPr>
          <w:rFonts w:ascii="Times New Roman" w:hAnsi="Times New Roman" w:cs="Times New Roman"/>
          <w:sz w:val="28"/>
          <w:szCs w:val="28"/>
        </w:rPr>
        <w:t>7</w:t>
      </w:r>
      <w:r w:rsidR="00001551" w:rsidRPr="00E66E31">
        <w:rPr>
          <w:rFonts w:ascii="Times New Roman" w:hAnsi="Times New Roman" w:cs="Times New Roman"/>
          <w:sz w:val="28"/>
          <w:szCs w:val="28"/>
        </w:rPr>
        <w:t xml:space="preserve"> год</w:t>
      </w:r>
      <w:r w:rsidR="00E10103" w:rsidRPr="00E66E31">
        <w:rPr>
          <w:rFonts w:ascii="Times New Roman" w:hAnsi="Times New Roman" w:cs="Times New Roman"/>
          <w:sz w:val="28"/>
          <w:szCs w:val="28"/>
        </w:rPr>
        <w:t>.</w:t>
      </w:r>
      <w:r w:rsidR="00001551" w:rsidRPr="00E66E31">
        <w:rPr>
          <w:rFonts w:ascii="Times New Roman" w:hAnsi="Times New Roman" w:cs="Times New Roman"/>
          <w:sz w:val="28"/>
          <w:szCs w:val="28"/>
        </w:rPr>
        <w:t xml:space="preserve"> </w:t>
      </w:r>
      <w:r w:rsidR="003C3265" w:rsidRPr="00E66E31">
        <w:rPr>
          <w:rFonts w:ascii="Times New Roman" w:hAnsi="Times New Roman" w:cs="Times New Roman"/>
          <w:sz w:val="28"/>
          <w:szCs w:val="28"/>
        </w:rPr>
        <w:t>Такая же тенденция сохраняется и в</w:t>
      </w:r>
      <w:r w:rsidR="00001551" w:rsidRPr="00E66E31">
        <w:rPr>
          <w:rFonts w:ascii="Times New Roman" w:hAnsi="Times New Roman" w:cs="Times New Roman"/>
          <w:sz w:val="28"/>
          <w:szCs w:val="28"/>
        </w:rPr>
        <w:t xml:space="preserve"> плановом периоде. Постепенное увеличение темпов роста к 20</w:t>
      </w:r>
      <w:r w:rsidR="00E66E31" w:rsidRPr="00E66E31">
        <w:rPr>
          <w:rFonts w:ascii="Times New Roman" w:hAnsi="Times New Roman" w:cs="Times New Roman"/>
          <w:sz w:val="28"/>
          <w:szCs w:val="28"/>
        </w:rPr>
        <w:t>20</w:t>
      </w:r>
      <w:r w:rsidR="00001551" w:rsidRPr="00E66E31">
        <w:rPr>
          <w:rFonts w:ascii="Times New Roman" w:hAnsi="Times New Roman" w:cs="Times New Roman"/>
          <w:sz w:val="28"/>
          <w:szCs w:val="28"/>
        </w:rPr>
        <w:t>году объема налог</w:t>
      </w:r>
      <w:r w:rsidR="00001551" w:rsidRPr="00E66E31">
        <w:rPr>
          <w:rFonts w:ascii="Times New Roman" w:hAnsi="Times New Roman" w:cs="Times New Roman"/>
          <w:sz w:val="28"/>
          <w:szCs w:val="28"/>
        </w:rPr>
        <w:t>о</w:t>
      </w:r>
      <w:r w:rsidR="00001551" w:rsidRPr="00E66E31">
        <w:rPr>
          <w:rFonts w:ascii="Times New Roman" w:hAnsi="Times New Roman" w:cs="Times New Roman"/>
          <w:sz w:val="28"/>
          <w:szCs w:val="28"/>
        </w:rPr>
        <w:t>вых доходов и снижение объема прогнозируемого поступления неналоговых доходов. Доходы от безвозмездных перечислений запланированы со сниж</w:t>
      </w:r>
      <w:r w:rsidR="00001551" w:rsidRPr="00E66E31">
        <w:rPr>
          <w:rFonts w:ascii="Times New Roman" w:hAnsi="Times New Roman" w:cs="Times New Roman"/>
          <w:sz w:val="28"/>
          <w:szCs w:val="28"/>
        </w:rPr>
        <w:t>е</w:t>
      </w:r>
      <w:r w:rsidR="00001551" w:rsidRPr="00E66E31">
        <w:rPr>
          <w:rFonts w:ascii="Times New Roman" w:hAnsi="Times New Roman" w:cs="Times New Roman"/>
          <w:sz w:val="28"/>
          <w:szCs w:val="28"/>
        </w:rPr>
        <w:t>нием объемов поступлений</w:t>
      </w:r>
      <w:r w:rsidR="00001551" w:rsidRPr="00706E77">
        <w:rPr>
          <w:rFonts w:ascii="Arial" w:hAnsi="Arial" w:cs="Arial"/>
          <w:sz w:val="28"/>
          <w:szCs w:val="28"/>
        </w:rPr>
        <w:t xml:space="preserve">. </w:t>
      </w:r>
    </w:p>
    <w:p w:rsidR="00001551" w:rsidRPr="00F46FE0" w:rsidRDefault="00001551" w:rsidP="00001551">
      <w:pPr>
        <w:pStyle w:val="a8"/>
        <w:widowControl w:val="0"/>
        <w:tabs>
          <w:tab w:val="left" w:pos="567"/>
        </w:tabs>
        <w:spacing w:after="0"/>
        <w:ind w:left="0" w:firstLine="567"/>
        <w:jc w:val="both"/>
        <w:rPr>
          <w:rFonts w:ascii="Times New Roman" w:hAnsi="Times New Roman" w:cs="Times New Roman"/>
          <w:sz w:val="28"/>
          <w:szCs w:val="28"/>
        </w:rPr>
      </w:pPr>
      <w:r w:rsidRPr="00F46FE0">
        <w:rPr>
          <w:rFonts w:ascii="Times New Roman" w:hAnsi="Times New Roman" w:cs="Times New Roman"/>
          <w:sz w:val="28"/>
          <w:szCs w:val="28"/>
        </w:rPr>
        <w:t>Удельный вес налоговых доходов в общем объеме доходов бюджета в 201</w:t>
      </w:r>
      <w:r w:rsidR="00E66E31" w:rsidRPr="00F46FE0">
        <w:rPr>
          <w:rFonts w:ascii="Times New Roman" w:hAnsi="Times New Roman" w:cs="Times New Roman"/>
          <w:sz w:val="28"/>
          <w:szCs w:val="28"/>
        </w:rPr>
        <w:t>7</w:t>
      </w:r>
      <w:r w:rsidRPr="00F46FE0">
        <w:rPr>
          <w:rFonts w:ascii="Times New Roman" w:hAnsi="Times New Roman" w:cs="Times New Roman"/>
          <w:sz w:val="28"/>
          <w:szCs w:val="28"/>
        </w:rPr>
        <w:t xml:space="preserve"> году по сравнению с 201</w:t>
      </w:r>
      <w:r w:rsidR="00E66E31" w:rsidRPr="00F46FE0">
        <w:rPr>
          <w:rFonts w:ascii="Times New Roman" w:hAnsi="Times New Roman" w:cs="Times New Roman"/>
          <w:sz w:val="28"/>
          <w:szCs w:val="28"/>
        </w:rPr>
        <w:t>6</w:t>
      </w:r>
      <w:r w:rsidRPr="00F46FE0">
        <w:rPr>
          <w:rFonts w:ascii="Times New Roman" w:hAnsi="Times New Roman" w:cs="Times New Roman"/>
          <w:sz w:val="28"/>
          <w:szCs w:val="28"/>
        </w:rPr>
        <w:t xml:space="preserve">годом </w:t>
      </w:r>
      <w:r w:rsidR="00E66E31" w:rsidRPr="00F46FE0">
        <w:rPr>
          <w:rFonts w:ascii="Times New Roman" w:hAnsi="Times New Roman" w:cs="Times New Roman"/>
          <w:sz w:val="28"/>
          <w:szCs w:val="28"/>
        </w:rPr>
        <w:t>снизится</w:t>
      </w:r>
      <w:r w:rsidRPr="00F46FE0">
        <w:rPr>
          <w:rFonts w:ascii="Times New Roman" w:hAnsi="Times New Roman" w:cs="Times New Roman"/>
          <w:sz w:val="28"/>
          <w:szCs w:val="28"/>
        </w:rPr>
        <w:t xml:space="preserve"> на </w:t>
      </w:r>
      <w:r w:rsidR="00E66E31" w:rsidRPr="00F46FE0">
        <w:rPr>
          <w:rFonts w:ascii="Times New Roman" w:hAnsi="Times New Roman" w:cs="Times New Roman"/>
          <w:sz w:val="28"/>
          <w:szCs w:val="28"/>
        </w:rPr>
        <w:t>5,1</w:t>
      </w:r>
      <w:r w:rsidRPr="00F46FE0">
        <w:rPr>
          <w:rFonts w:ascii="Times New Roman" w:hAnsi="Times New Roman" w:cs="Times New Roman"/>
          <w:sz w:val="28"/>
          <w:szCs w:val="28"/>
        </w:rPr>
        <w:t xml:space="preserve"> процента и составит </w:t>
      </w:r>
      <w:r w:rsidR="00E66E31" w:rsidRPr="00F46FE0">
        <w:rPr>
          <w:rFonts w:ascii="Times New Roman" w:hAnsi="Times New Roman" w:cs="Times New Roman"/>
          <w:sz w:val="28"/>
          <w:szCs w:val="28"/>
        </w:rPr>
        <w:t>25,5</w:t>
      </w:r>
      <w:r w:rsidRPr="00F46FE0">
        <w:rPr>
          <w:rFonts w:ascii="Times New Roman" w:hAnsi="Times New Roman" w:cs="Times New Roman"/>
          <w:sz w:val="28"/>
          <w:szCs w:val="28"/>
        </w:rPr>
        <w:t xml:space="preserve"> процента (в 201</w:t>
      </w:r>
      <w:r w:rsidR="00E66E31" w:rsidRPr="00F46FE0">
        <w:rPr>
          <w:rFonts w:ascii="Times New Roman" w:hAnsi="Times New Roman" w:cs="Times New Roman"/>
          <w:sz w:val="28"/>
          <w:szCs w:val="28"/>
        </w:rPr>
        <w:t>6</w:t>
      </w:r>
      <w:r w:rsidRPr="00F46FE0">
        <w:rPr>
          <w:rFonts w:ascii="Times New Roman" w:hAnsi="Times New Roman" w:cs="Times New Roman"/>
          <w:sz w:val="28"/>
          <w:szCs w:val="28"/>
        </w:rPr>
        <w:t xml:space="preserve"> году – </w:t>
      </w:r>
      <w:r w:rsidR="00E66E31" w:rsidRPr="00F46FE0">
        <w:rPr>
          <w:rFonts w:ascii="Times New Roman" w:hAnsi="Times New Roman" w:cs="Times New Roman"/>
          <w:sz w:val="28"/>
          <w:szCs w:val="28"/>
        </w:rPr>
        <w:t>30,6</w:t>
      </w:r>
      <w:r w:rsidRPr="00F46FE0">
        <w:rPr>
          <w:rFonts w:ascii="Times New Roman" w:hAnsi="Times New Roman" w:cs="Times New Roman"/>
          <w:sz w:val="28"/>
          <w:szCs w:val="28"/>
        </w:rPr>
        <w:t xml:space="preserve"> процента). В 201</w:t>
      </w:r>
      <w:r w:rsidR="00E66E31" w:rsidRPr="00F46FE0">
        <w:rPr>
          <w:rFonts w:ascii="Times New Roman" w:hAnsi="Times New Roman" w:cs="Times New Roman"/>
          <w:sz w:val="28"/>
          <w:szCs w:val="28"/>
        </w:rPr>
        <w:t>8</w:t>
      </w:r>
      <w:r w:rsidRPr="00F46FE0">
        <w:rPr>
          <w:rFonts w:ascii="Times New Roman" w:hAnsi="Times New Roman" w:cs="Times New Roman"/>
          <w:sz w:val="28"/>
          <w:szCs w:val="28"/>
        </w:rPr>
        <w:t xml:space="preserve"> году удельный вес нал</w:t>
      </w:r>
      <w:r w:rsidRPr="00F46FE0">
        <w:rPr>
          <w:rFonts w:ascii="Times New Roman" w:hAnsi="Times New Roman" w:cs="Times New Roman"/>
          <w:sz w:val="28"/>
          <w:szCs w:val="28"/>
        </w:rPr>
        <w:t>о</w:t>
      </w:r>
      <w:r w:rsidRPr="00F46FE0">
        <w:rPr>
          <w:rFonts w:ascii="Times New Roman" w:hAnsi="Times New Roman" w:cs="Times New Roman"/>
          <w:sz w:val="28"/>
          <w:szCs w:val="28"/>
        </w:rPr>
        <w:t xml:space="preserve">говых доходов составит </w:t>
      </w:r>
      <w:r w:rsidR="00E66E31" w:rsidRPr="00F46FE0">
        <w:rPr>
          <w:rFonts w:ascii="Times New Roman" w:hAnsi="Times New Roman" w:cs="Times New Roman"/>
          <w:sz w:val="28"/>
          <w:szCs w:val="28"/>
        </w:rPr>
        <w:t>33,0</w:t>
      </w:r>
      <w:r w:rsidRPr="00F46FE0">
        <w:rPr>
          <w:rFonts w:ascii="Times New Roman" w:hAnsi="Times New Roman" w:cs="Times New Roman"/>
          <w:sz w:val="28"/>
          <w:szCs w:val="28"/>
        </w:rPr>
        <w:t xml:space="preserve"> процента (рост </w:t>
      </w:r>
      <w:r w:rsidR="00E66E31" w:rsidRPr="00F46FE0">
        <w:rPr>
          <w:rFonts w:ascii="Times New Roman" w:hAnsi="Times New Roman" w:cs="Times New Roman"/>
          <w:sz w:val="28"/>
          <w:szCs w:val="28"/>
        </w:rPr>
        <w:t>7,5</w:t>
      </w:r>
      <w:r w:rsidR="00345B49" w:rsidRPr="00F46FE0">
        <w:rPr>
          <w:rFonts w:ascii="Times New Roman" w:hAnsi="Times New Roman" w:cs="Times New Roman"/>
          <w:sz w:val="28"/>
          <w:szCs w:val="28"/>
        </w:rPr>
        <w:t xml:space="preserve"> </w:t>
      </w:r>
      <w:r w:rsidRPr="00F46FE0">
        <w:rPr>
          <w:rFonts w:ascii="Times New Roman" w:hAnsi="Times New Roman" w:cs="Times New Roman"/>
          <w:sz w:val="28"/>
          <w:szCs w:val="28"/>
        </w:rPr>
        <w:t>процентн</w:t>
      </w:r>
      <w:r w:rsidR="00E66E31" w:rsidRPr="00F46FE0">
        <w:rPr>
          <w:rFonts w:ascii="Times New Roman" w:hAnsi="Times New Roman" w:cs="Times New Roman"/>
          <w:sz w:val="28"/>
          <w:szCs w:val="28"/>
        </w:rPr>
        <w:t>ых</w:t>
      </w:r>
      <w:r w:rsidRPr="00F46FE0">
        <w:rPr>
          <w:rFonts w:ascii="Times New Roman" w:hAnsi="Times New Roman" w:cs="Times New Roman"/>
          <w:sz w:val="28"/>
          <w:szCs w:val="28"/>
        </w:rPr>
        <w:t xml:space="preserve"> пункта к 201</w:t>
      </w:r>
      <w:r w:rsidR="00E66E31" w:rsidRPr="00F46FE0">
        <w:rPr>
          <w:rFonts w:ascii="Times New Roman" w:hAnsi="Times New Roman" w:cs="Times New Roman"/>
          <w:sz w:val="28"/>
          <w:szCs w:val="28"/>
        </w:rPr>
        <w:t>7</w:t>
      </w:r>
      <w:r w:rsidRPr="00F46FE0">
        <w:rPr>
          <w:rFonts w:ascii="Times New Roman" w:hAnsi="Times New Roman" w:cs="Times New Roman"/>
          <w:sz w:val="28"/>
          <w:szCs w:val="28"/>
        </w:rPr>
        <w:t xml:space="preserve"> году), в 201</w:t>
      </w:r>
      <w:r w:rsidR="00E66E31" w:rsidRPr="00F46FE0">
        <w:rPr>
          <w:rFonts w:ascii="Times New Roman" w:hAnsi="Times New Roman" w:cs="Times New Roman"/>
          <w:sz w:val="28"/>
          <w:szCs w:val="28"/>
        </w:rPr>
        <w:t>9</w:t>
      </w:r>
      <w:r w:rsidRPr="00F46FE0">
        <w:rPr>
          <w:rFonts w:ascii="Times New Roman" w:hAnsi="Times New Roman" w:cs="Times New Roman"/>
          <w:sz w:val="28"/>
          <w:szCs w:val="28"/>
        </w:rPr>
        <w:t xml:space="preserve"> году – </w:t>
      </w:r>
      <w:r w:rsidR="00E66E31" w:rsidRPr="00F46FE0">
        <w:rPr>
          <w:rFonts w:ascii="Times New Roman" w:hAnsi="Times New Roman" w:cs="Times New Roman"/>
          <w:sz w:val="28"/>
          <w:szCs w:val="28"/>
        </w:rPr>
        <w:t>36,7</w:t>
      </w:r>
      <w:r w:rsidRPr="00F46FE0">
        <w:rPr>
          <w:rFonts w:ascii="Times New Roman" w:hAnsi="Times New Roman" w:cs="Times New Roman"/>
          <w:sz w:val="28"/>
          <w:szCs w:val="28"/>
        </w:rPr>
        <w:t xml:space="preserve"> процента (рост </w:t>
      </w:r>
      <w:r w:rsidR="00F46FE0" w:rsidRPr="00F46FE0">
        <w:rPr>
          <w:rFonts w:ascii="Times New Roman" w:hAnsi="Times New Roman" w:cs="Times New Roman"/>
          <w:sz w:val="28"/>
          <w:szCs w:val="28"/>
        </w:rPr>
        <w:t>3,7</w:t>
      </w:r>
      <w:r w:rsidRPr="00F46FE0">
        <w:rPr>
          <w:rFonts w:ascii="Times New Roman" w:hAnsi="Times New Roman" w:cs="Times New Roman"/>
          <w:sz w:val="28"/>
          <w:szCs w:val="28"/>
        </w:rPr>
        <w:t xml:space="preserve"> процентн</w:t>
      </w:r>
      <w:r w:rsidR="00F46FE0" w:rsidRPr="00F46FE0">
        <w:rPr>
          <w:rFonts w:ascii="Times New Roman" w:hAnsi="Times New Roman" w:cs="Times New Roman"/>
          <w:sz w:val="28"/>
          <w:szCs w:val="28"/>
        </w:rPr>
        <w:t>ых</w:t>
      </w:r>
      <w:r w:rsidRPr="00F46FE0">
        <w:rPr>
          <w:rFonts w:ascii="Times New Roman" w:hAnsi="Times New Roman" w:cs="Times New Roman"/>
          <w:sz w:val="28"/>
          <w:szCs w:val="28"/>
        </w:rPr>
        <w:t xml:space="preserve"> пункта к 201</w:t>
      </w:r>
      <w:r w:rsidR="00F46FE0" w:rsidRPr="00F46FE0">
        <w:rPr>
          <w:rFonts w:ascii="Times New Roman" w:hAnsi="Times New Roman" w:cs="Times New Roman"/>
          <w:sz w:val="28"/>
          <w:szCs w:val="28"/>
        </w:rPr>
        <w:t>8</w:t>
      </w:r>
      <w:r w:rsidRPr="00F46FE0">
        <w:rPr>
          <w:rFonts w:ascii="Times New Roman" w:hAnsi="Times New Roman" w:cs="Times New Roman"/>
          <w:sz w:val="28"/>
          <w:szCs w:val="28"/>
        </w:rPr>
        <w:t>году)</w:t>
      </w:r>
      <w:r w:rsidR="00345B49" w:rsidRPr="00F46FE0">
        <w:rPr>
          <w:rFonts w:ascii="Times New Roman" w:hAnsi="Times New Roman" w:cs="Times New Roman"/>
          <w:sz w:val="28"/>
          <w:szCs w:val="28"/>
        </w:rPr>
        <w:t>, в 20</w:t>
      </w:r>
      <w:r w:rsidR="00F46FE0" w:rsidRPr="00F46FE0">
        <w:rPr>
          <w:rFonts w:ascii="Times New Roman" w:hAnsi="Times New Roman" w:cs="Times New Roman"/>
          <w:sz w:val="28"/>
          <w:szCs w:val="28"/>
        </w:rPr>
        <w:t>20</w:t>
      </w:r>
      <w:r w:rsidR="00345B49" w:rsidRPr="00F46FE0">
        <w:rPr>
          <w:rFonts w:ascii="Times New Roman" w:hAnsi="Times New Roman" w:cs="Times New Roman"/>
          <w:sz w:val="28"/>
          <w:szCs w:val="28"/>
        </w:rPr>
        <w:t xml:space="preserve"> году -38,</w:t>
      </w:r>
      <w:r w:rsidR="00F46FE0" w:rsidRPr="00F46FE0">
        <w:rPr>
          <w:rFonts w:ascii="Times New Roman" w:hAnsi="Times New Roman" w:cs="Times New Roman"/>
          <w:sz w:val="28"/>
          <w:szCs w:val="28"/>
        </w:rPr>
        <w:t>5</w:t>
      </w:r>
      <w:r w:rsidR="00345B49" w:rsidRPr="00F46FE0">
        <w:rPr>
          <w:rFonts w:ascii="Times New Roman" w:hAnsi="Times New Roman" w:cs="Times New Roman"/>
          <w:sz w:val="28"/>
          <w:szCs w:val="28"/>
        </w:rPr>
        <w:t xml:space="preserve"> процента (рост 1,</w:t>
      </w:r>
      <w:r w:rsidR="00F46FE0" w:rsidRPr="00F46FE0">
        <w:rPr>
          <w:rFonts w:ascii="Times New Roman" w:hAnsi="Times New Roman" w:cs="Times New Roman"/>
          <w:sz w:val="28"/>
          <w:szCs w:val="28"/>
        </w:rPr>
        <w:t>8</w:t>
      </w:r>
      <w:r w:rsidR="00345B49" w:rsidRPr="00F46FE0">
        <w:rPr>
          <w:rFonts w:ascii="Times New Roman" w:hAnsi="Times New Roman" w:cs="Times New Roman"/>
          <w:sz w:val="28"/>
          <w:szCs w:val="28"/>
        </w:rPr>
        <w:t xml:space="preserve"> процентных пункта к предыдущему году).</w:t>
      </w:r>
      <w:r w:rsidRPr="00F46FE0">
        <w:rPr>
          <w:rFonts w:ascii="Times New Roman" w:hAnsi="Times New Roman" w:cs="Times New Roman"/>
          <w:sz w:val="28"/>
          <w:szCs w:val="28"/>
        </w:rPr>
        <w:t xml:space="preserve"> </w:t>
      </w:r>
    </w:p>
    <w:p w:rsidR="00001551" w:rsidRPr="00F46FE0" w:rsidRDefault="00001551" w:rsidP="00001551">
      <w:pPr>
        <w:pStyle w:val="a8"/>
        <w:widowControl w:val="0"/>
        <w:tabs>
          <w:tab w:val="left" w:pos="567"/>
        </w:tabs>
        <w:spacing w:after="0"/>
        <w:ind w:left="0" w:firstLine="567"/>
        <w:jc w:val="both"/>
        <w:rPr>
          <w:rFonts w:ascii="Times New Roman" w:hAnsi="Times New Roman" w:cs="Times New Roman"/>
          <w:sz w:val="28"/>
          <w:szCs w:val="28"/>
        </w:rPr>
      </w:pPr>
      <w:r w:rsidRPr="00F46FE0">
        <w:rPr>
          <w:rFonts w:ascii="Times New Roman" w:hAnsi="Times New Roman" w:cs="Times New Roman"/>
          <w:sz w:val="28"/>
          <w:szCs w:val="28"/>
        </w:rPr>
        <w:t>Основную долю в составе налоговых доходов в 201</w:t>
      </w:r>
      <w:r w:rsidR="00F46FE0" w:rsidRPr="00F46FE0">
        <w:rPr>
          <w:rFonts w:ascii="Times New Roman" w:hAnsi="Times New Roman" w:cs="Times New Roman"/>
          <w:sz w:val="28"/>
          <w:szCs w:val="28"/>
        </w:rPr>
        <w:t>8</w:t>
      </w:r>
      <w:r w:rsidRPr="00F46FE0">
        <w:rPr>
          <w:rFonts w:ascii="Times New Roman" w:hAnsi="Times New Roman" w:cs="Times New Roman"/>
          <w:sz w:val="28"/>
          <w:szCs w:val="28"/>
        </w:rPr>
        <w:t>-20</w:t>
      </w:r>
      <w:r w:rsidR="00F46FE0" w:rsidRPr="00F46FE0">
        <w:rPr>
          <w:rFonts w:ascii="Times New Roman" w:hAnsi="Times New Roman" w:cs="Times New Roman"/>
          <w:sz w:val="28"/>
          <w:szCs w:val="28"/>
        </w:rPr>
        <w:t>20</w:t>
      </w:r>
      <w:r w:rsidRPr="00F46FE0">
        <w:rPr>
          <w:rFonts w:ascii="Times New Roman" w:hAnsi="Times New Roman" w:cs="Times New Roman"/>
          <w:sz w:val="28"/>
          <w:szCs w:val="28"/>
        </w:rPr>
        <w:t xml:space="preserve"> годах заним</w:t>
      </w:r>
      <w:r w:rsidRPr="00F46FE0">
        <w:rPr>
          <w:rFonts w:ascii="Times New Roman" w:hAnsi="Times New Roman" w:cs="Times New Roman"/>
          <w:sz w:val="28"/>
          <w:szCs w:val="28"/>
        </w:rPr>
        <w:t>а</w:t>
      </w:r>
      <w:r w:rsidRPr="00F46FE0">
        <w:rPr>
          <w:rFonts w:ascii="Times New Roman" w:hAnsi="Times New Roman" w:cs="Times New Roman"/>
          <w:sz w:val="28"/>
          <w:szCs w:val="28"/>
        </w:rPr>
        <w:t>ет налог на доходы физических лиц: в 201</w:t>
      </w:r>
      <w:r w:rsidR="00F46FE0" w:rsidRPr="00F46FE0">
        <w:rPr>
          <w:rFonts w:ascii="Times New Roman" w:hAnsi="Times New Roman" w:cs="Times New Roman"/>
          <w:sz w:val="28"/>
          <w:szCs w:val="28"/>
        </w:rPr>
        <w:t>8</w:t>
      </w:r>
      <w:r w:rsidRPr="00F46FE0">
        <w:rPr>
          <w:rFonts w:ascii="Times New Roman" w:hAnsi="Times New Roman" w:cs="Times New Roman"/>
          <w:sz w:val="28"/>
          <w:szCs w:val="28"/>
        </w:rPr>
        <w:t>г.– 80</w:t>
      </w:r>
      <w:r w:rsidR="00E331A7" w:rsidRPr="00F46FE0">
        <w:rPr>
          <w:rFonts w:ascii="Times New Roman" w:hAnsi="Times New Roman" w:cs="Times New Roman"/>
          <w:sz w:val="28"/>
          <w:szCs w:val="28"/>
        </w:rPr>
        <w:t>,</w:t>
      </w:r>
      <w:r w:rsidR="00F46FE0" w:rsidRPr="00F46FE0">
        <w:rPr>
          <w:rFonts w:ascii="Times New Roman" w:hAnsi="Times New Roman" w:cs="Times New Roman"/>
          <w:sz w:val="28"/>
          <w:szCs w:val="28"/>
        </w:rPr>
        <w:t>0</w:t>
      </w:r>
      <w:r w:rsidRPr="00F46FE0">
        <w:rPr>
          <w:rFonts w:ascii="Times New Roman" w:hAnsi="Times New Roman" w:cs="Times New Roman"/>
          <w:sz w:val="28"/>
          <w:szCs w:val="28"/>
        </w:rPr>
        <w:t xml:space="preserve"> процента (</w:t>
      </w:r>
      <w:r w:rsidR="00F46FE0" w:rsidRPr="00F46FE0">
        <w:rPr>
          <w:rFonts w:ascii="Times New Roman" w:hAnsi="Times New Roman" w:cs="Times New Roman"/>
          <w:sz w:val="28"/>
          <w:szCs w:val="28"/>
        </w:rPr>
        <w:t>161265,1</w:t>
      </w:r>
      <w:r w:rsidRPr="00F46FE0">
        <w:rPr>
          <w:rFonts w:ascii="Times New Roman" w:hAnsi="Times New Roman" w:cs="Times New Roman"/>
          <w:sz w:val="28"/>
          <w:szCs w:val="28"/>
        </w:rPr>
        <w:t xml:space="preserve"> тыс. рублей), в 201</w:t>
      </w:r>
      <w:r w:rsidR="00F46FE0" w:rsidRPr="00F46FE0">
        <w:rPr>
          <w:rFonts w:ascii="Times New Roman" w:hAnsi="Times New Roman" w:cs="Times New Roman"/>
          <w:sz w:val="28"/>
          <w:szCs w:val="28"/>
        </w:rPr>
        <w:t>9</w:t>
      </w:r>
      <w:r w:rsidRPr="00F46FE0">
        <w:rPr>
          <w:rFonts w:ascii="Times New Roman" w:hAnsi="Times New Roman" w:cs="Times New Roman"/>
          <w:sz w:val="28"/>
          <w:szCs w:val="28"/>
        </w:rPr>
        <w:t xml:space="preserve"> г. – </w:t>
      </w:r>
      <w:r w:rsidR="00F46FE0" w:rsidRPr="00F46FE0">
        <w:rPr>
          <w:rFonts w:ascii="Times New Roman" w:hAnsi="Times New Roman" w:cs="Times New Roman"/>
          <w:sz w:val="28"/>
          <w:szCs w:val="28"/>
        </w:rPr>
        <w:t>79,6</w:t>
      </w:r>
      <w:r w:rsidRPr="00F46FE0">
        <w:rPr>
          <w:rFonts w:ascii="Times New Roman" w:hAnsi="Times New Roman" w:cs="Times New Roman"/>
          <w:sz w:val="28"/>
          <w:szCs w:val="28"/>
        </w:rPr>
        <w:t xml:space="preserve"> процента (</w:t>
      </w:r>
      <w:r w:rsidR="00F46FE0" w:rsidRPr="00F46FE0">
        <w:rPr>
          <w:rFonts w:ascii="Times New Roman" w:hAnsi="Times New Roman" w:cs="Times New Roman"/>
          <w:sz w:val="28"/>
          <w:szCs w:val="28"/>
        </w:rPr>
        <w:t>163502,5</w:t>
      </w:r>
      <w:r w:rsidRPr="00F46FE0">
        <w:rPr>
          <w:rFonts w:ascii="Times New Roman" w:hAnsi="Times New Roman" w:cs="Times New Roman"/>
          <w:sz w:val="28"/>
          <w:szCs w:val="28"/>
        </w:rPr>
        <w:t xml:space="preserve"> тыс. руб. ), в 20</w:t>
      </w:r>
      <w:r w:rsidR="00F46FE0" w:rsidRPr="00F46FE0">
        <w:rPr>
          <w:rFonts w:ascii="Times New Roman" w:hAnsi="Times New Roman" w:cs="Times New Roman"/>
          <w:sz w:val="28"/>
          <w:szCs w:val="28"/>
        </w:rPr>
        <w:t>20</w:t>
      </w:r>
      <w:r w:rsidRPr="00F46FE0">
        <w:rPr>
          <w:rFonts w:ascii="Times New Roman" w:hAnsi="Times New Roman" w:cs="Times New Roman"/>
          <w:sz w:val="28"/>
          <w:szCs w:val="28"/>
        </w:rPr>
        <w:t xml:space="preserve"> г. – </w:t>
      </w:r>
      <w:r w:rsidR="00F46FE0" w:rsidRPr="00F46FE0">
        <w:rPr>
          <w:rFonts w:ascii="Times New Roman" w:hAnsi="Times New Roman" w:cs="Times New Roman"/>
          <w:sz w:val="28"/>
          <w:szCs w:val="28"/>
        </w:rPr>
        <w:t>79,3</w:t>
      </w:r>
      <w:r w:rsidRPr="00F46FE0">
        <w:rPr>
          <w:rFonts w:ascii="Times New Roman" w:hAnsi="Times New Roman" w:cs="Times New Roman"/>
          <w:sz w:val="28"/>
          <w:szCs w:val="28"/>
        </w:rPr>
        <w:t xml:space="preserve"> пр</w:t>
      </w:r>
      <w:r w:rsidRPr="00F46FE0">
        <w:rPr>
          <w:rFonts w:ascii="Times New Roman" w:hAnsi="Times New Roman" w:cs="Times New Roman"/>
          <w:sz w:val="28"/>
          <w:szCs w:val="28"/>
        </w:rPr>
        <w:t>о</w:t>
      </w:r>
      <w:r w:rsidRPr="00F46FE0">
        <w:rPr>
          <w:rFonts w:ascii="Times New Roman" w:hAnsi="Times New Roman" w:cs="Times New Roman"/>
          <w:sz w:val="28"/>
          <w:szCs w:val="28"/>
        </w:rPr>
        <w:t>цента (</w:t>
      </w:r>
      <w:r w:rsidR="00F46FE0" w:rsidRPr="00F46FE0">
        <w:rPr>
          <w:rFonts w:ascii="Times New Roman" w:hAnsi="Times New Roman" w:cs="Times New Roman"/>
          <w:sz w:val="28"/>
          <w:szCs w:val="28"/>
        </w:rPr>
        <w:t xml:space="preserve">165902,1 </w:t>
      </w:r>
      <w:r w:rsidRPr="00F46FE0">
        <w:rPr>
          <w:rFonts w:ascii="Times New Roman" w:hAnsi="Times New Roman" w:cs="Times New Roman"/>
          <w:sz w:val="28"/>
          <w:szCs w:val="28"/>
        </w:rPr>
        <w:t xml:space="preserve">тыс. руб.). </w:t>
      </w:r>
    </w:p>
    <w:p w:rsidR="00001551" w:rsidRPr="00F46FE0" w:rsidRDefault="00001551" w:rsidP="00001551">
      <w:pPr>
        <w:pStyle w:val="a8"/>
        <w:widowControl w:val="0"/>
        <w:tabs>
          <w:tab w:val="left" w:pos="567"/>
        </w:tabs>
        <w:spacing w:after="0"/>
        <w:ind w:left="0" w:firstLine="567"/>
        <w:jc w:val="both"/>
        <w:rPr>
          <w:rFonts w:ascii="Times New Roman" w:hAnsi="Times New Roman" w:cs="Times New Roman"/>
          <w:sz w:val="28"/>
          <w:szCs w:val="28"/>
        </w:rPr>
      </w:pPr>
      <w:r w:rsidRPr="00F46FE0">
        <w:rPr>
          <w:rFonts w:ascii="Times New Roman" w:hAnsi="Times New Roman" w:cs="Times New Roman"/>
          <w:sz w:val="28"/>
          <w:szCs w:val="28"/>
        </w:rPr>
        <w:t>Удельный вес неналоговых доходов в общем объеме доходов бюджета в 201</w:t>
      </w:r>
      <w:r w:rsidR="00F46FE0" w:rsidRPr="00F46FE0">
        <w:rPr>
          <w:rFonts w:ascii="Times New Roman" w:hAnsi="Times New Roman" w:cs="Times New Roman"/>
          <w:sz w:val="28"/>
          <w:szCs w:val="28"/>
        </w:rPr>
        <w:t>8</w:t>
      </w:r>
      <w:r w:rsidRPr="00F46FE0">
        <w:rPr>
          <w:rFonts w:ascii="Times New Roman" w:hAnsi="Times New Roman" w:cs="Times New Roman"/>
          <w:sz w:val="28"/>
          <w:szCs w:val="28"/>
        </w:rPr>
        <w:t xml:space="preserve"> году по сравнению с 201</w:t>
      </w:r>
      <w:r w:rsidR="00F46FE0" w:rsidRPr="00F46FE0">
        <w:rPr>
          <w:rFonts w:ascii="Times New Roman" w:hAnsi="Times New Roman" w:cs="Times New Roman"/>
          <w:sz w:val="28"/>
          <w:szCs w:val="28"/>
        </w:rPr>
        <w:t>7</w:t>
      </w:r>
      <w:r w:rsidRPr="00F46FE0">
        <w:rPr>
          <w:rFonts w:ascii="Times New Roman" w:hAnsi="Times New Roman" w:cs="Times New Roman"/>
          <w:sz w:val="28"/>
          <w:szCs w:val="28"/>
        </w:rPr>
        <w:t xml:space="preserve"> годом </w:t>
      </w:r>
      <w:r w:rsidR="00956EB9" w:rsidRPr="00F46FE0">
        <w:rPr>
          <w:rFonts w:ascii="Times New Roman" w:hAnsi="Times New Roman" w:cs="Times New Roman"/>
          <w:sz w:val="28"/>
          <w:szCs w:val="28"/>
        </w:rPr>
        <w:t>увеличится</w:t>
      </w:r>
      <w:r w:rsidRPr="00F46FE0">
        <w:rPr>
          <w:rFonts w:ascii="Times New Roman" w:hAnsi="Times New Roman" w:cs="Times New Roman"/>
          <w:sz w:val="28"/>
          <w:szCs w:val="28"/>
        </w:rPr>
        <w:t xml:space="preserve"> на </w:t>
      </w:r>
      <w:r w:rsidR="00F46FE0" w:rsidRPr="00F46FE0">
        <w:rPr>
          <w:rFonts w:ascii="Times New Roman" w:hAnsi="Times New Roman" w:cs="Times New Roman"/>
          <w:sz w:val="28"/>
          <w:szCs w:val="28"/>
        </w:rPr>
        <w:t>1,5</w:t>
      </w:r>
      <w:r w:rsidRPr="00F46FE0">
        <w:rPr>
          <w:rFonts w:ascii="Times New Roman" w:hAnsi="Times New Roman" w:cs="Times New Roman"/>
          <w:sz w:val="28"/>
          <w:szCs w:val="28"/>
        </w:rPr>
        <w:t xml:space="preserve"> процентных пункта и составит </w:t>
      </w:r>
      <w:r w:rsidR="00F46FE0" w:rsidRPr="00F46FE0">
        <w:rPr>
          <w:rFonts w:ascii="Times New Roman" w:hAnsi="Times New Roman" w:cs="Times New Roman"/>
          <w:sz w:val="28"/>
          <w:szCs w:val="28"/>
        </w:rPr>
        <w:t>13,9</w:t>
      </w:r>
      <w:r w:rsidRPr="00F46FE0">
        <w:rPr>
          <w:rFonts w:ascii="Times New Roman" w:hAnsi="Times New Roman" w:cs="Times New Roman"/>
          <w:sz w:val="28"/>
          <w:szCs w:val="28"/>
        </w:rPr>
        <w:t xml:space="preserve"> процента (в 201</w:t>
      </w:r>
      <w:r w:rsidR="00F46FE0" w:rsidRPr="00F46FE0">
        <w:rPr>
          <w:rFonts w:ascii="Times New Roman" w:hAnsi="Times New Roman" w:cs="Times New Roman"/>
          <w:sz w:val="28"/>
          <w:szCs w:val="28"/>
        </w:rPr>
        <w:t>7</w:t>
      </w:r>
      <w:r w:rsidRPr="00F46FE0">
        <w:rPr>
          <w:rFonts w:ascii="Times New Roman" w:hAnsi="Times New Roman" w:cs="Times New Roman"/>
          <w:sz w:val="28"/>
          <w:szCs w:val="28"/>
        </w:rPr>
        <w:t xml:space="preserve"> году – </w:t>
      </w:r>
      <w:r w:rsidR="00F46FE0" w:rsidRPr="00F46FE0">
        <w:rPr>
          <w:rFonts w:ascii="Times New Roman" w:hAnsi="Times New Roman" w:cs="Times New Roman"/>
          <w:sz w:val="28"/>
          <w:szCs w:val="28"/>
        </w:rPr>
        <w:t>12,4</w:t>
      </w:r>
      <w:r w:rsidRPr="00F46FE0">
        <w:rPr>
          <w:rFonts w:ascii="Times New Roman" w:hAnsi="Times New Roman" w:cs="Times New Roman"/>
          <w:sz w:val="28"/>
          <w:szCs w:val="28"/>
        </w:rPr>
        <w:t xml:space="preserve"> процента). В 201</w:t>
      </w:r>
      <w:r w:rsidR="00F46FE0" w:rsidRPr="00F46FE0">
        <w:rPr>
          <w:rFonts w:ascii="Times New Roman" w:hAnsi="Times New Roman" w:cs="Times New Roman"/>
          <w:sz w:val="28"/>
          <w:szCs w:val="28"/>
        </w:rPr>
        <w:t>9</w:t>
      </w:r>
      <w:r w:rsidRPr="00F46FE0">
        <w:rPr>
          <w:rFonts w:ascii="Times New Roman" w:hAnsi="Times New Roman" w:cs="Times New Roman"/>
          <w:sz w:val="28"/>
          <w:szCs w:val="28"/>
        </w:rPr>
        <w:t xml:space="preserve"> году удельный вес неналоговых доходов составит </w:t>
      </w:r>
      <w:r w:rsidR="00956EB9" w:rsidRPr="00F46FE0">
        <w:rPr>
          <w:rFonts w:ascii="Times New Roman" w:hAnsi="Times New Roman" w:cs="Times New Roman"/>
          <w:sz w:val="28"/>
          <w:szCs w:val="28"/>
        </w:rPr>
        <w:t>1</w:t>
      </w:r>
      <w:r w:rsidR="00F46FE0" w:rsidRPr="00F46FE0">
        <w:rPr>
          <w:rFonts w:ascii="Times New Roman" w:hAnsi="Times New Roman" w:cs="Times New Roman"/>
          <w:sz w:val="28"/>
          <w:szCs w:val="28"/>
        </w:rPr>
        <w:t>3</w:t>
      </w:r>
      <w:r w:rsidR="00956EB9" w:rsidRPr="00F46FE0">
        <w:rPr>
          <w:rFonts w:ascii="Times New Roman" w:hAnsi="Times New Roman" w:cs="Times New Roman"/>
          <w:sz w:val="28"/>
          <w:szCs w:val="28"/>
        </w:rPr>
        <w:t>,0</w:t>
      </w:r>
      <w:r w:rsidRPr="00F46FE0">
        <w:rPr>
          <w:rFonts w:ascii="Times New Roman" w:hAnsi="Times New Roman" w:cs="Times New Roman"/>
          <w:sz w:val="28"/>
          <w:szCs w:val="28"/>
        </w:rPr>
        <w:t xml:space="preserve"> процента (снижение к 201</w:t>
      </w:r>
      <w:r w:rsidR="00F46FE0" w:rsidRPr="00F46FE0">
        <w:rPr>
          <w:rFonts w:ascii="Times New Roman" w:hAnsi="Times New Roman" w:cs="Times New Roman"/>
          <w:sz w:val="28"/>
          <w:szCs w:val="28"/>
        </w:rPr>
        <w:t>8</w:t>
      </w:r>
      <w:r w:rsidRPr="00F46FE0">
        <w:rPr>
          <w:rFonts w:ascii="Times New Roman" w:hAnsi="Times New Roman" w:cs="Times New Roman"/>
          <w:sz w:val="28"/>
          <w:szCs w:val="28"/>
        </w:rPr>
        <w:t xml:space="preserve"> году – </w:t>
      </w:r>
      <w:r w:rsidR="00F46FE0" w:rsidRPr="00F46FE0">
        <w:rPr>
          <w:rFonts w:ascii="Times New Roman" w:hAnsi="Times New Roman" w:cs="Times New Roman"/>
          <w:sz w:val="28"/>
          <w:szCs w:val="28"/>
        </w:rPr>
        <w:t>0,9</w:t>
      </w:r>
      <w:r w:rsidRPr="00F46FE0">
        <w:rPr>
          <w:rFonts w:ascii="Times New Roman" w:hAnsi="Times New Roman" w:cs="Times New Roman"/>
          <w:sz w:val="28"/>
          <w:szCs w:val="28"/>
        </w:rPr>
        <w:t xml:space="preserve"> процентного пункта</w:t>
      </w:r>
      <w:r w:rsidR="00345B49" w:rsidRPr="00F46FE0">
        <w:rPr>
          <w:rFonts w:ascii="Times New Roman" w:hAnsi="Times New Roman" w:cs="Times New Roman"/>
          <w:sz w:val="28"/>
          <w:szCs w:val="28"/>
        </w:rPr>
        <w:t xml:space="preserve"> </w:t>
      </w:r>
      <w:r w:rsidRPr="00F46FE0">
        <w:rPr>
          <w:rFonts w:ascii="Times New Roman" w:hAnsi="Times New Roman" w:cs="Times New Roman"/>
          <w:sz w:val="28"/>
          <w:szCs w:val="28"/>
        </w:rPr>
        <w:t>), в 20</w:t>
      </w:r>
      <w:r w:rsidR="00F46FE0" w:rsidRPr="00F46FE0">
        <w:rPr>
          <w:rFonts w:ascii="Times New Roman" w:hAnsi="Times New Roman" w:cs="Times New Roman"/>
          <w:sz w:val="28"/>
          <w:szCs w:val="28"/>
        </w:rPr>
        <w:t>20</w:t>
      </w:r>
      <w:r w:rsidRPr="00F46FE0">
        <w:rPr>
          <w:rFonts w:ascii="Times New Roman" w:hAnsi="Times New Roman" w:cs="Times New Roman"/>
          <w:sz w:val="28"/>
          <w:szCs w:val="28"/>
        </w:rPr>
        <w:t xml:space="preserve"> году</w:t>
      </w:r>
      <w:r w:rsidR="00956EB9" w:rsidRPr="00F46FE0">
        <w:rPr>
          <w:rFonts w:ascii="Times New Roman" w:hAnsi="Times New Roman" w:cs="Times New Roman"/>
          <w:sz w:val="28"/>
          <w:szCs w:val="28"/>
        </w:rPr>
        <w:t xml:space="preserve"> </w:t>
      </w:r>
      <w:r w:rsidR="00F46FE0" w:rsidRPr="00F46FE0">
        <w:rPr>
          <w:rFonts w:ascii="Times New Roman" w:hAnsi="Times New Roman" w:cs="Times New Roman"/>
          <w:sz w:val="28"/>
          <w:szCs w:val="28"/>
        </w:rPr>
        <w:t>снова немного увеличится до 13,4</w:t>
      </w:r>
      <w:r w:rsidRPr="00F46FE0">
        <w:rPr>
          <w:rFonts w:ascii="Times New Roman" w:hAnsi="Times New Roman" w:cs="Times New Roman"/>
          <w:sz w:val="28"/>
          <w:szCs w:val="28"/>
        </w:rPr>
        <w:t xml:space="preserve"> проце</w:t>
      </w:r>
      <w:r w:rsidRPr="00F46FE0">
        <w:rPr>
          <w:rFonts w:ascii="Times New Roman" w:hAnsi="Times New Roman" w:cs="Times New Roman"/>
          <w:sz w:val="28"/>
          <w:szCs w:val="28"/>
        </w:rPr>
        <w:t>н</w:t>
      </w:r>
      <w:r w:rsidRPr="00F46FE0">
        <w:rPr>
          <w:rFonts w:ascii="Times New Roman" w:hAnsi="Times New Roman" w:cs="Times New Roman"/>
          <w:sz w:val="28"/>
          <w:szCs w:val="28"/>
        </w:rPr>
        <w:t>тов.</w:t>
      </w:r>
    </w:p>
    <w:p w:rsidR="008702FC" w:rsidRPr="007C3B85" w:rsidRDefault="00001551" w:rsidP="00001551">
      <w:pPr>
        <w:pStyle w:val="a8"/>
        <w:widowControl w:val="0"/>
        <w:tabs>
          <w:tab w:val="left" w:pos="567"/>
        </w:tabs>
        <w:spacing w:after="0"/>
        <w:ind w:left="0" w:firstLine="567"/>
        <w:jc w:val="both"/>
        <w:rPr>
          <w:rFonts w:ascii="Times New Roman" w:hAnsi="Times New Roman" w:cs="Times New Roman"/>
          <w:sz w:val="28"/>
          <w:szCs w:val="28"/>
        </w:rPr>
      </w:pPr>
      <w:r w:rsidRPr="007C3B85">
        <w:rPr>
          <w:rFonts w:ascii="Times New Roman" w:hAnsi="Times New Roman" w:cs="Times New Roman"/>
          <w:sz w:val="28"/>
          <w:szCs w:val="28"/>
        </w:rPr>
        <w:t xml:space="preserve">Основную долю в составе неналоговых доходов </w:t>
      </w:r>
      <w:r w:rsidR="00BE0FFA" w:rsidRPr="007C3B85">
        <w:rPr>
          <w:rFonts w:ascii="Times New Roman" w:hAnsi="Times New Roman" w:cs="Times New Roman"/>
          <w:sz w:val="28"/>
          <w:szCs w:val="28"/>
        </w:rPr>
        <w:t xml:space="preserve">будут </w:t>
      </w:r>
      <w:r w:rsidRPr="007C3B85">
        <w:rPr>
          <w:rFonts w:ascii="Times New Roman" w:hAnsi="Times New Roman" w:cs="Times New Roman"/>
          <w:sz w:val="28"/>
          <w:szCs w:val="28"/>
        </w:rPr>
        <w:t>занимат</w:t>
      </w:r>
      <w:r w:rsidR="00BE0FFA" w:rsidRPr="007C3B85">
        <w:rPr>
          <w:rFonts w:ascii="Times New Roman" w:hAnsi="Times New Roman" w:cs="Times New Roman"/>
          <w:sz w:val="28"/>
          <w:szCs w:val="28"/>
        </w:rPr>
        <w:t>ь</w:t>
      </w:r>
      <w:r w:rsidRPr="007C3B85">
        <w:rPr>
          <w:rFonts w:ascii="Times New Roman" w:hAnsi="Times New Roman" w:cs="Times New Roman"/>
          <w:sz w:val="28"/>
          <w:szCs w:val="28"/>
        </w:rPr>
        <w:t xml:space="preserve"> доходы от оказания платных услуг и компенсации затрат государства : в 201</w:t>
      </w:r>
      <w:r w:rsidR="008702FC" w:rsidRPr="007C3B85">
        <w:rPr>
          <w:rFonts w:ascii="Times New Roman" w:hAnsi="Times New Roman" w:cs="Times New Roman"/>
          <w:sz w:val="28"/>
          <w:szCs w:val="28"/>
        </w:rPr>
        <w:t>8</w:t>
      </w:r>
      <w:r w:rsidRPr="007C3B85">
        <w:rPr>
          <w:rFonts w:ascii="Times New Roman" w:hAnsi="Times New Roman" w:cs="Times New Roman"/>
          <w:sz w:val="28"/>
          <w:szCs w:val="28"/>
        </w:rPr>
        <w:t xml:space="preserve">году –  </w:t>
      </w:r>
      <w:r w:rsidR="008702FC" w:rsidRPr="007C3B85">
        <w:rPr>
          <w:rFonts w:ascii="Times New Roman" w:hAnsi="Times New Roman" w:cs="Times New Roman"/>
          <w:sz w:val="28"/>
          <w:szCs w:val="28"/>
        </w:rPr>
        <w:t>51,1</w:t>
      </w:r>
      <w:r w:rsidRPr="007C3B85">
        <w:rPr>
          <w:rFonts w:ascii="Times New Roman" w:hAnsi="Times New Roman" w:cs="Times New Roman"/>
          <w:sz w:val="28"/>
          <w:szCs w:val="28"/>
        </w:rPr>
        <w:t xml:space="preserve"> процента (</w:t>
      </w:r>
      <w:r w:rsidR="008702FC" w:rsidRPr="007C3B85">
        <w:rPr>
          <w:rFonts w:ascii="Times New Roman" w:hAnsi="Times New Roman" w:cs="Times New Roman"/>
          <w:sz w:val="28"/>
          <w:szCs w:val="28"/>
        </w:rPr>
        <w:t>43257,3</w:t>
      </w:r>
      <w:r w:rsidRPr="007C3B85">
        <w:rPr>
          <w:rFonts w:ascii="Times New Roman" w:hAnsi="Times New Roman" w:cs="Times New Roman"/>
          <w:sz w:val="28"/>
          <w:szCs w:val="28"/>
        </w:rPr>
        <w:t xml:space="preserve"> тыс. рублей), в 201</w:t>
      </w:r>
      <w:r w:rsidR="008702FC" w:rsidRPr="007C3B85">
        <w:rPr>
          <w:rFonts w:ascii="Times New Roman" w:hAnsi="Times New Roman" w:cs="Times New Roman"/>
          <w:sz w:val="28"/>
          <w:szCs w:val="28"/>
        </w:rPr>
        <w:t>9</w:t>
      </w:r>
      <w:r w:rsidRPr="007C3B85">
        <w:rPr>
          <w:rFonts w:ascii="Times New Roman" w:hAnsi="Times New Roman" w:cs="Times New Roman"/>
          <w:sz w:val="28"/>
          <w:szCs w:val="28"/>
        </w:rPr>
        <w:t xml:space="preserve"> году – </w:t>
      </w:r>
      <w:r w:rsidR="008702FC" w:rsidRPr="007C3B85">
        <w:rPr>
          <w:rFonts w:ascii="Times New Roman" w:hAnsi="Times New Roman" w:cs="Times New Roman"/>
          <w:sz w:val="28"/>
          <w:szCs w:val="28"/>
        </w:rPr>
        <w:t>59,3</w:t>
      </w:r>
      <w:r w:rsidRPr="007C3B85">
        <w:rPr>
          <w:rFonts w:ascii="Times New Roman" w:hAnsi="Times New Roman" w:cs="Times New Roman"/>
          <w:sz w:val="28"/>
          <w:szCs w:val="28"/>
        </w:rPr>
        <w:t xml:space="preserve"> процента (</w:t>
      </w:r>
      <w:r w:rsidR="008702FC" w:rsidRPr="007C3B85">
        <w:rPr>
          <w:rFonts w:ascii="Times New Roman" w:hAnsi="Times New Roman" w:cs="Times New Roman"/>
          <w:sz w:val="28"/>
          <w:szCs w:val="28"/>
        </w:rPr>
        <w:t>43285,3</w:t>
      </w:r>
      <w:r w:rsidRPr="007C3B85">
        <w:rPr>
          <w:rFonts w:ascii="Times New Roman" w:hAnsi="Times New Roman" w:cs="Times New Roman"/>
          <w:sz w:val="28"/>
          <w:szCs w:val="28"/>
        </w:rPr>
        <w:t xml:space="preserve"> тыс. руб.), в 20</w:t>
      </w:r>
      <w:r w:rsidR="008702FC" w:rsidRPr="007C3B85">
        <w:rPr>
          <w:rFonts w:ascii="Times New Roman" w:hAnsi="Times New Roman" w:cs="Times New Roman"/>
          <w:sz w:val="28"/>
          <w:szCs w:val="28"/>
        </w:rPr>
        <w:t>20</w:t>
      </w:r>
      <w:r w:rsidRPr="007C3B85">
        <w:rPr>
          <w:rFonts w:ascii="Times New Roman" w:hAnsi="Times New Roman" w:cs="Times New Roman"/>
          <w:sz w:val="28"/>
          <w:szCs w:val="28"/>
        </w:rPr>
        <w:t xml:space="preserve"> году – </w:t>
      </w:r>
      <w:r w:rsidR="00BE0FFA" w:rsidRPr="007C3B85">
        <w:rPr>
          <w:rFonts w:ascii="Times New Roman" w:hAnsi="Times New Roman" w:cs="Times New Roman"/>
          <w:sz w:val="28"/>
          <w:szCs w:val="28"/>
        </w:rPr>
        <w:t>59,</w:t>
      </w:r>
      <w:r w:rsidR="008702FC" w:rsidRPr="007C3B85">
        <w:rPr>
          <w:rFonts w:ascii="Times New Roman" w:hAnsi="Times New Roman" w:cs="Times New Roman"/>
          <w:sz w:val="28"/>
          <w:szCs w:val="28"/>
        </w:rPr>
        <w:t>6</w:t>
      </w:r>
      <w:r w:rsidRPr="007C3B85">
        <w:rPr>
          <w:rFonts w:ascii="Times New Roman" w:hAnsi="Times New Roman" w:cs="Times New Roman"/>
          <w:sz w:val="28"/>
          <w:szCs w:val="28"/>
        </w:rPr>
        <w:t xml:space="preserve"> процента (</w:t>
      </w:r>
      <w:r w:rsidR="008702FC" w:rsidRPr="007C3B85">
        <w:rPr>
          <w:rFonts w:ascii="Times New Roman" w:hAnsi="Times New Roman" w:cs="Times New Roman"/>
          <w:sz w:val="28"/>
          <w:szCs w:val="28"/>
        </w:rPr>
        <w:t>43313,1</w:t>
      </w:r>
      <w:r w:rsidRPr="007C3B85">
        <w:rPr>
          <w:rFonts w:ascii="Times New Roman" w:hAnsi="Times New Roman" w:cs="Times New Roman"/>
          <w:sz w:val="28"/>
          <w:szCs w:val="28"/>
        </w:rPr>
        <w:t xml:space="preserve"> тыс. руб.).</w:t>
      </w:r>
      <w:r w:rsidR="00BE0FFA" w:rsidRPr="007C3B85">
        <w:rPr>
          <w:rFonts w:ascii="Times New Roman" w:hAnsi="Times New Roman" w:cs="Times New Roman"/>
          <w:sz w:val="28"/>
          <w:szCs w:val="28"/>
        </w:rPr>
        <w:t xml:space="preserve"> </w:t>
      </w:r>
      <w:r w:rsidR="008702FC" w:rsidRPr="007C3B85">
        <w:rPr>
          <w:rFonts w:ascii="Times New Roman" w:hAnsi="Times New Roman" w:cs="Times New Roman"/>
          <w:sz w:val="28"/>
          <w:szCs w:val="28"/>
        </w:rPr>
        <w:t>Также значител</w:t>
      </w:r>
      <w:r w:rsidR="008702FC" w:rsidRPr="007C3B85">
        <w:rPr>
          <w:rFonts w:ascii="Times New Roman" w:hAnsi="Times New Roman" w:cs="Times New Roman"/>
          <w:sz w:val="28"/>
          <w:szCs w:val="28"/>
        </w:rPr>
        <w:t>ь</w:t>
      </w:r>
      <w:r w:rsidR="008702FC" w:rsidRPr="007C3B85">
        <w:rPr>
          <w:rFonts w:ascii="Times New Roman" w:hAnsi="Times New Roman" w:cs="Times New Roman"/>
          <w:sz w:val="28"/>
          <w:szCs w:val="28"/>
        </w:rPr>
        <w:t>ный удельный вес в составе неналоговых доходов как в 2018году, так и в плановом периоде будет занимать доходы от использования имущества, находящегося в муниципальной собственности</w:t>
      </w:r>
      <w:r w:rsidR="007C3B85" w:rsidRPr="007C3B85">
        <w:rPr>
          <w:rFonts w:ascii="Times New Roman" w:hAnsi="Times New Roman" w:cs="Times New Roman"/>
          <w:sz w:val="28"/>
          <w:szCs w:val="28"/>
        </w:rPr>
        <w:t>: в 2018 году 28,5 процентов (24108,4 тыс. руб.), в 2019 году – 32,7 процентов (23872,5 тыс. руб.), в 2020 году – 32,8 процентов (23811,7 тыс. руб.)</w:t>
      </w:r>
    </w:p>
    <w:p w:rsidR="00001551" w:rsidRPr="007C3B85" w:rsidRDefault="00BE0FFA" w:rsidP="007C3B85">
      <w:pPr>
        <w:pStyle w:val="a8"/>
        <w:widowControl w:val="0"/>
        <w:tabs>
          <w:tab w:val="left" w:pos="567"/>
        </w:tabs>
        <w:spacing w:after="100" w:afterAutospacing="1"/>
        <w:ind w:left="0" w:firstLine="567"/>
        <w:jc w:val="both"/>
        <w:rPr>
          <w:rFonts w:ascii="Times New Roman" w:hAnsi="Times New Roman" w:cs="Times New Roman"/>
          <w:sz w:val="28"/>
          <w:szCs w:val="28"/>
        </w:rPr>
      </w:pPr>
      <w:r w:rsidRPr="007C3B85">
        <w:rPr>
          <w:rFonts w:ascii="Times New Roman" w:hAnsi="Times New Roman" w:cs="Times New Roman"/>
          <w:sz w:val="28"/>
          <w:szCs w:val="28"/>
        </w:rPr>
        <w:t>В 201</w:t>
      </w:r>
      <w:r w:rsidR="007C3B85" w:rsidRPr="007C3B85">
        <w:rPr>
          <w:rFonts w:ascii="Times New Roman" w:hAnsi="Times New Roman" w:cs="Times New Roman"/>
          <w:sz w:val="28"/>
          <w:szCs w:val="28"/>
        </w:rPr>
        <w:t>8</w:t>
      </w:r>
      <w:r w:rsidRPr="007C3B85">
        <w:rPr>
          <w:rFonts w:ascii="Times New Roman" w:hAnsi="Times New Roman" w:cs="Times New Roman"/>
          <w:sz w:val="28"/>
          <w:szCs w:val="28"/>
        </w:rPr>
        <w:t xml:space="preserve"> году весомую долю в составе неналоговых доходов будут зан</w:t>
      </w:r>
      <w:r w:rsidRPr="007C3B85">
        <w:rPr>
          <w:rFonts w:ascii="Times New Roman" w:hAnsi="Times New Roman" w:cs="Times New Roman"/>
          <w:sz w:val="28"/>
          <w:szCs w:val="28"/>
        </w:rPr>
        <w:t>и</w:t>
      </w:r>
      <w:r w:rsidRPr="007C3B85">
        <w:rPr>
          <w:rFonts w:ascii="Times New Roman" w:hAnsi="Times New Roman" w:cs="Times New Roman"/>
          <w:sz w:val="28"/>
          <w:szCs w:val="28"/>
        </w:rPr>
        <w:t xml:space="preserve">мать доходы от продажи материальных и нематериальных активов – </w:t>
      </w:r>
      <w:r w:rsidR="007C3B85" w:rsidRPr="007C3B85">
        <w:rPr>
          <w:rFonts w:ascii="Times New Roman" w:hAnsi="Times New Roman" w:cs="Times New Roman"/>
          <w:sz w:val="28"/>
          <w:szCs w:val="28"/>
        </w:rPr>
        <w:t>14,8</w:t>
      </w:r>
      <w:r w:rsidRPr="007C3B85">
        <w:rPr>
          <w:rFonts w:ascii="Times New Roman" w:hAnsi="Times New Roman" w:cs="Times New Roman"/>
          <w:sz w:val="28"/>
          <w:szCs w:val="28"/>
        </w:rPr>
        <w:t xml:space="preserve"> процент</w:t>
      </w:r>
      <w:r w:rsidR="007C3B85" w:rsidRPr="007C3B85">
        <w:rPr>
          <w:rFonts w:ascii="Times New Roman" w:hAnsi="Times New Roman" w:cs="Times New Roman"/>
          <w:sz w:val="28"/>
          <w:szCs w:val="28"/>
        </w:rPr>
        <w:t>ов</w:t>
      </w:r>
      <w:r w:rsidRPr="007C3B85">
        <w:rPr>
          <w:rFonts w:ascii="Times New Roman" w:hAnsi="Times New Roman" w:cs="Times New Roman"/>
          <w:sz w:val="28"/>
          <w:szCs w:val="28"/>
        </w:rPr>
        <w:t xml:space="preserve"> (</w:t>
      </w:r>
      <w:r w:rsidR="007C3B85" w:rsidRPr="007C3B85">
        <w:rPr>
          <w:rFonts w:ascii="Times New Roman" w:hAnsi="Times New Roman" w:cs="Times New Roman"/>
          <w:sz w:val="28"/>
          <w:szCs w:val="28"/>
        </w:rPr>
        <w:t>12540,4</w:t>
      </w:r>
      <w:r w:rsidRPr="007C3B85">
        <w:rPr>
          <w:rFonts w:ascii="Times New Roman" w:hAnsi="Times New Roman" w:cs="Times New Roman"/>
          <w:sz w:val="28"/>
          <w:szCs w:val="28"/>
        </w:rPr>
        <w:t xml:space="preserve"> тыс. рублей). В плановом периоде 201</w:t>
      </w:r>
      <w:r w:rsidR="007C3B85" w:rsidRPr="007C3B85">
        <w:rPr>
          <w:rFonts w:ascii="Times New Roman" w:hAnsi="Times New Roman" w:cs="Times New Roman"/>
          <w:sz w:val="28"/>
          <w:szCs w:val="28"/>
        </w:rPr>
        <w:t>9</w:t>
      </w:r>
      <w:r w:rsidRPr="007C3B85">
        <w:rPr>
          <w:rFonts w:ascii="Times New Roman" w:hAnsi="Times New Roman" w:cs="Times New Roman"/>
          <w:sz w:val="28"/>
          <w:szCs w:val="28"/>
        </w:rPr>
        <w:t xml:space="preserve"> и 20</w:t>
      </w:r>
      <w:r w:rsidR="007C3B85" w:rsidRPr="007C3B85">
        <w:rPr>
          <w:rFonts w:ascii="Times New Roman" w:hAnsi="Times New Roman" w:cs="Times New Roman"/>
          <w:sz w:val="28"/>
          <w:szCs w:val="28"/>
        </w:rPr>
        <w:t>20</w:t>
      </w:r>
      <w:r w:rsidRPr="007C3B85">
        <w:rPr>
          <w:rFonts w:ascii="Times New Roman" w:hAnsi="Times New Roman" w:cs="Times New Roman"/>
          <w:sz w:val="28"/>
          <w:szCs w:val="28"/>
        </w:rPr>
        <w:t xml:space="preserve"> годов </w:t>
      </w:r>
      <w:r w:rsidRPr="007C3B85">
        <w:rPr>
          <w:rFonts w:ascii="Times New Roman" w:hAnsi="Times New Roman" w:cs="Times New Roman"/>
          <w:sz w:val="28"/>
          <w:szCs w:val="28"/>
        </w:rPr>
        <w:lastRenderedPageBreak/>
        <w:t>удельный вес данного неналогового источника значительно сократится и в 20</w:t>
      </w:r>
      <w:r w:rsidR="007C3B85" w:rsidRPr="007C3B85">
        <w:rPr>
          <w:rFonts w:ascii="Times New Roman" w:hAnsi="Times New Roman" w:cs="Times New Roman"/>
          <w:sz w:val="28"/>
          <w:szCs w:val="28"/>
        </w:rPr>
        <w:t>20</w:t>
      </w:r>
      <w:r w:rsidRPr="007C3B85">
        <w:rPr>
          <w:rFonts w:ascii="Times New Roman" w:hAnsi="Times New Roman" w:cs="Times New Roman"/>
          <w:sz w:val="28"/>
          <w:szCs w:val="28"/>
        </w:rPr>
        <w:t xml:space="preserve"> году прогнозируется в объеме </w:t>
      </w:r>
      <w:r w:rsidR="007C3B85" w:rsidRPr="007C3B85">
        <w:rPr>
          <w:rFonts w:ascii="Times New Roman" w:hAnsi="Times New Roman" w:cs="Times New Roman"/>
          <w:sz w:val="28"/>
          <w:szCs w:val="28"/>
        </w:rPr>
        <w:t>0,1</w:t>
      </w:r>
      <w:r w:rsidRPr="007C3B85">
        <w:rPr>
          <w:rFonts w:ascii="Times New Roman" w:hAnsi="Times New Roman" w:cs="Times New Roman"/>
          <w:sz w:val="28"/>
          <w:szCs w:val="28"/>
        </w:rPr>
        <w:t xml:space="preserve"> % от общего объема неналоговых п</w:t>
      </w:r>
      <w:r w:rsidRPr="007C3B85">
        <w:rPr>
          <w:rFonts w:ascii="Times New Roman" w:hAnsi="Times New Roman" w:cs="Times New Roman"/>
          <w:sz w:val="28"/>
          <w:szCs w:val="28"/>
        </w:rPr>
        <w:t>о</w:t>
      </w:r>
      <w:r w:rsidRPr="007C3B85">
        <w:rPr>
          <w:rFonts w:ascii="Times New Roman" w:hAnsi="Times New Roman" w:cs="Times New Roman"/>
          <w:sz w:val="28"/>
          <w:szCs w:val="28"/>
        </w:rPr>
        <w:t xml:space="preserve">ступлений. </w:t>
      </w:r>
    </w:p>
    <w:p w:rsidR="009C5F27" w:rsidRPr="007C3B85" w:rsidRDefault="009C5F27" w:rsidP="00042E42">
      <w:pPr>
        <w:tabs>
          <w:tab w:val="left" w:pos="567"/>
        </w:tabs>
        <w:spacing w:after="100" w:afterAutospacing="1"/>
        <w:ind w:firstLine="567"/>
        <w:jc w:val="center"/>
        <w:rPr>
          <w:rFonts w:ascii="Times New Roman" w:hAnsi="Times New Roman" w:cs="Times New Roman"/>
          <w:b/>
          <w:sz w:val="28"/>
          <w:szCs w:val="28"/>
        </w:rPr>
      </w:pPr>
      <w:r w:rsidRPr="007C3B85">
        <w:rPr>
          <w:rFonts w:ascii="Times New Roman" w:hAnsi="Times New Roman" w:cs="Times New Roman"/>
          <w:b/>
          <w:sz w:val="28"/>
          <w:szCs w:val="28"/>
        </w:rPr>
        <w:t>4.</w:t>
      </w:r>
      <w:r w:rsidR="001E4969" w:rsidRPr="007C3B85">
        <w:rPr>
          <w:rFonts w:ascii="Times New Roman" w:hAnsi="Times New Roman" w:cs="Times New Roman"/>
          <w:b/>
          <w:sz w:val="28"/>
          <w:szCs w:val="28"/>
        </w:rPr>
        <w:t>3.1</w:t>
      </w:r>
      <w:r w:rsidRPr="007C3B85">
        <w:rPr>
          <w:rFonts w:ascii="Times New Roman" w:hAnsi="Times New Roman" w:cs="Times New Roman"/>
          <w:b/>
          <w:sz w:val="28"/>
          <w:szCs w:val="28"/>
        </w:rPr>
        <w:t>. Налоговые доходы бюджета Сортавальского муниципального района</w:t>
      </w:r>
    </w:p>
    <w:p w:rsidR="009C5F27" w:rsidRPr="007C3B85" w:rsidRDefault="009C5F27" w:rsidP="009C5F27">
      <w:pPr>
        <w:pStyle w:val="a8"/>
        <w:widowControl w:val="0"/>
        <w:tabs>
          <w:tab w:val="left" w:pos="567"/>
        </w:tabs>
        <w:spacing w:after="0"/>
        <w:ind w:left="0" w:firstLine="567"/>
        <w:jc w:val="both"/>
        <w:rPr>
          <w:rFonts w:ascii="Times New Roman" w:hAnsi="Times New Roman" w:cs="Times New Roman"/>
          <w:sz w:val="28"/>
          <w:szCs w:val="28"/>
        </w:rPr>
      </w:pPr>
      <w:r w:rsidRPr="007C3B85">
        <w:rPr>
          <w:rFonts w:ascii="Times New Roman" w:hAnsi="Times New Roman" w:cs="Times New Roman"/>
          <w:sz w:val="28"/>
          <w:szCs w:val="28"/>
        </w:rPr>
        <w:t>Налоговые доходы бюджета Сортавальского муниципального района на 201</w:t>
      </w:r>
      <w:r w:rsidR="007C3B85" w:rsidRPr="007C3B85">
        <w:rPr>
          <w:rFonts w:ascii="Times New Roman" w:hAnsi="Times New Roman" w:cs="Times New Roman"/>
          <w:sz w:val="28"/>
          <w:szCs w:val="28"/>
        </w:rPr>
        <w:t>8</w:t>
      </w:r>
      <w:r w:rsidRPr="007C3B85">
        <w:rPr>
          <w:rFonts w:ascii="Times New Roman" w:hAnsi="Times New Roman" w:cs="Times New Roman"/>
          <w:sz w:val="28"/>
          <w:szCs w:val="28"/>
        </w:rPr>
        <w:t xml:space="preserve"> год прогнозируются в объеме </w:t>
      </w:r>
      <w:r w:rsidR="007C3B85" w:rsidRPr="007C3B85">
        <w:rPr>
          <w:rFonts w:ascii="Times New Roman" w:hAnsi="Times New Roman" w:cs="Times New Roman"/>
          <w:sz w:val="28"/>
          <w:szCs w:val="28"/>
        </w:rPr>
        <w:t>201670,6</w:t>
      </w:r>
      <w:r w:rsidRPr="007C3B85">
        <w:rPr>
          <w:rFonts w:ascii="Times New Roman" w:hAnsi="Times New Roman" w:cs="Times New Roman"/>
          <w:sz w:val="28"/>
          <w:szCs w:val="28"/>
        </w:rPr>
        <w:t xml:space="preserve"> тыс. руб.</w:t>
      </w:r>
      <w:r w:rsidR="007346D8" w:rsidRPr="007C3B85">
        <w:rPr>
          <w:rFonts w:ascii="Times New Roman" w:hAnsi="Times New Roman" w:cs="Times New Roman"/>
          <w:sz w:val="28"/>
          <w:szCs w:val="28"/>
        </w:rPr>
        <w:t>, на 201</w:t>
      </w:r>
      <w:r w:rsidR="007C3B85" w:rsidRPr="007C3B85">
        <w:rPr>
          <w:rFonts w:ascii="Times New Roman" w:hAnsi="Times New Roman" w:cs="Times New Roman"/>
          <w:sz w:val="28"/>
          <w:szCs w:val="28"/>
        </w:rPr>
        <w:t>9</w:t>
      </w:r>
      <w:r w:rsidR="007346D8" w:rsidRPr="007C3B85">
        <w:rPr>
          <w:rFonts w:ascii="Times New Roman" w:hAnsi="Times New Roman" w:cs="Times New Roman"/>
          <w:sz w:val="28"/>
          <w:szCs w:val="28"/>
        </w:rPr>
        <w:t>г.-</w:t>
      </w:r>
      <w:r w:rsidR="007C3B85" w:rsidRPr="007C3B85">
        <w:rPr>
          <w:rFonts w:ascii="Times New Roman" w:hAnsi="Times New Roman" w:cs="Times New Roman"/>
          <w:sz w:val="28"/>
          <w:szCs w:val="28"/>
        </w:rPr>
        <w:t>205315,0</w:t>
      </w:r>
      <w:r w:rsidR="007346D8" w:rsidRPr="007C3B85">
        <w:rPr>
          <w:rFonts w:ascii="Times New Roman" w:hAnsi="Times New Roman" w:cs="Times New Roman"/>
          <w:sz w:val="28"/>
          <w:szCs w:val="28"/>
        </w:rPr>
        <w:t xml:space="preserve"> тыс. руб., на 20</w:t>
      </w:r>
      <w:r w:rsidR="007C3B85" w:rsidRPr="007C3B85">
        <w:rPr>
          <w:rFonts w:ascii="Times New Roman" w:hAnsi="Times New Roman" w:cs="Times New Roman"/>
          <w:sz w:val="28"/>
          <w:szCs w:val="28"/>
        </w:rPr>
        <w:t>20</w:t>
      </w:r>
      <w:r w:rsidR="007346D8" w:rsidRPr="007C3B85">
        <w:rPr>
          <w:rFonts w:ascii="Times New Roman" w:hAnsi="Times New Roman" w:cs="Times New Roman"/>
          <w:sz w:val="28"/>
          <w:szCs w:val="28"/>
        </w:rPr>
        <w:t>-</w:t>
      </w:r>
      <w:r w:rsidR="007C3B85" w:rsidRPr="007C3B85">
        <w:rPr>
          <w:rFonts w:ascii="Times New Roman" w:hAnsi="Times New Roman" w:cs="Times New Roman"/>
          <w:sz w:val="28"/>
          <w:szCs w:val="28"/>
        </w:rPr>
        <w:t>209176,6</w:t>
      </w:r>
      <w:r w:rsidR="007346D8" w:rsidRPr="007C3B85">
        <w:rPr>
          <w:rFonts w:ascii="Times New Roman" w:hAnsi="Times New Roman" w:cs="Times New Roman"/>
          <w:sz w:val="28"/>
          <w:szCs w:val="28"/>
        </w:rPr>
        <w:t xml:space="preserve"> тыс. руб.</w:t>
      </w:r>
    </w:p>
    <w:p w:rsidR="00677011" w:rsidRPr="001D7D06" w:rsidRDefault="009C5F27" w:rsidP="009C5F27">
      <w:pPr>
        <w:pStyle w:val="a8"/>
        <w:widowControl w:val="0"/>
        <w:tabs>
          <w:tab w:val="left" w:pos="567"/>
        </w:tabs>
        <w:spacing w:after="0"/>
        <w:ind w:left="0" w:firstLine="567"/>
        <w:jc w:val="both"/>
        <w:rPr>
          <w:rFonts w:ascii="Times New Roman" w:hAnsi="Times New Roman" w:cs="Times New Roman"/>
          <w:color w:val="FF0000"/>
          <w:sz w:val="28"/>
          <w:szCs w:val="28"/>
        </w:rPr>
      </w:pPr>
      <w:r w:rsidRPr="001D7D06">
        <w:rPr>
          <w:rFonts w:ascii="Times New Roman" w:hAnsi="Times New Roman" w:cs="Times New Roman"/>
          <w:sz w:val="28"/>
          <w:szCs w:val="28"/>
        </w:rPr>
        <w:t>В сравнении с 201</w:t>
      </w:r>
      <w:r w:rsidR="007C3B85" w:rsidRPr="001D7D06">
        <w:rPr>
          <w:rFonts w:ascii="Times New Roman" w:hAnsi="Times New Roman" w:cs="Times New Roman"/>
          <w:sz w:val="28"/>
          <w:szCs w:val="28"/>
        </w:rPr>
        <w:t>7</w:t>
      </w:r>
      <w:r w:rsidRPr="001D7D06">
        <w:rPr>
          <w:rFonts w:ascii="Times New Roman" w:hAnsi="Times New Roman" w:cs="Times New Roman"/>
          <w:sz w:val="28"/>
          <w:szCs w:val="28"/>
        </w:rPr>
        <w:t xml:space="preserve"> годом поступления налоговых доходов в 201</w:t>
      </w:r>
      <w:r w:rsidR="007C3B85" w:rsidRPr="001D7D06">
        <w:rPr>
          <w:rFonts w:ascii="Times New Roman" w:hAnsi="Times New Roman" w:cs="Times New Roman"/>
          <w:sz w:val="28"/>
          <w:szCs w:val="28"/>
        </w:rPr>
        <w:t>8</w:t>
      </w:r>
      <w:r w:rsidRPr="001D7D06">
        <w:rPr>
          <w:rFonts w:ascii="Times New Roman" w:hAnsi="Times New Roman" w:cs="Times New Roman"/>
          <w:sz w:val="28"/>
          <w:szCs w:val="28"/>
        </w:rPr>
        <w:t xml:space="preserve"> году прогнозируются </w:t>
      </w:r>
      <w:r w:rsidR="007C3B85" w:rsidRPr="001D7D06">
        <w:rPr>
          <w:rFonts w:ascii="Times New Roman" w:hAnsi="Times New Roman" w:cs="Times New Roman"/>
          <w:sz w:val="28"/>
          <w:szCs w:val="28"/>
        </w:rPr>
        <w:t>с увеличением</w:t>
      </w:r>
      <w:r w:rsidR="00E331A7" w:rsidRPr="001D7D06">
        <w:rPr>
          <w:rFonts w:ascii="Times New Roman" w:hAnsi="Times New Roman" w:cs="Times New Roman"/>
          <w:sz w:val="28"/>
          <w:szCs w:val="28"/>
        </w:rPr>
        <w:t xml:space="preserve"> объема</w:t>
      </w:r>
      <w:r w:rsidRPr="001D7D06">
        <w:rPr>
          <w:rFonts w:ascii="Times New Roman" w:hAnsi="Times New Roman" w:cs="Times New Roman"/>
          <w:sz w:val="28"/>
          <w:szCs w:val="28"/>
        </w:rPr>
        <w:t xml:space="preserve">, составляющим </w:t>
      </w:r>
      <w:r w:rsidR="007C3B85" w:rsidRPr="001D7D06">
        <w:rPr>
          <w:rFonts w:ascii="Times New Roman" w:hAnsi="Times New Roman" w:cs="Times New Roman"/>
          <w:sz w:val="28"/>
          <w:szCs w:val="28"/>
        </w:rPr>
        <w:t>3,3</w:t>
      </w:r>
      <w:r w:rsidRPr="001D7D06">
        <w:rPr>
          <w:rFonts w:ascii="Times New Roman" w:hAnsi="Times New Roman" w:cs="Times New Roman"/>
          <w:sz w:val="28"/>
          <w:szCs w:val="28"/>
        </w:rPr>
        <w:t xml:space="preserve"> процента.</w:t>
      </w:r>
      <w:r w:rsidR="00E331A7" w:rsidRPr="001D7D06">
        <w:rPr>
          <w:rFonts w:ascii="Times New Roman" w:hAnsi="Times New Roman" w:cs="Times New Roman"/>
          <w:sz w:val="28"/>
          <w:szCs w:val="28"/>
        </w:rPr>
        <w:t xml:space="preserve"> В пл</w:t>
      </w:r>
      <w:r w:rsidR="00E331A7" w:rsidRPr="001D7D06">
        <w:rPr>
          <w:rFonts w:ascii="Times New Roman" w:hAnsi="Times New Roman" w:cs="Times New Roman"/>
          <w:sz w:val="28"/>
          <w:szCs w:val="28"/>
        </w:rPr>
        <w:t>а</w:t>
      </w:r>
      <w:r w:rsidR="00E331A7" w:rsidRPr="001D7D06">
        <w:rPr>
          <w:rFonts w:ascii="Times New Roman" w:hAnsi="Times New Roman" w:cs="Times New Roman"/>
          <w:sz w:val="28"/>
          <w:szCs w:val="28"/>
        </w:rPr>
        <w:t>новом периоде 201</w:t>
      </w:r>
      <w:r w:rsidR="007C3B85" w:rsidRPr="001D7D06">
        <w:rPr>
          <w:rFonts w:ascii="Times New Roman" w:hAnsi="Times New Roman" w:cs="Times New Roman"/>
          <w:sz w:val="28"/>
          <w:szCs w:val="28"/>
        </w:rPr>
        <w:t>9</w:t>
      </w:r>
      <w:r w:rsidR="00E331A7" w:rsidRPr="001D7D06">
        <w:rPr>
          <w:rFonts w:ascii="Times New Roman" w:hAnsi="Times New Roman" w:cs="Times New Roman"/>
          <w:sz w:val="28"/>
          <w:szCs w:val="28"/>
        </w:rPr>
        <w:t xml:space="preserve"> и 20</w:t>
      </w:r>
      <w:r w:rsidR="007C3B85" w:rsidRPr="001D7D06">
        <w:rPr>
          <w:rFonts w:ascii="Times New Roman" w:hAnsi="Times New Roman" w:cs="Times New Roman"/>
          <w:sz w:val="28"/>
          <w:szCs w:val="28"/>
        </w:rPr>
        <w:t>20</w:t>
      </w:r>
      <w:r w:rsidR="00E331A7" w:rsidRPr="001D7D06">
        <w:rPr>
          <w:rFonts w:ascii="Times New Roman" w:hAnsi="Times New Roman" w:cs="Times New Roman"/>
          <w:sz w:val="28"/>
          <w:szCs w:val="28"/>
        </w:rPr>
        <w:t xml:space="preserve"> годов </w:t>
      </w:r>
      <w:r w:rsidR="007346D8" w:rsidRPr="001D7D06">
        <w:rPr>
          <w:rFonts w:ascii="Times New Roman" w:hAnsi="Times New Roman" w:cs="Times New Roman"/>
          <w:sz w:val="28"/>
          <w:szCs w:val="28"/>
        </w:rPr>
        <w:t>планируе</w:t>
      </w:r>
      <w:r w:rsidR="00E331A7" w:rsidRPr="001D7D06">
        <w:rPr>
          <w:rFonts w:ascii="Times New Roman" w:hAnsi="Times New Roman" w:cs="Times New Roman"/>
          <w:sz w:val="28"/>
          <w:szCs w:val="28"/>
        </w:rPr>
        <w:t xml:space="preserve">тся </w:t>
      </w:r>
      <w:r w:rsidR="007346D8" w:rsidRPr="001D7D06">
        <w:rPr>
          <w:rFonts w:ascii="Times New Roman" w:hAnsi="Times New Roman" w:cs="Times New Roman"/>
          <w:sz w:val="28"/>
          <w:szCs w:val="28"/>
        </w:rPr>
        <w:t>увеличени</w:t>
      </w:r>
      <w:r w:rsidR="00E331A7" w:rsidRPr="001D7D06">
        <w:rPr>
          <w:rFonts w:ascii="Times New Roman" w:hAnsi="Times New Roman" w:cs="Times New Roman"/>
          <w:sz w:val="28"/>
          <w:szCs w:val="28"/>
        </w:rPr>
        <w:t>е</w:t>
      </w:r>
      <w:r w:rsidR="007346D8" w:rsidRPr="001D7D06">
        <w:rPr>
          <w:rFonts w:ascii="Times New Roman" w:hAnsi="Times New Roman" w:cs="Times New Roman"/>
          <w:sz w:val="28"/>
          <w:szCs w:val="28"/>
        </w:rPr>
        <w:t xml:space="preserve"> темпов роста налоговых доходов </w:t>
      </w:r>
      <w:r w:rsidR="001D7D06" w:rsidRPr="001D7D06">
        <w:rPr>
          <w:rFonts w:ascii="Times New Roman" w:hAnsi="Times New Roman" w:cs="Times New Roman"/>
          <w:sz w:val="28"/>
          <w:szCs w:val="28"/>
        </w:rPr>
        <w:t>на</w:t>
      </w:r>
      <w:r w:rsidR="00E331A7" w:rsidRPr="001D7D06">
        <w:rPr>
          <w:rFonts w:ascii="Times New Roman" w:hAnsi="Times New Roman" w:cs="Times New Roman"/>
          <w:sz w:val="28"/>
          <w:szCs w:val="28"/>
        </w:rPr>
        <w:t xml:space="preserve"> </w:t>
      </w:r>
      <w:r w:rsidR="001D7D06" w:rsidRPr="001D7D06">
        <w:rPr>
          <w:rFonts w:ascii="Times New Roman" w:hAnsi="Times New Roman" w:cs="Times New Roman"/>
          <w:sz w:val="28"/>
          <w:szCs w:val="28"/>
        </w:rPr>
        <w:t>1,8</w:t>
      </w:r>
      <w:r w:rsidR="00E331A7" w:rsidRPr="001D7D06">
        <w:rPr>
          <w:rFonts w:ascii="Times New Roman" w:hAnsi="Times New Roman" w:cs="Times New Roman"/>
          <w:sz w:val="28"/>
          <w:szCs w:val="28"/>
        </w:rPr>
        <w:t xml:space="preserve"> процента к каждому предыдущему году</w:t>
      </w:r>
      <w:r w:rsidR="007346D8" w:rsidRPr="001D7D06">
        <w:rPr>
          <w:rFonts w:ascii="Times New Roman" w:hAnsi="Times New Roman" w:cs="Times New Roman"/>
          <w:sz w:val="28"/>
          <w:szCs w:val="28"/>
        </w:rPr>
        <w:t>.</w:t>
      </w:r>
    </w:p>
    <w:p w:rsidR="009C5F27" w:rsidRPr="001D7D06" w:rsidRDefault="009C5F27" w:rsidP="009C5F27">
      <w:pPr>
        <w:pStyle w:val="a8"/>
        <w:widowControl w:val="0"/>
        <w:tabs>
          <w:tab w:val="left" w:pos="567"/>
        </w:tabs>
        <w:spacing w:after="0"/>
        <w:ind w:left="0" w:firstLine="567"/>
        <w:jc w:val="both"/>
        <w:rPr>
          <w:rFonts w:ascii="Times New Roman" w:hAnsi="Times New Roman" w:cs="Times New Roman"/>
          <w:sz w:val="28"/>
          <w:szCs w:val="28"/>
        </w:rPr>
      </w:pPr>
      <w:r w:rsidRPr="001D7D06">
        <w:rPr>
          <w:rFonts w:ascii="Times New Roman" w:hAnsi="Times New Roman" w:cs="Times New Roman"/>
          <w:sz w:val="28"/>
          <w:szCs w:val="28"/>
        </w:rPr>
        <w:t xml:space="preserve">Наибольшую долю налоговых доходов бюджета в </w:t>
      </w:r>
      <w:r w:rsidR="00677011" w:rsidRPr="001D7D06">
        <w:rPr>
          <w:rFonts w:ascii="Times New Roman" w:hAnsi="Times New Roman" w:cs="Times New Roman"/>
          <w:sz w:val="28"/>
          <w:szCs w:val="28"/>
        </w:rPr>
        <w:t>201</w:t>
      </w:r>
      <w:r w:rsidR="001D7D06" w:rsidRPr="001D7D06">
        <w:rPr>
          <w:rFonts w:ascii="Times New Roman" w:hAnsi="Times New Roman" w:cs="Times New Roman"/>
          <w:sz w:val="28"/>
          <w:szCs w:val="28"/>
        </w:rPr>
        <w:t>8</w:t>
      </w:r>
      <w:r w:rsidR="00E331A7" w:rsidRPr="001D7D06">
        <w:rPr>
          <w:rFonts w:ascii="Times New Roman" w:hAnsi="Times New Roman" w:cs="Times New Roman"/>
          <w:sz w:val="28"/>
          <w:szCs w:val="28"/>
        </w:rPr>
        <w:t>-20</w:t>
      </w:r>
      <w:r w:rsidR="001D7D06" w:rsidRPr="001D7D06">
        <w:rPr>
          <w:rFonts w:ascii="Times New Roman" w:hAnsi="Times New Roman" w:cs="Times New Roman"/>
          <w:sz w:val="28"/>
          <w:szCs w:val="28"/>
        </w:rPr>
        <w:t>20</w:t>
      </w:r>
      <w:r w:rsidR="00677011" w:rsidRPr="001D7D06">
        <w:rPr>
          <w:rFonts w:ascii="Times New Roman" w:hAnsi="Times New Roman" w:cs="Times New Roman"/>
          <w:sz w:val="28"/>
          <w:szCs w:val="28"/>
        </w:rPr>
        <w:t xml:space="preserve"> год</w:t>
      </w:r>
      <w:r w:rsidR="00E331A7" w:rsidRPr="001D7D06">
        <w:rPr>
          <w:rFonts w:ascii="Times New Roman" w:hAnsi="Times New Roman" w:cs="Times New Roman"/>
          <w:sz w:val="28"/>
          <w:szCs w:val="28"/>
        </w:rPr>
        <w:t>ах</w:t>
      </w:r>
      <w:r w:rsidRPr="001D7D06">
        <w:rPr>
          <w:rFonts w:ascii="Times New Roman" w:hAnsi="Times New Roman" w:cs="Times New Roman"/>
          <w:sz w:val="28"/>
          <w:szCs w:val="28"/>
        </w:rPr>
        <w:t xml:space="preserve"> по-прежнему будут составлять поступления от уплаты налога на доходы физ</w:t>
      </w:r>
      <w:r w:rsidRPr="001D7D06">
        <w:rPr>
          <w:rFonts w:ascii="Times New Roman" w:hAnsi="Times New Roman" w:cs="Times New Roman"/>
          <w:sz w:val="28"/>
          <w:szCs w:val="28"/>
        </w:rPr>
        <w:t>и</w:t>
      </w:r>
      <w:r w:rsidRPr="001D7D06">
        <w:rPr>
          <w:rFonts w:ascii="Times New Roman" w:hAnsi="Times New Roman" w:cs="Times New Roman"/>
          <w:sz w:val="28"/>
          <w:szCs w:val="28"/>
        </w:rPr>
        <w:t xml:space="preserve">ческих лиц . </w:t>
      </w:r>
    </w:p>
    <w:p w:rsidR="007346D8" w:rsidRPr="00706E77" w:rsidRDefault="009C5F27" w:rsidP="00292431">
      <w:pPr>
        <w:pStyle w:val="a8"/>
        <w:widowControl w:val="0"/>
        <w:tabs>
          <w:tab w:val="left" w:pos="567"/>
        </w:tabs>
        <w:spacing w:after="0"/>
        <w:ind w:left="0" w:firstLine="567"/>
        <w:jc w:val="both"/>
        <w:rPr>
          <w:rFonts w:ascii="Arial" w:hAnsi="Arial" w:cs="Arial"/>
          <w:b/>
          <w:sz w:val="28"/>
          <w:szCs w:val="28"/>
        </w:rPr>
      </w:pPr>
      <w:r w:rsidRPr="001D7D06">
        <w:rPr>
          <w:rFonts w:ascii="Times New Roman" w:hAnsi="Times New Roman" w:cs="Times New Roman"/>
          <w:sz w:val="28"/>
          <w:szCs w:val="28"/>
        </w:rPr>
        <w:t>Динамика прогнозируемого поступления налога на доходы физических лиц, а также поступлений по другим основным налоговым источникам пре</w:t>
      </w:r>
      <w:r w:rsidRPr="001D7D06">
        <w:rPr>
          <w:rFonts w:ascii="Times New Roman" w:hAnsi="Times New Roman" w:cs="Times New Roman"/>
          <w:sz w:val="28"/>
          <w:szCs w:val="28"/>
        </w:rPr>
        <w:t>д</w:t>
      </w:r>
      <w:r w:rsidRPr="001D7D06">
        <w:rPr>
          <w:rFonts w:ascii="Times New Roman" w:hAnsi="Times New Roman" w:cs="Times New Roman"/>
          <w:sz w:val="28"/>
          <w:szCs w:val="28"/>
        </w:rPr>
        <w:t xml:space="preserve">ставлена в таблице: </w:t>
      </w:r>
      <w:r w:rsidR="00292431" w:rsidRPr="001D7D06">
        <w:rPr>
          <w:rFonts w:ascii="Times New Roman" w:hAnsi="Times New Roman" w:cs="Times New Roman"/>
          <w:sz w:val="28"/>
          <w:szCs w:val="28"/>
        </w:rPr>
        <w:t xml:space="preserve">                                                                   </w:t>
      </w:r>
      <w:r w:rsidR="00292431" w:rsidRPr="001D7D06">
        <w:rPr>
          <w:rFonts w:ascii="Times New Roman" w:hAnsi="Times New Roman" w:cs="Times New Roman"/>
          <w:b/>
          <w:sz w:val="28"/>
          <w:szCs w:val="28"/>
        </w:rPr>
        <w:t xml:space="preserve"> </w:t>
      </w:r>
      <w:r w:rsidR="00E331A7" w:rsidRPr="001D7D06">
        <w:rPr>
          <w:rFonts w:ascii="Times New Roman" w:hAnsi="Times New Roman" w:cs="Times New Roman"/>
          <w:b/>
          <w:sz w:val="28"/>
          <w:szCs w:val="28"/>
        </w:rPr>
        <w:t>(тыс. руб.)</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8"/>
        <w:gridCol w:w="666"/>
        <w:gridCol w:w="678"/>
        <w:gridCol w:w="646"/>
        <w:gridCol w:w="425"/>
        <w:gridCol w:w="709"/>
        <w:gridCol w:w="709"/>
        <w:gridCol w:w="425"/>
        <w:gridCol w:w="668"/>
        <w:gridCol w:w="751"/>
        <w:gridCol w:w="502"/>
        <w:gridCol w:w="777"/>
        <w:gridCol w:w="661"/>
        <w:gridCol w:w="474"/>
      </w:tblGrid>
      <w:tr w:rsidR="007346D8" w:rsidRPr="00706E77" w:rsidTr="00292431">
        <w:trPr>
          <w:trHeight w:val="429"/>
        </w:trPr>
        <w:tc>
          <w:tcPr>
            <w:tcW w:w="678" w:type="pct"/>
            <w:vMerge w:val="restart"/>
            <w:tcBorders>
              <w:top w:val="single" w:sz="4" w:space="0" w:color="auto"/>
              <w:left w:val="single" w:sz="4" w:space="0" w:color="auto"/>
              <w:right w:val="single" w:sz="4" w:space="0" w:color="auto"/>
            </w:tcBorders>
            <w:hideMark/>
          </w:tcPr>
          <w:p w:rsidR="007346D8" w:rsidRPr="001D7D06" w:rsidRDefault="007346D8" w:rsidP="0005079B">
            <w:pPr>
              <w:widowControl w:val="0"/>
              <w:jc w:val="center"/>
              <w:rPr>
                <w:rFonts w:ascii="Times New Roman" w:hAnsi="Times New Roman" w:cs="Times New Roman"/>
              </w:rPr>
            </w:pPr>
            <w:r w:rsidRPr="001D7D06">
              <w:rPr>
                <w:rFonts w:ascii="Times New Roman" w:hAnsi="Times New Roman" w:cs="Times New Roman"/>
              </w:rPr>
              <w:t>Наименов</w:t>
            </w:r>
            <w:r w:rsidRPr="001D7D06">
              <w:rPr>
                <w:rFonts w:ascii="Times New Roman" w:hAnsi="Times New Roman" w:cs="Times New Roman"/>
              </w:rPr>
              <w:t>а</w:t>
            </w:r>
            <w:r w:rsidRPr="001D7D06">
              <w:rPr>
                <w:rFonts w:ascii="Times New Roman" w:hAnsi="Times New Roman" w:cs="Times New Roman"/>
              </w:rPr>
              <w:t>ние показ</w:t>
            </w:r>
            <w:r w:rsidRPr="001D7D06">
              <w:rPr>
                <w:rFonts w:ascii="Times New Roman" w:hAnsi="Times New Roman" w:cs="Times New Roman"/>
              </w:rPr>
              <w:t>а</w:t>
            </w:r>
            <w:r w:rsidRPr="001D7D06">
              <w:rPr>
                <w:rFonts w:ascii="Times New Roman" w:hAnsi="Times New Roman" w:cs="Times New Roman"/>
              </w:rPr>
              <w:t>теля</w:t>
            </w:r>
          </w:p>
        </w:tc>
        <w:tc>
          <w:tcPr>
            <w:tcW w:w="356" w:type="pct"/>
            <w:tcBorders>
              <w:top w:val="single" w:sz="4" w:space="0" w:color="auto"/>
              <w:left w:val="single" w:sz="4" w:space="0" w:color="auto"/>
              <w:bottom w:val="single" w:sz="4" w:space="0" w:color="auto"/>
              <w:right w:val="single" w:sz="4" w:space="0" w:color="auto"/>
            </w:tcBorders>
            <w:hideMark/>
          </w:tcPr>
          <w:p w:rsidR="007346D8" w:rsidRPr="001D7D06" w:rsidRDefault="007346D8" w:rsidP="001D7D06">
            <w:pPr>
              <w:widowControl w:val="0"/>
              <w:jc w:val="center"/>
              <w:rPr>
                <w:rFonts w:ascii="Times New Roman" w:hAnsi="Times New Roman" w:cs="Times New Roman"/>
              </w:rPr>
            </w:pPr>
            <w:r w:rsidRPr="001D7D06">
              <w:rPr>
                <w:rFonts w:ascii="Times New Roman" w:hAnsi="Times New Roman" w:cs="Times New Roman"/>
              </w:rPr>
              <w:t>201</w:t>
            </w:r>
            <w:r w:rsidR="001D7D06" w:rsidRPr="001D7D06">
              <w:rPr>
                <w:rFonts w:ascii="Times New Roman" w:hAnsi="Times New Roman" w:cs="Times New Roman"/>
              </w:rPr>
              <w:t>6</w:t>
            </w:r>
            <w:r w:rsidRPr="001D7D06">
              <w:rPr>
                <w:rFonts w:ascii="Times New Roman" w:hAnsi="Times New Roman" w:cs="Times New Roman"/>
              </w:rPr>
              <w:t xml:space="preserve"> год (факт)</w:t>
            </w:r>
          </w:p>
        </w:tc>
        <w:tc>
          <w:tcPr>
            <w:tcW w:w="362" w:type="pct"/>
            <w:tcBorders>
              <w:top w:val="single" w:sz="4" w:space="0" w:color="auto"/>
              <w:left w:val="single" w:sz="4" w:space="0" w:color="auto"/>
              <w:bottom w:val="single" w:sz="4" w:space="0" w:color="auto"/>
              <w:right w:val="single" w:sz="4" w:space="0" w:color="auto"/>
            </w:tcBorders>
            <w:hideMark/>
          </w:tcPr>
          <w:p w:rsidR="007346D8" w:rsidRPr="001D7D06" w:rsidRDefault="007346D8" w:rsidP="001D7D06">
            <w:pPr>
              <w:widowControl w:val="0"/>
              <w:ind w:right="-127"/>
              <w:jc w:val="center"/>
              <w:rPr>
                <w:rFonts w:ascii="Times New Roman" w:hAnsi="Times New Roman" w:cs="Times New Roman"/>
              </w:rPr>
            </w:pPr>
            <w:r w:rsidRPr="001D7D06">
              <w:rPr>
                <w:rFonts w:ascii="Times New Roman" w:hAnsi="Times New Roman" w:cs="Times New Roman"/>
              </w:rPr>
              <w:t>201</w:t>
            </w:r>
            <w:r w:rsidR="001D7D06" w:rsidRPr="001D7D06">
              <w:rPr>
                <w:rFonts w:ascii="Times New Roman" w:hAnsi="Times New Roman" w:cs="Times New Roman"/>
              </w:rPr>
              <w:t>7</w:t>
            </w:r>
            <w:r w:rsidRPr="001D7D06">
              <w:rPr>
                <w:rFonts w:ascii="Times New Roman" w:hAnsi="Times New Roman" w:cs="Times New Roman"/>
              </w:rPr>
              <w:t xml:space="preserve"> год (оценка)</w:t>
            </w:r>
          </w:p>
        </w:tc>
        <w:tc>
          <w:tcPr>
            <w:tcW w:w="572" w:type="pct"/>
            <w:gridSpan w:val="2"/>
            <w:tcBorders>
              <w:top w:val="single" w:sz="4" w:space="0" w:color="auto"/>
              <w:left w:val="single" w:sz="4" w:space="0" w:color="auto"/>
              <w:bottom w:val="single" w:sz="4" w:space="0" w:color="auto"/>
              <w:right w:val="single" w:sz="4" w:space="0" w:color="auto"/>
            </w:tcBorders>
          </w:tcPr>
          <w:p w:rsidR="007346D8" w:rsidRPr="001D7D06" w:rsidRDefault="007346D8" w:rsidP="001D7D06">
            <w:pPr>
              <w:widowControl w:val="0"/>
              <w:jc w:val="center"/>
              <w:rPr>
                <w:rFonts w:ascii="Times New Roman" w:hAnsi="Times New Roman" w:cs="Times New Roman"/>
              </w:rPr>
            </w:pPr>
            <w:r w:rsidRPr="001D7D06">
              <w:rPr>
                <w:rFonts w:ascii="Times New Roman" w:hAnsi="Times New Roman" w:cs="Times New Roman"/>
                <w:sz w:val="20"/>
                <w:szCs w:val="20"/>
              </w:rPr>
              <w:t>Отклонение оценки 201</w:t>
            </w:r>
            <w:r w:rsidR="001D7D06" w:rsidRPr="001D7D06">
              <w:rPr>
                <w:rFonts w:ascii="Times New Roman" w:hAnsi="Times New Roman" w:cs="Times New Roman"/>
                <w:sz w:val="20"/>
                <w:szCs w:val="20"/>
              </w:rPr>
              <w:t>7</w:t>
            </w:r>
            <w:r w:rsidRPr="001D7D06">
              <w:rPr>
                <w:rFonts w:ascii="Times New Roman" w:hAnsi="Times New Roman" w:cs="Times New Roman"/>
                <w:sz w:val="20"/>
                <w:szCs w:val="20"/>
              </w:rPr>
              <w:t xml:space="preserve"> г. от факта 201</w:t>
            </w:r>
            <w:r w:rsidR="001D7D06" w:rsidRPr="001D7D06">
              <w:rPr>
                <w:rFonts w:ascii="Times New Roman" w:hAnsi="Times New Roman" w:cs="Times New Roman"/>
                <w:sz w:val="20"/>
                <w:szCs w:val="20"/>
              </w:rPr>
              <w:t>6</w:t>
            </w:r>
            <w:r w:rsidRPr="001D7D06">
              <w:rPr>
                <w:rFonts w:ascii="Times New Roman" w:hAnsi="Times New Roman" w:cs="Times New Roman"/>
                <w:sz w:val="20"/>
                <w:szCs w:val="20"/>
              </w:rPr>
              <w:t>г</w:t>
            </w:r>
          </w:p>
        </w:tc>
        <w:tc>
          <w:tcPr>
            <w:tcW w:w="985" w:type="pct"/>
            <w:gridSpan w:val="3"/>
            <w:tcBorders>
              <w:top w:val="single" w:sz="4" w:space="0" w:color="auto"/>
              <w:left w:val="single" w:sz="4" w:space="0" w:color="auto"/>
              <w:bottom w:val="single" w:sz="4" w:space="0" w:color="auto"/>
              <w:right w:val="single" w:sz="4" w:space="0" w:color="auto"/>
            </w:tcBorders>
          </w:tcPr>
          <w:p w:rsidR="007346D8" w:rsidRPr="001D7D06" w:rsidRDefault="007346D8" w:rsidP="0005079B">
            <w:pPr>
              <w:widowControl w:val="0"/>
              <w:jc w:val="center"/>
              <w:rPr>
                <w:rFonts w:ascii="Times New Roman" w:hAnsi="Times New Roman" w:cs="Times New Roman"/>
              </w:rPr>
            </w:pPr>
            <w:r w:rsidRPr="001D7D06">
              <w:rPr>
                <w:rFonts w:ascii="Times New Roman" w:hAnsi="Times New Roman" w:cs="Times New Roman"/>
              </w:rPr>
              <w:t>201</w:t>
            </w:r>
            <w:r w:rsidR="001D7D06" w:rsidRPr="001D7D06">
              <w:rPr>
                <w:rFonts w:ascii="Times New Roman" w:hAnsi="Times New Roman" w:cs="Times New Roman"/>
              </w:rPr>
              <w:t>8</w:t>
            </w:r>
            <w:r w:rsidRPr="001D7D06">
              <w:rPr>
                <w:rFonts w:ascii="Times New Roman" w:hAnsi="Times New Roman" w:cs="Times New Roman"/>
              </w:rPr>
              <w:t>год</w:t>
            </w:r>
          </w:p>
          <w:p w:rsidR="007346D8" w:rsidRPr="001D7D06" w:rsidRDefault="007346D8" w:rsidP="0005079B">
            <w:pPr>
              <w:widowControl w:val="0"/>
              <w:jc w:val="center"/>
              <w:rPr>
                <w:rFonts w:ascii="Times New Roman" w:hAnsi="Times New Roman" w:cs="Times New Roman"/>
              </w:rPr>
            </w:pPr>
            <w:r w:rsidRPr="001D7D06">
              <w:rPr>
                <w:rFonts w:ascii="Times New Roman" w:hAnsi="Times New Roman" w:cs="Times New Roman"/>
              </w:rPr>
              <w:t>(прогноз)</w:t>
            </w:r>
          </w:p>
        </w:tc>
        <w:tc>
          <w:tcPr>
            <w:tcW w:w="1025" w:type="pct"/>
            <w:gridSpan w:val="3"/>
            <w:tcBorders>
              <w:top w:val="single" w:sz="4" w:space="0" w:color="auto"/>
              <w:left w:val="single" w:sz="4" w:space="0" w:color="auto"/>
              <w:bottom w:val="single" w:sz="4" w:space="0" w:color="auto"/>
              <w:right w:val="single" w:sz="4" w:space="0" w:color="auto"/>
            </w:tcBorders>
          </w:tcPr>
          <w:p w:rsidR="007346D8" w:rsidRPr="001D7D06" w:rsidRDefault="007346D8" w:rsidP="0005079B">
            <w:pPr>
              <w:widowControl w:val="0"/>
              <w:jc w:val="center"/>
              <w:rPr>
                <w:rFonts w:ascii="Times New Roman" w:hAnsi="Times New Roman" w:cs="Times New Roman"/>
              </w:rPr>
            </w:pPr>
            <w:r w:rsidRPr="001D7D06">
              <w:rPr>
                <w:rFonts w:ascii="Times New Roman" w:hAnsi="Times New Roman" w:cs="Times New Roman"/>
              </w:rPr>
              <w:t>201</w:t>
            </w:r>
            <w:r w:rsidR="001D7D06" w:rsidRPr="001D7D06">
              <w:rPr>
                <w:rFonts w:ascii="Times New Roman" w:hAnsi="Times New Roman" w:cs="Times New Roman"/>
              </w:rPr>
              <w:t>9</w:t>
            </w:r>
            <w:r w:rsidRPr="001D7D06">
              <w:rPr>
                <w:rFonts w:ascii="Times New Roman" w:hAnsi="Times New Roman" w:cs="Times New Roman"/>
              </w:rPr>
              <w:t xml:space="preserve"> год</w:t>
            </w:r>
          </w:p>
          <w:p w:rsidR="007346D8" w:rsidRPr="001D7D06" w:rsidRDefault="007346D8" w:rsidP="0005079B">
            <w:pPr>
              <w:widowControl w:val="0"/>
              <w:jc w:val="center"/>
              <w:rPr>
                <w:rFonts w:ascii="Times New Roman" w:hAnsi="Times New Roman" w:cs="Times New Roman"/>
              </w:rPr>
            </w:pPr>
            <w:r w:rsidRPr="001D7D06">
              <w:rPr>
                <w:rFonts w:ascii="Times New Roman" w:hAnsi="Times New Roman" w:cs="Times New Roman"/>
              </w:rPr>
              <w:t>(прогноз)</w:t>
            </w:r>
          </w:p>
        </w:tc>
        <w:tc>
          <w:tcPr>
            <w:tcW w:w="1021" w:type="pct"/>
            <w:gridSpan w:val="3"/>
            <w:tcBorders>
              <w:top w:val="single" w:sz="4" w:space="0" w:color="auto"/>
              <w:left w:val="single" w:sz="4" w:space="0" w:color="auto"/>
              <w:bottom w:val="single" w:sz="4" w:space="0" w:color="auto"/>
              <w:right w:val="single" w:sz="4" w:space="0" w:color="auto"/>
            </w:tcBorders>
          </w:tcPr>
          <w:p w:rsidR="007346D8" w:rsidRPr="001D7D06" w:rsidRDefault="007346D8" w:rsidP="0005079B">
            <w:pPr>
              <w:widowControl w:val="0"/>
              <w:jc w:val="center"/>
              <w:rPr>
                <w:rFonts w:ascii="Times New Roman" w:hAnsi="Times New Roman" w:cs="Times New Roman"/>
              </w:rPr>
            </w:pPr>
            <w:r w:rsidRPr="001D7D06">
              <w:rPr>
                <w:rFonts w:ascii="Times New Roman" w:hAnsi="Times New Roman" w:cs="Times New Roman"/>
              </w:rPr>
              <w:t>20</w:t>
            </w:r>
            <w:r w:rsidR="001D7D06" w:rsidRPr="001D7D06">
              <w:rPr>
                <w:rFonts w:ascii="Times New Roman" w:hAnsi="Times New Roman" w:cs="Times New Roman"/>
              </w:rPr>
              <w:t>20</w:t>
            </w:r>
            <w:r w:rsidRPr="001D7D06">
              <w:rPr>
                <w:rFonts w:ascii="Times New Roman" w:hAnsi="Times New Roman" w:cs="Times New Roman"/>
              </w:rPr>
              <w:t>год</w:t>
            </w:r>
          </w:p>
          <w:p w:rsidR="007346D8" w:rsidRPr="001D7D06" w:rsidRDefault="007346D8" w:rsidP="0005079B">
            <w:pPr>
              <w:widowControl w:val="0"/>
              <w:jc w:val="center"/>
              <w:rPr>
                <w:rFonts w:ascii="Times New Roman" w:hAnsi="Times New Roman" w:cs="Times New Roman"/>
              </w:rPr>
            </w:pPr>
            <w:r w:rsidRPr="001D7D06">
              <w:rPr>
                <w:rFonts w:ascii="Times New Roman" w:hAnsi="Times New Roman" w:cs="Times New Roman"/>
              </w:rPr>
              <w:t>(прогноз)</w:t>
            </w:r>
          </w:p>
        </w:tc>
      </w:tr>
      <w:tr w:rsidR="007346D8" w:rsidRPr="00706E77" w:rsidTr="004B7A80">
        <w:trPr>
          <w:trHeight w:val="876"/>
        </w:trPr>
        <w:tc>
          <w:tcPr>
            <w:tcW w:w="678" w:type="pct"/>
            <w:vMerge/>
            <w:tcBorders>
              <w:left w:val="single" w:sz="4" w:space="0" w:color="auto"/>
              <w:right w:val="single" w:sz="4" w:space="0" w:color="auto"/>
            </w:tcBorders>
            <w:vAlign w:val="center"/>
            <w:hideMark/>
          </w:tcPr>
          <w:p w:rsidR="007346D8" w:rsidRPr="001D7D06" w:rsidRDefault="007346D8" w:rsidP="0005079B">
            <w:pPr>
              <w:rPr>
                <w:rFonts w:ascii="Times New Roman" w:hAnsi="Times New Roman" w:cs="Times New Roman"/>
              </w:rPr>
            </w:pPr>
          </w:p>
        </w:tc>
        <w:tc>
          <w:tcPr>
            <w:tcW w:w="356" w:type="pct"/>
            <w:vMerge w:val="restart"/>
            <w:tcBorders>
              <w:top w:val="single" w:sz="4" w:space="0" w:color="auto"/>
              <w:left w:val="single" w:sz="4" w:space="0" w:color="auto"/>
              <w:right w:val="single" w:sz="4" w:space="0" w:color="auto"/>
            </w:tcBorders>
            <w:hideMark/>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тыс. руб.</w:t>
            </w:r>
          </w:p>
        </w:tc>
        <w:tc>
          <w:tcPr>
            <w:tcW w:w="362" w:type="pct"/>
            <w:vMerge w:val="restart"/>
            <w:tcBorders>
              <w:top w:val="single" w:sz="4" w:space="0" w:color="auto"/>
              <w:left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тыс. руб.</w:t>
            </w:r>
          </w:p>
        </w:tc>
        <w:tc>
          <w:tcPr>
            <w:tcW w:w="345" w:type="pct"/>
            <w:vMerge w:val="restart"/>
            <w:tcBorders>
              <w:top w:val="single" w:sz="4" w:space="0" w:color="auto"/>
              <w:left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sz w:val="20"/>
                <w:szCs w:val="20"/>
              </w:rPr>
            </w:pPr>
            <w:r w:rsidRPr="001D7D06">
              <w:rPr>
                <w:rFonts w:ascii="Times New Roman" w:hAnsi="Times New Roman" w:cs="Times New Roman"/>
                <w:sz w:val="20"/>
                <w:szCs w:val="20"/>
              </w:rPr>
              <w:t>+/-</w:t>
            </w:r>
          </w:p>
        </w:tc>
        <w:tc>
          <w:tcPr>
            <w:tcW w:w="227" w:type="pct"/>
            <w:vMerge w:val="restart"/>
            <w:tcBorders>
              <w:top w:val="single" w:sz="4" w:space="0" w:color="auto"/>
              <w:left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sz w:val="20"/>
                <w:szCs w:val="20"/>
              </w:rPr>
            </w:pPr>
            <w:r w:rsidRPr="001D7D06">
              <w:rPr>
                <w:rFonts w:ascii="Times New Roman" w:hAnsi="Times New Roman" w:cs="Times New Roman"/>
                <w:sz w:val="20"/>
                <w:szCs w:val="20"/>
              </w:rPr>
              <w:t>%</w:t>
            </w:r>
          </w:p>
        </w:tc>
        <w:tc>
          <w:tcPr>
            <w:tcW w:w="379" w:type="pct"/>
            <w:vMerge w:val="restart"/>
            <w:tcBorders>
              <w:top w:val="single" w:sz="4" w:space="0" w:color="auto"/>
              <w:left w:val="single" w:sz="4" w:space="0" w:color="auto"/>
              <w:right w:val="single" w:sz="4" w:space="0" w:color="auto"/>
            </w:tcBorders>
            <w:hideMark/>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тыс. руб.</w:t>
            </w:r>
          </w:p>
        </w:tc>
        <w:tc>
          <w:tcPr>
            <w:tcW w:w="606" w:type="pct"/>
            <w:gridSpan w:val="2"/>
            <w:tcBorders>
              <w:top w:val="single" w:sz="4" w:space="0" w:color="auto"/>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sz w:val="20"/>
                <w:szCs w:val="20"/>
              </w:rPr>
            </w:pPr>
            <w:r w:rsidRPr="001D7D06">
              <w:rPr>
                <w:rFonts w:ascii="Times New Roman" w:hAnsi="Times New Roman" w:cs="Times New Roman"/>
                <w:sz w:val="20"/>
                <w:szCs w:val="20"/>
              </w:rPr>
              <w:t>к предыд</w:t>
            </w:r>
            <w:r w:rsidRPr="001D7D06">
              <w:rPr>
                <w:rFonts w:ascii="Times New Roman" w:hAnsi="Times New Roman" w:cs="Times New Roman"/>
                <w:sz w:val="20"/>
                <w:szCs w:val="20"/>
              </w:rPr>
              <w:t>у</w:t>
            </w:r>
            <w:r w:rsidRPr="001D7D06">
              <w:rPr>
                <w:rFonts w:ascii="Times New Roman" w:hAnsi="Times New Roman" w:cs="Times New Roman"/>
                <w:sz w:val="20"/>
                <w:szCs w:val="20"/>
              </w:rPr>
              <w:t>щему году</w:t>
            </w:r>
          </w:p>
        </w:tc>
        <w:tc>
          <w:tcPr>
            <w:tcW w:w="357" w:type="pct"/>
            <w:vMerge w:val="restart"/>
            <w:tcBorders>
              <w:top w:val="single" w:sz="4" w:space="0" w:color="auto"/>
              <w:left w:val="single" w:sz="4" w:space="0" w:color="auto"/>
              <w:right w:val="single" w:sz="4" w:space="0" w:color="auto"/>
            </w:tcBorders>
            <w:hideMark/>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тыс. руб.</w:t>
            </w:r>
          </w:p>
          <w:p w:rsidR="007346D8" w:rsidRPr="001D7D06" w:rsidRDefault="007346D8" w:rsidP="0005079B">
            <w:pPr>
              <w:widowControl w:val="0"/>
              <w:tabs>
                <w:tab w:val="left" w:pos="567"/>
              </w:tabs>
              <w:jc w:val="center"/>
              <w:rPr>
                <w:rFonts w:ascii="Times New Roman" w:hAnsi="Times New Roman" w:cs="Times New Roman"/>
              </w:rPr>
            </w:pPr>
          </w:p>
        </w:tc>
        <w:tc>
          <w:tcPr>
            <w:tcW w:w="668" w:type="pct"/>
            <w:gridSpan w:val="2"/>
            <w:tcBorders>
              <w:top w:val="single" w:sz="4" w:space="0" w:color="auto"/>
              <w:left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sz w:val="20"/>
                <w:szCs w:val="20"/>
              </w:rPr>
            </w:pPr>
            <w:r w:rsidRPr="001D7D06">
              <w:rPr>
                <w:rFonts w:ascii="Times New Roman" w:hAnsi="Times New Roman" w:cs="Times New Roman"/>
                <w:sz w:val="20"/>
                <w:szCs w:val="20"/>
              </w:rPr>
              <w:t>к предыд</w:t>
            </w:r>
            <w:r w:rsidRPr="001D7D06">
              <w:rPr>
                <w:rFonts w:ascii="Times New Roman" w:hAnsi="Times New Roman" w:cs="Times New Roman"/>
                <w:sz w:val="20"/>
                <w:szCs w:val="20"/>
              </w:rPr>
              <w:t>у</w:t>
            </w:r>
            <w:r w:rsidRPr="001D7D06">
              <w:rPr>
                <w:rFonts w:ascii="Times New Roman" w:hAnsi="Times New Roman" w:cs="Times New Roman"/>
                <w:sz w:val="20"/>
                <w:szCs w:val="20"/>
              </w:rPr>
              <w:t>щему году</w:t>
            </w:r>
          </w:p>
        </w:tc>
        <w:tc>
          <w:tcPr>
            <w:tcW w:w="415" w:type="pct"/>
            <w:vMerge w:val="restart"/>
            <w:tcBorders>
              <w:top w:val="single" w:sz="4" w:space="0" w:color="auto"/>
              <w:left w:val="single" w:sz="4" w:space="0" w:color="auto"/>
              <w:right w:val="single" w:sz="4" w:space="0" w:color="auto"/>
            </w:tcBorders>
            <w:hideMark/>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тыс. руб.</w:t>
            </w:r>
          </w:p>
          <w:p w:rsidR="007346D8" w:rsidRPr="001D7D06" w:rsidRDefault="007346D8" w:rsidP="0005079B">
            <w:pPr>
              <w:widowControl w:val="0"/>
              <w:tabs>
                <w:tab w:val="left" w:pos="567"/>
              </w:tabs>
              <w:jc w:val="center"/>
              <w:rPr>
                <w:rFonts w:ascii="Times New Roman" w:hAnsi="Times New Roman" w:cs="Times New Roman"/>
              </w:rPr>
            </w:pPr>
          </w:p>
        </w:tc>
        <w:tc>
          <w:tcPr>
            <w:tcW w:w="606" w:type="pct"/>
            <w:gridSpan w:val="2"/>
            <w:tcBorders>
              <w:top w:val="single" w:sz="4" w:space="0" w:color="auto"/>
              <w:left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sz w:val="18"/>
                <w:szCs w:val="18"/>
              </w:rPr>
            </w:pPr>
            <w:r w:rsidRPr="001D7D06">
              <w:rPr>
                <w:rFonts w:ascii="Times New Roman" w:hAnsi="Times New Roman" w:cs="Times New Roman"/>
                <w:sz w:val="18"/>
                <w:szCs w:val="18"/>
              </w:rPr>
              <w:t>к предыд</w:t>
            </w:r>
            <w:r w:rsidRPr="001D7D06">
              <w:rPr>
                <w:rFonts w:ascii="Times New Roman" w:hAnsi="Times New Roman" w:cs="Times New Roman"/>
                <w:sz w:val="18"/>
                <w:szCs w:val="18"/>
              </w:rPr>
              <w:t>у</w:t>
            </w:r>
            <w:r w:rsidRPr="001D7D06">
              <w:rPr>
                <w:rFonts w:ascii="Times New Roman" w:hAnsi="Times New Roman" w:cs="Times New Roman"/>
                <w:sz w:val="18"/>
                <w:szCs w:val="18"/>
              </w:rPr>
              <w:t>щему году</w:t>
            </w:r>
          </w:p>
        </w:tc>
      </w:tr>
      <w:tr w:rsidR="007346D8" w:rsidRPr="00706E77" w:rsidTr="004B7A80">
        <w:trPr>
          <w:trHeight w:val="463"/>
        </w:trPr>
        <w:tc>
          <w:tcPr>
            <w:tcW w:w="678" w:type="pct"/>
            <w:vMerge/>
            <w:tcBorders>
              <w:left w:val="single" w:sz="4" w:space="0" w:color="auto"/>
              <w:bottom w:val="single" w:sz="4" w:space="0" w:color="auto"/>
              <w:right w:val="single" w:sz="4" w:space="0" w:color="auto"/>
            </w:tcBorders>
            <w:vAlign w:val="center"/>
          </w:tcPr>
          <w:p w:rsidR="007346D8" w:rsidRPr="001D7D06" w:rsidRDefault="007346D8" w:rsidP="0005079B">
            <w:pPr>
              <w:rPr>
                <w:rFonts w:ascii="Times New Roman" w:hAnsi="Times New Roman" w:cs="Times New Roman"/>
              </w:rPr>
            </w:pPr>
          </w:p>
        </w:tc>
        <w:tc>
          <w:tcPr>
            <w:tcW w:w="356" w:type="pct"/>
            <w:vMerge/>
            <w:tcBorders>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p>
        </w:tc>
        <w:tc>
          <w:tcPr>
            <w:tcW w:w="362" w:type="pct"/>
            <w:vMerge/>
            <w:tcBorders>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p>
        </w:tc>
        <w:tc>
          <w:tcPr>
            <w:tcW w:w="345" w:type="pct"/>
            <w:vMerge/>
            <w:tcBorders>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sz w:val="20"/>
                <w:szCs w:val="20"/>
              </w:rPr>
            </w:pPr>
          </w:p>
        </w:tc>
        <w:tc>
          <w:tcPr>
            <w:tcW w:w="227" w:type="pct"/>
            <w:vMerge/>
            <w:tcBorders>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sz w:val="20"/>
                <w:szCs w:val="20"/>
              </w:rPr>
            </w:pPr>
          </w:p>
        </w:tc>
        <w:tc>
          <w:tcPr>
            <w:tcW w:w="379" w:type="pct"/>
            <w:vMerge/>
            <w:tcBorders>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p>
        </w:tc>
        <w:tc>
          <w:tcPr>
            <w:tcW w:w="379" w:type="pct"/>
            <w:tcBorders>
              <w:top w:val="single" w:sz="4" w:space="0" w:color="auto"/>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 ;-</w:t>
            </w:r>
          </w:p>
        </w:tc>
        <w:tc>
          <w:tcPr>
            <w:tcW w:w="227" w:type="pct"/>
            <w:tcBorders>
              <w:top w:val="single" w:sz="4" w:space="0" w:color="auto"/>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w:t>
            </w:r>
          </w:p>
        </w:tc>
        <w:tc>
          <w:tcPr>
            <w:tcW w:w="357" w:type="pct"/>
            <w:vMerge/>
            <w:tcBorders>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p>
        </w:tc>
        <w:tc>
          <w:tcPr>
            <w:tcW w:w="401" w:type="pct"/>
            <w:tcBorders>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w:t>
            </w:r>
          </w:p>
        </w:tc>
        <w:tc>
          <w:tcPr>
            <w:tcW w:w="268" w:type="pct"/>
            <w:tcBorders>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w:t>
            </w:r>
          </w:p>
        </w:tc>
        <w:tc>
          <w:tcPr>
            <w:tcW w:w="415" w:type="pct"/>
            <w:vMerge/>
            <w:tcBorders>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p>
        </w:tc>
        <w:tc>
          <w:tcPr>
            <w:tcW w:w="353" w:type="pct"/>
            <w:tcBorders>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w:t>
            </w:r>
          </w:p>
        </w:tc>
        <w:tc>
          <w:tcPr>
            <w:tcW w:w="253" w:type="pct"/>
            <w:tcBorders>
              <w:left w:val="single" w:sz="4" w:space="0" w:color="auto"/>
              <w:bottom w:val="single" w:sz="4" w:space="0" w:color="auto"/>
              <w:right w:val="single" w:sz="4" w:space="0" w:color="auto"/>
            </w:tcBorders>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w:t>
            </w:r>
          </w:p>
        </w:tc>
      </w:tr>
      <w:tr w:rsidR="007346D8" w:rsidRPr="00706E77" w:rsidTr="004B7A80">
        <w:trPr>
          <w:trHeight w:val="504"/>
        </w:trPr>
        <w:tc>
          <w:tcPr>
            <w:tcW w:w="678" w:type="pct"/>
            <w:tcBorders>
              <w:left w:val="single" w:sz="4" w:space="0" w:color="auto"/>
              <w:right w:val="single" w:sz="4" w:space="0" w:color="auto"/>
            </w:tcBorders>
            <w:vAlign w:val="center"/>
          </w:tcPr>
          <w:p w:rsidR="007346D8" w:rsidRPr="001D7D06" w:rsidRDefault="007346D8" w:rsidP="0005079B">
            <w:pPr>
              <w:jc w:val="center"/>
              <w:rPr>
                <w:rFonts w:ascii="Times New Roman" w:hAnsi="Times New Roman" w:cs="Times New Roman"/>
              </w:rPr>
            </w:pPr>
            <w:r w:rsidRPr="001D7D06">
              <w:rPr>
                <w:rFonts w:ascii="Times New Roman" w:hAnsi="Times New Roman" w:cs="Times New Roman"/>
              </w:rPr>
              <w:t>1</w:t>
            </w:r>
          </w:p>
        </w:tc>
        <w:tc>
          <w:tcPr>
            <w:tcW w:w="356" w:type="pct"/>
            <w:tcBorders>
              <w:left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2</w:t>
            </w:r>
          </w:p>
        </w:tc>
        <w:tc>
          <w:tcPr>
            <w:tcW w:w="362" w:type="pct"/>
            <w:tcBorders>
              <w:left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3</w:t>
            </w:r>
          </w:p>
        </w:tc>
        <w:tc>
          <w:tcPr>
            <w:tcW w:w="345" w:type="pct"/>
            <w:tcBorders>
              <w:left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sz w:val="20"/>
                <w:szCs w:val="20"/>
              </w:rPr>
            </w:pPr>
            <w:r w:rsidRPr="001D7D06">
              <w:rPr>
                <w:rFonts w:ascii="Times New Roman" w:hAnsi="Times New Roman" w:cs="Times New Roman"/>
                <w:sz w:val="20"/>
                <w:szCs w:val="20"/>
              </w:rPr>
              <w:t>4</w:t>
            </w:r>
          </w:p>
        </w:tc>
        <w:tc>
          <w:tcPr>
            <w:tcW w:w="227" w:type="pct"/>
            <w:tcBorders>
              <w:left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sz w:val="20"/>
                <w:szCs w:val="20"/>
              </w:rPr>
            </w:pPr>
            <w:r w:rsidRPr="001D7D06">
              <w:rPr>
                <w:rFonts w:ascii="Times New Roman" w:hAnsi="Times New Roman" w:cs="Times New Roman"/>
                <w:sz w:val="20"/>
                <w:szCs w:val="20"/>
              </w:rPr>
              <w:t>5</w:t>
            </w:r>
          </w:p>
        </w:tc>
        <w:tc>
          <w:tcPr>
            <w:tcW w:w="379" w:type="pct"/>
            <w:tcBorders>
              <w:left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6</w:t>
            </w:r>
          </w:p>
        </w:tc>
        <w:tc>
          <w:tcPr>
            <w:tcW w:w="379" w:type="pct"/>
            <w:tcBorders>
              <w:top w:val="single" w:sz="4" w:space="0" w:color="auto"/>
              <w:left w:val="single" w:sz="4" w:space="0" w:color="auto"/>
              <w:bottom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7</w:t>
            </w:r>
          </w:p>
        </w:tc>
        <w:tc>
          <w:tcPr>
            <w:tcW w:w="227" w:type="pct"/>
            <w:tcBorders>
              <w:top w:val="single" w:sz="4" w:space="0" w:color="auto"/>
              <w:left w:val="single" w:sz="4" w:space="0" w:color="auto"/>
              <w:bottom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8</w:t>
            </w:r>
          </w:p>
        </w:tc>
        <w:tc>
          <w:tcPr>
            <w:tcW w:w="357" w:type="pct"/>
            <w:tcBorders>
              <w:left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9</w:t>
            </w:r>
          </w:p>
        </w:tc>
        <w:tc>
          <w:tcPr>
            <w:tcW w:w="401" w:type="pct"/>
            <w:tcBorders>
              <w:left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10</w:t>
            </w:r>
          </w:p>
        </w:tc>
        <w:tc>
          <w:tcPr>
            <w:tcW w:w="268" w:type="pct"/>
            <w:tcBorders>
              <w:left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11</w:t>
            </w:r>
          </w:p>
        </w:tc>
        <w:tc>
          <w:tcPr>
            <w:tcW w:w="415" w:type="pct"/>
            <w:tcBorders>
              <w:left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12</w:t>
            </w:r>
          </w:p>
        </w:tc>
        <w:tc>
          <w:tcPr>
            <w:tcW w:w="353" w:type="pct"/>
            <w:tcBorders>
              <w:left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13</w:t>
            </w:r>
          </w:p>
        </w:tc>
        <w:tc>
          <w:tcPr>
            <w:tcW w:w="253" w:type="pct"/>
            <w:tcBorders>
              <w:left w:val="single" w:sz="4" w:space="0" w:color="auto"/>
              <w:right w:val="single" w:sz="4" w:space="0" w:color="auto"/>
            </w:tcBorders>
            <w:vAlign w:val="center"/>
          </w:tcPr>
          <w:p w:rsidR="007346D8" w:rsidRPr="001D7D06" w:rsidRDefault="007346D8" w:rsidP="0005079B">
            <w:pPr>
              <w:widowControl w:val="0"/>
              <w:tabs>
                <w:tab w:val="left" w:pos="567"/>
              </w:tabs>
              <w:jc w:val="center"/>
              <w:rPr>
                <w:rFonts w:ascii="Times New Roman" w:hAnsi="Times New Roman" w:cs="Times New Roman"/>
              </w:rPr>
            </w:pPr>
            <w:r w:rsidRPr="001D7D06">
              <w:rPr>
                <w:rFonts w:ascii="Times New Roman" w:hAnsi="Times New Roman" w:cs="Times New Roman"/>
              </w:rPr>
              <w:t>14</w:t>
            </w:r>
          </w:p>
        </w:tc>
      </w:tr>
      <w:tr w:rsidR="007346D8" w:rsidRPr="00706E77" w:rsidTr="004B7A80">
        <w:trPr>
          <w:trHeight w:val="504"/>
        </w:trPr>
        <w:tc>
          <w:tcPr>
            <w:tcW w:w="678" w:type="pct"/>
            <w:tcBorders>
              <w:left w:val="single" w:sz="4" w:space="0" w:color="auto"/>
              <w:right w:val="single" w:sz="4" w:space="0" w:color="auto"/>
            </w:tcBorders>
            <w:vAlign w:val="center"/>
          </w:tcPr>
          <w:p w:rsidR="007346D8" w:rsidRPr="00555B99" w:rsidRDefault="007346D8" w:rsidP="0005079B">
            <w:pPr>
              <w:jc w:val="center"/>
              <w:rPr>
                <w:rFonts w:ascii="Times New Roman" w:hAnsi="Times New Roman" w:cs="Times New Roman"/>
              </w:rPr>
            </w:pPr>
            <w:r w:rsidRPr="00555B99">
              <w:rPr>
                <w:rFonts w:ascii="Times New Roman" w:hAnsi="Times New Roman" w:cs="Times New Roman"/>
              </w:rPr>
              <w:t>Налог на д</w:t>
            </w:r>
            <w:r w:rsidRPr="00555B99">
              <w:rPr>
                <w:rFonts w:ascii="Times New Roman" w:hAnsi="Times New Roman" w:cs="Times New Roman"/>
              </w:rPr>
              <w:t>о</w:t>
            </w:r>
            <w:r w:rsidRPr="00555B99">
              <w:rPr>
                <w:rFonts w:ascii="Times New Roman" w:hAnsi="Times New Roman" w:cs="Times New Roman"/>
              </w:rPr>
              <w:t>ходы физ</w:t>
            </w:r>
            <w:r w:rsidRPr="00555B99">
              <w:rPr>
                <w:rFonts w:ascii="Times New Roman" w:hAnsi="Times New Roman" w:cs="Times New Roman"/>
              </w:rPr>
              <w:t>и</w:t>
            </w:r>
            <w:r w:rsidRPr="00555B99">
              <w:rPr>
                <w:rFonts w:ascii="Times New Roman" w:hAnsi="Times New Roman" w:cs="Times New Roman"/>
              </w:rPr>
              <w:t>ческих лиц</w:t>
            </w:r>
          </w:p>
        </w:tc>
        <w:tc>
          <w:tcPr>
            <w:tcW w:w="356" w:type="pct"/>
            <w:tcBorders>
              <w:left w:val="single" w:sz="4" w:space="0" w:color="auto"/>
              <w:right w:val="single" w:sz="4" w:space="0" w:color="auto"/>
            </w:tcBorders>
            <w:vAlign w:val="center"/>
          </w:tcPr>
          <w:p w:rsidR="007346D8" w:rsidRPr="00555B99" w:rsidRDefault="00BD3726" w:rsidP="00BD3726">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165732,2</w:t>
            </w:r>
          </w:p>
        </w:tc>
        <w:tc>
          <w:tcPr>
            <w:tcW w:w="362"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157071,0</w:t>
            </w:r>
          </w:p>
        </w:tc>
        <w:tc>
          <w:tcPr>
            <w:tcW w:w="345"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-8661,2</w:t>
            </w:r>
          </w:p>
        </w:tc>
        <w:tc>
          <w:tcPr>
            <w:tcW w:w="227"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94,8</w:t>
            </w:r>
          </w:p>
        </w:tc>
        <w:tc>
          <w:tcPr>
            <w:tcW w:w="379" w:type="pct"/>
            <w:tcBorders>
              <w:left w:val="single" w:sz="4" w:space="0" w:color="auto"/>
              <w:right w:val="single" w:sz="4" w:space="0" w:color="auto"/>
            </w:tcBorders>
            <w:vAlign w:val="center"/>
          </w:tcPr>
          <w:p w:rsidR="007346D8" w:rsidRPr="00555B99" w:rsidRDefault="00934809" w:rsidP="00CB7837">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161265,1</w:t>
            </w:r>
          </w:p>
        </w:tc>
        <w:tc>
          <w:tcPr>
            <w:tcW w:w="379"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CB7837">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+4194,1</w:t>
            </w:r>
          </w:p>
        </w:tc>
        <w:tc>
          <w:tcPr>
            <w:tcW w:w="227"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102,7</w:t>
            </w:r>
          </w:p>
        </w:tc>
        <w:tc>
          <w:tcPr>
            <w:tcW w:w="357"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163502,5</w:t>
            </w:r>
          </w:p>
        </w:tc>
        <w:tc>
          <w:tcPr>
            <w:tcW w:w="401"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+2237,4</w:t>
            </w:r>
          </w:p>
        </w:tc>
        <w:tc>
          <w:tcPr>
            <w:tcW w:w="268"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101,4</w:t>
            </w:r>
          </w:p>
        </w:tc>
        <w:tc>
          <w:tcPr>
            <w:tcW w:w="415"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165902,1</w:t>
            </w:r>
          </w:p>
        </w:tc>
        <w:tc>
          <w:tcPr>
            <w:tcW w:w="353" w:type="pct"/>
            <w:tcBorders>
              <w:left w:val="single" w:sz="4" w:space="0" w:color="auto"/>
              <w:right w:val="single" w:sz="4" w:space="0" w:color="auto"/>
            </w:tcBorders>
            <w:vAlign w:val="center"/>
          </w:tcPr>
          <w:p w:rsidR="007346D8" w:rsidRPr="00555B99" w:rsidRDefault="00555B99" w:rsidP="001D2B6A">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+2399,6</w:t>
            </w:r>
          </w:p>
        </w:tc>
        <w:tc>
          <w:tcPr>
            <w:tcW w:w="253" w:type="pct"/>
            <w:tcBorders>
              <w:left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101,5</w:t>
            </w:r>
          </w:p>
        </w:tc>
      </w:tr>
      <w:tr w:rsidR="007346D8" w:rsidRPr="00706E77" w:rsidTr="004B7A80">
        <w:trPr>
          <w:trHeight w:val="504"/>
        </w:trPr>
        <w:tc>
          <w:tcPr>
            <w:tcW w:w="678" w:type="pct"/>
            <w:tcBorders>
              <w:left w:val="single" w:sz="4" w:space="0" w:color="auto"/>
              <w:right w:val="single" w:sz="4" w:space="0" w:color="auto"/>
            </w:tcBorders>
            <w:vAlign w:val="center"/>
          </w:tcPr>
          <w:p w:rsidR="007346D8" w:rsidRPr="00555B99" w:rsidRDefault="007346D8" w:rsidP="007346D8">
            <w:pPr>
              <w:jc w:val="center"/>
              <w:rPr>
                <w:rFonts w:ascii="Times New Roman" w:hAnsi="Times New Roman" w:cs="Times New Roman"/>
              </w:rPr>
            </w:pPr>
            <w:r w:rsidRPr="00555B99">
              <w:rPr>
                <w:rFonts w:ascii="Times New Roman" w:hAnsi="Times New Roman" w:cs="Times New Roman"/>
              </w:rPr>
              <w:t>Доходы от уплаты а</w:t>
            </w:r>
            <w:r w:rsidRPr="00555B99">
              <w:rPr>
                <w:rFonts w:ascii="Times New Roman" w:hAnsi="Times New Roman" w:cs="Times New Roman"/>
              </w:rPr>
              <w:t>к</w:t>
            </w:r>
            <w:r w:rsidRPr="00555B99">
              <w:rPr>
                <w:rFonts w:ascii="Times New Roman" w:hAnsi="Times New Roman" w:cs="Times New Roman"/>
              </w:rPr>
              <w:t>цизов</w:t>
            </w:r>
          </w:p>
        </w:tc>
        <w:tc>
          <w:tcPr>
            <w:tcW w:w="356" w:type="pct"/>
            <w:tcBorders>
              <w:left w:val="single" w:sz="4" w:space="0" w:color="auto"/>
              <w:right w:val="single" w:sz="4" w:space="0" w:color="auto"/>
            </w:tcBorders>
            <w:vAlign w:val="center"/>
          </w:tcPr>
          <w:p w:rsidR="007346D8" w:rsidRPr="00555B99" w:rsidRDefault="00BD3726" w:rsidP="00BD3726">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2739,8</w:t>
            </w:r>
          </w:p>
        </w:tc>
        <w:tc>
          <w:tcPr>
            <w:tcW w:w="362"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2055,7</w:t>
            </w:r>
          </w:p>
        </w:tc>
        <w:tc>
          <w:tcPr>
            <w:tcW w:w="345" w:type="pct"/>
            <w:tcBorders>
              <w:left w:val="single" w:sz="4" w:space="0" w:color="auto"/>
              <w:right w:val="single" w:sz="4" w:space="0" w:color="auto"/>
            </w:tcBorders>
            <w:vAlign w:val="center"/>
          </w:tcPr>
          <w:p w:rsidR="007346D8" w:rsidRPr="00555B99" w:rsidRDefault="00934809" w:rsidP="00F46FA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-684,1</w:t>
            </w:r>
          </w:p>
        </w:tc>
        <w:tc>
          <w:tcPr>
            <w:tcW w:w="227"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75,0</w:t>
            </w:r>
          </w:p>
        </w:tc>
        <w:tc>
          <w:tcPr>
            <w:tcW w:w="379"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1736,0</w:t>
            </w:r>
          </w:p>
        </w:tc>
        <w:tc>
          <w:tcPr>
            <w:tcW w:w="379"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-319,7</w:t>
            </w:r>
          </w:p>
        </w:tc>
        <w:tc>
          <w:tcPr>
            <w:tcW w:w="227"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84,4</w:t>
            </w:r>
          </w:p>
        </w:tc>
        <w:tc>
          <w:tcPr>
            <w:tcW w:w="357"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1736,0</w:t>
            </w:r>
          </w:p>
        </w:tc>
        <w:tc>
          <w:tcPr>
            <w:tcW w:w="401"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0</w:t>
            </w:r>
          </w:p>
        </w:tc>
        <w:tc>
          <w:tcPr>
            <w:tcW w:w="268"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100</w:t>
            </w:r>
          </w:p>
        </w:tc>
        <w:tc>
          <w:tcPr>
            <w:tcW w:w="415" w:type="pct"/>
            <w:tcBorders>
              <w:left w:val="single" w:sz="4" w:space="0" w:color="auto"/>
              <w:right w:val="single" w:sz="4" w:space="0" w:color="auto"/>
            </w:tcBorders>
            <w:vAlign w:val="center"/>
          </w:tcPr>
          <w:p w:rsidR="007346D8" w:rsidRPr="00555B99" w:rsidRDefault="004B7A80" w:rsidP="004B7A80">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1736,0</w:t>
            </w:r>
          </w:p>
        </w:tc>
        <w:tc>
          <w:tcPr>
            <w:tcW w:w="353" w:type="pct"/>
            <w:tcBorders>
              <w:left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0</w:t>
            </w:r>
          </w:p>
        </w:tc>
        <w:tc>
          <w:tcPr>
            <w:tcW w:w="253" w:type="pct"/>
            <w:tcBorders>
              <w:left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100</w:t>
            </w:r>
          </w:p>
        </w:tc>
      </w:tr>
      <w:tr w:rsidR="007346D8" w:rsidRPr="00706E77" w:rsidTr="004B7A80">
        <w:trPr>
          <w:trHeight w:val="504"/>
        </w:trPr>
        <w:tc>
          <w:tcPr>
            <w:tcW w:w="678" w:type="pct"/>
            <w:tcBorders>
              <w:left w:val="single" w:sz="4" w:space="0" w:color="auto"/>
              <w:right w:val="single" w:sz="4" w:space="0" w:color="auto"/>
            </w:tcBorders>
            <w:vAlign w:val="center"/>
          </w:tcPr>
          <w:p w:rsidR="007346D8" w:rsidRPr="00555B99" w:rsidRDefault="007346D8" w:rsidP="00CB7837">
            <w:pPr>
              <w:jc w:val="center"/>
              <w:rPr>
                <w:rFonts w:ascii="Times New Roman" w:hAnsi="Times New Roman" w:cs="Times New Roman"/>
              </w:rPr>
            </w:pPr>
            <w:r w:rsidRPr="00555B99">
              <w:rPr>
                <w:rFonts w:ascii="Times New Roman" w:hAnsi="Times New Roman" w:cs="Times New Roman"/>
              </w:rPr>
              <w:t xml:space="preserve">Единый налог на  вмененный </w:t>
            </w:r>
            <w:r w:rsidR="00CB7837" w:rsidRPr="00555B99">
              <w:rPr>
                <w:rFonts w:ascii="Times New Roman" w:hAnsi="Times New Roman" w:cs="Times New Roman"/>
              </w:rPr>
              <w:t>доход</w:t>
            </w:r>
          </w:p>
        </w:tc>
        <w:tc>
          <w:tcPr>
            <w:tcW w:w="356" w:type="pct"/>
            <w:tcBorders>
              <w:left w:val="single" w:sz="4" w:space="0" w:color="auto"/>
              <w:right w:val="single" w:sz="4" w:space="0" w:color="auto"/>
            </w:tcBorders>
            <w:vAlign w:val="center"/>
          </w:tcPr>
          <w:p w:rsidR="007346D8" w:rsidRPr="00555B99" w:rsidRDefault="00BD3726"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29735,9</w:t>
            </w:r>
          </w:p>
        </w:tc>
        <w:tc>
          <w:tcPr>
            <w:tcW w:w="362"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32124,0</w:t>
            </w:r>
          </w:p>
        </w:tc>
        <w:tc>
          <w:tcPr>
            <w:tcW w:w="345"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+2388,1</w:t>
            </w:r>
          </w:p>
        </w:tc>
        <w:tc>
          <w:tcPr>
            <w:tcW w:w="227"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108,0</w:t>
            </w:r>
          </w:p>
        </w:tc>
        <w:tc>
          <w:tcPr>
            <w:tcW w:w="379" w:type="pct"/>
            <w:tcBorders>
              <w:left w:val="single" w:sz="4" w:space="0" w:color="auto"/>
              <w:right w:val="single" w:sz="4" w:space="0" w:color="auto"/>
            </w:tcBorders>
            <w:vAlign w:val="center"/>
          </w:tcPr>
          <w:p w:rsidR="007346D8" w:rsidRPr="00555B99" w:rsidRDefault="00934809" w:rsidP="00934809">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34545,0</w:t>
            </w:r>
          </w:p>
        </w:tc>
        <w:tc>
          <w:tcPr>
            <w:tcW w:w="379"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+2421,0</w:t>
            </w:r>
          </w:p>
        </w:tc>
        <w:tc>
          <w:tcPr>
            <w:tcW w:w="227"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107,5</w:t>
            </w:r>
          </w:p>
        </w:tc>
        <w:tc>
          <w:tcPr>
            <w:tcW w:w="357"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35927,0</w:t>
            </w:r>
          </w:p>
        </w:tc>
        <w:tc>
          <w:tcPr>
            <w:tcW w:w="401" w:type="pct"/>
            <w:tcBorders>
              <w:left w:val="single" w:sz="4" w:space="0" w:color="auto"/>
              <w:right w:val="single" w:sz="4" w:space="0" w:color="auto"/>
            </w:tcBorders>
            <w:vAlign w:val="center"/>
          </w:tcPr>
          <w:p w:rsidR="007346D8" w:rsidRPr="00555B99" w:rsidRDefault="004B7A80" w:rsidP="00B92048">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+1382,0</w:t>
            </w:r>
          </w:p>
        </w:tc>
        <w:tc>
          <w:tcPr>
            <w:tcW w:w="268"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104,0</w:t>
            </w:r>
          </w:p>
        </w:tc>
        <w:tc>
          <w:tcPr>
            <w:tcW w:w="415"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37364,0</w:t>
            </w:r>
          </w:p>
        </w:tc>
        <w:tc>
          <w:tcPr>
            <w:tcW w:w="353" w:type="pct"/>
            <w:tcBorders>
              <w:left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+1437,0</w:t>
            </w:r>
          </w:p>
        </w:tc>
        <w:tc>
          <w:tcPr>
            <w:tcW w:w="253" w:type="pct"/>
            <w:tcBorders>
              <w:left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104,0</w:t>
            </w:r>
          </w:p>
        </w:tc>
      </w:tr>
      <w:tr w:rsidR="007346D8" w:rsidRPr="00706E77" w:rsidTr="004B7A80">
        <w:trPr>
          <w:trHeight w:val="504"/>
        </w:trPr>
        <w:tc>
          <w:tcPr>
            <w:tcW w:w="678" w:type="pct"/>
            <w:tcBorders>
              <w:left w:val="single" w:sz="4" w:space="0" w:color="auto"/>
              <w:right w:val="single" w:sz="4" w:space="0" w:color="auto"/>
            </w:tcBorders>
            <w:vAlign w:val="center"/>
          </w:tcPr>
          <w:p w:rsidR="007346D8" w:rsidRPr="00555B99" w:rsidRDefault="007346D8" w:rsidP="007346D8">
            <w:pPr>
              <w:jc w:val="center"/>
              <w:rPr>
                <w:rFonts w:ascii="Times New Roman" w:hAnsi="Times New Roman" w:cs="Times New Roman"/>
              </w:rPr>
            </w:pPr>
            <w:r w:rsidRPr="00555B99">
              <w:rPr>
                <w:rFonts w:ascii="Times New Roman" w:hAnsi="Times New Roman" w:cs="Times New Roman"/>
              </w:rPr>
              <w:t xml:space="preserve">Единый </w:t>
            </w:r>
            <w:r w:rsidRPr="00555B99">
              <w:rPr>
                <w:rFonts w:ascii="Times New Roman" w:hAnsi="Times New Roman" w:cs="Times New Roman"/>
              </w:rPr>
              <w:lastRenderedPageBreak/>
              <w:t>селькохозя</w:t>
            </w:r>
            <w:r w:rsidRPr="00555B99">
              <w:rPr>
                <w:rFonts w:ascii="Times New Roman" w:hAnsi="Times New Roman" w:cs="Times New Roman"/>
              </w:rPr>
              <w:t>й</w:t>
            </w:r>
            <w:r w:rsidRPr="00555B99">
              <w:rPr>
                <w:rFonts w:ascii="Times New Roman" w:hAnsi="Times New Roman" w:cs="Times New Roman"/>
              </w:rPr>
              <w:t>ственный налог</w:t>
            </w:r>
          </w:p>
        </w:tc>
        <w:tc>
          <w:tcPr>
            <w:tcW w:w="356" w:type="pct"/>
            <w:tcBorders>
              <w:left w:val="single" w:sz="4" w:space="0" w:color="auto"/>
              <w:right w:val="single" w:sz="4" w:space="0" w:color="auto"/>
            </w:tcBorders>
            <w:vAlign w:val="center"/>
          </w:tcPr>
          <w:p w:rsidR="007346D8" w:rsidRPr="00555B99" w:rsidRDefault="00BD3726"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lastRenderedPageBreak/>
              <w:t>165,5</w:t>
            </w:r>
          </w:p>
        </w:tc>
        <w:tc>
          <w:tcPr>
            <w:tcW w:w="362"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532,2</w:t>
            </w:r>
          </w:p>
        </w:tc>
        <w:tc>
          <w:tcPr>
            <w:tcW w:w="345"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+366,7</w:t>
            </w:r>
          </w:p>
        </w:tc>
        <w:tc>
          <w:tcPr>
            <w:tcW w:w="227"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321,6</w:t>
            </w:r>
          </w:p>
        </w:tc>
        <w:tc>
          <w:tcPr>
            <w:tcW w:w="379"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574,5</w:t>
            </w:r>
          </w:p>
        </w:tc>
        <w:tc>
          <w:tcPr>
            <w:tcW w:w="379"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+42,3</w:t>
            </w:r>
          </w:p>
        </w:tc>
        <w:tc>
          <w:tcPr>
            <w:tcW w:w="227"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107,9</w:t>
            </w:r>
          </w:p>
        </w:tc>
        <w:tc>
          <w:tcPr>
            <w:tcW w:w="357"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574,5</w:t>
            </w:r>
          </w:p>
        </w:tc>
        <w:tc>
          <w:tcPr>
            <w:tcW w:w="401"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0</w:t>
            </w:r>
          </w:p>
        </w:tc>
        <w:tc>
          <w:tcPr>
            <w:tcW w:w="268"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100</w:t>
            </w:r>
          </w:p>
        </w:tc>
        <w:tc>
          <w:tcPr>
            <w:tcW w:w="415"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574,5</w:t>
            </w:r>
          </w:p>
        </w:tc>
        <w:tc>
          <w:tcPr>
            <w:tcW w:w="353" w:type="pct"/>
            <w:tcBorders>
              <w:left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0</w:t>
            </w:r>
          </w:p>
        </w:tc>
        <w:tc>
          <w:tcPr>
            <w:tcW w:w="253" w:type="pct"/>
            <w:tcBorders>
              <w:left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100</w:t>
            </w:r>
          </w:p>
        </w:tc>
      </w:tr>
      <w:tr w:rsidR="007346D8" w:rsidRPr="00706E77" w:rsidTr="004B7A80">
        <w:trPr>
          <w:trHeight w:val="504"/>
        </w:trPr>
        <w:tc>
          <w:tcPr>
            <w:tcW w:w="678" w:type="pct"/>
            <w:tcBorders>
              <w:left w:val="single" w:sz="4" w:space="0" w:color="auto"/>
              <w:right w:val="single" w:sz="4" w:space="0" w:color="auto"/>
            </w:tcBorders>
            <w:vAlign w:val="center"/>
          </w:tcPr>
          <w:p w:rsidR="007346D8" w:rsidRPr="00555B99" w:rsidRDefault="007346D8" w:rsidP="007346D8">
            <w:pPr>
              <w:jc w:val="center"/>
              <w:rPr>
                <w:rFonts w:ascii="Times New Roman" w:hAnsi="Times New Roman" w:cs="Times New Roman"/>
              </w:rPr>
            </w:pPr>
            <w:r w:rsidRPr="00555B99">
              <w:rPr>
                <w:rFonts w:ascii="Times New Roman" w:hAnsi="Times New Roman" w:cs="Times New Roman"/>
              </w:rPr>
              <w:lastRenderedPageBreak/>
              <w:t>Налог, вз</w:t>
            </w:r>
            <w:r w:rsidRPr="00555B99">
              <w:rPr>
                <w:rFonts w:ascii="Times New Roman" w:hAnsi="Times New Roman" w:cs="Times New Roman"/>
              </w:rPr>
              <w:t>и</w:t>
            </w:r>
            <w:r w:rsidRPr="00555B99">
              <w:rPr>
                <w:rFonts w:ascii="Times New Roman" w:hAnsi="Times New Roman" w:cs="Times New Roman"/>
              </w:rPr>
              <w:t>маемый в связи с пр</w:t>
            </w:r>
            <w:r w:rsidRPr="00555B99">
              <w:rPr>
                <w:rFonts w:ascii="Times New Roman" w:hAnsi="Times New Roman" w:cs="Times New Roman"/>
              </w:rPr>
              <w:t>и</w:t>
            </w:r>
            <w:r w:rsidRPr="00555B99">
              <w:rPr>
                <w:rFonts w:ascii="Times New Roman" w:hAnsi="Times New Roman" w:cs="Times New Roman"/>
              </w:rPr>
              <w:t>менением патентной системы налогообл</w:t>
            </w:r>
            <w:r w:rsidRPr="00555B99">
              <w:rPr>
                <w:rFonts w:ascii="Times New Roman" w:hAnsi="Times New Roman" w:cs="Times New Roman"/>
              </w:rPr>
              <w:t>о</w:t>
            </w:r>
            <w:r w:rsidRPr="00555B99">
              <w:rPr>
                <w:rFonts w:ascii="Times New Roman" w:hAnsi="Times New Roman" w:cs="Times New Roman"/>
              </w:rPr>
              <w:t>жения</w:t>
            </w:r>
          </w:p>
        </w:tc>
        <w:tc>
          <w:tcPr>
            <w:tcW w:w="356" w:type="pct"/>
            <w:tcBorders>
              <w:left w:val="single" w:sz="4" w:space="0" w:color="auto"/>
              <w:right w:val="single" w:sz="4" w:space="0" w:color="auto"/>
            </w:tcBorders>
            <w:vAlign w:val="center"/>
          </w:tcPr>
          <w:p w:rsidR="007346D8" w:rsidRPr="00555B99" w:rsidRDefault="00BD3726"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424,2</w:t>
            </w:r>
          </w:p>
        </w:tc>
        <w:tc>
          <w:tcPr>
            <w:tcW w:w="362"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450,0</w:t>
            </w:r>
          </w:p>
        </w:tc>
        <w:tc>
          <w:tcPr>
            <w:tcW w:w="345"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+25,8</w:t>
            </w:r>
          </w:p>
        </w:tc>
        <w:tc>
          <w:tcPr>
            <w:tcW w:w="227"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106,1</w:t>
            </w:r>
          </w:p>
        </w:tc>
        <w:tc>
          <w:tcPr>
            <w:tcW w:w="379"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470,0</w:t>
            </w:r>
          </w:p>
        </w:tc>
        <w:tc>
          <w:tcPr>
            <w:tcW w:w="379"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+20,0</w:t>
            </w:r>
          </w:p>
        </w:tc>
        <w:tc>
          <w:tcPr>
            <w:tcW w:w="227"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104,4</w:t>
            </w:r>
          </w:p>
        </w:tc>
        <w:tc>
          <w:tcPr>
            <w:tcW w:w="357"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495,0</w:t>
            </w:r>
          </w:p>
        </w:tc>
        <w:tc>
          <w:tcPr>
            <w:tcW w:w="401" w:type="pct"/>
            <w:tcBorders>
              <w:left w:val="single" w:sz="4" w:space="0" w:color="auto"/>
              <w:right w:val="single" w:sz="4" w:space="0" w:color="auto"/>
            </w:tcBorders>
            <w:vAlign w:val="center"/>
          </w:tcPr>
          <w:p w:rsidR="007346D8" w:rsidRPr="00555B99" w:rsidRDefault="004B7A80" w:rsidP="004B7A80">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+25,0</w:t>
            </w:r>
          </w:p>
        </w:tc>
        <w:tc>
          <w:tcPr>
            <w:tcW w:w="268"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105,3</w:t>
            </w:r>
          </w:p>
        </w:tc>
        <w:tc>
          <w:tcPr>
            <w:tcW w:w="415"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520,0</w:t>
            </w:r>
          </w:p>
        </w:tc>
        <w:tc>
          <w:tcPr>
            <w:tcW w:w="353" w:type="pct"/>
            <w:tcBorders>
              <w:left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+25,0</w:t>
            </w:r>
          </w:p>
        </w:tc>
        <w:tc>
          <w:tcPr>
            <w:tcW w:w="253" w:type="pct"/>
            <w:tcBorders>
              <w:left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105,0</w:t>
            </w:r>
          </w:p>
        </w:tc>
      </w:tr>
      <w:tr w:rsidR="007346D8" w:rsidRPr="00706E77" w:rsidTr="004B7A80">
        <w:trPr>
          <w:trHeight w:val="504"/>
        </w:trPr>
        <w:tc>
          <w:tcPr>
            <w:tcW w:w="678" w:type="pct"/>
            <w:tcBorders>
              <w:left w:val="single" w:sz="4" w:space="0" w:color="auto"/>
              <w:right w:val="single" w:sz="4" w:space="0" w:color="auto"/>
            </w:tcBorders>
            <w:vAlign w:val="center"/>
          </w:tcPr>
          <w:p w:rsidR="007346D8" w:rsidRPr="00555B99" w:rsidRDefault="007346D8" w:rsidP="007346D8">
            <w:pPr>
              <w:jc w:val="center"/>
              <w:rPr>
                <w:rFonts w:ascii="Times New Roman" w:hAnsi="Times New Roman" w:cs="Times New Roman"/>
              </w:rPr>
            </w:pPr>
            <w:r w:rsidRPr="00555B99">
              <w:rPr>
                <w:rFonts w:ascii="Times New Roman" w:hAnsi="Times New Roman" w:cs="Times New Roman"/>
              </w:rPr>
              <w:t>Госуда</w:t>
            </w:r>
            <w:r w:rsidRPr="00555B99">
              <w:rPr>
                <w:rFonts w:ascii="Times New Roman" w:hAnsi="Times New Roman" w:cs="Times New Roman"/>
              </w:rPr>
              <w:t>р</w:t>
            </w:r>
            <w:r w:rsidRPr="00555B99">
              <w:rPr>
                <w:rFonts w:ascii="Times New Roman" w:hAnsi="Times New Roman" w:cs="Times New Roman"/>
              </w:rPr>
              <w:t>ственная пошлина</w:t>
            </w:r>
          </w:p>
        </w:tc>
        <w:tc>
          <w:tcPr>
            <w:tcW w:w="356" w:type="pct"/>
            <w:tcBorders>
              <w:left w:val="single" w:sz="4" w:space="0" w:color="auto"/>
              <w:right w:val="single" w:sz="4" w:space="0" w:color="auto"/>
            </w:tcBorders>
            <w:vAlign w:val="center"/>
          </w:tcPr>
          <w:p w:rsidR="007346D8" w:rsidRPr="00555B99" w:rsidRDefault="00934809" w:rsidP="00934809">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3515,3</w:t>
            </w:r>
          </w:p>
        </w:tc>
        <w:tc>
          <w:tcPr>
            <w:tcW w:w="362"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3085,0</w:t>
            </w:r>
          </w:p>
        </w:tc>
        <w:tc>
          <w:tcPr>
            <w:tcW w:w="345"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-430,3</w:t>
            </w:r>
          </w:p>
        </w:tc>
        <w:tc>
          <w:tcPr>
            <w:tcW w:w="227"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87,8</w:t>
            </w:r>
          </w:p>
        </w:tc>
        <w:tc>
          <w:tcPr>
            <w:tcW w:w="379" w:type="pct"/>
            <w:tcBorders>
              <w:left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3080</w:t>
            </w:r>
          </w:p>
        </w:tc>
        <w:tc>
          <w:tcPr>
            <w:tcW w:w="379"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-5,0</w:t>
            </w:r>
          </w:p>
        </w:tc>
        <w:tc>
          <w:tcPr>
            <w:tcW w:w="227"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99,8</w:t>
            </w:r>
          </w:p>
        </w:tc>
        <w:tc>
          <w:tcPr>
            <w:tcW w:w="357"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3080,0</w:t>
            </w:r>
          </w:p>
        </w:tc>
        <w:tc>
          <w:tcPr>
            <w:tcW w:w="401"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0</w:t>
            </w:r>
          </w:p>
        </w:tc>
        <w:tc>
          <w:tcPr>
            <w:tcW w:w="268"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100</w:t>
            </w:r>
          </w:p>
        </w:tc>
        <w:tc>
          <w:tcPr>
            <w:tcW w:w="415" w:type="pct"/>
            <w:tcBorders>
              <w:left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3080,0</w:t>
            </w:r>
          </w:p>
        </w:tc>
        <w:tc>
          <w:tcPr>
            <w:tcW w:w="353" w:type="pct"/>
            <w:tcBorders>
              <w:left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0</w:t>
            </w:r>
          </w:p>
        </w:tc>
        <w:tc>
          <w:tcPr>
            <w:tcW w:w="253" w:type="pct"/>
            <w:tcBorders>
              <w:left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100</w:t>
            </w:r>
          </w:p>
        </w:tc>
      </w:tr>
      <w:tr w:rsidR="007346D8" w:rsidRPr="00706E77" w:rsidTr="004B7A80">
        <w:trPr>
          <w:trHeight w:val="504"/>
        </w:trPr>
        <w:tc>
          <w:tcPr>
            <w:tcW w:w="678" w:type="pct"/>
            <w:tcBorders>
              <w:left w:val="single" w:sz="4" w:space="0" w:color="auto"/>
              <w:bottom w:val="single" w:sz="4" w:space="0" w:color="auto"/>
              <w:right w:val="single" w:sz="4" w:space="0" w:color="auto"/>
            </w:tcBorders>
            <w:vAlign w:val="center"/>
          </w:tcPr>
          <w:p w:rsidR="007346D8" w:rsidRPr="00555B99" w:rsidRDefault="007346D8" w:rsidP="007346D8">
            <w:pPr>
              <w:jc w:val="center"/>
              <w:rPr>
                <w:rFonts w:ascii="Times New Roman" w:hAnsi="Times New Roman" w:cs="Times New Roman"/>
              </w:rPr>
            </w:pPr>
            <w:r w:rsidRPr="00555B99">
              <w:rPr>
                <w:rFonts w:ascii="Times New Roman" w:hAnsi="Times New Roman" w:cs="Times New Roman"/>
              </w:rPr>
              <w:t>Всего нал</w:t>
            </w:r>
            <w:r w:rsidRPr="00555B99">
              <w:rPr>
                <w:rFonts w:ascii="Times New Roman" w:hAnsi="Times New Roman" w:cs="Times New Roman"/>
              </w:rPr>
              <w:t>о</w:t>
            </w:r>
            <w:r w:rsidRPr="00555B99">
              <w:rPr>
                <w:rFonts w:ascii="Times New Roman" w:hAnsi="Times New Roman" w:cs="Times New Roman"/>
              </w:rPr>
              <w:t>говые дох</w:t>
            </w:r>
            <w:r w:rsidRPr="00555B99">
              <w:rPr>
                <w:rFonts w:ascii="Times New Roman" w:hAnsi="Times New Roman" w:cs="Times New Roman"/>
              </w:rPr>
              <w:t>о</w:t>
            </w:r>
            <w:r w:rsidRPr="00555B99">
              <w:rPr>
                <w:rFonts w:ascii="Times New Roman" w:hAnsi="Times New Roman" w:cs="Times New Roman"/>
              </w:rPr>
              <w:t>ды</w:t>
            </w:r>
          </w:p>
        </w:tc>
        <w:tc>
          <w:tcPr>
            <w:tcW w:w="356" w:type="pct"/>
            <w:tcBorders>
              <w:left w:val="single" w:sz="4" w:space="0" w:color="auto"/>
              <w:bottom w:val="single" w:sz="4" w:space="0" w:color="auto"/>
              <w:right w:val="single" w:sz="4" w:space="0" w:color="auto"/>
            </w:tcBorders>
            <w:vAlign w:val="center"/>
          </w:tcPr>
          <w:p w:rsidR="007346D8" w:rsidRPr="00555B99" w:rsidRDefault="00BD3726"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202312,9</w:t>
            </w:r>
          </w:p>
        </w:tc>
        <w:tc>
          <w:tcPr>
            <w:tcW w:w="362" w:type="pct"/>
            <w:tcBorders>
              <w:left w:val="single" w:sz="4" w:space="0" w:color="auto"/>
              <w:bottom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195317,9</w:t>
            </w:r>
          </w:p>
        </w:tc>
        <w:tc>
          <w:tcPr>
            <w:tcW w:w="345" w:type="pct"/>
            <w:tcBorders>
              <w:left w:val="single" w:sz="4" w:space="0" w:color="auto"/>
              <w:bottom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-6995,0</w:t>
            </w:r>
          </w:p>
        </w:tc>
        <w:tc>
          <w:tcPr>
            <w:tcW w:w="227" w:type="pct"/>
            <w:tcBorders>
              <w:left w:val="single" w:sz="4" w:space="0" w:color="auto"/>
              <w:bottom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96,5</w:t>
            </w:r>
          </w:p>
        </w:tc>
        <w:tc>
          <w:tcPr>
            <w:tcW w:w="379" w:type="pct"/>
            <w:tcBorders>
              <w:left w:val="single" w:sz="4" w:space="0" w:color="auto"/>
              <w:bottom w:val="single" w:sz="4" w:space="0" w:color="auto"/>
              <w:right w:val="single" w:sz="4" w:space="0" w:color="auto"/>
            </w:tcBorders>
            <w:vAlign w:val="center"/>
          </w:tcPr>
          <w:p w:rsidR="007346D8" w:rsidRPr="00555B99" w:rsidRDefault="0093480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201670,6</w:t>
            </w:r>
          </w:p>
        </w:tc>
        <w:tc>
          <w:tcPr>
            <w:tcW w:w="379"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B92048">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+6352,7</w:t>
            </w:r>
          </w:p>
        </w:tc>
        <w:tc>
          <w:tcPr>
            <w:tcW w:w="227" w:type="pct"/>
            <w:tcBorders>
              <w:top w:val="single" w:sz="4" w:space="0" w:color="auto"/>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103,3</w:t>
            </w:r>
          </w:p>
        </w:tc>
        <w:tc>
          <w:tcPr>
            <w:tcW w:w="357" w:type="pct"/>
            <w:tcBorders>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205315,0</w:t>
            </w:r>
          </w:p>
        </w:tc>
        <w:tc>
          <w:tcPr>
            <w:tcW w:w="401" w:type="pct"/>
            <w:tcBorders>
              <w:left w:val="single" w:sz="4" w:space="0" w:color="auto"/>
              <w:bottom w:val="single" w:sz="4" w:space="0" w:color="auto"/>
              <w:right w:val="single" w:sz="4" w:space="0" w:color="auto"/>
            </w:tcBorders>
            <w:vAlign w:val="center"/>
          </w:tcPr>
          <w:p w:rsidR="007346D8" w:rsidRPr="00555B99" w:rsidRDefault="004B7A80" w:rsidP="00B92048">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+3644,4</w:t>
            </w:r>
          </w:p>
        </w:tc>
        <w:tc>
          <w:tcPr>
            <w:tcW w:w="268" w:type="pct"/>
            <w:tcBorders>
              <w:left w:val="single" w:sz="4" w:space="0" w:color="auto"/>
              <w:bottom w:val="single" w:sz="4" w:space="0" w:color="auto"/>
              <w:right w:val="single" w:sz="4" w:space="0" w:color="auto"/>
            </w:tcBorders>
            <w:vAlign w:val="center"/>
          </w:tcPr>
          <w:p w:rsidR="007346D8" w:rsidRPr="00555B99" w:rsidRDefault="004B7A80"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101,8</w:t>
            </w:r>
          </w:p>
        </w:tc>
        <w:tc>
          <w:tcPr>
            <w:tcW w:w="415" w:type="pct"/>
            <w:tcBorders>
              <w:left w:val="single" w:sz="4" w:space="0" w:color="auto"/>
              <w:bottom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209176,6</w:t>
            </w:r>
          </w:p>
        </w:tc>
        <w:tc>
          <w:tcPr>
            <w:tcW w:w="353" w:type="pct"/>
            <w:tcBorders>
              <w:left w:val="single" w:sz="4" w:space="0" w:color="auto"/>
              <w:bottom w:val="single" w:sz="4" w:space="0" w:color="auto"/>
              <w:right w:val="single" w:sz="4" w:space="0" w:color="auto"/>
            </w:tcBorders>
            <w:vAlign w:val="center"/>
          </w:tcPr>
          <w:p w:rsidR="007346D8" w:rsidRPr="00555B99" w:rsidRDefault="00555B99" w:rsidP="001D2B6A">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+3861,6</w:t>
            </w:r>
          </w:p>
        </w:tc>
        <w:tc>
          <w:tcPr>
            <w:tcW w:w="253" w:type="pct"/>
            <w:tcBorders>
              <w:left w:val="single" w:sz="4" w:space="0" w:color="auto"/>
              <w:bottom w:val="single" w:sz="4" w:space="0" w:color="auto"/>
              <w:right w:val="single" w:sz="4" w:space="0" w:color="auto"/>
            </w:tcBorders>
            <w:vAlign w:val="center"/>
          </w:tcPr>
          <w:p w:rsidR="007346D8" w:rsidRPr="00555B99" w:rsidRDefault="00555B99" w:rsidP="0005079B">
            <w:pPr>
              <w:widowControl w:val="0"/>
              <w:tabs>
                <w:tab w:val="left" w:pos="567"/>
              </w:tabs>
              <w:jc w:val="center"/>
              <w:rPr>
                <w:rFonts w:ascii="Times New Roman" w:hAnsi="Times New Roman" w:cs="Times New Roman"/>
                <w:sz w:val="16"/>
                <w:szCs w:val="16"/>
              </w:rPr>
            </w:pPr>
            <w:r w:rsidRPr="00555B99">
              <w:rPr>
                <w:rFonts w:ascii="Times New Roman" w:hAnsi="Times New Roman" w:cs="Times New Roman"/>
                <w:sz w:val="16"/>
                <w:szCs w:val="16"/>
              </w:rPr>
              <w:t>101,9</w:t>
            </w:r>
          </w:p>
        </w:tc>
      </w:tr>
    </w:tbl>
    <w:p w:rsidR="009C5F27" w:rsidRPr="00555B99" w:rsidRDefault="009C5F27" w:rsidP="00350768">
      <w:pPr>
        <w:pStyle w:val="a8"/>
        <w:widowControl w:val="0"/>
        <w:tabs>
          <w:tab w:val="left" w:pos="567"/>
        </w:tabs>
        <w:spacing w:before="100" w:beforeAutospacing="1" w:after="0"/>
        <w:ind w:left="0" w:firstLine="567"/>
        <w:jc w:val="both"/>
        <w:rPr>
          <w:rFonts w:ascii="Times New Roman" w:hAnsi="Times New Roman" w:cs="Times New Roman"/>
          <w:sz w:val="28"/>
          <w:szCs w:val="28"/>
        </w:rPr>
      </w:pPr>
      <w:r w:rsidRPr="00555B99">
        <w:rPr>
          <w:rFonts w:ascii="Times New Roman" w:hAnsi="Times New Roman" w:cs="Times New Roman"/>
          <w:sz w:val="28"/>
          <w:szCs w:val="28"/>
        </w:rPr>
        <w:t xml:space="preserve">Анализ приведенных данных свидетельствует, что доходы бюджета </w:t>
      </w:r>
      <w:r w:rsidR="00AE0EE1" w:rsidRPr="00555B99">
        <w:rPr>
          <w:rFonts w:ascii="Times New Roman" w:hAnsi="Times New Roman" w:cs="Times New Roman"/>
          <w:sz w:val="28"/>
          <w:szCs w:val="28"/>
        </w:rPr>
        <w:t>от поступлений налога на доходы физ. лиц</w:t>
      </w:r>
      <w:r w:rsidRPr="00555B99">
        <w:rPr>
          <w:rFonts w:ascii="Times New Roman" w:hAnsi="Times New Roman" w:cs="Times New Roman"/>
          <w:sz w:val="28"/>
          <w:szCs w:val="28"/>
        </w:rPr>
        <w:t xml:space="preserve"> </w:t>
      </w:r>
      <w:r w:rsidR="00AE0EE1" w:rsidRPr="00555B99">
        <w:rPr>
          <w:rFonts w:ascii="Times New Roman" w:hAnsi="Times New Roman" w:cs="Times New Roman"/>
          <w:sz w:val="28"/>
          <w:szCs w:val="28"/>
        </w:rPr>
        <w:t>в 201</w:t>
      </w:r>
      <w:r w:rsidR="00555B99" w:rsidRPr="00555B99">
        <w:rPr>
          <w:rFonts w:ascii="Times New Roman" w:hAnsi="Times New Roman" w:cs="Times New Roman"/>
          <w:sz w:val="28"/>
          <w:szCs w:val="28"/>
        </w:rPr>
        <w:t>8</w:t>
      </w:r>
      <w:r w:rsidR="00AE0EE1" w:rsidRPr="00555B99">
        <w:rPr>
          <w:rFonts w:ascii="Times New Roman" w:hAnsi="Times New Roman" w:cs="Times New Roman"/>
          <w:sz w:val="28"/>
          <w:szCs w:val="28"/>
        </w:rPr>
        <w:t xml:space="preserve"> году </w:t>
      </w:r>
      <w:r w:rsidRPr="00555B99">
        <w:rPr>
          <w:rFonts w:ascii="Times New Roman" w:hAnsi="Times New Roman" w:cs="Times New Roman"/>
          <w:sz w:val="28"/>
          <w:szCs w:val="28"/>
        </w:rPr>
        <w:t>в абсолютных значениях</w:t>
      </w:r>
      <w:r w:rsidR="00AE0EE1" w:rsidRPr="00555B99">
        <w:rPr>
          <w:rFonts w:ascii="Times New Roman" w:hAnsi="Times New Roman" w:cs="Times New Roman"/>
          <w:sz w:val="28"/>
          <w:szCs w:val="28"/>
        </w:rPr>
        <w:t xml:space="preserve"> </w:t>
      </w:r>
      <w:r w:rsidR="00555B99" w:rsidRPr="00555B99">
        <w:rPr>
          <w:rFonts w:ascii="Times New Roman" w:hAnsi="Times New Roman" w:cs="Times New Roman"/>
          <w:sz w:val="28"/>
          <w:szCs w:val="28"/>
        </w:rPr>
        <w:t>увеличиваются</w:t>
      </w:r>
      <w:r w:rsidR="00AE0EE1" w:rsidRPr="00555B99">
        <w:rPr>
          <w:rFonts w:ascii="Times New Roman" w:hAnsi="Times New Roman" w:cs="Times New Roman"/>
          <w:sz w:val="28"/>
          <w:szCs w:val="28"/>
        </w:rPr>
        <w:t xml:space="preserve"> на </w:t>
      </w:r>
      <w:r w:rsidR="00555B99" w:rsidRPr="00555B99">
        <w:rPr>
          <w:rFonts w:ascii="Times New Roman" w:hAnsi="Times New Roman" w:cs="Times New Roman"/>
          <w:sz w:val="28"/>
          <w:szCs w:val="28"/>
        </w:rPr>
        <w:t>4194,1</w:t>
      </w:r>
      <w:r w:rsidR="00AE0EE1" w:rsidRPr="00555B99">
        <w:rPr>
          <w:rFonts w:ascii="Times New Roman" w:hAnsi="Times New Roman" w:cs="Times New Roman"/>
          <w:sz w:val="28"/>
          <w:szCs w:val="28"/>
        </w:rPr>
        <w:t xml:space="preserve"> тыс. руб. или на </w:t>
      </w:r>
      <w:r w:rsidR="00555B99" w:rsidRPr="00555B99">
        <w:rPr>
          <w:rFonts w:ascii="Times New Roman" w:hAnsi="Times New Roman" w:cs="Times New Roman"/>
          <w:sz w:val="28"/>
          <w:szCs w:val="28"/>
        </w:rPr>
        <w:t>2,7</w:t>
      </w:r>
      <w:r w:rsidR="00AE0EE1" w:rsidRPr="00555B99">
        <w:rPr>
          <w:rFonts w:ascii="Times New Roman" w:hAnsi="Times New Roman" w:cs="Times New Roman"/>
          <w:sz w:val="28"/>
          <w:szCs w:val="28"/>
        </w:rPr>
        <w:t xml:space="preserve"> процента.</w:t>
      </w:r>
      <w:r w:rsidR="001E6C04" w:rsidRPr="00555B99">
        <w:rPr>
          <w:rFonts w:ascii="Times New Roman" w:hAnsi="Times New Roman" w:cs="Times New Roman"/>
          <w:sz w:val="28"/>
          <w:szCs w:val="28"/>
        </w:rPr>
        <w:t xml:space="preserve"> </w:t>
      </w:r>
      <w:r w:rsidR="00555B99" w:rsidRPr="00555B99">
        <w:rPr>
          <w:rFonts w:ascii="Times New Roman" w:hAnsi="Times New Roman" w:cs="Times New Roman"/>
          <w:sz w:val="28"/>
          <w:szCs w:val="28"/>
        </w:rPr>
        <w:t>В 2018 году по двум из</w:t>
      </w:r>
      <w:r w:rsidR="001E6C04" w:rsidRPr="00555B99">
        <w:rPr>
          <w:rFonts w:ascii="Times New Roman" w:hAnsi="Times New Roman" w:cs="Times New Roman"/>
          <w:sz w:val="28"/>
          <w:szCs w:val="28"/>
        </w:rPr>
        <w:t xml:space="preserve"> </w:t>
      </w:r>
      <w:r w:rsidR="00AE0EE1" w:rsidRPr="00555B99">
        <w:rPr>
          <w:rFonts w:ascii="Times New Roman" w:hAnsi="Times New Roman" w:cs="Times New Roman"/>
          <w:sz w:val="28"/>
          <w:szCs w:val="28"/>
        </w:rPr>
        <w:t>шести</w:t>
      </w:r>
      <w:r w:rsidRPr="00555B99">
        <w:rPr>
          <w:rFonts w:ascii="Times New Roman" w:hAnsi="Times New Roman" w:cs="Times New Roman"/>
          <w:sz w:val="28"/>
          <w:szCs w:val="28"/>
        </w:rPr>
        <w:t xml:space="preserve"> налоговы</w:t>
      </w:r>
      <w:r w:rsidR="001E6C04" w:rsidRPr="00555B99">
        <w:rPr>
          <w:rFonts w:ascii="Times New Roman" w:hAnsi="Times New Roman" w:cs="Times New Roman"/>
          <w:sz w:val="28"/>
          <w:szCs w:val="28"/>
        </w:rPr>
        <w:t>х</w:t>
      </w:r>
      <w:r w:rsidRPr="00555B99">
        <w:rPr>
          <w:rFonts w:ascii="Times New Roman" w:hAnsi="Times New Roman" w:cs="Times New Roman"/>
          <w:sz w:val="28"/>
          <w:szCs w:val="28"/>
        </w:rPr>
        <w:t xml:space="preserve"> источник</w:t>
      </w:r>
      <w:r w:rsidR="001E6C04" w:rsidRPr="00555B99">
        <w:rPr>
          <w:rFonts w:ascii="Times New Roman" w:hAnsi="Times New Roman" w:cs="Times New Roman"/>
          <w:sz w:val="28"/>
          <w:szCs w:val="28"/>
        </w:rPr>
        <w:t>ов</w:t>
      </w:r>
      <w:r w:rsidRPr="00555B99">
        <w:rPr>
          <w:rFonts w:ascii="Times New Roman" w:hAnsi="Times New Roman" w:cs="Times New Roman"/>
          <w:sz w:val="28"/>
          <w:szCs w:val="28"/>
        </w:rPr>
        <w:t xml:space="preserve"> </w:t>
      </w:r>
      <w:r w:rsidR="00577C4E" w:rsidRPr="00555B99">
        <w:rPr>
          <w:rFonts w:ascii="Times New Roman" w:hAnsi="Times New Roman" w:cs="Times New Roman"/>
          <w:sz w:val="28"/>
          <w:szCs w:val="28"/>
        </w:rPr>
        <w:t>планиру</w:t>
      </w:r>
      <w:r w:rsidR="00AE0EE1" w:rsidRPr="00555B99">
        <w:rPr>
          <w:rFonts w:ascii="Times New Roman" w:hAnsi="Times New Roman" w:cs="Times New Roman"/>
          <w:sz w:val="28"/>
          <w:szCs w:val="28"/>
        </w:rPr>
        <w:t>е</w:t>
      </w:r>
      <w:r w:rsidR="00577C4E" w:rsidRPr="00555B99">
        <w:rPr>
          <w:rFonts w:ascii="Times New Roman" w:hAnsi="Times New Roman" w:cs="Times New Roman"/>
          <w:sz w:val="28"/>
          <w:szCs w:val="28"/>
        </w:rPr>
        <w:t xml:space="preserve">тся </w:t>
      </w:r>
      <w:r w:rsidR="00555B99" w:rsidRPr="00555B99">
        <w:rPr>
          <w:rFonts w:ascii="Times New Roman" w:hAnsi="Times New Roman" w:cs="Times New Roman"/>
          <w:sz w:val="28"/>
          <w:szCs w:val="28"/>
        </w:rPr>
        <w:t>снижение прогнозируемого объема: доходы от уплаты акцизов и доходы от уплаты госпошлины</w:t>
      </w:r>
      <w:r w:rsidRPr="00555B99">
        <w:rPr>
          <w:rFonts w:ascii="Times New Roman" w:hAnsi="Times New Roman" w:cs="Times New Roman"/>
          <w:sz w:val="28"/>
          <w:szCs w:val="28"/>
        </w:rPr>
        <w:t xml:space="preserve">. </w:t>
      </w:r>
    </w:p>
    <w:p w:rsidR="00AE0EE1" w:rsidRPr="00555B99" w:rsidRDefault="00AE0EE1" w:rsidP="00AE0EE1">
      <w:pPr>
        <w:pStyle w:val="a8"/>
        <w:widowControl w:val="0"/>
        <w:tabs>
          <w:tab w:val="left" w:pos="567"/>
        </w:tabs>
        <w:spacing w:after="0"/>
        <w:ind w:left="0" w:firstLine="567"/>
        <w:jc w:val="both"/>
        <w:rPr>
          <w:rFonts w:ascii="Times New Roman" w:hAnsi="Times New Roman" w:cs="Times New Roman"/>
          <w:sz w:val="28"/>
          <w:szCs w:val="28"/>
        </w:rPr>
      </w:pPr>
      <w:r w:rsidRPr="00555B99">
        <w:rPr>
          <w:rFonts w:ascii="Times New Roman" w:hAnsi="Times New Roman" w:cs="Times New Roman"/>
          <w:sz w:val="28"/>
          <w:szCs w:val="28"/>
        </w:rPr>
        <w:t>В планируемом периоде 201</w:t>
      </w:r>
      <w:r w:rsidR="00555B99" w:rsidRPr="00555B99">
        <w:rPr>
          <w:rFonts w:ascii="Times New Roman" w:hAnsi="Times New Roman" w:cs="Times New Roman"/>
          <w:sz w:val="28"/>
          <w:szCs w:val="28"/>
        </w:rPr>
        <w:t>9</w:t>
      </w:r>
      <w:r w:rsidRPr="00555B99">
        <w:rPr>
          <w:rFonts w:ascii="Times New Roman" w:hAnsi="Times New Roman" w:cs="Times New Roman"/>
          <w:sz w:val="28"/>
          <w:szCs w:val="28"/>
        </w:rPr>
        <w:t xml:space="preserve"> и 20</w:t>
      </w:r>
      <w:r w:rsidR="00555B99" w:rsidRPr="00555B99">
        <w:rPr>
          <w:rFonts w:ascii="Times New Roman" w:hAnsi="Times New Roman" w:cs="Times New Roman"/>
          <w:sz w:val="28"/>
          <w:szCs w:val="28"/>
        </w:rPr>
        <w:t>20</w:t>
      </w:r>
      <w:r w:rsidRPr="00555B99">
        <w:rPr>
          <w:rFonts w:ascii="Times New Roman" w:hAnsi="Times New Roman" w:cs="Times New Roman"/>
          <w:sz w:val="28"/>
          <w:szCs w:val="28"/>
        </w:rPr>
        <w:t xml:space="preserve"> годов прогнозируется незначител</w:t>
      </w:r>
      <w:r w:rsidRPr="00555B99">
        <w:rPr>
          <w:rFonts w:ascii="Times New Roman" w:hAnsi="Times New Roman" w:cs="Times New Roman"/>
          <w:sz w:val="28"/>
          <w:szCs w:val="28"/>
        </w:rPr>
        <w:t>ь</w:t>
      </w:r>
      <w:r w:rsidRPr="00555B99">
        <w:rPr>
          <w:rFonts w:ascii="Times New Roman" w:hAnsi="Times New Roman" w:cs="Times New Roman"/>
          <w:sz w:val="28"/>
          <w:szCs w:val="28"/>
        </w:rPr>
        <w:t>ный рост поступлений. При этом, темпы роста поступлений к предшеству</w:t>
      </w:r>
      <w:r w:rsidRPr="00555B99">
        <w:rPr>
          <w:rFonts w:ascii="Times New Roman" w:hAnsi="Times New Roman" w:cs="Times New Roman"/>
          <w:sz w:val="28"/>
          <w:szCs w:val="28"/>
        </w:rPr>
        <w:t>ю</w:t>
      </w:r>
      <w:r w:rsidRPr="00555B99">
        <w:rPr>
          <w:rFonts w:ascii="Times New Roman" w:hAnsi="Times New Roman" w:cs="Times New Roman"/>
          <w:sz w:val="28"/>
          <w:szCs w:val="28"/>
        </w:rPr>
        <w:t>щему году либо остаются на уровне предыдущего года, либо происходит н</w:t>
      </w:r>
      <w:r w:rsidRPr="00555B99">
        <w:rPr>
          <w:rFonts w:ascii="Times New Roman" w:hAnsi="Times New Roman" w:cs="Times New Roman"/>
          <w:sz w:val="28"/>
          <w:szCs w:val="28"/>
        </w:rPr>
        <w:t>е</w:t>
      </w:r>
      <w:r w:rsidRPr="00555B99">
        <w:rPr>
          <w:rFonts w:ascii="Times New Roman" w:hAnsi="Times New Roman" w:cs="Times New Roman"/>
          <w:sz w:val="28"/>
          <w:szCs w:val="28"/>
        </w:rPr>
        <w:t>значительное увеличение.</w:t>
      </w:r>
    </w:p>
    <w:p w:rsidR="009C5F27" w:rsidRPr="00555B99" w:rsidRDefault="00555B99" w:rsidP="00350768">
      <w:pPr>
        <w:pStyle w:val="a8"/>
        <w:widowControl w:val="0"/>
        <w:tabs>
          <w:tab w:val="left" w:pos="567"/>
        </w:tabs>
        <w:spacing w:after="100" w:afterAutospacing="1"/>
        <w:ind w:left="0" w:firstLine="567"/>
        <w:jc w:val="both"/>
        <w:rPr>
          <w:rFonts w:ascii="Times New Roman" w:hAnsi="Times New Roman" w:cs="Times New Roman"/>
          <w:i/>
          <w:sz w:val="28"/>
          <w:szCs w:val="28"/>
        </w:rPr>
      </w:pPr>
      <w:r>
        <w:rPr>
          <w:rFonts w:ascii="Times New Roman" w:hAnsi="Times New Roman" w:cs="Times New Roman"/>
          <w:sz w:val="28"/>
          <w:szCs w:val="28"/>
        </w:rPr>
        <w:t>Ниже представлен анализ</w:t>
      </w:r>
      <w:r w:rsidR="009C5F27" w:rsidRPr="00555B99">
        <w:rPr>
          <w:rFonts w:ascii="Times New Roman" w:hAnsi="Times New Roman" w:cs="Times New Roman"/>
          <w:sz w:val="28"/>
          <w:szCs w:val="28"/>
        </w:rPr>
        <w:t xml:space="preserve"> прогнозируемы</w:t>
      </w:r>
      <w:r>
        <w:rPr>
          <w:rFonts w:ascii="Times New Roman" w:hAnsi="Times New Roman" w:cs="Times New Roman"/>
          <w:sz w:val="28"/>
          <w:szCs w:val="28"/>
        </w:rPr>
        <w:t>х</w:t>
      </w:r>
      <w:r w:rsidR="009C5F27" w:rsidRPr="00555B99">
        <w:rPr>
          <w:rFonts w:ascii="Times New Roman" w:hAnsi="Times New Roman" w:cs="Times New Roman"/>
          <w:sz w:val="28"/>
          <w:szCs w:val="28"/>
        </w:rPr>
        <w:t xml:space="preserve"> поступления в бюджет </w:t>
      </w:r>
      <w:r w:rsidR="001E6C04" w:rsidRPr="00555B99">
        <w:rPr>
          <w:rFonts w:ascii="Times New Roman" w:hAnsi="Times New Roman" w:cs="Times New Roman"/>
          <w:sz w:val="28"/>
          <w:szCs w:val="28"/>
        </w:rPr>
        <w:t>Со</w:t>
      </w:r>
      <w:r w:rsidR="001E6C04" w:rsidRPr="00555B99">
        <w:rPr>
          <w:rFonts w:ascii="Times New Roman" w:hAnsi="Times New Roman" w:cs="Times New Roman"/>
          <w:sz w:val="28"/>
          <w:szCs w:val="28"/>
        </w:rPr>
        <w:t>р</w:t>
      </w:r>
      <w:r w:rsidR="001E6C04" w:rsidRPr="00555B99">
        <w:rPr>
          <w:rFonts w:ascii="Times New Roman" w:hAnsi="Times New Roman" w:cs="Times New Roman"/>
          <w:sz w:val="28"/>
          <w:szCs w:val="28"/>
        </w:rPr>
        <w:t>тавальского муниципального района</w:t>
      </w:r>
      <w:r w:rsidR="009C5F27" w:rsidRPr="00555B99">
        <w:rPr>
          <w:rFonts w:ascii="Times New Roman" w:hAnsi="Times New Roman" w:cs="Times New Roman"/>
          <w:sz w:val="28"/>
          <w:szCs w:val="28"/>
        </w:rPr>
        <w:t xml:space="preserve"> в разрезе основных налоговых источн</w:t>
      </w:r>
      <w:r w:rsidR="009C5F27" w:rsidRPr="00555B99">
        <w:rPr>
          <w:rFonts w:ascii="Times New Roman" w:hAnsi="Times New Roman" w:cs="Times New Roman"/>
          <w:sz w:val="28"/>
          <w:szCs w:val="28"/>
        </w:rPr>
        <w:t>и</w:t>
      </w:r>
      <w:r w:rsidR="009C5F27" w:rsidRPr="00555B99">
        <w:rPr>
          <w:rFonts w:ascii="Times New Roman" w:hAnsi="Times New Roman" w:cs="Times New Roman"/>
          <w:sz w:val="28"/>
          <w:szCs w:val="28"/>
        </w:rPr>
        <w:t xml:space="preserve">ков. </w:t>
      </w:r>
    </w:p>
    <w:p w:rsidR="001E6C04" w:rsidRPr="00555B99" w:rsidRDefault="001E6C04" w:rsidP="0067368B">
      <w:pPr>
        <w:pStyle w:val="5"/>
        <w:tabs>
          <w:tab w:val="left" w:pos="567"/>
        </w:tabs>
        <w:spacing w:before="0" w:after="100" w:afterAutospacing="1"/>
        <w:ind w:firstLine="567"/>
        <w:jc w:val="both"/>
        <w:rPr>
          <w:b w:val="0"/>
          <w:i w:val="0"/>
          <w:sz w:val="28"/>
          <w:szCs w:val="28"/>
        </w:rPr>
      </w:pPr>
      <w:r w:rsidRPr="00555B99">
        <w:rPr>
          <w:i w:val="0"/>
        </w:rPr>
        <w:t>4.</w:t>
      </w:r>
      <w:r w:rsidR="001E4969" w:rsidRPr="00555B99">
        <w:rPr>
          <w:i w:val="0"/>
        </w:rPr>
        <w:t>3</w:t>
      </w:r>
      <w:r w:rsidRPr="00555B99">
        <w:rPr>
          <w:i w:val="0"/>
        </w:rPr>
        <w:t>.1.</w:t>
      </w:r>
      <w:r w:rsidR="001E4969" w:rsidRPr="00555B99">
        <w:rPr>
          <w:i w:val="0"/>
        </w:rPr>
        <w:t>1.Динамика доходов от уплаты н</w:t>
      </w:r>
      <w:r w:rsidRPr="00555B99">
        <w:rPr>
          <w:i w:val="0"/>
          <w:sz w:val="28"/>
          <w:szCs w:val="28"/>
        </w:rPr>
        <w:t>алог</w:t>
      </w:r>
      <w:r w:rsidR="001E4969" w:rsidRPr="00555B99">
        <w:rPr>
          <w:i w:val="0"/>
          <w:sz w:val="28"/>
          <w:szCs w:val="28"/>
        </w:rPr>
        <w:t>а</w:t>
      </w:r>
      <w:r w:rsidRPr="00555B99">
        <w:rPr>
          <w:i w:val="0"/>
          <w:sz w:val="28"/>
          <w:szCs w:val="28"/>
        </w:rPr>
        <w:t xml:space="preserve"> на доходы физических лиц</w:t>
      </w:r>
      <w:r w:rsidR="001E4969" w:rsidRPr="00555B99">
        <w:rPr>
          <w:i w:val="0"/>
          <w:sz w:val="28"/>
          <w:szCs w:val="28"/>
        </w:rPr>
        <w:t xml:space="preserve"> </w:t>
      </w:r>
      <w:r w:rsidR="001E4969" w:rsidRPr="00555B99">
        <w:rPr>
          <w:b w:val="0"/>
          <w:i w:val="0"/>
          <w:sz w:val="28"/>
          <w:szCs w:val="28"/>
        </w:rPr>
        <w:t>в</w:t>
      </w:r>
      <w:r w:rsidR="001E4969" w:rsidRPr="00555B99">
        <w:rPr>
          <w:i w:val="0"/>
          <w:sz w:val="28"/>
          <w:szCs w:val="28"/>
        </w:rPr>
        <w:t xml:space="preserve"> </w:t>
      </w:r>
      <w:r w:rsidR="001E4969" w:rsidRPr="00555B99">
        <w:rPr>
          <w:b w:val="0"/>
          <w:i w:val="0"/>
          <w:sz w:val="28"/>
          <w:szCs w:val="28"/>
        </w:rPr>
        <w:t>201</w:t>
      </w:r>
      <w:r w:rsidR="00555B99" w:rsidRPr="00555B99">
        <w:rPr>
          <w:b w:val="0"/>
          <w:i w:val="0"/>
          <w:sz w:val="28"/>
          <w:szCs w:val="28"/>
        </w:rPr>
        <w:t>7</w:t>
      </w:r>
      <w:r w:rsidR="001E4969" w:rsidRPr="00555B99">
        <w:rPr>
          <w:b w:val="0"/>
          <w:i w:val="0"/>
          <w:sz w:val="28"/>
          <w:szCs w:val="28"/>
        </w:rPr>
        <w:t xml:space="preserve"> -20</w:t>
      </w:r>
      <w:r w:rsidR="00555B99" w:rsidRPr="00555B99">
        <w:rPr>
          <w:b w:val="0"/>
          <w:i w:val="0"/>
          <w:sz w:val="28"/>
          <w:szCs w:val="28"/>
        </w:rPr>
        <w:t>20</w:t>
      </w:r>
      <w:r w:rsidR="001E4969" w:rsidRPr="00555B99">
        <w:rPr>
          <w:b w:val="0"/>
          <w:i w:val="0"/>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1E4969" w:rsidRPr="00706E77" w:rsidTr="00B76B29">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B76B29">
            <w:pPr>
              <w:jc w:val="center"/>
              <w:rPr>
                <w:rFonts w:ascii="Times New Roman" w:hAnsi="Times New Roman" w:cs="Times New Roman"/>
                <w:b/>
                <w:bCs/>
                <w:sz w:val="20"/>
                <w:szCs w:val="20"/>
              </w:rPr>
            </w:pPr>
            <w:r w:rsidRPr="006D0E23">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555B99">
            <w:pPr>
              <w:jc w:val="center"/>
              <w:rPr>
                <w:rFonts w:ascii="Times New Roman" w:hAnsi="Times New Roman" w:cs="Times New Roman"/>
                <w:b/>
                <w:bCs/>
                <w:sz w:val="20"/>
                <w:szCs w:val="20"/>
              </w:rPr>
            </w:pPr>
            <w:r w:rsidRPr="006D0E23">
              <w:rPr>
                <w:rFonts w:ascii="Times New Roman" w:hAnsi="Times New Roman" w:cs="Times New Roman"/>
                <w:b/>
                <w:bCs/>
                <w:sz w:val="20"/>
                <w:szCs w:val="20"/>
              </w:rPr>
              <w:t>Оценка</w:t>
            </w:r>
            <w:r w:rsidRPr="006D0E23">
              <w:rPr>
                <w:rFonts w:ascii="Times New Roman" w:hAnsi="Times New Roman" w:cs="Times New Roman"/>
                <w:b/>
                <w:bCs/>
                <w:sz w:val="20"/>
                <w:szCs w:val="20"/>
              </w:rPr>
              <w:br/>
              <w:t>201</w:t>
            </w:r>
            <w:r w:rsidR="00555B99" w:rsidRPr="006D0E23">
              <w:rPr>
                <w:rFonts w:ascii="Times New Roman" w:hAnsi="Times New Roman" w:cs="Times New Roman"/>
                <w:b/>
                <w:bCs/>
                <w:sz w:val="20"/>
                <w:szCs w:val="20"/>
              </w:rPr>
              <w:t>7</w:t>
            </w:r>
            <w:r w:rsidRPr="006D0E23">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B76B29">
            <w:pPr>
              <w:jc w:val="center"/>
              <w:rPr>
                <w:rFonts w:ascii="Times New Roman" w:hAnsi="Times New Roman" w:cs="Times New Roman"/>
                <w:b/>
                <w:bCs/>
                <w:sz w:val="20"/>
                <w:szCs w:val="20"/>
              </w:rPr>
            </w:pPr>
            <w:r w:rsidRPr="006D0E23">
              <w:rPr>
                <w:rFonts w:ascii="Times New Roman" w:hAnsi="Times New Roman" w:cs="Times New Roman"/>
                <w:b/>
                <w:bCs/>
                <w:sz w:val="20"/>
                <w:szCs w:val="20"/>
              </w:rPr>
              <w:t>Прогноз</w:t>
            </w:r>
          </w:p>
        </w:tc>
      </w:tr>
      <w:tr w:rsidR="001E4969" w:rsidRPr="00706E77" w:rsidTr="00B76B29">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1E4969" w:rsidRPr="006D0E23" w:rsidRDefault="001E4969" w:rsidP="00B76B29">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B76B29">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555B99">
            <w:pPr>
              <w:jc w:val="center"/>
              <w:rPr>
                <w:rFonts w:ascii="Times New Roman" w:hAnsi="Times New Roman" w:cs="Times New Roman"/>
                <w:b/>
                <w:bCs/>
                <w:sz w:val="20"/>
                <w:szCs w:val="20"/>
              </w:rPr>
            </w:pPr>
            <w:r w:rsidRPr="006D0E23">
              <w:rPr>
                <w:rFonts w:ascii="Times New Roman" w:hAnsi="Times New Roman" w:cs="Times New Roman"/>
                <w:b/>
                <w:bCs/>
                <w:sz w:val="20"/>
                <w:szCs w:val="20"/>
              </w:rPr>
              <w:t>201</w:t>
            </w:r>
            <w:r w:rsidR="00555B99" w:rsidRPr="006D0E23">
              <w:rPr>
                <w:rFonts w:ascii="Times New Roman" w:hAnsi="Times New Roman" w:cs="Times New Roman"/>
                <w:b/>
                <w:bCs/>
                <w:sz w:val="20"/>
                <w:szCs w:val="20"/>
              </w:rPr>
              <w:t>8</w:t>
            </w:r>
            <w:r w:rsidRPr="006D0E23">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555B99">
            <w:pPr>
              <w:jc w:val="center"/>
              <w:rPr>
                <w:rFonts w:ascii="Times New Roman" w:hAnsi="Times New Roman" w:cs="Times New Roman"/>
                <w:b/>
                <w:bCs/>
                <w:sz w:val="20"/>
                <w:szCs w:val="20"/>
              </w:rPr>
            </w:pPr>
            <w:r w:rsidRPr="006D0E23">
              <w:rPr>
                <w:rFonts w:ascii="Times New Roman" w:hAnsi="Times New Roman" w:cs="Times New Roman"/>
                <w:b/>
                <w:bCs/>
                <w:sz w:val="20"/>
                <w:szCs w:val="20"/>
              </w:rPr>
              <w:t>201</w:t>
            </w:r>
            <w:r w:rsidR="00555B99" w:rsidRPr="006D0E23">
              <w:rPr>
                <w:rFonts w:ascii="Times New Roman" w:hAnsi="Times New Roman" w:cs="Times New Roman"/>
                <w:b/>
                <w:bCs/>
                <w:sz w:val="20"/>
                <w:szCs w:val="20"/>
              </w:rPr>
              <w:t>9</w:t>
            </w:r>
            <w:r w:rsidRPr="006D0E23">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555B99">
            <w:pPr>
              <w:jc w:val="center"/>
              <w:rPr>
                <w:rFonts w:ascii="Times New Roman" w:hAnsi="Times New Roman" w:cs="Times New Roman"/>
                <w:b/>
                <w:bCs/>
                <w:sz w:val="20"/>
                <w:szCs w:val="20"/>
              </w:rPr>
            </w:pPr>
            <w:r w:rsidRPr="006D0E23">
              <w:rPr>
                <w:rFonts w:ascii="Times New Roman" w:hAnsi="Times New Roman" w:cs="Times New Roman"/>
                <w:b/>
                <w:bCs/>
                <w:sz w:val="20"/>
                <w:szCs w:val="20"/>
              </w:rPr>
              <w:t>20</w:t>
            </w:r>
            <w:r w:rsidR="00555B99" w:rsidRPr="006D0E23">
              <w:rPr>
                <w:rFonts w:ascii="Times New Roman" w:hAnsi="Times New Roman" w:cs="Times New Roman"/>
                <w:b/>
                <w:bCs/>
                <w:sz w:val="20"/>
                <w:szCs w:val="20"/>
              </w:rPr>
              <w:t>20</w:t>
            </w:r>
            <w:r w:rsidRPr="006D0E23">
              <w:rPr>
                <w:rFonts w:ascii="Times New Roman" w:hAnsi="Times New Roman" w:cs="Times New Roman"/>
                <w:b/>
                <w:bCs/>
                <w:sz w:val="20"/>
                <w:szCs w:val="20"/>
              </w:rPr>
              <w:t xml:space="preserve"> год</w:t>
            </w:r>
          </w:p>
        </w:tc>
      </w:tr>
      <w:tr w:rsidR="001E4969" w:rsidRPr="00706E77" w:rsidTr="00B76B29">
        <w:trPr>
          <w:trHeight w:val="66"/>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920DEC" w:rsidP="00555B99">
            <w:pPr>
              <w:rPr>
                <w:rFonts w:ascii="Times New Roman" w:hAnsi="Times New Roman" w:cs="Times New Roman"/>
                <w:b/>
                <w:bCs/>
                <w:sz w:val="20"/>
                <w:szCs w:val="20"/>
              </w:rPr>
            </w:pPr>
            <w:r w:rsidRPr="006D0E23">
              <w:rPr>
                <w:rFonts w:ascii="Times New Roman" w:hAnsi="Times New Roman" w:cs="Times New Roman"/>
                <w:b/>
                <w:bCs/>
                <w:sz w:val="20"/>
                <w:szCs w:val="20"/>
              </w:rPr>
              <w:t>П</w:t>
            </w:r>
            <w:r w:rsidR="001E4969" w:rsidRPr="006D0E23">
              <w:rPr>
                <w:rFonts w:ascii="Times New Roman" w:hAnsi="Times New Roman" w:cs="Times New Roman"/>
                <w:b/>
                <w:bCs/>
                <w:sz w:val="20"/>
                <w:szCs w:val="20"/>
              </w:rPr>
              <w:t>роект (201</w:t>
            </w:r>
            <w:r w:rsidR="00555B99" w:rsidRPr="006D0E23">
              <w:rPr>
                <w:rFonts w:ascii="Times New Roman" w:hAnsi="Times New Roman" w:cs="Times New Roman"/>
                <w:b/>
                <w:bCs/>
                <w:sz w:val="20"/>
                <w:szCs w:val="20"/>
              </w:rPr>
              <w:t>8</w:t>
            </w:r>
            <w:r w:rsidR="001E4969" w:rsidRPr="006D0E23">
              <w:rPr>
                <w:rFonts w:ascii="Times New Roman" w:hAnsi="Times New Roman" w:cs="Times New Roman"/>
                <w:b/>
                <w:bCs/>
                <w:sz w:val="20"/>
                <w:szCs w:val="20"/>
              </w:rPr>
              <w:t>-20</w:t>
            </w:r>
            <w:r w:rsidR="00555B99" w:rsidRPr="006D0E23">
              <w:rPr>
                <w:rFonts w:ascii="Times New Roman" w:hAnsi="Times New Roman" w:cs="Times New Roman"/>
                <w:b/>
                <w:bCs/>
                <w:sz w:val="20"/>
                <w:szCs w:val="20"/>
              </w:rPr>
              <w:t>20</w:t>
            </w:r>
            <w:r w:rsidR="001E4969" w:rsidRPr="006D0E23">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b/>
                <w:bCs/>
                <w:sz w:val="20"/>
                <w:szCs w:val="20"/>
              </w:rPr>
            </w:pPr>
            <w:r w:rsidRPr="006D0E23">
              <w:rPr>
                <w:rFonts w:ascii="Times New Roman" w:hAnsi="Times New Roman" w:cs="Times New Roman"/>
                <w:b/>
                <w:bCs/>
                <w:sz w:val="20"/>
                <w:szCs w:val="20"/>
              </w:rPr>
              <w:t>157071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b/>
                <w:bCs/>
                <w:sz w:val="20"/>
                <w:szCs w:val="20"/>
              </w:rPr>
            </w:pPr>
            <w:r w:rsidRPr="006D0E23">
              <w:rPr>
                <w:rFonts w:ascii="Times New Roman" w:hAnsi="Times New Roman" w:cs="Times New Roman"/>
                <w:b/>
                <w:bCs/>
                <w:sz w:val="20"/>
                <w:szCs w:val="20"/>
              </w:rPr>
              <w:t>161265,1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b/>
                <w:bCs/>
                <w:sz w:val="20"/>
                <w:szCs w:val="20"/>
              </w:rPr>
            </w:pPr>
            <w:r w:rsidRPr="006D0E23">
              <w:rPr>
                <w:rFonts w:ascii="Times New Roman" w:hAnsi="Times New Roman" w:cs="Times New Roman"/>
                <w:b/>
                <w:bCs/>
                <w:sz w:val="20"/>
                <w:szCs w:val="20"/>
              </w:rPr>
              <w:t>163502,5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4A7419">
            <w:pPr>
              <w:jc w:val="center"/>
              <w:rPr>
                <w:rFonts w:ascii="Times New Roman" w:hAnsi="Times New Roman" w:cs="Times New Roman"/>
                <w:b/>
                <w:bCs/>
                <w:sz w:val="20"/>
                <w:szCs w:val="20"/>
              </w:rPr>
            </w:pPr>
            <w:r w:rsidRPr="006D0E23">
              <w:rPr>
                <w:rFonts w:ascii="Times New Roman" w:hAnsi="Times New Roman" w:cs="Times New Roman"/>
                <w:b/>
                <w:bCs/>
                <w:sz w:val="20"/>
                <w:szCs w:val="20"/>
              </w:rPr>
              <w:t>165902,1</w:t>
            </w:r>
          </w:p>
        </w:tc>
      </w:tr>
      <w:tr w:rsidR="001E4969" w:rsidRPr="00706E77" w:rsidTr="00B76B29">
        <w:trPr>
          <w:trHeight w:val="9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B76B29">
            <w:pPr>
              <w:rPr>
                <w:rFonts w:ascii="Times New Roman" w:hAnsi="Times New Roman" w:cs="Times New Roman"/>
                <w:sz w:val="20"/>
                <w:szCs w:val="20"/>
              </w:rPr>
            </w:pPr>
            <w:r w:rsidRPr="006D0E23">
              <w:rPr>
                <w:rFonts w:ascii="Times New Roman" w:hAnsi="Times New Roman" w:cs="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80,4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80,0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79,6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79,3</w:t>
            </w:r>
          </w:p>
        </w:tc>
      </w:tr>
      <w:tr w:rsidR="001E4969" w:rsidRPr="00706E77" w:rsidTr="00B76B29">
        <w:trPr>
          <w:trHeight w:val="145"/>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920DEC">
            <w:pPr>
              <w:rPr>
                <w:rFonts w:ascii="Times New Roman" w:hAnsi="Times New Roman" w:cs="Times New Roman"/>
                <w:sz w:val="20"/>
                <w:szCs w:val="20"/>
              </w:rPr>
            </w:pPr>
            <w:r w:rsidRPr="006D0E23">
              <w:rPr>
                <w:rFonts w:ascii="Times New Roman" w:hAnsi="Times New Roman" w:cs="Times New Roman"/>
                <w:sz w:val="20"/>
                <w:szCs w:val="20"/>
              </w:rPr>
              <w:t xml:space="preserve">к предыдущему году,  </w:t>
            </w:r>
            <w:r w:rsidR="00920DEC" w:rsidRPr="006D0E23">
              <w:rPr>
                <w:rFonts w:ascii="Times New Roman" w:hAnsi="Times New Roman" w:cs="Times New Roman"/>
                <w:sz w:val="20"/>
                <w:szCs w:val="20"/>
              </w:rPr>
              <w:t>тыс.</w:t>
            </w:r>
            <w:r w:rsidRPr="006D0E23">
              <w:rPr>
                <w:rFonts w:ascii="Times New Roman" w:hAnsi="Times New Roman" w:cs="Times New Roman"/>
                <w:sz w:val="20"/>
                <w:szCs w:val="20"/>
              </w:rPr>
              <w:t xml:space="preserve">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-8661,2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+4194,1</w:t>
            </w:r>
            <w:r w:rsidR="00EA7E9D" w:rsidRPr="006D0E23">
              <w:rPr>
                <w:rFonts w:ascii="Times New Roman" w:hAnsi="Times New Roman" w:cs="Times New Roman"/>
                <w:sz w:val="20"/>
                <w:szCs w:val="20"/>
              </w:rPr>
              <w:t>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+2237,4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EA7E9D" w:rsidP="004A7419">
            <w:pPr>
              <w:jc w:val="center"/>
              <w:rPr>
                <w:rFonts w:ascii="Times New Roman" w:hAnsi="Times New Roman" w:cs="Times New Roman"/>
                <w:sz w:val="20"/>
                <w:szCs w:val="20"/>
              </w:rPr>
            </w:pPr>
            <w:r w:rsidRPr="006D0E23">
              <w:rPr>
                <w:rFonts w:ascii="Times New Roman" w:hAnsi="Times New Roman" w:cs="Times New Roman"/>
                <w:sz w:val="20"/>
                <w:szCs w:val="20"/>
              </w:rPr>
              <w:t>+</w:t>
            </w:r>
            <w:r w:rsidR="004A7419" w:rsidRPr="006D0E23">
              <w:rPr>
                <w:rFonts w:ascii="Times New Roman" w:hAnsi="Times New Roman" w:cs="Times New Roman"/>
                <w:sz w:val="20"/>
                <w:szCs w:val="20"/>
              </w:rPr>
              <w:t>2399,6</w:t>
            </w:r>
          </w:p>
        </w:tc>
      </w:tr>
      <w:tr w:rsidR="001E4969" w:rsidRPr="00706E77" w:rsidTr="00B76B29">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B76B29">
            <w:pPr>
              <w:rPr>
                <w:rFonts w:ascii="Times New Roman" w:hAnsi="Times New Roman" w:cs="Times New Roman"/>
                <w:sz w:val="20"/>
                <w:szCs w:val="20"/>
              </w:rPr>
            </w:pPr>
            <w:r w:rsidRPr="006D0E23">
              <w:rPr>
                <w:rFonts w:ascii="Times New Roman" w:hAnsi="Times New Roman" w:cs="Times New Roman"/>
                <w:sz w:val="20"/>
                <w:szCs w:val="20"/>
              </w:rPr>
              <w:lastRenderedPageBreak/>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94,8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102,7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101,4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4A7419">
            <w:pPr>
              <w:jc w:val="center"/>
              <w:rPr>
                <w:rFonts w:ascii="Times New Roman" w:hAnsi="Times New Roman" w:cs="Times New Roman"/>
                <w:sz w:val="20"/>
                <w:szCs w:val="20"/>
              </w:rPr>
            </w:pPr>
            <w:r w:rsidRPr="006D0E23">
              <w:rPr>
                <w:rFonts w:ascii="Times New Roman" w:hAnsi="Times New Roman" w:cs="Times New Roman"/>
                <w:sz w:val="20"/>
                <w:szCs w:val="20"/>
              </w:rPr>
              <w:t>101,5</w:t>
            </w:r>
          </w:p>
        </w:tc>
      </w:tr>
      <w:tr w:rsidR="001E4969" w:rsidRPr="00706E77" w:rsidTr="00B76B29">
        <w:trPr>
          <w:trHeight w:val="6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4A7419">
            <w:pPr>
              <w:rPr>
                <w:rFonts w:ascii="Times New Roman" w:hAnsi="Times New Roman" w:cs="Times New Roman"/>
                <w:sz w:val="20"/>
                <w:szCs w:val="20"/>
              </w:rPr>
            </w:pPr>
            <w:r w:rsidRPr="006D0E23">
              <w:rPr>
                <w:rFonts w:ascii="Times New Roman" w:hAnsi="Times New Roman" w:cs="Times New Roman"/>
                <w:sz w:val="20"/>
                <w:szCs w:val="20"/>
              </w:rPr>
              <w:t>темпы роста к 201</w:t>
            </w:r>
            <w:r w:rsidR="004A7419" w:rsidRPr="006D0E23">
              <w:rPr>
                <w:rFonts w:ascii="Times New Roman" w:hAnsi="Times New Roman" w:cs="Times New Roman"/>
                <w:sz w:val="20"/>
                <w:szCs w:val="20"/>
              </w:rPr>
              <w:t>7</w:t>
            </w:r>
            <w:r w:rsidRPr="006D0E23">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1E4969" w:rsidP="00B76B29">
            <w:pPr>
              <w:jc w:val="center"/>
              <w:rPr>
                <w:rFonts w:ascii="Times New Roman" w:hAnsi="Times New Roman" w:cs="Times New Roman"/>
                <w:sz w:val="20"/>
                <w:szCs w:val="20"/>
              </w:rPr>
            </w:pPr>
            <w:r w:rsidRPr="006D0E23">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102,7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EA7E9D">
            <w:pPr>
              <w:jc w:val="center"/>
              <w:rPr>
                <w:rFonts w:ascii="Times New Roman" w:hAnsi="Times New Roman" w:cs="Times New Roman"/>
                <w:sz w:val="20"/>
                <w:szCs w:val="20"/>
              </w:rPr>
            </w:pPr>
            <w:r w:rsidRPr="006D0E23">
              <w:rPr>
                <w:rFonts w:ascii="Times New Roman" w:hAnsi="Times New Roman" w:cs="Times New Roman"/>
                <w:sz w:val="20"/>
                <w:szCs w:val="20"/>
              </w:rPr>
              <w:t>104,1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4969" w:rsidRPr="006D0E23" w:rsidRDefault="004A7419" w:rsidP="00B76B29">
            <w:pPr>
              <w:jc w:val="center"/>
              <w:rPr>
                <w:rFonts w:ascii="Times New Roman" w:hAnsi="Times New Roman" w:cs="Times New Roman"/>
                <w:sz w:val="20"/>
                <w:szCs w:val="20"/>
              </w:rPr>
            </w:pPr>
            <w:r w:rsidRPr="006D0E23">
              <w:rPr>
                <w:rFonts w:ascii="Times New Roman" w:hAnsi="Times New Roman" w:cs="Times New Roman"/>
                <w:sz w:val="20"/>
                <w:szCs w:val="20"/>
              </w:rPr>
              <w:t>105,6</w:t>
            </w:r>
          </w:p>
        </w:tc>
      </w:tr>
    </w:tbl>
    <w:p w:rsidR="004F68CF" w:rsidRPr="00350768" w:rsidRDefault="006D0E23" w:rsidP="00350768">
      <w:pPr>
        <w:spacing w:before="100" w:beforeAutospacing="1" w:after="0"/>
        <w:ind w:firstLine="709"/>
        <w:jc w:val="both"/>
        <w:rPr>
          <w:rFonts w:ascii="Times New Roman" w:eastAsia="Calibri" w:hAnsi="Times New Roman" w:cs="Times New Roman"/>
          <w:sz w:val="28"/>
          <w:szCs w:val="28"/>
        </w:rPr>
      </w:pPr>
      <w:r w:rsidRPr="00350768">
        <w:rPr>
          <w:rFonts w:ascii="Times New Roman" w:hAnsi="Times New Roman" w:cs="Times New Roman"/>
          <w:sz w:val="28"/>
          <w:szCs w:val="28"/>
        </w:rPr>
        <w:t>Согласно Пояснительной записки, в</w:t>
      </w:r>
      <w:r w:rsidR="004F68CF" w:rsidRPr="00350768">
        <w:rPr>
          <w:rFonts w:ascii="Times New Roman" w:hAnsi="Times New Roman" w:cs="Times New Roman"/>
          <w:sz w:val="28"/>
          <w:szCs w:val="28"/>
        </w:rPr>
        <w:t xml:space="preserve"> основу расчета поступления налога на доходы физических лиц принят прогнозируемый объем фонда заработной платы в целях налогообложения, представленного в составе показателей пр</w:t>
      </w:r>
      <w:r w:rsidR="004F68CF" w:rsidRPr="00350768">
        <w:rPr>
          <w:rFonts w:ascii="Times New Roman" w:hAnsi="Times New Roman" w:cs="Times New Roman"/>
          <w:sz w:val="28"/>
          <w:szCs w:val="28"/>
        </w:rPr>
        <w:t>о</w:t>
      </w:r>
      <w:r w:rsidR="004F68CF" w:rsidRPr="00350768">
        <w:rPr>
          <w:rFonts w:ascii="Times New Roman" w:hAnsi="Times New Roman" w:cs="Times New Roman"/>
          <w:sz w:val="28"/>
          <w:szCs w:val="28"/>
        </w:rPr>
        <w:t>гноза социально-экономического развития района, а также объема налоговых вычетов, сформированный исходя из отчетных данных ФНС России, ожид</w:t>
      </w:r>
      <w:r w:rsidR="004F68CF" w:rsidRPr="00350768">
        <w:rPr>
          <w:rFonts w:ascii="Times New Roman" w:hAnsi="Times New Roman" w:cs="Times New Roman"/>
          <w:sz w:val="28"/>
          <w:szCs w:val="28"/>
        </w:rPr>
        <w:t>а</w:t>
      </w:r>
      <w:r w:rsidR="004F68CF" w:rsidRPr="00350768">
        <w:rPr>
          <w:rFonts w:ascii="Times New Roman" w:hAnsi="Times New Roman" w:cs="Times New Roman"/>
          <w:sz w:val="28"/>
          <w:szCs w:val="28"/>
        </w:rPr>
        <w:t>емой оценки поступления в 201</w:t>
      </w:r>
      <w:r w:rsidR="004A7419" w:rsidRPr="00350768">
        <w:rPr>
          <w:rFonts w:ascii="Times New Roman" w:hAnsi="Times New Roman" w:cs="Times New Roman"/>
          <w:sz w:val="28"/>
          <w:szCs w:val="28"/>
        </w:rPr>
        <w:t>7</w:t>
      </w:r>
      <w:r w:rsidR="004F68CF" w:rsidRPr="00350768">
        <w:rPr>
          <w:rFonts w:ascii="Times New Roman" w:hAnsi="Times New Roman" w:cs="Times New Roman"/>
          <w:sz w:val="28"/>
          <w:szCs w:val="28"/>
        </w:rPr>
        <w:t xml:space="preserve"> году</w:t>
      </w:r>
      <w:r w:rsidR="004F68CF" w:rsidRPr="00350768">
        <w:rPr>
          <w:rFonts w:ascii="Times New Roman" w:eastAsia="Calibri" w:hAnsi="Times New Roman" w:cs="Times New Roman"/>
          <w:sz w:val="28"/>
          <w:szCs w:val="28"/>
        </w:rPr>
        <w:t xml:space="preserve">. </w:t>
      </w:r>
    </w:p>
    <w:p w:rsidR="00A4294B" w:rsidRPr="00350768" w:rsidRDefault="00A4294B" w:rsidP="00350768">
      <w:pPr>
        <w:spacing w:after="0"/>
        <w:ind w:firstLine="709"/>
        <w:jc w:val="both"/>
        <w:rPr>
          <w:rFonts w:ascii="Times New Roman" w:hAnsi="Times New Roman" w:cs="Times New Roman"/>
          <w:sz w:val="28"/>
          <w:szCs w:val="28"/>
        </w:rPr>
      </w:pPr>
      <w:r w:rsidRPr="00350768">
        <w:rPr>
          <w:rFonts w:ascii="Times New Roman" w:hAnsi="Times New Roman" w:cs="Times New Roman"/>
          <w:sz w:val="28"/>
          <w:szCs w:val="28"/>
        </w:rPr>
        <w:t>В представленной Пояснительной записке не содержится информация при каком уровне собираемости спрогнозирован объем поступлений по да</w:t>
      </w:r>
      <w:r w:rsidRPr="00350768">
        <w:rPr>
          <w:rFonts w:ascii="Times New Roman" w:hAnsi="Times New Roman" w:cs="Times New Roman"/>
          <w:sz w:val="28"/>
          <w:szCs w:val="28"/>
        </w:rPr>
        <w:t>н</w:t>
      </w:r>
      <w:r w:rsidRPr="00350768">
        <w:rPr>
          <w:rFonts w:ascii="Times New Roman" w:hAnsi="Times New Roman" w:cs="Times New Roman"/>
          <w:sz w:val="28"/>
          <w:szCs w:val="28"/>
        </w:rPr>
        <w:t>ному налогу.  Таким образом, в случае если объем поступлений спрогнозир</w:t>
      </w:r>
      <w:r w:rsidRPr="00350768">
        <w:rPr>
          <w:rFonts w:ascii="Times New Roman" w:hAnsi="Times New Roman" w:cs="Times New Roman"/>
          <w:sz w:val="28"/>
          <w:szCs w:val="28"/>
        </w:rPr>
        <w:t>о</w:t>
      </w:r>
      <w:r w:rsidRPr="00350768">
        <w:rPr>
          <w:rFonts w:ascii="Times New Roman" w:hAnsi="Times New Roman" w:cs="Times New Roman"/>
          <w:sz w:val="28"/>
          <w:szCs w:val="28"/>
        </w:rPr>
        <w:t>ван в размере 100% собираемости, то существует риск недопоступления налога</w:t>
      </w:r>
      <w:r w:rsidR="0078719A" w:rsidRPr="00350768">
        <w:rPr>
          <w:rFonts w:ascii="Times New Roman" w:hAnsi="Times New Roman" w:cs="Times New Roman"/>
          <w:sz w:val="28"/>
          <w:szCs w:val="28"/>
        </w:rPr>
        <w:t>.</w:t>
      </w:r>
    </w:p>
    <w:p w:rsidR="0078719A" w:rsidRPr="00350768" w:rsidRDefault="0078719A" w:rsidP="00350768">
      <w:pPr>
        <w:spacing w:after="0"/>
        <w:ind w:firstLine="709"/>
        <w:jc w:val="both"/>
        <w:rPr>
          <w:rFonts w:ascii="Times New Roman" w:eastAsia="Calibri" w:hAnsi="Times New Roman" w:cs="Times New Roman"/>
          <w:sz w:val="28"/>
          <w:szCs w:val="28"/>
        </w:rPr>
      </w:pPr>
      <w:r w:rsidRPr="00350768">
        <w:rPr>
          <w:rFonts w:ascii="Times New Roman" w:hAnsi="Times New Roman" w:cs="Times New Roman"/>
          <w:sz w:val="28"/>
          <w:szCs w:val="28"/>
        </w:rPr>
        <w:t>Кроме того, в Пояснительной записке отсутствует информация о д</w:t>
      </w:r>
      <w:r w:rsidRPr="00350768">
        <w:rPr>
          <w:rFonts w:ascii="Times New Roman" w:hAnsi="Times New Roman" w:cs="Times New Roman"/>
          <w:sz w:val="28"/>
          <w:szCs w:val="28"/>
        </w:rPr>
        <w:t>о</w:t>
      </w:r>
      <w:r w:rsidRPr="00350768">
        <w:rPr>
          <w:rFonts w:ascii="Times New Roman" w:hAnsi="Times New Roman" w:cs="Times New Roman"/>
          <w:sz w:val="28"/>
          <w:szCs w:val="28"/>
        </w:rPr>
        <w:t>полнительных поступлениях налога на доходы физических лиц, спрогноз</w:t>
      </w:r>
      <w:r w:rsidRPr="00350768">
        <w:rPr>
          <w:rFonts w:ascii="Times New Roman" w:hAnsi="Times New Roman" w:cs="Times New Roman"/>
          <w:sz w:val="28"/>
          <w:szCs w:val="28"/>
        </w:rPr>
        <w:t>и</w:t>
      </w:r>
      <w:r w:rsidRPr="00350768">
        <w:rPr>
          <w:rFonts w:ascii="Times New Roman" w:hAnsi="Times New Roman" w:cs="Times New Roman"/>
          <w:sz w:val="28"/>
          <w:szCs w:val="28"/>
        </w:rPr>
        <w:t>рованная по данным задолженности предыдущих периодов и результатам р</w:t>
      </w:r>
      <w:r w:rsidRPr="00350768">
        <w:rPr>
          <w:rFonts w:ascii="Times New Roman" w:hAnsi="Times New Roman" w:cs="Times New Roman"/>
          <w:sz w:val="28"/>
          <w:szCs w:val="28"/>
        </w:rPr>
        <w:t>а</w:t>
      </w:r>
      <w:r w:rsidRPr="00350768">
        <w:rPr>
          <w:rFonts w:ascii="Times New Roman" w:hAnsi="Times New Roman" w:cs="Times New Roman"/>
          <w:sz w:val="28"/>
          <w:szCs w:val="28"/>
        </w:rPr>
        <w:t>боты по взысканию задолженности по данному налогу</w:t>
      </w:r>
      <w:r w:rsidRPr="00350768">
        <w:rPr>
          <w:rFonts w:ascii="Times New Roman" w:eastAsia="Calibri" w:hAnsi="Times New Roman" w:cs="Times New Roman"/>
          <w:sz w:val="28"/>
          <w:szCs w:val="28"/>
        </w:rPr>
        <w:t xml:space="preserve">. </w:t>
      </w:r>
    </w:p>
    <w:p w:rsidR="00322974" w:rsidRPr="00706E77" w:rsidRDefault="00322974" w:rsidP="00042E42">
      <w:pPr>
        <w:spacing w:after="100" w:afterAutospacing="1"/>
        <w:ind w:firstLine="567"/>
        <w:jc w:val="both"/>
        <w:rPr>
          <w:rFonts w:ascii="Arial" w:hAnsi="Arial" w:cs="Arial"/>
          <w:sz w:val="28"/>
          <w:szCs w:val="28"/>
        </w:rPr>
      </w:pPr>
      <w:r w:rsidRPr="006D0E23">
        <w:rPr>
          <w:rFonts w:ascii="Times New Roman" w:hAnsi="Times New Roman" w:cs="Times New Roman"/>
          <w:sz w:val="28"/>
          <w:szCs w:val="28"/>
        </w:rPr>
        <w:t>В представленных материалах к проекту Решения не представлен расчет по данному виду налогового дохода</w:t>
      </w:r>
      <w:r w:rsidRPr="00706E77">
        <w:rPr>
          <w:rFonts w:ascii="Arial" w:hAnsi="Arial" w:cs="Arial"/>
          <w:sz w:val="28"/>
          <w:szCs w:val="28"/>
        </w:rPr>
        <w:t>.</w:t>
      </w:r>
    </w:p>
    <w:p w:rsidR="00920DEC" w:rsidRPr="0067368B" w:rsidRDefault="00183801" w:rsidP="00350768">
      <w:pPr>
        <w:pStyle w:val="5"/>
        <w:tabs>
          <w:tab w:val="left" w:pos="567"/>
        </w:tabs>
        <w:spacing w:before="0" w:after="100" w:afterAutospacing="1"/>
        <w:ind w:firstLine="567"/>
        <w:jc w:val="both"/>
        <w:rPr>
          <w:b w:val="0"/>
          <w:i w:val="0"/>
          <w:sz w:val="28"/>
          <w:szCs w:val="28"/>
        </w:rPr>
      </w:pPr>
      <w:r w:rsidRPr="0067368B">
        <w:rPr>
          <w:i w:val="0"/>
          <w:sz w:val="28"/>
          <w:szCs w:val="28"/>
        </w:rPr>
        <w:t>4.</w:t>
      </w:r>
      <w:r w:rsidR="00920DEC" w:rsidRPr="0067368B">
        <w:rPr>
          <w:i w:val="0"/>
          <w:sz w:val="28"/>
          <w:szCs w:val="28"/>
        </w:rPr>
        <w:t>3.</w:t>
      </w:r>
      <w:r w:rsidRPr="0067368B">
        <w:rPr>
          <w:i w:val="0"/>
          <w:sz w:val="28"/>
          <w:szCs w:val="28"/>
        </w:rPr>
        <w:t>1.2.</w:t>
      </w:r>
      <w:r w:rsidR="00920DEC" w:rsidRPr="0067368B">
        <w:rPr>
          <w:i w:val="0"/>
          <w:sz w:val="28"/>
          <w:szCs w:val="28"/>
        </w:rPr>
        <w:t>Динамика доходов от уплаты а</w:t>
      </w:r>
      <w:r w:rsidRPr="0067368B">
        <w:rPr>
          <w:i w:val="0"/>
          <w:sz w:val="28"/>
          <w:szCs w:val="28"/>
        </w:rPr>
        <w:t>кциз</w:t>
      </w:r>
      <w:r w:rsidR="00920DEC" w:rsidRPr="0067368B">
        <w:rPr>
          <w:i w:val="0"/>
          <w:sz w:val="28"/>
          <w:szCs w:val="28"/>
        </w:rPr>
        <w:t>ов</w:t>
      </w:r>
      <w:r w:rsidRPr="0067368B">
        <w:rPr>
          <w:i w:val="0"/>
          <w:sz w:val="28"/>
          <w:szCs w:val="28"/>
        </w:rPr>
        <w:t xml:space="preserve"> по подакцизным тов</w:t>
      </w:r>
      <w:r w:rsidRPr="0067368B">
        <w:rPr>
          <w:i w:val="0"/>
          <w:sz w:val="28"/>
          <w:szCs w:val="28"/>
        </w:rPr>
        <w:t>а</w:t>
      </w:r>
      <w:r w:rsidRPr="0067368B">
        <w:rPr>
          <w:i w:val="0"/>
          <w:sz w:val="28"/>
          <w:szCs w:val="28"/>
        </w:rPr>
        <w:t>рам (продукции), производимым на территории Российской Федерации</w:t>
      </w:r>
      <w:r w:rsidR="00920DEC" w:rsidRPr="0067368B">
        <w:rPr>
          <w:b w:val="0"/>
          <w:sz w:val="28"/>
          <w:szCs w:val="28"/>
        </w:rPr>
        <w:t xml:space="preserve"> </w:t>
      </w:r>
      <w:r w:rsidR="00920DEC" w:rsidRPr="0067368B">
        <w:rPr>
          <w:b w:val="0"/>
          <w:i w:val="0"/>
          <w:sz w:val="28"/>
          <w:szCs w:val="28"/>
        </w:rPr>
        <w:t>в</w:t>
      </w:r>
      <w:r w:rsidR="00920DEC" w:rsidRPr="0067368B">
        <w:rPr>
          <w:i w:val="0"/>
          <w:sz w:val="28"/>
          <w:szCs w:val="28"/>
        </w:rPr>
        <w:t xml:space="preserve"> </w:t>
      </w:r>
      <w:r w:rsidR="00920DEC" w:rsidRPr="0067368B">
        <w:rPr>
          <w:b w:val="0"/>
          <w:i w:val="0"/>
          <w:sz w:val="28"/>
          <w:szCs w:val="28"/>
        </w:rPr>
        <w:t>201</w:t>
      </w:r>
      <w:r w:rsidR="006D0E23" w:rsidRPr="0067368B">
        <w:rPr>
          <w:b w:val="0"/>
          <w:i w:val="0"/>
          <w:sz w:val="28"/>
          <w:szCs w:val="28"/>
        </w:rPr>
        <w:t>7</w:t>
      </w:r>
      <w:r w:rsidR="00920DEC" w:rsidRPr="0067368B">
        <w:rPr>
          <w:b w:val="0"/>
          <w:i w:val="0"/>
          <w:sz w:val="28"/>
          <w:szCs w:val="28"/>
        </w:rPr>
        <w:t xml:space="preserve"> -20</w:t>
      </w:r>
      <w:r w:rsidR="006D0E23" w:rsidRPr="0067368B">
        <w:rPr>
          <w:b w:val="0"/>
          <w:i w:val="0"/>
          <w:sz w:val="28"/>
          <w:szCs w:val="28"/>
        </w:rPr>
        <w:t>20</w:t>
      </w:r>
      <w:r w:rsidR="00920DEC" w:rsidRPr="0067368B">
        <w:rPr>
          <w:b w:val="0"/>
          <w:i w:val="0"/>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920DEC" w:rsidRPr="0067368B" w:rsidTr="00B76B29">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B76B29">
            <w:pPr>
              <w:jc w:val="center"/>
              <w:rPr>
                <w:rFonts w:ascii="Times New Roman" w:hAnsi="Times New Roman" w:cs="Times New Roman"/>
                <w:b/>
                <w:bCs/>
                <w:sz w:val="20"/>
                <w:szCs w:val="20"/>
              </w:rPr>
            </w:pPr>
            <w:r w:rsidRPr="0067368B">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6D0E23">
            <w:pPr>
              <w:jc w:val="center"/>
              <w:rPr>
                <w:rFonts w:ascii="Times New Roman" w:hAnsi="Times New Roman" w:cs="Times New Roman"/>
                <w:b/>
                <w:bCs/>
                <w:sz w:val="20"/>
                <w:szCs w:val="20"/>
              </w:rPr>
            </w:pPr>
            <w:r w:rsidRPr="0067368B">
              <w:rPr>
                <w:rFonts w:ascii="Times New Roman" w:hAnsi="Times New Roman" w:cs="Times New Roman"/>
                <w:b/>
                <w:bCs/>
                <w:sz w:val="20"/>
                <w:szCs w:val="20"/>
              </w:rPr>
              <w:t>Оценка</w:t>
            </w:r>
            <w:r w:rsidRPr="0067368B">
              <w:rPr>
                <w:rFonts w:ascii="Times New Roman" w:hAnsi="Times New Roman" w:cs="Times New Roman"/>
                <w:b/>
                <w:bCs/>
                <w:sz w:val="20"/>
                <w:szCs w:val="20"/>
              </w:rPr>
              <w:br/>
              <w:t>201</w:t>
            </w:r>
            <w:r w:rsidR="006D0E23" w:rsidRPr="0067368B">
              <w:rPr>
                <w:rFonts w:ascii="Times New Roman" w:hAnsi="Times New Roman" w:cs="Times New Roman"/>
                <w:b/>
                <w:bCs/>
                <w:sz w:val="20"/>
                <w:szCs w:val="20"/>
              </w:rPr>
              <w:t>7</w:t>
            </w:r>
            <w:r w:rsidRPr="0067368B">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B76B29">
            <w:pPr>
              <w:jc w:val="center"/>
              <w:rPr>
                <w:rFonts w:ascii="Times New Roman" w:hAnsi="Times New Roman" w:cs="Times New Roman"/>
                <w:b/>
                <w:bCs/>
                <w:sz w:val="20"/>
                <w:szCs w:val="20"/>
              </w:rPr>
            </w:pPr>
            <w:r w:rsidRPr="0067368B">
              <w:rPr>
                <w:rFonts w:ascii="Times New Roman" w:hAnsi="Times New Roman" w:cs="Times New Roman"/>
                <w:b/>
                <w:bCs/>
                <w:sz w:val="20"/>
                <w:szCs w:val="20"/>
              </w:rPr>
              <w:t>Прогноз</w:t>
            </w:r>
          </w:p>
        </w:tc>
      </w:tr>
      <w:tr w:rsidR="00920DEC" w:rsidRPr="0067368B" w:rsidTr="00B76B29">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920DEC" w:rsidRPr="0067368B" w:rsidRDefault="00920DEC" w:rsidP="00B76B29">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B76B29">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6D0E23">
            <w:pPr>
              <w:jc w:val="center"/>
              <w:rPr>
                <w:rFonts w:ascii="Times New Roman" w:hAnsi="Times New Roman" w:cs="Times New Roman"/>
                <w:b/>
                <w:bCs/>
                <w:sz w:val="20"/>
                <w:szCs w:val="20"/>
              </w:rPr>
            </w:pPr>
            <w:r w:rsidRPr="0067368B">
              <w:rPr>
                <w:rFonts w:ascii="Times New Roman" w:hAnsi="Times New Roman" w:cs="Times New Roman"/>
                <w:b/>
                <w:bCs/>
                <w:sz w:val="20"/>
                <w:szCs w:val="20"/>
              </w:rPr>
              <w:t>201</w:t>
            </w:r>
            <w:r w:rsidR="006D0E23" w:rsidRPr="0067368B">
              <w:rPr>
                <w:rFonts w:ascii="Times New Roman" w:hAnsi="Times New Roman" w:cs="Times New Roman"/>
                <w:b/>
                <w:bCs/>
                <w:sz w:val="20"/>
                <w:szCs w:val="20"/>
              </w:rPr>
              <w:t>8</w:t>
            </w:r>
            <w:r w:rsidRPr="0067368B">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6D0E23">
            <w:pPr>
              <w:jc w:val="center"/>
              <w:rPr>
                <w:rFonts w:ascii="Times New Roman" w:hAnsi="Times New Roman" w:cs="Times New Roman"/>
                <w:b/>
                <w:bCs/>
                <w:sz w:val="20"/>
                <w:szCs w:val="20"/>
              </w:rPr>
            </w:pPr>
            <w:r w:rsidRPr="0067368B">
              <w:rPr>
                <w:rFonts w:ascii="Times New Roman" w:hAnsi="Times New Roman" w:cs="Times New Roman"/>
                <w:b/>
                <w:bCs/>
                <w:sz w:val="20"/>
                <w:szCs w:val="20"/>
              </w:rPr>
              <w:t>201</w:t>
            </w:r>
            <w:r w:rsidR="006D0E23" w:rsidRPr="0067368B">
              <w:rPr>
                <w:rFonts w:ascii="Times New Roman" w:hAnsi="Times New Roman" w:cs="Times New Roman"/>
                <w:b/>
                <w:bCs/>
                <w:sz w:val="20"/>
                <w:szCs w:val="20"/>
              </w:rPr>
              <w:t>9</w:t>
            </w:r>
            <w:r w:rsidRPr="0067368B">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6D0E23">
            <w:pPr>
              <w:jc w:val="center"/>
              <w:rPr>
                <w:rFonts w:ascii="Times New Roman" w:hAnsi="Times New Roman" w:cs="Times New Roman"/>
                <w:b/>
                <w:bCs/>
                <w:sz w:val="20"/>
                <w:szCs w:val="20"/>
              </w:rPr>
            </w:pPr>
            <w:r w:rsidRPr="0067368B">
              <w:rPr>
                <w:rFonts w:ascii="Times New Roman" w:hAnsi="Times New Roman" w:cs="Times New Roman"/>
                <w:b/>
                <w:bCs/>
                <w:sz w:val="20"/>
                <w:szCs w:val="20"/>
              </w:rPr>
              <w:t>20</w:t>
            </w:r>
            <w:r w:rsidR="006D0E23" w:rsidRPr="0067368B">
              <w:rPr>
                <w:rFonts w:ascii="Times New Roman" w:hAnsi="Times New Roman" w:cs="Times New Roman"/>
                <w:b/>
                <w:bCs/>
                <w:sz w:val="20"/>
                <w:szCs w:val="20"/>
              </w:rPr>
              <w:t>20</w:t>
            </w:r>
            <w:r w:rsidRPr="0067368B">
              <w:rPr>
                <w:rFonts w:ascii="Times New Roman" w:hAnsi="Times New Roman" w:cs="Times New Roman"/>
                <w:b/>
                <w:bCs/>
                <w:sz w:val="20"/>
                <w:szCs w:val="20"/>
              </w:rPr>
              <w:t xml:space="preserve"> год</w:t>
            </w:r>
          </w:p>
        </w:tc>
      </w:tr>
      <w:tr w:rsidR="00920DEC" w:rsidRPr="0067368B" w:rsidTr="00B76B29">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6D0E23">
            <w:pPr>
              <w:rPr>
                <w:rFonts w:ascii="Times New Roman" w:hAnsi="Times New Roman" w:cs="Times New Roman"/>
                <w:b/>
                <w:bCs/>
                <w:sz w:val="20"/>
                <w:szCs w:val="20"/>
              </w:rPr>
            </w:pPr>
            <w:r w:rsidRPr="0067368B">
              <w:rPr>
                <w:rFonts w:ascii="Times New Roman" w:hAnsi="Times New Roman" w:cs="Times New Roman"/>
                <w:b/>
                <w:bCs/>
                <w:sz w:val="20"/>
                <w:szCs w:val="20"/>
              </w:rPr>
              <w:t>Проект (201</w:t>
            </w:r>
            <w:r w:rsidR="006D0E23" w:rsidRPr="0067368B">
              <w:rPr>
                <w:rFonts w:ascii="Times New Roman" w:hAnsi="Times New Roman" w:cs="Times New Roman"/>
                <w:b/>
                <w:bCs/>
                <w:sz w:val="20"/>
                <w:szCs w:val="20"/>
              </w:rPr>
              <w:t>8</w:t>
            </w:r>
            <w:r w:rsidRPr="0067368B">
              <w:rPr>
                <w:rFonts w:ascii="Times New Roman" w:hAnsi="Times New Roman" w:cs="Times New Roman"/>
                <w:b/>
                <w:bCs/>
                <w:sz w:val="20"/>
                <w:szCs w:val="20"/>
              </w:rPr>
              <w:t>-20</w:t>
            </w:r>
            <w:r w:rsidR="006D0E23" w:rsidRPr="0067368B">
              <w:rPr>
                <w:rFonts w:ascii="Times New Roman" w:hAnsi="Times New Roman" w:cs="Times New Roman"/>
                <w:b/>
                <w:bCs/>
                <w:sz w:val="20"/>
                <w:szCs w:val="20"/>
              </w:rPr>
              <w:t>20</w:t>
            </w:r>
            <w:r w:rsidRPr="0067368B">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D0E23" w:rsidP="00B76B29">
            <w:pPr>
              <w:jc w:val="center"/>
              <w:rPr>
                <w:rFonts w:ascii="Times New Roman" w:hAnsi="Times New Roman" w:cs="Times New Roman"/>
                <w:b/>
                <w:bCs/>
                <w:sz w:val="20"/>
                <w:szCs w:val="20"/>
              </w:rPr>
            </w:pPr>
            <w:r w:rsidRPr="0067368B">
              <w:rPr>
                <w:rFonts w:ascii="Times New Roman" w:hAnsi="Times New Roman" w:cs="Times New Roman"/>
                <w:b/>
                <w:bCs/>
                <w:sz w:val="20"/>
                <w:szCs w:val="20"/>
              </w:rPr>
              <w:t>2055,7</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D0E23" w:rsidP="00B76B29">
            <w:pPr>
              <w:jc w:val="center"/>
              <w:rPr>
                <w:rFonts w:ascii="Times New Roman" w:hAnsi="Times New Roman" w:cs="Times New Roman"/>
                <w:b/>
                <w:bCs/>
                <w:sz w:val="20"/>
                <w:szCs w:val="20"/>
              </w:rPr>
            </w:pPr>
            <w:r w:rsidRPr="0067368B">
              <w:rPr>
                <w:rFonts w:ascii="Times New Roman" w:hAnsi="Times New Roman" w:cs="Times New Roman"/>
                <w:b/>
                <w:bCs/>
                <w:sz w:val="20"/>
                <w:szCs w:val="20"/>
              </w:rPr>
              <w:t>1736,0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7368B" w:rsidP="00B76B29">
            <w:pPr>
              <w:jc w:val="center"/>
              <w:rPr>
                <w:rFonts w:ascii="Times New Roman" w:hAnsi="Times New Roman" w:cs="Times New Roman"/>
                <w:b/>
                <w:bCs/>
                <w:sz w:val="20"/>
                <w:szCs w:val="20"/>
              </w:rPr>
            </w:pPr>
            <w:r w:rsidRPr="0067368B">
              <w:rPr>
                <w:rFonts w:ascii="Times New Roman" w:hAnsi="Times New Roman" w:cs="Times New Roman"/>
                <w:b/>
                <w:bCs/>
                <w:sz w:val="20"/>
                <w:szCs w:val="20"/>
              </w:rPr>
              <w:t>1736,0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7368B" w:rsidP="00B76B29">
            <w:pPr>
              <w:jc w:val="center"/>
              <w:rPr>
                <w:rFonts w:ascii="Times New Roman" w:hAnsi="Times New Roman" w:cs="Times New Roman"/>
                <w:b/>
                <w:bCs/>
                <w:sz w:val="20"/>
                <w:szCs w:val="20"/>
              </w:rPr>
            </w:pPr>
            <w:r w:rsidRPr="0067368B">
              <w:rPr>
                <w:rFonts w:ascii="Times New Roman" w:hAnsi="Times New Roman" w:cs="Times New Roman"/>
                <w:b/>
                <w:bCs/>
                <w:sz w:val="20"/>
                <w:szCs w:val="20"/>
              </w:rPr>
              <w:t>1736,0</w:t>
            </w:r>
          </w:p>
        </w:tc>
      </w:tr>
      <w:tr w:rsidR="00920DEC" w:rsidRPr="0067368B" w:rsidTr="00B76B29">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B76B29">
            <w:pPr>
              <w:rPr>
                <w:rFonts w:ascii="Times New Roman" w:hAnsi="Times New Roman" w:cs="Times New Roman"/>
                <w:sz w:val="20"/>
                <w:szCs w:val="20"/>
              </w:rPr>
            </w:pPr>
            <w:r w:rsidRPr="0067368B">
              <w:rPr>
                <w:rFonts w:ascii="Times New Roman" w:hAnsi="Times New Roman" w:cs="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D0E23" w:rsidP="006D0E23">
            <w:pPr>
              <w:jc w:val="center"/>
              <w:rPr>
                <w:rFonts w:ascii="Times New Roman" w:hAnsi="Times New Roman" w:cs="Times New Roman"/>
                <w:sz w:val="20"/>
                <w:szCs w:val="20"/>
              </w:rPr>
            </w:pPr>
            <w:r w:rsidRPr="0067368B">
              <w:rPr>
                <w:rFonts w:ascii="Times New Roman" w:hAnsi="Times New Roman" w:cs="Times New Roman"/>
                <w:sz w:val="20"/>
                <w:szCs w:val="20"/>
              </w:rPr>
              <w:t>1,05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D0E23" w:rsidP="00B76B29">
            <w:pPr>
              <w:jc w:val="center"/>
              <w:rPr>
                <w:rFonts w:ascii="Times New Roman" w:hAnsi="Times New Roman" w:cs="Times New Roman"/>
                <w:sz w:val="20"/>
                <w:szCs w:val="20"/>
              </w:rPr>
            </w:pPr>
            <w:r w:rsidRPr="0067368B">
              <w:rPr>
                <w:rFonts w:ascii="Times New Roman" w:hAnsi="Times New Roman" w:cs="Times New Roman"/>
                <w:sz w:val="20"/>
                <w:szCs w:val="20"/>
              </w:rPr>
              <w:t>0,9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7368B" w:rsidP="00B76B29">
            <w:pPr>
              <w:jc w:val="center"/>
              <w:rPr>
                <w:rFonts w:ascii="Times New Roman" w:hAnsi="Times New Roman" w:cs="Times New Roman"/>
                <w:sz w:val="20"/>
                <w:szCs w:val="20"/>
              </w:rPr>
            </w:pPr>
            <w:r w:rsidRPr="0067368B">
              <w:rPr>
                <w:rFonts w:ascii="Times New Roman" w:hAnsi="Times New Roman" w:cs="Times New Roman"/>
                <w:sz w:val="20"/>
                <w:szCs w:val="20"/>
              </w:rPr>
              <w:t>0,8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7368B" w:rsidP="0067368B">
            <w:pPr>
              <w:jc w:val="center"/>
              <w:rPr>
                <w:rFonts w:ascii="Times New Roman" w:hAnsi="Times New Roman" w:cs="Times New Roman"/>
                <w:sz w:val="20"/>
                <w:szCs w:val="20"/>
              </w:rPr>
            </w:pPr>
            <w:r w:rsidRPr="0067368B">
              <w:rPr>
                <w:rFonts w:ascii="Times New Roman" w:hAnsi="Times New Roman" w:cs="Times New Roman"/>
                <w:sz w:val="20"/>
                <w:szCs w:val="20"/>
              </w:rPr>
              <w:t>0,8</w:t>
            </w:r>
          </w:p>
        </w:tc>
      </w:tr>
      <w:tr w:rsidR="00920DEC" w:rsidRPr="0067368B" w:rsidTr="00B76B29">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920DEC">
            <w:pPr>
              <w:rPr>
                <w:rFonts w:ascii="Times New Roman" w:hAnsi="Times New Roman" w:cs="Times New Roman"/>
                <w:sz w:val="20"/>
                <w:szCs w:val="20"/>
              </w:rPr>
            </w:pPr>
            <w:r w:rsidRPr="0067368B">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D0E23" w:rsidP="00B76B29">
            <w:pPr>
              <w:jc w:val="center"/>
              <w:rPr>
                <w:rFonts w:ascii="Times New Roman" w:hAnsi="Times New Roman" w:cs="Times New Roman"/>
                <w:sz w:val="20"/>
                <w:szCs w:val="20"/>
              </w:rPr>
            </w:pPr>
            <w:r w:rsidRPr="0067368B">
              <w:rPr>
                <w:rFonts w:ascii="Times New Roman" w:hAnsi="Times New Roman" w:cs="Times New Roman"/>
                <w:sz w:val="20"/>
                <w:szCs w:val="20"/>
              </w:rPr>
              <w:t>-684,1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D0E23" w:rsidP="006D0E23">
            <w:pPr>
              <w:jc w:val="center"/>
              <w:rPr>
                <w:rFonts w:ascii="Times New Roman" w:hAnsi="Times New Roman" w:cs="Times New Roman"/>
                <w:sz w:val="20"/>
                <w:szCs w:val="20"/>
              </w:rPr>
            </w:pPr>
            <w:r w:rsidRPr="0067368B">
              <w:rPr>
                <w:rFonts w:ascii="Times New Roman" w:hAnsi="Times New Roman" w:cs="Times New Roman"/>
                <w:sz w:val="20"/>
                <w:szCs w:val="20"/>
              </w:rPr>
              <w:t>-319,7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B76B29">
            <w:pPr>
              <w:jc w:val="center"/>
              <w:rPr>
                <w:rFonts w:ascii="Times New Roman" w:hAnsi="Times New Roman" w:cs="Times New Roman"/>
                <w:sz w:val="20"/>
                <w:szCs w:val="20"/>
              </w:rPr>
            </w:pPr>
            <w:r w:rsidRPr="0067368B">
              <w:rPr>
                <w:rFonts w:ascii="Times New Roman" w:hAnsi="Times New Roman" w:cs="Times New Roman"/>
                <w:sz w:val="20"/>
                <w:szCs w:val="20"/>
              </w:rPr>
              <w:t>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B76B29">
            <w:pPr>
              <w:jc w:val="center"/>
              <w:rPr>
                <w:rFonts w:ascii="Times New Roman" w:hAnsi="Times New Roman" w:cs="Times New Roman"/>
                <w:sz w:val="20"/>
                <w:szCs w:val="20"/>
              </w:rPr>
            </w:pPr>
            <w:r w:rsidRPr="0067368B">
              <w:rPr>
                <w:rFonts w:ascii="Times New Roman" w:hAnsi="Times New Roman" w:cs="Times New Roman"/>
                <w:sz w:val="20"/>
                <w:szCs w:val="20"/>
              </w:rPr>
              <w:t>0</w:t>
            </w:r>
          </w:p>
        </w:tc>
      </w:tr>
      <w:tr w:rsidR="00920DEC" w:rsidRPr="0067368B" w:rsidTr="00B76B29">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B76B29">
            <w:pPr>
              <w:rPr>
                <w:rFonts w:ascii="Times New Roman" w:hAnsi="Times New Roman" w:cs="Times New Roman"/>
                <w:sz w:val="20"/>
                <w:szCs w:val="20"/>
              </w:rPr>
            </w:pPr>
            <w:r w:rsidRPr="0067368B">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D0E23" w:rsidP="00B76B29">
            <w:pPr>
              <w:jc w:val="center"/>
              <w:rPr>
                <w:rFonts w:ascii="Times New Roman" w:hAnsi="Times New Roman" w:cs="Times New Roman"/>
                <w:sz w:val="20"/>
                <w:szCs w:val="20"/>
              </w:rPr>
            </w:pPr>
            <w:r w:rsidRPr="0067368B">
              <w:rPr>
                <w:rFonts w:ascii="Times New Roman" w:hAnsi="Times New Roman" w:cs="Times New Roman"/>
                <w:sz w:val="20"/>
                <w:szCs w:val="20"/>
              </w:rPr>
              <w:t>75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7368B" w:rsidP="00B76B29">
            <w:pPr>
              <w:jc w:val="center"/>
              <w:rPr>
                <w:rFonts w:ascii="Times New Roman" w:hAnsi="Times New Roman" w:cs="Times New Roman"/>
                <w:sz w:val="20"/>
                <w:szCs w:val="20"/>
              </w:rPr>
            </w:pPr>
            <w:r w:rsidRPr="0067368B">
              <w:rPr>
                <w:rFonts w:ascii="Times New Roman" w:hAnsi="Times New Roman" w:cs="Times New Roman"/>
                <w:sz w:val="20"/>
                <w:szCs w:val="20"/>
              </w:rPr>
              <w:t>84,4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B76B29">
            <w:pPr>
              <w:jc w:val="center"/>
              <w:rPr>
                <w:rFonts w:ascii="Times New Roman" w:hAnsi="Times New Roman" w:cs="Times New Roman"/>
                <w:sz w:val="20"/>
                <w:szCs w:val="20"/>
              </w:rPr>
            </w:pPr>
            <w:r w:rsidRPr="0067368B">
              <w:rPr>
                <w:rFonts w:ascii="Times New Roman" w:hAnsi="Times New Roman" w:cs="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B76B29">
            <w:pPr>
              <w:jc w:val="center"/>
              <w:rPr>
                <w:rFonts w:ascii="Times New Roman" w:hAnsi="Times New Roman" w:cs="Times New Roman"/>
                <w:sz w:val="20"/>
                <w:szCs w:val="20"/>
              </w:rPr>
            </w:pPr>
            <w:r w:rsidRPr="0067368B">
              <w:rPr>
                <w:rFonts w:ascii="Times New Roman" w:hAnsi="Times New Roman" w:cs="Times New Roman"/>
                <w:sz w:val="20"/>
                <w:szCs w:val="20"/>
              </w:rPr>
              <w:t>100</w:t>
            </w:r>
          </w:p>
        </w:tc>
      </w:tr>
      <w:tr w:rsidR="00920DEC" w:rsidRPr="0067368B" w:rsidTr="00B76B29">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6D0E23">
            <w:pPr>
              <w:rPr>
                <w:rFonts w:ascii="Times New Roman" w:hAnsi="Times New Roman" w:cs="Times New Roman"/>
                <w:sz w:val="20"/>
                <w:szCs w:val="20"/>
              </w:rPr>
            </w:pPr>
            <w:r w:rsidRPr="0067368B">
              <w:rPr>
                <w:rFonts w:ascii="Times New Roman" w:hAnsi="Times New Roman" w:cs="Times New Roman"/>
                <w:sz w:val="20"/>
                <w:szCs w:val="20"/>
              </w:rPr>
              <w:t>темпы роста к 201</w:t>
            </w:r>
            <w:r w:rsidR="006D0E23" w:rsidRPr="0067368B">
              <w:rPr>
                <w:rFonts w:ascii="Times New Roman" w:hAnsi="Times New Roman" w:cs="Times New Roman"/>
                <w:sz w:val="20"/>
                <w:szCs w:val="20"/>
              </w:rPr>
              <w:t>7</w:t>
            </w:r>
            <w:r w:rsidRPr="0067368B">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920DEC" w:rsidP="00B76B29">
            <w:pPr>
              <w:jc w:val="center"/>
              <w:rPr>
                <w:rFonts w:ascii="Times New Roman" w:hAnsi="Times New Roman" w:cs="Times New Roman"/>
                <w:sz w:val="20"/>
                <w:szCs w:val="20"/>
              </w:rPr>
            </w:pPr>
            <w:r w:rsidRPr="0067368B">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7368B" w:rsidP="00B76B29">
            <w:pPr>
              <w:jc w:val="center"/>
              <w:rPr>
                <w:rFonts w:ascii="Times New Roman" w:hAnsi="Times New Roman" w:cs="Times New Roman"/>
                <w:sz w:val="20"/>
                <w:szCs w:val="20"/>
              </w:rPr>
            </w:pPr>
            <w:r w:rsidRPr="0067368B">
              <w:rPr>
                <w:rFonts w:ascii="Times New Roman" w:hAnsi="Times New Roman" w:cs="Times New Roman"/>
                <w:sz w:val="20"/>
                <w:szCs w:val="20"/>
              </w:rPr>
              <w:t>84,4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7368B" w:rsidP="00B76B29">
            <w:pPr>
              <w:jc w:val="center"/>
              <w:rPr>
                <w:rFonts w:ascii="Times New Roman" w:hAnsi="Times New Roman" w:cs="Times New Roman"/>
                <w:sz w:val="20"/>
                <w:szCs w:val="20"/>
              </w:rPr>
            </w:pPr>
            <w:r w:rsidRPr="0067368B">
              <w:rPr>
                <w:rFonts w:ascii="Times New Roman" w:hAnsi="Times New Roman" w:cs="Times New Roman"/>
                <w:sz w:val="20"/>
                <w:szCs w:val="20"/>
              </w:rPr>
              <w:t>84,4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0DEC" w:rsidRPr="0067368B" w:rsidRDefault="0067368B" w:rsidP="00B76B29">
            <w:pPr>
              <w:jc w:val="center"/>
              <w:rPr>
                <w:rFonts w:ascii="Times New Roman" w:hAnsi="Times New Roman" w:cs="Times New Roman"/>
                <w:sz w:val="20"/>
                <w:szCs w:val="20"/>
              </w:rPr>
            </w:pPr>
            <w:r w:rsidRPr="0067368B">
              <w:rPr>
                <w:rFonts w:ascii="Times New Roman" w:hAnsi="Times New Roman" w:cs="Times New Roman"/>
                <w:sz w:val="20"/>
                <w:szCs w:val="20"/>
              </w:rPr>
              <w:t>84,4</w:t>
            </w:r>
          </w:p>
        </w:tc>
      </w:tr>
    </w:tbl>
    <w:p w:rsidR="00183801" w:rsidRPr="0067368B" w:rsidRDefault="00183801" w:rsidP="0067368B">
      <w:pPr>
        <w:spacing w:before="120" w:after="0"/>
        <w:ind w:firstLine="567"/>
        <w:jc w:val="both"/>
        <w:rPr>
          <w:rFonts w:ascii="Times New Roman" w:hAnsi="Times New Roman" w:cs="Times New Roman"/>
          <w:sz w:val="28"/>
          <w:szCs w:val="28"/>
        </w:rPr>
      </w:pPr>
      <w:r w:rsidRPr="0067368B">
        <w:rPr>
          <w:rFonts w:ascii="Times New Roman" w:hAnsi="Times New Roman" w:cs="Times New Roman"/>
          <w:sz w:val="28"/>
          <w:szCs w:val="28"/>
        </w:rPr>
        <w:t xml:space="preserve">Согласно </w:t>
      </w:r>
      <w:r w:rsidR="00680369" w:rsidRPr="0067368B">
        <w:rPr>
          <w:rFonts w:ascii="Times New Roman" w:hAnsi="Times New Roman" w:cs="Times New Roman"/>
          <w:sz w:val="28"/>
          <w:szCs w:val="28"/>
        </w:rPr>
        <w:t>П</w:t>
      </w:r>
      <w:r w:rsidRPr="0067368B">
        <w:rPr>
          <w:rFonts w:ascii="Times New Roman" w:hAnsi="Times New Roman" w:cs="Times New Roman"/>
          <w:sz w:val="28"/>
          <w:szCs w:val="28"/>
        </w:rPr>
        <w:t>ояснительной записке к проекту Решения, прогноз поступл</w:t>
      </w:r>
      <w:r w:rsidRPr="0067368B">
        <w:rPr>
          <w:rFonts w:ascii="Times New Roman" w:hAnsi="Times New Roman" w:cs="Times New Roman"/>
          <w:sz w:val="28"/>
          <w:szCs w:val="28"/>
        </w:rPr>
        <w:t>е</w:t>
      </w:r>
      <w:r w:rsidRPr="0067368B">
        <w:rPr>
          <w:rFonts w:ascii="Times New Roman" w:hAnsi="Times New Roman" w:cs="Times New Roman"/>
          <w:sz w:val="28"/>
          <w:szCs w:val="28"/>
        </w:rPr>
        <w:t xml:space="preserve">ния доходов  в бюджет Сортавальского муниципального района от уплаты </w:t>
      </w:r>
      <w:r w:rsidRPr="0067368B">
        <w:rPr>
          <w:rFonts w:ascii="Times New Roman" w:hAnsi="Times New Roman" w:cs="Times New Roman"/>
          <w:sz w:val="28"/>
          <w:szCs w:val="28"/>
        </w:rPr>
        <w:lastRenderedPageBreak/>
        <w:t>акцизов на нефтепродукты (дизельное топливо, моторные масла для дизел</w:t>
      </w:r>
      <w:r w:rsidRPr="0067368B">
        <w:rPr>
          <w:rFonts w:ascii="Times New Roman" w:hAnsi="Times New Roman" w:cs="Times New Roman"/>
          <w:sz w:val="28"/>
          <w:szCs w:val="28"/>
        </w:rPr>
        <w:t>ь</w:t>
      </w:r>
      <w:r w:rsidRPr="0067368B">
        <w:rPr>
          <w:rFonts w:ascii="Times New Roman" w:hAnsi="Times New Roman" w:cs="Times New Roman"/>
          <w:sz w:val="28"/>
          <w:szCs w:val="28"/>
        </w:rPr>
        <w:t>ных и (или) карбюраторных (инжекторных) двигателей, автомобильный бе</w:t>
      </w:r>
      <w:r w:rsidRPr="0067368B">
        <w:rPr>
          <w:rFonts w:ascii="Times New Roman" w:hAnsi="Times New Roman" w:cs="Times New Roman"/>
          <w:sz w:val="28"/>
          <w:szCs w:val="28"/>
        </w:rPr>
        <w:t>н</w:t>
      </w:r>
      <w:r w:rsidRPr="0067368B">
        <w:rPr>
          <w:rFonts w:ascii="Times New Roman" w:hAnsi="Times New Roman" w:cs="Times New Roman"/>
          <w:sz w:val="28"/>
          <w:szCs w:val="28"/>
        </w:rPr>
        <w:t xml:space="preserve">зин) определен </w:t>
      </w:r>
      <w:r w:rsidR="0067368B" w:rsidRPr="0067368B">
        <w:rPr>
          <w:rFonts w:ascii="Times New Roman" w:hAnsi="Times New Roman" w:cs="Times New Roman"/>
          <w:sz w:val="28"/>
          <w:szCs w:val="28"/>
        </w:rPr>
        <w:t>в условиях повышения ставок на отдельные виды нефтепр</w:t>
      </w:r>
      <w:r w:rsidR="0067368B" w:rsidRPr="0067368B">
        <w:rPr>
          <w:rFonts w:ascii="Times New Roman" w:hAnsi="Times New Roman" w:cs="Times New Roman"/>
          <w:sz w:val="28"/>
          <w:szCs w:val="28"/>
        </w:rPr>
        <w:t>о</w:t>
      </w:r>
      <w:r w:rsidR="0067368B" w:rsidRPr="0067368B">
        <w:rPr>
          <w:rFonts w:ascii="Times New Roman" w:hAnsi="Times New Roman" w:cs="Times New Roman"/>
          <w:sz w:val="28"/>
          <w:szCs w:val="28"/>
        </w:rPr>
        <w:t>дуктов и сокращения норматива зачисления доходов в бюджеты субъектов РФ с 61,7 % до 57,4%.</w:t>
      </w:r>
    </w:p>
    <w:p w:rsidR="00421BF1" w:rsidRPr="0067368B" w:rsidRDefault="00421BF1" w:rsidP="0067368B">
      <w:pPr>
        <w:spacing w:after="0"/>
        <w:ind w:firstLine="709"/>
        <w:jc w:val="both"/>
        <w:rPr>
          <w:rFonts w:ascii="Times New Roman" w:hAnsi="Times New Roman" w:cs="Times New Roman"/>
          <w:sz w:val="28"/>
          <w:szCs w:val="28"/>
        </w:rPr>
      </w:pPr>
      <w:r w:rsidRPr="0067368B">
        <w:rPr>
          <w:rFonts w:ascii="Times New Roman" w:hAnsi="Times New Roman" w:cs="Times New Roman"/>
          <w:sz w:val="28"/>
          <w:szCs w:val="28"/>
        </w:rPr>
        <w:t>В представленной Пояснительной записке не содержится информация при каком уровне собираемости спрогнозирован объем поступлений по да</w:t>
      </w:r>
      <w:r w:rsidRPr="0067368B">
        <w:rPr>
          <w:rFonts w:ascii="Times New Roman" w:hAnsi="Times New Roman" w:cs="Times New Roman"/>
          <w:sz w:val="28"/>
          <w:szCs w:val="28"/>
        </w:rPr>
        <w:t>н</w:t>
      </w:r>
      <w:r w:rsidRPr="0067368B">
        <w:rPr>
          <w:rFonts w:ascii="Times New Roman" w:hAnsi="Times New Roman" w:cs="Times New Roman"/>
          <w:sz w:val="28"/>
          <w:szCs w:val="28"/>
        </w:rPr>
        <w:t>ному налогу.  Таким образом, в случае если объем поступлений спрогнозир</w:t>
      </w:r>
      <w:r w:rsidRPr="0067368B">
        <w:rPr>
          <w:rFonts w:ascii="Times New Roman" w:hAnsi="Times New Roman" w:cs="Times New Roman"/>
          <w:sz w:val="28"/>
          <w:szCs w:val="28"/>
        </w:rPr>
        <w:t>о</w:t>
      </w:r>
      <w:r w:rsidRPr="0067368B">
        <w:rPr>
          <w:rFonts w:ascii="Times New Roman" w:hAnsi="Times New Roman" w:cs="Times New Roman"/>
          <w:sz w:val="28"/>
          <w:szCs w:val="28"/>
        </w:rPr>
        <w:t>ван в размере 100% собираемости, то существует риск недопоступления налога.</w:t>
      </w:r>
    </w:p>
    <w:p w:rsidR="0067368B" w:rsidRPr="0067368B" w:rsidRDefault="00421BF1" w:rsidP="0067368B">
      <w:pPr>
        <w:tabs>
          <w:tab w:val="left" w:pos="567"/>
        </w:tabs>
        <w:spacing w:after="0"/>
        <w:ind w:firstLine="567"/>
        <w:jc w:val="both"/>
        <w:rPr>
          <w:rFonts w:ascii="Times New Roman" w:eastAsia="Calibri" w:hAnsi="Times New Roman" w:cs="Times New Roman"/>
          <w:sz w:val="28"/>
          <w:szCs w:val="28"/>
        </w:rPr>
      </w:pPr>
      <w:r w:rsidRPr="0067368B">
        <w:rPr>
          <w:rFonts w:ascii="Times New Roman" w:eastAsia="Calibri" w:hAnsi="Times New Roman" w:cs="Times New Roman"/>
          <w:sz w:val="28"/>
          <w:szCs w:val="28"/>
        </w:rPr>
        <w:t>Кроме того, в Пояснительной записке отсутствует информация о допо</w:t>
      </w:r>
      <w:r w:rsidRPr="0067368B">
        <w:rPr>
          <w:rFonts w:ascii="Times New Roman" w:eastAsia="Calibri" w:hAnsi="Times New Roman" w:cs="Times New Roman"/>
          <w:sz w:val="28"/>
          <w:szCs w:val="28"/>
        </w:rPr>
        <w:t>л</w:t>
      </w:r>
      <w:r w:rsidRPr="0067368B">
        <w:rPr>
          <w:rFonts w:ascii="Times New Roman" w:eastAsia="Calibri" w:hAnsi="Times New Roman" w:cs="Times New Roman"/>
          <w:sz w:val="28"/>
          <w:szCs w:val="28"/>
        </w:rPr>
        <w:t>нительных поступлениях акцизов по подакцизным товарам, спрогнозирова</w:t>
      </w:r>
      <w:r w:rsidRPr="0067368B">
        <w:rPr>
          <w:rFonts w:ascii="Times New Roman" w:eastAsia="Calibri" w:hAnsi="Times New Roman" w:cs="Times New Roman"/>
          <w:sz w:val="28"/>
          <w:szCs w:val="28"/>
        </w:rPr>
        <w:t>н</w:t>
      </w:r>
      <w:r w:rsidRPr="0067368B">
        <w:rPr>
          <w:rFonts w:ascii="Times New Roman" w:eastAsia="Calibri" w:hAnsi="Times New Roman" w:cs="Times New Roman"/>
          <w:sz w:val="28"/>
          <w:szCs w:val="28"/>
        </w:rPr>
        <w:t>ная по данным задолженности предыдущих периодов и результатам работы по взысканию задолженности по данному налогу</w:t>
      </w:r>
      <w:r w:rsidR="00322974" w:rsidRPr="0067368B">
        <w:rPr>
          <w:rFonts w:ascii="Times New Roman" w:eastAsia="Calibri" w:hAnsi="Times New Roman" w:cs="Times New Roman"/>
          <w:sz w:val="28"/>
          <w:szCs w:val="28"/>
        </w:rPr>
        <w:t>.</w:t>
      </w:r>
    </w:p>
    <w:p w:rsidR="00322974" w:rsidRPr="0067368B" w:rsidRDefault="00322974" w:rsidP="009C3C45">
      <w:pPr>
        <w:tabs>
          <w:tab w:val="left" w:pos="567"/>
        </w:tabs>
        <w:spacing w:after="100" w:afterAutospacing="1"/>
        <w:ind w:firstLine="567"/>
        <w:jc w:val="both"/>
        <w:rPr>
          <w:rFonts w:ascii="Times New Roman" w:hAnsi="Times New Roman" w:cs="Times New Roman"/>
          <w:sz w:val="28"/>
          <w:szCs w:val="28"/>
        </w:rPr>
      </w:pPr>
      <w:r w:rsidRPr="0067368B">
        <w:rPr>
          <w:rFonts w:ascii="Times New Roman" w:hAnsi="Times New Roman" w:cs="Times New Roman"/>
          <w:sz w:val="28"/>
          <w:szCs w:val="28"/>
        </w:rPr>
        <w:t>В представленных материалах к проекту Решения не представлен расчет по данному виду налогового дохода.</w:t>
      </w:r>
    </w:p>
    <w:p w:rsidR="00183801" w:rsidRPr="009C3C45" w:rsidRDefault="00183801" w:rsidP="0067368B">
      <w:pPr>
        <w:tabs>
          <w:tab w:val="left" w:pos="567"/>
        </w:tabs>
        <w:spacing w:after="100" w:afterAutospacing="1"/>
        <w:ind w:firstLine="567"/>
        <w:jc w:val="both"/>
        <w:rPr>
          <w:rFonts w:ascii="Times New Roman" w:hAnsi="Times New Roman" w:cs="Times New Roman"/>
          <w:sz w:val="28"/>
          <w:szCs w:val="28"/>
        </w:rPr>
      </w:pPr>
      <w:r w:rsidRPr="009C3C45">
        <w:rPr>
          <w:rFonts w:ascii="Times New Roman" w:hAnsi="Times New Roman" w:cs="Times New Roman"/>
          <w:b/>
          <w:sz w:val="28"/>
          <w:szCs w:val="28"/>
        </w:rPr>
        <w:t>4.</w:t>
      </w:r>
      <w:r w:rsidR="00640ADC" w:rsidRPr="009C3C45">
        <w:rPr>
          <w:rFonts w:ascii="Times New Roman" w:hAnsi="Times New Roman" w:cs="Times New Roman"/>
          <w:b/>
          <w:sz w:val="28"/>
          <w:szCs w:val="28"/>
        </w:rPr>
        <w:t>3.</w:t>
      </w:r>
      <w:r w:rsidRPr="009C3C45">
        <w:rPr>
          <w:rFonts w:ascii="Times New Roman" w:hAnsi="Times New Roman" w:cs="Times New Roman"/>
          <w:b/>
          <w:sz w:val="28"/>
          <w:szCs w:val="28"/>
        </w:rPr>
        <w:t>1.3.</w:t>
      </w:r>
      <w:r w:rsidR="00231E38" w:rsidRPr="009C3C45">
        <w:rPr>
          <w:rFonts w:ascii="Times New Roman" w:hAnsi="Times New Roman" w:cs="Times New Roman"/>
          <w:b/>
          <w:sz w:val="28"/>
          <w:szCs w:val="28"/>
        </w:rPr>
        <w:t xml:space="preserve"> Динамика доходов от уплаты н</w:t>
      </w:r>
      <w:r w:rsidRPr="009C3C45">
        <w:rPr>
          <w:rFonts w:ascii="Times New Roman" w:hAnsi="Times New Roman" w:cs="Times New Roman"/>
          <w:b/>
          <w:sz w:val="28"/>
          <w:szCs w:val="28"/>
        </w:rPr>
        <w:t>алог</w:t>
      </w:r>
      <w:r w:rsidR="00231E38" w:rsidRPr="009C3C45">
        <w:rPr>
          <w:rFonts w:ascii="Times New Roman" w:hAnsi="Times New Roman" w:cs="Times New Roman"/>
          <w:b/>
          <w:sz w:val="28"/>
          <w:szCs w:val="28"/>
        </w:rPr>
        <w:t>а</w:t>
      </w:r>
      <w:r w:rsidRPr="009C3C45">
        <w:rPr>
          <w:rFonts w:ascii="Times New Roman" w:hAnsi="Times New Roman" w:cs="Times New Roman"/>
          <w:b/>
          <w:sz w:val="28"/>
          <w:szCs w:val="28"/>
        </w:rPr>
        <w:t xml:space="preserve">, взимаемый </w:t>
      </w:r>
      <w:r w:rsidR="00CB53F1" w:rsidRPr="009C3C45">
        <w:rPr>
          <w:rFonts w:ascii="Times New Roman" w:hAnsi="Times New Roman" w:cs="Times New Roman"/>
          <w:b/>
          <w:sz w:val="28"/>
          <w:szCs w:val="28"/>
        </w:rPr>
        <w:t>в виде ст</w:t>
      </w:r>
      <w:r w:rsidR="00CB53F1" w:rsidRPr="009C3C45">
        <w:rPr>
          <w:rFonts w:ascii="Times New Roman" w:hAnsi="Times New Roman" w:cs="Times New Roman"/>
          <w:b/>
          <w:sz w:val="28"/>
          <w:szCs w:val="28"/>
        </w:rPr>
        <w:t>о</w:t>
      </w:r>
      <w:r w:rsidR="00CB53F1" w:rsidRPr="009C3C45">
        <w:rPr>
          <w:rFonts w:ascii="Times New Roman" w:hAnsi="Times New Roman" w:cs="Times New Roman"/>
          <w:b/>
          <w:sz w:val="28"/>
          <w:szCs w:val="28"/>
        </w:rPr>
        <w:t xml:space="preserve">имости патента в связи </w:t>
      </w:r>
      <w:r w:rsidRPr="009C3C45">
        <w:rPr>
          <w:rFonts w:ascii="Times New Roman" w:hAnsi="Times New Roman" w:cs="Times New Roman"/>
          <w:b/>
          <w:sz w:val="28"/>
          <w:szCs w:val="28"/>
        </w:rPr>
        <w:t>с применением патентной системы налогообл</w:t>
      </w:r>
      <w:r w:rsidRPr="009C3C45">
        <w:rPr>
          <w:rFonts w:ascii="Times New Roman" w:hAnsi="Times New Roman" w:cs="Times New Roman"/>
          <w:b/>
          <w:sz w:val="28"/>
          <w:szCs w:val="28"/>
        </w:rPr>
        <w:t>о</w:t>
      </w:r>
      <w:r w:rsidRPr="009C3C45">
        <w:rPr>
          <w:rFonts w:ascii="Times New Roman" w:hAnsi="Times New Roman" w:cs="Times New Roman"/>
          <w:b/>
          <w:sz w:val="28"/>
          <w:szCs w:val="28"/>
        </w:rPr>
        <w:t>жения</w:t>
      </w:r>
      <w:r w:rsidR="00231E38" w:rsidRPr="009C3C45">
        <w:rPr>
          <w:rFonts w:ascii="Times New Roman" w:hAnsi="Times New Roman" w:cs="Times New Roman"/>
          <w:b/>
          <w:sz w:val="28"/>
          <w:szCs w:val="28"/>
        </w:rPr>
        <w:t xml:space="preserve"> </w:t>
      </w:r>
      <w:r w:rsidR="00231E38" w:rsidRPr="009C3C45">
        <w:rPr>
          <w:rFonts w:ascii="Times New Roman" w:hAnsi="Times New Roman" w:cs="Times New Roman"/>
          <w:sz w:val="28"/>
          <w:szCs w:val="28"/>
        </w:rPr>
        <w:t>в 201</w:t>
      </w:r>
      <w:r w:rsidR="0067368B" w:rsidRPr="009C3C45">
        <w:rPr>
          <w:rFonts w:ascii="Times New Roman" w:hAnsi="Times New Roman" w:cs="Times New Roman"/>
          <w:sz w:val="28"/>
          <w:szCs w:val="28"/>
        </w:rPr>
        <w:t>7</w:t>
      </w:r>
      <w:r w:rsidR="00231E38" w:rsidRPr="009C3C45">
        <w:rPr>
          <w:rFonts w:ascii="Times New Roman" w:hAnsi="Times New Roman" w:cs="Times New Roman"/>
          <w:sz w:val="28"/>
          <w:szCs w:val="28"/>
        </w:rPr>
        <w:t xml:space="preserve"> -20</w:t>
      </w:r>
      <w:r w:rsidR="0067368B" w:rsidRPr="009C3C45">
        <w:rPr>
          <w:rFonts w:ascii="Times New Roman" w:hAnsi="Times New Roman" w:cs="Times New Roman"/>
          <w:sz w:val="28"/>
          <w:szCs w:val="28"/>
        </w:rPr>
        <w:t>20</w:t>
      </w:r>
      <w:r w:rsidR="00231E38" w:rsidRPr="009C3C45">
        <w:rPr>
          <w:rFonts w:ascii="Times New Roman" w:hAnsi="Times New Roman" w:cs="Times New Roman"/>
          <w:sz w:val="28"/>
          <w:szCs w:val="28"/>
        </w:rPr>
        <w:t xml:space="preserve"> годах приведена в следующей таблице</w:t>
      </w:r>
      <w:r w:rsidR="00350768">
        <w:rPr>
          <w:rFonts w:ascii="Times New Roman" w:hAnsi="Times New Roman" w:cs="Times New Roman"/>
          <w:sz w:val="28"/>
          <w:szCs w:val="28"/>
        </w:rPr>
        <w:t>:</w:t>
      </w:r>
    </w:p>
    <w:tbl>
      <w:tblPr>
        <w:tblW w:w="10240" w:type="dxa"/>
        <w:tblInd w:w="-601" w:type="dxa"/>
        <w:tblLook w:val="04A0" w:firstRow="1" w:lastRow="0" w:firstColumn="1" w:lastColumn="0" w:noHBand="0" w:noVBand="1"/>
      </w:tblPr>
      <w:tblGrid>
        <w:gridCol w:w="4820"/>
        <w:gridCol w:w="1420"/>
        <w:gridCol w:w="1240"/>
        <w:gridCol w:w="1380"/>
        <w:gridCol w:w="1380"/>
      </w:tblGrid>
      <w:tr w:rsidR="00231E38" w:rsidRPr="009C3C45" w:rsidTr="00B76B29">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B76B29">
            <w:pPr>
              <w:jc w:val="center"/>
              <w:rPr>
                <w:rFonts w:ascii="Times New Roman" w:hAnsi="Times New Roman" w:cs="Times New Roman"/>
                <w:b/>
                <w:bCs/>
                <w:sz w:val="20"/>
                <w:szCs w:val="20"/>
              </w:rPr>
            </w:pPr>
            <w:r w:rsidRPr="009C3C45">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67368B">
            <w:pPr>
              <w:jc w:val="center"/>
              <w:rPr>
                <w:rFonts w:ascii="Times New Roman" w:hAnsi="Times New Roman" w:cs="Times New Roman"/>
                <w:b/>
                <w:bCs/>
                <w:sz w:val="20"/>
                <w:szCs w:val="20"/>
              </w:rPr>
            </w:pPr>
            <w:r w:rsidRPr="009C3C45">
              <w:rPr>
                <w:rFonts w:ascii="Times New Roman" w:hAnsi="Times New Roman" w:cs="Times New Roman"/>
                <w:b/>
                <w:bCs/>
                <w:sz w:val="20"/>
                <w:szCs w:val="20"/>
              </w:rPr>
              <w:t>Оценка</w:t>
            </w:r>
            <w:r w:rsidRPr="009C3C45">
              <w:rPr>
                <w:rFonts w:ascii="Times New Roman" w:hAnsi="Times New Roman" w:cs="Times New Roman"/>
                <w:b/>
                <w:bCs/>
                <w:sz w:val="20"/>
                <w:szCs w:val="20"/>
              </w:rPr>
              <w:br/>
              <w:t>201</w:t>
            </w:r>
            <w:r w:rsidR="0067368B" w:rsidRPr="009C3C45">
              <w:rPr>
                <w:rFonts w:ascii="Times New Roman" w:hAnsi="Times New Roman" w:cs="Times New Roman"/>
                <w:b/>
                <w:bCs/>
                <w:sz w:val="20"/>
                <w:szCs w:val="20"/>
              </w:rPr>
              <w:t>7</w:t>
            </w:r>
            <w:r w:rsidRPr="009C3C45">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B76B29">
            <w:pPr>
              <w:jc w:val="center"/>
              <w:rPr>
                <w:rFonts w:ascii="Times New Roman" w:hAnsi="Times New Roman" w:cs="Times New Roman"/>
                <w:b/>
                <w:bCs/>
                <w:sz w:val="20"/>
                <w:szCs w:val="20"/>
              </w:rPr>
            </w:pPr>
            <w:r w:rsidRPr="009C3C45">
              <w:rPr>
                <w:rFonts w:ascii="Times New Roman" w:hAnsi="Times New Roman" w:cs="Times New Roman"/>
                <w:b/>
                <w:bCs/>
                <w:sz w:val="20"/>
                <w:szCs w:val="20"/>
              </w:rPr>
              <w:t>Прогноз</w:t>
            </w:r>
          </w:p>
        </w:tc>
      </w:tr>
      <w:tr w:rsidR="00231E38" w:rsidRPr="009C3C45" w:rsidTr="00B76B29">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231E38" w:rsidRPr="009C3C45" w:rsidRDefault="00231E38" w:rsidP="00B76B29">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B76B29">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67368B">
            <w:pPr>
              <w:jc w:val="center"/>
              <w:rPr>
                <w:rFonts w:ascii="Times New Roman" w:hAnsi="Times New Roman" w:cs="Times New Roman"/>
                <w:b/>
                <w:bCs/>
                <w:sz w:val="20"/>
                <w:szCs w:val="20"/>
              </w:rPr>
            </w:pPr>
            <w:r w:rsidRPr="009C3C45">
              <w:rPr>
                <w:rFonts w:ascii="Times New Roman" w:hAnsi="Times New Roman" w:cs="Times New Roman"/>
                <w:b/>
                <w:bCs/>
                <w:sz w:val="20"/>
                <w:szCs w:val="20"/>
              </w:rPr>
              <w:t>201</w:t>
            </w:r>
            <w:r w:rsidR="0067368B" w:rsidRPr="009C3C45">
              <w:rPr>
                <w:rFonts w:ascii="Times New Roman" w:hAnsi="Times New Roman" w:cs="Times New Roman"/>
                <w:b/>
                <w:bCs/>
                <w:sz w:val="20"/>
                <w:szCs w:val="20"/>
              </w:rPr>
              <w:t>8</w:t>
            </w:r>
            <w:r w:rsidRPr="009C3C45">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67368B">
            <w:pPr>
              <w:jc w:val="center"/>
              <w:rPr>
                <w:rFonts w:ascii="Times New Roman" w:hAnsi="Times New Roman" w:cs="Times New Roman"/>
                <w:b/>
                <w:bCs/>
                <w:sz w:val="20"/>
                <w:szCs w:val="20"/>
              </w:rPr>
            </w:pPr>
            <w:r w:rsidRPr="009C3C45">
              <w:rPr>
                <w:rFonts w:ascii="Times New Roman" w:hAnsi="Times New Roman" w:cs="Times New Roman"/>
                <w:b/>
                <w:bCs/>
                <w:sz w:val="20"/>
                <w:szCs w:val="20"/>
              </w:rPr>
              <w:t>201</w:t>
            </w:r>
            <w:r w:rsidR="0067368B" w:rsidRPr="009C3C45">
              <w:rPr>
                <w:rFonts w:ascii="Times New Roman" w:hAnsi="Times New Roman" w:cs="Times New Roman"/>
                <w:b/>
                <w:bCs/>
                <w:sz w:val="20"/>
                <w:szCs w:val="20"/>
              </w:rPr>
              <w:t>9</w:t>
            </w:r>
            <w:r w:rsidRPr="009C3C45">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67368B">
            <w:pPr>
              <w:jc w:val="center"/>
              <w:rPr>
                <w:rFonts w:ascii="Times New Roman" w:hAnsi="Times New Roman" w:cs="Times New Roman"/>
                <w:b/>
                <w:bCs/>
                <w:sz w:val="20"/>
                <w:szCs w:val="20"/>
              </w:rPr>
            </w:pPr>
            <w:r w:rsidRPr="009C3C45">
              <w:rPr>
                <w:rFonts w:ascii="Times New Roman" w:hAnsi="Times New Roman" w:cs="Times New Roman"/>
                <w:b/>
                <w:bCs/>
                <w:sz w:val="20"/>
                <w:szCs w:val="20"/>
              </w:rPr>
              <w:t>20</w:t>
            </w:r>
            <w:r w:rsidR="0067368B" w:rsidRPr="009C3C45">
              <w:rPr>
                <w:rFonts w:ascii="Times New Roman" w:hAnsi="Times New Roman" w:cs="Times New Roman"/>
                <w:b/>
                <w:bCs/>
                <w:sz w:val="20"/>
                <w:szCs w:val="20"/>
              </w:rPr>
              <w:t xml:space="preserve">20 </w:t>
            </w:r>
            <w:r w:rsidRPr="009C3C45">
              <w:rPr>
                <w:rFonts w:ascii="Times New Roman" w:hAnsi="Times New Roman" w:cs="Times New Roman"/>
                <w:b/>
                <w:bCs/>
                <w:sz w:val="20"/>
                <w:szCs w:val="20"/>
              </w:rPr>
              <w:t>год</w:t>
            </w:r>
          </w:p>
        </w:tc>
      </w:tr>
      <w:tr w:rsidR="00231E38" w:rsidRPr="009C3C45" w:rsidTr="00B76B29">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67368B">
            <w:pPr>
              <w:rPr>
                <w:rFonts w:ascii="Times New Roman" w:hAnsi="Times New Roman" w:cs="Times New Roman"/>
                <w:b/>
                <w:bCs/>
                <w:sz w:val="20"/>
                <w:szCs w:val="20"/>
              </w:rPr>
            </w:pPr>
            <w:r w:rsidRPr="009C3C45">
              <w:rPr>
                <w:rFonts w:ascii="Times New Roman" w:hAnsi="Times New Roman" w:cs="Times New Roman"/>
                <w:b/>
                <w:bCs/>
                <w:sz w:val="20"/>
                <w:szCs w:val="20"/>
              </w:rPr>
              <w:t>Проект (201</w:t>
            </w:r>
            <w:r w:rsidR="0067368B" w:rsidRPr="009C3C45">
              <w:rPr>
                <w:rFonts w:ascii="Times New Roman" w:hAnsi="Times New Roman" w:cs="Times New Roman"/>
                <w:b/>
                <w:bCs/>
                <w:sz w:val="20"/>
                <w:szCs w:val="20"/>
              </w:rPr>
              <w:t>8</w:t>
            </w:r>
            <w:r w:rsidRPr="009C3C45">
              <w:rPr>
                <w:rFonts w:ascii="Times New Roman" w:hAnsi="Times New Roman" w:cs="Times New Roman"/>
                <w:b/>
                <w:bCs/>
                <w:sz w:val="20"/>
                <w:szCs w:val="20"/>
              </w:rPr>
              <w:t>-20</w:t>
            </w:r>
            <w:r w:rsidR="0067368B" w:rsidRPr="009C3C45">
              <w:rPr>
                <w:rFonts w:ascii="Times New Roman" w:hAnsi="Times New Roman" w:cs="Times New Roman"/>
                <w:b/>
                <w:bCs/>
                <w:sz w:val="20"/>
                <w:szCs w:val="20"/>
              </w:rPr>
              <w:t>20</w:t>
            </w:r>
            <w:r w:rsidRPr="009C3C45">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67368B" w:rsidP="00B76B29">
            <w:pPr>
              <w:jc w:val="center"/>
              <w:rPr>
                <w:rFonts w:ascii="Times New Roman" w:hAnsi="Times New Roman" w:cs="Times New Roman"/>
                <w:b/>
                <w:bCs/>
                <w:sz w:val="20"/>
                <w:szCs w:val="20"/>
              </w:rPr>
            </w:pPr>
            <w:r w:rsidRPr="009C3C45">
              <w:rPr>
                <w:rFonts w:ascii="Times New Roman" w:hAnsi="Times New Roman" w:cs="Times New Roman"/>
                <w:b/>
                <w:bCs/>
                <w:sz w:val="20"/>
                <w:szCs w:val="20"/>
              </w:rPr>
              <w:t>450,0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b/>
                <w:bCs/>
                <w:sz w:val="20"/>
                <w:szCs w:val="20"/>
              </w:rPr>
            </w:pPr>
            <w:r w:rsidRPr="009C3C45">
              <w:rPr>
                <w:rFonts w:ascii="Times New Roman" w:hAnsi="Times New Roman" w:cs="Times New Roman"/>
                <w:b/>
                <w:bCs/>
                <w:sz w:val="20"/>
                <w:szCs w:val="20"/>
              </w:rPr>
              <w:t>470,0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b/>
                <w:bCs/>
                <w:sz w:val="20"/>
                <w:szCs w:val="20"/>
              </w:rPr>
            </w:pPr>
            <w:r w:rsidRPr="009C3C45">
              <w:rPr>
                <w:rFonts w:ascii="Times New Roman" w:hAnsi="Times New Roman" w:cs="Times New Roman"/>
                <w:b/>
                <w:bCs/>
                <w:sz w:val="20"/>
                <w:szCs w:val="20"/>
              </w:rPr>
              <w:t>495,0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b/>
                <w:bCs/>
                <w:sz w:val="20"/>
                <w:szCs w:val="20"/>
              </w:rPr>
            </w:pPr>
            <w:r w:rsidRPr="009C3C45">
              <w:rPr>
                <w:rFonts w:ascii="Times New Roman" w:hAnsi="Times New Roman" w:cs="Times New Roman"/>
                <w:b/>
                <w:bCs/>
                <w:sz w:val="20"/>
                <w:szCs w:val="20"/>
              </w:rPr>
              <w:t>520,0</w:t>
            </w:r>
          </w:p>
        </w:tc>
      </w:tr>
      <w:tr w:rsidR="00231E38" w:rsidRPr="009C3C45" w:rsidTr="00B76B29">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B76B29">
            <w:pPr>
              <w:rPr>
                <w:rFonts w:ascii="Times New Roman" w:hAnsi="Times New Roman" w:cs="Times New Roman"/>
                <w:sz w:val="20"/>
                <w:szCs w:val="20"/>
              </w:rPr>
            </w:pPr>
            <w:r w:rsidRPr="009C3C45">
              <w:rPr>
                <w:rFonts w:ascii="Times New Roman" w:hAnsi="Times New Roman" w:cs="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B76B29">
            <w:pPr>
              <w:jc w:val="center"/>
              <w:rPr>
                <w:rFonts w:ascii="Times New Roman" w:hAnsi="Times New Roman" w:cs="Times New Roman"/>
                <w:sz w:val="20"/>
                <w:szCs w:val="20"/>
              </w:rPr>
            </w:pPr>
            <w:r w:rsidRPr="009C3C45">
              <w:rPr>
                <w:rFonts w:ascii="Times New Roman" w:hAnsi="Times New Roman" w:cs="Times New Roman"/>
                <w:sz w:val="20"/>
                <w:szCs w:val="20"/>
              </w:rPr>
              <w:t>0,2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B76B29">
            <w:pPr>
              <w:jc w:val="center"/>
              <w:rPr>
                <w:rFonts w:ascii="Times New Roman" w:hAnsi="Times New Roman" w:cs="Times New Roman"/>
                <w:sz w:val="20"/>
                <w:szCs w:val="20"/>
              </w:rPr>
            </w:pPr>
            <w:r w:rsidRPr="009C3C45">
              <w:rPr>
                <w:rFonts w:ascii="Times New Roman" w:hAnsi="Times New Roman" w:cs="Times New Roman"/>
                <w:sz w:val="20"/>
                <w:szCs w:val="20"/>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B76B29">
            <w:pPr>
              <w:jc w:val="center"/>
              <w:rPr>
                <w:rFonts w:ascii="Times New Roman" w:hAnsi="Times New Roman" w:cs="Times New Roman"/>
                <w:sz w:val="20"/>
                <w:szCs w:val="20"/>
              </w:rPr>
            </w:pPr>
            <w:r w:rsidRPr="009C3C45">
              <w:rPr>
                <w:rFonts w:ascii="Times New Roman" w:hAnsi="Times New Roman" w:cs="Times New Roman"/>
                <w:sz w:val="20"/>
                <w:szCs w:val="20"/>
              </w:rPr>
              <w:t>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B76B29">
            <w:pPr>
              <w:jc w:val="center"/>
              <w:rPr>
                <w:rFonts w:ascii="Times New Roman" w:hAnsi="Times New Roman" w:cs="Times New Roman"/>
                <w:sz w:val="20"/>
                <w:szCs w:val="20"/>
              </w:rPr>
            </w:pPr>
            <w:r w:rsidRPr="009C3C45">
              <w:rPr>
                <w:rFonts w:ascii="Times New Roman" w:hAnsi="Times New Roman" w:cs="Times New Roman"/>
                <w:sz w:val="20"/>
                <w:szCs w:val="20"/>
              </w:rPr>
              <w:t>0,2</w:t>
            </w:r>
          </w:p>
        </w:tc>
      </w:tr>
      <w:tr w:rsidR="00231E38" w:rsidRPr="009C3C45" w:rsidTr="00B76B29">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B76B29">
            <w:pPr>
              <w:rPr>
                <w:rFonts w:ascii="Times New Roman" w:hAnsi="Times New Roman" w:cs="Times New Roman"/>
                <w:sz w:val="20"/>
                <w:szCs w:val="20"/>
              </w:rPr>
            </w:pPr>
            <w:r w:rsidRPr="009C3C45">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9C3C45">
            <w:pPr>
              <w:jc w:val="center"/>
              <w:rPr>
                <w:rFonts w:ascii="Times New Roman" w:hAnsi="Times New Roman" w:cs="Times New Roman"/>
                <w:sz w:val="20"/>
                <w:szCs w:val="20"/>
              </w:rPr>
            </w:pPr>
            <w:r w:rsidRPr="009C3C45">
              <w:rPr>
                <w:rFonts w:ascii="Times New Roman" w:hAnsi="Times New Roman" w:cs="Times New Roman"/>
                <w:sz w:val="20"/>
                <w:szCs w:val="20"/>
              </w:rPr>
              <w:t>+</w:t>
            </w:r>
            <w:r w:rsidR="009C3C45" w:rsidRPr="009C3C45">
              <w:rPr>
                <w:rFonts w:ascii="Times New Roman" w:hAnsi="Times New Roman" w:cs="Times New Roman"/>
                <w:sz w:val="20"/>
                <w:szCs w:val="20"/>
              </w:rPr>
              <w:t>25,8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9C3C45">
            <w:pPr>
              <w:jc w:val="center"/>
              <w:rPr>
                <w:rFonts w:ascii="Times New Roman" w:hAnsi="Times New Roman" w:cs="Times New Roman"/>
                <w:sz w:val="20"/>
                <w:szCs w:val="20"/>
              </w:rPr>
            </w:pPr>
            <w:r w:rsidRPr="009C3C45">
              <w:rPr>
                <w:rFonts w:ascii="Times New Roman" w:hAnsi="Times New Roman" w:cs="Times New Roman"/>
                <w:sz w:val="20"/>
                <w:szCs w:val="20"/>
              </w:rPr>
              <w:t>+20,0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sz w:val="20"/>
                <w:szCs w:val="20"/>
              </w:rPr>
            </w:pPr>
            <w:r w:rsidRPr="009C3C45">
              <w:rPr>
                <w:rFonts w:ascii="Times New Roman" w:hAnsi="Times New Roman" w:cs="Times New Roman"/>
                <w:sz w:val="20"/>
                <w:szCs w:val="20"/>
              </w:rPr>
              <w:t>+25,0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sz w:val="20"/>
                <w:szCs w:val="20"/>
              </w:rPr>
            </w:pPr>
            <w:r w:rsidRPr="009C3C45">
              <w:rPr>
                <w:rFonts w:ascii="Times New Roman" w:hAnsi="Times New Roman" w:cs="Times New Roman"/>
                <w:sz w:val="20"/>
                <w:szCs w:val="20"/>
              </w:rPr>
              <w:t>+25,0</w:t>
            </w:r>
          </w:p>
        </w:tc>
      </w:tr>
      <w:tr w:rsidR="00231E38" w:rsidRPr="009C3C45" w:rsidTr="00B76B29">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B76B29">
            <w:pPr>
              <w:rPr>
                <w:rFonts w:ascii="Times New Roman" w:hAnsi="Times New Roman" w:cs="Times New Roman"/>
                <w:sz w:val="20"/>
                <w:szCs w:val="20"/>
              </w:rPr>
            </w:pPr>
            <w:r w:rsidRPr="009C3C45">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sz w:val="20"/>
                <w:szCs w:val="20"/>
              </w:rPr>
            </w:pPr>
            <w:r w:rsidRPr="009C3C45">
              <w:rPr>
                <w:rFonts w:ascii="Times New Roman" w:hAnsi="Times New Roman" w:cs="Times New Roman"/>
                <w:sz w:val="20"/>
                <w:szCs w:val="20"/>
              </w:rPr>
              <w:t>106,1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sz w:val="20"/>
                <w:szCs w:val="20"/>
              </w:rPr>
            </w:pPr>
            <w:r w:rsidRPr="009C3C45">
              <w:rPr>
                <w:rFonts w:ascii="Times New Roman" w:hAnsi="Times New Roman" w:cs="Times New Roman"/>
                <w:sz w:val="20"/>
                <w:szCs w:val="20"/>
              </w:rPr>
              <w:t>104,4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sz w:val="20"/>
                <w:szCs w:val="20"/>
              </w:rPr>
            </w:pPr>
            <w:r w:rsidRPr="009C3C45">
              <w:rPr>
                <w:rFonts w:ascii="Times New Roman" w:hAnsi="Times New Roman" w:cs="Times New Roman"/>
                <w:sz w:val="20"/>
                <w:szCs w:val="20"/>
              </w:rPr>
              <w:t>105,3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sz w:val="20"/>
                <w:szCs w:val="20"/>
              </w:rPr>
            </w:pPr>
            <w:r w:rsidRPr="009C3C45">
              <w:rPr>
                <w:rFonts w:ascii="Times New Roman" w:hAnsi="Times New Roman" w:cs="Times New Roman"/>
                <w:sz w:val="20"/>
                <w:szCs w:val="20"/>
              </w:rPr>
              <w:t>105,1</w:t>
            </w:r>
          </w:p>
        </w:tc>
      </w:tr>
      <w:tr w:rsidR="00231E38" w:rsidRPr="009C3C45" w:rsidTr="00B76B29">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67368B">
            <w:pPr>
              <w:rPr>
                <w:rFonts w:ascii="Times New Roman" w:hAnsi="Times New Roman" w:cs="Times New Roman"/>
                <w:sz w:val="20"/>
                <w:szCs w:val="20"/>
              </w:rPr>
            </w:pPr>
            <w:r w:rsidRPr="009C3C45">
              <w:rPr>
                <w:rFonts w:ascii="Times New Roman" w:hAnsi="Times New Roman" w:cs="Times New Roman"/>
                <w:sz w:val="20"/>
                <w:szCs w:val="20"/>
              </w:rPr>
              <w:t>темпы роста к 201</w:t>
            </w:r>
            <w:r w:rsidR="0067368B" w:rsidRPr="009C3C45">
              <w:rPr>
                <w:rFonts w:ascii="Times New Roman" w:hAnsi="Times New Roman" w:cs="Times New Roman"/>
                <w:sz w:val="20"/>
                <w:szCs w:val="20"/>
              </w:rPr>
              <w:t>7</w:t>
            </w:r>
            <w:r w:rsidRPr="009C3C45">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231E38" w:rsidP="00B76B29">
            <w:pPr>
              <w:jc w:val="center"/>
              <w:rPr>
                <w:rFonts w:ascii="Times New Roman" w:hAnsi="Times New Roman" w:cs="Times New Roman"/>
                <w:sz w:val="20"/>
                <w:szCs w:val="20"/>
              </w:rPr>
            </w:pPr>
            <w:r w:rsidRPr="009C3C45">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sz w:val="20"/>
                <w:szCs w:val="20"/>
              </w:rPr>
            </w:pPr>
            <w:r w:rsidRPr="009C3C45">
              <w:rPr>
                <w:rFonts w:ascii="Times New Roman" w:hAnsi="Times New Roman" w:cs="Times New Roman"/>
                <w:sz w:val="20"/>
                <w:szCs w:val="20"/>
              </w:rPr>
              <w:t>104,4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sz w:val="20"/>
                <w:szCs w:val="20"/>
              </w:rPr>
            </w:pPr>
            <w:r w:rsidRPr="009C3C45">
              <w:rPr>
                <w:rFonts w:ascii="Times New Roman" w:hAnsi="Times New Roman" w:cs="Times New Roman"/>
                <w:sz w:val="20"/>
                <w:szCs w:val="20"/>
              </w:rPr>
              <w:t>110,0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1E38" w:rsidRPr="009C3C45" w:rsidRDefault="009C3C45" w:rsidP="00B76B29">
            <w:pPr>
              <w:jc w:val="center"/>
              <w:rPr>
                <w:rFonts w:ascii="Times New Roman" w:hAnsi="Times New Roman" w:cs="Times New Roman"/>
                <w:sz w:val="20"/>
                <w:szCs w:val="20"/>
              </w:rPr>
            </w:pPr>
            <w:r w:rsidRPr="009C3C45">
              <w:rPr>
                <w:rFonts w:ascii="Times New Roman" w:hAnsi="Times New Roman" w:cs="Times New Roman"/>
                <w:sz w:val="20"/>
                <w:szCs w:val="20"/>
              </w:rPr>
              <w:t>115,6</w:t>
            </w:r>
          </w:p>
        </w:tc>
      </w:tr>
    </w:tbl>
    <w:p w:rsidR="00183801" w:rsidRPr="009C3C45" w:rsidRDefault="00680369" w:rsidP="00350768">
      <w:pPr>
        <w:pStyle w:val="a8"/>
        <w:widowControl w:val="0"/>
        <w:tabs>
          <w:tab w:val="left" w:pos="567"/>
        </w:tabs>
        <w:spacing w:before="100" w:beforeAutospacing="1" w:after="0"/>
        <w:ind w:left="0" w:firstLine="567"/>
        <w:jc w:val="both"/>
        <w:rPr>
          <w:rFonts w:ascii="Times New Roman" w:hAnsi="Times New Roman" w:cs="Times New Roman"/>
          <w:sz w:val="28"/>
          <w:szCs w:val="28"/>
        </w:rPr>
      </w:pPr>
      <w:r w:rsidRPr="009C3C45">
        <w:rPr>
          <w:rFonts w:ascii="Times New Roman" w:hAnsi="Times New Roman" w:cs="Times New Roman"/>
          <w:sz w:val="28"/>
          <w:szCs w:val="28"/>
        </w:rPr>
        <w:t>Согласно</w:t>
      </w:r>
      <w:r w:rsidR="00183801" w:rsidRPr="009C3C45">
        <w:rPr>
          <w:rFonts w:ascii="Times New Roman" w:hAnsi="Times New Roman" w:cs="Times New Roman"/>
          <w:sz w:val="28"/>
          <w:szCs w:val="28"/>
        </w:rPr>
        <w:t xml:space="preserve"> </w:t>
      </w:r>
      <w:r w:rsidR="00832520" w:rsidRPr="009C3C45">
        <w:rPr>
          <w:rFonts w:ascii="Times New Roman" w:hAnsi="Times New Roman" w:cs="Times New Roman"/>
          <w:sz w:val="28"/>
          <w:szCs w:val="28"/>
        </w:rPr>
        <w:t>п.2 статьи 61.1 БК РФ</w:t>
      </w:r>
      <w:r w:rsidR="00183801" w:rsidRPr="009C3C45">
        <w:rPr>
          <w:rFonts w:ascii="Times New Roman" w:hAnsi="Times New Roman" w:cs="Times New Roman"/>
          <w:sz w:val="28"/>
          <w:szCs w:val="28"/>
        </w:rPr>
        <w:t xml:space="preserve">, налог, взимаемый </w:t>
      </w:r>
      <w:r w:rsidR="00CB53F1" w:rsidRPr="009C3C45">
        <w:rPr>
          <w:rFonts w:ascii="Times New Roman" w:hAnsi="Times New Roman" w:cs="Times New Roman"/>
          <w:sz w:val="28"/>
          <w:szCs w:val="28"/>
        </w:rPr>
        <w:t xml:space="preserve"> в виде стоимости п</w:t>
      </w:r>
      <w:r w:rsidR="00CB53F1" w:rsidRPr="009C3C45">
        <w:rPr>
          <w:rFonts w:ascii="Times New Roman" w:hAnsi="Times New Roman" w:cs="Times New Roman"/>
          <w:sz w:val="28"/>
          <w:szCs w:val="28"/>
        </w:rPr>
        <w:t>а</w:t>
      </w:r>
      <w:r w:rsidR="00CB53F1" w:rsidRPr="009C3C45">
        <w:rPr>
          <w:rFonts w:ascii="Times New Roman" w:hAnsi="Times New Roman" w:cs="Times New Roman"/>
          <w:sz w:val="28"/>
          <w:szCs w:val="28"/>
        </w:rPr>
        <w:t xml:space="preserve">тента </w:t>
      </w:r>
      <w:r w:rsidR="00183801" w:rsidRPr="009C3C45">
        <w:rPr>
          <w:rFonts w:ascii="Times New Roman" w:hAnsi="Times New Roman" w:cs="Times New Roman"/>
          <w:sz w:val="28"/>
          <w:szCs w:val="28"/>
        </w:rPr>
        <w:t>в связи с применением патентной системы налогообложения, зачисл</w:t>
      </w:r>
      <w:r w:rsidR="00183801" w:rsidRPr="009C3C45">
        <w:rPr>
          <w:rFonts w:ascii="Times New Roman" w:hAnsi="Times New Roman" w:cs="Times New Roman"/>
          <w:sz w:val="28"/>
          <w:szCs w:val="28"/>
        </w:rPr>
        <w:t>я</w:t>
      </w:r>
      <w:r w:rsidR="00183801" w:rsidRPr="009C3C45">
        <w:rPr>
          <w:rFonts w:ascii="Times New Roman" w:hAnsi="Times New Roman" w:cs="Times New Roman"/>
          <w:sz w:val="28"/>
          <w:szCs w:val="28"/>
        </w:rPr>
        <w:t xml:space="preserve">ется в бюджеты </w:t>
      </w:r>
      <w:r w:rsidR="00832520" w:rsidRPr="009C3C45">
        <w:rPr>
          <w:rFonts w:ascii="Times New Roman" w:hAnsi="Times New Roman" w:cs="Times New Roman"/>
          <w:sz w:val="28"/>
          <w:szCs w:val="28"/>
        </w:rPr>
        <w:t xml:space="preserve">муниципальных районов </w:t>
      </w:r>
      <w:r w:rsidR="00183801" w:rsidRPr="009C3C45">
        <w:rPr>
          <w:rFonts w:ascii="Times New Roman" w:hAnsi="Times New Roman" w:cs="Times New Roman"/>
          <w:sz w:val="28"/>
          <w:szCs w:val="28"/>
        </w:rPr>
        <w:t xml:space="preserve"> по нормативу 100,0 процентов.</w:t>
      </w:r>
    </w:p>
    <w:p w:rsidR="00231E38" w:rsidRPr="009C3C45" w:rsidRDefault="00183801" w:rsidP="00183801">
      <w:pPr>
        <w:pStyle w:val="a8"/>
        <w:widowControl w:val="0"/>
        <w:tabs>
          <w:tab w:val="left" w:pos="567"/>
        </w:tabs>
        <w:spacing w:after="0"/>
        <w:ind w:left="0" w:firstLine="567"/>
        <w:jc w:val="both"/>
        <w:rPr>
          <w:rFonts w:ascii="Times New Roman" w:hAnsi="Times New Roman" w:cs="Times New Roman"/>
          <w:sz w:val="28"/>
          <w:szCs w:val="28"/>
        </w:rPr>
      </w:pPr>
      <w:r w:rsidRPr="009C3C45">
        <w:rPr>
          <w:rFonts w:ascii="Times New Roman" w:hAnsi="Times New Roman" w:cs="Times New Roman"/>
          <w:sz w:val="28"/>
          <w:szCs w:val="28"/>
        </w:rPr>
        <w:t xml:space="preserve">Согласно </w:t>
      </w:r>
      <w:r w:rsidR="00CB53F1" w:rsidRPr="009C3C45">
        <w:rPr>
          <w:rFonts w:ascii="Times New Roman" w:hAnsi="Times New Roman" w:cs="Times New Roman"/>
          <w:sz w:val="28"/>
          <w:szCs w:val="28"/>
        </w:rPr>
        <w:t>П</w:t>
      </w:r>
      <w:r w:rsidRPr="009C3C45">
        <w:rPr>
          <w:rFonts w:ascii="Times New Roman" w:hAnsi="Times New Roman" w:cs="Times New Roman"/>
          <w:sz w:val="28"/>
          <w:szCs w:val="28"/>
        </w:rPr>
        <w:t xml:space="preserve">ояснительной записке к проекту </w:t>
      </w:r>
      <w:r w:rsidR="00CB53F1" w:rsidRPr="009C3C45">
        <w:rPr>
          <w:rFonts w:ascii="Times New Roman" w:hAnsi="Times New Roman" w:cs="Times New Roman"/>
          <w:sz w:val="28"/>
          <w:szCs w:val="28"/>
        </w:rPr>
        <w:t>Решения</w:t>
      </w:r>
      <w:r w:rsidRPr="009C3C45">
        <w:rPr>
          <w:rFonts w:ascii="Times New Roman" w:hAnsi="Times New Roman" w:cs="Times New Roman"/>
          <w:sz w:val="28"/>
          <w:szCs w:val="28"/>
        </w:rPr>
        <w:t>, в основу расчета прогноза поступлений налога на 201</w:t>
      </w:r>
      <w:r w:rsidR="00CB53F1" w:rsidRPr="009C3C45">
        <w:rPr>
          <w:rFonts w:ascii="Times New Roman" w:hAnsi="Times New Roman" w:cs="Times New Roman"/>
          <w:sz w:val="28"/>
          <w:szCs w:val="28"/>
        </w:rPr>
        <w:t>6</w:t>
      </w:r>
      <w:r w:rsidRPr="009C3C45">
        <w:rPr>
          <w:rFonts w:ascii="Times New Roman" w:hAnsi="Times New Roman" w:cs="Times New Roman"/>
          <w:sz w:val="28"/>
          <w:szCs w:val="28"/>
        </w:rPr>
        <w:t xml:space="preserve"> год приня</w:t>
      </w:r>
      <w:r w:rsidR="00832520" w:rsidRPr="009C3C45">
        <w:rPr>
          <w:rFonts w:ascii="Times New Roman" w:hAnsi="Times New Roman" w:cs="Times New Roman"/>
          <w:sz w:val="28"/>
          <w:szCs w:val="28"/>
        </w:rPr>
        <w:t>ты</w:t>
      </w:r>
      <w:r w:rsidRPr="009C3C45">
        <w:rPr>
          <w:rFonts w:ascii="Times New Roman" w:hAnsi="Times New Roman" w:cs="Times New Roman"/>
          <w:sz w:val="28"/>
          <w:szCs w:val="28"/>
        </w:rPr>
        <w:t xml:space="preserve"> </w:t>
      </w:r>
      <w:r w:rsidR="00832520" w:rsidRPr="009C3C45">
        <w:rPr>
          <w:rFonts w:ascii="Times New Roman" w:hAnsi="Times New Roman" w:cs="Times New Roman"/>
          <w:sz w:val="28"/>
          <w:szCs w:val="28"/>
        </w:rPr>
        <w:t xml:space="preserve">данные администратора доходов – </w:t>
      </w:r>
      <w:r w:rsidR="0046462D" w:rsidRPr="009C3C45">
        <w:rPr>
          <w:rFonts w:ascii="Times New Roman" w:hAnsi="Times New Roman" w:cs="Times New Roman"/>
          <w:sz w:val="28"/>
          <w:szCs w:val="28"/>
        </w:rPr>
        <w:t>Территориальным органом</w:t>
      </w:r>
      <w:r w:rsidR="00832520" w:rsidRPr="009C3C45">
        <w:rPr>
          <w:rFonts w:ascii="Times New Roman" w:hAnsi="Times New Roman" w:cs="Times New Roman"/>
          <w:sz w:val="28"/>
          <w:szCs w:val="28"/>
        </w:rPr>
        <w:t xml:space="preserve"> ФНС России по Республике Карелия</w:t>
      </w:r>
      <w:r w:rsidR="00231E38" w:rsidRPr="009C3C45">
        <w:rPr>
          <w:rFonts w:ascii="Times New Roman" w:hAnsi="Times New Roman" w:cs="Times New Roman"/>
          <w:sz w:val="28"/>
          <w:szCs w:val="28"/>
        </w:rPr>
        <w:t>.</w:t>
      </w:r>
    </w:p>
    <w:p w:rsidR="00231E38" w:rsidRPr="009C3C45" w:rsidRDefault="00231E38" w:rsidP="009C3C45">
      <w:pPr>
        <w:spacing w:after="0"/>
        <w:ind w:firstLine="709"/>
        <w:jc w:val="both"/>
        <w:rPr>
          <w:rFonts w:ascii="Times New Roman" w:hAnsi="Times New Roman" w:cs="Times New Roman"/>
          <w:sz w:val="28"/>
          <w:szCs w:val="28"/>
        </w:rPr>
      </w:pPr>
      <w:r w:rsidRPr="009C3C45">
        <w:rPr>
          <w:rFonts w:ascii="Times New Roman" w:hAnsi="Times New Roman" w:cs="Times New Roman"/>
          <w:sz w:val="28"/>
          <w:szCs w:val="28"/>
        </w:rPr>
        <w:t>В представленной Пояснительной записке не содержится информация при каком уровне собираемости спрогнозирован объем поступлений по да</w:t>
      </w:r>
      <w:r w:rsidRPr="009C3C45">
        <w:rPr>
          <w:rFonts w:ascii="Times New Roman" w:hAnsi="Times New Roman" w:cs="Times New Roman"/>
          <w:sz w:val="28"/>
          <w:szCs w:val="28"/>
        </w:rPr>
        <w:t>н</w:t>
      </w:r>
      <w:r w:rsidRPr="009C3C45">
        <w:rPr>
          <w:rFonts w:ascii="Times New Roman" w:hAnsi="Times New Roman" w:cs="Times New Roman"/>
          <w:sz w:val="28"/>
          <w:szCs w:val="28"/>
        </w:rPr>
        <w:lastRenderedPageBreak/>
        <w:t>ному налогу.  Таким образом, в случае если объем поступлений спрогнозир</w:t>
      </w:r>
      <w:r w:rsidRPr="009C3C45">
        <w:rPr>
          <w:rFonts w:ascii="Times New Roman" w:hAnsi="Times New Roman" w:cs="Times New Roman"/>
          <w:sz w:val="28"/>
          <w:szCs w:val="28"/>
        </w:rPr>
        <w:t>о</w:t>
      </w:r>
      <w:r w:rsidRPr="009C3C45">
        <w:rPr>
          <w:rFonts w:ascii="Times New Roman" w:hAnsi="Times New Roman" w:cs="Times New Roman"/>
          <w:sz w:val="28"/>
          <w:szCs w:val="28"/>
        </w:rPr>
        <w:t>ван в размере 100% собираемости, то существует риск недопоступления налога.</w:t>
      </w:r>
    </w:p>
    <w:p w:rsidR="00231E38" w:rsidRPr="009C3C45" w:rsidRDefault="00231E38" w:rsidP="009C3C45">
      <w:pPr>
        <w:tabs>
          <w:tab w:val="left" w:pos="567"/>
        </w:tabs>
        <w:spacing w:after="0"/>
        <w:ind w:firstLine="567"/>
        <w:jc w:val="both"/>
        <w:rPr>
          <w:rFonts w:ascii="Times New Roman" w:eastAsia="Calibri" w:hAnsi="Times New Roman" w:cs="Times New Roman"/>
          <w:sz w:val="28"/>
          <w:szCs w:val="28"/>
        </w:rPr>
      </w:pPr>
      <w:r w:rsidRPr="009C3C45">
        <w:rPr>
          <w:rFonts w:ascii="Times New Roman" w:eastAsia="Calibri" w:hAnsi="Times New Roman" w:cs="Times New Roman"/>
          <w:sz w:val="28"/>
          <w:szCs w:val="28"/>
        </w:rPr>
        <w:t>Кроме того, в Пояснительной записке отсутствует информация о допо</w:t>
      </w:r>
      <w:r w:rsidRPr="009C3C45">
        <w:rPr>
          <w:rFonts w:ascii="Times New Roman" w:eastAsia="Calibri" w:hAnsi="Times New Roman" w:cs="Times New Roman"/>
          <w:sz w:val="28"/>
          <w:szCs w:val="28"/>
        </w:rPr>
        <w:t>л</w:t>
      </w:r>
      <w:r w:rsidRPr="009C3C45">
        <w:rPr>
          <w:rFonts w:ascii="Times New Roman" w:eastAsia="Calibri" w:hAnsi="Times New Roman" w:cs="Times New Roman"/>
          <w:sz w:val="28"/>
          <w:szCs w:val="28"/>
        </w:rPr>
        <w:t xml:space="preserve">нительных поступлениях </w:t>
      </w:r>
      <w:r w:rsidR="007612EE" w:rsidRPr="009C3C45">
        <w:rPr>
          <w:rFonts w:ascii="Times New Roman" w:hAnsi="Times New Roman" w:cs="Times New Roman"/>
          <w:sz w:val="28"/>
          <w:szCs w:val="28"/>
        </w:rPr>
        <w:t>налога, взимаемого в виде стоимости патента в св</w:t>
      </w:r>
      <w:r w:rsidR="007612EE" w:rsidRPr="009C3C45">
        <w:rPr>
          <w:rFonts w:ascii="Times New Roman" w:hAnsi="Times New Roman" w:cs="Times New Roman"/>
          <w:sz w:val="28"/>
          <w:szCs w:val="28"/>
        </w:rPr>
        <w:t>я</w:t>
      </w:r>
      <w:r w:rsidR="007612EE" w:rsidRPr="009C3C45">
        <w:rPr>
          <w:rFonts w:ascii="Times New Roman" w:hAnsi="Times New Roman" w:cs="Times New Roman"/>
          <w:sz w:val="28"/>
          <w:szCs w:val="28"/>
        </w:rPr>
        <w:t>зи с применением патентной системы налогообложения</w:t>
      </w:r>
      <w:r w:rsidRPr="009C3C45">
        <w:rPr>
          <w:rFonts w:ascii="Times New Roman" w:eastAsia="Calibri" w:hAnsi="Times New Roman" w:cs="Times New Roman"/>
          <w:sz w:val="28"/>
          <w:szCs w:val="28"/>
        </w:rPr>
        <w:t>, спрогнозированная по данным задолженности предыдущих периодов и результатам работы по взысканию задолженности по данному налогу</w:t>
      </w:r>
      <w:r w:rsidR="00322974" w:rsidRPr="009C3C45">
        <w:rPr>
          <w:rFonts w:ascii="Times New Roman" w:eastAsia="Calibri" w:hAnsi="Times New Roman" w:cs="Times New Roman"/>
          <w:sz w:val="28"/>
          <w:szCs w:val="28"/>
        </w:rPr>
        <w:t>.</w:t>
      </w:r>
    </w:p>
    <w:p w:rsidR="00322974" w:rsidRPr="009C3C45" w:rsidRDefault="00322974" w:rsidP="00322974">
      <w:pPr>
        <w:ind w:firstLine="567"/>
        <w:jc w:val="both"/>
        <w:rPr>
          <w:rFonts w:ascii="Times New Roman" w:hAnsi="Times New Roman" w:cs="Times New Roman"/>
          <w:sz w:val="28"/>
          <w:szCs w:val="28"/>
        </w:rPr>
      </w:pPr>
      <w:r w:rsidRPr="009C3C45">
        <w:rPr>
          <w:rFonts w:ascii="Times New Roman" w:hAnsi="Times New Roman" w:cs="Times New Roman"/>
          <w:sz w:val="28"/>
          <w:szCs w:val="28"/>
        </w:rPr>
        <w:t>В представленных материалах к проекту Решения не представлен расчет по данному виду налогового дохода.</w:t>
      </w:r>
    </w:p>
    <w:p w:rsidR="00C23096" w:rsidRPr="0053489B" w:rsidRDefault="00C23096" w:rsidP="0053489B">
      <w:pPr>
        <w:tabs>
          <w:tab w:val="left" w:pos="567"/>
          <w:tab w:val="right" w:pos="9355"/>
        </w:tabs>
        <w:spacing w:after="100" w:afterAutospacing="1"/>
        <w:ind w:firstLine="567"/>
        <w:jc w:val="both"/>
        <w:rPr>
          <w:rFonts w:ascii="Times New Roman" w:hAnsi="Times New Roman" w:cs="Times New Roman"/>
          <w:sz w:val="28"/>
          <w:szCs w:val="28"/>
        </w:rPr>
      </w:pPr>
      <w:r w:rsidRPr="0053489B">
        <w:rPr>
          <w:rFonts w:ascii="Times New Roman" w:hAnsi="Times New Roman" w:cs="Times New Roman"/>
          <w:b/>
          <w:sz w:val="28"/>
          <w:szCs w:val="28"/>
        </w:rPr>
        <w:t>4.</w:t>
      </w:r>
      <w:r w:rsidR="007612EE" w:rsidRPr="0053489B">
        <w:rPr>
          <w:rFonts w:ascii="Times New Roman" w:hAnsi="Times New Roman" w:cs="Times New Roman"/>
          <w:b/>
          <w:sz w:val="28"/>
          <w:szCs w:val="28"/>
        </w:rPr>
        <w:t>3.</w:t>
      </w:r>
      <w:r w:rsidRPr="0053489B">
        <w:rPr>
          <w:rFonts w:ascii="Times New Roman" w:hAnsi="Times New Roman" w:cs="Times New Roman"/>
          <w:b/>
          <w:sz w:val="28"/>
          <w:szCs w:val="28"/>
        </w:rPr>
        <w:t xml:space="preserve">1.4. </w:t>
      </w:r>
      <w:r w:rsidR="007612EE" w:rsidRPr="0053489B">
        <w:rPr>
          <w:rFonts w:ascii="Times New Roman" w:hAnsi="Times New Roman" w:cs="Times New Roman"/>
          <w:b/>
          <w:sz w:val="28"/>
          <w:szCs w:val="28"/>
        </w:rPr>
        <w:t>Динамика доходов от поступлений е</w:t>
      </w:r>
      <w:r w:rsidRPr="0053489B">
        <w:rPr>
          <w:rFonts w:ascii="Times New Roman" w:hAnsi="Times New Roman" w:cs="Times New Roman"/>
          <w:b/>
          <w:sz w:val="28"/>
          <w:szCs w:val="28"/>
        </w:rPr>
        <w:t>дин</w:t>
      </w:r>
      <w:r w:rsidR="007612EE" w:rsidRPr="0053489B">
        <w:rPr>
          <w:rFonts w:ascii="Times New Roman" w:hAnsi="Times New Roman" w:cs="Times New Roman"/>
          <w:b/>
          <w:sz w:val="28"/>
          <w:szCs w:val="28"/>
        </w:rPr>
        <w:t>ого</w:t>
      </w:r>
      <w:r w:rsidRPr="0053489B">
        <w:rPr>
          <w:rFonts w:ascii="Times New Roman" w:hAnsi="Times New Roman" w:cs="Times New Roman"/>
          <w:b/>
          <w:sz w:val="28"/>
          <w:szCs w:val="28"/>
        </w:rPr>
        <w:t xml:space="preserve"> налог на вмене</w:t>
      </w:r>
      <w:r w:rsidRPr="0053489B">
        <w:rPr>
          <w:rFonts w:ascii="Times New Roman" w:hAnsi="Times New Roman" w:cs="Times New Roman"/>
          <w:b/>
          <w:sz w:val="28"/>
          <w:szCs w:val="28"/>
        </w:rPr>
        <w:t>н</w:t>
      </w:r>
      <w:r w:rsidRPr="0053489B">
        <w:rPr>
          <w:rFonts w:ascii="Times New Roman" w:hAnsi="Times New Roman" w:cs="Times New Roman"/>
          <w:b/>
          <w:sz w:val="28"/>
          <w:szCs w:val="28"/>
        </w:rPr>
        <w:t>ный доход для отдельных видов деятельности</w:t>
      </w:r>
      <w:r w:rsidR="007612EE" w:rsidRPr="0053489B">
        <w:rPr>
          <w:rFonts w:ascii="Times New Roman" w:hAnsi="Times New Roman" w:cs="Times New Roman"/>
          <w:b/>
          <w:sz w:val="28"/>
          <w:szCs w:val="28"/>
        </w:rPr>
        <w:t xml:space="preserve"> </w:t>
      </w:r>
      <w:r w:rsidR="007612EE" w:rsidRPr="0053489B">
        <w:rPr>
          <w:rFonts w:ascii="Times New Roman" w:hAnsi="Times New Roman" w:cs="Times New Roman"/>
          <w:sz w:val="28"/>
          <w:szCs w:val="28"/>
        </w:rPr>
        <w:t>в 201</w:t>
      </w:r>
      <w:r w:rsidR="009C3C45" w:rsidRPr="0053489B">
        <w:rPr>
          <w:rFonts w:ascii="Times New Roman" w:hAnsi="Times New Roman" w:cs="Times New Roman"/>
          <w:sz w:val="28"/>
          <w:szCs w:val="28"/>
        </w:rPr>
        <w:t>7</w:t>
      </w:r>
      <w:r w:rsidR="007612EE" w:rsidRPr="0053489B">
        <w:rPr>
          <w:rFonts w:ascii="Times New Roman" w:hAnsi="Times New Roman" w:cs="Times New Roman"/>
          <w:sz w:val="28"/>
          <w:szCs w:val="28"/>
        </w:rPr>
        <w:t xml:space="preserve"> -20</w:t>
      </w:r>
      <w:r w:rsidR="009C3C45" w:rsidRPr="0053489B">
        <w:rPr>
          <w:rFonts w:ascii="Times New Roman" w:hAnsi="Times New Roman" w:cs="Times New Roman"/>
          <w:sz w:val="28"/>
          <w:szCs w:val="28"/>
        </w:rPr>
        <w:t>20</w:t>
      </w:r>
      <w:r w:rsidR="007612EE" w:rsidRPr="0053489B">
        <w:rPr>
          <w:rFonts w:ascii="Times New Roman" w:hAnsi="Times New Roman" w:cs="Times New Roman"/>
          <w:sz w:val="28"/>
          <w:szCs w:val="28"/>
        </w:rPr>
        <w:t xml:space="preserve"> годах привед</w:t>
      </w:r>
      <w:r w:rsidR="007612EE" w:rsidRPr="0053489B">
        <w:rPr>
          <w:rFonts w:ascii="Times New Roman" w:hAnsi="Times New Roman" w:cs="Times New Roman"/>
          <w:sz w:val="28"/>
          <w:szCs w:val="28"/>
        </w:rPr>
        <w:t>е</w:t>
      </w:r>
      <w:r w:rsidR="007612EE" w:rsidRPr="0053489B">
        <w:rPr>
          <w:rFonts w:ascii="Times New Roman" w:hAnsi="Times New Roman" w:cs="Times New Roman"/>
          <w:sz w:val="28"/>
          <w:szCs w:val="28"/>
        </w:rPr>
        <w:t>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7612EE" w:rsidRPr="0053489B" w:rsidTr="00B76B29">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B76B29">
            <w:pPr>
              <w:jc w:val="center"/>
              <w:rPr>
                <w:rFonts w:ascii="Times New Roman" w:hAnsi="Times New Roman" w:cs="Times New Roman"/>
                <w:b/>
                <w:bCs/>
                <w:sz w:val="20"/>
                <w:szCs w:val="20"/>
              </w:rPr>
            </w:pPr>
            <w:r w:rsidRPr="0053489B">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9C3C45">
            <w:pPr>
              <w:jc w:val="center"/>
              <w:rPr>
                <w:rFonts w:ascii="Times New Roman" w:hAnsi="Times New Roman" w:cs="Times New Roman"/>
                <w:b/>
                <w:bCs/>
                <w:sz w:val="20"/>
                <w:szCs w:val="20"/>
              </w:rPr>
            </w:pPr>
            <w:r w:rsidRPr="0053489B">
              <w:rPr>
                <w:rFonts w:ascii="Times New Roman" w:hAnsi="Times New Roman" w:cs="Times New Roman"/>
                <w:b/>
                <w:bCs/>
                <w:sz w:val="20"/>
                <w:szCs w:val="20"/>
              </w:rPr>
              <w:t>Оценка</w:t>
            </w:r>
            <w:r w:rsidRPr="0053489B">
              <w:rPr>
                <w:rFonts w:ascii="Times New Roman" w:hAnsi="Times New Roman" w:cs="Times New Roman"/>
                <w:b/>
                <w:bCs/>
                <w:sz w:val="20"/>
                <w:szCs w:val="20"/>
              </w:rPr>
              <w:br/>
              <w:t>201</w:t>
            </w:r>
            <w:r w:rsidR="009C3C45" w:rsidRPr="0053489B">
              <w:rPr>
                <w:rFonts w:ascii="Times New Roman" w:hAnsi="Times New Roman" w:cs="Times New Roman"/>
                <w:b/>
                <w:bCs/>
                <w:sz w:val="20"/>
                <w:szCs w:val="20"/>
              </w:rPr>
              <w:t>7</w:t>
            </w:r>
            <w:r w:rsidRPr="0053489B">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B76B29">
            <w:pPr>
              <w:jc w:val="center"/>
              <w:rPr>
                <w:rFonts w:ascii="Times New Roman" w:hAnsi="Times New Roman" w:cs="Times New Roman"/>
                <w:b/>
                <w:bCs/>
                <w:sz w:val="20"/>
                <w:szCs w:val="20"/>
              </w:rPr>
            </w:pPr>
            <w:r w:rsidRPr="0053489B">
              <w:rPr>
                <w:rFonts w:ascii="Times New Roman" w:hAnsi="Times New Roman" w:cs="Times New Roman"/>
                <w:b/>
                <w:bCs/>
                <w:sz w:val="20"/>
                <w:szCs w:val="20"/>
              </w:rPr>
              <w:t>Прогноз</w:t>
            </w:r>
          </w:p>
        </w:tc>
      </w:tr>
      <w:tr w:rsidR="007612EE" w:rsidRPr="0053489B" w:rsidTr="00B76B29">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7612EE" w:rsidRPr="0053489B" w:rsidRDefault="007612EE" w:rsidP="00B76B29">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B76B29">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9C3C45">
            <w:pPr>
              <w:jc w:val="center"/>
              <w:rPr>
                <w:rFonts w:ascii="Times New Roman" w:hAnsi="Times New Roman" w:cs="Times New Roman"/>
                <w:b/>
                <w:bCs/>
                <w:sz w:val="20"/>
                <w:szCs w:val="20"/>
              </w:rPr>
            </w:pPr>
            <w:r w:rsidRPr="0053489B">
              <w:rPr>
                <w:rFonts w:ascii="Times New Roman" w:hAnsi="Times New Roman" w:cs="Times New Roman"/>
                <w:b/>
                <w:bCs/>
                <w:sz w:val="20"/>
                <w:szCs w:val="20"/>
              </w:rPr>
              <w:t>201</w:t>
            </w:r>
            <w:r w:rsidR="009C3C45" w:rsidRPr="0053489B">
              <w:rPr>
                <w:rFonts w:ascii="Times New Roman" w:hAnsi="Times New Roman" w:cs="Times New Roman"/>
                <w:b/>
                <w:bCs/>
                <w:sz w:val="20"/>
                <w:szCs w:val="20"/>
              </w:rPr>
              <w:t>8</w:t>
            </w:r>
            <w:r w:rsidRPr="0053489B">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9C3C45">
            <w:pPr>
              <w:jc w:val="center"/>
              <w:rPr>
                <w:rFonts w:ascii="Times New Roman" w:hAnsi="Times New Roman" w:cs="Times New Roman"/>
                <w:b/>
                <w:bCs/>
                <w:sz w:val="20"/>
                <w:szCs w:val="20"/>
              </w:rPr>
            </w:pPr>
            <w:r w:rsidRPr="0053489B">
              <w:rPr>
                <w:rFonts w:ascii="Times New Roman" w:hAnsi="Times New Roman" w:cs="Times New Roman"/>
                <w:b/>
                <w:bCs/>
                <w:sz w:val="20"/>
                <w:szCs w:val="20"/>
              </w:rPr>
              <w:t>201</w:t>
            </w:r>
            <w:r w:rsidR="009C3C45" w:rsidRPr="0053489B">
              <w:rPr>
                <w:rFonts w:ascii="Times New Roman" w:hAnsi="Times New Roman" w:cs="Times New Roman"/>
                <w:b/>
                <w:bCs/>
                <w:sz w:val="20"/>
                <w:szCs w:val="20"/>
              </w:rPr>
              <w:t>9</w:t>
            </w:r>
            <w:r w:rsidRPr="0053489B">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9C3C45">
            <w:pPr>
              <w:jc w:val="center"/>
              <w:rPr>
                <w:rFonts w:ascii="Times New Roman" w:hAnsi="Times New Roman" w:cs="Times New Roman"/>
                <w:b/>
                <w:bCs/>
                <w:sz w:val="20"/>
                <w:szCs w:val="20"/>
              </w:rPr>
            </w:pPr>
            <w:r w:rsidRPr="0053489B">
              <w:rPr>
                <w:rFonts w:ascii="Times New Roman" w:hAnsi="Times New Roman" w:cs="Times New Roman"/>
                <w:b/>
                <w:bCs/>
                <w:sz w:val="20"/>
                <w:szCs w:val="20"/>
              </w:rPr>
              <w:t>20</w:t>
            </w:r>
            <w:r w:rsidR="009C3C45" w:rsidRPr="0053489B">
              <w:rPr>
                <w:rFonts w:ascii="Times New Roman" w:hAnsi="Times New Roman" w:cs="Times New Roman"/>
                <w:b/>
                <w:bCs/>
                <w:sz w:val="20"/>
                <w:szCs w:val="20"/>
              </w:rPr>
              <w:t>20</w:t>
            </w:r>
            <w:r w:rsidRPr="0053489B">
              <w:rPr>
                <w:rFonts w:ascii="Times New Roman" w:hAnsi="Times New Roman" w:cs="Times New Roman"/>
                <w:b/>
                <w:bCs/>
                <w:sz w:val="20"/>
                <w:szCs w:val="20"/>
              </w:rPr>
              <w:t xml:space="preserve"> год</w:t>
            </w:r>
          </w:p>
        </w:tc>
      </w:tr>
      <w:tr w:rsidR="007612EE" w:rsidRPr="0053489B" w:rsidTr="00B76B29">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9C3C45">
            <w:pPr>
              <w:rPr>
                <w:rFonts w:ascii="Times New Roman" w:hAnsi="Times New Roman" w:cs="Times New Roman"/>
                <w:b/>
                <w:bCs/>
                <w:sz w:val="20"/>
                <w:szCs w:val="20"/>
              </w:rPr>
            </w:pPr>
            <w:r w:rsidRPr="0053489B">
              <w:rPr>
                <w:rFonts w:ascii="Times New Roman" w:hAnsi="Times New Roman" w:cs="Times New Roman"/>
                <w:b/>
                <w:bCs/>
                <w:sz w:val="20"/>
                <w:szCs w:val="20"/>
              </w:rPr>
              <w:t>Проект (201</w:t>
            </w:r>
            <w:r w:rsidR="009C3C45" w:rsidRPr="0053489B">
              <w:rPr>
                <w:rFonts w:ascii="Times New Roman" w:hAnsi="Times New Roman" w:cs="Times New Roman"/>
                <w:b/>
                <w:bCs/>
                <w:sz w:val="20"/>
                <w:szCs w:val="20"/>
              </w:rPr>
              <w:t>8</w:t>
            </w:r>
            <w:r w:rsidRPr="0053489B">
              <w:rPr>
                <w:rFonts w:ascii="Times New Roman" w:hAnsi="Times New Roman" w:cs="Times New Roman"/>
                <w:b/>
                <w:bCs/>
                <w:sz w:val="20"/>
                <w:szCs w:val="20"/>
              </w:rPr>
              <w:t>-20</w:t>
            </w:r>
            <w:r w:rsidR="009C3C45" w:rsidRPr="0053489B">
              <w:rPr>
                <w:rFonts w:ascii="Times New Roman" w:hAnsi="Times New Roman" w:cs="Times New Roman"/>
                <w:b/>
                <w:bCs/>
                <w:sz w:val="20"/>
                <w:szCs w:val="20"/>
              </w:rPr>
              <w:t>20</w:t>
            </w:r>
            <w:r w:rsidRPr="0053489B">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9C3C45" w:rsidP="00B76B29">
            <w:pPr>
              <w:jc w:val="center"/>
              <w:rPr>
                <w:rFonts w:ascii="Times New Roman" w:hAnsi="Times New Roman" w:cs="Times New Roman"/>
                <w:b/>
                <w:bCs/>
                <w:sz w:val="20"/>
                <w:szCs w:val="20"/>
              </w:rPr>
            </w:pPr>
            <w:r w:rsidRPr="0053489B">
              <w:rPr>
                <w:rFonts w:ascii="Times New Roman" w:hAnsi="Times New Roman" w:cs="Times New Roman"/>
                <w:b/>
                <w:bCs/>
                <w:sz w:val="20"/>
                <w:szCs w:val="20"/>
              </w:rPr>
              <w:t>32124,0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b/>
                <w:bCs/>
                <w:sz w:val="20"/>
                <w:szCs w:val="20"/>
              </w:rPr>
            </w:pPr>
            <w:r w:rsidRPr="0053489B">
              <w:rPr>
                <w:rFonts w:ascii="Times New Roman" w:hAnsi="Times New Roman" w:cs="Times New Roman"/>
                <w:b/>
                <w:bCs/>
                <w:sz w:val="20"/>
                <w:szCs w:val="20"/>
              </w:rPr>
              <w:t>34545,0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b/>
                <w:bCs/>
                <w:sz w:val="20"/>
                <w:szCs w:val="20"/>
              </w:rPr>
            </w:pPr>
            <w:r w:rsidRPr="0053489B">
              <w:rPr>
                <w:rFonts w:ascii="Times New Roman" w:hAnsi="Times New Roman" w:cs="Times New Roman"/>
                <w:b/>
                <w:bCs/>
                <w:sz w:val="20"/>
                <w:szCs w:val="20"/>
              </w:rPr>
              <w:t>35927,0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b/>
                <w:bCs/>
                <w:sz w:val="20"/>
                <w:szCs w:val="20"/>
              </w:rPr>
            </w:pPr>
            <w:r w:rsidRPr="0053489B">
              <w:rPr>
                <w:rFonts w:ascii="Times New Roman" w:hAnsi="Times New Roman" w:cs="Times New Roman"/>
                <w:b/>
                <w:bCs/>
                <w:sz w:val="20"/>
                <w:szCs w:val="20"/>
              </w:rPr>
              <w:t>37364,0</w:t>
            </w:r>
          </w:p>
        </w:tc>
      </w:tr>
      <w:tr w:rsidR="007612EE" w:rsidRPr="0053489B" w:rsidTr="00B76B29">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B76B29">
            <w:pPr>
              <w:rPr>
                <w:rFonts w:ascii="Times New Roman" w:hAnsi="Times New Roman" w:cs="Times New Roman"/>
                <w:sz w:val="20"/>
                <w:szCs w:val="20"/>
              </w:rPr>
            </w:pPr>
            <w:r w:rsidRPr="0053489B">
              <w:rPr>
                <w:rFonts w:ascii="Times New Roman" w:hAnsi="Times New Roman" w:cs="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sz w:val="20"/>
                <w:szCs w:val="20"/>
              </w:rPr>
            </w:pPr>
            <w:r w:rsidRPr="0053489B">
              <w:rPr>
                <w:rFonts w:ascii="Times New Roman" w:hAnsi="Times New Roman" w:cs="Times New Roman"/>
                <w:sz w:val="20"/>
                <w:szCs w:val="20"/>
              </w:rPr>
              <w:t>16,4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sz w:val="20"/>
                <w:szCs w:val="20"/>
              </w:rPr>
            </w:pPr>
            <w:r w:rsidRPr="0053489B">
              <w:rPr>
                <w:rFonts w:ascii="Times New Roman" w:hAnsi="Times New Roman" w:cs="Times New Roman"/>
                <w:sz w:val="20"/>
                <w:szCs w:val="20"/>
              </w:rPr>
              <w:t>17,1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sz w:val="20"/>
                <w:szCs w:val="20"/>
              </w:rPr>
            </w:pPr>
            <w:r w:rsidRPr="0053489B">
              <w:rPr>
                <w:rFonts w:ascii="Times New Roman" w:hAnsi="Times New Roman" w:cs="Times New Roman"/>
                <w:sz w:val="20"/>
                <w:szCs w:val="20"/>
              </w:rPr>
              <w:t>17,5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sz w:val="20"/>
                <w:szCs w:val="20"/>
              </w:rPr>
            </w:pPr>
            <w:r w:rsidRPr="0053489B">
              <w:rPr>
                <w:rFonts w:ascii="Times New Roman" w:hAnsi="Times New Roman" w:cs="Times New Roman"/>
                <w:sz w:val="20"/>
                <w:szCs w:val="20"/>
              </w:rPr>
              <w:t>17,9</w:t>
            </w:r>
          </w:p>
        </w:tc>
      </w:tr>
      <w:tr w:rsidR="007612EE" w:rsidRPr="0053489B" w:rsidTr="00B76B29">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B76B29">
            <w:pPr>
              <w:rPr>
                <w:rFonts w:ascii="Times New Roman" w:hAnsi="Times New Roman" w:cs="Times New Roman"/>
                <w:sz w:val="20"/>
                <w:szCs w:val="20"/>
              </w:rPr>
            </w:pPr>
            <w:r w:rsidRPr="0053489B">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sz w:val="20"/>
                <w:szCs w:val="20"/>
              </w:rPr>
            </w:pPr>
            <w:r w:rsidRPr="0053489B">
              <w:rPr>
                <w:rFonts w:ascii="Times New Roman" w:hAnsi="Times New Roman" w:cs="Times New Roman"/>
                <w:sz w:val="20"/>
                <w:szCs w:val="20"/>
              </w:rPr>
              <w:t>+2388,1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sz w:val="20"/>
                <w:szCs w:val="20"/>
              </w:rPr>
            </w:pPr>
            <w:r w:rsidRPr="0053489B">
              <w:rPr>
                <w:rFonts w:ascii="Times New Roman" w:hAnsi="Times New Roman" w:cs="Times New Roman"/>
                <w:sz w:val="20"/>
                <w:szCs w:val="20"/>
              </w:rPr>
              <w:t>+2421,0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53489B">
            <w:pPr>
              <w:jc w:val="center"/>
              <w:rPr>
                <w:rFonts w:ascii="Times New Roman" w:hAnsi="Times New Roman" w:cs="Times New Roman"/>
                <w:sz w:val="20"/>
                <w:szCs w:val="20"/>
              </w:rPr>
            </w:pPr>
            <w:r w:rsidRPr="0053489B">
              <w:rPr>
                <w:rFonts w:ascii="Times New Roman" w:hAnsi="Times New Roman" w:cs="Times New Roman"/>
                <w:sz w:val="20"/>
                <w:szCs w:val="20"/>
              </w:rPr>
              <w:t>+1382,0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53489B">
            <w:pPr>
              <w:jc w:val="center"/>
              <w:rPr>
                <w:rFonts w:ascii="Times New Roman" w:hAnsi="Times New Roman" w:cs="Times New Roman"/>
                <w:sz w:val="20"/>
                <w:szCs w:val="20"/>
              </w:rPr>
            </w:pPr>
            <w:r w:rsidRPr="0053489B">
              <w:rPr>
                <w:rFonts w:ascii="Times New Roman" w:hAnsi="Times New Roman" w:cs="Times New Roman"/>
                <w:sz w:val="20"/>
                <w:szCs w:val="20"/>
              </w:rPr>
              <w:t>+</w:t>
            </w:r>
            <w:r w:rsidR="0053489B" w:rsidRPr="0053489B">
              <w:rPr>
                <w:rFonts w:ascii="Times New Roman" w:hAnsi="Times New Roman" w:cs="Times New Roman"/>
                <w:sz w:val="20"/>
                <w:szCs w:val="20"/>
              </w:rPr>
              <w:t>1437,0</w:t>
            </w:r>
          </w:p>
        </w:tc>
      </w:tr>
      <w:tr w:rsidR="007612EE" w:rsidRPr="0053489B" w:rsidTr="00B76B29">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B76B29">
            <w:pPr>
              <w:rPr>
                <w:rFonts w:ascii="Times New Roman" w:hAnsi="Times New Roman" w:cs="Times New Roman"/>
                <w:sz w:val="20"/>
                <w:szCs w:val="20"/>
              </w:rPr>
            </w:pPr>
            <w:r w:rsidRPr="0053489B">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sz w:val="20"/>
                <w:szCs w:val="20"/>
              </w:rPr>
            </w:pPr>
            <w:r w:rsidRPr="0053489B">
              <w:rPr>
                <w:rFonts w:ascii="Times New Roman" w:hAnsi="Times New Roman" w:cs="Times New Roman"/>
                <w:sz w:val="20"/>
                <w:szCs w:val="20"/>
              </w:rPr>
              <w:t>108,0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sz w:val="20"/>
                <w:szCs w:val="20"/>
              </w:rPr>
            </w:pPr>
            <w:r w:rsidRPr="0053489B">
              <w:rPr>
                <w:rFonts w:ascii="Times New Roman" w:hAnsi="Times New Roman" w:cs="Times New Roman"/>
                <w:sz w:val="20"/>
                <w:szCs w:val="20"/>
              </w:rPr>
              <w:t>107,5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53489B">
            <w:pPr>
              <w:jc w:val="center"/>
              <w:rPr>
                <w:rFonts w:ascii="Times New Roman" w:hAnsi="Times New Roman" w:cs="Times New Roman"/>
                <w:sz w:val="20"/>
                <w:szCs w:val="20"/>
              </w:rPr>
            </w:pPr>
            <w:r w:rsidRPr="0053489B">
              <w:rPr>
                <w:rFonts w:ascii="Times New Roman" w:hAnsi="Times New Roman" w:cs="Times New Roman"/>
                <w:sz w:val="20"/>
                <w:szCs w:val="20"/>
              </w:rPr>
              <w:t>104,0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53489B">
            <w:pPr>
              <w:jc w:val="center"/>
              <w:rPr>
                <w:rFonts w:ascii="Times New Roman" w:hAnsi="Times New Roman" w:cs="Times New Roman"/>
                <w:sz w:val="20"/>
                <w:szCs w:val="20"/>
              </w:rPr>
            </w:pPr>
            <w:r w:rsidRPr="0053489B">
              <w:rPr>
                <w:rFonts w:ascii="Times New Roman" w:hAnsi="Times New Roman" w:cs="Times New Roman"/>
                <w:sz w:val="20"/>
                <w:szCs w:val="20"/>
              </w:rPr>
              <w:t>10</w:t>
            </w:r>
            <w:r w:rsidR="0053489B" w:rsidRPr="0053489B">
              <w:rPr>
                <w:rFonts w:ascii="Times New Roman" w:hAnsi="Times New Roman" w:cs="Times New Roman"/>
                <w:sz w:val="20"/>
                <w:szCs w:val="20"/>
              </w:rPr>
              <w:t>4</w:t>
            </w:r>
            <w:r w:rsidRPr="0053489B">
              <w:rPr>
                <w:rFonts w:ascii="Times New Roman" w:hAnsi="Times New Roman" w:cs="Times New Roman"/>
                <w:sz w:val="20"/>
                <w:szCs w:val="20"/>
              </w:rPr>
              <w:t>,0</w:t>
            </w:r>
          </w:p>
        </w:tc>
      </w:tr>
      <w:tr w:rsidR="007612EE" w:rsidRPr="0053489B" w:rsidTr="00B76B29">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9C3C45">
            <w:pPr>
              <w:rPr>
                <w:rFonts w:ascii="Times New Roman" w:hAnsi="Times New Roman" w:cs="Times New Roman"/>
                <w:sz w:val="20"/>
                <w:szCs w:val="20"/>
              </w:rPr>
            </w:pPr>
            <w:r w:rsidRPr="0053489B">
              <w:rPr>
                <w:rFonts w:ascii="Times New Roman" w:hAnsi="Times New Roman" w:cs="Times New Roman"/>
                <w:sz w:val="20"/>
                <w:szCs w:val="20"/>
              </w:rPr>
              <w:t>темпы роста к 201</w:t>
            </w:r>
            <w:r w:rsidR="009C3C45" w:rsidRPr="0053489B">
              <w:rPr>
                <w:rFonts w:ascii="Times New Roman" w:hAnsi="Times New Roman" w:cs="Times New Roman"/>
                <w:sz w:val="20"/>
                <w:szCs w:val="20"/>
              </w:rPr>
              <w:t>7</w:t>
            </w:r>
            <w:r w:rsidRPr="0053489B">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7612EE" w:rsidP="00B76B29">
            <w:pPr>
              <w:jc w:val="center"/>
              <w:rPr>
                <w:rFonts w:ascii="Times New Roman" w:hAnsi="Times New Roman" w:cs="Times New Roman"/>
                <w:sz w:val="20"/>
                <w:szCs w:val="20"/>
              </w:rPr>
            </w:pPr>
            <w:r w:rsidRPr="0053489B">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sz w:val="20"/>
                <w:szCs w:val="20"/>
              </w:rPr>
            </w:pPr>
            <w:r w:rsidRPr="0053489B">
              <w:rPr>
                <w:rFonts w:ascii="Times New Roman" w:hAnsi="Times New Roman" w:cs="Times New Roman"/>
                <w:sz w:val="20"/>
                <w:szCs w:val="20"/>
              </w:rPr>
              <w:t>107,5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sz w:val="20"/>
                <w:szCs w:val="20"/>
              </w:rPr>
            </w:pPr>
            <w:r w:rsidRPr="0053489B">
              <w:rPr>
                <w:rFonts w:ascii="Times New Roman" w:hAnsi="Times New Roman" w:cs="Times New Roman"/>
                <w:sz w:val="20"/>
                <w:szCs w:val="20"/>
              </w:rPr>
              <w:t>111,8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12EE" w:rsidRPr="0053489B" w:rsidRDefault="0053489B" w:rsidP="00B76B29">
            <w:pPr>
              <w:jc w:val="center"/>
              <w:rPr>
                <w:rFonts w:ascii="Times New Roman" w:hAnsi="Times New Roman" w:cs="Times New Roman"/>
                <w:sz w:val="20"/>
                <w:szCs w:val="20"/>
              </w:rPr>
            </w:pPr>
            <w:r w:rsidRPr="0053489B">
              <w:rPr>
                <w:rFonts w:ascii="Times New Roman" w:hAnsi="Times New Roman" w:cs="Times New Roman"/>
                <w:sz w:val="20"/>
                <w:szCs w:val="20"/>
              </w:rPr>
              <w:t>116,3</w:t>
            </w:r>
          </w:p>
        </w:tc>
      </w:tr>
    </w:tbl>
    <w:p w:rsidR="00C23096" w:rsidRPr="0053489B" w:rsidRDefault="00CB53F1" w:rsidP="0053489B">
      <w:pPr>
        <w:pStyle w:val="a8"/>
        <w:widowControl w:val="0"/>
        <w:tabs>
          <w:tab w:val="left" w:pos="567"/>
        </w:tabs>
        <w:spacing w:before="100" w:beforeAutospacing="1" w:after="0"/>
        <w:ind w:left="0" w:firstLine="567"/>
        <w:jc w:val="both"/>
        <w:rPr>
          <w:rFonts w:ascii="Times New Roman" w:hAnsi="Times New Roman" w:cs="Times New Roman"/>
          <w:sz w:val="28"/>
          <w:szCs w:val="28"/>
        </w:rPr>
      </w:pPr>
      <w:r w:rsidRPr="0053489B">
        <w:rPr>
          <w:rFonts w:ascii="Times New Roman" w:hAnsi="Times New Roman" w:cs="Times New Roman"/>
          <w:sz w:val="28"/>
          <w:szCs w:val="28"/>
        </w:rPr>
        <w:t xml:space="preserve">Согласно </w:t>
      </w:r>
      <w:r w:rsidR="00C23096" w:rsidRPr="0053489B">
        <w:rPr>
          <w:rFonts w:ascii="Times New Roman" w:hAnsi="Times New Roman" w:cs="Times New Roman"/>
          <w:sz w:val="28"/>
          <w:szCs w:val="28"/>
        </w:rPr>
        <w:t>стать</w:t>
      </w:r>
      <w:r w:rsidRPr="0053489B">
        <w:rPr>
          <w:rFonts w:ascii="Times New Roman" w:hAnsi="Times New Roman" w:cs="Times New Roman"/>
          <w:sz w:val="28"/>
          <w:szCs w:val="28"/>
        </w:rPr>
        <w:t>и</w:t>
      </w:r>
      <w:r w:rsidR="00C23096" w:rsidRPr="0053489B">
        <w:rPr>
          <w:rFonts w:ascii="Times New Roman" w:hAnsi="Times New Roman" w:cs="Times New Roman"/>
          <w:sz w:val="28"/>
          <w:szCs w:val="28"/>
        </w:rPr>
        <w:t xml:space="preserve"> 61.1 Бюджетного кодекса Российской Федерации ед</w:t>
      </w:r>
      <w:r w:rsidR="00C23096" w:rsidRPr="0053489B">
        <w:rPr>
          <w:rFonts w:ascii="Times New Roman" w:hAnsi="Times New Roman" w:cs="Times New Roman"/>
          <w:sz w:val="28"/>
          <w:szCs w:val="28"/>
        </w:rPr>
        <w:t>и</w:t>
      </w:r>
      <w:r w:rsidR="00C23096" w:rsidRPr="0053489B">
        <w:rPr>
          <w:rFonts w:ascii="Times New Roman" w:hAnsi="Times New Roman" w:cs="Times New Roman"/>
          <w:sz w:val="28"/>
          <w:szCs w:val="28"/>
        </w:rPr>
        <w:t>ный налог на вмененный доход для отдельных видов деятельности в бюдж</w:t>
      </w:r>
      <w:r w:rsidR="00C23096" w:rsidRPr="0053489B">
        <w:rPr>
          <w:rFonts w:ascii="Times New Roman" w:hAnsi="Times New Roman" w:cs="Times New Roman"/>
          <w:sz w:val="28"/>
          <w:szCs w:val="28"/>
        </w:rPr>
        <w:t>е</w:t>
      </w:r>
      <w:r w:rsidR="00C23096" w:rsidRPr="0053489B">
        <w:rPr>
          <w:rFonts w:ascii="Times New Roman" w:hAnsi="Times New Roman" w:cs="Times New Roman"/>
          <w:sz w:val="28"/>
          <w:szCs w:val="28"/>
        </w:rPr>
        <w:t xml:space="preserve">ты муниципальных районов зачисляется по нормативу 100,0 процентов. </w:t>
      </w:r>
    </w:p>
    <w:p w:rsidR="00C23096" w:rsidRPr="0053489B" w:rsidRDefault="00C23096" w:rsidP="00C23096">
      <w:pPr>
        <w:pStyle w:val="a8"/>
        <w:widowControl w:val="0"/>
        <w:tabs>
          <w:tab w:val="left" w:pos="567"/>
        </w:tabs>
        <w:spacing w:after="0"/>
        <w:ind w:left="0" w:firstLine="567"/>
        <w:jc w:val="both"/>
        <w:rPr>
          <w:rFonts w:ascii="Times New Roman" w:hAnsi="Times New Roman" w:cs="Times New Roman"/>
          <w:sz w:val="28"/>
          <w:szCs w:val="28"/>
        </w:rPr>
      </w:pPr>
      <w:r w:rsidRPr="0053489B">
        <w:rPr>
          <w:rFonts w:ascii="Times New Roman" w:hAnsi="Times New Roman" w:cs="Times New Roman"/>
          <w:sz w:val="28"/>
          <w:szCs w:val="28"/>
        </w:rPr>
        <w:t xml:space="preserve">Согласно </w:t>
      </w:r>
      <w:r w:rsidR="00CB53F1" w:rsidRPr="0053489B">
        <w:rPr>
          <w:rFonts w:ascii="Times New Roman" w:hAnsi="Times New Roman" w:cs="Times New Roman"/>
          <w:sz w:val="28"/>
          <w:szCs w:val="28"/>
        </w:rPr>
        <w:t>П</w:t>
      </w:r>
      <w:r w:rsidRPr="0053489B">
        <w:rPr>
          <w:rFonts w:ascii="Times New Roman" w:hAnsi="Times New Roman" w:cs="Times New Roman"/>
          <w:sz w:val="28"/>
          <w:szCs w:val="28"/>
        </w:rPr>
        <w:t xml:space="preserve">ояснительной записке к проекту Решения, основу расчета прогноза поступлений единого налога на вмененный доход для отдельных видов деятельности составляют данные </w:t>
      </w:r>
      <w:r w:rsidR="0046462D" w:rsidRPr="0053489B">
        <w:rPr>
          <w:rFonts w:ascii="Times New Roman" w:hAnsi="Times New Roman" w:cs="Times New Roman"/>
          <w:sz w:val="28"/>
          <w:szCs w:val="28"/>
        </w:rPr>
        <w:t>фактического поступления налога в текущем финансовом году с применением корректирующих коэффициентов-дефляторов, а также с учетом прироста недоимки.</w:t>
      </w:r>
    </w:p>
    <w:p w:rsidR="0046462D" w:rsidRPr="0053489B" w:rsidRDefault="0046462D" w:rsidP="0046462D">
      <w:pPr>
        <w:pStyle w:val="a8"/>
        <w:widowControl w:val="0"/>
        <w:tabs>
          <w:tab w:val="left" w:pos="567"/>
        </w:tabs>
        <w:spacing w:after="0"/>
        <w:ind w:left="0" w:firstLine="567"/>
        <w:jc w:val="both"/>
        <w:rPr>
          <w:rFonts w:ascii="Times New Roman" w:eastAsia="Calibri" w:hAnsi="Times New Roman" w:cs="Times New Roman"/>
          <w:sz w:val="28"/>
          <w:szCs w:val="28"/>
        </w:rPr>
      </w:pPr>
      <w:r w:rsidRPr="0053489B">
        <w:rPr>
          <w:rFonts w:ascii="Times New Roman" w:eastAsia="Calibri" w:hAnsi="Times New Roman" w:cs="Times New Roman"/>
          <w:sz w:val="28"/>
          <w:szCs w:val="28"/>
        </w:rPr>
        <w:t>В представленной Пояснительной записке не содержится информация при каком уровне собираемости спрогнозирован объем поступлений по да</w:t>
      </w:r>
      <w:r w:rsidRPr="0053489B">
        <w:rPr>
          <w:rFonts w:ascii="Times New Roman" w:eastAsia="Calibri" w:hAnsi="Times New Roman" w:cs="Times New Roman"/>
          <w:sz w:val="28"/>
          <w:szCs w:val="28"/>
        </w:rPr>
        <w:t>н</w:t>
      </w:r>
      <w:r w:rsidRPr="0053489B">
        <w:rPr>
          <w:rFonts w:ascii="Times New Roman" w:eastAsia="Calibri" w:hAnsi="Times New Roman" w:cs="Times New Roman"/>
          <w:sz w:val="28"/>
          <w:szCs w:val="28"/>
        </w:rPr>
        <w:t xml:space="preserve">ному налогу. </w:t>
      </w:r>
    </w:p>
    <w:p w:rsidR="00322974" w:rsidRPr="0053489B" w:rsidRDefault="00322974" w:rsidP="00322974">
      <w:pPr>
        <w:ind w:firstLine="567"/>
        <w:jc w:val="both"/>
        <w:rPr>
          <w:rFonts w:ascii="Times New Roman" w:hAnsi="Times New Roman" w:cs="Times New Roman"/>
          <w:sz w:val="28"/>
          <w:szCs w:val="28"/>
        </w:rPr>
      </w:pPr>
      <w:r w:rsidRPr="0053489B">
        <w:rPr>
          <w:rFonts w:ascii="Times New Roman" w:hAnsi="Times New Roman" w:cs="Times New Roman"/>
          <w:sz w:val="28"/>
          <w:szCs w:val="28"/>
        </w:rPr>
        <w:t>В представленных материалах к проекту Решения не представлен расчет по данному виду налогового дохода.</w:t>
      </w:r>
    </w:p>
    <w:p w:rsidR="00E64A5C" w:rsidRPr="000D3F84" w:rsidRDefault="00E64A5C" w:rsidP="0053489B">
      <w:pPr>
        <w:pStyle w:val="a8"/>
        <w:widowControl w:val="0"/>
        <w:tabs>
          <w:tab w:val="left" w:pos="567"/>
        </w:tabs>
        <w:spacing w:after="100" w:afterAutospacing="1"/>
        <w:ind w:left="0" w:firstLine="567"/>
        <w:jc w:val="both"/>
        <w:rPr>
          <w:rFonts w:ascii="Times New Roman" w:hAnsi="Times New Roman" w:cs="Times New Roman"/>
          <w:sz w:val="28"/>
          <w:szCs w:val="28"/>
        </w:rPr>
      </w:pPr>
      <w:r w:rsidRPr="000D3F84">
        <w:rPr>
          <w:rFonts w:ascii="Times New Roman" w:hAnsi="Times New Roman" w:cs="Times New Roman"/>
          <w:b/>
          <w:sz w:val="28"/>
          <w:szCs w:val="28"/>
        </w:rPr>
        <w:t>4.</w:t>
      </w:r>
      <w:r w:rsidR="00B2677D" w:rsidRPr="000D3F84">
        <w:rPr>
          <w:rFonts w:ascii="Times New Roman" w:hAnsi="Times New Roman" w:cs="Times New Roman"/>
          <w:b/>
          <w:sz w:val="28"/>
          <w:szCs w:val="28"/>
        </w:rPr>
        <w:t>3.</w:t>
      </w:r>
      <w:r w:rsidRPr="000D3F84">
        <w:rPr>
          <w:rFonts w:ascii="Times New Roman" w:hAnsi="Times New Roman" w:cs="Times New Roman"/>
          <w:b/>
          <w:sz w:val="28"/>
          <w:szCs w:val="28"/>
        </w:rPr>
        <w:t xml:space="preserve">1.5. </w:t>
      </w:r>
      <w:r w:rsidR="00B2677D" w:rsidRPr="000D3F84">
        <w:rPr>
          <w:rFonts w:ascii="Times New Roman" w:hAnsi="Times New Roman" w:cs="Times New Roman"/>
          <w:b/>
          <w:sz w:val="28"/>
          <w:szCs w:val="28"/>
        </w:rPr>
        <w:t>Динамика доходов от поступлений е</w:t>
      </w:r>
      <w:r w:rsidRPr="000D3F84">
        <w:rPr>
          <w:rFonts w:ascii="Times New Roman" w:hAnsi="Times New Roman" w:cs="Times New Roman"/>
          <w:b/>
          <w:sz w:val="28"/>
          <w:szCs w:val="28"/>
        </w:rPr>
        <w:t>дин</w:t>
      </w:r>
      <w:r w:rsidR="00B2677D" w:rsidRPr="000D3F84">
        <w:rPr>
          <w:rFonts w:ascii="Times New Roman" w:hAnsi="Times New Roman" w:cs="Times New Roman"/>
          <w:b/>
          <w:sz w:val="28"/>
          <w:szCs w:val="28"/>
        </w:rPr>
        <w:t>ого</w:t>
      </w:r>
      <w:r w:rsidRPr="000D3F84">
        <w:rPr>
          <w:rFonts w:ascii="Times New Roman" w:hAnsi="Times New Roman" w:cs="Times New Roman"/>
          <w:b/>
          <w:sz w:val="28"/>
          <w:szCs w:val="28"/>
        </w:rPr>
        <w:t xml:space="preserve"> сельскохозя</w:t>
      </w:r>
      <w:r w:rsidRPr="000D3F84">
        <w:rPr>
          <w:rFonts w:ascii="Times New Roman" w:hAnsi="Times New Roman" w:cs="Times New Roman"/>
          <w:b/>
          <w:sz w:val="28"/>
          <w:szCs w:val="28"/>
        </w:rPr>
        <w:t>й</w:t>
      </w:r>
      <w:r w:rsidRPr="000D3F84">
        <w:rPr>
          <w:rFonts w:ascii="Times New Roman" w:hAnsi="Times New Roman" w:cs="Times New Roman"/>
          <w:b/>
          <w:sz w:val="28"/>
          <w:szCs w:val="28"/>
        </w:rPr>
        <w:lastRenderedPageBreak/>
        <w:t>ственный налог</w:t>
      </w:r>
      <w:r w:rsidR="00B2677D" w:rsidRPr="000D3F84">
        <w:rPr>
          <w:rFonts w:ascii="Times New Roman" w:hAnsi="Times New Roman" w:cs="Times New Roman"/>
          <w:b/>
          <w:sz w:val="28"/>
          <w:szCs w:val="28"/>
        </w:rPr>
        <w:t xml:space="preserve">а </w:t>
      </w:r>
      <w:r w:rsidR="00B2677D" w:rsidRPr="000D3F84">
        <w:rPr>
          <w:rFonts w:ascii="Times New Roman" w:hAnsi="Times New Roman" w:cs="Times New Roman"/>
          <w:sz w:val="28"/>
          <w:szCs w:val="28"/>
        </w:rPr>
        <w:t>в 201</w:t>
      </w:r>
      <w:r w:rsidR="0053489B" w:rsidRPr="000D3F84">
        <w:rPr>
          <w:rFonts w:ascii="Times New Roman" w:hAnsi="Times New Roman" w:cs="Times New Roman"/>
          <w:sz w:val="28"/>
          <w:szCs w:val="28"/>
        </w:rPr>
        <w:t>7</w:t>
      </w:r>
      <w:r w:rsidR="00B2677D" w:rsidRPr="000D3F84">
        <w:rPr>
          <w:rFonts w:ascii="Times New Roman" w:hAnsi="Times New Roman" w:cs="Times New Roman"/>
          <w:sz w:val="28"/>
          <w:szCs w:val="28"/>
        </w:rPr>
        <w:t xml:space="preserve"> -20</w:t>
      </w:r>
      <w:r w:rsidR="0053489B" w:rsidRPr="000D3F84">
        <w:rPr>
          <w:rFonts w:ascii="Times New Roman" w:hAnsi="Times New Roman" w:cs="Times New Roman"/>
          <w:sz w:val="28"/>
          <w:szCs w:val="28"/>
        </w:rPr>
        <w:t>20</w:t>
      </w:r>
      <w:r w:rsidR="00B2677D" w:rsidRPr="000D3F84">
        <w:rPr>
          <w:rFonts w:ascii="Times New Roman" w:hAnsi="Times New Roman" w:cs="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B2677D" w:rsidRPr="000D3F84" w:rsidTr="00B76B29">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B76B29">
            <w:pPr>
              <w:jc w:val="center"/>
              <w:rPr>
                <w:rFonts w:ascii="Times New Roman" w:hAnsi="Times New Roman" w:cs="Times New Roman"/>
                <w:b/>
                <w:bCs/>
                <w:sz w:val="20"/>
                <w:szCs w:val="20"/>
              </w:rPr>
            </w:pPr>
            <w:r w:rsidRPr="000D3F84">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53489B">
            <w:pPr>
              <w:jc w:val="center"/>
              <w:rPr>
                <w:rFonts w:ascii="Times New Roman" w:hAnsi="Times New Roman" w:cs="Times New Roman"/>
                <w:b/>
                <w:bCs/>
                <w:sz w:val="20"/>
                <w:szCs w:val="20"/>
              </w:rPr>
            </w:pPr>
            <w:r w:rsidRPr="000D3F84">
              <w:rPr>
                <w:rFonts w:ascii="Times New Roman" w:hAnsi="Times New Roman" w:cs="Times New Roman"/>
                <w:b/>
                <w:bCs/>
                <w:sz w:val="20"/>
                <w:szCs w:val="20"/>
              </w:rPr>
              <w:t>Оценка</w:t>
            </w:r>
            <w:r w:rsidRPr="000D3F84">
              <w:rPr>
                <w:rFonts w:ascii="Times New Roman" w:hAnsi="Times New Roman" w:cs="Times New Roman"/>
                <w:b/>
                <w:bCs/>
                <w:sz w:val="20"/>
                <w:szCs w:val="20"/>
              </w:rPr>
              <w:br/>
              <w:t>201</w:t>
            </w:r>
            <w:r w:rsidR="0053489B" w:rsidRPr="000D3F84">
              <w:rPr>
                <w:rFonts w:ascii="Times New Roman" w:hAnsi="Times New Roman" w:cs="Times New Roman"/>
                <w:b/>
                <w:bCs/>
                <w:sz w:val="20"/>
                <w:szCs w:val="20"/>
              </w:rPr>
              <w:t>7</w:t>
            </w:r>
            <w:r w:rsidRPr="000D3F84">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B76B29">
            <w:pPr>
              <w:jc w:val="center"/>
              <w:rPr>
                <w:rFonts w:ascii="Times New Roman" w:hAnsi="Times New Roman" w:cs="Times New Roman"/>
                <w:b/>
                <w:bCs/>
                <w:sz w:val="20"/>
                <w:szCs w:val="20"/>
              </w:rPr>
            </w:pPr>
            <w:r w:rsidRPr="000D3F84">
              <w:rPr>
                <w:rFonts w:ascii="Times New Roman" w:hAnsi="Times New Roman" w:cs="Times New Roman"/>
                <w:b/>
                <w:bCs/>
                <w:sz w:val="20"/>
                <w:szCs w:val="20"/>
              </w:rPr>
              <w:t>Прогноз</w:t>
            </w:r>
          </w:p>
        </w:tc>
      </w:tr>
      <w:tr w:rsidR="00B2677D" w:rsidRPr="000D3F84" w:rsidTr="00B76B29">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2677D" w:rsidRPr="000D3F84" w:rsidRDefault="00B2677D" w:rsidP="00B76B29">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B76B29">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53489B">
            <w:pPr>
              <w:jc w:val="center"/>
              <w:rPr>
                <w:rFonts w:ascii="Times New Roman" w:hAnsi="Times New Roman" w:cs="Times New Roman"/>
                <w:b/>
                <w:bCs/>
                <w:sz w:val="20"/>
                <w:szCs w:val="20"/>
              </w:rPr>
            </w:pPr>
            <w:r w:rsidRPr="000D3F84">
              <w:rPr>
                <w:rFonts w:ascii="Times New Roman" w:hAnsi="Times New Roman" w:cs="Times New Roman"/>
                <w:b/>
                <w:bCs/>
                <w:sz w:val="20"/>
                <w:szCs w:val="20"/>
              </w:rPr>
              <w:t>201</w:t>
            </w:r>
            <w:r w:rsidR="0053489B" w:rsidRPr="000D3F84">
              <w:rPr>
                <w:rFonts w:ascii="Times New Roman" w:hAnsi="Times New Roman" w:cs="Times New Roman"/>
                <w:b/>
                <w:bCs/>
                <w:sz w:val="20"/>
                <w:szCs w:val="20"/>
              </w:rPr>
              <w:t>8</w:t>
            </w:r>
            <w:r w:rsidRPr="000D3F84">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53489B">
            <w:pPr>
              <w:jc w:val="center"/>
              <w:rPr>
                <w:rFonts w:ascii="Times New Roman" w:hAnsi="Times New Roman" w:cs="Times New Roman"/>
                <w:b/>
                <w:bCs/>
                <w:sz w:val="20"/>
                <w:szCs w:val="20"/>
              </w:rPr>
            </w:pPr>
            <w:r w:rsidRPr="000D3F84">
              <w:rPr>
                <w:rFonts w:ascii="Times New Roman" w:hAnsi="Times New Roman" w:cs="Times New Roman"/>
                <w:b/>
                <w:bCs/>
                <w:sz w:val="20"/>
                <w:szCs w:val="20"/>
              </w:rPr>
              <w:t>201</w:t>
            </w:r>
            <w:r w:rsidR="0053489B" w:rsidRPr="000D3F84">
              <w:rPr>
                <w:rFonts w:ascii="Times New Roman" w:hAnsi="Times New Roman" w:cs="Times New Roman"/>
                <w:b/>
                <w:bCs/>
                <w:sz w:val="20"/>
                <w:szCs w:val="20"/>
              </w:rPr>
              <w:t>9</w:t>
            </w:r>
            <w:r w:rsidRPr="000D3F84">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53489B">
            <w:pPr>
              <w:jc w:val="center"/>
              <w:rPr>
                <w:rFonts w:ascii="Times New Roman" w:hAnsi="Times New Roman" w:cs="Times New Roman"/>
                <w:b/>
                <w:bCs/>
                <w:sz w:val="20"/>
                <w:szCs w:val="20"/>
              </w:rPr>
            </w:pPr>
            <w:r w:rsidRPr="000D3F84">
              <w:rPr>
                <w:rFonts w:ascii="Times New Roman" w:hAnsi="Times New Roman" w:cs="Times New Roman"/>
                <w:b/>
                <w:bCs/>
                <w:sz w:val="20"/>
                <w:szCs w:val="20"/>
              </w:rPr>
              <w:t>20</w:t>
            </w:r>
            <w:r w:rsidR="0053489B" w:rsidRPr="000D3F84">
              <w:rPr>
                <w:rFonts w:ascii="Times New Roman" w:hAnsi="Times New Roman" w:cs="Times New Roman"/>
                <w:b/>
                <w:bCs/>
                <w:sz w:val="20"/>
                <w:szCs w:val="20"/>
              </w:rPr>
              <w:t>20</w:t>
            </w:r>
            <w:r w:rsidRPr="000D3F84">
              <w:rPr>
                <w:rFonts w:ascii="Times New Roman" w:hAnsi="Times New Roman" w:cs="Times New Roman"/>
                <w:b/>
                <w:bCs/>
                <w:sz w:val="20"/>
                <w:szCs w:val="20"/>
              </w:rPr>
              <w:t xml:space="preserve"> год</w:t>
            </w:r>
          </w:p>
        </w:tc>
      </w:tr>
      <w:tr w:rsidR="00B2677D" w:rsidRPr="000D3F84" w:rsidTr="00B76B29">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53489B">
            <w:pPr>
              <w:rPr>
                <w:rFonts w:ascii="Times New Roman" w:hAnsi="Times New Roman" w:cs="Times New Roman"/>
                <w:b/>
                <w:bCs/>
                <w:sz w:val="20"/>
                <w:szCs w:val="20"/>
              </w:rPr>
            </w:pPr>
            <w:r w:rsidRPr="000D3F84">
              <w:rPr>
                <w:rFonts w:ascii="Times New Roman" w:hAnsi="Times New Roman" w:cs="Times New Roman"/>
                <w:b/>
                <w:bCs/>
                <w:sz w:val="20"/>
                <w:szCs w:val="20"/>
              </w:rPr>
              <w:t>Проект (201</w:t>
            </w:r>
            <w:r w:rsidR="0053489B" w:rsidRPr="000D3F84">
              <w:rPr>
                <w:rFonts w:ascii="Times New Roman" w:hAnsi="Times New Roman" w:cs="Times New Roman"/>
                <w:b/>
                <w:bCs/>
                <w:sz w:val="20"/>
                <w:szCs w:val="20"/>
              </w:rPr>
              <w:t>8</w:t>
            </w:r>
            <w:r w:rsidRPr="000D3F84">
              <w:rPr>
                <w:rFonts w:ascii="Times New Roman" w:hAnsi="Times New Roman" w:cs="Times New Roman"/>
                <w:b/>
                <w:bCs/>
                <w:sz w:val="20"/>
                <w:szCs w:val="20"/>
              </w:rPr>
              <w:t>-20</w:t>
            </w:r>
            <w:r w:rsidR="0053489B" w:rsidRPr="000D3F84">
              <w:rPr>
                <w:rFonts w:ascii="Times New Roman" w:hAnsi="Times New Roman" w:cs="Times New Roman"/>
                <w:b/>
                <w:bCs/>
                <w:sz w:val="20"/>
                <w:szCs w:val="20"/>
              </w:rPr>
              <w:t>20</w:t>
            </w:r>
            <w:r w:rsidRPr="000D3F84">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53489B">
            <w:pPr>
              <w:jc w:val="center"/>
              <w:rPr>
                <w:rFonts w:ascii="Times New Roman" w:hAnsi="Times New Roman" w:cs="Times New Roman"/>
                <w:b/>
                <w:bCs/>
                <w:sz w:val="20"/>
                <w:szCs w:val="20"/>
              </w:rPr>
            </w:pPr>
            <w:r w:rsidRPr="000D3F84">
              <w:rPr>
                <w:rFonts w:ascii="Times New Roman" w:hAnsi="Times New Roman" w:cs="Times New Roman"/>
                <w:b/>
                <w:bCs/>
                <w:sz w:val="20"/>
                <w:szCs w:val="20"/>
              </w:rPr>
              <w:t>532,2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B2677D">
            <w:pPr>
              <w:jc w:val="center"/>
              <w:rPr>
                <w:rFonts w:ascii="Times New Roman" w:hAnsi="Times New Roman" w:cs="Times New Roman"/>
                <w:b/>
                <w:bCs/>
                <w:sz w:val="20"/>
                <w:szCs w:val="20"/>
              </w:rPr>
            </w:pPr>
            <w:r w:rsidRPr="000D3F84">
              <w:rPr>
                <w:rFonts w:ascii="Times New Roman" w:hAnsi="Times New Roman" w:cs="Times New Roman"/>
                <w:b/>
                <w:bCs/>
                <w:sz w:val="20"/>
                <w:szCs w:val="20"/>
              </w:rPr>
              <w:t>574,5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B76B29">
            <w:pPr>
              <w:jc w:val="center"/>
              <w:rPr>
                <w:rFonts w:ascii="Times New Roman" w:hAnsi="Times New Roman" w:cs="Times New Roman"/>
                <w:b/>
                <w:bCs/>
                <w:sz w:val="20"/>
                <w:szCs w:val="20"/>
              </w:rPr>
            </w:pPr>
            <w:r w:rsidRPr="000D3F84">
              <w:rPr>
                <w:rFonts w:ascii="Times New Roman" w:hAnsi="Times New Roman" w:cs="Times New Roman"/>
                <w:b/>
                <w:bCs/>
                <w:sz w:val="20"/>
                <w:szCs w:val="20"/>
              </w:rPr>
              <w:t>574,5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B76B29">
            <w:pPr>
              <w:jc w:val="center"/>
              <w:rPr>
                <w:rFonts w:ascii="Times New Roman" w:hAnsi="Times New Roman" w:cs="Times New Roman"/>
                <w:b/>
                <w:bCs/>
                <w:sz w:val="20"/>
                <w:szCs w:val="20"/>
              </w:rPr>
            </w:pPr>
            <w:r w:rsidRPr="000D3F84">
              <w:rPr>
                <w:rFonts w:ascii="Times New Roman" w:hAnsi="Times New Roman" w:cs="Times New Roman"/>
                <w:b/>
                <w:bCs/>
                <w:sz w:val="20"/>
                <w:szCs w:val="20"/>
              </w:rPr>
              <w:t>574,5</w:t>
            </w:r>
          </w:p>
        </w:tc>
      </w:tr>
      <w:tr w:rsidR="00B2677D" w:rsidRPr="000D3F84" w:rsidTr="00B76B29">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B76B29">
            <w:pPr>
              <w:rPr>
                <w:rFonts w:ascii="Times New Roman" w:hAnsi="Times New Roman" w:cs="Times New Roman"/>
                <w:sz w:val="20"/>
                <w:szCs w:val="20"/>
              </w:rPr>
            </w:pPr>
            <w:r w:rsidRPr="000D3F84">
              <w:rPr>
                <w:rFonts w:ascii="Times New Roman" w:hAnsi="Times New Roman" w:cs="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B2677D">
            <w:pPr>
              <w:jc w:val="center"/>
              <w:rPr>
                <w:rFonts w:ascii="Times New Roman" w:hAnsi="Times New Roman" w:cs="Times New Roman"/>
                <w:sz w:val="20"/>
                <w:szCs w:val="20"/>
              </w:rPr>
            </w:pPr>
            <w:r w:rsidRPr="000D3F84">
              <w:rPr>
                <w:rFonts w:ascii="Times New Roman" w:hAnsi="Times New Roman" w:cs="Times New Roman"/>
                <w:sz w:val="20"/>
                <w:szCs w:val="20"/>
              </w:rPr>
              <w:t>0,3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B76B29">
            <w:pPr>
              <w:jc w:val="center"/>
              <w:rPr>
                <w:rFonts w:ascii="Times New Roman" w:hAnsi="Times New Roman" w:cs="Times New Roman"/>
                <w:sz w:val="20"/>
                <w:szCs w:val="20"/>
              </w:rPr>
            </w:pPr>
            <w:r w:rsidRPr="000D3F84">
              <w:rPr>
                <w:rFonts w:ascii="Times New Roman" w:hAnsi="Times New Roman" w:cs="Times New Roman"/>
                <w:sz w:val="20"/>
                <w:szCs w:val="20"/>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B76B29">
            <w:pPr>
              <w:jc w:val="center"/>
              <w:rPr>
                <w:rFonts w:ascii="Times New Roman" w:hAnsi="Times New Roman" w:cs="Times New Roman"/>
                <w:sz w:val="20"/>
                <w:szCs w:val="20"/>
              </w:rPr>
            </w:pPr>
            <w:r w:rsidRPr="000D3F84">
              <w:rPr>
                <w:rFonts w:ascii="Times New Roman" w:hAnsi="Times New Roman" w:cs="Times New Roman"/>
                <w:sz w:val="20"/>
                <w:szCs w:val="20"/>
              </w:rPr>
              <w:t>0,3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B76B29">
            <w:pPr>
              <w:jc w:val="center"/>
              <w:rPr>
                <w:rFonts w:ascii="Times New Roman" w:hAnsi="Times New Roman" w:cs="Times New Roman"/>
                <w:sz w:val="20"/>
                <w:szCs w:val="20"/>
              </w:rPr>
            </w:pPr>
            <w:r w:rsidRPr="000D3F84">
              <w:rPr>
                <w:rFonts w:ascii="Times New Roman" w:hAnsi="Times New Roman" w:cs="Times New Roman"/>
                <w:sz w:val="20"/>
                <w:szCs w:val="20"/>
              </w:rPr>
              <w:t>0,3</w:t>
            </w:r>
          </w:p>
        </w:tc>
      </w:tr>
      <w:tr w:rsidR="00B2677D" w:rsidRPr="000D3F84" w:rsidTr="00B76B29">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B76B29">
            <w:pPr>
              <w:rPr>
                <w:rFonts w:ascii="Times New Roman" w:hAnsi="Times New Roman" w:cs="Times New Roman"/>
                <w:sz w:val="20"/>
                <w:szCs w:val="20"/>
              </w:rPr>
            </w:pPr>
            <w:r w:rsidRPr="000D3F84">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B76B29">
            <w:pPr>
              <w:jc w:val="center"/>
              <w:rPr>
                <w:rFonts w:ascii="Times New Roman" w:hAnsi="Times New Roman" w:cs="Times New Roman"/>
                <w:sz w:val="20"/>
                <w:szCs w:val="20"/>
              </w:rPr>
            </w:pPr>
            <w:r w:rsidRPr="000D3F84">
              <w:rPr>
                <w:rFonts w:ascii="Times New Roman" w:hAnsi="Times New Roman" w:cs="Times New Roman"/>
                <w:sz w:val="20"/>
                <w:szCs w:val="20"/>
              </w:rPr>
              <w:t>+366,7</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B76B29">
            <w:pPr>
              <w:jc w:val="center"/>
              <w:rPr>
                <w:rFonts w:ascii="Times New Roman" w:hAnsi="Times New Roman" w:cs="Times New Roman"/>
                <w:sz w:val="20"/>
                <w:szCs w:val="20"/>
              </w:rPr>
            </w:pPr>
            <w:r w:rsidRPr="000D3F84">
              <w:rPr>
                <w:rFonts w:ascii="Times New Roman" w:hAnsi="Times New Roman" w:cs="Times New Roman"/>
                <w:sz w:val="20"/>
                <w:szCs w:val="20"/>
              </w:rPr>
              <w:t>+42,3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B76B29">
            <w:pPr>
              <w:jc w:val="center"/>
              <w:rPr>
                <w:rFonts w:ascii="Times New Roman" w:hAnsi="Times New Roman" w:cs="Times New Roman"/>
                <w:sz w:val="20"/>
                <w:szCs w:val="20"/>
              </w:rPr>
            </w:pPr>
            <w:r w:rsidRPr="000D3F84">
              <w:rPr>
                <w:rFonts w:ascii="Times New Roman" w:hAnsi="Times New Roman" w:cs="Times New Roman"/>
                <w:sz w:val="20"/>
                <w:szCs w:val="20"/>
              </w:rPr>
              <w:t>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B76B29">
            <w:pPr>
              <w:jc w:val="center"/>
              <w:rPr>
                <w:rFonts w:ascii="Times New Roman" w:hAnsi="Times New Roman" w:cs="Times New Roman"/>
                <w:sz w:val="20"/>
                <w:szCs w:val="20"/>
              </w:rPr>
            </w:pPr>
            <w:r w:rsidRPr="000D3F84">
              <w:rPr>
                <w:rFonts w:ascii="Times New Roman" w:hAnsi="Times New Roman" w:cs="Times New Roman"/>
                <w:sz w:val="20"/>
                <w:szCs w:val="20"/>
              </w:rPr>
              <w:t>0</w:t>
            </w:r>
          </w:p>
        </w:tc>
      </w:tr>
      <w:tr w:rsidR="00B2677D" w:rsidRPr="000D3F84" w:rsidTr="00B76B29">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B76B29">
            <w:pPr>
              <w:rPr>
                <w:rFonts w:ascii="Times New Roman" w:hAnsi="Times New Roman" w:cs="Times New Roman"/>
                <w:sz w:val="20"/>
                <w:szCs w:val="20"/>
              </w:rPr>
            </w:pPr>
            <w:r w:rsidRPr="000D3F84">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B76B29">
            <w:pPr>
              <w:jc w:val="center"/>
              <w:rPr>
                <w:rFonts w:ascii="Times New Roman" w:hAnsi="Times New Roman" w:cs="Times New Roman"/>
                <w:sz w:val="20"/>
                <w:szCs w:val="20"/>
              </w:rPr>
            </w:pPr>
            <w:r w:rsidRPr="000D3F84">
              <w:rPr>
                <w:rFonts w:ascii="Times New Roman" w:hAnsi="Times New Roman" w:cs="Times New Roman"/>
                <w:sz w:val="20"/>
                <w:szCs w:val="20"/>
              </w:rPr>
              <w:t>321,6</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53489B" w:rsidP="0053489B">
            <w:pPr>
              <w:jc w:val="center"/>
              <w:rPr>
                <w:rFonts w:ascii="Times New Roman" w:hAnsi="Times New Roman" w:cs="Times New Roman"/>
                <w:sz w:val="20"/>
                <w:szCs w:val="20"/>
              </w:rPr>
            </w:pPr>
            <w:r w:rsidRPr="000D3F84">
              <w:rPr>
                <w:rFonts w:ascii="Times New Roman" w:hAnsi="Times New Roman" w:cs="Times New Roman"/>
                <w:sz w:val="20"/>
                <w:szCs w:val="20"/>
              </w:rPr>
              <w:t>108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B76B29">
            <w:pPr>
              <w:jc w:val="center"/>
              <w:rPr>
                <w:rFonts w:ascii="Times New Roman" w:hAnsi="Times New Roman" w:cs="Times New Roman"/>
                <w:sz w:val="20"/>
                <w:szCs w:val="20"/>
              </w:rPr>
            </w:pPr>
            <w:r w:rsidRPr="000D3F84">
              <w:rPr>
                <w:rFonts w:ascii="Times New Roman" w:hAnsi="Times New Roman" w:cs="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B76B29">
            <w:pPr>
              <w:jc w:val="center"/>
              <w:rPr>
                <w:rFonts w:ascii="Times New Roman" w:hAnsi="Times New Roman" w:cs="Times New Roman"/>
                <w:sz w:val="20"/>
                <w:szCs w:val="20"/>
              </w:rPr>
            </w:pPr>
            <w:r w:rsidRPr="000D3F84">
              <w:rPr>
                <w:rFonts w:ascii="Times New Roman" w:hAnsi="Times New Roman" w:cs="Times New Roman"/>
                <w:sz w:val="20"/>
                <w:szCs w:val="20"/>
              </w:rPr>
              <w:t>100</w:t>
            </w:r>
          </w:p>
        </w:tc>
      </w:tr>
      <w:tr w:rsidR="00B2677D" w:rsidRPr="000D3F84" w:rsidTr="00B76B29">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53489B">
            <w:pPr>
              <w:rPr>
                <w:rFonts w:ascii="Times New Roman" w:hAnsi="Times New Roman" w:cs="Times New Roman"/>
                <w:sz w:val="20"/>
                <w:szCs w:val="20"/>
              </w:rPr>
            </w:pPr>
            <w:r w:rsidRPr="000D3F84">
              <w:rPr>
                <w:rFonts w:ascii="Times New Roman" w:hAnsi="Times New Roman" w:cs="Times New Roman"/>
                <w:sz w:val="20"/>
                <w:szCs w:val="20"/>
              </w:rPr>
              <w:t>темпы роста к 201</w:t>
            </w:r>
            <w:r w:rsidR="0053489B" w:rsidRPr="000D3F84">
              <w:rPr>
                <w:rFonts w:ascii="Times New Roman" w:hAnsi="Times New Roman" w:cs="Times New Roman"/>
                <w:sz w:val="20"/>
                <w:szCs w:val="20"/>
              </w:rPr>
              <w:t>7</w:t>
            </w:r>
            <w:r w:rsidRPr="000D3F84">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B2677D" w:rsidP="00B76B29">
            <w:pPr>
              <w:jc w:val="center"/>
              <w:rPr>
                <w:rFonts w:ascii="Times New Roman" w:hAnsi="Times New Roman" w:cs="Times New Roman"/>
                <w:sz w:val="20"/>
                <w:szCs w:val="20"/>
              </w:rPr>
            </w:pPr>
            <w:r w:rsidRPr="000D3F84">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108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108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677D"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108</w:t>
            </w:r>
          </w:p>
        </w:tc>
      </w:tr>
    </w:tbl>
    <w:p w:rsidR="00E64A5C" w:rsidRPr="000D3F84" w:rsidRDefault="00830602" w:rsidP="000D3F84">
      <w:pPr>
        <w:pStyle w:val="a8"/>
        <w:widowControl w:val="0"/>
        <w:tabs>
          <w:tab w:val="left" w:pos="567"/>
        </w:tabs>
        <w:spacing w:before="100" w:beforeAutospacing="1" w:after="0"/>
        <w:ind w:left="0" w:firstLine="567"/>
        <w:jc w:val="both"/>
        <w:rPr>
          <w:rFonts w:ascii="Times New Roman" w:hAnsi="Times New Roman" w:cs="Times New Roman"/>
          <w:sz w:val="28"/>
          <w:szCs w:val="28"/>
        </w:rPr>
      </w:pPr>
      <w:r w:rsidRPr="000D3F84">
        <w:rPr>
          <w:rFonts w:ascii="Times New Roman" w:hAnsi="Times New Roman" w:cs="Times New Roman"/>
          <w:sz w:val="28"/>
          <w:szCs w:val="28"/>
        </w:rPr>
        <w:t>Согласно</w:t>
      </w:r>
      <w:r w:rsidR="00E64A5C" w:rsidRPr="000D3F84">
        <w:rPr>
          <w:rFonts w:ascii="Times New Roman" w:hAnsi="Times New Roman" w:cs="Times New Roman"/>
          <w:sz w:val="28"/>
          <w:szCs w:val="28"/>
        </w:rPr>
        <w:t xml:space="preserve"> стать</w:t>
      </w:r>
      <w:r w:rsidRPr="000D3F84">
        <w:rPr>
          <w:rFonts w:ascii="Times New Roman" w:hAnsi="Times New Roman" w:cs="Times New Roman"/>
          <w:sz w:val="28"/>
          <w:szCs w:val="28"/>
        </w:rPr>
        <w:t>и</w:t>
      </w:r>
      <w:r w:rsidR="00E64A5C" w:rsidRPr="000D3F84">
        <w:rPr>
          <w:rFonts w:ascii="Times New Roman" w:hAnsi="Times New Roman" w:cs="Times New Roman"/>
          <w:sz w:val="28"/>
          <w:szCs w:val="28"/>
        </w:rPr>
        <w:t xml:space="preserve"> 61.1 Бюджетного кодекса Российской Федерации ед</w:t>
      </w:r>
      <w:r w:rsidR="00E64A5C" w:rsidRPr="000D3F84">
        <w:rPr>
          <w:rFonts w:ascii="Times New Roman" w:hAnsi="Times New Roman" w:cs="Times New Roman"/>
          <w:sz w:val="28"/>
          <w:szCs w:val="28"/>
        </w:rPr>
        <w:t>и</w:t>
      </w:r>
      <w:r w:rsidR="00E64A5C" w:rsidRPr="000D3F84">
        <w:rPr>
          <w:rFonts w:ascii="Times New Roman" w:hAnsi="Times New Roman" w:cs="Times New Roman"/>
          <w:sz w:val="28"/>
          <w:szCs w:val="28"/>
        </w:rPr>
        <w:t>ный сельскохозяйственный налог</w:t>
      </w:r>
      <w:r w:rsidR="00E15801" w:rsidRPr="000D3F84">
        <w:rPr>
          <w:rFonts w:ascii="Times New Roman" w:hAnsi="Times New Roman" w:cs="Times New Roman"/>
          <w:sz w:val="28"/>
          <w:szCs w:val="28"/>
        </w:rPr>
        <w:t>, взимаемый на территориях городских п</w:t>
      </w:r>
      <w:r w:rsidR="00E15801" w:rsidRPr="000D3F84">
        <w:rPr>
          <w:rFonts w:ascii="Times New Roman" w:hAnsi="Times New Roman" w:cs="Times New Roman"/>
          <w:sz w:val="28"/>
          <w:szCs w:val="28"/>
        </w:rPr>
        <w:t>о</w:t>
      </w:r>
      <w:r w:rsidR="00E15801" w:rsidRPr="000D3F84">
        <w:rPr>
          <w:rFonts w:ascii="Times New Roman" w:hAnsi="Times New Roman" w:cs="Times New Roman"/>
          <w:sz w:val="28"/>
          <w:szCs w:val="28"/>
        </w:rPr>
        <w:t>селений</w:t>
      </w:r>
      <w:r w:rsidR="00E64A5C" w:rsidRPr="000D3F84">
        <w:rPr>
          <w:rFonts w:ascii="Times New Roman" w:hAnsi="Times New Roman" w:cs="Times New Roman"/>
          <w:sz w:val="28"/>
          <w:szCs w:val="28"/>
        </w:rPr>
        <w:t xml:space="preserve">  в бюджеты муниципальных районов зачисляется по нормативу 50,0 процентов.</w:t>
      </w:r>
      <w:r w:rsidR="00E15801" w:rsidRPr="000D3F84">
        <w:rPr>
          <w:rFonts w:ascii="Times New Roman" w:hAnsi="Times New Roman" w:cs="Times New Roman"/>
          <w:sz w:val="28"/>
          <w:szCs w:val="28"/>
        </w:rPr>
        <w:t xml:space="preserve"> Взимаемый на территориях сельских поселений – по нормативу 70,0 процентов.  </w:t>
      </w:r>
      <w:r w:rsidR="00E64A5C" w:rsidRPr="000D3F84">
        <w:rPr>
          <w:rFonts w:ascii="Times New Roman" w:hAnsi="Times New Roman" w:cs="Times New Roman"/>
          <w:sz w:val="28"/>
          <w:szCs w:val="28"/>
        </w:rPr>
        <w:t xml:space="preserve"> </w:t>
      </w:r>
    </w:p>
    <w:p w:rsidR="00E64A5C" w:rsidRPr="000D3F84" w:rsidRDefault="009352A1" w:rsidP="00E64A5C">
      <w:pPr>
        <w:pStyle w:val="a8"/>
        <w:widowControl w:val="0"/>
        <w:tabs>
          <w:tab w:val="left" w:pos="567"/>
        </w:tabs>
        <w:spacing w:after="0"/>
        <w:ind w:left="0" w:firstLine="567"/>
        <w:jc w:val="both"/>
        <w:rPr>
          <w:rFonts w:ascii="Times New Roman" w:hAnsi="Times New Roman" w:cs="Times New Roman"/>
          <w:sz w:val="28"/>
          <w:szCs w:val="28"/>
        </w:rPr>
      </w:pPr>
      <w:r w:rsidRPr="000D3F84">
        <w:rPr>
          <w:rFonts w:ascii="Times New Roman" w:hAnsi="Times New Roman" w:cs="Times New Roman"/>
          <w:sz w:val="28"/>
          <w:szCs w:val="28"/>
        </w:rPr>
        <w:t>Согласно</w:t>
      </w:r>
      <w:r w:rsidR="00E64A5C" w:rsidRPr="000D3F84">
        <w:rPr>
          <w:rFonts w:ascii="Times New Roman" w:hAnsi="Times New Roman" w:cs="Times New Roman"/>
          <w:sz w:val="28"/>
          <w:szCs w:val="28"/>
        </w:rPr>
        <w:t xml:space="preserve">  </w:t>
      </w:r>
      <w:r w:rsidR="00830602" w:rsidRPr="000D3F84">
        <w:rPr>
          <w:rFonts w:ascii="Times New Roman" w:hAnsi="Times New Roman" w:cs="Times New Roman"/>
          <w:sz w:val="28"/>
          <w:szCs w:val="28"/>
        </w:rPr>
        <w:t>П</w:t>
      </w:r>
      <w:r w:rsidR="00E64A5C" w:rsidRPr="000D3F84">
        <w:rPr>
          <w:rFonts w:ascii="Times New Roman" w:hAnsi="Times New Roman" w:cs="Times New Roman"/>
          <w:sz w:val="28"/>
          <w:szCs w:val="28"/>
        </w:rPr>
        <w:t xml:space="preserve">ояснительной записке к проекту бюджета, </w:t>
      </w:r>
      <w:r w:rsidRPr="000D3F84">
        <w:rPr>
          <w:rFonts w:ascii="Times New Roman" w:hAnsi="Times New Roman" w:cs="Times New Roman"/>
          <w:sz w:val="28"/>
          <w:szCs w:val="28"/>
        </w:rPr>
        <w:t>объем данного вида источника налоговых поступлений спрогнозирован</w:t>
      </w:r>
      <w:r w:rsidR="00E15801" w:rsidRPr="000D3F84">
        <w:rPr>
          <w:rFonts w:ascii="Times New Roman" w:hAnsi="Times New Roman" w:cs="Times New Roman"/>
          <w:sz w:val="28"/>
          <w:szCs w:val="28"/>
        </w:rPr>
        <w:t xml:space="preserve"> с учетом устано</w:t>
      </w:r>
      <w:r w:rsidR="00E15801" w:rsidRPr="000D3F84">
        <w:rPr>
          <w:rFonts w:ascii="Times New Roman" w:hAnsi="Times New Roman" w:cs="Times New Roman"/>
          <w:sz w:val="28"/>
          <w:szCs w:val="28"/>
        </w:rPr>
        <w:t>в</w:t>
      </w:r>
      <w:r w:rsidR="00E15801" w:rsidRPr="000D3F84">
        <w:rPr>
          <w:rFonts w:ascii="Times New Roman" w:hAnsi="Times New Roman" w:cs="Times New Roman"/>
          <w:sz w:val="28"/>
          <w:szCs w:val="28"/>
        </w:rPr>
        <w:t>ленного норматива зачислений в районный бюджет</w:t>
      </w:r>
      <w:r w:rsidR="00B76B29" w:rsidRPr="000D3F84">
        <w:rPr>
          <w:rFonts w:ascii="Times New Roman" w:hAnsi="Times New Roman" w:cs="Times New Roman"/>
          <w:sz w:val="28"/>
          <w:szCs w:val="28"/>
        </w:rPr>
        <w:t xml:space="preserve">: от городских поселений </w:t>
      </w:r>
      <w:r w:rsidR="00E15801" w:rsidRPr="000D3F84">
        <w:rPr>
          <w:rFonts w:ascii="Times New Roman" w:hAnsi="Times New Roman" w:cs="Times New Roman"/>
          <w:sz w:val="28"/>
          <w:szCs w:val="28"/>
        </w:rPr>
        <w:t>в размере 50%,</w:t>
      </w:r>
      <w:r w:rsidR="00B76B29" w:rsidRPr="000D3F84">
        <w:rPr>
          <w:rFonts w:ascii="Times New Roman" w:hAnsi="Times New Roman" w:cs="Times New Roman"/>
          <w:sz w:val="28"/>
          <w:szCs w:val="28"/>
        </w:rPr>
        <w:t xml:space="preserve"> от сельских поселений в размере 70%</w:t>
      </w:r>
      <w:r w:rsidR="00E15801" w:rsidRPr="000D3F84">
        <w:rPr>
          <w:rFonts w:ascii="Times New Roman" w:hAnsi="Times New Roman" w:cs="Times New Roman"/>
          <w:sz w:val="28"/>
          <w:szCs w:val="28"/>
        </w:rPr>
        <w:t xml:space="preserve"> </w:t>
      </w:r>
      <w:r w:rsidRPr="000D3F84">
        <w:rPr>
          <w:rFonts w:ascii="Times New Roman" w:hAnsi="Times New Roman" w:cs="Times New Roman"/>
          <w:sz w:val="28"/>
          <w:szCs w:val="28"/>
        </w:rPr>
        <w:t xml:space="preserve"> на основе </w:t>
      </w:r>
      <w:r w:rsidR="00EF7971" w:rsidRPr="000D3F84">
        <w:rPr>
          <w:rFonts w:ascii="Times New Roman" w:hAnsi="Times New Roman" w:cs="Times New Roman"/>
          <w:sz w:val="28"/>
          <w:szCs w:val="28"/>
        </w:rPr>
        <w:t>данных о</w:t>
      </w:r>
      <w:r w:rsidR="00EF7971" w:rsidRPr="000D3F84">
        <w:rPr>
          <w:rFonts w:ascii="Times New Roman" w:hAnsi="Times New Roman" w:cs="Times New Roman"/>
          <w:sz w:val="28"/>
          <w:szCs w:val="28"/>
        </w:rPr>
        <w:t>т</w:t>
      </w:r>
      <w:r w:rsidR="00EF7971" w:rsidRPr="000D3F84">
        <w:rPr>
          <w:rFonts w:ascii="Times New Roman" w:hAnsi="Times New Roman" w:cs="Times New Roman"/>
          <w:sz w:val="28"/>
          <w:szCs w:val="28"/>
        </w:rPr>
        <w:t>чета Федеральной налоговой службы «О налоговой базе и структуре начи</w:t>
      </w:r>
      <w:r w:rsidR="00EF7971" w:rsidRPr="000D3F84">
        <w:rPr>
          <w:rFonts w:ascii="Times New Roman" w:hAnsi="Times New Roman" w:cs="Times New Roman"/>
          <w:sz w:val="28"/>
          <w:szCs w:val="28"/>
        </w:rPr>
        <w:t>с</w:t>
      </w:r>
      <w:r w:rsidR="00EF7971" w:rsidRPr="000D3F84">
        <w:rPr>
          <w:rFonts w:ascii="Times New Roman" w:hAnsi="Times New Roman" w:cs="Times New Roman"/>
          <w:sz w:val="28"/>
          <w:szCs w:val="28"/>
        </w:rPr>
        <w:t>лений по единому сельскохозяйственному налогу по итогам 201</w:t>
      </w:r>
      <w:r w:rsidR="000D3F84">
        <w:rPr>
          <w:rFonts w:ascii="Times New Roman" w:hAnsi="Times New Roman" w:cs="Times New Roman"/>
          <w:sz w:val="28"/>
          <w:szCs w:val="28"/>
        </w:rPr>
        <w:t>6</w:t>
      </w:r>
      <w:r w:rsidR="00EF7971" w:rsidRPr="000D3F84">
        <w:rPr>
          <w:rFonts w:ascii="Times New Roman" w:hAnsi="Times New Roman" w:cs="Times New Roman"/>
          <w:sz w:val="28"/>
          <w:szCs w:val="28"/>
        </w:rPr>
        <w:t xml:space="preserve"> года» (форма №5-ЕСХН)</w:t>
      </w:r>
      <w:r w:rsidR="00B76B29" w:rsidRPr="000D3F84">
        <w:rPr>
          <w:rFonts w:ascii="Times New Roman" w:hAnsi="Times New Roman" w:cs="Times New Roman"/>
          <w:sz w:val="28"/>
          <w:szCs w:val="28"/>
        </w:rPr>
        <w:t xml:space="preserve"> </w:t>
      </w:r>
      <w:r w:rsidR="00830602" w:rsidRPr="000D3F84">
        <w:rPr>
          <w:rFonts w:ascii="Times New Roman" w:hAnsi="Times New Roman" w:cs="Times New Roman"/>
          <w:sz w:val="28"/>
          <w:szCs w:val="28"/>
        </w:rPr>
        <w:t xml:space="preserve"> </w:t>
      </w:r>
      <w:r w:rsidR="00B76B29" w:rsidRPr="000D3F84">
        <w:rPr>
          <w:rFonts w:ascii="Times New Roman" w:hAnsi="Times New Roman" w:cs="Times New Roman"/>
          <w:sz w:val="28"/>
          <w:szCs w:val="28"/>
        </w:rPr>
        <w:t>и оценки ожидаемого поступления налога в текущем г</w:t>
      </w:r>
      <w:r w:rsidR="00B76B29" w:rsidRPr="000D3F84">
        <w:rPr>
          <w:rFonts w:ascii="Times New Roman" w:hAnsi="Times New Roman" w:cs="Times New Roman"/>
          <w:sz w:val="28"/>
          <w:szCs w:val="28"/>
        </w:rPr>
        <w:t>о</w:t>
      </w:r>
      <w:r w:rsidR="00B76B29" w:rsidRPr="000D3F84">
        <w:rPr>
          <w:rFonts w:ascii="Times New Roman" w:hAnsi="Times New Roman" w:cs="Times New Roman"/>
          <w:sz w:val="28"/>
          <w:szCs w:val="28"/>
        </w:rPr>
        <w:t>ду</w:t>
      </w:r>
      <w:r w:rsidR="00830602" w:rsidRPr="000D3F84">
        <w:rPr>
          <w:rFonts w:ascii="Times New Roman" w:hAnsi="Times New Roman" w:cs="Times New Roman"/>
          <w:sz w:val="28"/>
          <w:szCs w:val="28"/>
        </w:rPr>
        <w:t>.</w:t>
      </w:r>
    </w:p>
    <w:p w:rsidR="00B76B29" w:rsidRPr="000D3F84" w:rsidRDefault="00B76B29" w:rsidP="000D3F84">
      <w:pPr>
        <w:tabs>
          <w:tab w:val="left" w:pos="567"/>
        </w:tabs>
        <w:spacing w:after="0"/>
        <w:ind w:firstLine="567"/>
        <w:jc w:val="both"/>
        <w:rPr>
          <w:rFonts w:ascii="Times New Roman" w:eastAsia="Calibri" w:hAnsi="Times New Roman" w:cs="Times New Roman"/>
          <w:sz w:val="28"/>
          <w:szCs w:val="28"/>
        </w:rPr>
      </w:pPr>
      <w:r w:rsidRPr="000D3F84">
        <w:rPr>
          <w:rFonts w:ascii="Times New Roman" w:eastAsia="Calibri" w:hAnsi="Times New Roman" w:cs="Times New Roman"/>
          <w:sz w:val="28"/>
          <w:szCs w:val="28"/>
        </w:rPr>
        <w:t>В представленной Пояснительной записке не содержится информация при каком уровне собираемости спрогнозирован объем поступлений по да</w:t>
      </w:r>
      <w:r w:rsidRPr="000D3F84">
        <w:rPr>
          <w:rFonts w:ascii="Times New Roman" w:eastAsia="Calibri" w:hAnsi="Times New Roman" w:cs="Times New Roman"/>
          <w:sz w:val="28"/>
          <w:szCs w:val="28"/>
        </w:rPr>
        <w:t>н</w:t>
      </w:r>
      <w:r w:rsidRPr="000D3F84">
        <w:rPr>
          <w:rFonts w:ascii="Times New Roman" w:eastAsia="Calibri" w:hAnsi="Times New Roman" w:cs="Times New Roman"/>
          <w:sz w:val="28"/>
          <w:szCs w:val="28"/>
        </w:rPr>
        <w:t>ному налогу. Кроме того, отсутствует информация о дополнительных п</w:t>
      </w:r>
      <w:r w:rsidRPr="000D3F84">
        <w:rPr>
          <w:rFonts w:ascii="Times New Roman" w:eastAsia="Calibri" w:hAnsi="Times New Roman" w:cs="Times New Roman"/>
          <w:sz w:val="28"/>
          <w:szCs w:val="28"/>
        </w:rPr>
        <w:t>о</w:t>
      </w:r>
      <w:r w:rsidRPr="000D3F84">
        <w:rPr>
          <w:rFonts w:ascii="Times New Roman" w:eastAsia="Calibri" w:hAnsi="Times New Roman" w:cs="Times New Roman"/>
          <w:sz w:val="28"/>
          <w:szCs w:val="28"/>
        </w:rPr>
        <w:t xml:space="preserve">ступлениях </w:t>
      </w:r>
      <w:r w:rsidRPr="000D3F84">
        <w:rPr>
          <w:rFonts w:ascii="Times New Roman" w:hAnsi="Times New Roman" w:cs="Times New Roman"/>
          <w:sz w:val="28"/>
          <w:szCs w:val="28"/>
        </w:rPr>
        <w:t xml:space="preserve">налога, </w:t>
      </w:r>
      <w:r w:rsidRPr="000D3F84">
        <w:rPr>
          <w:rFonts w:ascii="Times New Roman" w:eastAsia="Calibri" w:hAnsi="Times New Roman" w:cs="Times New Roman"/>
          <w:sz w:val="28"/>
          <w:szCs w:val="28"/>
        </w:rPr>
        <w:t>спрогнозированная по данным задолженности предыд</w:t>
      </w:r>
      <w:r w:rsidRPr="000D3F84">
        <w:rPr>
          <w:rFonts w:ascii="Times New Roman" w:eastAsia="Calibri" w:hAnsi="Times New Roman" w:cs="Times New Roman"/>
          <w:sz w:val="28"/>
          <w:szCs w:val="28"/>
        </w:rPr>
        <w:t>у</w:t>
      </w:r>
      <w:r w:rsidRPr="000D3F84">
        <w:rPr>
          <w:rFonts w:ascii="Times New Roman" w:eastAsia="Calibri" w:hAnsi="Times New Roman" w:cs="Times New Roman"/>
          <w:sz w:val="28"/>
          <w:szCs w:val="28"/>
        </w:rPr>
        <w:t>щих периодов и результатам работы по взысканию задолженности по данн</w:t>
      </w:r>
      <w:r w:rsidRPr="000D3F84">
        <w:rPr>
          <w:rFonts w:ascii="Times New Roman" w:eastAsia="Calibri" w:hAnsi="Times New Roman" w:cs="Times New Roman"/>
          <w:sz w:val="28"/>
          <w:szCs w:val="28"/>
        </w:rPr>
        <w:t>о</w:t>
      </w:r>
      <w:r w:rsidRPr="000D3F84">
        <w:rPr>
          <w:rFonts w:ascii="Times New Roman" w:eastAsia="Calibri" w:hAnsi="Times New Roman" w:cs="Times New Roman"/>
          <w:sz w:val="28"/>
          <w:szCs w:val="28"/>
        </w:rPr>
        <w:t>му налогу.</w:t>
      </w:r>
    </w:p>
    <w:p w:rsidR="00322974" w:rsidRPr="000D3F84" w:rsidRDefault="00322974" w:rsidP="00CC2B68">
      <w:pPr>
        <w:spacing w:after="100" w:afterAutospacing="1"/>
        <w:ind w:firstLine="567"/>
        <w:jc w:val="both"/>
        <w:rPr>
          <w:rFonts w:ascii="Times New Roman" w:hAnsi="Times New Roman" w:cs="Times New Roman"/>
          <w:sz w:val="28"/>
          <w:szCs w:val="28"/>
        </w:rPr>
      </w:pPr>
      <w:r w:rsidRPr="000D3F84">
        <w:rPr>
          <w:rFonts w:ascii="Times New Roman" w:hAnsi="Times New Roman" w:cs="Times New Roman"/>
          <w:sz w:val="28"/>
          <w:szCs w:val="28"/>
        </w:rPr>
        <w:t>В представленных материалах к проекту Решения не представлен расчет по данному виду налогового дохода.</w:t>
      </w:r>
    </w:p>
    <w:p w:rsidR="00042E42" w:rsidRDefault="00584F72" w:rsidP="00AA7837">
      <w:pPr>
        <w:pStyle w:val="a8"/>
        <w:widowControl w:val="0"/>
        <w:tabs>
          <w:tab w:val="left" w:pos="567"/>
        </w:tabs>
        <w:spacing w:after="100" w:afterAutospacing="1"/>
        <w:ind w:left="0" w:firstLine="567"/>
        <w:jc w:val="both"/>
        <w:rPr>
          <w:rFonts w:ascii="Times New Roman" w:hAnsi="Times New Roman" w:cs="Times New Roman"/>
          <w:sz w:val="28"/>
          <w:szCs w:val="28"/>
        </w:rPr>
      </w:pPr>
      <w:r w:rsidRPr="000D3F84">
        <w:rPr>
          <w:rFonts w:ascii="Times New Roman" w:hAnsi="Times New Roman" w:cs="Times New Roman"/>
          <w:b/>
          <w:sz w:val="28"/>
          <w:szCs w:val="28"/>
        </w:rPr>
        <w:t>4.</w:t>
      </w:r>
      <w:r w:rsidR="00B76B29" w:rsidRPr="000D3F84">
        <w:rPr>
          <w:rFonts w:ascii="Times New Roman" w:hAnsi="Times New Roman" w:cs="Times New Roman"/>
          <w:b/>
          <w:sz w:val="28"/>
          <w:szCs w:val="28"/>
        </w:rPr>
        <w:t>3.</w:t>
      </w:r>
      <w:r w:rsidRPr="000D3F84">
        <w:rPr>
          <w:rFonts w:ascii="Times New Roman" w:hAnsi="Times New Roman" w:cs="Times New Roman"/>
          <w:b/>
          <w:sz w:val="28"/>
          <w:szCs w:val="28"/>
        </w:rPr>
        <w:t xml:space="preserve">1.6. </w:t>
      </w:r>
      <w:r w:rsidR="00B76B29" w:rsidRPr="000D3F84">
        <w:rPr>
          <w:rFonts w:ascii="Times New Roman" w:hAnsi="Times New Roman" w:cs="Times New Roman"/>
          <w:b/>
          <w:sz w:val="28"/>
          <w:szCs w:val="28"/>
        </w:rPr>
        <w:t>Динамика доходов от поступлений г</w:t>
      </w:r>
      <w:r w:rsidRPr="000D3F84">
        <w:rPr>
          <w:rFonts w:ascii="Times New Roman" w:hAnsi="Times New Roman" w:cs="Times New Roman"/>
          <w:b/>
          <w:sz w:val="28"/>
          <w:szCs w:val="28"/>
        </w:rPr>
        <w:t>осударственн</w:t>
      </w:r>
      <w:r w:rsidR="00B76B29" w:rsidRPr="000D3F84">
        <w:rPr>
          <w:rFonts w:ascii="Times New Roman" w:hAnsi="Times New Roman" w:cs="Times New Roman"/>
          <w:b/>
          <w:sz w:val="28"/>
          <w:szCs w:val="28"/>
        </w:rPr>
        <w:t>ой</w:t>
      </w:r>
      <w:r w:rsidRPr="000D3F84">
        <w:rPr>
          <w:rFonts w:ascii="Times New Roman" w:hAnsi="Times New Roman" w:cs="Times New Roman"/>
          <w:b/>
          <w:sz w:val="28"/>
          <w:szCs w:val="28"/>
        </w:rPr>
        <w:t xml:space="preserve"> пошл</w:t>
      </w:r>
      <w:r w:rsidRPr="000D3F84">
        <w:rPr>
          <w:rFonts w:ascii="Times New Roman" w:hAnsi="Times New Roman" w:cs="Times New Roman"/>
          <w:b/>
          <w:sz w:val="28"/>
          <w:szCs w:val="28"/>
        </w:rPr>
        <w:t>и</w:t>
      </w:r>
      <w:r w:rsidRPr="000D3F84">
        <w:rPr>
          <w:rFonts w:ascii="Times New Roman" w:hAnsi="Times New Roman" w:cs="Times New Roman"/>
          <w:b/>
          <w:sz w:val="28"/>
          <w:szCs w:val="28"/>
        </w:rPr>
        <w:t>н</w:t>
      </w:r>
      <w:r w:rsidR="00B76B29" w:rsidRPr="000D3F84">
        <w:rPr>
          <w:rFonts w:ascii="Times New Roman" w:hAnsi="Times New Roman" w:cs="Times New Roman"/>
          <w:b/>
          <w:sz w:val="28"/>
          <w:szCs w:val="28"/>
        </w:rPr>
        <w:t xml:space="preserve">ы </w:t>
      </w:r>
      <w:r w:rsidR="00B76B29" w:rsidRPr="000D3F84">
        <w:rPr>
          <w:rFonts w:ascii="Times New Roman" w:hAnsi="Times New Roman" w:cs="Times New Roman"/>
          <w:sz w:val="28"/>
          <w:szCs w:val="28"/>
        </w:rPr>
        <w:t>в 201</w:t>
      </w:r>
      <w:r w:rsidR="000D3F84" w:rsidRPr="000D3F84">
        <w:rPr>
          <w:rFonts w:ascii="Times New Roman" w:hAnsi="Times New Roman" w:cs="Times New Roman"/>
          <w:sz w:val="28"/>
          <w:szCs w:val="28"/>
        </w:rPr>
        <w:t>7</w:t>
      </w:r>
      <w:r w:rsidR="00B76B29" w:rsidRPr="000D3F84">
        <w:rPr>
          <w:rFonts w:ascii="Times New Roman" w:hAnsi="Times New Roman" w:cs="Times New Roman"/>
          <w:sz w:val="28"/>
          <w:szCs w:val="28"/>
        </w:rPr>
        <w:t xml:space="preserve"> -20</w:t>
      </w:r>
      <w:r w:rsidR="000D3F84" w:rsidRPr="000D3F84">
        <w:rPr>
          <w:rFonts w:ascii="Times New Roman" w:hAnsi="Times New Roman" w:cs="Times New Roman"/>
          <w:sz w:val="28"/>
          <w:szCs w:val="28"/>
        </w:rPr>
        <w:t>20</w:t>
      </w:r>
      <w:r w:rsidR="00B76B29" w:rsidRPr="000D3F84">
        <w:rPr>
          <w:rFonts w:ascii="Times New Roman" w:hAnsi="Times New Roman" w:cs="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B76B29" w:rsidRPr="000D3F84" w:rsidTr="00B76B29">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B76B29">
            <w:pPr>
              <w:jc w:val="center"/>
              <w:rPr>
                <w:rFonts w:ascii="Times New Roman" w:hAnsi="Times New Roman" w:cs="Times New Roman"/>
                <w:b/>
                <w:bCs/>
                <w:sz w:val="20"/>
                <w:szCs w:val="20"/>
              </w:rPr>
            </w:pPr>
            <w:r w:rsidRPr="000D3F84">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0D3F84">
            <w:pPr>
              <w:jc w:val="center"/>
              <w:rPr>
                <w:rFonts w:ascii="Times New Roman" w:hAnsi="Times New Roman" w:cs="Times New Roman"/>
                <w:b/>
                <w:bCs/>
                <w:sz w:val="20"/>
                <w:szCs w:val="20"/>
              </w:rPr>
            </w:pPr>
            <w:r w:rsidRPr="000D3F84">
              <w:rPr>
                <w:rFonts w:ascii="Times New Roman" w:hAnsi="Times New Roman" w:cs="Times New Roman"/>
                <w:b/>
                <w:bCs/>
                <w:sz w:val="20"/>
                <w:szCs w:val="20"/>
              </w:rPr>
              <w:t>Оценка</w:t>
            </w:r>
            <w:r w:rsidRPr="000D3F84">
              <w:rPr>
                <w:rFonts w:ascii="Times New Roman" w:hAnsi="Times New Roman" w:cs="Times New Roman"/>
                <w:b/>
                <w:bCs/>
                <w:sz w:val="20"/>
                <w:szCs w:val="20"/>
              </w:rPr>
              <w:br/>
              <w:t>201</w:t>
            </w:r>
            <w:r w:rsidR="000D3F84" w:rsidRPr="000D3F84">
              <w:rPr>
                <w:rFonts w:ascii="Times New Roman" w:hAnsi="Times New Roman" w:cs="Times New Roman"/>
                <w:b/>
                <w:bCs/>
                <w:sz w:val="20"/>
                <w:szCs w:val="20"/>
              </w:rPr>
              <w:t>7</w:t>
            </w:r>
            <w:r w:rsidRPr="000D3F84">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B76B29">
            <w:pPr>
              <w:jc w:val="center"/>
              <w:rPr>
                <w:rFonts w:ascii="Times New Roman" w:hAnsi="Times New Roman" w:cs="Times New Roman"/>
                <w:b/>
                <w:bCs/>
                <w:sz w:val="20"/>
                <w:szCs w:val="20"/>
              </w:rPr>
            </w:pPr>
            <w:r w:rsidRPr="000D3F84">
              <w:rPr>
                <w:rFonts w:ascii="Times New Roman" w:hAnsi="Times New Roman" w:cs="Times New Roman"/>
                <w:b/>
                <w:bCs/>
                <w:sz w:val="20"/>
                <w:szCs w:val="20"/>
              </w:rPr>
              <w:t>Прогноз</w:t>
            </w:r>
          </w:p>
        </w:tc>
      </w:tr>
      <w:tr w:rsidR="00B76B29" w:rsidRPr="000D3F84" w:rsidTr="00B76B29">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B76B29" w:rsidRPr="000D3F84" w:rsidRDefault="00B76B29" w:rsidP="00B76B29">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B76B29">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0D3F84">
            <w:pPr>
              <w:jc w:val="center"/>
              <w:rPr>
                <w:rFonts w:ascii="Times New Roman" w:hAnsi="Times New Roman" w:cs="Times New Roman"/>
                <w:b/>
                <w:bCs/>
                <w:sz w:val="20"/>
                <w:szCs w:val="20"/>
              </w:rPr>
            </w:pPr>
            <w:r w:rsidRPr="000D3F84">
              <w:rPr>
                <w:rFonts w:ascii="Times New Roman" w:hAnsi="Times New Roman" w:cs="Times New Roman"/>
                <w:b/>
                <w:bCs/>
                <w:sz w:val="20"/>
                <w:szCs w:val="20"/>
              </w:rPr>
              <w:t>201</w:t>
            </w:r>
            <w:r w:rsidR="000D3F84" w:rsidRPr="000D3F84">
              <w:rPr>
                <w:rFonts w:ascii="Times New Roman" w:hAnsi="Times New Roman" w:cs="Times New Roman"/>
                <w:b/>
                <w:bCs/>
                <w:sz w:val="20"/>
                <w:szCs w:val="20"/>
              </w:rPr>
              <w:t>8</w:t>
            </w:r>
            <w:r w:rsidRPr="000D3F84">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0D3F84">
            <w:pPr>
              <w:jc w:val="center"/>
              <w:rPr>
                <w:rFonts w:ascii="Times New Roman" w:hAnsi="Times New Roman" w:cs="Times New Roman"/>
                <w:b/>
                <w:bCs/>
                <w:sz w:val="20"/>
                <w:szCs w:val="20"/>
              </w:rPr>
            </w:pPr>
            <w:r w:rsidRPr="000D3F84">
              <w:rPr>
                <w:rFonts w:ascii="Times New Roman" w:hAnsi="Times New Roman" w:cs="Times New Roman"/>
                <w:b/>
                <w:bCs/>
                <w:sz w:val="20"/>
                <w:szCs w:val="20"/>
              </w:rPr>
              <w:t>201</w:t>
            </w:r>
            <w:r w:rsidR="000D3F84" w:rsidRPr="000D3F84">
              <w:rPr>
                <w:rFonts w:ascii="Times New Roman" w:hAnsi="Times New Roman" w:cs="Times New Roman"/>
                <w:b/>
                <w:bCs/>
                <w:sz w:val="20"/>
                <w:szCs w:val="20"/>
              </w:rPr>
              <w:t xml:space="preserve">9 </w:t>
            </w:r>
            <w:r w:rsidRPr="000D3F84">
              <w:rPr>
                <w:rFonts w:ascii="Times New Roman" w:hAnsi="Times New Roman" w:cs="Times New Roman"/>
                <w:b/>
                <w:bCs/>
                <w:sz w:val="20"/>
                <w:szCs w:val="20"/>
              </w:rPr>
              <w:t>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0D3F84">
            <w:pPr>
              <w:jc w:val="center"/>
              <w:rPr>
                <w:rFonts w:ascii="Times New Roman" w:hAnsi="Times New Roman" w:cs="Times New Roman"/>
                <w:b/>
                <w:bCs/>
                <w:sz w:val="20"/>
                <w:szCs w:val="20"/>
              </w:rPr>
            </w:pPr>
            <w:r w:rsidRPr="000D3F84">
              <w:rPr>
                <w:rFonts w:ascii="Times New Roman" w:hAnsi="Times New Roman" w:cs="Times New Roman"/>
                <w:b/>
                <w:bCs/>
                <w:sz w:val="20"/>
                <w:szCs w:val="20"/>
              </w:rPr>
              <w:t>20</w:t>
            </w:r>
            <w:r w:rsidR="000D3F84" w:rsidRPr="000D3F84">
              <w:rPr>
                <w:rFonts w:ascii="Times New Roman" w:hAnsi="Times New Roman" w:cs="Times New Roman"/>
                <w:b/>
                <w:bCs/>
                <w:sz w:val="20"/>
                <w:szCs w:val="20"/>
              </w:rPr>
              <w:t>20</w:t>
            </w:r>
            <w:r w:rsidRPr="000D3F84">
              <w:rPr>
                <w:rFonts w:ascii="Times New Roman" w:hAnsi="Times New Roman" w:cs="Times New Roman"/>
                <w:b/>
                <w:bCs/>
                <w:sz w:val="20"/>
                <w:szCs w:val="20"/>
              </w:rPr>
              <w:t xml:space="preserve"> год</w:t>
            </w:r>
          </w:p>
        </w:tc>
      </w:tr>
      <w:tr w:rsidR="00B76B29" w:rsidRPr="000D3F84" w:rsidTr="00B76B29">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0D3F84">
            <w:pPr>
              <w:rPr>
                <w:rFonts w:ascii="Times New Roman" w:hAnsi="Times New Roman" w:cs="Times New Roman"/>
                <w:b/>
                <w:bCs/>
                <w:sz w:val="20"/>
                <w:szCs w:val="20"/>
              </w:rPr>
            </w:pPr>
            <w:r w:rsidRPr="000D3F84">
              <w:rPr>
                <w:rFonts w:ascii="Times New Roman" w:hAnsi="Times New Roman" w:cs="Times New Roman"/>
                <w:b/>
                <w:bCs/>
                <w:sz w:val="20"/>
                <w:szCs w:val="20"/>
              </w:rPr>
              <w:lastRenderedPageBreak/>
              <w:t>Проект (201</w:t>
            </w:r>
            <w:r w:rsidR="000D3F84" w:rsidRPr="000D3F84">
              <w:rPr>
                <w:rFonts w:ascii="Times New Roman" w:hAnsi="Times New Roman" w:cs="Times New Roman"/>
                <w:b/>
                <w:bCs/>
                <w:sz w:val="20"/>
                <w:szCs w:val="20"/>
              </w:rPr>
              <w:t>8</w:t>
            </w:r>
            <w:r w:rsidRPr="000D3F84">
              <w:rPr>
                <w:rFonts w:ascii="Times New Roman" w:hAnsi="Times New Roman" w:cs="Times New Roman"/>
                <w:b/>
                <w:bCs/>
                <w:sz w:val="20"/>
                <w:szCs w:val="20"/>
              </w:rPr>
              <w:t>-20</w:t>
            </w:r>
            <w:r w:rsidR="000D3F84" w:rsidRPr="000D3F84">
              <w:rPr>
                <w:rFonts w:ascii="Times New Roman" w:hAnsi="Times New Roman" w:cs="Times New Roman"/>
                <w:b/>
                <w:bCs/>
                <w:sz w:val="20"/>
                <w:szCs w:val="20"/>
              </w:rPr>
              <w:t>20</w:t>
            </w:r>
            <w:r w:rsidRPr="000D3F84">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b/>
                <w:bCs/>
                <w:sz w:val="20"/>
                <w:szCs w:val="20"/>
              </w:rPr>
            </w:pPr>
            <w:r w:rsidRPr="000D3F84">
              <w:rPr>
                <w:rFonts w:ascii="Times New Roman" w:hAnsi="Times New Roman" w:cs="Times New Roman"/>
                <w:b/>
                <w:bCs/>
                <w:sz w:val="20"/>
                <w:szCs w:val="20"/>
              </w:rPr>
              <w:t>3085,0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b/>
                <w:bCs/>
                <w:sz w:val="20"/>
                <w:szCs w:val="20"/>
              </w:rPr>
            </w:pPr>
            <w:r w:rsidRPr="000D3F84">
              <w:rPr>
                <w:rFonts w:ascii="Times New Roman" w:hAnsi="Times New Roman" w:cs="Times New Roman"/>
                <w:b/>
                <w:bCs/>
                <w:sz w:val="20"/>
                <w:szCs w:val="20"/>
              </w:rPr>
              <w:t>3080,0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b/>
                <w:bCs/>
                <w:sz w:val="20"/>
                <w:szCs w:val="20"/>
              </w:rPr>
            </w:pPr>
            <w:r w:rsidRPr="000D3F84">
              <w:rPr>
                <w:rFonts w:ascii="Times New Roman" w:hAnsi="Times New Roman" w:cs="Times New Roman"/>
                <w:b/>
                <w:bCs/>
                <w:sz w:val="20"/>
                <w:szCs w:val="20"/>
              </w:rPr>
              <w:t>3080,0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b/>
                <w:bCs/>
                <w:sz w:val="20"/>
                <w:szCs w:val="20"/>
              </w:rPr>
            </w:pPr>
            <w:r w:rsidRPr="000D3F84">
              <w:rPr>
                <w:rFonts w:ascii="Times New Roman" w:hAnsi="Times New Roman" w:cs="Times New Roman"/>
                <w:b/>
                <w:bCs/>
                <w:sz w:val="20"/>
                <w:szCs w:val="20"/>
              </w:rPr>
              <w:t>3080,0</w:t>
            </w:r>
          </w:p>
        </w:tc>
      </w:tr>
      <w:tr w:rsidR="00B76B29" w:rsidRPr="000D3F84" w:rsidTr="00B76B29">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B76B29">
            <w:pPr>
              <w:rPr>
                <w:rFonts w:ascii="Times New Roman" w:hAnsi="Times New Roman" w:cs="Times New Roman"/>
                <w:sz w:val="20"/>
                <w:szCs w:val="20"/>
              </w:rPr>
            </w:pPr>
            <w:r w:rsidRPr="000D3F84">
              <w:rPr>
                <w:rFonts w:ascii="Times New Roman" w:hAnsi="Times New Roman" w:cs="Times New Roman"/>
                <w:sz w:val="20"/>
                <w:szCs w:val="20"/>
              </w:rPr>
              <w:t>доля в 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1,6</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1,5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1,5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1,5</w:t>
            </w:r>
          </w:p>
        </w:tc>
      </w:tr>
      <w:tr w:rsidR="00B76B29" w:rsidRPr="000D3F84" w:rsidTr="00B76B29">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B76B29">
            <w:pPr>
              <w:rPr>
                <w:rFonts w:ascii="Times New Roman" w:hAnsi="Times New Roman" w:cs="Times New Roman"/>
                <w:sz w:val="20"/>
                <w:szCs w:val="20"/>
              </w:rPr>
            </w:pPr>
            <w:r w:rsidRPr="000D3F84">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322974" w:rsidP="000D3F84">
            <w:pPr>
              <w:jc w:val="center"/>
              <w:rPr>
                <w:rFonts w:ascii="Times New Roman" w:hAnsi="Times New Roman" w:cs="Times New Roman"/>
                <w:sz w:val="20"/>
                <w:szCs w:val="20"/>
              </w:rPr>
            </w:pPr>
            <w:r w:rsidRPr="000D3F84">
              <w:rPr>
                <w:rFonts w:ascii="Times New Roman" w:hAnsi="Times New Roman" w:cs="Times New Roman"/>
                <w:sz w:val="20"/>
                <w:szCs w:val="20"/>
              </w:rPr>
              <w:t>-</w:t>
            </w:r>
            <w:r w:rsidR="000D3F84" w:rsidRPr="000D3F84">
              <w:rPr>
                <w:rFonts w:ascii="Times New Roman" w:hAnsi="Times New Roman" w:cs="Times New Roman"/>
                <w:sz w:val="20"/>
                <w:szCs w:val="20"/>
              </w:rPr>
              <w:t>430,3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-5,0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B76B29">
            <w:pPr>
              <w:jc w:val="center"/>
              <w:rPr>
                <w:rFonts w:ascii="Times New Roman" w:hAnsi="Times New Roman" w:cs="Times New Roman"/>
                <w:sz w:val="20"/>
                <w:szCs w:val="20"/>
              </w:rPr>
            </w:pPr>
            <w:r w:rsidRPr="000D3F84">
              <w:rPr>
                <w:rFonts w:ascii="Times New Roman" w:hAnsi="Times New Roman" w:cs="Times New Roman"/>
                <w:sz w:val="20"/>
                <w:szCs w:val="20"/>
              </w:rPr>
              <w:t>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B76B29">
            <w:pPr>
              <w:jc w:val="center"/>
              <w:rPr>
                <w:rFonts w:ascii="Times New Roman" w:hAnsi="Times New Roman" w:cs="Times New Roman"/>
                <w:sz w:val="20"/>
                <w:szCs w:val="20"/>
              </w:rPr>
            </w:pPr>
            <w:r w:rsidRPr="000D3F84">
              <w:rPr>
                <w:rFonts w:ascii="Times New Roman" w:hAnsi="Times New Roman" w:cs="Times New Roman"/>
                <w:sz w:val="20"/>
                <w:szCs w:val="20"/>
              </w:rPr>
              <w:t>0</w:t>
            </w:r>
          </w:p>
        </w:tc>
      </w:tr>
      <w:tr w:rsidR="00B76B29" w:rsidRPr="000D3F84" w:rsidTr="00B76B29">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B76B29">
            <w:pPr>
              <w:rPr>
                <w:rFonts w:ascii="Times New Roman" w:hAnsi="Times New Roman" w:cs="Times New Roman"/>
                <w:sz w:val="20"/>
                <w:szCs w:val="20"/>
              </w:rPr>
            </w:pPr>
            <w:r w:rsidRPr="000D3F84">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87,8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99,8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B76B29">
            <w:pPr>
              <w:jc w:val="center"/>
              <w:rPr>
                <w:rFonts w:ascii="Times New Roman" w:hAnsi="Times New Roman" w:cs="Times New Roman"/>
                <w:sz w:val="20"/>
                <w:szCs w:val="20"/>
              </w:rPr>
            </w:pPr>
            <w:r w:rsidRPr="000D3F84">
              <w:rPr>
                <w:rFonts w:ascii="Times New Roman" w:hAnsi="Times New Roman" w:cs="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B76B29">
            <w:pPr>
              <w:jc w:val="center"/>
              <w:rPr>
                <w:rFonts w:ascii="Times New Roman" w:hAnsi="Times New Roman" w:cs="Times New Roman"/>
                <w:sz w:val="20"/>
                <w:szCs w:val="20"/>
              </w:rPr>
            </w:pPr>
            <w:r w:rsidRPr="000D3F84">
              <w:rPr>
                <w:rFonts w:ascii="Times New Roman" w:hAnsi="Times New Roman" w:cs="Times New Roman"/>
                <w:sz w:val="20"/>
                <w:szCs w:val="20"/>
              </w:rPr>
              <w:t>100</w:t>
            </w:r>
          </w:p>
        </w:tc>
      </w:tr>
      <w:tr w:rsidR="00B76B29" w:rsidRPr="000D3F84" w:rsidTr="00B76B29">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0D3F84">
            <w:pPr>
              <w:rPr>
                <w:rFonts w:ascii="Times New Roman" w:hAnsi="Times New Roman" w:cs="Times New Roman"/>
                <w:sz w:val="20"/>
                <w:szCs w:val="20"/>
              </w:rPr>
            </w:pPr>
            <w:r w:rsidRPr="000D3F84">
              <w:rPr>
                <w:rFonts w:ascii="Times New Roman" w:hAnsi="Times New Roman" w:cs="Times New Roman"/>
                <w:sz w:val="20"/>
                <w:szCs w:val="20"/>
              </w:rPr>
              <w:t>темпы роста к 201</w:t>
            </w:r>
            <w:r w:rsidR="000D3F84" w:rsidRPr="000D3F84">
              <w:rPr>
                <w:rFonts w:ascii="Times New Roman" w:hAnsi="Times New Roman" w:cs="Times New Roman"/>
                <w:sz w:val="20"/>
                <w:szCs w:val="20"/>
              </w:rPr>
              <w:t>7</w:t>
            </w:r>
            <w:r w:rsidRPr="000D3F84">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B76B29" w:rsidP="00B76B29">
            <w:pPr>
              <w:jc w:val="center"/>
              <w:rPr>
                <w:rFonts w:ascii="Times New Roman" w:hAnsi="Times New Roman" w:cs="Times New Roman"/>
                <w:sz w:val="20"/>
                <w:szCs w:val="20"/>
              </w:rPr>
            </w:pPr>
            <w:r w:rsidRPr="000D3F84">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322974">
            <w:pPr>
              <w:jc w:val="center"/>
              <w:rPr>
                <w:rFonts w:ascii="Times New Roman" w:hAnsi="Times New Roman" w:cs="Times New Roman"/>
                <w:sz w:val="20"/>
                <w:szCs w:val="20"/>
              </w:rPr>
            </w:pPr>
            <w:r w:rsidRPr="000D3F84">
              <w:rPr>
                <w:rFonts w:ascii="Times New Roman" w:hAnsi="Times New Roman" w:cs="Times New Roman"/>
                <w:sz w:val="20"/>
                <w:szCs w:val="20"/>
              </w:rPr>
              <w:t>99,8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99,8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B29" w:rsidRPr="000D3F84" w:rsidRDefault="000D3F84" w:rsidP="00B76B29">
            <w:pPr>
              <w:jc w:val="center"/>
              <w:rPr>
                <w:rFonts w:ascii="Times New Roman" w:hAnsi="Times New Roman" w:cs="Times New Roman"/>
                <w:sz w:val="20"/>
                <w:szCs w:val="20"/>
              </w:rPr>
            </w:pPr>
            <w:r w:rsidRPr="000D3F84">
              <w:rPr>
                <w:rFonts w:ascii="Times New Roman" w:hAnsi="Times New Roman" w:cs="Times New Roman"/>
                <w:sz w:val="20"/>
                <w:szCs w:val="20"/>
              </w:rPr>
              <w:t>99,8</w:t>
            </w:r>
          </w:p>
        </w:tc>
      </w:tr>
    </w:tbl>
    <w:p w:rsidR="00584F72" w:rsidRPr="000D3F84" w:rsidRDefault="00C43F03" w:rsidP="000D3F84">
      <w:pPr>
        <w:pStyle w:val="a8"/>
        <w:widowControl w:val="0"/>
        <w:tabs>
          <w:tab w:val="left" w:pos="567"/>
        </w:tabs>
        <w:spacing w:before="100" w:beforeAutospacing="1" w:after="0"/>
        <w:ind w:left="0" w:firstLine="567"/>
        <w:jc w:val="both"/>
        <w:rPr>
          <w:rFonts w:ascii="Times New Roman" w:hAnsi="Times New Roman" w:cs="Times New Roman"/>
          <w:sz w:val="28"/>
          <w:szCs w:val="28"/>
        </w:rPr>
      </w:pPr>
      <w:r w:rsidRPr="000D3F84">
        <w:rPr>
          <w:rFonts w:ascii="Times New Roman" w:hAnsi="Times New Roman" w:cs="Times New Roman"/>
          <w:sz w:val="28"/>
          <w:szCs w:val="28"/>
        </w:rPr>
        <w:t>Согласно</w:t>
      </w:r>
      <w:r w:rsidR="00584F72" w:rsidRPr="000D3F84">
        <w:rPr>
          <w:rFonts w:ascii="Times New Roman" w:hAnsi="Times New Roman" w:cs="Times New Roman"/>
          <w:sz w:val="28"/>
          <w:szCs w:val="28"/>
        </w:rPr>
        <w:t xml:space="preserve"> статьи 61.1 Бюджетного кодекса Российской Федерации гос</w:t>
      </w:r>
      <w:r w:rsidR="00584F72" w:rsidRPr="000D3F84">
        <w:rPr>
          <w:rFonts w:ascii="Times New Roman" w:hAnsi="Times New Roman" w:cs="Times New Roman"/>
          <w:sz w:val="28"/>
          <w:szCs w:val="28"/>
        </w:rPr>
        <w:t>у</w:t>
      </w:r>
      <w:r w:rsidR="00584F72" w:rsidRPr="000D3F84">
        <w:rPr>
          <w:rFonts w:ascii="Times New Roman" w:hAnsi="Times New Roman" w:cs="Times New Roman"/>
          <w:sz w:val="28"/>
          <w:szCs w:val="28"/>
        </w:rPr>
        <w:t xml:space="preserve">дарственная пошлина в бюджеты муниципальных районов зачисляется по нормативу 100,0 процентов. </w:t>
      </w:r>
    </w:p>
    <w:p w:rsidR="00C43F03" w:rsidRPr="000D3F84" w:rsidRDefault="00584F72" w:rsidP="00C43F03">
      <w:pPr>
        <w:pStyle w:val="a8"/>
        <w:widowControl w:val="0"/>
        <w:tabs>
          <w:tab w:val="left" w:pos="567"/>
        </w:tabs>
        <w:spacing w:after="0"/>
        <w:ind w:left="0" w:firstLine="567"/>
        <w:jc w:val="both"/>
        <w:rPr>
          <w:rFonts w:ascii="Times New Roman" w:hAnsi="Times New Roman" w:cs="Times New Roman"/>
          <w:sz w:val="28"/>
          <w:szCs w:val="28"/>
        </w:rPr>
      </w:pPr>
      <w:r w:rsidRPr="000D3F84">
        <w:rPr>
          <w:rFonts w:ascii="Times New Roman" w:hAnsi="Times New Roman" w:cs="Times New Roman"/>
          <w:sz w:val="28"/>
          <w:szCs w:val="28"/>
        </w:rPr>
        <w:t xml:space="preserve">Согласно </w:t>
      </w:r>
      <w:r w:rsidR="00C43F03" w:rsidRPr="000D3F84">
        <w:rPr>
          <w:rFonts w:ascii="Times New Roman" w:hAnsi="Times New Roman" w:cs="Times New Roman"/>
          <w:sz w:val="28"/>
          <w:szCs w:val="28"/>
        </w:rPr>
        <w:t>П</w:t>
      </w:r>
      <w:r w:rsidRPr="000D3F84">
        <w:rPr>
          <w:rFonts w:ascii="Times New Roman" w:hAnsi="Times New Roman" w:cs="Times New Roman"/>
          <w:sz w:val="28"/>
          <w:szCs w:val="28"/>
        </w:rPr>
        <w:t xml:space="preserve">ояснительной записке к проекту </w:t>
      </w:r>
      <w:r w:rsidR="00C43F03" w:rsidRPr="000D3F84">
        <w:rPr>
          <w:rFonts w:ascii="Times New Roman" w:hAnsi="Times New Roman" w:cs="Times New Roman"/>
          <w:sz w:val="28"/>
          <w:szCs w:val="28"/>
        </w:rPr>
        <w:t>Решения</w:t>
      </w:r>
      <w:r w:rsidRPr="000D3F84">
        <w:rPr>
          <w:rFonts w:ascii="Times New Roman" w:hAnsi="Times New Roman" w:cs="Times New Roman"/>
          <w:sz w:val="28"/>
          <w:szCs w:val="28"/>
        </w:rPr>
        <w:t>, прогноз поступл</w:t>
      </w:r>
      <w:r w:rsidRPr="000D3F84">
        <w:rPr>
          <w:rFonts w:ascii="Times New Roman" w:hAnsi="Times New Roman" w:cs="Times New Roman"/>
          <w:sz w:val="28"/>
          <w:szCs w:val="28"/>
        </w:rPr>
        <w:t>е</w:t>
      </w:r>
      <w:r w:rsidRPr="000D3F84">
        <w:rPr>
          <w:rFonts w:ascii="Times New Roman" w:hAnsi="Times New Roman" w:cs="Times New Roman"/>
          <w:sz w:val="28"/>
          <w:szCs w:val="28"/>
        </w:rPr>
        <w:t>ния государственной пошлины в 201</w:t>
      </w:r>
      <w:r w:rsidR="000D3F84" w:rsidRPr="000D3F84">
        <w:rPr>
          <w:rFonts w:ascii="Times New Roman" w:hAnsi="Times New Roman" w:cs="Times New Roman"/>
          <w:sz w:val="28"/>
          <w:szCs w:val="28"/>
        </w:rPr>
        <w:t>7</w:t>
      </w:r>
      <w:r w:rsidRPr="000D3F84">
        <w:rPr>
          <w:rFonts w:ascii="Times New Roman" w:hAnsi="Times New Roman" w:cs="Times New Roman"/>
          <w:sz w:val="28"/>
          <w:szCs w:val="28"/>
        </w:rPr>
        <w:t xml:space="preserve"> году осуществлен на основе показат</w:t>
      </w:r>
      <w:r w:rsidRPr="000D3F84">
        <w:rPr>
          <w:rFonts w:ascii="Times New Roman" w:hAnsi="Times New Roman" w:cs="Times New Roman"/>
          <w:sz w:val="28"/>
          <w:szCs w:val="28"/>
        </w:rPr>
        <w:t>е</w:t>
      </w:r>
      <w:r w:rsidRPr="000D3F84">
        <w:rPr>
          <w:rFonts w:ascii="Times New Roman" w:hAnsi="Times New Roman" w:cs="Times New Roman"/>
          <w:sz w:val="28"/>
          <w:szCs w:val="28"/>
        </w:rPr>
        <w:t xml:space="preserve">лей главных администраторов доходов – </w:t>
      </w:r>
      <w:r w:rsidR="00322974" w:rsidRPr="000D3F84">
        <w:rPr>
          <w:rFonts w:ascii="Times New Roman" w:hAnsi="Times New Roman" w:cs="Times New Roman"/>
          <w:sz w:val="28"/>
          <w:szCs w:val="28"/>
        </w:rPr>
        <w:t>Территориального органа</w:t>
      </w:r>
      <w:r w:rsidRPr="000D3F84">
        <w:rPr>
          <w:rFonts w:ascii="Times New Roman" w:hAnsi="Times New Roman" w:cs="Times New Roman"/>
          <w:sz w:val="28"/>
          <w:szCs w:val="28"/>
        </w:rPr>
        <w:t xml:space="preserve"> Фед</w:t>
      </w:r>
      <w:r w:rsidRPr="000D3F84">
        <w:rPr>
          <w:rFonts w:ascii="Times New Roman" w:hAnsi="Times New Roman" w:cs="Times New Roman"/>
          <w:sz w:val="28"/>
          <w:szCs w:val="28"/>
        </w:rPr>
        <w:t>е</w:t>
      </w:r>
      <w:r w:rsidRPr="000D3F84">
        <w:rPr>
          <w:rFonts w:ascii="Times New Roman" w:hAnsi="Times New Roman" w:cs="Times New Roman"/>
          <w:sz w:val="28"/>
          <w:szCs w:val="28"/>
        </w:rPr>
        <w:t>ральной налоговой службы по Республике Карелия, Администрации Сорт</w:t>
      </w:r>
      <w:r w:rsidRPr="000D3F84">
        <w:rPr>
          <w:rFonts w:ascii="Times New Roman" w:hAnsi="Times New Roman" w:cs="Times New Roman"/>
          <w:sz w:val="28"/>
          <w:szCs w:val="28"/>
        </w:rPr>
        <w:t>а</w:t>
      </w:r>
      <w:r w:rsidRPr="000D3F84">
        <w:rPr>
          <w:rFonts w:ascii="Times New Roman" w:hAnsi="Times New Roman" w:cs="Times New Roman"/>
          <w:sz w:val="28"/>
          <w:szCs w:val="28"/>
        </w:rPr>
        <w:t xml:space="preserve">вальского муниципального района, </w:t>
      </w:r>
    </w:p>
    <w:p w:rsidR="00C43F03" w:rsidRPr="000D3F84" w:rsidRDefault="00C43F03" w:rsidP="00CC2B68">
      <w:pPr>
        <w:spacing w:after="100" w:afterAutospacing="1"/>
        <w:ind w:firstLine="567"/>
        <w:jc w:val="both"/>
        <w:rPr>
          <w:rFonts w:ascii="Times New Roman" w:hAnsi="Times New Roman" w:cs="Times New Roman"/>
          <w:sz w:val="28"/>
          <w:szCs w:val="28"/>
        </w:rPr>
      </w:pPr>
      <w:r w:rsidRPr="000D3F84">
        <w:rPr>
          <w:rFonts w:ascii="Times New Roman" w:hAnsi="Times New Roman" w:cs="Times New Roman"/>
          <w:sz w:val="28"/>
          <w:szCs w:val="28"/>
        </w:rPr>
        <w:t>В представленных материалах к проекту Решения не представлен расчет по данному виду налогового дохода.</w:t>
      </w:r>
    </w:p>
    <w:p w:rsidR="00DA58C7" w:rsidRPr="0092616B" w:rsidRDefault="00DA58C7" w:rsidP="00CC2B68">
      <w:pPr>
        <w:tabs>
          <w:tab w:val="left" w:pos="567"/>
        </w:tabs>
        <w:spacing w:after="100" w:afterAutospacing="1"/>
        <w:ind w:firstLine="567"/>
        <w:jc w:val="center"/>
        <w:rPr>
          <w:rFonts w:ascii="Times New Roman" w:hAnsi="Times New Roman" w:cs="Times New Roman"/>
          <w:b/>
          <w:sz w:val="28"/>
          <w:szCs w:val="28"/>
        </w:rPr>
      </w:pPr>
      <w:r w:rsidRPr="0092616B">
        <w:rPr>
          <w:rFonts w:ascii="Times New Roman" w:hAnsi="Times New Roman" w:cs="Times New Roman"/>
          <w:b/>
          <w:sz w:val="28"/>
          <w:szCs w:val="28"/>
        </w:rPr>
        <w:t>4.2. Неналоговые доходы бюджета Сортавальского муниципального района</w:t>
      </w:r>
    </w:p>
    <w:p w:rsidR="000A272D" w:rsidRPr="0092616B" w:rsidRDefault="000A272D" w:rsidP="000A272D">
      <w:pPr>
        <w:pStyle w:val="a8"/>
        <w:widowControl w:val="0"/>
        <w:tabs>
          <w:tab w:val="left" w:pos="567"/>
        </w:tabs>
        <w:spacing w:after="0"/>
        <w:ind w:left="0" w:firstLine="567"/>
        <w:jc w:val="both"/>
        <w:rPr>
          <w:rFonts w:ascii="Times New Roman" w:hAnsi="Times New Roman" w:cs="Times New Roman"/>
          <w:sz w:val="28"/>
          <w:szCs w:val="28"/>
        </w:rPr>
      </w:pPr>
      <w:r w:rsidRPr="0092616B">
        <w:rPr>
          <w:rFonts w:ascii="Times New Roman" w:hAnsi="Times New Roman" w:cs="Times New Roman"/>
          <w:sz w:val="28"/>
          <w:szCs w:val="28"/>
        </w:rPr>
        <w:t>Неналоговые доходы бюджета Сортавальского муниципального района на 201</w:t>
      </w:r>
      <w:r w:rsidR="0092616B" w:rsidRPr="0092616B">
        <w:rPr>
          <w:rFonts w:ascii="Times New Roman" w:hAnsi="Times New Roman" w:cs="Times New Roman"/>
          <w:sz w:val="28"/>
          <w:szCs w:val="28"/>
        </w:rPr>
        <w:t>8</w:t>
      </w:r>
      <w:r w:rsidRPr="0092616B">
        <w:rPr>
          <w:rFonts w:ascii="Times New Roman" w:hAnsi="Times New Roman" w:cs="Times New Roman"/>
          <w:sz w:val="28"/>
          <w:szCs w:val="28"/>
        </w:rPr>
        <w:t xml:space="preserve"> год прогнозируются в объеме </w:t>
      </w:r>
      <w:r w:rsidR="0092616B" w:rsidRPr="0092616B">
        <w:rPr>
          <w:rFonts w:ascii="Times New Roman" w:hAnsi="Times New Roman" w:cs="Times New Roman"/>
          <w:sz w:val="28"/>
          <w:szCs w:val="28"/>
        </w:rPr>
        <w:t>84670,5</w:t>
      </w:r>
      <w:r w:rsidRPr="0092616B">
        <w:rPr>
          <w:rFonts w:ascii="Times New Roman" w:hAnsi="Times New Roman" w:cs="Times New Roman"/>
          <w:sz w:val="28"/>
          <w:szCs w:val="28"/>
        </w:rPr>
        <w:t xml:space="preserve"> тыс. руб., на 201</w:t>
      </w:r>
      <w:r w:rsidR="0092616B" w:rsidRPr="0092616B">
        <w:rPr>
          <w:rFonts w:ascii="Times New Roman" w:hAnsi="Times New Roman" w:cs="Times New Roman"/>
          <w:sz w:val="28"/>
          <w:szCs w:val="28"/>
        </w:rPr>
        <w:t>9</w:t>
      </w:r>
      <w:r w:rsidRPr="0092616B">
        <w:rPr>
          <w:rFonts w:ascii="Times New Roman" w:hAnsi="Times New Roman" w:cs="Times New Roman"/>
          <w:sz w:val="28"/>
          <w:szCs w:val="28"/>
        </w:rPr>
        <w:t>г.-</w:t>
      </w:r>
      <w:r w:rsidR="0092616B" w:rsidRPr="0092616B">
        <w:rPr>
          <w:rFonts w:ascii="Times New Roman" w:hAnsi="Times New Roman" w:cs="Times New Roman"/>
          <w:sz w:val="28"/>
          <w:szCs w:val="28"/>
        </w:rPr>
        <w:t>72991,1</w:t>
      </w:r>
      <w:r w:rsidRPr="0092616B">
        <w:rPr>
          <w:rFonts w:ascii="Times New Roman" w:hAnsi="Times New Roman" w:cs="Times New Roman"/>
          <w:sz w:val="28"/>
          <w:szCs w:val="28"/>
        </w:rPr>
        <w:t xml:space="preserve"> тыс. руб., на 20</w:t>
      </w:r>
      <w:r w:rsidR="0092616B" w:rsidRPr="0092616B">
        <w:rPr>
          <w:rFonts w:ascii="Times New Roman" w:hAnsi="Times New Roman" w:cs="Times New Roman"/>
          <w:sz w:val="28"/>
          <w:szCs w:val="28"/>
        </w:rPr>
        <w:t>20</w:t>
      </w:r>
      <w:r w:rsidRPr="0092616B">
        <w:rPr>
          <w:rFonts w:ascii="Times New Roman" w:hAnsi="Times New Roman" w:cs="Times New Roman"/>
          <w:sz w:val="28"/>
          <w:szCs w:val="28"/>
        </w:rPr>
        <w:t>-</w:t>
      </w:r>
      <w:r w:rsidR="0092616B" w:rsidRPr="0092616B">
        <w:rPr>
          <w:rFonts w:ascii="Times New Roman" w:hAnsi="Times New Roman" w:cs="Times New Roman"/>
          <w:sz w:val="28"/>
          <w:szCs w:val="28"/>
        </w:rPr>
        <w:t>72640,7</w:t>
      </w:r>
      <w:r w:rsidRPr="0092616B">
        <w:rPr>
          <w:rFonts w:ascii="Times New Roman" w:hAnsi="Times New Roman" w:cs="Times New Roman"/>
          <w:sz w:val="28"/>
          <w:szCs w:val="28"/>
        </w:rPr>
        <w:t xml:space="preserve"> тыс. руб.</w:t>
      </w:r>
    </w:p>
    <w:p w:rsidR="000A272D" w:rsidRPr="0092616B" w:rsidRDefault="000A272D" w:rsidP="000A272D">
      <w:pPr>
        <w:pStyle w:val="a8"/>
        <w:widowControl w:val="0"/>
        <w:tabs>
          <w:tab w:val="left" w:pos="567"/>
        </w:tabs>
        <w:spacing w:after="0"/>
        <w:ind w:left="0" w:firstLine="567"/>
        <w:jc w:val="both"/>
        <w:rPr>
          <w:rFonts w:ascii="Times New Roman" w:hAnsi="Times New Roman" w:cs="Times New Roman"/>
          <w:color w:val="FF0000"/>
          <w:sz w:val="28"/>
          <w:szCs w:val="28"/>
        </w:rPr>
      </w:pPr>
      <w:r w:rsidRPr="0092616B">
        <w:rPr>
          <w:rFonts w:ascii="Times New Roman" w:hAnsi="Times New Roman" w:cs="Times New Roman"/>
          <w:sz w:val="28"/>
          <w:szCs w:val="28"/>
        </w:rPr>
        <w:t>В сравнении с 201</w:t>
      </w:r>
      <w:r w:rsidR="0092616B" w:rsidRPr="0092616B">
        <w:rPr>
          <w:rFonts w:ascii="Times New Roman" w:hAnsi="Times New Roman" w:cs="Times New Roman"/>
          <w:sz w:val="28"/>
          <w:szCs w:val="28"/>
        </w:rPr>
        <w:t>7</w:t>
      </w:r>
      <w:r w:rsidRPr="0092616B">
        <w:rPr>
          <w:rFonts w:ascii="Times New Roman" w:hAnsi="Times New Roman" w:cs="Times New Roman"/>
          <w:sz w:val="28"/>
          <w:szCs w:val="28"/>
        </w:rPr>
        <w:t xml:space="preserve"> годом поступления неналоговых доходов в 201</w:t>
      </w:r>
      <w:r w:rsidR="0092616B" w:rsidRPr="0092616B">
        <w:rPr>
          <w:rFonts w:ascii="Times New Roman" w:hAnsi="Times New Roman" w:cs="Times New Roman"/>
          <w:sz w:val="28"/>
          <w:szCs w:val="28"/>
        </w:rPr>
        <w:t>8</w:t>
      </w:r>
      <w:r w:rsidRPr="0092616B">
        <w:rPr>
          <w:rFonts w:ascii="Times New Roman" w:hAnsi="Times New Roman" w:cs="Times New Roman"/>
          <w:sz w:val="28"/>
          <w:szCs w:val="28"/>
        </w:rPr>
        <w:t xml:space="preserve"> г</w:t>
      </w:r>
      <w:r w:rsidRPr="0092616B">
        <w:rPr>
          <w:rFonts w:ascii="Times New Roman" w:hAnsi="Times New Roman" w:cs="Times New Roman"/>
          <w:sz w:val="28"/>
          <w:szCs w:val="28"/>
        </w:rPr>
        <w:t>о</w:t>
      </w:r>
      <w:r w:rsidRPr="0092616B">
        <w:rPr>
          <w:rFonts w:ascii="Times New Roman" w:hAnsi="Times New Roman" w:cs="Times New Roman"/>
          <w:sz w:val="28"/>
          <w:szCs w:val="28"/>
        </w:rPr>
        <w:t>ду прогнозируются с</w:t>
      </w:r>
      <w:r w:rsidR="0092616B" w:rsidRPr="0092616B">
        <w:rPr>
          <w:rFonts w:ascii="Times New Roman" w:hAnsi="Times New Roman" w:cs="Times New Roman"/>
          <w:sz w:val="28"/>
          <w:szCs w:val="28"/>
        </w:rPr>
        <w:t>о</w:t>
      </w:r>
      <w:r w:rsidRPr="0092616B">
        <w:rPr>
          <w:rFonts w:ascii="Times New Roman" w:hAnsi="Times New Roman" w:cs="Times New Roman"/>
          <w:sz w:val="28"/>
          <w:szCs w:val="28"/>
        </w:rPr>
        <w:t xml:space="preserve"> </w:t>
      </w:r>
      <w:r w:rsidR="0092616B" w:rsidRPr="0092616B">
        <w:rPr>
          <w:rFonts w:ascii="Times New Roman" w:hAnsi="Times New Roman" w:cs="Times New Roman"/>
          <w:sz w:val="28"/>
          <w:szCs w:val="28"/>
        </w:rPr>
        <w:t>снижением</w:t>
      </w:r>
      <w:r w:rsidRPr="0092616B">
        <w:rPr>
          <w:rFonts w:ascii="Times New Roman" w:hAnsi="Times New Roman" w:cs="Times New Roman"/>
          <w:sz w:val="28"/>
          <w:szCs w:val="28"/>
        </w:rPr>
        <w:t xml:space="preserve"> объема, составляющим </w:t>
      </w:r>
      <w:r w:rsidR="0092616B" w:rsidRPr="0092616B">
        <w:rPr>
          <w:rFonts w:ascii="Times New Roman" w:hAnsi="Times New Roman" w:cs="Times New Roman"/>
          <w:sz w:val="28"/>
          <w:szCs w:val="28"/>
        </w:rPr>
        <w:t>11,3</w:t>
      </w:r>
      <w:r w:rsidRPr="0092616B">
        <w:rPr>
          <w:rFonts w:ascii="Times New Roman" w:hAnsi="Times New Roman" w:cs="Times New Roman"/>
          <w:sz w:val="28"/>
          <w:szCs w:val="28"/>
        </w:rPr>
        <w:t xml:space="preserve"> процента. В плановом периоде 201</w:t>
      </w:r>
      <w:r w:rsidR="0092616B" w:rsidRPr="0092616B">
        <w:rPr>
          <w:rFonts w:ascii="Times New Roman" w:hAnsi="Times New Roman" w:cs="Times New Roman"/>
          <w:sz w:val="28"/>
          <w:szCs w:val="28"/>
        </w:rPr>
        <w:t>9</w:t>
      </w:r>
      <w:r w:rsidRPr="0092616B">
        <w:rPr>
          <w:rFonts w:ascii="Times New Roman" w:hAnsi="Times New Roman" w:cs="Times New Roman"/>
          <w:sz w:val="28"/>
          <w:szCs w:val="28"/>
        </w:rPr>
        <w:t xml:space="preserve"> и 20</w:t>
      </w:r>
      <w:r w:rsidR="0092616B" w:rsidRPr="0092616B">
        <w:rPr>
          <w:rFonts w:ascii="Times New Roman" w:hAnsi="Times New Roman" w:cs="Times New Roman"/>
          <w:sz w:val="28"/>
          <w:szCs w:val="28"/>
        </w:rPr>
        <w:t>20</w:t>
      </w:r>
      <w:r w:rsidRPr="0092616B">
        <w:rPr>
          <w:rFonts w:ascii="Times New Roman" w:hAnsi="Times New Roman" w:cs="Times New Roman"/>
          <w:sz w:val="28"/>
          <w:szCs w:val="28"/>
        </w:rPr>
        <w:t xml:space="preserve"> годов планируется снижение темпов роста </w:t>
      </w:r>
      <w:r w:rsidR="004A0A2A" w:rsidRPr="0092616B">
        <w:rPr>
          <w:rFonts w:ascii="Times New Roman" w:hAnsi="Times New Roman" w:cs="Times New Roman"/>
          <w:sz w:val="28"/>
          <w:szCs w:val="28"/>
        </w:rPr>
        <w:t>н</w:t>
      </w:r>
      <w:r w:rsidR="004A0A2A" w:rsidRPr="0092616B">
        <w:rPr>
          <w:rFonts w:ascii="Times New Roman" w:hAnsi="Times New Roman" w:cs="Times New Roman"/>
          <w:sz w:val="28"/>
          <w:szCs w:val="28"/>
        </w:rPr>
        <w:t>е</w:t>
      </w:r>
      <w:r w:rsidRPr="0092616B">
        <w:rPr>
          <w:rFonts w:ascii="Times New Roman" w:hAnsi="Times New Roman" w:cs="Times New Roman"/>
          <w:sz w:val="28"/>
          <w:szCs w:val="28"/>
        </w:rPr>
        <w:t xml:space="preserve">налоговых доходов на </w:t>
      </w:r>
      <w:r w:rsidR="0092616B" w:rsidRPr="0092616B">
        <w:rPr>
          <w:rFonts w:ascii="Times New Roman" w:hAnsi="Times New Roman" w:cs="Times New Roman"/>
          <w:sz w:val="28"/>
          <w:szCs w:val="28"/>
        </w:rPr>
        <w:t>13,8</w:t>
      </w:r>
      <w:r w:rsidRPr="0092616B">
        <w:rPr>
          <w:rFonts w:ascii="Times New Roman" w:hAnsi="Times New Roman" w:cs="Times New Roman"/>
          <w:sz w:val="28"/>
          <w:szCs w:val="28"/>
        </w:rPr>
        <w:t xml:space="preserve"> процентов к 201</w:t>
      </w:r>
      <w:r w:rsidR="0092616B" w:rsidRPr="0092616B">
        <w:rPr>
          <w:rFonts w:ascii="Times New Roman" w:hAnsi="Times New Roman" w:cs="Times New Roman"/>
          <w:sz w:val="28"/>
          <w:szCs w:val="28"/>
        </w:rPr>
        <w:t>8</w:t>
      </w:r>
      <w:r w:rsidRPr="0092616B">
        <w:rPr>
          <w:rFonts w:ascii="Times New Roman" w:hAnsi="Times New Roman" w:cs="Times New Roman"/>
          <w:sz w:val="28"/>
          <w:szCs w:val="28"/>
        </w:rPr>
        <w:t xml:space="preserve"> году и на </w:t>
      </w:r>
      <w:r w:rsidR="0092616B" w:rsidRPr="0092616B">
        <w:rPr>
          <w:rFonts w:ascii="Times New Roman" w:hAnsi="Times New Roman" w:cs="Times New Roman"/>
          <w:sz w:val="28"/>
          <w:szCs w:val="28"/>
        </w:rPr>
        <w:t>0</w:t>
      </w:r>
      <w:r w:rsidRPr="0092616B">
        <w:rPr>
          <w:rFonts w:ascii="Times New Roman" w:hAnsi="Times New Roman" w:cs="Times New Roman"/>
          <w:sz w:val="28"/>
          <w:szCs w:val="28"/>
        </w:rPr>
        <w:t>,5 процента в 20</w:t>
      </w:r>
      <w:r w:rsidR="0092616B" w:rsidRPr="0092616B">
        <w:rPr>
          <w:rFonts w:ascii="Times New Roman" w:hAnsi="Times New Roman" w:cs="Times New Roman"/>
          <w:sz w:val="28"/>
          <w:szCs w:val="28"/>
        </w:rPr>
        <w:t>20</w:t>
      </w:r>
      <w:r w:rsidRPr="0092616B">
        <w:rPr>
          <w:rFonts w:ascii="Times New Roman" w:hAnsi="Times New Roman" w:cs="Times New Roman"/>
          <w:sz w:val="28"/>
          <w:szCs w:val="28"/>
        </w:rPr>
        <w:t xml:space="preserve"> году к 201</w:t>
      </w:r>
      <w:r w:rsidR="0092616B" w:rsidRPr="0092616B">
        <w:rPr>
          <w:rFonts w:ascii="Times New Roman" w:hAnsi="Times New Roman" w:cs="Times New Roman"/>
          <w:sz w:val="28"/>
          <w:szCs w:val="28"/>
        </w:rPr>
        <w:t>9</w:t>
      </w:r>
      <w:r w:rsidRPr="0092616B">
        <w:rPr>
          <w:rFonts w:ascii="Times New Roman" w:hAnsi="Times New Roman" w:cs="Times New Roman"/>
          <w:sz w:val="28"/>
          <w:szCs w:val="28"/>
        </w:rPr>
        <w:t xml:space="preserve"> году.</w:t>
      </w:r>
    </w:p>
    <w:p w:rsidR="00350768" w:rsidRDefault="00DA58C7" w:rsidP="00350768">
      <w:pPr>
        <w:pStyle w:val="a8"/>
        <w:widowControl w:val="0"/>
        <w:tabs>
          <w:tab w:val="left" w:pos="567"/>
        </w:tabs>
        <w:spacing w:after="100" w:afterAutospacing="1"/>
        <w:ind w:left="0" w:firstLine="567"/>
        <w:jc w:val="both"/>
        <w:rPr>
          <w:rFonts w:ascii="Times New Roman" w:hAnsi="Times New Roman" w:cs="Times New Roman"/>
          <w:sz w:val="28"/>
          <w:szCs w:val="28"/>
        </w:rPr>
        <w:sectPr w:rsidR="00350768" w:rsidSect="00AB7586">
          <w:headerReference w:type="default" r:id="rId10"/>
          <w:pgSz w:w="11906" w:h="16838"/>
          <w:pgMar w:top="1134" w:right="850" w:bottom="1134" w:left="1701" w:header="708" w:footer="708" w:gutter="0"/>
          <w:cols w:space="708"/>
          <w:titlePg/>
          <w:docGrid w:linePitch="360"/>
        </w:sectPr>
      </w:pPr>
      <w:r w:rsidRPr="0096742A">
        <w:rPr>
          <w:rFonts w:ascii="Times New Roman" w:hAnsi="Times New Roman" w:cs="Times New Roman"/>
          <w:sz w:val="28"/>
          <w:szCs w:val="28"/>
        </w:rPr>
        <w:t xml:space="preserve">Динамика прогнозируемого поступления </w:t>
      </w:r>
      <w:r w:rsidR="00232FED" w:rsidRPr="0096742A">
        <w:rPr>
          <w:rFonts w:ascii="Times New Roman" w:hAnsi="Times New Roman" w:cs="Times New Roman"/>
          <w:sz w:val="28"/>
          <w:szCs w:val="28"/>
        </w:rPr>
        <w:t>по</w:t>
      </w:r>
      <w:r w:rsidRPr="0096742A">
        <w:rPr>
          <w:rFonts w:ascii="Times New Roman" w:hAnsi="Times New Roman" w:cs="Times New Roman"/>
          <w:sz w:val="28"/>
          <w:szCs w:val="28"/>
        </w:rPr>
        <w:t xml:space="preserve"> основным </w:t>
      </w:r>
      <w:r w:rsidR="00232FED" w:rsidRPr="0096742A">
        <w:rPr>
          <w:rFonts w:ascii="Times New Roman" w:hAnsi="Times New Roman" w:cs="Times New Roman"/>
          <w:sz w:val="28"/>
          <w:szCs w:val="28"/>
        </w:rPr>
        <w:t>не</w:t>
      </w:r>
      <w:r w:rsidRPr="0096742A">
        <w:rPr>
          <w:rFonts w:ascii="Times New Roman" w:hAnsi="Times New Roman" w:cs="Times New Roman"/>
          <w:sz w:val="28"/>
          <w:szCs w:val="28"/>
        </w:rPr>
        <w:t>налоговым и</w:t>
      </w:r>
      <w:r w:rsidRPr="0096742A">
        <w:rPr>
          <w:rFonts w:ascii="Times New Roman" w:hAnsi="Times New Roman" w:cs="Times New Roman"/>
          <w:sz w:val="28"/>
          <w:szCs w:val="28"/>
        </w:rPr>
        <w:t>с</w:t>
      </w:r>
      <w:r w:rsidRPr="0096742A">
        <w:rPr>
          <w:rFonts w:ascii="Times New Roman" w:hAnsi="Times New Roman" w:cs="Times New Roman"/>
          <w:sz w:val="28"/>
          <w:szCs w:val="28"/>
        </w:rPr>
        <w:t>точникам представлена в таблице:</w:t>
      </w:r>
    </w:p>
    <w:p w:rsidR="00AA7837" w:rsidRDefault="00DA58C7" w:rsidP="00350768">
      <w:pPr>
        <w:pStyle w:val="a8"/>
        <w:widowControl w:val="0"/>
        <w:tabs>
          <w:tab w:val="left" w:pos="567"/>
        </w:tabs>
        <w:spacing w:after="100" w:afterAutospacing="1"/>
        <w:ind w:left="0" w:firstLine="567"/>
        <w:jc w:val="both"/>
        <w:rPr>
          <w:rFonts w:ascii="Times New Roman" w:hAnsi="Times New Roman" w:cs="Times New Roman"/>
          <w:sz w:val="28"/>
          <w:szCs w:val="28"/>
        </w:rPr>
      </w:pPr>
      <w:r w:rsidRPr="0096742A">
        <w:rPr>
          <w:rFonts w:ascii="Times New Roman" w:hAnsi="Times New Roman" w:cs="Times New Roman"/>
          <w:sz w:val="28"/>
          <w:szCs w:val="28"/>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667"/>
        <w:gridCol w:w="678"/>
        <w:gridCol w:w="646"/>
        <w:gridCol w:w="425"/>
        <w:gridCol w:w="710"/>
        <w:gridCol w:w="706"/>
        <w:gridCol w:w="429"/>
        <w:gridCol w:w="669"/>
        <w:gridCol w:w="745"/>
        <w:gridCol w:w="504"/>
        <w:gridCol w:w="777"/>
        <w:gridCol w:w="661"/>
        <w:gridCol w:w="472"/>
      </w:tblGrid>
      <w:tr w:rsidR="00623B28" w:rsidRPr="00706E77" w:rsidTr="00595454">
        <w:trPr>
          <w:trHeight w:val="429"/>
        </w:trPr>
        <w:tc>
          <w:tcPr>
            <w:tcW w:w="681" w:type="pct"/>
            <w:vMerge w:val="restart"/>
            <w:tcBorders>
              <w:top w:val="single" w:sz="4" w:space="0" w:color="auto"/>
              <w:left w:val="single" w:sz="4" w:space="0" w:color="auto"/>
              <w:right w:val="single" w:sz="4" w:space="0" w:color="auto"/>
            </w:tcBorders>
            <w:hideMark/>
          </w:tcPr>
          <w:p w:rsidR="00623B28" w:rsidRPr="00EA6349" w:rsidRDefault="00623B28" w:rsidP="001F5F4B">
            <w:pPr>
              <w:widowControl w:val="0"/>
              <w:jc w:val="center"/>
              <w:rPr>
                <w:rFonts w:ascii="Times New Roman" w:hAnsi="Times New Roman" w:cs="Times New Roman"/>
              </w:rPr>
            </w:pPr>
            <w:r w:rsidRPr="00EA6349">
              <w:rPr>
                <w:rFonts w:ascii="Times New Roman" w:hAnsi="Times New Roman" w:cs="Times New Roman"/>
              </w:rPr>
              <w:t>Наименов</w:t>
            </w:r>
            <w:r w:rsidRPr="00EA6349">
              <w:rPr>
                <w:rFonts w:ascii="Times New Roman" w:hAnsi="Times New Roman" w:cs="Times New Roman"/>
              </w:rPr>
              <w:t>а</w:t>
            </w:r>
            <w:r w:rsidRPr="00EA6349">
              <w:rPr>
                <w:rFonts w:ascii="Times New Roman" w:hAnsi="Times New Roman" w:cs="Times New Roman"/>
              </w:rPr>
              <w:t>ние показ</w:t>
            </w:r>
            <w:r w:rsidRPr="00EA6349">
              <w:rPr>
                <w:rFonts w:ascii="Times New Roman" w:hAnsi="Times New Roman" w:cs="Times New Roman"/>
              </w:rPr>
              <w:t>а</w:t>
            </w:r>
            <w:r w:rsidRPr="00EA6349">
              <w:rPr>
                <w:rFonts w:ascii="Times New Roman" w:hAnsi="Times New Roman" w:cs="Times New Roman"/>
              </w:rPr>
              <w:t>теля</w:t>
            </w:r>
          </w:p>
        </w:tc>
        <w:tc>
          <w:tcPr>
            <w:tcW w:w="356" w:type="pct"/>
            <w:tcBorders>
              <w:top w:val="single" w:sz="4" w:space="0" w:color="auto"/>
              <w:left w:val="single" w:sz="4" w:space="0" w:color="auto"/>
              <w:bottom w:val="single" w:sz="4" w:space="0" w:color="auto"/>
              <w:right w:val="single" w:sz="4" w:space="0" w:color="auto"/>
            </w:tcBorders>
            <w:hideMark/>
          </w:tcPr>
          <w:p w:rsidR="00623B28" w:rsidRPr="00EA6349" w:rsidRDefault="00623B28" w:rsidP="0096742A">
            <w:pPr>
              <w:widowControl w:val="0"/>
              <w:jc w:val="center"/>
              <w:rPr>
                <w:rFonts w:ascii="Times New Roman" w:hAnsi="Times New Roman" w:cs="Times New Roman"/>
              </w:rPr>
            </w:pPr>
            <w:r w:rsidRPr="00EA6349">
              <w:rPr>
                <w:rFonts w:ascii="Times New Roman" w:hAnsi="Times New Roman" w:cs="Times New Roman"/>
              </w:rPr>
              <w:t>201</w:t>
            </w:r>
            <w:r w:rsidR="0096742A" w:rsidRPr="00EA6349">
              <w:rPr>
                <w:rFonts w:ascii="Times New Roman" w:hAnsi="Times New Roman" w:cs="Times New Roman"/>
              </w:rPr>
              <w:t>6</w:t>
            </w:r>
            <w:r w:rsidRPr="00EA6349">
              <w:rPr>
                <w:rFonts w:ascii="Times New Roman" w:hAnsi="Times New Roman" w:cs="Times New Roman"/>
              </w:rPr>
              <w:t xml:space="preserve"> год (факт)</w:t>
            </w:r>
          </w:p>
        </w:tc>
        <w:tc>
          <w:tcPr>
            <w:tcW w:w="362" w:type="pct"/>
            <w:tcBorders>
              <w:top w:val="single" w:sz="4" w:space="0" w:color="auto"/>
              <w:left w:val="single" w:sz="4" w:space="0" w:color="auto"/>
              <w:bottom w:val="single" w:sz="4" w:space="0" w:color="auto"/>
              <w:right w:val="single" w:sz="4" w:space="0" w:color="auto"/>
            </w:tcBorders>
            <w:hideMark/>
          </w:tcPr>
          <w:p w:rsidR="00623B28" w:rsidRPr="00EA6349" w:rsidRDefault="00623B28" w:rsidP="0096742A">
            <w:pPr>
              <w:widowControl w:val="0"/>
              <w:ind w:right="-127"/>
              <w:jc w:val="center"/>
              <w:rPr>
                <w:rFonts w:ascii="Times New Roman" w:hAnsi="Times New Roman" w:cs="Times New Roman"/>
              </w:rPr>
            </w:pPr>
            <w:r w:rsidRPr="00EA6349">
              <w:rPr>
                <w:rFonts w:ascii="Times New Roman" w:hAnsi="Times New Roman" w:cs="Times New Roman"/>
              </w:rPr>
              <w:t>201</w:t>
            </w:r>
            <w:r w:rsidR="0096742A" w:rsidRPr="00EA6349">
              <w:rPr>
                <w:rFonts w:ascii="Times New Roman" w:hAnsi="Times New Roman" w:cs="Times New Roman"/>
              </w:rPr>
              <w:t>7</w:t>
            </w:r>
            <w:r w:rsidRPr="00EA6349">
              <w:rPr>
                <w:rFonts w:ascii="Times New Roman" w:hAnsi="Times New Roman" w:cs="Times New Roman"/>
              </w:rPr>
              <w:t xml:space="preserve"> год (оценка)</w:t>
            </w:r>
          </w:p>
        </w:tc>
        <w:tc>
          <w:tcPr>
            <w:tcW w:w="572" w:type="pct"/>
            <w:gridSpan w:val="2"/>
            <w:tcBorders>
              <w:top w:val="single" w:sz="4" w:space="0" w:color="auto"/>
              <w:left w:val="single" w:sz="4" w:space="0" w:color="auto"/>
              <w:bottom w:val="single" w:sz="4" w:space="0" w:color="auto"/>
              <w:right w:val="single" w:sz="4" w:space="0" w:color="auto"/>
            </w:tcBorders>
          </w:tcPr>
          <w:p w:rsidR="00623B28" w:rsidRPr="00EA6349" w:rsidRDefault="00623B28" w:rsidP="0096742A">
            <w:pPr>
              <w:widowControl w:val="0"/>
              <w:jc w:val="center"/>
              <w:rPr>
                <w:rFonts w:ascii="Times New Roman" w:hAnsi="Times New Roman" w:cs="Times New Roman"/>
              </w:rPr>
            </w:pPr>
            <w:r w:rsidRPr="00EA6349">
              <w:rPr>
                <w:rFonts w:ascii="Times New Roman" w:hAnsi="Times New Roman" w:cs="Times New Roman"/>
                <w:sz w:val="20"/>
                <w:szCs w:val="20"/>
              </w:rPr>
              <w:t>Отклонение оценки 201</w:t>
            </w:r>
            <w:r w:rsidR="0096742A" w:rsidRPr="00EA6349">
              <w:rPr>
                <w:rFonts w:ascii="Times New Roman" w:hAnsi="Times New Roman" w:cs="Times New Roman"/>
                <w:sz w:val="20"/>
                <w:szCs w:val="20"/>
              </w:rPr>
              <w:t>7</w:t>
            </w:r>
            <w:r w:rsidRPr="00EA6349">
              <w:rPr>
                <w:rFonts w:ascii="Times New Roman" w:hAnsi="Times New Roman" w:cs="Times New Roman"/>
                <w:sz w:val="20"/>
                <w:szCs w:val="20"/>
              </w:rPr>
              <w:t xml:space="preserve"> г. от факта 201</w:t>
            </w:r>
            <w:r w:rsidR="0096742A" w:rsidRPr="00EA6349">
              <w:rPr>
                <w:rFonts w:ascii="Times New Roman" w:hAnsi="Times New Roman" w:cs="Times New Roman"/>
                <w:sz w:val="20"/>
                <w:szCs w:val="20"/>
              </w:rPr>
              <w:t>6</w:t>
            </w:r>
            <w:r w:rsidRPr="00EA6349">
              <w:rPr>
                <w:rFonts w:ascii="Times New Roman" w:hAnsi="Times New Roman" w:cs="Times New Roman"/>
                <w:sz w:val="20"/>
                <w:szCs w:val="20"/>
              </w:rPr>
              <w:t>г</w:t>
            </w:r>
          </w:p>
        </w:tc>
        <w:tc>
          <w:tcPr>
            <w:tcW w:w="985" w:type="pct"/>
            <w:gridSpan w:val="3"/>
            <w:tcBorders>
              <w:top w:val="single" w:sz="4" w:space="0" w:color="auto"/>
              <w:left w:val="single" w:sz="4" w:space="0" w:color="auto"/>
              <w:bottom w:val="single" w:sz="4" w:space="0" w:color="auto"/>
              <w:right w:val="single" w:sz="4" w:space="0" w:color="auto"/>
            </w:tcBorders>
          </w:tcPr>
          <w:p w:rsidR="00623B28" w:rsidRPr="00EA6349" w:rsidRDefault="00623B28" w:rsidP="001F5F4B">
            <w:pPr>
              <w:widowControl w:val="0"/>
              <w:jc w:val="center"/>
              <w:rPr>
                <w:rFonts w:ascii="Times New Roman" w:hAnsi="Times New Roman" w:cs="Times New Roman"/>
              </w:rPr>
            </w:pPr>
            <w:r w:rsidRPr="00EA6349">
              <w:rPr>
                <w:rFonts w:ascii="Times New Roman" w:hAnsi="Times New Roman" w:cs="Times New Roman"/>
              </w:rPr>
              <w:t>201</w:t>
            </w:r>
            <w:r w:rsidR="0096742A" w:rsidRPr="00EA6349">
              <w:rPr>
                <w:rFonts w:ascii="Times New Roman" w:hAnsi="Times New Roman" w:cs="Times New Roman"/>
              </w:rPr>
              <w:t>8</w:t>
            </w:r>
            <w:r w:rsidRPr="00EA6349">
              <w:rPr>
                <w:rFonts w:ascii="Times New Roman" w:hAnsi="Times New Roman" w:cs="Times New Roman"/>
              </w:rPr>
              <w:t>год</w:t>
            </w:r>
          </w:p>
          <w:p w:rsidR="00623B28" w:rsidRPr="00EA6349" w:rsidRDefault="00623B28" w:rsidP="001F5F4B">
            <w:pPr>
              <w:widowControl w:val="0"/>
              <w:jc w:val="center"/>
              <w:rPr>
                <w:rFonts w:ascii="Times New Roman" w:hAnsi="Times New Roman" w:cs="Times New Roman"/>
              </w:rPr>
            </w:pPr>
            <w:r w:rsidRPr="00EA6349">
              <w:rPr>
                <w:rFonts w:ascii="Times New Roman" w:hAnsi="Times New Roman" w:cs="Times New Roman"/>
              </w:rPr>
              <w:t>(прогноз)</w:t>
            </w:r>
          </w:p>
        </w:tc>
        <w:tc>
          <w:tcPr>
            <w:tcW w:w="1024" w:type="pct"/>
            <w:gridSpan w:val="3"/>
            <w:tcBorders>
              <w:top w:val="single" w:sz="4" w:space="0" w:color="auto"/>
              <w:left w:val="single" w:sz="4" w:space="0" w:color="auto"/>
              <w:bottom w:val="single" w:sz="4" w:space="0" w:color="auto"/>
              <w:right w:val="single" w:sz="4" w:space="0" w:color="auto"/>
            </w:tcBorders>
          </w:tcPr>
          <w:p w:rsidR="00623B28" w:rsidRPr="00EA6349" w:rsidRDefault="00623B28" w:rsidP="001F5F4B">
            <w:pPr>
              <w:widowControl w:val="0"/>
              <w:jc w:val="center"/>
              <w:rPr>
                <w:rFonts w:ascii="Times New Roman" w:hAnsi="Times New Roman" w:cs="Times New Roman"/>
              </w:rPr>
            </w:pPr>
            <w:r w:rsidRPr="00EA6349">
              <w:rPr>
                <w:rFonts w:ascii="Times New Roman" w:hAnsi="Times New Roman" w:cs="Times New Roman"/>
              </w:rPr>
              <w:t>201</w:t>
            </w:r>
            <w:r w:rsidR="0096742A" w:rsidRPr="00EA6349">
              <w:rPr>
                <w:rFonts w:ascii="Times New Roman" w:hAnsi="Times New Roman" w:cs="Times New Roman"/>
              </w:rPr>
              <w:t>9</w:t>
            </w:r>
            <w:r w:rsidRPr="00EA6349">
              <w:rPr>
                <w:rFonts w:ascii="Times New Roman" w:hAnsi="Times New Roman" w:cs="Times New Roman"/>
              </w:rPr>
              <w:t xml:space="preserve"> год</w:t>
            </w:r>
          </w:p>
          <w:p w:rsidR="00623B28" w:rsidRPr="00EA6349" w:rsidRDefault="00623B28" w:rsidP="001F5F4B">
            <w:pPr>
              <w:widowControl w:val="0"/>
              <w:jc w:val="center"/>
              <w:rPr>
                <w:rFonts w:ascii="Times New Roman" w:hAnsi="Times New Roman" w:cs="Times New Roman"/>
              </w:rPr>
            </w:pPr>
            <w:r w:rsidRPr="00EA6349">
              <w:rPr>
                <w:rFonts w:ascii="Times New Roman" w:hAnsi="Times New Roman" w:cs="Times New Roman"/>
              </w:rPr>
              <w:t>(прогноз)</w:t>
            </w:r>
          </w:p>
        </w:tc>
        <w:tc>
          <w:tcPr>
            <w:tcW w:w="1020" w:type="pct"/>
            <w:gridSpan w:val="3"/>
            <w:tcBorders>
              <w:top w:val="single" w:sz="4" w:space="0" w:color="auto"/>
              <w:left w:val="single" w:sz="4" w:space="0" w:color="auto"/>
              <w:bottom w:val="single" w:sz="4" w:space="0" w:color="auto"/>
              <w:right w:val="single" w:sz="4" w:space="0" w:color="auto"/>
            </w:tcBorders>
          </w:tcPr>
          <w:p w:rsidR="00623B28" w:rsidRPr="00EA6349" w:rsidRDefault="00623B28" w:rsidP="001F5F4B">
            <w:pPr>
              <w:widowControl w:val="0"/>
              <w:jc w:val="center"/>
              <w:rPr>
                <w:rFonts w:ascii="Times New Roman" w:hAnsi="Times New Roman" w:cs="Times New Roman"/>
              </w:rPr>
            </w:pPr>
            <w:r w:rsidRPr="00EA6349">
              <w:rPr>
                <w:rFonts w:ascii="Times New Roman" w:hAnsi="Times New Roman" w:cs="Times New Roman"/>
              </w:rPr>
              <w:t>20</w:t>
            </w:r>
            <w:r w:rsidR="0096742A" w:rsidRPr="00EA6349">
              <w:rPr>
                <w:rFonts w:ascii="Times New Roman" w:hAnsi="Times New Roman" w:cs="Times New Roman"/>
              </w:rPr>
              <w:t>20</w:t>
            </w:r>
            <w:r w:rsidRPr="00EA6349">
              <w:rPr>
                <w:rFonts w:ascii="Times New Roman" w:hAnsi="Times New Roman" w:cs="Times New Roman"/>
              </w:rPr>
              <w:t>год</w:t>
            </w:r>
          </w:p>
          <w:p w:rsidR="00623B28" w:rsidRPr="00EA6349" w:rsidRDefault="00623B28" w:rsidP="001F5F4B">
            <w:pPr>
              <w:widowControl w:val="0"/>
              <w:jc w:val="center"/>
              <w:rPr>
                <w:rFonts w:ascii="Times New Roman" w:hAnsi="Times New Roman" w:cs="Times New Roman"/>
              </w:rPr>
            </w:pPr>
            <w:r w:rsidRPr="00EA6349">
              <w:rPr>
                <w:rFonts w:ascii="Times New Roman" w:hAnsi="Times New Roman" w:cs="Times New Roman"/>
              </w:rPr>
              <w:t>(прогноз)</w:t>
            </w:r>
          </w:p>
        </w:tc>
      </w:tr>
      <w:tr w:rsidR="00623B28" w:rsidRPr="00706E77" w:rsidTr="00595454">
        <w:trPr>
          <w:trHeight w:val="876"/>
        </w:trPr>
        <w:tc>
          <w:tcPr>
            <w:tcW w:w="681" w:type="pct"/>
            <w:vMerge/>
            <w:tcBorders>
              <w:left w:val="single" w:sz="4" w:space="0" w:color="auto"/>
              <w:right w:val="single" w:sz="4" w:space="0" w:color="auto"/>
            </w:tcBorders>
            <w:vAlign w:val="center"/>
            <w:hideMark/>
          </w:tcPr>
          <w:p w:rsidR="00623B28" w:rsidRPr="00EA6349" w:rsidRDefault="00623B28" w:rsidP="001F5F4B">
            <w:pPr>
              <w:rPr>
                <w:rFonts w:ascii="Times New Roman" w:hAnsi="Times New Roman" w:cs="Times New Roman"/>
              </w:rPr>
            </w:pPr>
          </w:p>
        </w:tc>
        <w:tc>
          <w:tcPr>
            <w:tcW w:w="356" w:type="pct"/>
            <w:vMerge w:val="restart"/>
            <w:tcBorders>
              <w:top w:val="single" w:sz="4" w:space="0" w:color="auto"/>
              <w:left w:val="single" w:sz="4" w:space="0" w:color="auto"/>
              <w:right w:val="single" w:sz="4" w:space="0" w:color="auto"/>
            </w:tcBorders>
            <w:hideMark/>
          </w:tcPr>
          <w:p w:rsidR="00623B28" w:rsidRPr="00EA6349" w:rsidRDefault="00623B28" w:rsidP="001F5F4B">
            <w:pPr>
              <w:widowControl w:val="0"/>
              <w:tabs>
                <w:tab w:val="left" w:pos="567"/>
              </w:tabs>
              <w:jc w:val="center"/>
              <w:rPr>
                <w:rFonts w:ascii="Times New Roman" w:hAnsi="Times New Roman" w:cs="Times New Roman"/>
              </w:rPr>
            </w:pPr>
            <w:r w:rsidRPr="00EA6349">
              <w:rPr>
                <w:rFonts w:ascii="Times New Roman" w:hAnsi="Times New Roman" w:cs="Times New Roman"/>
              </w:rPr>
              <w:t>тыс. руб.</w:t>
            </w:r>
          </w:p>
        </w:tc>
        <w:tc>
          <w:tcPr>
            <w:tcW w:w="362" w:type="pct"/>
            <w:vMerge w:val="restart"/>
            <w:tcBorders>
              <w:top w:val="single" w:sz="4" w:space="0" w:color="auto"/>
              <w:left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r w:rsidRPr="00EA6349">
              <w:rPr>
                <w:rFonts w:ascii="Times New Roman" w:hAnsi="Times New Roman" w:cs="Times New Roman"/>
              </w:rPr>
              <w:t>тыс. руб.</w:t>
            </w:r>
          </w:p>
        </w:tc>
        <w:tc>
          <w:tcPr>
            <w:tcW w:w="345" w:type="pct"/>
            <w:vMerge w:val="restart"/>
            <w:tcBorders>
              <w:top w:val="single" w:sz="4" w:space="0" w:color="auto"/>
              <w:left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sz w:val="20"/>
                <w:szCs w:val="20"/>
              </w:rPr>
            </w:pPr>
            <w:r w:rsidRPr="00EA6349">
              <w:rPr>
                <w:rFonts w:ascii="Times New Roman" w:hAnsi="Times New Roman" w:cs="Times New Roman"/>
                <w:sz w:val="20"/>
                <w:szCs w:val="20"/>
              </w:rPr>
              <w:t>+/-</w:t>
            </w:r>
          </w:p>
        </w:tc>
        <w:tc>
          <w:tcPr>
            <w:tcW w:w="227" w:type="pct"/>
            <w:vMerge w:val="restart"/>
            <w:tcBorders>
              <w:top w:val="single" w:sz="4" w:space="0" w:color="auto"/>
              <w:left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sz w:val="20"/>
                <w:szCs w:val="20"/>
              </w:rPr>
            </w:pPr>
            <w:r w:rsidRPr="00EA6349">
              <w:rPr>
                <w:rFonts w:ascii="Times New Roman" w:hAnsi="Times New Roman" w:cs="Times New Roman"/>
                <w:sz w:val="20"/>
                <w:szCs w:val="20"/>
              </w:rPr>
              <w:t>%</w:t>
            </w:r>
          </w:p>
        </w:tc>
        <w:tc>
          <w:tcPr>
            <w:tcW w:w="379" w:type="pct"/>
            <w:vMerge w:val="restart"/>
            <w:tcBorders>
              <w:top w:val="single" w:sz="4" w:space="0" w:color="auto"/>
              <w:left w:val="single" w:sz="4" w:space="0" w:color="auto"/>
              <w:right w:val="single" w:sz="4" w:space="0" w:color="auto"/>
            </w:tcBorders>
            <w:hideMark/>
          </w:tcPr>
          <w:p w:rsidR="00623B28" w:rsidRPr="00EA6349" w:rsidRDefault="00623B28" w:rsidP="001F5F4B">
            <w:pPr>
              <w:widowControl w:val="0"/>
              <w:tabs>
                <w:tab w:val="left" w:pos="567"/>
              </w:tabs>
              <w:jc w:val="center"/>
              <w:rPr>
                <w:rFonts w:ascii="Times New Roman" w:hAnsi="Times New Roman" w:cs="Times New Roman"/>
              </w:rPr>
            </w:pPr>
            <w:r w:rsidRPr="00EA6349">
              <w:rPr>
                <w:rFonts w:ascii="Times New Roman" w:hAnsi="Times New Roman" w:cs="Times New Roman"/>
              </w:rPr>
              <w:t>тыс. руб.</w:t>
            </w:r>
          </w:p>
        </w:tc>
        <w:tc>
          <w:tcPr>
            <w:tcW w:w="606" w:type="pct"/>
            <w:gridSpan w:val="2"/>
            <w:tcBorders>
              <w:top w:val="single" w:sz="4" w:space="0" w:color="auto"/>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sz w:val="20"/>
                <w:szCs w:val="20"/>
              </w:rPr>
            </w:pPr>
            <w:r w:rsidRPr="00EA6349">
              <w:rPr>
                <w:rFonts w:ascii="Times New Roman" w:hAnsi="Times New Roman" w:cs="Times New Roman"/>
                <w:sz w:val="20"/>
                <w:szCs w:val="20"/>
              </w:rPr>
              <w:t>к предыд</w:t>
            </w:r>
            <w:r w:rsidRPr="00EA6349">
              <w:rPr>
                <w:rFonts w:ascii="Times New Roman" w:hAnsi="Times New Roman" w:cs="Times New Roman"/>
                <w:sz w:val="20"/>
                <w:szCs w:val="20"/>
              </w:rPr>
              <w:t>у</w:t>
            </w:r>
            <w:r w:rsidRPr="00EA6349">
              <w:rPr>
                <w:rFonts w:ascii="Times New Roman" w:hAnsi="Times New Roman" w:cs="Times New Roman"/>
                <w:sz w:val="20"/>
                <w:szCs w:val="20"/>
              </w:rPr>
              <w:t>щему году</w:t>
            </w:r>
          </w:p>
        </w:tc>
        <w:tc>
          <w:tcPr>
            <w:tcW w:w="357" w:type="pct"/>
            <w:vMerge w:val="restart"/>
            <w:tcBorders>
              <w:top w:val="single" w:sz="4" w:space="0" w:color="auto"/>
              <w:left w:val="single" w:sz="4" w:space="0" w:color="auto"/>
              <w:right w:val="single" w:sz="4" w:space="0" w:color="auto"/>
            </w:tcBorders>
            <w:hideMark/>
          </w:tcPr>
          <w:p w:rsidR="00623B28" w:rsidRPr="00EA6349" w:rsidRDefault="00623B28" w:rsidP="001F5F4B">
            <w:pPr>
              <w:widowControl w:val="0"/>
              <w:tabs>
                <w:tab w:val="left" w:pos="567"/>
              </w:tabs>
              <w:jc w:val="center"/>
              <w:rPr>
                <w:rFonts w:ascii="Times New Roman" w:hAnsi="Times New Roman" w:cs="Times New Roman"/>
              </w:rPr>
            </w:pPr>
            <w:r w:rsidRPr="00EA6349">
              <w:rPr>
                <w:rFonts w:ascii="Times New Roman" w:hAnsi="Times New Roman" w:cs="Times New Roman"/>
              </w:rPr>
              <w:t>тыс. руб.</w:t>
            </w:r>
          </w:p>
          <w:p w:rsidR="00623B28" w:rsidRPr="00EA6349" w:rsidRDefault="00623B28" w:rsidP="001F5F4B">
            <w:pPr>
              <w:widowControl w:val="0"/>
              <w:tabs>
                <w:tab w:val="left" w:pos="567"/>
              </w:tabs>
              <w:jc w:val="center"/>
              <w:rPr>
                <w:rFonts w:ascii="Times New Roman" w:hAnsi="Times New Roman" w:cs="Times New Roman"/>
              </w:rPr>
            </w:pPr>
          </w:p>
        </w:tc>
        <w:tc>
          <w:tcPr>
            <w:tcW w:w="667" w:type="pct"/>
            <w:gridSpan w:val="2"/>
            <w:tcBorders>
              <w:top w:val="single" w:sz="4" w:space="0" w:color="auto"/>
              <w:left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sz w:val="20"/>
                <w:szCs w:val="20"/>
              </w:rPr>
            </w:pPr>
            <w:r w:rsidRPr="00EA6349">
              <w:rPr>
                <w:rFonts w:ascii="Times New Roman" w:hAnsi="Times New Roman" w:cs="Times New Roman"/>
                <w:sz w:val="20"/>
                <w:szCs w:val="20"/>
              </w:rPr>
              <w:t>к предыд</w:t>
            </w:r>
            <w:r w:rsidRPr="00EA6349">
              <w:rPr>
                <w:rFonts w:ascii="Times New Roman" w:hAnsi="Times New Roman" w:cs="Times New Roman"/>
                <w:sz w:val="20"/>
                <w:szCs w:val="20"/>
              </w:rPr>
              <w:t>у</w:t>
            </w:r>
            <w:r w:rsidRPr="00EA6349">
              <w:rPr>
                <w:rFonts w:ascii="Times New Roman" w:hAnsi="Times New Roman" w:cs="Times New Roman"/>
                <w:sz w:val="20"/>
                <w:szCs w:val="20"/>
              </w:rPr>
              <w:t>щему году</w:t>
            </w:r>
          </w:p>
        </w:tc>
        <w:tc>
          <w:tcPr>
            <w:tcW w:w="415" w:type="pct"/>
            <w:vMerge w:val="restart"/>
            <w:tcBorders>
              <w:top w:val="single" w:sz="4" w:space="0" w:color="auto"/>
              <w:left w:val="single" w:sz="4" w:space="0" w:color="auto"/>
              <w:right w:val="single" w:sz="4" w:space="0" w:color="auto"/>
            </w:tcBorders>
            <w:hideMark/>
          </w:tcPr>
          <w:p w:rsidR="00623B28" w:rsidRPr="00EA6349" w:rsidRDefault="00623B28" w:rsidP="001F5F4B">
            <w:pPr>
              <w:widowControl w:val="0"/>
              <w:tabs>
                <w:tab w:val="left" w:pos="567"/>
              </w:tabs>
              <w:jc w:val="center"/>
              <w:rPr>
                <w:rFonts w:ascii="Times New Roman" w:hAnsi="Times New Roman" w:cs="Times New Roman"/>
              </w:rPr>
            </w:pPr>
            <w:r w:rsidRPr="00EA6349">
              <w:rPr>
                <w:rFonts w:ascii="Times New Roman" w:hAnsi="Times New Roman" w:cs="Times New Roman"/>
              </w:rPr>
              <w:t>тыс. руб.</w:t>
            </w:r>
          </w:p>
          <w:p w:rsidR="00623B28" w:rsidRPr="00EA6349" w:rsidRDefault="00623B28" w:rsidP="001F5F4B">
            <w:pPr>
              <w:widowControl w:val="0"/>
              <w:tabs>
                <w:tab w:val="left" w:pos="567"/>
              </w:tabs>
              <w:jc w:val="center"/>
              <w:rPr>
                <w:rFonts w:ascii="Times New Roman" w:hAnsi="Times New Roman" w:cs="Times New Roman"/>
              </w:rPr>
            </w:pPr>
          </w:p>
        </w:tc>
        <w:tc>
          <w:tcPr>
            <w:tcW w:w="605" w:type="pct"/>
            <w:gridSpan w:val="2"/>
            <w:tcBorders>
              <w:top w:val="single" w:sz="4" w:space="0" w:color="auto"/>
              <w:left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sz w:val="18"/>
                <w:szCs w:val="18"/>
              </w:rPr>
            </w:pPr>
            <w:r w:rsidRPr="00EA6349">
              <w:rPr>
                <w:rFonts w:ascii="Times New Roman" w:hAnsi="Times New Roman" w:cs="Times New Roman"/>
                <w:sz w:val="18"/>
                <w:szCs w:val="18"/>
              </w:rPr>
              <w:t>к предыд</w:t>
            </w:r>
            <w:r w:rsidRPr="00EA6349">
              <w:rPr>
                <w:rFonts w:ascii="Times New Roman" w:hAnsi="Times New Roman" w:cs="Times New Roman"/>
                <w:sz w:val="18"/>
                <w:szCs w:val="18"/>
              </w:rPr>
              <w:t>у</w:t>
            </w:r>
            <w:r w:rsidRPr="00EA6349">
              <w:rPr>
                <w:rFonts w:ascii="Times New Roman" w:hAnsi="Times New Roman" w:cs="Times New Roman"/>
                <w:sz w:val="18"/>
                <w:szCs w:val="18"/>
              </w:rPr>
              <w:t>щему году</w:t>
            </w:r>
          </w:p>
        </w:tc>
      </w:tr>
      <w:tr w:rsidR="00623B28" w:rsidRPr="00706E77" w:rsidTr="00595454">
        <w:trPr>
          <w:trHeight w:val="780"/>
        </w:trPr>
        <w:tc>
          <w:tcPr>
            <w:tcW w:w="681" w:type="pct"/>
            <w:vMerge/>
            <w:tcBorders>
              <w:left w:val="single" w:sz="4" w:space="0" w:color="auto"/>
              <w:bottom w:val="single" w:sz="4" w:space="0" w:color="auto"/>
              <w:right w:val="single" w:sz="4" w:space="0" w:color="auto"/>
            </w:tcBorders>
            <w:vAlign w:val="center"/>
          </w:tcPr>
          <w:p w:rsidR="00623B28" w:rsidRPr="00EA6349" w:rsidRDefault="00623B28" w:rsidP="001F5F4B">
            <w:pPr>
              <w:rPr>
                <w:rFonts w:ascii="Times New Roman" w:hAnsi="Times New Roman" w:cs="Times New Roman"/>
              </w:rPr>
            </w:pPr>
          </w:p>
        </w:tc>
        <w:tc>
          <w:tcPr>
            <w:tcW w:w="356" w:type="pct"/>
            <w:vMerge/>
            <w:tcBorders>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p>
        </w:tc>
        <w:tc>
          <w:tcPr>
            <w:tcW w:w="362" w:type="pct"/>
            <w:vMerge/>
            <w:tcBorders>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p>
        </w:tc>
        <w:tc>
          <w:tcPr>
            <w:tcW w:w="345" w:type="pct"/>
            <w:vMerge/>
            <w:tcBorders>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sz w:val="20"/>
                <w:szCs w:val="20"/>
              </w:rPr>
            </w:pPr>
          </w:p>
        </w:tc>
        <w:tc>
          <w:tcPr>
            <w:tcW w:w="227" w:type="pct"/>
            <w:vMerge/>
            <w:tcBorders>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sz w:val="20"/>
                <w:szCs w:val="20"/>
              </w:rPr>
            </w:pPr>
          </w:p>
        </w:tc>
        <w:tc>
          <w:tcPr>
            <w:tcW w:w="379" w:type="pct"/>
            <w:vMerge/>
            <w:tcBorders>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p>
        </w:tc>
        <w:tc>
          <w:tcPr>
            <w:tcW w:w="377" w:type="pct"/>
            <w:tcBorders>
              <w:top w:val="single" w:sz="4" w:space="0" w:color="auto"/>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r w:rsidRPr="00EA6349">
              <w:rPr>
                <w:rFonts w:ascii="Times New Roman" w:hAnsi="Times New Roman" w:cs="Times New Roman"/>
              </w:rPr>
              <w:t>+ ;-</w:t>
            </w:r>
          </w:p>
        </w:tc>
        <w:tc>
          <w:tcPr>
            <w:tcW w:w="229" w:type="pct"/>
            <w:tcBorders>
              <w:top w:val="single" w:sz="4" w:space="0" w:color="auto"/>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r w:rsidRPr="00EA6349">
              <w:rPr>
                <w:rFonts w:ascii="Times New Roman" w:hAnsi="Times New Roman" w:cs="Times New Roman"/>
              </w:rPr>
              <w:t>%</w:t>
            </w:r>
          </w:p>
        </w:tc>
        <w:tc>
          <w:tcPr>
            <w:tcW w:w="357" w:type="pct"/>
            <w:vMerge/>
            <w:tcBorders>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p>
        </w:tc>
        <w:tc>
          <w:tcPr>
            <w:tcW w:w="398" w:type="pct"/>
            <w:tcBorders>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r w:rsidRPr="00EA6349">
              <w:rPr>
                <w:rFonts w:ascii="Times New Roman" w:hAnsi="Times New Roman" w:cs="Times New Roman"/>
              </w:rPr>
              <w:t>+;-</w:t>
            </w:r>
          </w:p>
        </w:tc>
        <w:tc>
          <w:tcPr>
            <w:tcW w:w="269" w:type="pct"/>
            <w:tcBorders>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r w:rsidRPr="00EA6349">
              <w:rPr>
                <w:rFonts w:ascii="Times New Roman" w:hAnsi="Times New Roman" w:cs="Times New Roman"/>
              </w:rPr>
              <w:t>%</w:t>
            </w:r>
          </w:p>
        </w:tc>
        <w:tc>
          <w:tcPr>
            <w:tcW w:w="415" w:type="pct"/>
            <w:vMerge/>
            <w:tcBorders>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p>
        </w:tc>
        <w:tc>
          <w:tcPr>
            <w:tcW w:w="353" w:type="pct"/>
            <w:tcBorders>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r w:rsidRPr="00EA6349">
              <w:rPr>
                <w:rFonts w:ascii="Times New Roman" w:hAnsi="Times New Roman" w:cs="Times New Roman"/>
              </w:rPr>
              <w:t>+;-</w:t>
            </w:r>
          </w:p>
        </w:tc>
        <w:tc>
          <w:tcPr>
            <w:tcW w:w="252" w:type="pct"/>
            <w:tcBorders>
              <w:left w:val="single" w:sz="4" w:space="0" w:color="auto"/>
              <w:bottom w:val="single" w:sz="4" w:space="0" w:color="auto"/>
              <w:right w:val="single" w:sz="4" w:space="0" w:color="auto"/>
            </w:tcBorders>
          </w:tcPr>
          <w:p w:rsidR="00623B28" w:rsidRPr="00EA6349" w:rsidRDefault="00623B28" w:rsidP="001F5F4B">
            <w:pPr>
              <w:widowControl w:val="0"/>
              <w:tabs>
                <w:tab w:val="left" w:pos="567"/>
              </w:tabs>
              <w:jc w:val="center"/>
              <w:rPr>
                <w:rFonts w:ascii="Times New Roman" w:hAnsi="Times New Roman" w:cs="Times New Roman"/>
              </w:rPr>
            </w:pPr>
            <w:r w:rsidRPr="00EA6349">
              <w:rPr>
                <w:rFonts w:ascii="Times New Roman" w:hAnsi="Times New Roman" w:cs="Times New Roman"/>
              </w:rPr>
              <w:t>%</w:t>
            </w:r>
          </w:p>
        </w:tc>
      </w:tr>
      <w:tr w:rsidR="00623B28" w:rsidRPr="00706E77" w:rsidTr="00595454">
        <w:trPr>
          <w:trHeight w:val="504"/>
        </w:trPr>
        <w:tc>
          <w:tcPr>
            <w:tcW w:w="681" w:type="pct"/>
            <w:tcBorders>
              <w:left w:val="single" w:sz="4" w:space="0" w:color="auto"/>
              <w:right w:val="single" w:sz="4" w:space="0" w:color="auto"/>
            </w:tcBorders>
            <w:vAlign w:val="center"/>
          </w:tcPr>
          <w:p w:rsidR="00623B28" w:rsidRPr="00EA6349" w:rsidRDefault="00623B28" w:rsidP="001F5F4B">
            <w:pPr>
              <w:jc w:val="center"/>
              <w:rPr>
                <w:rFonts w:ascii="Times New Roman" w:hAnsi="Times New Roman" w:cs="Times New Roman"/>
                <w:sz w:val="16"/>
                <w:szCs w:val="16"/>
              </w:rPr>
            </w:pPr>
            <w:r w:rsidRPr="00EA6349">
              <w:rPr>
                <w:rFonts w:ascii="Times New Roman" w:hAnsi="Times New Roman" w:cs="Times New Roman"/>
                <w:sz w:val="16"/>
                <w:szCs w:val="16"/>
              </w:rPr>
              <w:t>Доходы от и</w:t>
            </w:r>
            <w:r w:rsidRPr="00EA6349">
              <w:rPr>
                <w:rFonts w:ascii="Times New Roman" w:hAnsi="Times New Roman" w:cs="Times New Roman"/>
                <w:sz w:val="16"/>
                <w:szCs w:val="16"/>
              </w:rPr>
              <w:t>с</w:t>
            </w:r>
            <w:r w:rsidRPr="00EA6349">
              <w:rPr>
                <w:rFonts w:ascii="Times New Roman" w:hAnsi="Times New Roman" w:cs="Times New Roman"/>
                <w:sz w:val="16"/>
                <w:szCs w:val="16"/>
              </w:rPr>
              <w:t>пользования имущества, нах</w:t>
            </w:r>
            <w:r w:rsidRPr="00EA6349">
              <w:rPr>
                <w:rFonts w:ascii="Times New Roman" w:hAnsi="Times New Roman" w:cs="Times New Roman"/>
                <w:sz w:val="16"/>
                <w:szCs w:val="16"/>
              </w:rPr>
              <w:t>о</w:t>
            </w:r>
            <w:r w:rsidRPr="00EA6349">
              <w:rPr>
                <w:rFonts w:ascii="Times New Roman" w:hAnsi="Times New Roman" w:cs="Times New Roman"/>
                <w:sz w:val="16"/>
                <w:szCs w:val="16"/>
              </w:rPr>
              <w:t>дящегося в гос</w:t>
            </w:r>
            <w:r w:rsidRPr="00EA6349">
              <w:rPr>
                <w:rFonts w:ascii="Times New Roman" w:hAnsi="Times New Roman" w:cs="Times New Roman"/>
                <w:sz w:val="16"/>
                <w:szCs w:val="16"/>
              </w:rPr>
              <w:t>у</w:t>
            </w:r>
            <w:r w:rsidRPr="00EA6349">
              <w:rPr>
                <w:rFonts w:ascii="Times New Roman" w:hAnsi="Times New Roman" w:cs="Times New Roman"/>
                <w:sz w:val="16"/>
                <w:szCs w:val="16"/>
              </w:rPr>
              <w:t>дарственной и муниципальной собственности</w:t>
            </w:r>
          </w:p>
        </w:tc>
        <w:tc>
          <w:tcPr>
            <w:tcW w:w="356" w:type="pct"/>
            <w:tcBorders>
              <w:left w:val="single" w:sz="4" w:space="0" w:color="auto"/>
              <w:right w:val="single" w:sz="4" w:space="0" w:color="auto"/>
            </w:tcBorders>
            <w:vAlign w:val="center"/>
          </w:tcPr>
          <w:p w:rsidR="00623B28" w:rsidRPr="00EA6349" w:rsidRDefault="005A137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22075,0</w:t>
            </w:r>
          </w:p>
        </w:tc>
        <w:tc>
          <w:tcPr>
            <w:tcW w:w="362" w:type="pct"/>
            <w:tcBorders>
              <w:left w:val="single" w:sz="4" w:space="0" w:color="auto"/>
              <w:right w:val="single" w:sz="4" w:space="0" w:color="auto"/>
            </w:tcBorders>
            <w:vAlign w:val="center"/>
          </w:tcPr>
          <w:p w:rsidR="00623B28" w:rsidRPr="00EA6349" w:rsidRDefault="005A137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24785,8</w:t>
            </w:r>
          </w:p>
        </w:tc>
        <w:tc>
          <w:tcPr>
            <w:tcW w:w="345" w:type="pct"/>
            <w:tcBorders>
              <w:left w:val="single" w:sz="4" w:space="0" w:color="auto"/>
              <w:right w:val="single" w:sz="4" w:space="0" w:color="auto"/>
            </w:tcBorders>
            <w:vAlign w:val="center"/>
          </w:tcPr>
          <w:p w:rsidR="00623B28" w:rsidRPr="00EA6349" w:rsidRDefault="005A1374" w:rsidP="005A1374">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+2710,8</w:t>
            </w:r>
          </w:p>
        </w:tc>
        <w:tc>
          <w:tcPr>
            <w:tcW w:w="227"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112,3</w:t>
            </w:r>
          </w:p>
        </w:tc>
        <w:tc>
          <w:tcPr>
            <w:tcW w:w="379"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24108,4</w:t>
            </w:r>
          </w:p>
        </w:tc>
        <w:tc>
          <w:tcPr>
            <w:tcW w:w="377" w:type="pct"/>
            <w:tcBorders>
              <w:top w:val="single" w:sz="4" w:space="0" w:color="auto"/>
              <w:left w:val="single" w:sz="4" w:space="0" w:color="auto"/>
              <w:bottom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-677,4</w:t>
            </w:r>
          </w:p>
        </w:tc>
        <w:tc>
          <w:tcPr>
            <w:tcW w:w="229" w:type="pct"/>
            <w:tcBorders>
              <w:top w:val="single" w:sz="4" w:space="0" w:color="auto"/>
              <w:left w:val="single" w:sz="4" w:space="0" w:color="auto"/>
              <w:bottom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97,3</w:t>
            </w:r>
          </w:p>
        </w:tc>
        <w:tc>
          <w:tcPr>
            <w:tcW w:w="357"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23872,5</w:t>
            </w:r>
          </w:p>
        </w:tc>
        <w:tc>
          <w:tcPr>
            <w:tcW w:w="398"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-235,9</w:t>
            </w:r>
          </w:p>
        </w:tc>
        <w:tc>
          <w:tcPr>
            <w:tcW w:w="269"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99,0</w:t>
            </w:r>
          </w:p>
        </w:tc>
        <w:tc>
          <w:tcPr>
            <w:tcW w:w="415"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23811,7</w:t>
            </w:r>
          </w:p>
        </w:tc>
        <w:tc>
          <w:tcPr>
            <w:tcW w:w="353"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-60,8</w:t>
            </w:r>
          </w:p>
        </w:tc>
        <w:tc>
          <w:tcPr>
            <w:tcW w:w="252"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99,7</w:t>
            </w:r>
          </w:p>
        </w:tc>
      </w:tr>
      <w:tr w:rsidR="00623B28" w:rsidRPr="00706E77" w:rsidTr="00595454">
        <w:trPr>
          <w:trHeight w:val="504"/>
        </w:trPr>
        <w:tc>
          <w:tcPr>
            <w:tcW w:w="681" w:type="pct"/>
            <w:tcBorders>
              <w:left w:val="single" w:sz="4" w:space="0" w:color="auto"/>
              <w:right w:val="single" w:sz="4" w:space="0" w:color="auto"/>
            </w:tcBorders>
            <w:vAlign w:val="center"/>
          </w:tcPr>
          <w:p w:rsidR="00623B28" w:rsidRPr="00EA6349" w:rsidRDefault="00623B28" w:rsidP="00623B28">
            <w:pPr>
              <w:jc w:val="center"/>
              <w:rPr>
                <w:rFonts w:ascii="Times New Roman" w:hAnsi="Times New Roman" w:cs="Times New Roman"/>
                <w:sz w:val="16"/>
                <w:szCs w:val="16"/>
              </w:rPr>
            </w:pPr>
            <w:r w:rsidRPr="00EA6349">
              <w:rPr>
                <w:rFonts w:ascii="Times New Roman" w:hAnsi="Times New Roman" w:cs="Times New Roman"/>
                <w:sz w:val="16"/>
                <w:szCs w:val="16"/>
              </w:rPr>
              <w:t>Платежи при пользовании пр</w:t>
            </w:r>
            <w:r w:rsidRPr="00EA6349">
              <w:rPr>
                <w:rFonts w:ascii="Times New Roman" w:hAnsi="Times New Roman" w:cs="Times New Roman"/>
                <w:sz w:val="16"/>
                <w:szCs w:val="16"/>
              </w:rPr>
              <w:t>и</w:t>
            </w:r>
            <w:r w:rsidRPr="00EA6349">
              <w:rPr>
                <w:rFonts w:ascii="Times New Roman" w:hAnsi="Times New Roman" w:cs="Times New Roman"/>
                <w:sz w:val="16"/>
                <w:szCs w:val="16"/>
              </w:rPr>
              <w:t>родными ресу</w:t>
            </w:r>
            <w:r w:rsidRPr="00EA6349">
              <w:rPr>
                <w:rFonts w:ascii="Times New Roman" w:hAnsi="Times New Roman" w:cs="Times New Roman"/>
                <w:sz w:val="16"/>
                <w:szCs w:val="16"/>
              </w:rPr>
              <w:t>р</w:t>
            </w:r>
            <w:r w:rsidRPr="00EA6349">
              <w:rPr>
                <w:rFonts w:ascii="Times New Roman" w:hAnsi="Times New Roman" w:cs="Times New Roman"/>
                <w:sz w:val="16"/>
                <w:szCs w:val="16"/>
              </w:rPr>
              <w:t>сами</w:t>
            </w:r>
          </w:p>
        </w:tc>
        <w:tc>
          <w:tcPr>
            <w:tcW w:w="356" w:type="pct"/>
            <w:tcBorders>
              <w:left w:val="single" w:sz="4" w:space="0" w:color="auto"/>
              <w:right w:val="single" w:sz="4" w:space="0" w:color="auto"/>
            </w:tcBorders>
            <w:vAlign w:val="center"/>
          </w:tcPr>
          <w:p w:rsidR="00623B28" w:rsidRPr="00EA6349" w:rsidRDefault="005A137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1582,3</w:t>
            </w:r>
          </w:p>
        </w:tc>
        <w:tc>
          <w:tcPr>
            <w:tcW w:w="362" w:type="pct"/>
            <w:tcBorders>
              <w:left w:val="single" w:sz="4" w:space="0" w:color="auto"/>
              <w:right w:val="single" w:sz="4" w:space="0" w:color="auto"/>
            </w:tcBorders>
            <w:vAlign w:val="center"/>
          </w:tcPr>
          <w:p w:rsidR="00623B28" w:rsidRPr="00EA6349" w:rsidRDefault="005A137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1151,0</w:t>
            </w:r>
          </w:p>
        </w:tc>
        <w:tc>
          <w:tcPr>
            <w:tcW w:w="345"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-431,3</w:t>
            </w:r>
          </w:p>
        </w:tc>
        <w:tc>
          <w:tcPr>
            <w:tcW w:w="227"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72,8</w:t>
            </w:r>
          </w:p>
        </w:tc>
        <w:tc>
          <w:tcPr>
            <w:tcW w:w="379"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1242,8</w:t>
            </w:r>
          </w:p>
        </w:tc>
        <w:tc>
          <w:tcPr>
            <w:tcW w:w="377" w:type="pct"/>
            <w:tcBorders>
              <w:top w:val="single" w:sz="4" w:space="0" w:color="auto"/>
              <w:left w:val="single" w:sz="4" w:space="0" w:color="auto"/>
              <w:bottom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+91,8</w:t>
            </w:r>
          </w:p>
        </w:tc>
        <w:tc>
          <w:tcPr>
            <w:tcW w:w="229" w:type="pct"/>
            <w:tcBorders>
              <w:top w:val="single" w:sz="4" w:space="0" w:color="auto"/>
              <w:left w:val="single" w:sz="4" w:space="0" w:color="auto"/>
              <w:bottom w:val="single" w:sz="4" w:space="0" w:color="auto"/>
              <w:right w:val="single" w:sz="4" w:space="0" w:color="auto"/>
            </w:tcBorders>
            <w:vAlign w:val="center"/>
          </w:tcPr>
          <w:p w:rsidR="00623B28"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108,0</w:t>
            </w:r>
          </w:p>
        </w:tc>
        <w:tc>
          <w:tcPr>
            <w:tcW w:w="357"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1342,3</w:t>
            </w:r>
          </w:p>
        </w:tc>
        <w:tc>
          <w:tcPr>
            <w:tcW w:w="398"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+99,5</w:t>
            </w:r>
          </w:p>
        </w:tc>
        <w:tc>
          <w:tcPr>
            <w:tcW w:w="269" w:type="pct"/>
            <w:tcBorders>
              <w:left w:val="single" w:sz="4" w:space="0" w:color="auto"/>
              <w:right w:val="single" w:sz="4" w:space="0" w:color="auto"/>
            </w:tcBorders>
            <w:vAlign w:val="center"/>
          </w:tcPr>
          <w:p w:rsidR="00623B28"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108,0</w:t>
            </w:r>
          </w:p>
        </w:tc>
        <w:tc>
          <w:tcPr>
            <w:tcW w:w="415"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1449,6</w:t>
            </w:r>
          </w:p>
        </w:tc>
        <w:tc>
          <w:tcPr>
            <w:tcW w:w="353"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+107,3</w:t>
            </w:r>
          </w:p>
        </w:tc>
        <w:tc>
          <w:tcPr>
            <w:tcW w:w="252" w:type="pct"/>
            <w:tcBorders>
              <w:left w:val="single" w:sz="4" w:space="0" w:color="auto"/>
              <w:right w:val="single" w:sz="4" w:space="0" w:color="auto"/>
            </w:tcBorders>
            <w:vAlign w:val="center"/>
          </w:tcPr>
          <w:p w:rsidR="00623B28"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108,0</w:t>
            </w:r>
          </w:p>
        </w:tc>
      </w:tr>
      <w:tr w:rsidR="00623B28" w:rsidRPr="00706E77" w:rsidTr="00595454">
        <w:trPr>
          <w:trHeight w:val="504"/>
        </w:trPr>
        <w:tc>
          <w:tcPr>
            <w:tcW w:w="681" w:type="pct"/>
            <w:tcBorders>
              <w:left w:val="single" w:sz="4" w:space="0" w:color="auto"/>
              <w:right w:val="single" w:sz="4" w:space="0" w:color="auto"/>
            </w:tcBorders>
            <w:vAlign w:val="center"/>
          </w:tcPr>
          <w:p w:rsidR="00623B28" w:rsidRPr="00EA6349" w:rsidRDefault="00623B28" w:rsidP="00623B28">
            <w:pPr>
              <w:jc w:val="center"/>
              <w:rPr>
                <w:rFonts w:ascii="Times New Roman" w:hAnsi="Times New Roman" w:cs="Times New Roman"/>
                <w:sz w:val="16"/>
                <w:szCs w:val="16"/>
              </w:rPr>
            </w:pPr>
            <w:r w:rsidRPr="00EA6349">
              <w:rPr>
                <w:rFonts w:ascii="Times New Roman" w:hAnsi="Times New Roman" w:cs="Times New Roman"/>
                <w:sz w:val="16"/>
                <w:szCs w:val="16"/>
              </w:rPr>
              <w:t>Доходы от оказ</w:t>
            </w:r>
            <w:r w:rsidRPr="00EA6349">
              <w:rPr>
                <w:rFonts w:ascii="Times New Roman" w:hAnsi="Times New Roman" w:cs="Times New Roman"/>
                <w:sz w:val="16"/>
                <w:szCs w:val="16"/>
              </w:rPr>
              <w:t>а</w:t>
            </w:r>
            <w:r w:rsidRPr="00EA6349">
              <w:rPr>
                <w:rFonts w:ascii="Times New Roman" w:hAnsi="Times New Roman" w:cs="Times New Roman"/>
                <w:sz w:val="16"/>
                <w:szCs w:val="16"/>
              </w:rPr>
              <w:t>ния платных услуг (работ) и компенсации затрат госуда</w:t>
            </w:r>
            <w:r w:rsidRPr="00EA6349">
              <w:rPr>
                <w:rFonts w:ascii="Times New Roman" w:hAnsi="Times New Roman" w:cs="Times New Roman"/>
                <w:sz w:val="16"/>
                <w:szCs w:val="16"/>
              </w:rPr>
              <w:t>р</w:t>
            </w:r>
            <w:r w:rsidRPr="00EA6349">
              <w:rPr>
                <w:rFonts w:ascii="Times New Roman" w:hAnsi="Times New Roman" w:cs="Times New Roman"/>
                <w:sz w:val="16"/>
                <w:szCs w:val="16"/>
              </w:rPr>
              <w:t>ства</w:t>
            </w:r>
          </w:p>
        </w:tc>
        <w:tc>
          <w:tcPr>
            <w:tcW w:w="356" w:type="pct"/>
            <w:tcBorders>
              <w:left w:val="single" w:sz="4" w:space="0" w:color="auto"/>
              <w:right w:val="single" w:sz="4" w:space="0" w:color="auto"/>
            </w:tcBorders>
            <w:vAlign w:val="center"/>
          </w:tcPr>
          <w:p w:rsidR="00623B28" w:rsidRPr="00EA6349" w:rsidRDefault="005A137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42482,4</w:t>
            </w:r>
          </w:p>
        </w:tc>
        <w:tc>
          <w:tcPr>
            <w:tcW w:w="362" w:type="pct"/>
            <w:tcBorders>
              <w:left w:val="single" w:sz="4" w:space="0" w:color="auto"/>
              <w:right w:val="single" w:sz="4" w:space="0" w:color="auto"/>
            </w:tcBorders>
            <w:vAlign w:val="center"/>
          </w:tcPr>
          <w:p w:rsidR="00623B28" w:rsidRPr="00EA6349" w:rsidRDefault="005A137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44732,8</w:t>
            </w:r>
          </w:p>
        </w:tc>
        <w:tc>
          <w:tcPr>
            <w:tcW w:w="345" w:type="pct"/>
            <w:tcBorders>
              <w:left w:val="single" w:sz="4" w:space="0" w:color="auto"/>
              <w:right w:val="single" w:sz="4" w:space="0" w:color="auto"/>
            </w:tcBorders>
            <w:vAlign w:val="center"/>
          </w:tcPr>
          <w:p w:rsidR="00623B28" w:rsidRPr="00EA6349" w:rsidRDefault="00341706" w:rsidP="00A14A8D">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+2250,4</w:t>
            </w:r>
          </w:p>
        </w:tc>
        <w:tc>
          <w:tcPr>
            <w:tcW w:w="227" w:type="pct"/>
            <w:tcBorders>
              <w:left w:val="single" w:sz="4" w:space="0" w:color="auto"/>
              <w:right w:val="single" w:sz="4" w:space="0" w:color="auto"/>
            </w:tcBorders>
            <w:vAlign w:val="center"/>
          </w:tcPr>
          <w:p w:rsidR="00623B28" w:rsidRPr="00EA6349" w:rsidRDefault="00341706" w:rsidP="00341706">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105,3</w:t>
            </w:r>
          </w:p>
        </w:tc>
        <w:tc>
          <w:tcPr>
            <w:tcW w:w="379"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43257,3</w:t>
            </w:r>
          </w:p>
        </w:tc>
        <w:tc>
          <w:tcPr>
            <w:tcW w:w="377" w:type="pct"/>
            <w:tcBorders>
              <w:top w:val="single" w:sz="4" w:space="0" w:color="auto"/>
              <w:left w:val="single" w:sz="4" w:space="0" w:color="auto"/>
              <w:bottom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-1475,5</w:t>
            </w:r>
          </w:p>
        </w:tc>
        <w:tc>
          <w:tcPr>
            <w:tcW w:w="229" w:type="pct"/>
            <w:tcBorders>
              <w:top w:val="single" w:sz="4" w:space="0" w:color="auto"/>
              <w:left w:val="single" w:sz="4" w:space="0" w:color="auto"/>
              <w:bottom w:val="single" w:sz="4" w:space="0" w:color="auto"/>
              <w:right w:val="single" w:sz="4" w:space="0" w:color="auto"/>
            </w:tcBorders>
            <w:vAlign w:val="center"/>
          </w:tcPr>
          <w:p w:rsidR="00623B28"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96,7</w:t>
            </w:r>
          </w:p>
        </w:tc>
        <w:tc>
          <w:tcPr>
            <w:tcW w:w="357"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43285,3</w:t>
            </w:r>
          </w:p>
        </w:tc>
        <w:tc>
          <w:tcPr>
            <w:tcW w:w="398"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+28,0</w:t>
            </w:r>
          </w:p>
        </w:tc>
        <w:tc>
          <w:tcPr>
            <w:tcW w:w="269" w:type="pct"/>
            <w:tcBorders>
              <w:left w:val="single" w:sz="4" w:space="0" w:color="auto"/>
              <w:right w:val="single" w:sz="4" w:space="0" w:color="auto"/>
            </w:tcBorders>
            <w:vAlign w:val="center"/>
          </w:tcPr>
          <w:p w:rsidR="00623B28"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100,1</w:t>
            </w:r>
          </w:p>
        </w:tc>
        <w:tc>
          <w:tcPr>
            <w:tcW w:w="415" w:type="pct"/>
            <w:tcBorders>
              <w:left w:val="single" w:sz="4" w:space="0" w:color="auto"/>
              <w:right w:val="single" w:sz="4" w:space="0" w:color="auto"/>
            </w:tcBorders>
            <w:vAlign w:val="center"/>
          </w:tcPr>
          <w:p w:rsidR="00623B28"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43313,1</w:t>
            </w:r>
          </w:p>
        </w:tc>
        <w:tc>
          <w:tcPr>
            <w:tcW w:w="353" w:type="pct"/>
            <w:tcBorders>
              <w:left w:val="single" w:sz="4" w:space="0" w:color="auto"/>
              <w:right w:val="single" w:sz="4" w:space="0" w:color="auto"/>
            </w:tcBorders>
            <w:vAlign w:val="center"/>
          </w:tcPr>
          <w:p w:rsidR="00623B28"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+27,8</w:t>
            </w:r>
          </w:p>
        </w:tc>
        <w:tc>
          <w:tcPr>
            <w:tcW w:w="252" w:type="pct"/>
            <w:tcBorders>
              <w:left w:val="single" w:sz="4" w:space="0" w:color="auto"/>
              <w:right w:val="single" w:sz="4" w:space="0" w:color="auto"/>
            </w:tcBorders>
            <w:vAlign w:val="center"/>
          </w:tcPr>
          <w:p w:rsidR="00623B28"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100,1</w:t>
            </w:r>
          </w:p>
        </w:tc>
      </w:tr>
      <w:tr w:rsidR="00727F79" w:rsidRPr="00706E77" w:rsidTr="00595454">
        <w:trPr>
          <w:trHeight w:val="504"/>
        </w:trPr>
        <w:tc>
          <w:tcPr>
            <w:tcW w:w="681" w:type="pct"/>
            <w:tcBorders>
              <w:left w:val="single" w:sz="4" w:space="0" w:color="auto"/>
              <w:right w:val="single" w:sz="4" w:space="0" w:color="auto"/>
            </w:tcBorders>
            <w:vAlign w:val="center"/>
          </w:tcPr>
          <w:p w:rsidR="00727F79" w:rsidRPr="00EA6349" w:rsidRDefault="00727F79" w:rsidP="00623B28">
            <w:pPr>
              <w:jc w:val="center"/>
              <w:rPr>
                <w:rFonts w:ascii="Times New Roman" w:hAnsi="Times New Roman" w:cs="Times New Roman"/>
                <w:sz w:val="16"/>
                <w:szCs w:val="16"/>
              </w:rPr>
            </w:pPr>
            <w:r w:rsidRPr="00EA6349">
              <w:rPr>
                <w:rFonts w:ascii="Times New Roman" w:hAnsi="Times New Roman" w:cs="Times New Roman"/>
                <w:sz w:val="16"/>
                <w:szCs w:val="16"/>
              </w:rPr>
              <w:t>Доходы от пр</w:t>
            </w:r>
            <w:r w:rsidRPr="00EA6349">
              <w:rPr>
                <w:rFonts w:ascii="Times New Roman" w:hAnsi="Times New Roman" w:cs="Times New Roman"/>
                <w:sz w:val="16"/>
                <w:szCs w:val="16"/>
              </w:rPr>
              <w:t>о</w:t>
            </w:r>
            <w:r w:rsidRPr="00EA6349">
              <w:rPr>
                <w:rFonts w:ascii="Times New Roman" w:hAnsi="Times New Roman" w:cs="Times New Roman"/>
                <w:sz w:val="16"/>
                <w:szCs w:val="16"/>
              </w:rPr>
              <w:t>дажи материал</w:t>
            </w:r>
            <w:r w:rsidRPr="00EA6349">
              <w:rPr>
                <w:rFonts w:ascii="Times New Roman" w:hAnsi="Times New Roman" w:cs="Times New Roman"/>
                <w:sz w:val="16"/>
                <w:szCs w:val="16"/>
              </w:rPr>
              <w:t>ь</w:t>
            </w:r>
            <w:r w:rsidRPr="00EA6349">
              <w:rPr>
                <w:rFonts w:ascii="Times New Roman" w:hAnsi="Times New Roman" w:cs="Times New Roman"/>
                <w:sz w:val="16"/>
                <w:szCs w:val="16"/>
              </w:rPr>
              <w:t>ных и нематер</w:t>
            </w:r>
            <w:r w:rsidRPr="00EA6349">
              <w:rPr>
                <w:rFonts w:ascii="Times New Roman" w:hAnsi="Times New Roman" w:cs="Times New Roman"/>
                <w:sz w:val="16"/>
                <w:szCs w:val="16"/>
              </w:rPr>
              <w:t>и</w:t>
            </w:r>
            <w:r w:rsidRPr="00EA6349">
              <w:rPr>
                <w:rFonts w:ascii="Times New Roman" w:hAnsi="Times New Roman" w:cs="Times New Roman"/>
                <w:sz w:val="16"/>
                <w:szCs w:val="16"/>
              </w:rPr>
              <w:t>альных активов</w:t>
            </w:r>
          </w:p>
        </w:tc>
        <w:tc>
          <w:tcPr>
            <w:tcW w:w="356" w:type="pct"/>
            <w:tcBorders>
              <w:left w:val="single" w:sz="4" w:space="0" w:color="auto"/>
              <w:right w:val="single" w:sz="4" w:space="0" w:color="auto"/>
            </w:tcBorders>
            <w:vAlign w:val="center"/>
          </w:tcPr>
          <w:p w:rsidR="00727F79" w:rsidRPr="00EA6349" w:rsidRDefault="005A137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23583,7</w:t>
            </w:r>
          </w:p>
        </w:tc>
        <w:tc>
          <w:tcPr>
            <w:tcW w:w="362" w:type="pct"/>
            <w:tcBorders>
              <w:left w:val="single" w:sz="4" w:space="0" w:color="auto"/>
              <w:right w:val="single" w:sz="4" w:space="0" w:color="auto"/>
            </w:tcBorders>
            <w:vAlign w:val="center"/>
          </w:tcPr>
          <w:p w:rsidR="00727F79" w:rsidRPr="00EA6349" w:rsidRDefault="005A1374" w:rsidP="005A1374">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20841,4</w:t>
            </w:r>
          </w:p>
        </w:tc>
        <w:tc>
          <w:tcPr>
            <w:tcW w:w="345" w:type="pct"/>
            <w:tcBorders>
              <w:left w:val="single" w:sz="4" w:space="0" w:color="auto"/>
              <w:right w:val="single" w:sz="4" w:space="0" w:color="auto"/>
            </w:tcBorders>
            <w:vAlign w:val="center"/>
          </w:tcPr>
          <w:p w:rsidR="00727F79"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-2742,3</w:t>
            </w:r>
          </w:p>
        </w:tc>
        <w:tc>
          <w:tcPr>
            <w:tcW w:w="227" w:type="pct"/>
            <w:tcBorders>
              <w:left w:val="single" w:sz="4" w:space="0" w:color="auto"/>
              <w:right w:val="single" w:sz="4" w:space="0" w:color="auto"/>
            </w:tcBorders>
            <w:vAlign w:val="center"/>
          </w:tcPr>
          <w:p w:rsidR="00727F79"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88,4</w:t>
            </w:r>
          </w:p>
        </w:tc>
        <w:tc>
          <w:tcPr>
            <w:tcW w:w="379" w:type="pct"/>
            <w:tcBorders>
              <w:left w:val="single" w:sz="4" w:space="0" w:color="auto"/>
              <w:right w:val="single" w:sz="4" w:space="0" w:color="auto"/>
            </w:tcBorders>
            <w:vAlign w:val="center"/>
          </w:tcPr>
          <w:p w:rsidR="00727F79" w:rsidRPr="00EA6349" w:rsidRDefault="00595454" w:rsidP="00CF09D5">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125</w:t>
            </w:r>
            <w:r w:rsidR="00CF09D5" w:rsidRPr="00EA6349">
              <w:rPr>
                <w:rFonts w:ascii="Times New Roman" w:hAnsi="Times New Roman" w:cs="Times New Roman"/>
                <w:sz w:val="16"/>
                <w:szCs w:val="16"/>
              </w:rPr>
              <w:t>4</w:t>
            </w:r>
            <w:r w:rsidRPr="00EA6349">
              <w:rPr>
                <w:rFonts w:ascii="Times New Roman" w:hAnsi="Times New Roman" w:cs="Times New Roman"/>
                <w:sz w:val="16"/>
                <w:szCs w:val="16"/>
              </w:rPr>
              <w:t>0,4</w:t>
            </w:r>
          </w:p>
        </w:tc>
        <w:tc>
          <w:tcPr>
            <w:tcW w:w="377" w:type="pct"/>
            <w:tcBorders>
              <w:top w:val="single" w:sz="4" w:space="0" w:color="auto"/>
              <w:left w:val="single" w:sz="4" w:space="0" w:color="auto"/>
              <w:bottom w:val="single" w:sz="4" w:space="0" w:color="auto"/>
              <w:right w:val="single" w:sz="4" w:space="0" w:color="auto"/>
            </w:tcBorders>
            <w:vAlign w:val="center"/>
          </w:tcPr>
          <w:p w:rsidR="00727F79" w:rsidRPr="00EA6349" w:rsidRDefault="00595454" w:rsidP="00CF09D5">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-83</w:t>
            </w:r>
            <w:r w:rsidR="00CF09D5" w:rsidRPr="00EA6349">
              <w:rPr>
                <w:rFonts w:ascii="Times New Roman" w:hAnsi="Times New Roman" w:cs="Times New Roman"/>
                <w:sz w:val="16"/>
                <w:szCs w:val="16"/>
              </w:rPr>
              <w:t>0</w:t>
            </w:r>
            <w:r w:rsidRPr="00EA6349">
              <w:rPr>
                <w:rFonts w:ascii="Times New Roman" w:hAnsi="Times New Roman" w:cs="Times New Roman"/>
                <w:sz w:val="16"/>
                <w:szCs w:val="16"/>
              </w:rPr>
              <w:t>1,0</w:t>
            </w:r>
          </w:p>
        </w:tc>
        <w:tc>
          <w:tcPr>
            <w:tcW w:w="229" w:type="pct"/>
            <w:tcBorders>
              <w:top w:val="single" w:sz="4" w:space="0" w:color="auto"/>
              <w:left w:val="single" w:sz="4" w:space="0" w:color="auto"/>
              <w:bottom w:val="single" w:sz="4" w:space="0" w:color="auto"/>
              <w:right w:val="single" w:sz="4" w:space="0" w:color="auto"/>
            </w:tcBorders>
            <w:vAlign w:val="center"/>
          </w:tcPr>
          <w:p w:rsidR="00727F79" w:rsidRPr="00EA6349" w:rsidRDefault="00595454" w:rsidP="00CF09D5">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60,</w:t>
            </w:r>
            <w:r w:rsidR="00CF09D5" w:rsidRPr="00EA6349">
              <w:rPr>
                <w:rFonts w:ascii="Times New Roman" w:hAnsi="Times New Roman" w:cs="Times New Roman"/>
                <w:sz w:val="16"/>
                <w:szCs w:val="16"/>
              </w:rPr>
              <w:t>2</w:t>
            </w:r>
          </w:p>
        </w:tc>
        <w:tc>
          <w:tcPr>
            <w:tcW w:w="357"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540,4</w:t>
            </w:r>
          </w:p>
        </w:tc>
        <w:tc>
          <w:tcPr>
            <w:tcW w:w="398" w:type="pct"/>
            <w:tcBorders>
              <w:left w:val="single" w:sz="4" w:space="0" w:color="auto"/>
              <w:right w:val="single" w:sz="4" w:space="0" w:color="auto"/>
            </w:tcBorders>
            <w:vAlign w:val="center"/>
          </w:tcPr>
          <w:p w:rsidR="00727F79" w:rsidRPr="00EA6349" w:rsidRDefault="00595454" w:rsidP="00CF09D5">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w:t>
            </w:r>
            <w:r w:rsidR="00CF09D5" w:rsidRPr="00EA6349">
              <w:rPr>
                <w:rFonts w:ascii="Times New Roman" w:hAnsi="Times New Roman" w:cs="Times New Roman"/>
                <w:sz w:val="16"/>
                <w:szCs w:val="16"/>
              </w:rPr>
              <w:t>200</w:t>
            </w:r>
            <w:r w:rsidRPr="00EA6349">
              <w:rPr>
                <w:rFonts w:ascii="Times New Roman" w:hAnsi="Times New Roman" w:cs="Times New Roman"/>
                <w:sz w:val="16"/>
                <w:szCs w:val="16"/>
              </w:rPr>
              <w:t>0</w:t>
            </w:r>
          </w:p>
        </w:tc>
        <w:tc>
          <w:tcPr>
            <w:tcW w:w="269"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4,3</w:t>
            </w:r>
          </w:p>
        </w:tc>
        <w:tc>
          <w:tcPr>
            <w:tcW w:w="415"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105,2</w:t>
            </w:r>
          </w:p>
        </w:tc>
        <w:tc>
          <w:tcPr>
            <w:tcW w:w="353"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-435,2</w:t>
            </w:r>
          </w:p>
        </w:tc>
        <w:tc>
          <w:tcPr>
            <w:tcW w:w="252"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19,5</w:t>
            </w:r>
          </w:p>
        </w:tc>
      </w:tr>
      <w:tr w:rsidR="00727F79" w:rsidRPr="00706E77" w:rsidTr="00595454">
        <w:trPr>
          <w:trHeight w:val="504"/>
        </w:trPr>
        <w:tc>
          <w:tcPr>
            <w:tcW w:w="681" w:type="pct"/>
            <w:tcBorders>
              <w:left w:val="single" w:sz="4" w:space="0" w:color="auto"/>
              <w:right w:val="single" w:sz="4" w:space="0" w:color="auto"/>
            </w:tcBorders>
            <w:vAlign w:val="center"/>
          </w:tcPr>
          <w:p w:rsidR="00727F79" w:rsidRPr="00EA6349" w:rsidRDefault="00727F79" w:rsidP="00623B28">
            <w:pPr>
              <w:jc w:val="center"/>
              <w:rPr>
                <w:rFonts w:ascii="Times New Roman" w:hAnsi="Times New Roman" w:cs="Times New Roman"/>
                <w:sz w:val="16"/>
                <w:szCs w:val="16"/>
              </w:rPr>
            </w:pPr>
            <w:r w:rsidRPr="00EA6349">
              <w:rPr>
                <w:rFonts w:ascii="Times New Roman" w:hAnsi="Times New Roman" w:cs="Times New Roman"/>
                <w:sz w:val="16"/>
                <w:szCs w:val="16"/>
              </w:rPr>
              <w:t>Штрафы, сан</w:t>
            </w:r>
            <w:r w:rsidRPr="00EA6349">
              <w:rPr>
                <w:rFonts w:ascii="Times New Roman" w:hAnsi="Times New Roman" w:cs="Times New Roman"/>
                <w:sz w:val="16"/>
                <w:szCs w:val="16"/>
              </w:rPr>
              <w:t>к</w:t>
            </w:r>
            <w:r w:rsidRPr="00EA6349">
              <w:rPr>
                <w:rFonts w:ascii="Times New Roman" w:hAnsi="Times New Roman" w:cs="Times New Roman"/>
                <w:sz w:val="16"/>
                <w:szCs w:val="16"/>
              </w:rPr>
              <w:t>ции, возмещение ущерба</w:t>
            </w:r>
          </w:p>
        </w:tc>
        <w:tc>
          <w:tcPr>
            <w:tcW w:w="356" w:type="pct"/>
            <w:tcBorders>
              <w:left w:val="single" w:sz="4" w:space="0" w:color="auto"/>
              <w:right w:val="single" w:sz="4" w:space="0" w:color="auto"/>
            </w:tcBorders>
            <w:vAlign w:val="center"/>
          </w:tcPr>
          <w:p w:rsidR="00727F79" w:rsidRPr="00EA6349" w:rsidRDefault="005A137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4202,4</w:t>
            </w:r>
          </w:p>
        </w:tc>
        <w:tc>
          <w:tcPr>
            <w:tcW w:w="362" w:type="pct"/>
            <w:tcBorders>
              <w:left w:val="single" w:sz="4" w:space="0" w:color="auto"/>
              <w:right w:val="single" w:sz="4" w:space="0" w:color="auto"/>
            </w:tcBorders>
            <w:vAlign w:val="center"/>
          </w:tcPr>
          <w:p w:rsidR="00727F79" w:rsidRPr="00EA6349" w:rsidRDefault="005A137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3585,0</w:t>
            </w:r>
          </w:p>
        </w:tc>
        <w:tc>
          <w:tcPr>
            <w:tcW w:w="345" w:type="pct"/>
            <w:tcBorders>
              <w:left w:val="single" w:sz="4" w:space="0" w:color="auto"/>
              <w:right w:val="single" w:sz="4" w:space="0" w:color="auto"/>
            </w:tcBorders>
            <w:vAlign w:val="center"/>
          </w:tcPr>
          <w:p w:rsidR="00727F79" w:rsidRPr="00EA6349" w:rsidRDefault="00341706" w:rsidP="00341706">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-617,4</w:t>
            </w:r>
          </w:p>
        </w:tc>
        <w:tc>
          <w:tcPr>
            <w:tcW w:w="227" w:type="pct"/>
            <w:tcBorders>
              <w:left w:val="single" w:sz="4" w:space="0" w:color="auto"/>
              <w:right w:val="single" w:sz="4" w:space="0" w:color="auto"/>
            </w:tcBorders>
            <w:vAlign w:val="center"/>
          </w:tcPr>
          <w:p w:rsidR="00727F79"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85,3</w:t>
            </w:r>
          </w:p>
        </w:tc>
        <w:tc>
          <w:tcPr>
            <w:tcW w:w="379"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3091,6</w:t>
            </w:r>
          </w:p>
        </w:tc>
        <w:tc>
          <w:tcPr>
            <w:tcW w:w="377" w:type="pct"/>
            <w:tcBorders>
              <w:top w:val="single" w:sz="4" w:space="0" w:color="auto"/>
              <w:left w:val="single" w:sz="4" w:space="0" w:color="auto"/>
              <w:bottom w:val="single" w:sz="4" w:space="0" w:color="auto"/>
              <w:right w:val="single" w:sz="4" w:space="0" w:color="auto"/>
            </w:tcBorders>
            <w:vAlign w:val="center"/>
          </w:tcPr>
          <w:p w:rsidR="00727F79" w:rsidRPr="00EA6349" w:rsidRDefault="00595454" w:rsidP="006E05B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-493,4</w:t>
            </w:r>
          </w:p>
        </w:tc>
        <w:tc>
          <w:tcPr>
            <w:tcW w:w="229" w:type="pct"/>
            <w:tcBorders>
              <w:top w:val="single" w:sz="4" w:space="0" w:color="auto"/>
              <w:left w:val="single" w:sz="4" w:space="0" w:color="auto"/>
              <w:bottom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86,2</w:t>
            </w:r>
          </w:p>
        </w:tc>
        <w:tc>
          <w:tcPr>
            <w:tcW w:w="357"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3520,6</w:t>
            </w:r>
          </w:p>
        </w:tc>
        <w:tc>
          <w:tcPr>
            <w:tcW w:w="398"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+429,0</w:t>
            </w:r>
          </w:p>
        </w:tc>
        <w:tc>
          <w:tcPr>
            <w:tcW w:w="269"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113,9</w:t>
            </w:r>
          </w:p>
        </w:tc>
        <w:tc>
          <w:tcPr>
            <w:tcW w:w="415"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3531,1</w:t>
            </w:r>
          </w:p>
        </w:tc>
        <w:tc>
          <w:tcPr>
            <w:tcW w:w="353"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+10,5</w:t>
            </w:r>
          </w:p>
        </w:tc>
        <w:tc>
          <w:tcPr>
            <w:tcW w:w="252"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100,3</w:t>
            </w:r>
          </w:p>
        </w:tc>
      </w:tr>
      <w:tr w:rsidR="00727F79" w:rsidRPr="00706E77" w:rsidTr="00595454">
        <w:trPr>
          <w:trHeight w:val="504"/>
        </w:trPr>
        <w:tc>
          <w:tcPr>
            <w:tcW w:w="681" w:type="pct"/>
            <w:tcBorders>
              <w:left w:val="single" w:sz="4" w:space="0" w:color="auto"/>
              <w:right w:val="single" w:sz="4" w:space="0" w:color="auto"/>
            </w:tcBorders>
            <w:vAlign w:val="center"/>
          </w:tcPr>
          <w:p w:rsidR="00727F79" w:rsidRPr="00EA6349" w:rsidRDefault="00727F79" w:rsidP="00727F79">
            <w:pPr>
              <w:jc w:val="center"/>
              <w:rPr>
                <w:rFonts w:ascii="Times New Roman" w:hAnsi="Times New Roman" w:cs="Times New Roman"/>
                <w:sz w:val="16"/>
                <w:szCs w:val="16"/>
              </w:rPr>
            </w:pPr>
            <w:r w:rsidRPr="00EA6349">
              <w:rPr>
                <w:rFonts w:ascii="Times New Roman" w:hAnsi="Times New Roman" w:cs="Times New Roman"/>
                <w:sz w:val="16"/>
                <w:szCs w:val="16"/>
              </w:rPr>
              <w:t>Прочие неналог</w:t>
            </w:r>
            <w:r w:rsidRPr="00EA6349">
              <w:rPr>
                <w:rFonts w:ascii="Times New Roman" w:hAnsi="Times New Roman" w:cs="Times New Roman"/>
                <w:sz w:val="16"/>
                <w:szCs w:val="16"/>
              </w:rPr>
              <w:t>о</w:t>
            </w:r>
            <w:r w:rsidRPr="00EA6349">
              <w:rPr>
                <w:rFonts w:ascii="Times New Roman" w:hAnsi="Times New Roman" w:cs="Times New Roman"/>
                <w:sz w:val="16"/>
                <w:szCs w:val="16"/>
              </w:rPr>
              <w:t xml:space="preserve">вые доходы </w:t>
            </w:r>
          </w:p>
        </w:tc>
        <w:tc>
          <w:tcPr>
            <w:tcW w:w="356" w:type="pct"/>
            <w:tcBorders>
              <w:left w:val="single" w:sz="4" w:space="0" w:color="auto"/>
              <w:right w:val="single" w:sz="4" w:space="0" w:color="auto"/>
            </w:tcBorders>
            <w:vAlign w:val="center"/>
          </w:tcPr>
          <w:p w:rsidR="00727F79" w:rsidRPr="00EA6349" w:rsidRDefault="005A1374" w:rsidP="005A1374">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443,2</w:t>
            </w:r>
          </w:p>
        </w:tc>
        <w:tc>
          <w:tcPr>
            <w:tcW w:w="362" w:type="pct"/>
            <w:tcBorders>
              <w:left w:val="single" w:sz="4" w:space="0" w:color="auto"/>
              <w:right w:val="single" w:sz="4" w:space="0" w:color="auto"/>
            </w:tcBorders>
            <w:vAlign w:val="center"/>
          </w:tcPr>
          <w:p w:rsidR="00727F79" w:rsidRPr="00EA6349" w:rsidRDefault="005A137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411,1</w:t>
            </w:r>
          </w:p>
        </w:tc>
        <w:tc>
          <w:tcPr>
            <w:tcW w:w="345" w:type="pct"/>
            <w:tcBorders>
              <w:left w:val="single" w:sz="4" w:space="0" w:color="auto"/>
              <w:right w:val="single" w:sz="4" w:space="0" w:color="auto"/>
            </w:tcBorders>
            <w:vAlign w:val="center"/>
          </w:tcPr>
          <w:p w:rsidR="00727F79"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-32,1</w:t>
            </w:r>
          </w:p>
        </w:tc>
        <w:tc>
          <w:tcPr>
            <w:tcW w:w="227" w:type="pct"/>
            <w:tcBorders>
              <w:left w:val="single" w:sz="4" w:space="0" w:color="auto"/>
              <w:right w:val="single" w:sz="4" w:space="0" w:color="auto"/>
            </w:tcBorders>
            <w:vAlign w:val="center"/>
          </w:tcPr>
          <w:p w:rsidR="00727F79" w:rsidRPr="00EA6349" w:rsidRDefault="00341706"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92,8</w:t>
            </w:r>
          </w:p>
        </w:tc>
        <w:tc>
          <w:tcPr>
            <w:tcW w:w="379"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430,0</w:t>
            </w:r>
          </w:p>
        </w:tc>
        <w:tc>
          <w:tcPr>
            <w:tcW w:w="377" w:type="pct"/>
            <w:tcBorders>
              <w:top w:val="single" w:sz="4" w:space="0" w:color="auto"/>
              <w:left w:val="single" w:sz="4" w:space="0" w:color="auto"/>
              <w:bottom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+18,9</w:t>
            </w:r>
          </w:p>
        </w:tc>
        <w:tc>
          <w:tcPr>
            <w:tcW w:w="229" w:type="pct"/>
            <w:tcBorders>
              <w:top w:val="single" w:sz="4" w:space="0" w:color="auto"/>
              <w:left w:val="single" w:sz="4" w:space="0" w:color="auto"/>
              <w:bottom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104,6</w:t>
            </w:r>
          </w:p>
        </w:tc>
        <w:tc>
          <w:tcPr>
            <w:tcW w:w="357"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430,0</w:t>
            </w:r>
          </w:p>
        </w:tc>
        <w:tc>
          <w:tcPr>
            <w:tcW w:w="398"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0</w:t>
            </w:r>
          </w:p>
        </w:tc>
        <w:tc>
          <w:tcPr>
            <w:tcW w:w="269"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100</w:t>
            </w:r>
          </w:p>
        </w:tc>
        <w:tc>
          <w:tcPr>
            <w:tcW w:w="415"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430,0</w:t>
            </w:r>
          </w:p>
        </w:tc>
        <w:tc>
          <w:tcPr>
            <w:tcW w:w="353"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0</w:t>
            </w:r>
          </w:p>
        </w:tc>
        <w:tc>
          <w:tcPr>
            <w:tcW w:w="252" w:type="pct"/>
            <w:tcBorders>
              <w:left w:val="single" w:sz="4" w:space="0" w:color="auto"/>
              <w:right w:val="single" w:sz="4" w:space="0" w:color="auto"/>
            </w:tcBorders>
            <w:vAlign w:val="center"/>
          </w:tcPr>
          <w:p w:rsidR="00727F79" w:rsidRPr="00EA6349" w:rsidRDefault="00595454" w:rsidP="009B5467">
            <w:pPr>
              <w:widowControl w:val="0"/>
              <w:tabs>
                <w:tab w:val="left" w:pos="567"/>
              </w:tabs>
              <w:jc w:val="center"/>
              <w:rPr>
                <w:rFonts w:ascii="Times New Roman" w:hAnsi="Times New Roman" w:cs="Times New Roman"/>
                <w:sz w:val="16"/>
                <w:szCs w:val="16"/>
              </w:rPr>
            </w:pPr>
            <w:r w:rsidRPr="00EA6349">
              <w:rPr>
                <w:rFonts w:ascii="Times New Roman" w:hAnsi="Times New Roman" w:cs="Times New Roman"/>
                <w:sz w:val="16"/>
                <w:szCs w:val="16"/>
              </w:rPr>
              <w:t>100</w:t>
            </w:r>
          </w:p>
        </w:tc>
      </w:tr>
      <w:tr w:rsidR="00727F79" w:rsidRPr="00706E77" w:rsidTr="00595454">
        <w:trPr>
          <w:trHeight w:val="504"/>
        </w:trPr>
        <w:tc>
          <w:tcPr>
            <w:tcW w:w="681" w:type="pct"/>
            <w:tcBorders>
              <w:left w:val="single" w:sz="4" w:space="0" w:color="auto"/>
              <w:right w:val="single" w:sz="4" w:space="0" w:color="auto"/>
            </w:tcBorders>
            <w:vAlign w:val="center"/>
          </w:tcPr>
          <w:p w:rsidR="00727F79" w:rsidRPr="00EA6349" w:rsidRDefault="00727F79" w:rsidP="00727F79">
            <w:pPr>
              <w:jc w:val="center"/>
              <w:rPr>
                <w:rFonts w:ascii="Times New Roman" w:hAnsi="Times New Roman" w:cs="Times New Roman"/>
                <w:b/>
                <w:sz w:val="16"/>
                <w:szCs w:val="16"/>
              </w:rPr>
            </w:pPr>
            <w:r w:rsidRPr="00EA6349">
              <w:rPr>
                <w:rFonts w:ascii="Times New Roman" w:hAnsi="Times New Roman" w:cs="Times New Roman"/>
                <w:b/>
                <w:sz w:val="16"/>
                <w:szCs w:val="16"/>
              </w:rPr>
              <w:t>Всего неналог</w:t>
            </w:r>
            <w:r w:rsidRPr="00EA6349">
              <w:rPr>
                <w:rFonts w:ascii="Times New Roman" w:hAnsi="Times New Roman" w:cs="Times New Roman"/>
                <w:b/>
                <w:sz w:val="16"/>
                <w:szCs w:val="16"/>
              </w:rPr>
              <w:t>о</w:t>
            </w:r>
            <w:r w:rsidRPr="00EA6349">
              <w:rPr>
                <w:rFonts w:ascii="Times New Roman" w:hAnsi="Times New Roman" w:cs="Times New Roman"/>
                <w:b/>
                <w:sz w:val="16"/>
                <w:szCs w:val="16"/>
              </w:rPr>
              <w:t>вые доходы</w:t>
            </w:r>
          </w:p>
        </w:tc>
        <w:tc>
          <w:tcPr>
            <w:tcW w:w="356" w:type="pct"/>
            <w:tcBorders>
              <w:left w:val="single" w:sz="4" w:space="0" w:color="auto"/>
              <w:right w:val="single" w:sz="4" w:space="0" w:color="auto"/>
            </w:tcBorders>
            <w:vAlign w:val="center"/>
          </w:tcPr>
          <w:p w:rsidR="00727F79" w:rsidRPr="00EA6349" w:rsidRDefault="005A1374" w:rsidP="005A1374">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94369</w:t>
            </w:r>
          </w:p>
        </w:tc>
        <w:tc>
          <w:tcPr>
            <w:tcW w:w="362" w:type="pct"/>
            <w:tcBorders>
              <w:left w:val="single" w:sz="4" w:space="0" w:color="auto"/>
              <w:right w:val="single" w:sz="4" w:space="0" w:color="auto"/>
            </w:tcBorders>
            <w:vAlign w:val="center"/>
          </w:tcPr>
          <w:p w:rsidR="00727F79" w:rsidRPr="00EA6349" w:rsidRDefault="005A1374" w:rsidP="001F5F4B">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95507,1</w:t>
            </w:r>
          </w:p>
        </w:tc>
        <w:tc>
          <w:tcPr>
            <w:tcW w:w="345" w:type="pct"/>
            <w:tcBorders>
              <w:left w:val="single" w:sz="4" w:space="0" w:color="auto"/>
              <w:right w:val="single" w:sz="4" w:space="0" w:color="auto"/>
            </w:tcBorders>
            <w:vAlign w:val="center"/>
          </w:tcPr>
          <w:p w:rsidR="00727F79" w:rsidRPr="00EA6349" w:rsidRDefault="00341706" w:rsidP="00A14A8D">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+1138,1</w:t>
            </w:r>
          </w:p>
        </w:tc>
        <w:tc>
          <w:tcPr>
            <w:tcW w:w="227" w:type="pct"/>
            <w:tcBorders>
              <w:left w:val="single" w:sz="4" w:space="0" w:color="auto"/>
              <w:right w:val="single" w:sz="4" w:space="0" w:color="auto"/>
            </w:tcBorders>
            <w:vAlign w:val="center"/>
          </w:tcPr>
          <w:p w:rsidR="00727F79" w:rsidRPr="00EA6349" w:rsidRDefault="00341706" w:rsidP="001F5F4B">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101,2</w:t>
            </w:r>
          </w:p>
        </w:tc>
        <w:tc>
          <w:tcPr>
            <w:tcW w:w="379"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84670,5</w:t>
            </w:r>
          </w:p>
        </w:tc>
        <w:tc>
          <w:tcPr>
            <w:tcW w:w="377" w:type="pct"/>
            <w:tcBorders>
              <w:top w:val="single" w:sz="4" w:space="0" w:color="auto"/>
              <w:left w:val="single" w:sz="4" w:space="0" w:color="auto"/>
              <w:bottom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-10836,6</w:t>
            </w:r>
          </w:p>
        </w:tc>
        <w:tc>
          <w:tcPr>
            <w:tcW w:w="229" w:type="pct"/>
            <w:tcBorders>
              <w:top w:val="single" w:sz="4" w:space="0" w:color="auto"/>
              <w:left w:val="single" w:sz="4" w:space="0" w:color="auto"/>
              <w:bottom w:val="single" w:sz="4" w:space="0" w:color="auto"/>
              <w:right w:val="single" w:sz="4" w:space="0" w:color="auto"/>
            </w:tcBorders>
            <w:vAlign w:val="center"/>
          </w:tcPr>
          <w:p w:rsidR="00727F79" w:rsidRPr="00EA6349" w:rsidRDefault="00CF09D5" w:rsidP="001F5F4B">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88,7</w:t>
            </w:r>
          </w:p>
        </w:tc>
        <w:tc>
          <w:tcPr>
            <w:tcW w:w="357"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72991,1</w:t>
            </w:r>
          </w:p>
        </w:tc>
        <w:tc>
          <w:tcPr>
            <w:tcW w:w="398"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-11679,4</w:t>
            </w:r>
          </w:p>
        </w:tc>
        <w:tc>
          <w:tcPr>
            <w:tcW w:w="269" w:type="pct"/>
            <w:tcBorders>
              <w:left w:val="single" w:sz="4" w:space="0" w:color="auto"/>
              <w:right w:val="single" w:sz="4" w:space="0" w:color="auto"/>
            </w:tcBorders>
            <w:vAlign w:val="center"/>
          </w:tcPr>
          <w:p w:rsidR="00727F79" w:rsidRPr="00EA6349" w:rsidRDefault="00CF09D5" w:rsidP="001F5F4B">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86,2</w:t>
            </w:r>
          </w:p>
        </w:tc>
        <w:tc>
          <w:tcPr>
            <w:tcW w:w="415" w:type="pct"/>
            <w:tcBorders>
              <w:left w:val="single" w:sz="4" w:space="0" w:color="auto"/>
              <w:right w:val="single" w:sz="4" w:space="0" w:color="auto"/>
            </w:tcBorders>
            <w:vAlign w:val="center"/>
          </w:tcPr>
          <w:p w:rsidR="00727F79" w:rsidRPr="00EA6349" w:rsidRDefault="00595454" w:rsidP="001F5F4B">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72640,7</w:t>
            </w:r>
          </w:p>
        </w:tc>
        <w:tc>
          <w:tcPr>
            <w:tcW w:w="353" w:type="pct"/>
            <w:tcBorders>
              <w:left w:val="single" w:sz="4" w:space="0" w:color="auto"/>
              <w:right w:val="single" w:sz="4" w:space="0" w:color="auto"/>
            </w:tcBorders>
            <w:vAlign w:val="center"/>
          </w:tcPr>
          <w:p w:rsidR="00727F79" w:rsidRPr="00EA6349" w:rsidRDefault="00595454" w:rsidP="00CF09D5">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-35</w:t>
            </w:r>
            <w:r w:rsidR="00CF09D5" w:rsidRPr="00EA6349">
              <w:rPr>
                <w:rFonts w:ascii="Times New Roman" w:hAnsi="Times New Roman" w:cs="Times New Roman"/>
                <w:b/>
                <w:sz w:val="16"/>
                <w:szCs w:val="16"/>
              </w:rPr>
              <w:t>0</w:t>
            </w:r>
            <w:r w:rsidRPr="00EA6349">
              <w:rPr>
                <w:rFonts w:ascii="Times New Roman" w:hAnsi="Times New Roman" w:cs="Times New Roman"/>
                <w:b/>
                <w:sz w:val="16"/>
                <w:szCs w:val="16"/>
              </w:rPr>
              <w:t>,4</w:t>
            </w:r>
          </w:p>
        </w:tc>
        <w:tc>
          <w:tcPr>
            <w:tcW w:w="252" w:type="pct"/>
            <w:tcBorders>
              <w:left w:val="single" w:sz="4" w:space="0" w:color="auto"/>
              <w:right w:val="single" w:sz="4" w:space="0" w:color="auto"/>
            </w:tcBorders>
            <w:vAlign w:val="center"/>
          </w:tcPr>
          <w:p w:rsidR="00727F79" w:rsidRPr="00EA6349" w:rsidRDefault="00CF09D5" w:rsidP="001F5F4B">
            <w:pPr>
              <w:widowControl w:val="0"/>
              <w:tabs>
                <w:tab w:val="left" w:pos="567"/>
              </w:tabs>
              <w:jc w:val="center"/>
              <w:rPr>
                <w:rFonts w:ascii="Times New Roman" w:hAnsi="Times New Roman" w:cs="Times New Roman"/>
                <w:b/>
                <w:sz w:val="16"/>
                <w:szCs w:val="16"/>
              </w:rPr>
            </w:pPr>
            <w:r w:rsidRPr="00EA6349">
              <w:rPr>
                <w:rFonts w:ascii="Times New Roman" w:hAnsi="Times New Roman" w:cs="Times New Roman"/>
                <w:b/>
                <w:sz w:val="16"/>
                <w:szCs w:val="16"/>
              </w:rPr>
              <w:t>99,5</w:t>
            </w:r>
          </w:p>
        </w:tc>
      </w:tr>
    </w:tbl>
    <w:p w:rsidR="001F5F4B" w:rsidRPr="00EA6349" w:rsidRDefault="001F5F4B" w:rsidP="00350768">
      <w:pPr>
        <w:pStyle w:val="a8"/>
        <w:widowControl w:val="0"/>
        <w:tabs>
          <w:tab w:val="left" w:pos="567"/>
        </w:tabs>
        <w:spacing w:before="100" w:beforeAutospacing="1" w:after="0"/>
        <w:ind w:left="0" w:firstLine="567"/>
        <w:jc w:val="both"/>
        <w:rPr>
          <w:rFonts w:ascii="Times New Roman" w:hAnsi="Times New Roman" w:cs="Times New Roman"/>
          <w:sz w:val="28"/>
          <w:szCs w:val="28"/>
        </w:rPr>
      </w:pPr>
      <w:r w:rsidRPr="00EA6349">
        <w:rPr>
          <w:rFonts w:ascii="Times New Roman" w:hAnsi="Times New Roman" w:cs="Times New Roman"/>
          <w:sz w:val="28"/>
          <w:szCs w:val="28"/>
        </w:rPr>
        <w:t>Анализ приведенных данных свидетельствует, что доходы бюджета в абсолютных значениях и в процентах по неналоговым источникам в 201</w:t>
      </w:r>
      <w:r w:rsidR="00EA6349" w:rsidRPr="00EA6349">
        <w:rPr>
          <w:rFonts w:ascii="Times New Roman" w:hAnsi="Times New Roman" w:cs="Times New Roman"/>
          <w:sz w:val="28"/>
          <w:szCs w:val="28"/>
        </w:rPr>
        <w:t>8</w:t>
      </w:r>
      <w:r w:rsidRPr="00EA6349">
        <w:rPr>
          <w:rFonts w:ascii="Times New Roman" w:hAnsi="Times New Roman" w:cs="Times New Roman"/>
          <w:sz w:val="28"/>
          <w:szCs w:val="28"/>
        </w:rPr>
        <w:t xml:space="preserve"> г</w:t>
      </w:r>
      <w:r w:rsidRPr="00EA6349">
        <w:rPr>
          <w:rFonts w:ascii="Times New Roman" w:hAnsi="Times New Roman" w:cs="Times New Roman"/>
          <w:sz w:val="28"/>
          <w:szCs w:val="28"/>
        </w:rPr>
        <w:t>о</w:t>
      </w:r>
      <w:r w:rsidRPr="00EA6349">
        <w:rPr>
          <w:rFonts w:ascii="Times New Roman" w:hAnsi="Times New Roman" w:cs="Times New Roman"/>
          <w:sz w:val="28"/>
          <w:szCs w:val="28"/>
        </w:rPr>
        <w:t>ду по отношению к оценке 201</w:t>
      </w:r>
      <w:r w:rsidR="00EA6349" w:rsidRPr="00EA6349">
        <w:rPr>
          <w:rFonts w:ascii="Times New Roman" w:hAnsi="Times New Roman" w:cs="Times New Roman"/>
          <w:sz w:val="28"/>
          <w:szCs w:val="28"/>
        </w:rPr>
        <w:t>7</w:t>
      </w:r>
      <w:r w:rsidRPr="00EA6349">
        <w:rPr>
          <w:rFonts w:ascii="Times New Roman" w:hAnsi="Times New Roman" w:cs="Times New Roman"/>
          <w:sz w:val="28"/>
          <w:szCs w:val="28"/>
        </w:rPr>
        <w:t xml:space="preserve"> года </w:t>
      </w:r>
      <w:r w:rsidR="00EA6349" w:rsidRPr="00EA6349">
        <w:rPr>
          <w:rFonts w:ascii="Times New Roman" w:hAnsi="Times New Roman" w:cs="Times New Roman"/>
          <w:sz w:val="28"/>
          <w:szCs w:val="28"/>
        </w:rPr>
        <w:t xml:space="preserve">снижаются </w:t>
      </w:r>
      <w:r w:rsidRPr="00EA6349">
        <w:rPr>
          <w:rFonts w:ascii="Times New Roman" w:hAnsi="Times New Roman" w:cs="Times New Roman"/>
          <w:sz w:val="28"/>
          <w:szCs w:val="28"/>
        </w:rPr>
        <w:t xml:space="preserve">на </w:t>
      </w:r>
      <w:r w:rsidR="00EA6349" w:rsidRPr="00EA6349">
        <w:rPr>
          <w:rFonts w:ascii="Times New Roman" w:hAnsi="Times New Roman" w:cs="Times New Roman"/>
          <w:sz w:val="28"/>
          <w:szCs w:val="28"/>
        </w:rPr>
        <w:t>10836,6</w:t>
      </w:r>
      <w:r w:rsidRPr="00EA6349">
        <w:rPr>
          <w:rFonts w:ascii="Times New Roman" w:hAnsi="Times New Roman" w:cs="Times New Roman"/>
          <w:sz w:val="28"/>
          <w:szCs w:val="28"/>
        </w:rPr>
        <w:t xml:space="preserve"> тыс. руб. или на </w:t>
      </w:r>
      <w:r w:rsidR="00EA6349" w:rsidRPr="00EA6349">
        <w:rPr>
          <w:rFonts w:ascii="Times New Roman" w:hAnsi="Times New Roman" w:cs="Times New Roman"/>
          <w:sz w:val="28"/>
          <w:szCs w:val="28"/>
        </w:rPr>
        <w:t>11,3</w:t>
      </w:r>
      <w:r w:rsidRPr="00EA6349">
        <w:rPr>
          <w:rFonts w:ascii="Times New Roman" w:hAnsi="Times New Roman" w:cs="Times New Roman"/>
          <w:sz w:val="28"/>
          <w:szCs w:val="28"/>
        </w:rPr>
        <w:t xml:space="preserve"> процента. </w:t>
      </w:r>
      <w:r w:rsidR="00BE0CC3" w:rsidRPr="00EA6349">
        <w:rPr>
          <w:rFonts w:ascii="Times New Roman" w:hAnsi="Times New Roman" w:cs="Times New Roman"/>
          <w:sz w:val="28"/>
          <w:szCs w:val="28"/>
        </w:rPr>
        <w:t xml:space="preserve">Только </w:t>
      </w:r>
      <w:r w:rsidRPr="00EA6349">
        <w:rPr>
          <w:rFonts w:ascii="Times New Roman" w:hAnsi="Times New Roman" w:cs="Times New Roman"/>
          <w:sz w:val="28"/>
          <w:szCs w:val="28"/>
        </w:rPr>
        <w:t xml:space="preserve">по </w:t>
      </w:r>
      <w:r w:rsidR="00BE0CC3" w:rsidRPr="00EA6349">
        <w:rPr>
          <w:rFonts w:ascii="Times New Roman" w:hAnsi="Times New Roman" w:cs="Times New Roman"/>
          <w:sz w:val="28"/>
          <w:szCs w:val="28"/>
        </w:rPr>
        <w:t>двум</w:t>
      </w:r>
      <w:r w:rsidRPr="00EA6349">
        <w:rPr>
          <w:rFonts w:ascii="Times New Roman" w:hAnsi="Times New Roman" w:cs="Times New Roman"/>
          <w:sz w:val="28"/>
          <w:szCs w:val="28"/>
        </w:rPr>
        <w:t xml:space="preserve"> из шести </w:t>
      </w:r>
      <w:r w:rsidR="00BE0CC3" w:rsidRPr="00EA6349">
        <w:rPr>
          <w:rFonts w:ascii="Times New Roman" w:hAnsi="Times New Roman" w:cs="Times New Roman"/>
          <w:sz w:val="28"/>
          <w:szCs w:val="28"/>
        </w:rPr>
        <w:t>не</w:t>
      </w:r>
      <w:r w:rsidRPr="00EA6349">
        <w:rPr>
          <w:rFonts w:ascii="Times New Roman" w:hAnsi="Times New Roman" w:cs="Times New Roman"/>
          <w:sz w:val="28"/>
          <w:szCs w:val="28"/>
        </w:rPr>
        <w:t>налоговых источников в 201</w:t>
      </w:r>
      <w:r w:rsidR="00EA6349" w:rsidRPr="00EA6349">
        <w:rPr>
          <w:rFonts w:ascii="Times New Roman" w:hAnsi="Times New Roman" w:cs="Times New Roman"/>
          <w:sz w:val="28"/>
          <w:szCs w:val="28"/>
        </w:rPr>
        <w:t>8</w:t>
      </w:r>
      <w:r w:rsidRPr="00EA6349">
        <w:rPr>
          <w:rFonts w:ascii="Times New Roman" w:hAnsi="Times New Roman" w:cs="Times New Roman"/>
          <w:sz w:val="28"/>
          <w:szCs w:val="28"/>
        </w:rPr>
        <w:t xml:space="preserve"> году планируется </w:t>
      </w:r>
      <w:r w:rsidR="00EA6349" w:rsidRPr="00EA6349">
        <w:rPr>
          <w:rFonts w:ascii="Times New Roman" w:hAnsi="Times New Roman" w:cs="Times New Roman"/>
          <w:sz w:val="28"/>
          <w:szCs w:val="28"/>
        </w:rPr>
        <w:t>увеличение поступлений</w:t>
      </w:r>
      <w:r w:rsidRPr="00EA6349">
        <w:rPr>
          <w:rFonts w:ascii="Times New Roman" w:hAnsi="Times New Roman" w:cs="Times New Roman"/>
          <w:sz w:val="28"/>
          <w:szCs w:val="28"/>
        </w:rPr>
        <w:t xml:space="preserve">. </w:t>
      </w:r>
    </w:p>
    <w:p w:rsidR="00BE0CC3" w:rsidRPr="00EA6349" w:rsidRDefault="001F5F4B" w:rsidP="001F5F4B">
      <w:pPr>
        <w:pStyle w:val="a8"/>
        <w:widowControl w:val="0"/>
        <w:tabs>
          <w:tab w:val="left" w:pos="567"/>
        </w:tabs>
        <w:spacing w:after="0"/>
        <w:ind w:left="0" w:firstLine="567"/>
        <w:jc w:val="both"/>
        <w:rPr>
          <w:rFonts w:ascii="Times New Roman" w:hAnsi="Times New Roman" w:cs="Times New Roman"/>
          <w:sz w:val="28"/>
          <w:szCs w:val="28"/>
        </w:rPr>
      </w:pPr>
      <w:r w:rsidRPr="00EA6349">
        <w:rPr>
          <w:rFonts w:ascii="Times New Roman" w:hAnsi="Times New Roman" w:cs="Times New Roman"/>
          <w:sz w:val="28"/>
          <w:szCs w:val="28"/>
        </w:rPr>
        <w:t>В планируемом периоде 201</w:t>
      </w:r>
      <w:r w:rsidR="00EA6349" w:rsidRPr="00EA6349">
        <w:rPr>
          <w:rFonts w:ascii="Times New Roman" w:hAnsi="Times New Roman" w:cs="Times New Roman"/>
          <w:sz w:val="28"/>
          <w:szCs w:val="28"/>
        </w:rPr>
        <w:t>9</w:t>
      </w:r>
      <w:r w:rsidRPr="00EA6349">
        <w:rPr>
          <w:rFonts w:ascii="Times New Roman" w:hAnsi="Times New Roman" w:cs="Times New Roman"/>
          <w:sz w:val="28"/>
          <w:szCs w:val="28"/>
        </w:rPr>
        <w:t xml:space="preserve"> и 20</w:t>
      </w:r>
      <w:r w:rsidR="00EA6349" w:rsidRPr="00EA6349">
        <w:rPr>
          <w:rFonts w:ascii="Times New Roman" w:hAnsi="Times New Roman" w:cs="Times New Roman"/>
          <w:sz w:val="28"/>
          <w:szCs w:val="28"/>
        </w:rPr>
        <w:t>20</w:t>
      </w:r>
      <w:r w:rsidRPr="00EA6349">
        <w:rPr>
          <w:rFonts w:ascii="Times New Roman" w:hAnsi="Times New Roman" w:cs="Times New Roman"/>
          <w:sz w:val="28"/>
          <w:szCs w:val="28"/>
        </w:rPr>
        <w:t xml:space="preserve"> годов </w:t>
      </w:r>
      <w:r w:rsidR="00EA6349" w:rsidRPr="00EA6349">
        <w:rPr>
          <w:rFonts w:ascii="Times New Roman" w:hAnsi="Times New Roman" w:cs="Times New Roman"/>
          <w:sz w:val="28"/>
          <w:szCs w:val="28"/>
        </w:rPr>
        <w:t xml:space="preserve">также </w:t>
      </w:r>
      <w:r w:rsidRPr="00EA6349">
        <w:rPr>
          <w:rFonts w:ascii="Times New Roman" w:hAnsi="Times New Roman" w:cs="Times New Roman"/>
          <w:sz w:val="28"/>
          <w:szCs w:val="28"/>
        </w:rPr>
        <w:t xml:space="preserve">прогнозируется </w:t>
      </w:r>
      <w:r w:rsidR="00BE0CC3" w:rsidRPr="00EA6349">
        <w:rPr>
          <w:rFonts w:ascii="Times New Roman" w:hAnsi="Times New Roman" w:cs="Times New Roman"/>
          <w:sz w:val="28"/>
          <w:szCs w:val="28"/>
        </w:rPr>
        <w:t>сн</w:t>
      </w:r>
      <w:r w:rsidR="00BE0CC3" w:rsidRPr="00EA6349">
        <w:rPr>
          <w:rFonts w:ascii="Times New Roman" w:hAnsi="Times New Roman" w:cs="Times New Roman"/>
          <w:sz w:val="28"/>
          <w:szCs w:val="28"/>
        </w:rPr>
        <w:t>и</w:t>
      </w:r>
      <w:r w:rsidR="00BE0CC3" w:rsidRPr="00EA6349">
        <w:rPr>
          <w:rFonts w:ascii="Times New Roman" w:hAnsi="Times New Roman" w:cs="Times New Roman"/>
          <w:sz w:val="28"/>
          <w:szCs w:val="28"/>
        </w:rPr>
        <w:t>жение объема</w:t>
      </w:r>
      <w:r w:rsidRPr="00EA6349">
        <w:rPr>
          <w:rFonts w:ascii="Times New Roman" w:hAnsi="Times New Roman" w:cs="Times New Roman"/>
          <w:sz w:val="28"/>
          <w:szCs w:val="28"/>
        </w:rPr>
        <w:t xml:space="preserve"> поступлений. </w:t>
      </w:r>
      <w:r w:rsidR="00BE0CC3" w:rsidRPr="00EA6349">
        <w:rPr>
          <w:rFonts w:ascii="Times New Roman" w:hAnsi="Times New Roman" w:cs="Times New Roman"/>
          <w:sz w:val="28"/>
          <w:szCs w:val="28"/>
        </w:rPr>
        <w:t>В 201</w:t>
      </w:r>
      <w:r w:rsidR="00EA6349" w:rsidRPr="00EA6349">
        <w:rPr>
          <w:rFonts w:ascii="Times New Roman" w:hAnsi="Times New Roman" w:cs="Times New Roman"/>
          <w:sz w:val="28"/>
          <w:szCs w:val="28"/>
        </w:rPr>
        <w:t>9</w:t>
      </w:r>
      <w:r w:rsidR="00BE0CC3" w:rsidRPr="00EA6349">
        <w:rPr>
          <w:rFonts w:ascii="Times New Roman" w:hAnsi="Times New Roman" w:cs="Times New Roman"/>
          <w:sz w:val="28"/>
          <w:szCs w:val="28"/>
        </w:rPr>
        <w:t xml:space="preserve"> году доходы по неналоговым источникам сократятся</w:t>
      </w:r>
      <w:r w:rsidR="00EA6349" w:rsidRPr="00EA6349">
        <w:rPr>
          <w:rFonts w:ascii="Times New Roman" w:hAnsi="Times New Roman" w:cs="Times New Roman"/>
          <w:sz w:val="28"/>
          <w:szCs w:val="28"/>
        </w:rPr>
        <w:t xml:space="preserve"> по сравнению с 2018 годом</w:t>
      </w:r>
      <w:r w:rsidR="00BE0CC3" w:rsidRPr="00EA6349">
        <w:rPr>
          <w:rFonts w:ascii="Times New Roman" w:hAnsi="Times New Roman" w:cs="Times New Roman"/>
          <w:sz w:val="28"/>
          <w:szCs w:val="28"/>
        </w:rPr>
        <w:t xml:space="preserve"> на </w:t>
      </w:r>
      <w:r w:rsidR="00EA6349" w:rsidRPr="00EA6349">
        <w:rPr>
          <w:rFonts w:ascii="Times New Roman" w:hAnsi="Times New Roman" w:cs="Times New Roman"/>
          <w:sz w:val="28"/>
          <w:szCs w:val="28"/>
        </w:rPr>
        <w:t>11679,4</w:t>
      </w:r>
      <w:r w:rsidR="00BE0CC3" w:rsidRPr="00EA6349">
        <w:rPr>
          <w:rFonts w:ascii="Times New Roman" w:hAnsi="Times New Roman" w:cs="Times New Roman"/>
          <w:sz w:val="28"/>
          <w:szCs w:val="28"/>
        </w:rPr>
        <w:t xml:space="preserve"> тыс. руб. или на </w:t>
      </w:r>
      <w:r w:rsidR="00EA6349" w:rsidRPr="00EA6349">
        <w:rPr>
          <w:rFonts w:ascii="Times New Roman" w:hAnsi="Times New Roman" w:cs="Times New Roman"/>
          <w:sz w:val="28"/>
          <w:szCs w:val="28"/>
        </w:rPr>
        <w:t>13,8</w:t>
      </w:r>
      <w:r w:rsidR="00BE0CC3" w:rsidRPr="00EA6349">
        <w:rPr>
          <w:rFonts w:ascii="Times New Roman" w:hAnsi="Times New Roman" w:cs="Times New Roman"/>
          <w:sz w:val="28"/>
          <w:szCs w:val="28"/>
        </w:rPr>
        <w:t xml:space="preserve"> пр</w:t>
      </w:r>
      <w:r w:rsidR="00BE0CC3" w:rsidRPr="00EA6349">
        <w:rPr>
          <w:rFonts w:ascii="Times New Roman" w:hAnsi="Times New Roman" w:cs="Times New Roman"/>
          <w:sz w:val="28"/>
          <w:szCs w:val="28"/>
        </w:rPr>
        <w:t>о</w:t>
      </w:r>
      <w:r w:rsidR="00BE0CC3" w:rsidRPr="00EA6349">
        <w:rPr>
          <w:rFonts w:ascii="Times New Roman" w:hAnsi="Times New Roman" w:cs="Times New Roman"/>
          <w:sz w:val="28"/>
          <w:szCs w:val="28"/>
        </w:rPr>
        <w:t>центов, в 20</w:t>
      </w:r>
      <w:r w:rsidR="00EA6349" w:rsidRPr="00EA6349">
        <w:rPr>
          <w:rFonts w:ascii="Times New Roman" w:hAnsi="Times New Roman" w:cs="Times New Roman"/>
          <w:sz w:val="28"/>
          <w:szCs w:val="28"/>
        </w:rPr>
        <w:t>20</w:t>
      </w:r>
      <w:r w:rsidR="00BE0CC3" w:rsidRPr="00EA6349">
        <w:rPr>
          <w:rFonts w:ascii="Times New Roman" w:hAnsi="Times New Roman" w:cs="Times New Roman"/>
          <w:sz w:val="28"/>
          <w:szCs w:val="28"/>
        </w:rPr>
        <w:t xml:space="preserve"> году на </w:t>
      </w:r>
      <w:r w:rsidR="00EA6349" w:rsidRPr="00EA6349">
        <w:rPr>
          <w:rFonts w:ascii="Times New Roman" w:hAnsi="Times New Roman" w:cs="Times New Roman"/>
          <w:sz w:val="28"/>
          <w:szCs w:val="28"/>
        </w:rPr>
        <w:t>350,4</w:t>
      </w:r>
      <w:r w:rsidR="00BE0CC3" w:rsidRPr="00EA6349">
        <w:rPr>
          <w:rFonts w:ascii="Times New Roman" w:hAnsi="Times New Roman" w:cs="Times New Roman"/>
          <w:sz w:val="28"/>
          <w:szCs w:val="28"/>
        </w:rPr>
        <w:t xml:space="preserve"> тыс. руб. или на </w:t>
      </w:r>
      <w:r w:rsidR="00EA6349" w:rsidRPr="00EA6349">
        <w:rPr>
          <w:rFonts w:ascii="Times New Roman" w:hAnsi="Times New Roman" w:cs="Times New Roman"/>
          <w:sz w:val="28"/>
          <w:szCs w:val="28"/>
        </w:rPr>
        <w:t>0</w:t>
      </w:r>
      <w:r w:rsidR="00BE0CC3" w:rsidRPr="00EA6349">
        <w:rPr>
          <w:rFonts w:ascii="Times New Roman" w:hAnsi="Times New Roman" w:cs="Times New Roman"/>
          <w:sz w:val="28"/>
          <w:szCs w:val="28"/>
        </w:rPr>
        <w:t>,5 процента</w:t>
      </w:r>
      <w:r w:rsidR="00EA6349" w:rsidRPr="00EA6349">
        <w:rPr>
          <w:rFonts w:ascii="Times New Roman" w:hAnsi="Times New Roman" w:cs="Times New Roman"/>
          <w:sz w:val="28"/>
          <w:szCs w:val="28"/>
        </w:rPr>
        <w:t xml:space="preserve"> по отношению к </w:t>
      </w:r>
      <w:r w:rsidR="00EA6349" w:rsidRPr="00EA6349">
        <w:rPr>
          <w:rFonts w:ascii="Times New Roman" w:hAnsi="Times New Roman" w:cs="Times New Roman"/>
          <w:sz w:val="28"/>
          <w:szCs w:val="28"/>
        </w:rPr>
        <w:lastRenderedPageBreak/>
        <w:t>предыдущему году</w:t>
      </w:r>
      <w:r w:rsidR="00BE0CC3" w:rsidRPr="00EA6349">
        <w:rPr>
          <w:rFonts w:ascii="Times New Roman" w:hAnsi="Times New Roman" w:cs="Times New Roman"/>
          <w:sz w:val="28"/>
          <w:szCs w:val="28"/>
        </w:rPr>
        <w:t>. По отношению к оценке 201</w:t>
      </w:r>
      <w:r w:rsidR="00EA6349" w:rsidRPr="00EA6349">
        <w:rPr>
          <w:rFonts w:ascii="Times New Roman" w:hAnsi="Times New Roman" w:cs="Times New Roman"/>
          <w:sz w:val="28"/>
          <w:szCs w:val="28"/>
        </w:rPr>
        <w:t>7</w:t>
      </w:r>
      <w:r w:rsidR="00BE0CC3" w:rsidRPr="00EA6349">
        <w:rPr>
          <w:rFonts w:ascii="Times New Roman" w:hAnsi="Times New Roman" w:cs="Times New Roman"/>
          <w:sz w:val="28"/>
          <w:szCs w:val="28"/>
        </w:rPr>
        <w:t xml:space="preserve"> года в плановом периоде также прогнозируется снижение темпов роста. Неналоговые доходы бюджета в плановом периоде сократятся по отношению к оценке 201</w:t>
      </w:r>
      <w:r w:rsidR="00EA6349" w:rsidRPr="00EA6349">
        <w:rPr>
          <w:rFonts w:ascii="Times New Roman" w:hAnsi="Times New Roman" w:cs="Times New Roman"/>
          <w:sz w:val="28"/>
          <w:szCs w:val="28"/>
        </w:rPr>
        <w:t>7</w:t>
      </w:r>
      <w:r w:rsidR="00BE0CC3" w:rsidRPr="00EA6349">
        <w:rPr>
          <w:rFonts w:ascii="Times New Roman" w:hAnsi="Times New Roman" w:cs="Times New Roman"/>
          <w:sz w:val="28"/>
          <w:szCs w:val="28"/>
        </w:rPr>
        <w:t xml:space="preserve"> года на </w:t>
      </w:r>
      <w:r w:rsidR="00EA6349" w:rsidRPr="00EA6349">
        <w:rPr>
          <w:rFonts w:ascii="Times New Roman" w:hAnsi="Times New Roman" w:cs="Times New Roman"/>
          <w:sz w:val="28"/>
          <w:szCs w:val="28"/>
        </w:rPr>
        <w:t>23,6</w:t>
      </w:r>
      <w:r w:rsidR="00BE0CC3" w:rsidRPr="00EA6349">
        <w:rPr>
          <w:rFonts w:ascii="Times New Roman" w:hAnsi="Times New Roman" w:cs="Times New Roman"/>
          <w:sz w:val="28"/>
          <w:szCs w:val="28"/>
        </w:rPr>
        <w:t xml:space="preserve"> и </w:t>
      </w:r>
      <w:r w:rsidR="00EA6349" w:rsidRPr="00EA6349">
        <w:rPr>
          <w:rFonts w:ascii="Times New Roman" w:hAnsi="Times New Roman" w:cs="Times New Roman"/>
          <w:sz w:val="28"/>
          <w:szCs w:val="28"/>
        </w:rPr>
        <w:t>23,9</w:t>
      </w:r>
      <w:r w:rsidR="00BE0CC3" w:rsidRPr="00EA6349">
        <w:rPr>
          <w:rFonts w:ascii="Times New Roman" w:hAnsi="Times New Roman" w:cs="Times New Roman"/>
          <w:sz w:val="28"/>
          <w:szCs w:val="28"/>
        </w:rPr>
        <w:t xml:space="preserve"> процентов соответственно.</w:t>
      </w:r>
    </w:p>
    <w:p w:rsidR="001F5F4B" w:rsidRPr="00EA6349" w:rsidRDefault="00EA6349" w:rsidP="00350768">
      <w:pPr>
        <w:pStyle w:val="a8"/>
        <w:widowControl w:val="0"/>
        <w:tabs>
          <w:tab w:val="left" w:pos="567"/>
        </w:tabs>
        <w:spacing w:after="100" w:afterAutospacing="1"/>
        <w:ind w:left="0" w:firstLine="567"/>
        <w:jc w:val="both"/>
        <w:rPr>
          <w:rFonts w:ascii="Times New Roman" w:hAnsi="Times New Roman" w:cs="Times New Roman"/>
          <w:i/>
          <w:sz w:val="28"/>
          <w:szCs w:val="28"/>
        </w:rPr>
      </w:pPr>
      <w:r w:rsidRPr="00EA6349">
        <w:rPr>
          <w:rFonts w:ascii="Times New Roman" w:hAnsi="Times New Roman" w:cs="Times New Roman"/>
          <w:sz w:val="28"/>
          <w:szCs w:val="28"/>
        </w:rPr>
        <w:t>Ниже приведен анализ</w:t>
      </w:r>
      <w:r w:rsidR="001F5F4B" w:rsidRPr="00EA6349">
        <w:rPr>
          <w:rFonts w:ascii="Times New Roman" w:hAnsi="Times New Roman" w:cs="Times New Roman"/>
          <w:sz w:val="28"/>
          <w:szCs w:val="28"/>
        </w:rPr>
        <w:t xml:space="preserve"> прогнозируемы</w:t>
      </w:r>
      <w:r w:rsidRPr="00EA6349">
        <w:rPr>
          <w:rFonts w:ascii="Times New Roman" w:hAnsi="Times New Roman" w:cs="Times New Roman"/>
          <w:sz w:val="28"/>
          <w:szCs w:val="28"/>
        </w:rPr>
        <w:t>х</w:t>
      </w:r>
      <w:r w:rsidR="001F5F4B" w:rsidRPr="00EA6349">
        <w:rPr>
          <w:rFonts w:ascii="Times New Roman" w:hAnsi="Times New Roman" w:cs="Times New Roman"/>
          <w:sz w:val="28"/>
          <w:szCs w:val="28"/>
        </w:rPr>
        <w:t xml:space="preserve"> поступлени</w:t>
      </w:r>
      <w:r w:rsidRPr="00EA6349">
        <w:rPr>
          <w:rFonts w:ascii="Times New Roman" w:hAnsi="Times New Roman" w:cs="Times New Roman"/>
          <w:sz w:val="28"/>
          <w:szCs w:val="28"/>
        </w:rPr>
        <w:t>й</w:t>
      </w:r>
      <w:r w:rsidR="001F5F4B" w:rsidRPr="00EA6349">
        <w:rPr>
          <w:rFonts w:ascii="Times New Roman" w:hAnsi="Times New Roman" w:cs="Times New Roman"/>
          <w:sz w:val="28"/>
          <w:szCs w:val="28"/>
        </w:rPr>
        <w:t xml:space="preserve"> в бюджет Сорт</w:t>
      </w:r>
      <w:r w:rsidR="001F5F4B" w:rsidRPr="00EA6349">
        <w:rPr>
          <w:rFonts w:ascii="Times New Roman" w:hAnsi="Times New Roman" w:cs="Times New Roman"/>
          <w:sz w:val="28"/>
          <w:szCs w:val="28"/>
        </w:rPr>
        <w:t>а</w:t>
      </w:r>
      <w:r w:rsidR="001F5F4B" w:rsidRPr="00EA6349">
        <w:rPr>
          <w:rFonts w:ascii="Times New Roman" w:hAnsi="Times New Roman" w:cs="Times New Roman"/>
          <w:sz w:val="28"/>
          <w:szCs w:val="28"/>
        </w:rPr>
        <w:t xml:space="preserve">вальского муниципального района в разрезе основных </w:t>
      </w:r>
      <w:r w:rsidR="00BE0CC3" w:rsidRPr="00EA6349">
        <w:rPr>
          <w:rFonts w:ascii="Times New Roman" w:hAnsi="Times New Roman" w:cs="Times New Roman"/>
          <w:sz w:val="28"/>
          <w:szCs w:val="28"/>
        </w:rPr>
        <w:t>не</w:t>
      </w:r>
      <w:r w:rsidR="001F5F4B" w:rsidRPr="00EA6349">
        <w:rPr>
          <w:rFonts w:ascii="Times New Roman" w:hAnsi="Times New Roman" w:cs="Times New Roman"/>
          <w:sz w:val="28"/>
          <w:szCs w:val="28"/>
        </w:rPr>
        <w:t>налоговых источн</w:t>
      </w:r>
      <w:r w:rsidR="001F5F4B" w:rsidRPr="00EA6349">
        <w:rPr>
          <w:rFonts w:ascii="Times New Roman" w:hAnsi="Times New Roman" w:cs="Times New Roman"/>
          <w:sz w:val="28"/>
          <w:szCs w:val="28"/>
        </w:rPr>
        <w:t>и</w:t>
      </w:r>
      <w:r w:rsidR="001F5F4B" w:rsidRPr="00EA6349">
        <w:rPr>
          <w:rFonts w:ascii="Times New Roman" w:hAnsi="Times New Roman" w:cs="Times New Roman"/>
          <w:sz w:val="28"/>
          <w:szCs w:val="28"/>
        </w:rPr>
        <w:t xml:space="preserve">ков. </w:t>
      </w:r>
    </w:p>
    <w:p w:rsidR="002E3E87" w:rsidRPr="000C324C" w:rsidRDefault="002E3E87" w:rsidP="00350768">
      <w:pPr>
        <w:pStyle w:val="a4"/>
        <w:tabs>
          <w:tab w:val="left" w:pos="567"/>
        </w:tabs>
        <w:spacing w:before="100" w:beforeAutospacing="1" w:after="100" w:afterAutospacing="1"/>
        <w:ind w:firstLine="567"/>
        <w:rPr>
          <w:sz w:val="28"/>
          <w:szCs w:val="28"/>
        </w:rPr>
      </w:pPr>
      <w:r w:rsidRPr="000C324C">
        <w:rPr>
          <w:b/>
          <w:sz w:val="28"/>
          <w:szCs w:val="28"/>
        </w:rPr>
        <w:t xml:space="preserve">4.2.1. </w:t>
      </w:r>
      <w:r w:rsidR="007A6F41" w:rsidRPr="000C324C">
        <w:rPr>
          <w:b/>
          <w:sz w:val="28"/>
          <w:szCs w:val="28"/>
        </w:rPr>
        <w:t>Динамика доходов от использования имущества, находящег</w:t>
      </w:r>
      <w:r w:rsidR="007A6F41" w:rsidRPr="000C324C">
        <w:rPr>
          <w:b/>
          <w:sz w:val="28"/>
          <w:szCs w:val="28"/>
        </w:rPr>
        <w:t>о</w:t>
      </w:r>
      <w:r w:rsidR="007A6F41" w:rsidRPr="000C324C">
        <w:rPr>
          <w:b/>
          <w:sz w:val="28"/>
          <w:szCs w:val="28"/>
        </w:rPr>
        <w:t xml:space="preserve">ся в государственной и муниципальной собственности </w:t>
      </w:r>
      <w:r w:rsidR="007A6F41" w:rsidRPr="000C324C">
        <w:rPr>
          <w:sz w:val="28"/>
          <w:szCs w:val="28"/>
        </w:rPr>
        <w:t>в 201</w:t>
      </w:r>
      <w:r w:rsidR="00EA6349" w:rsidRPr="000C324C">
        <w:rPr>
          <w:sz w:val="28"/>
          <w:szCs w:val="28"/>
        </w:rPr>
        <w:t>7</w:t>
      </w:r>
      <w:r w:rsidR="007A6F41" w:rsidRPr="000C324C">
        <w:rPr>
          <w:sz w:val="28"/>
          <w:szCs w:val="28"/>
        </w:rPr>
        <w:t xml:space="preserve"> -20</w:t>
      </w:r>
      <w:r w:rsidR="00EA6349" w:rsidRPr="000C324C">
        <w:rPr>
          <w:sz w:val="28"/>
          <w:szCs w:val="28"/>
        </w:rPr>
        <w:t>20</w:t>
      </w:r>
      <w:r w:rsidR="007A6F41" w:rsidRPr="000C324C">
        <w:rPr>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7A6F41" w:rsidRPr="000C324C" w:rsidTr="001D2A71">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1D2A71">
            <w:pPr>
              <w:jc w:val="center"/>
              <w:rPr>
                <w:rFonts w:ascii="Times New Roman" w:hAnsi="Times New Roman" w:cs="Times New Roman"/>
                <w:b/>
                <w:bCs/>
                <w:sz w:val="20"/>
                <w:szCs w:val="20"/>
              </w:rPr>
            </w:pPr>
            <w:r w:rsidRPr="000C324C">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3F666F">
            <w:pPr>
              <w:jc w:val="center"/>
              <w:rPr>
                <w:rFonts w:ascii="Times New Roman" w:hAnsi="Times New Roman" w:cs="Times New Roman"/>
                <w:b/>
                <w:bCs/>
                <w:sz w:val="20"/>
                <w:szCs w:val="20"/>
              </w:rPr>
            </w:pPr>
            <w:r w:rsidRPr="000C324C">
              <w:rPr>
                <w:rFonts w:ascii="Times New Roman" w:hAnsi="Times New Roman" w:cs="Times New Roman"/>
                <w:b/>
                <w:bCs/>
                <w:sz w:val="20"/>
                <w:szCs w:val="20"/>
              </w:rPr>
              <w:t>Оценка</w:t>
            </w:r>
            <w:r w:rsidRPr="000C324C">
              <w:rPr>
                <w:rFonts w:ascii="Times New Roman" w:hAnsi="Times New Roman" w:cs="Times New Roman"/>
                <w:b/>
                <w:bCs/>
                <w:sz w:val="20"/>
                <w:szCs w:val="20"/>
              </w:rPr>
              <w:br/>
              <w:t>201</w:t>
            </w:r>
            <w:r w:rsidR="003F666F" w:rsidRPr="000C324C">
              <w:rPr>
                <w:rFonts w:ascii="Times New Roman" w:hAnsi="Times New Roman" w:cs="Times New Roman"/>
                <w:b/>
                <w:bCs/>
                <w:sz w:val="20"/>
                <w:szCs w:val="20"/>
              </w:rPr>
              <w:t>7</w:t>
            </w:r>
            <w:r w:rsidRPr="000C324C">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1D2A71">
            <w:pPr>
              <w:jc w:val="center"/>
              <w:rPr>
                <w:rFonts w:ascii="Times New Roman" w:hAnsi="Times New Roman" w:cs="Times New Roman"/>
                <w:b/>
                <w:bCs/>
                <w:sz w:val="20"/>
                <w:szCs w:val="20"/>
              </w:rPr>
            </w:pPr>
            <w:r w:rsidRPr="000C324C">
              <w:rPr>
                <w:rFonts w:ascii="Times New Roman" w:hAnsi="Times New Roman" w:cs="Times New Roman"/>
                <w:b/>
                <w:bCs/>
                <w:sz w:val="20"/>
                <w:szCs w:val="20"/>
              </w:rPr>
              <w:t>Прогноз</w:t>
            </w:r>
          </w:p>
        </w:tc>
      </w:tr>
      <w:tr w:rsidR="007A6F41" w:rsidRPr="000C324C" w:rsidTr="001D2A71">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7A6F41" w:rsidRPr="000C324C" w:rsidRDefault="007A6F41" w:rsidP="001D2A71">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1D2A71">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3F666F">
            <w:pPr>
              <w:jc w:val="center"/>
              <w:rPr>
                <w:rFonts w:ascii="Times New Roman" w:hAnsi="Times New Roman" w:cs="Times New Roman"/>
                <w:b/>
                <w:bCs/>
                <w:sz w:val="20"/>
                <w:szCs w:val="20"/>
              </w:rPr>
            </w:pPr>
            <w:r w:rsidRPr="000C324C">
              <w:rPr>
                <w:rFonts w:ascii="Times New Roman" w:hAnsi="Times New Roman" w:cs="Times New Roman"/>
                <w:b/>
                <w:bCs/>
                <w:sz w:val="20"/>
                <w:szCs w:val="20"/>
              </w:rPr>
              <w:t>201</w:t>
            </w:r>
            <w:r w:rsidR="003F666F" w:rsidRPr="000C324C">
              <w:rPr>
                <w:rFonts w:ascii="Times New Roman" w:hAnsi="Times New Roman" w:cs="Times New Roman"/>
                <w:b/>
                <w:bCs/>
                <w:sz w:val="20"/>
                <w:szCs w:val="20"/>
              </w:rPr>
              <w:t>8</w:t>
            </w:r>
            <w:r w:rsidRPr="000C324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3F666F">
            <w:pPr>
              <w:jc w:val="center"/>
              <w:rPr>
                <w:rFonts w:ascii="Times New Roman" w:hAnsi="Times New Roman" w:cs="Times New Roman"/>
                <w:b/>
                <w:bCs/>
                <w:sz w:val="20"/>
                <w:szCs w:val="20"/>
              </w:rPr>
            </w:pPr>
            <w:r w:rsidRPr="000C324C">
              <w:rPr>
                <w:rFonts w:ascii="Times New Roman" w:hAnsi="Times New Roman" w:cs="Times New Roman"/>
                <w:b/>
                <w:bCs/>
                <w:sz w:val="20"/>
                <w:szCs w:val="20"/>
              </w:rPr>
              <w:t>201</w:t>
            </w:r>
            <w:r w:rsidR="003F666F" w:rsidRPr="000C324C">
              <w:rPr>
                <w:rFonts w:ascii="Times New Roman" w:hAnsi="Times New Roman" w:cs="Times New Roman"/>
                <w:b/>
                <w:bCs/>
                <w:sz w:val="20"/>
                <w:szCs w:val="20"/>
              </w:rPr>
              <w:t>9</w:t>
            </w:r>
            <w:r w:rsidRPr="000C324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3F666F">
            <w:pPr>
              <w:jc w:val="center"/>
              <w:rPr>
                <w:rFonts w:ascii="Times New Roman" w:hAnsi="Times New Roman" w:cs="Times New Roman"/>
                <w:b/>
                <w:bCs/>
                <w:sz w:val="20"/>
                <w:szCs w:val="20"/>
              </w:rPr>
            </w:pPr>
            <w:r w:rsidRPr="000C324C">
              <w:rPr>
                <w:rFonts w:ascii="Times New Roman" w:hAnsi="Times New Roman" w:cs="Times New Roman"/>
                <w:b/>
                <w:bCs/>
                <w:sz w:val="20"/>
                <w:szCs w:val="20"/>
              </w:rPr>
              <w:t>20</w:t>
            </w:r>
            <w:r w:rsidR="003F666F" w:rsidRPr="000C324C">
              <w:rPr>
                <w:rFonts w:ascii="Times New Roman" w:hAnsi="Times New Roman" w:cs="Times New Roman"/>
                <w:b/>
                <w:bCs/>
                <w:sz w:val="20"/>
                <w:szCs w:val="20"/>
              </w:rPr>
              <w:t>20</w:t>
            </w:r>
            <w:r w:rsidRPr="000C324C">
              <w:rPr>
                <w:rFonts w:ascii="Times New Roman" w:hAnsi="Times New Roman" w:cs="Times New Roman"/>
                <w:b/>
                <w:bCs/>
                <w:sz w:val="20"/>
                <w:szCs w:val="20"/>
              </w:rPr>
              <w:t xml:space="preserve"> год</w:t>
            </w:r>
          </w:p>
        </w:tc>
      </w:tr>
      <w:tr w:rsidR="007A6F41" w:rsidRPr="000C324C" w:rsidTr="001D2A71">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EA6349">
            <w:pPr>
              <w:rPr>
                <w:rFonts w:ascii="Times New Roman" w:hAnsi="Times New Roman" w:cs="Times New Roman"/>
                <w:b/>
                <w:bCs/>
                <w:sz w:val="20"/>
                <w:szCs w:val="20"/>
              </w:rPr>
            </w:pPr>
            <w:r w:rsidRPr="000C324C">
              <w:rPr>
                <w:rFonts w:ascii="Times New Roman" w:hAnsi="Times New Roman" w:cs="Times New Roman"/>
                <w:b/>
                <w:bCs/>
                <w:sz w:val="20"/>
                <w:szCs w:val="20"/>
              </w:rPr>
              <w:t>Проект (201</w:t>
            </w:r>
            <w:r w:rsidR="00EA6349" w:rsidRPr="000C324C">
              <w:rPr>
                <w:rFonts w:ascii="Times New Roman" w:hAnsi="Times New Roman" w:cs="Times New Roman"/>
                <w:b/>
                <w:bCs/>
                <w:sz w:val="20"/>
                <w:szCs w:val="20"/>
              </w:rPr>
              <w:t>8</w:t>
            </w:r>
            <w:r w:rsidRPr="000C324C">
              <w:rPr>
                <w:rFonts w:ascii="Times New Roman" w:hAnsi="Times New Roman" w:cs="Times New Roman"/>
                <w:b/>
                <w:bCs/>
                <w:sz w:val="20"/>
                <w:szCs w:val="20"/>
              </w:rPr>
              <w:t>-20</w:t>
            </w:r>
            <w:r w:rsidR="00EA6349" w:rsidRPr="000C324C">
              <w:rPr>
                <w:rFonts w:ascii="Times New Roman" w:hAnsi="Times New Roman" w:cs="Times New Roman"/>
                <w:b/>
                <w:bCs/>
                <w:sz w:val="20"/>
                <w:szCs w:val="20"/>
              </w:rPr>
              <w:t>20</w:t>
            </w:r>
            <w:r w:rsidRPr="000C324C">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b/>
                <w:bCs/>
                <w:sz w:val="20"/>
                <w:szCs w:val="20"/>
              </w:rPr>
            </w:pPr>
            <w:r w:rsidRPr="000C324C">
              <w:rPr>
                <w:rFonts w:ascii="Times New Roman" w:hAnsi="Times New Roman" w:cs="Times New Roman"/>
                <w:b/>
                <w:bCs/>
                <w:sz w:val="20"/>
                <w:szCs w:val="20"/>
              </w:rPr>
              <w:t>24785,8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b/>
                <w:bCs/>
                <w:sz w:val="20"/>
                <w:szCs w:val="20"/>
              </w:rPr>
            </w:pPr>
            <w:r w:rsidRPr="000C324C">
              <w:rPr>
                <w:rFonts w:ascii="Times New Roman" w:hAnsi="Times New Roman" w:cs="Times New Roman"/>
                <w:b/>
                <w:bCs/>
                <w:sz w:val="20"/>
                <w:szCs w:val="20"/>
              </w:rPr>
              <w:t>24108,4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b/>
                <w:bCs/>
                <w:sz w:val="20"/>
                <w:szCs w:val="20"/>
              </w:rPr>
            </w:pPr>
            <w:r w:rsidRPr="000C324C">
              <w:rPr>
                <w:rFonts w:ascii="Times New Roman" w:hAnsi="Times New Roman" w:cs="Times New Roman"/>
                <w:b/>
                <w:bCs/>
                <w:sz w:val="20"/>
                <w:szCs w:val="20"/>
              </w:rPr>
              <w:t>23872,5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b/>
                <w:bCs/>
                <w:sz w:val="20"/>
                <w:szCs w:val="20"/>
              </w:rPr>
            </w:pPr>
            <w:r w:rsidRPr="000C324C">
              <w:rPr>
                <w:rFonts w:ascii="Times New Roman" w:hAnsi="Times New Roman" w:cs="Times New Roman"/>
                <w:b/>
                <w:bCs/>
                <w:sz w:val="20"/>
                <w:szCs w:val="20"/>
              </w:rPr>
              <w:t>23811,7</w:t>
            </w:r>
          </w:p>
        </w:tc>
      </w:tr>
      <w:tr w:rsidR="007A6F41" w:rsidRPr="000C324C" w:rsidTr="001D2A71">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1D2A71">
            <w:pPr>
              <w:rPr>
                <w:rFonts w:ascii="Times New Roman" w:hAnsi="Times New Roman" w:cs="Times New Roman"/>
                <w:sz w:val="20"/>
                <w:szCs w:val="20"/>
              </w:rPr>
            </w:pPr>
            <w:r w:rsidRPr="000C324C">
              <w:rPr>
                <w:rFonts w:ascii="Times New Roman" w:hAnsi="Times New Roman" w:cs="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3F666F">
            <w:pPr>
              <w:jc w:val="center"/>
              <w:rPr>
                <w:rFonts w:ascii="Times New Roman" w:hAnsi="Times New Roman" w:cs="Times New Roman"/>
                <w:sz w:val="20"/>
                <w:szCs w:val="20"/>
              </w:rPr>
            </w:pPr>
            <w:r w:rsidRPr="000C324C">
              <w:rPr>
                <w:rFonts w:ascii="Times New Roman" w:hAnsi="Times New Roman" w:cs="Times New Roman"/>
                <w:sz w:val="20"/>
                <w:szCs w:val="20"/>
              </w:rPr>
              <w:t>26,0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sz w:val="20"/>
                <w:szCs w:val="20"/>
              </w:rPr>
            </w:pPr>
            <w:r w:rsidRPr="000C324C">
              <w:rPr>
                <w:rFonts w:ascii="Times New Roman" w:hAnsi="Times New Roman" w:cs="Times New Roman"/>
                <w:sz w:val="20"/>
                <w:szCs w:val="20"/>
              </w:rPr>
              <w:t>28,5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7A6F41">
            <w:pPr>
              <w:jc w:val="center"/>
              <w:rPr>
                <w:rFonts w:ascii="Times New Roman" w:hAnsi="Times New Roman" w:cs="Times New Roman"/>
                <w:sz w:val="20"/>
                <w:szCs w:val="20"/>
              </w:rPr>
            </w:pPr>
            <w:r w:rsidRPr="000C324C">
              <w:rPr>
                <w:rFonts w:ascii="Times New Roman" w:hAnsi="Times New Roman" w:cs="Times New Roman"/>
                <w:sz w:val="20"/>
                <w:szCs w:val="20"/>
              </w:rPr>
              <w:t>32,7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sz w:val="20"/>
                <w:szCs w:val="20"/>
              </w:rPr>
            </w:pPr>
            <w:r w:rsidRPr="000C324C">
              <w:rPr>
                <w:rFonts w:ascii="Times New Roman" w:hAnsi="Times New Roman" w:cs="Times New Roman"/>
                <w:sz w:val="20"/>
                <w:szCs w:val="20"/>
              </w:rPr>
              <w:t>32,8</w:t>
            </w:r>
          </w:p>
        </w:tc>
      </w:tr>
      <w:tr w:rsidR="007A6F41" w:rsidRPr="000C324C" w:rsidTr="001D2A71">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1D2A71">
            <w:pPr>
              <w:rPr>
                <w:rFonts w:ascii="Times New Roman" w:hAnsi="Times New Roman" w:cs="Times New Roman"/>
                <w:sz w:val="20"/>
                <w:szCs w:val="20"/>
              </w:rPr>
            </w:pPr>
            <w:r w:rsidRPr="000C324C">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3F666F">
            <w:pPr>
              <w:jc w:val="center"/>
              <w:rPr>
                <w:rFonts w:ascii="Times New Roman" w:hAnsi="Times New Roman" w:cs="Times New Roman"/>
                <w:sz w:val="20"/>
                <w:szCs w:val="20"/>
              </w:rPr>
            </w:pPr>
            <w:r w:rsidRPr="000C324C">
              <w:rPr>
                <w:rFonts w:ascii="Times New Roman" w:hAnsi="Times New Roman" w:cs="Times New Roman"/>
                <w:sz w:val="20"/>
                <w:szCs w:val="20"/>
              </w:rPr>
              <w:t>+</w:t>
            </w:r>
            <w:r w:rsidR="003F666F" w:rsidRPr="000C324C">
              <w:rPr>
                <w:rFonts w:ascii="Times New Roman" w:hAnsi="Times New Roman" w:cs="Times New Roman"/>
                <w:sz w:val="20"/>
                <w:szCs w:val="20"/>
              </w:rPr>
              <w:t>2710,8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sz w:val="20"/>
                <w:szCs w:val="20"/>
              </w:rPr>
            </w:pPr>
            <w:r w:rsidRPr="000C324C">
              <w:rPr>
                <w:rFonts w:ascii="Times New Roman" w:hAnsi="Times New Roman" w:cs="Times New Roman"/>
                <w:sz w:val="20"/>
                <w:szCs w:val="20"/>
              </w:rPr>
              <w:t>-677,4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sz w:val="20"/>
                <w:szCs w:val="20"/>
              </w:rPr>
            </w:pPr>
            <w:r w:rsidRPr="000C324C">
              <w:rPr>
                <w:rFonts w:ascii="Times New Roman" w:hAnsi="Times New Roman" w:cs="Times New Roman"/>
                <w:sz w:val="20"/>
                <w:szCs w:val="20"/>
              </w:rPr>
              <w:t>-235,9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3F666F">
            <w:pPr>
              <w:jc w:val="center"/>
              <w:rPr>
                <w:rFonts w:ascii="Times New Roman" w:hAnsi="Times New Roman" w:cs="Times New Roman"/>
                <w:sz w:val="20"/>
                <w:szCs w:val="20"/>
              </w:rPr>
            </w:pPr>
            <w:r w:rsidRPr="000C324C">
              <w:rPr>
                <w:rFonts w:ascii="Times New Roman" w:hAnsi="Times New Roman" w:cs="Times New Roman"/>
                <w:sz w:val="20"/>
                <w:szCs w:val="20"/>
              </w:rPr>
              <w:t>-60,8</w:t>
            </w:r>
          </w:p>
        </w:tc>
      </w:tr>
      <w:tr w:rsidR="007A6F41" w:rsidRPr="000C324C" w:rsidTr="001D2A71">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1D2A71">
            <w:pPr>
              <w:rPr>
                <w:rFonts w:ascii="Times New Roman" w:hAnsi="Times New Roman" w:cs="Times New Roman"/>
                <w:sz w:val="20"/>
                <w:szCs w:val="20"/>
              </w:rPr>
            </w:pPr>
            <w:r w:rsidRPr="000C324C">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3F666F">
            <w:pPr>
              <w:jc w:val="center"/>
              <w:rPr>
                <w:rFonts w:ascii="Times New Roman" w:hAnsi="Times New Roman" w:cs="Times New Roman"/>
                <w:sz w:val="20"/>
                <w:szCs w:val="20"/>
              </w:rPr>
            </w:pPr>
            <w:r w:rsidRPr="000C324C">
              <w:rPr>
                <w:rFonts w:ascii="Times New Roman" w:hAnsi="Times New Roman" w:cs="Times New Roman"/>
                <w:sz w:val="20"/>
                <w:szCs w:val="20"/>
              </w:rPr>
              <w:t>112,</w:t>
            </w:r>
            <w:r w:rsidR="003F666F" w:rsidRPr="000C324C">
              <w:rPr>
                <w:rFonts w:ascii="Times New Roman" w:hAnsi="Times New Roman" w:cs="Times New Roman"/>
                <w:sz w:val="20"/>
                <w:szCs w:val="20"/>
              </w:rPr>
              <w:t>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sz w:val="20"/>
                <w:szCs w:val="20"/>
              </w:rPr>
            </w:pPr>
            <w:r w:rsidRPr="000C324C">
              <w:rPr>
                <w:rFonts w:ascii="Times New Roman" w:hAnsi="Times New Roman" w:cs="Times New Roman"/>
                <w:sz w:val="20"/>
                <w:szCs w:val="20"/>
              </w:rPr>
              <w:t>97,3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sz w:val="20"/>
                <w:szCs w:val="20"/>
              </w:rPr>
            </w:pPr>
            <w:r w:rsidRPr="000C324C">
              <w:rPr>
                <w:rFonts w:ascii="Times New Roman" w:hAnsi="Times New Roman" w:cs="Times New Roman"/>
                <w:sz w:val="20"/>
                <w:szCs w:val="20"/>
              </w:rPr>
              <w:t>99,0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sz w:val="20"/>
                <w:szCs w:val="20"/>
              </w:rPr>
            </w:pPr>
            <w:r w:rsidRPr="000C324C">
              <w:rPr>
                <w:rFonts w:ascii="Times New Roman" w:hAnsi="Times New Roman" w:cs="Times New Roman"/>
                <w:sz w:val="20"/>
                <w:szCs w:val="20"/>
              </w:rPr>
              <w:t>99,7</w:t>
            </w:r>
          </w:p>
        </w:tc>
      </w:tr>
      <w:tr w:rsidR="007A6F41" w:rsidRPr="000C324C" w:rsidTr="001D2A71">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3F666F">
            <w:pPr>
              <w:rPr>
                <w:rFonts w:ascii="Times New Roman" w:hAnsi="Times New Roman" w:cs="Times New Roman"/>
                <w:sz w:val="20"/>
                <w:szCs w:val="20"/>
              </w:rPr>
            </w:pPr>
            <w:r w:rsidRPr="000C324C">
              <w:rPr>
                <w:rFonts w:ascii="Times New Roman" w:hAnsi="Times New Roman" w:cs="Times New Roman"/>
                <w:sz w:val="20"/>
                <w:szCs w:val="20"/>
              </w:rPr>
              <w:t>темпы роста к 201</w:t>
            </w:r>
            <w:r w:rsidR="003F666F" w:rsidRPr="000C324C">
              <w:rPr>
                <w:rFonts w:ascii="Times New Roman" w:hAnsi="Times New Roman" w:cs="Times New Roman"/>
                <w:sz w:val="20"/>
                <w:szCs w:val="20"/>
              </w:rPr>
              <w:t>7</w:t>
            </w:r>
            <w:r w:rsidRPr="000C324C">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7A6F41" w:rsidP="001D2A71">
            <w:pPr>
              <w:jc w:val="center"/>
              <w:rPr>
                <w:rFonts w:ascii="Times New Roman" w:hAnsi="Times New Roman" w:cs="Times New Roman"/>
                <w:sz w:val="20"/>
                <w:szCs w:val="20"/>
              </w:rPr>
            </w:pPr>
            <w:r w:rsidRPr="000C324C">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5B15F5">
            <w:pPr>
              <w:jc w:val="center"/>
              <w:rPr>
                <w:rFonts w:ascii="Times New Roman" w:hAnsi="Times New Roman" w:cs="Times New Roman"/>
                <w:sz w:val="20"/>
                <w:szCs w:val="20"/>
              </w:rPr>
            </w:pPr>
            <w:r w:rsidRPr="000C324C">
              <w:rPr>
                <w:rFonts w:ascii="Times New Roman" w:hAnsi="Times New Roman" w:cs="Times New Roman"/>
                <w:sz w:val="20"/>
                <w:szCs w:val="20"/>
              </w:rPr>
              <w:t>97,3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3F666F">
            <w:pPr>
              <w:jc w:val="center"/>
              <w:rPr>
                <w:rFonts w:ascii="Times New Roman" w:hAnsi="Times New Roman" w:cs="Times New Roman"/>
                <w:sz w:val="20"/>
                <w:szCs w:val="20"/>
              </w:rPr>
            </w:pPr>
            <w:r w:rsidRPr="000C324C">
              <w:rPr>
                <w:rFonts w:ascii="Times New Roman" w:hAnsi="Times New Roman" w:cs="Times New Roman"/>
                <w:sz w:val="20"/>
                <w:szCs w:val="20"/>
              </w:rPr>
              <w:t>96,3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6F41" w:rsidRPr="000C324C" w:rsidRDefault="003F666F" w:rsidP="001D2A71">
            <w:pPr>
              <w:jc w:val="center"/>
              <w:rPr>
                <w:rFonts w:ascii="Times New Roman" w:hAnsi="Times New Roman" w:cs="Times New Roman"/>
                <w:sz w:val="20"/>
                <w:szCs w:val="20"/>
              </w:rPr>
            </w:pPr>
            <w:r w:rsidRPr="000C324C">
              <w:rPr>
                <w:rFonts w:ascii="Times New Roman" w:hAnsi="Times New Roman" w:cs="Times New Roman"/>
                <w:sz w:val="20"/>
                <w:szCs w:val="20"/>
              </w:rPr>
              <w:t>96,1</w:t>
            </w:r>
          </w:p>
        </w:tc>
      </w:tr>
    </w:tbl>
    <w:p w:rsidR="005B15F5" w:rsidRPr="000C324C" w:rsidRDefault="005B15F5" w:rsidP="00CC2B68">
      <w:pPr>
        <w:spacing w:before="100" w:beforeAutospacing="1" w:after="100" w:afterAutospacing="1"/>
        <w:jc w:val="both"/>
        <w:rPr>
          <w:rFonts w:ascii="Times New Roman" w:eastAsia="Calibri" w:hAnsi="Times New Roman" w:cs="Times New Roman"/>
          <w:sz w:val="28"/>
          <w:szCs w:val="28"/>
        </w:rPr>
      </w:pPr>
      <w:r w:rsidRPr="000C324C">
        <w:rPr>
          <w:rFonts w:ascii="Times New Roman" w:hAnsi="Times New Roman" w:cs="Times New Roman"/>
          <w:b/>
          <w:sz w:val="28"/>
          <w:szCs w:val="28"/>
        </w:rPr>
        <w:t>4.2.1.1.</w:t>
      </w:r>
      <w:r w:rsidRPr="000C324C">
        <w:rPr>
          <w:rFonts w:ascii="Times New Roman" w:hAnsi="Times New Roman" w:cs="Times New Roman"/>
          <w:b/>
          <w:i/>
          <w:sz w:val="28"/>
          <w:szCs w:val="28"/>
        </w:rPr>
        <w:t>Доходы от процентов, полученных от предоставления бюдже</w:t>
      </w:r>
      <w:r w:rsidRPr="000C324C">
        <w:rPr>
          <w:rFonts w:ascii="Times New Roman" w:hAnsi="Times New Roman" w:cs="Times New Roman"/>
          <w:b/>
          <w:i/>
          <w:sz w:val="28"/>
          <w:szCs w:val="28"/>
        </w:rPr>
        <w:t>т</w:t>
      </w:r>
      <w:r w:rsidRPr="000C324C">
        <w:rPr>
          <w:rFonts w:ascii="Times New Roman" w:hAnsi="Times New Roman" w:cs="Times New Roman"/>
          <w:b/>
          <w:i/>
          <w:sz w:val="28"/>
          <w:szCs w:val="28"/>
        </w:rPr>
        <w:t>ных кредитов внутри страны за счет средств бюджетов муниципальных районов</w:t>
      </w:r>
      <w:r w:rsidRPr="000C324C">
        <w:rPr>
          <w:rFonts w:ascii="Times New Roman" w:hAnsi="Times New Roman" w:cs="Times New Roman"/>
          <w:sz w:val="28"/>
          <w:szCs w:val="28"/>
        </w:rPr>
        <w:t xml:space="preserve"> </w:t>
      </w:r>
      <w:r w:rsidRPr="000C324C">
        <w:rPr>
          <w:rFonts w:ascii="Times New Roman" w:eastAsia="Calibri" w:hAnsi="Times New Roman" w:cs="Times New Roman"/>
          <w:sz w:val="28"/>
          <w:szCs w:val="28"/>
        </w:rPr>
        <w:t>в 201</w:t>
      </w:r>
      <w:r w:rsidR="000C324C" w:rsidRPr="000C324C">
        <w:rPr>
          <w:rFonts w:ascii="Times New Roman" w:eastAsia="Calibri" w:hAnsi="Times New Roman" w:cs="Times New Roman"/>
          <w:sz w:val="28"/>
          <w:szCs w:val="28"/>
        </w:rPr>
        <w:t>8</w:t>
      </w:r>
      <w:r w:rsidRPr="000C324C">
        <w:rPr>
          <w:rFonts w:ascii="Times New Roman" w:eastAsia="Calibri" w:hAnsi="Times New Roman" w:cs="Times New Roman"/>
          <w:sz w:val="28"/>
          <w:szCs w:val="28"/>
        </w:rPr>
        <w:t xml:space="preserve">году прогнозируются в объеме </w:t>
      </w:r>
      <w:r w:rsidR="000C324C" w:rsidRPr="000C324C">
        <w:rPr>
          <w:rFonts w:ascii="Times New Roman" w:eastAsia="Calibri" w:hAnsi="Times New Roman" w:cs="Times New Roman"/>
          <w:sz w:val="28"/>
          <w:szCs w:val="28"/>
        </w:rPr>
        <w:t>132,7</w:t>
      </w:r>
      <w:r w:rsidRPr="000C324C">
        <w:rPr>
          <w:rFonts w:ascii="Times New Roman" w:eastAsia="Calibri" w:hAnsi="Times New Roman" w:cs="Times New Roman"/>
          <w:sz w:val="28"/>
          <w:szCs w:val="28"/>
        </w:rPr>
        <w:t xml:space="preserve"> тыс. руб.. рублей, что на </w:t>
      </w:r>
      <w:r w:rsidR="000C324C" w:rsidRPr="000C324C">
        <w:rPr>
          <w:rFonts w:ascii="Times New Roman" w:eastAsia="Calibri" w:hAnsi="Times New Roman" w:cs="Times New Roman"/>
          <w:sz w:val="28"/>
          <w:szCs w:val="28"/>
        </w:rPr>
        <w:t>49,4</w:t>
      </w:r>
      <w:r w:rsidRPr="000C324C">
        <w:rPr>
          <w:rFonts w:ascii="Times New Roman" w:eastAsia="Calibri" w:hAnsi="Times New Roman" w:cs="Times New Roman"/>
          <w:sz w:val="28"/>
          <w:szCs w:val="28"/>
        </w:rPr>
        <w:t xml:space="preserve"> тыс. рублей, или на </w:t>
      </w:r>
      <w:r w:rsidR="000C324C" w:rsidRPr="000C324C">
        <w:rPr>
          <w:rFonts w:ascii="Times New Roman" w:eastAsia="Calibri" w:hAnsi="Times New Roman" w:cs="Times New Roman"/>
          <w:sz w:val="28"/>
          <w:szCs w:val="28"/>
        </w:rPr>
        <w:t>59,3</w:t>
      </w:r>
      <w:r w:rsidRPr="000C324C">
        <w:rPr>
          <w:rFonts w:ascii="Times New Roman" w:eastAsia="Calibri" w:hAnsi="Times New Roman" w:cs="Times New Roman"/>
          <w:sz w:val="28"/>
          <w:szCs w:val="28"/>
        </w:rPr>
        <w:t xml:space="preserve"> %, </w:t>
      </w:r>
      <w:r w:rsidR="000C324C" w:rsidRPr="000C324C">
        <w:rPr>
          <w:rFonts w:ascii="Times New Roman" w:eastAsia="Calibri" w:hAnsi="Times New Roman" w:cs="Times New Roman"/>
          <w:sz w:val="28"/>
          <w:szCs w:val="28"/>
        </w:rPr>
        <w:t>больше</w:t>
      </w:r>
      <w:r w:rsidRPr="000C324C">
        <w:rPr>
          <w:rFonts w:ascii="Times New Roman" w:eastAsia="Calibri" w:hAnsi="Times New Roman" w:cs="Times New Roman"/>
          <w:sz w:val="28"/>
          <w:szCs w:val="28"/>
        </w:rPr>
        <w:t xml:space="preserve"> ожидаемого исполнения 201</w:t>
      </w:r>
      <w:r w:rsidR="000C324C" w:rsidRPr="000C324C">
        <w:rPr>
          <w:rFonts w:ascii="Times New Roman" w:eastAsia="Calibri" w:hAnsi="Times New Roman" w:cs="Times New Roman"/>
          <w:sz w:val="28"/>
          <w:szCs w:val="28"/>
        </w:rPr>
        <w:t>7</w:t>
      </w:r>
      <w:r w:rsidRPr="000C324C">
        <w:rPr>
          <w:rFonts w:ascii="Times New Roman" w:eastAsia="Calibri" w:hAnsi="Times New Roman" w:cs="Times New Roman"/>
          <w:sz w:val="28"/>
          <w:szCs w:val="28"/>
        </w:rPr>
        <w:t xml:space="preserve"> года. В 201</w:t>
      </w:r>
      <w:r w:rsidR="000C324C" w:rsidRPr="000C324C">
        <w:rPr>
          <w:rFonts w:ascii="Times New Roman" w:eastAsia="Calibri" w:hAnsi="Times New Roman" w:cs="Times New Roman"/>
          <w:sz w:val="28"/>
          <w:szCs w:val="28"/>
        </w:rPr>
        <w:t>9</w:t>
      </w:r>
      <w:r w:rsidRPr="000C324C">
        <w:rPr>
          <w:rFonts w:ascii="Times New Roman" w:eastAsia="Calibri" w:hAnsi="Times New Roman" w:cs="Times New Roman"/>
          <w:sz w:val="28"/>
          <w:szCs w:val="28"/>
        </w:rPr>
        <w:t xml:space="preserve"> и 20</w:t>
      </w:r>
      <w:r w:rsidR="000C324C" w:rsidRPr="000C324C">
        <w:rPr>
          <w:rFonts w:ascii="Times New Roman" w:eastAsia="Calibri" w:hAnsi="Times New Roman" w:cs="Times New Roman"/>
          <w:sz w:val="28"/>
          <w:szCs w:val="28"/>
        </w:rPr>
        <w:t xml:space="preserve">20 </w:t>
      </w:r>
      <w:r w:rsidRPr="000C324C">
        <w:rPr>
          <w:rFonts w:ascii="Times New Roman" w:eastAsia="Calibri" w:hAnsi="Times New Roman" w:cs="Times New Roman"/>
          <w:sz w:val="28"/>
          <w:szCs w:val="28"/>
        </w:rPr>
        <w:t xml:space="preserve">годах указанные </w:t>
      </w:r>
      <w:r w:rsidR="00600A61" w:rsidRPr="000C324C">
        <w:rPr>
          <w:rFonts w:ascii="Times New Roman" w:eastAsia="Calibri" w:hAnsi="Times New Roman" w:cs="Times New Roman"/>
          <w:sz w:val="28"/>
          <w:szCs w:val="28"/>
        </w:rPr>
        <w:t>доходы</w:t>
      </w:r>
      <w:r w:rsidRPr="000C324C">
        <w:rPr>
          <w:rFonts w:ascii="Times New Roman" w:eastAsia="Calibri" w:hAnsi="Times New Roman" w:cs="Times New Roman"/>
          <w:sz w:val="28"/>
          <w:szCs w:val="28"/>
        </w:rPr>
        <w:t xml:space="preserve"> составят </w:t>
      </w:r>
      <w:r w:rsidR="000C324C" w:rsidRPr="000C324C">
        <w:rPr>
          <w:rFonts w:ascii="Times New Roman" w:eastAsia="Calibri" w:hAnsi="Times New Roman" w:cs="Times New Roman"/>
          <w:sz w:val="28"/>
          <w:szCs w:val="28"/>
        </w:rPr>
        <w:t>60,8</w:t>
      </w:r>
      <w:r w:rsidR="00600A61" w:rsidRPr="000C324C">
        <w:rPr>
          <w:rFonts w:ascii="Times New Roman" w:eastAsia="Calibri" w:hAnsi="Times New Roman" w:cs="Times New Roman"/>
          <w:sz w:val="28"/>
          <w:szCs w:val="28"/>
        </w:rPr>
        <w:t>,0</w:t>
      </w:r>
      <w:r w:rsidRPr="000C324C">
        <w:rPr>
          <w:rFonts w:ascii="Times New Roman" w:eastAsia="Calibri" w:hAnsi="Times New Roman" w:cs="Times New Roman"/>
          <w:sz w:val="28"/>
          <w:szCs w:val="28"/>
        </w:rPr>
        <w:t xml:space="preserve"> </w:t>
      </w:r>
      <w:r w:rsidR="00600A61" w:rsidRPr="000C324C">
        <w:rPr>
          <w:rFonts w:ascii="Times New Roman" w:eastAsia="Calibri" w:hAnsi="Times New Roman" w:cs="Times New Roman"/>
          <w:sz w:val="28"/>
          <w:szCs w:val="28"/>
        </w:rPr>
        <w:t>тыс</w:t>
      </w:r>
      <w:r w:rsidRPr="000C324C">
        <w:rPr>
          <w:rFonts w:ascii="Times New Roman" w:eastAsia="Calibri" w:hAnsi="Times New Roman" w:cs="Times New Roman"/>
          <w:sz w:val="28"/>
          <w:szCs w:val="28"/>
        </w:rPr>
        <w:t xml:space="preserve">. рублей и </w:t>
      </w:r>
      <w:r w:rsidR="00600A61" w:rsidRPr="000C324C">
        <w:rPr>
          <w:rFonts w:ascii="Times New Roman" w:eastAsia="Calibri" w:hAnsi="Times New Roman" w:cs="Times New Roman"/>
          <w:sz w:val="28"/>
          <w:szCs w:val="28"/>
        </w:rPr>
        <w:t>0</w:t>
      </w:r>
      <w:r w:rsidRPr="000C324C">
        <w:rPr>
          <w:rFonts w:ascii="Times New Roman" w:eastAsia="Calibri" w:hAnsi="Times New Roman" w:cs="Times New Roman"/>
          <w:sz w:val="28"/>
          <w:szCs w:val="28"/>
        </w:rPr>
        <w:t xml:space="preserve"> рублей соответственно.</w:t>
      </w:r>
    </w:p>
    <w:p w:rsidR="00600A61" w:rsidRPr="000C324C" w:rsidRDefault="00600A61" w:rsidP="000C324C">
      <w:pPr>
        <w:jc w:val="both"/>
        <w:rPr>
          <w:rFonts w:ascii="Times New Roman" w:hAnsi="Times New Roman" w:cs="Times New Roman"/>
          <w:sz w:val="28"/>
          <w:szCs w:val="28"/>
        </w:rPr>
      </w:pPr>
      <w:r w:rsidRPr="000C324C">
        <w:rPr>
          <w:rFonts w:ascii="Times New Roman" w:hAnsi="Times New Roman" w:cs="Times New Roman"/>
          <w:b/>
          <w:sz w:val="28"/>
          <w:szCs w:val="28"/>
        </w:rPr>
        <w:t xml:space="preserve">4.2.1.2. </w:t>
      </w:r>
      <w:r w:rsidRPr="000C324C">
        <w:rPr>
          <w:rFonts w:ascii="Times New Roman" w:hAnsi="Times New Roman" w:cs="Times New Roman"/>
          <w:b/>
          <w:i/>
          <w:sz w:val="28"/>
          <w:szCs w:val="28"/>
        </w:rPr>
        <w:t xml:space="preserve">Доходы, получаемые в виде арендной платы за земельные участки </w:t>
      </w:r>
      <w:r w:rsidRPr="000C324C">
        <w:rPr>
          <w:rFonts w:ascii="Times New Roman" w:hAnsi="Times New Roman" w:cs="Times New Roman"/>
          <w:sz w:val="28"/>
          <w:szCs w:val="28"/>
        </w:rPr>
        <w:t>в 201</w:t>
      </w:r>
      <w:r w:rsidR="000C324C" w:rsidRPr="000C324C">
        <w:rPr>
          <w:rFonts w:ascii="Times New Roman" w:hAnsi="Times New Roman" w:cs="Times New Roman"/>
          <w:sz w:val="28"/>
          <w:szCs w:val="28"/>
        </w:rPr>
        <w:t>8</w:t>
      </w:r>
      <w:r w:rsidRPr="000C324C">
        <w:rPr>
          <w:rFonts w:ascii="Times New Roman" w:hAnsi="Times New Roman" w:cs="Times New Roman"/>
          <w:sz w:val="28"/>
          <w:szCs w:val="28"/>
        </w:rPr>
        <w:t xml:space="preserve"> году прогнозируются в объеме </w:t>
      </w:r>
      <w:r w:rsidR="000C324C" w:rsidRPr="000C324C">
        <w:rPr>
          <w:rFonts w:ascii="Times New Roman" w:hAnsi="Times New Roman" w:cs="Times New Roman"/>
          <w:sz w:val="28"/>
          <w:szCs w:val="28"/>
        </w:rPr>
        <w:t>16850,5</w:t>
      </w:r>
      <w:r w:rsidRPr="000C324C">
        <w:rPr>
          <w:rFonts w:ascii="Times New Roman" w:hAnsi="Times New Roman" w:cs="Times New Roman"/>
          <w:sz w:val="28"/>
          <w:szCs w:val="28"/>
        </w:rPr>
        <w:t xml:space="preserve"> тыс. рублей, что на </w:t>
      </w:r>
      <w:r w:rsidR="000C324C" w:rsidRPr="000C324C">
        <w:rPr>
          <w:rFonts w:ascii="Times New Roman" w:hAnsi="Times New Roman" w:cs="Times New Roman"/>
          <w:sz w:val="28"/>
          <w:szCs w:val="28"/>
        </w:rPr>
        <w:t>1708,7</w:t>
      </w:r>
      <w:r w:rsidRPr="000C324C">
        <w:rPr>
          <w:rFonts w:ascii="Times New Roman" w:hAnsi="Times New Roman" w:cs="Times New Roman"/>
          <w:sz w:val="28"/>
          <w:szCs w:val="28"/>
        </w:rPr>
        <w:t xml:space="preserve"> тыс. рублей, или на </w:t>
      </w:r>
      <w:r w:rsidR="000C324C" w:rsidRPr="000C324C">
        <w:rPr>
          <w:rFonts w:ascii="Times New Roman" w:hAnsi="Times New Roman" w:cs="Times New Roman"/>
          <w:sz w:val="28"/>
          <w:szCs w:val="28"/>
        </w:rPr>
        <w:t>9,2</w:t>
      </w:r>
      <w:r w:rsidRPr="000C324C">
        <w:rPr>
          <w:rFonts w:ascii="Times New Roman" w:hAnsi="Times New Roman" w:cs="Times New Roman"/>
          <w:sz w:val="28"/>
          <w:szCs w:val="28"/>
        </w:rPr>
        <w:t> %, меньше ожидаемого исполнения 201</w:t>
      </w:r>
      <w:r w:rsidR="000C324C" w:rsidRPr="000C324C">
        <w:rPr>
          <w:rFonts w:ascii="Times New Roman" w:hAnsi="Times New Roman" w:cs="Times New Roman"/>
          <w:sz w:val="28"/>
          <w:szCs w:val="28"/>
        </w:rPr>
        <w:t>7</w:t>
      </w:r>
      <w:r w:rsidRPr="000C324C">
        <w:rPr>
          <w:rFonts w:ascii="Times New Roman" w:hAnsi="Times New Roman" w:cs="Times New Roman"/>
          <w:sz w:val="28"/>
          <w:szCs w:val="28"/>
        </w:rPr>
        <w:t xml:space="preserve"> года. В 201</w:t>
      </w:r>
      <w:r w:rsidR="000C324C" w:rsidRPr="000C324C">
        <w:rPr>
          <w:rFonts w:ascii="Times New Roman" w:hAnsi="Times New Roman" w:cs="Times New Roman"/>
          <w:sz w:val="28"/>
          <w:szCs w:val="28"/>
        </w:rPr>
        <w:t>9</w:t>
      </w:r>
      <w:r w:rsidRPr="000C324C">
        <w:rPr>
          <w:rFonts w:ascii="Times New Roman" w:hAnsi="Times New Roman" w:cs="Times New Roman"/>
          <w:sz w:val="28"/>
          <w:szCs w:val="28"/>
        </w:rPr>
        <w:t xml:space="preserve"> и 20</w:t>
      </w:r>
      <w:r w:rsidR="000C324C" w:rsidRPr="000C324C">
        <w:rPr>
          <w:rFonts w:ascii="Times New Roman" w:hAnsi="Times New Roman" w:cs="Times New Roman"/>
          <w:sz w:val="28"/>
          <w:szCs w:val="28"/>
        </w:rPr>
        <w:t>20</w:t>
      </w:r>
      <w:r w:rsidRPr="000C324C">
        <w:rPr>
          <w:rFonts w:ascii="Times New Roman" w:hAnsi="Times New Roman" w:cs="Times New Roman"/>
          <w:sz w:val="28"/>
          <w:szCs w:val="28"/>
        </w:rPr>
        <w:t xml:space="preserve"> годах указанные доходы составят </w:t>
      </w:r>
      <w:r w:rsidR="000C324C" w:rsidRPr="000C324C">
        <w:rPr>
          <w:rFonts w:ascii="Times New Roman" w:hAnsi="Times New Roman" w:cs="Times New Roman"/>
          <w:sz w:val="28"/>
          <w:szCs w:val="28"/>
        </w:rPr>
        <w:t>16486,5</w:t>
      </w:r>
      <w:r w:rsidRPr="000C324C">
        <w:rPr>
          <w:rFonts w:ascii="Times New Roman" w:hAnsi="Times New Roman" w:cs="Times New Roman"/>
          <w:sz w:val="28"/>
          <w:szCs w:val="28"/>
        </w:rPr>
        <w:t xml:space="preserve"> тыс. рублей в каждый год планового периода.</w:t>
      </w:r>
    </w:p>
    <w:p w:rsidR="007A6F41" w:rsidRPr="00706E77" w:rsidRDefault="00600A61" w:rsidP="001D2A71">
      <w:pPr>
        <w:pStyle w:val="a4"/>
        <w:tabs>
          <w:tab w:val="left" w:pos="567"/>
        </w:tabs>
        <w:spacing w:after="360"/>
        <w:ind w:firstLine="567"/>
        <w:rPr>
          <w:rFonts w:ascii="Arial" w:eastAsia="Calibri" w:hAnsi="Arial" w:cs="Arial"/>
          <w:sz w:val="28"/>
          <w:szCs w:val="28"/>
        </w:rPr>
      </w:pPr>
      <w:r w:rsidRPr="001A7863">
        <w:rPr>
          <w:b/>
          <w:sz w:val="28"/>
          <w:szCs w:val="28"/>
        </w:rPr>
        <w:t>4.2.1.3.</w:t>
      </w:r>
      <w:r w:rsidRPr="001A7863">
        <w:rPr>
          <w:b/>
          <w:i/>
          <w:sz w:val="28"/>
          <w:szCs w:val="28"/>
        </w:rPr>
        <w:t xml:space="preserve"> Доходы от сдачи в аренду </w:t>
      </w:r>
      <w:r w:rsidR="00214AF9" w:rsidRPr="001A7863">
        <w:rPr>
          <w:b/>
          <w:i/>
          <w:sz w:val="28"/>
          <w:szCs w:val="28"/>
        </w:rPr>
        <w:t xml:space="preserve">муниципального имущества </w:t>
      </w:r>
      <w:r w:rsidR="00214AF9" w:rsidRPr="001A7863">
        <w:rPr>
          <w:rFonts w:eastAsia="Calibri"/>
          <w:sz w:val="28"/>
          <w:szCs w:val="28"/>
          <w:lang w:eastAsia="en-US"/>
        </w:rPr>
        <w:t>в 201</w:t>
      </w:r>
      <w:r w:rsidR="000C324C" w:rsidRPr="001A7863">
        <w:rPr>
          <w:rFonts w:eastAsia="Calibri"/>
          <w:sz w:val="28"/>
          <w:szCs w:val="28"/>
          <w:lang w:eastAsia="en-US"/>
        </w:rPr>
        <w:t>8</w:t>
      </w:r>
      <w:r w:rsidR="00214AF9" w:rsidRPr="001A7863">
        <w:rPr>
          <w:rFonts w:eastAsia="Calibri"/>
          <w:sz w:val="28"/>
          <w:szCs w:val="28"/>
          <w:lang w:eastAsia="en-US"/>
        </w:rPr>
        <w:t xml:space="preserve"> году прогнозируются в объеме </w:t>
      </w:r>
      <w:r w:rsidR="000C324C" w:rsidRPr="001A7863">
        <w:rPr>
          <w:rFonts w:eastAsia="Calibri"/>
          <w:sz w:val="28"/>
          <w:szCs w:val="28"/>
        </w:rPr>
        <w:t>5822,0</w:t>
      </w:r>
      <w:r w:rsidR="00214AF9" w:rsidRPr="001A7863">
        <w:rPr>
          <w:rFonts w:eastAsia="Calibri"/>
          <w:sz w:val="28"/>
          <w:szCs w:val="28"/>
          <w:lang w:eastAsia="en-US"/>
        </w:rPr>
        <w:t> </w:t>
      </w:r>
      <w:r w:rsidR="00214AF9" w:rsidRPr="001A7863">
        <w:rPr>
          <w:rFonts w:eastAsia="Calibri"/>
          <w:sz w:val="28"/>
          <w:szCs w:val="28"/>
        </w:rPr>
        <w:t xml:space="preserve">тыс. </w:t>
      </w:r>
      <w:r w:rsidR="00214AF9" w:rsidRPr="001A7863">
        <w:rPr>
          <w:rFonts w:eastAsia="Calibri"/>
          <w:sz w:val="28"/>
          <w:szCs w:val="28"/>
          <w:lang w:eastAsia="en-US"/>
        </w:rPr>
        <w:t xml:space="preserve">рублей, что на </w:t>
      </w:r>
      <w:r w:rsidR="001A7863" w:rsidRPr="001A7863">
        <w:rPr>
          <w:rFonts w:eastAsia="Calibri"/>
          <w:sz w:val="28"/>
          <w:szCs w:val="28"/>
        </w:rPr>
        <w:t>321,3</w:t>
      </w:r>
      <w:r w:rsidR="00214AF9" w:rsidRPr="001A7863">
        <w:rPr>
          <w:rFonts w:eastAsia="Calibri"/>
          <w:sz w:val="28"/>
          <w:szCs w:val="28"/>
          <w:lang w:eastAsia="en-US"/>
        </w:rPr>
        <w:t> </w:t>
      </w:r>
      <w:r w:rsidR="00214AF9" w:rsidRPr="001A7863">
        <w:rPr>
          <w:rFonts w:eastAsia="Calibri"/>
          <w:sz w:val="28"/>
          <w:szCs w:val="28"/>
        </w:rPr>
        <w:t>тыс</w:t>
      </w:r>
      <w:r w:rsidR="00214AF9" w:rsidRPr="001A7863">
        <w:rPr>
          <w:rFonts w:eastAsia="Calibri"/>
          <w:sz w:val="28"/>
          <w:szCs w:val="28"/>
          <w:lang w:eastAsia="en-US"/>
        </w:rPr>
        <w:t xml:space="preserve">. рублей, или на </w:t>
      </w:r>
      <w:r w:rsidR="001A7863" w:rsidRPr="001A7863">
        <w:rPr>
          <w:rFonts w:eastAsia="Calibri"/>
          <w:sz w:val="28"/>
          <w:szCs w:val="28"/>
        </w:rPr>
        <w:t>5,2</w:t>
      </w:r>
      <w:r w:rsidR="00214AF9" w:rsidRPr="001A7863">
        <w:rPr>
          <w:rFonts w:eastAsia="Calibri"/>
          <w:sz w:val="28"/>
          <w:szCs w:val="28"/>
          <w:lang w:eastAsia="en-US"/>
        </w:rPr>
        <w:t xml:space="preserve">%, </w:t>
      </w:r>
      <w:r w:rsidR="001A7863" w:rsidRPr="001A7863">
        <w:rPr>
          <w:rFonts w:eastAsia="Calibri"/>
          <w:sz w:val="28"/>
          <w:szCs w:val="28"/>
          <w:lang w:eastAsia="en-US"/>
        </w:rPr>
        <w:t>меньше</w:t>
      </w:r>
      <w:r w:rsidR="00214AF9" w:rsidRPr="001A7863">
        <w:rPr>
          <w:rFonts w:eastAsia="Calibri"/>
          <w:sz w:val="28"/>
          <w:szCs w:val="28"/>
          <w:lang w:eastAsia="en-US"/>
        </w:rPr>
        <w:t xml:space="preserve"> </w:t>
      </w:r>
      <w:r w:rsidR="00214AF9" w:rsidRPr="001A7863">
        <w:rPr>
          <w:rFonts w:eastAsia="Calibri"/>
          <w:sz w:val="28"/>
          <w:szCs w:val="28"/>
        </w:rPr>
        <w:t>ожидаемого</w:t>
      </w:r>
      <w:r w:rsidR="00214AF9" w:rsidRPr="001A7863">
        <w:rPr>
          <w:rFonts w:eastAsia="Calibri"/>
          <w:sz w:val="28"/>
          <w:szCs w:val="28"/>
          <w:lang w:eastAsia="en-US"/>
        </w:rPr>
        <w:t xml:space="preserve"> </w:t>
      </w:r>
      <w:r w:rsidR="00214AF9" w:rsidRPr="001A7863">
        <w:rPr>
          <w:rFonts w:eastAsia="Calibri"/>
          <w:sz w:val="28"/>
          <w:szCs w:val="28"/>
        </w:rPr>
        <w:t>исполнения</w:t>
      </w:r>
      <w:r w:rsidR="00214AF9" w:rsidRPr="001A7863">
        <w:rPr>
          <w:rFonts w:eastAsia="Calibri"/>
          <w:sz w:val="28"/>
          <w:szCs w:val="28"/>
          <w:lang w:eastAsia="en-US"/>
        </w:rPr>
        <w:t xml:space="preserve"> 201</w:t>
      </w:r>
      <w:r w:rsidR="001A7863" w:rsidRPr="001A7863">
        <w:rPr>
          <w:rFonts w:eastAsia="Calibri"/>
          <w:sz w:val="28"/>
          <w:szCs w:val="28"/>
          <w:lang w:eastAsia="en-US"/>
        </w:rPr>
        <w:t>7</w:t>
      </w:r>
      <w:r w:rsidR="00214AF9" w:rsidRPr="001A7863">
        <w:rPr>
          <w:rFonts w:eastAsia="Calibri"/>
          <w:sz w:val="28"/>
          <w:szCs w:val="28"/>
          <w:lang w:eastAsia="en-US"/>
        </w:rPr>
        <w:t xml:space="preserve"> года. В 201</w:t>
      </w:r>
      <w:r w:rsidR="001A7863" w:rsidRPr="001A7863">
        <w:rPr>
          <w:rFonts w:eastAsia="Calibri"/>
          <w:sz w:val="28"/>
          <w:szCs w:val="28"/>
          <w:lang w:eastAsia="en-US"/>
        </w:rPr>
        <w:t>9</w:t>
      </w:r>
      <w:r w:rsidR="00214AF9" w:rsidRPr="001A7863">
        <w:rPr>
          <w:rFonts w:eastAsia="Calibri"/>
          <w:sz w:val="28"/>
          <w:szCs w:val="28"/>
          <w:lang w:eastAsia="en-US"/>
        </w:rPr>
        <w:t xml:space="preserve"> и 20</w:t>
      </w:r>
      <w:r w:rsidR="001A7863" w:rsidRPr="001A7863">
        <w:rPr>
          <w:rFonts w:eastAsia="Calibri"/>
          <w:sz w:val="28"/>
          <w:szCs w:val="28"/>
          <w:lang w:eastAsia="en-US"/>
        </w:rPr>
        <w:t>20</w:t>
      </w:r>
      <w:r w:rsidR="00214AF9" w:rsidRPr="001A7863">
        <w:rPr>
          <w:rFonts w:eastAsia="Calibri"/>
          <w:sz w:val="28"/>
          <w:szCs w:val="28"/>
          <w:lang w:eastAsia="en-US"/>
        </w:rPr>
        <w:t xml:space="preserve"> годах указанные </w:t>
      </w:r>
      <w:r w:rsidR="00214AF9" w:rsidRPr="001A7863">
        <w:rPr>
          <w:rFonts w:eastAsia="Calibri"/>
          <w:sz w:val="28"/>
          <w:szCs w:val="28"/>
        </w:rPr>
        <w:t>доходы</w:t>
      </w:r>
      <w:r w:rsidR="00214AF9" w:rsidRPr="001A7863">
        <w:rPr>
          <w:rFonts w:eastAsia="Calibri"/>
          <w:sz w:val="28"/>
          <w:szCs w:val="28"/>
          <w:lang w:eastAsia="en-US"/>
        </w:rPr>
        <w:t xml:space="preserve"> </w:t>
      </w:r>
      <w:r w:rsidR="001D2A71" w:rsidRPr="001A7863">
        <w:rPr>
          <w:rFonts w:eastAsia="Calibri"/>
          <w:sz w:val="28"/>
          <w:szCs w:val="28"/>
          <w:lang w:eastAsia="en-US"/>
        </w:rPr>
        <w:t xml:space="preserve">также </w:t>
      </w:r>
      <w:r w:rsidR="00214AF9" w:rsidRPr="001A7863">
        <w:rPr>
          <w:rFonts w:eastAsia="Calibri"/>
          <w:sz w:val="28"/>
          <w:szCs w:val="28"/>
          <w:lang w:eastAsia="en-US"/>
        </w:rPr>
        <w:t xml:space="preserve">составят </w:t>
      </w:r>
      <w:r w:rsidR="001A7863" w:rsidRPr="001A7863">
        <w:rPr>
          <w:rFonts w:eastAsia="Calibri"/>
          <w:sz w:val="28"/>
          <w:szCs w:val="28"/>
        </w:rPr>
        <w:t>5822,0</w:t>
      </w:r>
      <w:r w:rsidR="00214AF9" w:rsidRPr="001A7863">
        <w:rPr>
          <w:rFonts w:eastAsia="Calibri"/>
          <w:sz w:val="28"/>
          <w:szCs w:val="28"/>
          <w:lang w:eastAsia="en-US"/>
        </w:rPr>
        <w:t xml:space="preserve"> </w:t>
      </w:r>
      <w:r w:rsidR="00214AF9" w:rsidRPr="001A7863">
        <w:rPr>
          <w:rFonts w:eastAsia="Calibri"/>
          <w:sz w:val="28"/>
          <w:szCs w:val="28"/>
        </w:rPr>
        <w:t>тыс</w:t>
      </w:r>
      <w:r w:rsidR="00214AF9" w:rsidRPr="001A7863">
        <w:rPr>
          <w:rFonts w:eastAsia="Calibri"/>
          <w:sz w:val="28"/>
          <w:szCs w:val="28"/>
          <w:lang w:eastAsia="en-US"/>
        </w:rPr>
        <w:t xml:space="preserve">. рублей </w:t>
      </w:r>
      <w:r w:rsidR="00214AF9" w:rsidRPr="001A7863">
        <w:rPr>
          <w:rFonts w:eastAsia="Calibri"/>
          <w:sz w:val="28"/>
          <w:szCs w:val="28"/>
        </w:rPr>
        <w:t>в каждый год планов</w:t>
      </w:r>
      <w:r w:rsidR="00214AF9" w:rsidRPr="001A7863">
        <w:rPr>
          <w:rFonts w:eastAsia="Calibri"/>
          <w:sz w:val="28"/>
          <w:szCs w:val="28"/>
        </w:rPr>
        <w:t>о</w:t>
      </w:r>
      <w:r w:rsidR="00214AF9" w:rsidRPr="001A7863">
        <w:rPr>
          <w:rFonts w:eastAsia="Calibri"/>
          <w:sz w:val="28"/>
          <w:szCs w:val="28"/>
        </w:rPr>
        <w:t>го периода</w:t>
      </w:r>
      <w:r w:rsidR="001D2A71" w:rsidRPr="00706E77">
        <w:rPr>
          <w:rFonts w:ascii="Arial" w:eastAsia="Calibri" w:hAnsi="Arial" w:cs="Arial"/>
          <w:sz w:val="28"/>
          <w:szCs w:val="28"/>
        </w:rPr>
        <w:t>.</w:t>
      </w:r>
    </w:p>
    <w:p w:rsidR="001D2A71" w:rsidRPr="00C642FF" w:rsidRDefault="001D2A71" w:rsidP="00C642FF">
      <w:pPr>
        <w:pStyle w:val="a4"/>
        <w:tabs>
          <w:tab w:val="left" w:pos="567"/>
        </w:tabs>
        <w:ind w:firstLine="567"/>
        <w:rPr>
          <w:rFonts w:eastAsia="Calibri"/>
          <w:sz w:val="28"/>
          <w:szCs w:val="28"/>
        </w:rPr>
      </w:pPr>
      <w:r w:rsidRPr="00C642FF">
        <w:rPr>
          <w:rFonts w:eastAsia="Calibri"/>
          <w:b/>
          <w:sz w:val="28"/>
          <w:szCs w:val="28"/>
        </w:rPr>
        <w:lastRenderedPageBreak/>
        <w:t xml:space="preserve">4.2.1.4 </w:t>
      </w:r>
      <w:r w:rsidRPr="00C642FF">
        <w:rPr>
          <w:rFonts w:eastAsia="Calibri"/>
          <w:b/>
          <w:i/>
          <w:sz w:val="28"/>
          <w:szCs w:val="28"/>
        </w:rPr>
        <w:t>Доходы от перечисления части прибыли, остающийся после уплаты налогов и иных обязательных платежей муниципальных ун</w:t>
      </w:r>
      <w:r w:rsidRPr="00C642FF">
        <w:rPr>
          <w:rFonts w:eastAsia="Calibri"/>
          <w:b/>
          <w:i/>
          <w:sz w:val="28"/>
          <w:szCs w:val="28"/>
        </w:rPr>
        <w:t>и</w:t>
      </w:r>
      <w:r w:rsidRPr="00C642FF">
        <w:rPr>
          <w:rFonts w:eastAsia="Calibri"/>
          <w:b/>
          <w:i/>
          <w:sz w:val="28"/>
          <w:szCs w:val="28"/>
        </w:rPr>
        <w:t xml:space="preserve">тарных предприятий, созданных муниципальными районами </w:t>
      </w:r>
      <w:r w:rsidRPr="00C642FF">
        <w:rPr>
          <w:rFonts w:eastAsia="Calibri"/>
          <w:sz w:val="28"/>
          <w:szCs w:val="28"/>
        </w:rPr>
        <w:t>в 201</w:t>
      </w:r>
      <w:r w:rsidR="001A7863" w:rsidRPr="00C642FF">
        <w:rPr>
          <w:rFonts w:eastAsia="Calibri"/>
          <w:sz w:val="28"/>
          <w:szCs w:val="28"/>
        </w:rPr>
        <w:t>8</w:t>
      </w:r>
      <w:r w:rsidRPr="00C642FF">
        <w:rPr>
          <w:rFonts w:eastAsia="Calibri"/>
          <w:sz w:val="28"/>
          <w:szCs w:val="28"/>
        </w:rPr>
        <w:t xml:space="preserve"> году прогнозиру</w:t>
      </w:r>
      <w:r w:rsidR="001A7863" w:rsidRPr="00C642FF">
        <w:rPr>
          <w:rFonts w:eastAsia="Calibri"/>
          <w:sz w:val="28"/>
          <w:szCs w:val="28"/>
        </w:rPr>
        <w:t>ю</w:t>
      </w:r>
      <w:r w:rsidRPr="00C642FF">
        <w:rPr>
          <w:rFonts w:eastAsia="Calibri"/>
          <w:sz w:val="28"/>
          <w:szCs w:val="28"/>
        </w:rPr>
        <w:t xml:space="preserve">тся </w:t>
      </w:r>
      <w:r w:rsidR="001A7863" w:rsidRPr="00C642FF">
        <w:rPr>
          <w:rFonts w:eastAsia="Calibri"/>
          <w:sz w:val="28"/>
          <w:szCs w:val="28"/>
        </w:rPr>
        <w:t>в объеме 600,0 тыс. руб.</w:t>
      </w:r>
      <w:r w:rsidRPr="00C642FF">
        <w:rPr>
          <w:rFonts w:eastAsia="Calibri"/>
          <w:sz w:val="28"/>
          <w:szCs w:val="28"/>
        </w:rPr>
        <w:t xml:space="preserve"> . </w:t>
      </w:r>
      <w:r w:rsidR="001A7863" w:rsidRPr="00C642FF">
        <w:rPr>
          <w:rFonts w:eastAsia="Calibri"/>
          <w:sz w:val="28"/>
          <w:szCs w:val="28"/>
        </w:rPr>
        <w:t>З</w:t>
      </w:r>
      <w:r w:rsidRPr="00C642FF">
        <w:rPr>
          <w:rFonts w:eastAsia="Calibri"/>
          <w:sz w:val="28"/>
          <w:szCs w:val="28"/>
        </w:rPr>
        <w:t>а 201</w:t>
      </w:r>
      <w:r w:rsidR="001A7863" w:rsidRPr="00C642FF">
        <w:rPr>
          <w:rFonts w:eastAsia="Calibri"/>
          <w:sz w:val="28"/>
          <w:szCs w:val="28"/>
        </w:rPr>
        <w:t>7</w:t>
      </w:r>
      <w:r w:rsidRPr="00C642FF">
        <w:rPr>
          <w:rFonts w:eastAsia="Calibri"/>
          <w:sz w:val="28"/>
          <w:szCs w:val="28"/>
        </w:rPr>
        <w:t xml:space="preserve"> год </w:t>
      </w:r>
      <w:r w:rsidR="001A7863" w:rsidRPr="00C642FF">
        <w:rPr>
          <w:rFonts w:eastAsia="Calibri"/>
          <w:sz w:val="28"/>
          <w:szCs w:val="28"/>
        </w:rPr>
        <w:t xml:space="preserve"> не прогнозируется </w:t>
      </w:r>
      <w:r w:rsidRPr="00C642FF">
        <w:rPr>
          <w:rFonts w:eastAsia="Calibri"/>
          <w:sz w:val="28"/>
          <w:szCs w:val="28"/>
        </w:rPr>
        <w:t>ожидае</w:t>
      </w:r>
      <w:r w:rsidR="001A7863" w:rsidRPr="00C642FF">
        <w:rPr>
          <w:rFonts w:eastAsia="Calibri"/>
          <w:sz w:val="28"/>
          <w:szCs w:val="28"/>
        </w:rPr>
        <w:t>мого исполнения по данному неналоговому источнику</w:t>
      </w:r>
      <w:r w:rsidRPr="00C642FF">
        <w:rPr>
          <w:rFonts w:eastAsia="Calibri"/>
          <w:sz w:val="28"/>
          <w:szCs w:val="28"/>
        </w:rPr>
        <w:t>. В 201</w:t>
      </w:r>
      <w:r w:rsidR="001A7863" w:rsidRPr="00C642FF">
        <w:rPr>
          <w:rFonts w:eastAsia="Calibri"/>
          <w:sz w:val="28"/>
          <w:szCs w:val="28"/>
        </w:rPr>
        <w:t>9</w:t>
      </w:r>
      <w:r w:rsidRPr="00C642FF">
        <w:rPr>
          <w:rFonts w:eastAsia="Calibri"/>
          <w:sz w:val="28"/>
          <w:szCs w:val="28"/>
        </w:rPr>
        <w:t xml:space="preserve"> и 20</w:t>
      </w:r>
      <w:r w:rsidR="001A7863" w:rsidRPr="00C642FF">
        <w:rPr>
          <w:rFonts w:eastAsia="Calibri"/>
          <w:sz w:val="28"/>
          <w:szCs w:val="28"/>
        </w:rPr>
        <w:t>20</w:t>
      </w:r>
      <w:r w:rsidRPr="00C642FF">
        <w:rPr>
          <w:rFonts w:eastAsia="Calibri"/>
          <w:sz w:val="28"/>
          <w:szCs w:val="28"/>
        </w:rPr>
        <w:t xml:space="preserve"> годах прогнозируется поступление данного неналогового источника в объеме 800,0 тыс. руб. за каждый год планового периода.</w:t>
      </w:r>
    </w:p>
    <w:p w:rsidR="001A7863" w:rsidRPr="00C642FF" w:rsidRDefault="001A7863" w:rsidP="00C642FF">
      <w:pPr>
        <w:pStyle w:val="a4"/>
        <w:tabs>
          <w:tab w:val="left" w:pos="567"/>
        </w:tabs>
        <w:ind w:firstLine="567"/>
        <w:rPr>
          <w:rFonts w:eastAsia="Calibri"/>
          <w:sz w:val="28"/>
          <w:szCs w:val="28"/>
        </w:rPr>
      </w:pPr>
      <w:r w:rsidRPr="00C642FF">
        <w:rPr>
          <w:rFonts w:eastAsia="Calibri"/>
          <w:sz w:val="28"/>
          <w:szCs w:val="28"/>
        </w:rPr>
        <w:t>Согласно Пояснительной записки, прогнозный объем доходов по данн</w:t>
      </w:r>
      <w:r w:rsidRPr="00C642FF">
        <w:rPr>
          <w:rFonts w:eastAsia="Calibri"/>
          <w:sz w:val="28"/>
          <w:szCs w:val="28"/>
        </w:rPr>
        <w:t>о</w:t>
      </w:r>
      <w:r w:rsidRPr="00C642FF">
        <w:rPr>
          <w:rFonts w:eastAsia="Calibri"/>
          <w:sz w:val="28"/>
          <w:szCs w:val="28"/>
        </w:rPr>
        <w:t>му неналоговому источнику определен исходя из прогнозируемой прибыли муниципальных унитарных предприятий.</w:t>
      </w:r>
    </w:p>
    <w:p w:rsidR="00C642FF" w:rsidRPr="00C642FF" w:rsidRDefault="00C642FF" w:rsidP="00C642FF">
      <w:pPr>
        <w:pStyle w:val="a4"/>
        <w:tabs>
          <w:tab w:val="left" w:pos="567"/>
        </w:tabs>
        <w:ind w:firstLine="567"/>
        <w:rPr>
          <w:rFonts w:eastAsia="Calibri"/>
          <w:sz w:val="28"/>
          <w:szCs w:val="28"/>
        </w:rPr>
      </w:pPr>
      <w:r w:rsidRPr="00C642FF">
        <w:rPr>
          <w:rFonts w:eastAsia="Calibri"/>
          <w:sz w:val="28"/>
          <w:szCs w:val="28"/>
        </w:rPr>
        <w:t>В представленном Прогнозе социально-экономического развития эк</w:t>
      </w:r>
      <w:r w:rsidRPr="00C642FF">
        <w:rPr>
          <w:rFonts w:eastAsia="Calibri"/>
          <w:sz w:val="28"/>
          <w:szCs w:val="28"/>
        </w:rPr>
        <w:t>о</w:t>
      </w:r>
      <w:r w:rsidRPr="00C642FF">
        <w:rPr>
          <w:rFonts w:eastAsia="Calibri"/>
          <w:sz w:val="28"/>
          <w:szCs w:val="28"/>
        </w:rPr>
        <w:t>номический показатель «доходы от перечисления прибыли, остающейся п</w:t>
      </w:r>
      <w:r w:rsidRPr="00C642FF">
        <w:rPr>
          <w:rFonts w:eastAsia="Calibri"/>
          <w:sz w:val="28"/>
          <w:szCs w:val="28"/>
        </w:rPr>
        <w:t>о</w:t>
      </w:r>
      <w:r w:rsidRPr="00C642FF">
        <w:rPr>
          <w:rFonts w:eastAsia="Calibri"/>
          <w:sz w:val="28"/>
          <w:szCs w:val="28"/>
        </w:rPr>
        <w:t>сле уплаты налогов и иных обязательных платежей муниципальных унита</w:t>
      </w:r>
      <w:r w:rsidRPr="00C642FF">
        <w:rPr>
          <w:rFonts w:eastAsia="Calibri"/>
          <w:sz w:val="28"/>
          <w:szCs w:val="28"/>
        </w:rPr>
        <w:t>р</w:t>
      </w:r>
      <w:r w:rsidRPr="00C642FF">
        <w:rPr>
          <w:rFonts w:eastAsia="Calibri"/>
          <w:sz w:val="28"/>
          <w:szCs w:val="28"/>
        </w:rPr>
        <w:t xml:space="preserve">ных предприятий» спрогнозирован на 2018-2020 годы в объеме 0 тыс. руб. </w:t>
      </w:r>
    </w:p>
    <w:p w:rsidR="00C642FF" w:rsidRPr="00C642FF" w:rsidRDefault="00C642FF" w:rsidP="00350768">
      <w:pPr>
        <w:pStyle w:val="a4"/>
        <w:tabs>
          <w:tab w:val="left" w:pos="567"/>
        </w:tabs>
        <w:spacing w:after="100" w:afterAutospacing="1"/>
        <w:ind w:firstLine="567"/>
        <w:rPr>
          <w:rFonts w:eastAsia="Calibri"/>
          <w:sz w:val="28"/>
          <w:szCs w:val="28"/>
        </w:rPr>
      </w:pPr>
      <w:r w:rsidRPr="00C642FF">
        <w:rPr>
          <w:rFonts w:eastAsia="Calibri"/>
          <w:sz w:val="28"/>
          <w:szCs w:val="28"/>
        </w:rPr>
        <w:t xml:space="preserve">Таким образом, </w:t>
      </w:r>
      <w:r w:rsidRPr="00C642FF">
        <w:rPr>
          <w:rFonts w:eastAsia="Calibri"/>
          <w:sz w:val="28"/>
          <w:szCs w:val="28"/>
          <w:u w:val="single"/>
        </w:rPr>
        <w:t>в нарушение ч.1 ст. 174.1 БК РФ, Главный администр</w:t>
      </w:r>
      <w:r w:rsidRPr="00C642FF">
        <w:rPr>
          <w:rFonts w:eastAsia="Calibri"/>
          <w:sz w:val="28"/>
          <w:szCs w:val="28"/>
          <w:u w:val="single"/>
        </w:rPr>
        <w:t>а</w:t>
      </w:r>
      <w:r w:rsidRPr="00C642FF">
        <w:rPr>
          <w:rFonts w:eastAsia="Calibri"/>
          <w:sz w:val="28"/>
          <w:szCs w:val="28"/>
          <w:u w:val="single"/>
        </w:rPr>
        <w:t>тор доходов бюджета Сортавальского муниципального района – Админ</w:t>
      </w:r>
      <w:r w:rsidRPr="00C642FF">
        <w:rPr>
          <w:rFonts w:eastAsia="Calibri"/>
          <w:sz w:val="28"/>
          <w:szCs w:val="28"/>
          <w:u w:val="single"/>
        </w:rPr>
        <w:t>и</w:t>
      </w:r>
      <w:r w:rsidRPr="00C642FF">
        <w:rPr>
          <w:rFonts w:eastAsia="Calibri"/>
          <w:sz w:val="28"/>
          <w:szCs w:val="28"/>
          <w:u w:val="single"/>
        </w:rPr>
        <w:t>страция Сортавальского муниципального района спрогнозировала объем п</w:t>
      </w:r>
      <w:r w:rsidRPr="00C642FF">
        <w:rPr>
          <w:rFonts w:eastAsia="Calibri"/>
          <w:sz w:val="28"/>
          <w:szCs w:val="28"/>
          <w:u w:val="single"/>
        </w:rPr>
        <w:t>о</w:t>
      </w:r>
      <w:r w:rsidRPr="00C642FF">
        <w:rPr>
          <w:rFonts w:eastAsia="Calibri"/>
          <w:sz w:val="28"/>
          <w:szCs w:val="28"/>
          <w:u w:val="single"/>
        </w:rPr>
        <w:t xml:space="preserve">ступлений по данному неналоговому источнику не основываясь на Прогнозе социально-экономического развития. </w:t>
      </w:r>
      <w:r w:rsidRPr="00C642FF">
        <w:rPr>
          <w:rFonts w:eastAsia="Calibri"/>
          <w:sz w:val="28"/>
          <w:szCs w:val="28"/>
        </w:rPr>
        <w:t xml:space="preserve"> </w:t>
      </w:r>
    </w:p>
    <w:p w:rsidR="001D2A71" w:rsidRPr="00E46092" w:rsidRDefault="001D2A71" w:rsidP="00E46092">
      <w:pPr>
        <w:pStyle w:val="a4"/>
        <w:tabs>
          <w:tab w:val="left" w:pos="567"/>
        </w:tabs>
        <w:spacing w:after="100" w:afterAutospacing="1"/>
        <w:ind w:firstLine="567"/>
        <w:rPr>
          <w:sz w:val="28"/>
          <w:szCs w:val="28"/>
        </w:rPr>
      </w:pPr>
      <w:r w:rsidRPr="00E46092">
        <w:rPr>
          <w:rFonts w:eastAsia="Calibri"/>
          <w:b/>
          <w:sz w:val="28"/>
          <w:szCs w:val="28"/>
        </w:rPr>
        <w:t xml:space="preserve">4.2.1.5. </w:t>
      </w:r>
      <w:r w:rsidRPr="00E46092">
        <w:rPr>
          <w:rFonts w:eastAsia="Calibri"/>
          <w:b/>
          <w:i/>
          <w:sz w:val="28"/>
          <w:szCs w:val="28"/>
        </w:rPr>
        <w:t>Прочие поступления от использования муниципального им</w:t>
      </w:r>
      <w:r w:rsidRPr="00E46092">
        <w:rPr>
          <w:rFonts w:eastAsia="Calibri"/>
          <w:b/>
          <w:i/>
          <w:sz w:val="28"/>
          <w:szCs w:val="28"/>
        </w:rPr>
        <w:t>у</w:t>
      </w:r>
      <w:r w:rsidRPr="00E46092">
        <w:rPr>
          <w:rFonts w:eastAsia="Calibri"/>
          <w:b/>
          <w:i/>
          <w:sz w:val="28"/>
          <w:szCs w:val="28"/>
        </w:rPr>
        <w:t xml:space="preserve">щества </w:t>
      </w:r>
      <w:r w:rsidRPr="00E46092">
        <w:rPr>
          <w:rFonts w:eastAsia="Calibri"/>
          <w:sz w:val="28"/>
          <w:szCs w:val="28"/>
        </w:rPr>
        <w:t>в 201</w:t>
      </w:r>
      <w:r w:rsidR="00C642FF" w:rsidRPr="00E46092">
        <w:rPr>
          <w:rFonts w:eastAsia="Calibri"/>
          <w:sz w:val="28"/>
          <w:szCs w:val="28"/>
        </w:rPr>
        <w:t>8</w:t>
      </w:r>
      <w:r w:rsidRPr="00E46092">
        <w:rPr>
          <w:rFonts w:eastAsia="Calibri"/>
          <w:sz w:val="28"/>
          <w:szCs w:val="28"/>
        </w:rPr>
        <w:t xml:space="preserve"> году прогнозируется в объеме </w:t>
      </w:r>
      <w:r w:rsidR="00C642FF" w:rsidRPr="00E46092">
        <w:rPr>
          <w:rFonts w:eastAsia="Calibri"/>
          <w:sz w:val="28"/>
          <w:szCs w:val="28"/>
        </w:rPr>
        <w:t>703,2</w:t>
      </w:r>
      <w:r w:rsidRPr="00E46092">
        <w:rPr>
          <w:rFonts w:eastAsia="Calibri"/>
          <w:sz w:val="28"/>
          <w:szCs w:val="28"/>
        </w:rPr>
        <w:t xml:space="preserve"> тыс. руб</w:t>
      </w:r>
      <w:r w:rsidR="00C60775" w:rsidRPr="00E46092">
        <w:rPr>
          <w:rFonts w:eastAsia="Calibri"/>
          <w:sz w:val="28"/>
          <w:szCs w:val="28"/>
        </w:rPr>
        <w:t>лей</w:t>
      </w:r>
      <w:r w:rsidR="00E2644B" w:rsidRPr="00E46092">
        <w:rPr>
          <w:rFonts w:eastAsia="Calibri"/>
          <w:sz w:val="28"/>
          <w:szCs w:val="28"/>
        </w:rPr>
        <w:t>. По ожида</w:t>
      </w:r>
      <w:r w:rsidR="00E2644B" w:rsidRPr="00E46092">
        <w:rPr>
          <w:rFonts w:eastAsia="Calibri"/>
          <w:sz w:val="28"/>
          <w:szCs w:val="28"/>
        </w:rPr>
        <w:t>е</w:t>
      </w:r>
      <w:r w:rsidR="00E2644B" w:rsidRPr="00E46092">
        <w:rPr>
          <w:rFonts w:eastAsia="Calibri"/>
          <w:sz w:val="28"/>
          <w:szCs w:val="28"/>
        </w:rPr>
        <w:t>мому исполнению за 201</w:t>
      </w:r>
      <w:r w:rsidR="00C642FF" w:rsidRPr="00E46092">
        <w:rPr>
          <w:rFonts w:eastAsia="Calibri"/>
          <w:sz w:val="28"/>
          <w:szCs w:val="28"/>
        </w:rPr>
        <w:t>7</w:t>
      </w:r>
      <w:r w:rsidR="00E2644B" w:rsidRPr="00E46092">
        <w:rPr>
          <w:rFonts w:eastAsia="Calibri"/>
          <w:sz w:val="28"/>
          <w:szCs w:val="28"/>
        </w:rPr>
        <w:t xml:space="preserve"> год по данному неналоговому источнику инфо</w:t>
      </w:r>
      <w:r w:rsidR="00E2644B" w:rsidRPr="00E46092">
        <w:rPr>
          <w:rFonts w:eastAsia="Calibri"/>
          <w:sz w:val="28"/>
          <w:szCs w:val="28"/>
        </w:rPr>
        <w:t>р</w:t>
      </w:r>
      <w:r w:rsidR="00E2644B" w:rsidRPr="00E46092">
        <w:rPr>
          <w:rFonts w:eastAsia="Calibri"/>
          <w:sz w:val="28"/>
          <w:szCs w:val="28"/>
        </w:rPr>
        <w:t xml:space="preserve">мация не представлена. В </w:t>
      </w:r>
      <w:r w:rsidR="00E2644B" w:rsidRPr="00E46092">
        <w:rPr>
          <w:rFonts w:eastAsia="Calibri"/>
          <w:sz w:val="28"/>
          <w:szCs w:val="28"/>
          <w:lang w:eastAsia="en-US"/>
        </w:rPr>
        <w:t>201</w:t>
      </w:r>
      <w:r w:rsidR="00E46092" w:rsidRPr="00E46092">
        <w:rPr>
          <w:rFonts w:eastAsia="Calibri"/>
          <w:sz w:val="28"/>
          <w:szCs w:val="28"/>
          <w:lang w:eastAsia="en-US"/>
        </w:rPr>
        <w:t>9</w:t>
      </w:r>
      <w:r w:rsidR="00E2644B" w:rsidRPr="00E46092">
        <w:rPr>
          <w:rFonts w:eastAsia="Calibri"/>
          <w:sz w:val="28"/>
          <w:szCs w:val="28"/>
          <w:lang w:eastAsia="en-US"/>
        </w:rPr>
        <w:t xml:space="preserve"> и 201</w:t>
      </w:r>
      <w:r w:rsidR="00E46092" w:rsidRPr="00E46092">
        <w:rPr>
          <w:rFonts w:eastAsia="Calibri"/>
          <w:sz w:val="28"/>
          <w:szCs w:val="28"/>
          <w:lang w:eastAsia="en-US"/>
        </w:rPr>
        <w:t>20</w:t>
      </w:r>
      <w:r w:rsidR="00E2644B" w:rsidRPr="00E46092">
        <w:rPr>
          <w:rFonts w:eastAsia="Calibri"/>
          <w:sz w:val="28"/>
          <w:szCs w:val="28"/>
          <w:lang w:eastAsia="en-US"/>
        </w:rPr>
        <w:t xml:space="preserve"> годах указанные </w:t>
      </w:r>
      <w:r w:rsidR="00E2644B" w:rsidRPr="00E46092">
        <w:rPr>
          <w:rFonts w:eastAsia="Calibri"/>
          <w:sz w:val="28"/>
          <w:szCs w:val="28"/>
        </w:rPr>
        <w:t>доходы</w:t>
      </w:r>
      <w:r w:rsidR="00E2644B" w:rsidRPr="00E46092">
        <w:rPr>
          <w:rFonts w:eastAsia="Calibri"/>
          <w:sz w:val="28"/>
          <w:szCs w:val="28"/>
          <w:lang w:eastAsia="en-US"/>
        </w:rPr>
        <w:t xml:space="preserve"> также сост</w:t>
      </w:r>
      <w:r w:rsidR="00E2644B" w:rsidRPr="00E46092">
        <w:rPr>
          <w:rFonts w:eastAsia="Calibri"/>
          <w:sz w:val="28"/>
          <w:szCs w:val="28"/>
          <w:lang w:eastAsia="en-US"/>
        </w:rPr>
        <w:t>а</w:t>
      </w:r>
      <w:r w:rsidR="00E2644B" w:rsidRPr="00E46092">
        <w:rPr>
          <w:rFonts w:eastAsia="Calibri"/>
          <w:sz w:val="28"/>
          <w:szCs w:val="28"/>
          <w:lang w:eastAsia="en-US"/>
        </w:rPr>
        <w:t xml:space="preserve">вят </w:t>
      </w:r>
      <w:r w:rsidR="00E46092" w:rsidRPr="00E46092">
        <w:rPr>
          <w:rFonts w:eastAsia="Calibri"/>
          <w:sz w:val="28"/>
          <w:szCs w:val="28"/>
        </w:rPr>
        <w:t>703,2</w:t>
      </w:r>
      <w:r w:rsidR="00E2644B" w:rsidRPr="00E46092">
        <w:rPr>
          <w:rFonts w:eastAsia="Calibri"/>
          <w:sz w:val="28"/>
          <w:szCs w:val="28"/>
          <w:lang w:eastAsia="en-US"/>
        </w:rPr>
        <w:t xml:space="preserve"> </w:t>
      </w:r>
      <w:r w:rsidR="00E2644B" w:rsidRPr="00E46092">
        <w:rPr>
          <w:rFonts w:eastAsia="Calibri"/>
          <w:sz w:val="28"/>
          <w:szCs w:val="28"/>
        </w:rPr>
        <w:t>тыс</w:t>
      </w:r>
      <w:r w:rsidR="00E2644B" w:rsidRPr="00E46092">
        <w:rPr>
          <w:rFonts w:eastAsia="Calibri"/>
          <w:sz w:val="28"/>
          <w:szCs w:val="28"/>
          <w:lang w:eastAsia="en-US"/>
        </w:rPr>
        <w:t xml:space="preserve">. рублей </w:t>
      </w:r>
      <w:r w:rsidR="00E2644B" w:rsidRPr="00E46092">
        <w:rPr>
          <w:rFonts w:eastAsia="Calibri"/>
          <w:sz w:val="28"/>
          <w:szCs w:val="28"/>
        </w:rPr>
        <w:t>в каждый год планового периода.</w:t>
      </w:r>
      <w:r w:rsidRPr="00E46092">
        <w:rPr>
          <w:rFonts w:eastAsia="Calibri"/>
          <w:sz w:val="28"/>
          <w:szCs w:val="28"/>
        </w:rPr>
        <w:t xml:space="preserve"> </w:t>
      </w:r>
    </w:p>
    <w:p w:rsidR="00EB5FC0" w:rsidRPr="00CC2B68" w:rsidRDefault="00EB5FC0" w:rsidP="00E925A5">
      <w:pPr>
        <w:ind w:firstLine="567"/>
        <w:jc w:val="both"/>
        <w:rPr>
          <w:rFonts w:ascii="Times New Roman" w:hAnsi="Times New Roman" w:cs="Times New Roman"/>
          <w:sz w:val="28"/>
          <w:szCs w:val="28"/>
        </w:rPr>
      </w:pPr>
      <w:r w:rsidRPr="00CC2B68">
        <w:rPr>
          <w:rFonts w:ascii="Times New Roman" w:hAnsi="Times New Roman" w:cs="Times New Roman"/>
          <w:b/>
          <w:sz w:val="28"/>
          <w:szCs w:val="28"/>
        </w:rPr>
        <w:t xml:space="preserve">4.2.2. Динамика доходов </w:t>
      </w:r>
      <w:r w:rsidR="004A0A2A" w:rsidRPr="00CC2B68">
        <w:rPr>
          <w:rFonts w:ascii="Times New Roman" w:hAnsi="Times New Roman" w:cs="Times New Roman"/>
          <w:b/>
          <w:sz w:val="28"/>
          <w:szCs w:val="28"/>
        </w:rPr>
        <w:t>о</w:t>
      </w:r>
      <w:r w:rsidRPr="00CC2B68">
        <w:rPr>
          <w:rFonts w:ascii="Times New Roman" w:hAnsi="Times New Roman" w:cs="Times New Roman"/>
          <w:b/>
          <w:sz w:val="28"/>
          <w:szCs w:val="28"/>
        </w:rPr>
        <w:t xml:space="preserve">т платежей за пользование природными ресурсами </w:t>
      </w:r>
      <w:r w:rsidRPr="00CC2B68">
        <w:rPr>
          <w:rFonts w:ascii="Times New Roman" w:hAnsi="Times New Roman" w:cs="Times New Roman"/>
          <w:sz w:val="28"/>
          <w:szCs w:val="28"/>
        </w:rPr>
        <w:t>в 201</w:t>
      </w:r>
      <w:r w:rsidR="00E46092" w:rsidRPr="00CC2B68">
        <w:rPr>
          <w:rFonts w:ascii="Times New Roman" w:hAnsi="Times New Roman" w:cs="Times New Roman"/>
          <w:sz w:val="28"/>
          <w:szCs w:val="28"/>
        </w:rPr>
        <w:t>7</w:t>
      </w:r>
      <w:r w:rsidRPr="00CC2B68">
        <w:rPr>
          <w:rFonts w:ascii="Times New Roman" w:hAnsi="Times New Roman" w:cs="Times New Roman"/>
          <w:sz w:val="28"/>
          <w:szCs w:val="28"/>
        </w:rPr>
        <w:t xml:space="preserve"> -20</w:t>
      </w:r>
      <w:r w:rsidR="00E46092" w:rsidRPr="00CC2B68">
        <w:rPr>
          <w:rFonts w:ascii="Times New Roman" w:hAnsi="Times New Roman" w:cs="Times New Roman"/>
          <w:sz w:val="28"/>
          <w:szCs w:val="28"/>
        </w:rPr>
        <w:t>20</w:t>
      </w:r>
      <w:r w:rsidRPr="00CC2B68">
        <w:rPr>
          <w:rFonts w:ascii="Times New Roman" w:hAnsi="Times New Roman" w:cs="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EB5FC0" w:rsidRPr="00CC2B68" w:rsidTr="00553281">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E46092">
            <w:pPr>
              <w:jc w:val="center"/>
              <w:rPr>
                <w:rFonts w:ascii="Times New Roman" w:hAnsi="Times New Roman" w:cs="Times New Roman"/>
                <w:b/>
                <w:bCs/>
                <w:sz w:val="20"/>
                <w:szCs w:val="20"/>
              </w:rPr>
            </w:pPr>
            <w:r w:rsidRPr="00CC2B68">
              <w:rPr>
                <w:rFonts w:ascii="Times New Roman" w:hAnsi="Times New Roman" w:cs="Times New Roman"/>
                <w:b/>
                <w:bCs/>
                <w:sz w:val="20"/>
                <w:szCs w:val="20"/>
              </w:rPr>
              <w:t>Оценка</w:t>
            </w:r>
            <w:r w:rsidRPr="00CC2B68">
              <w:rPr>
                <w:rFonts w:ascii="Times New Roman" w:hAnsi="Times New Roman" w:cs="Times New Roman"/>
                <w:b/>
                <w:bCs/>
                <w:sz w:val="20"/>
                <w:szCs w:val="20"/>
              </w:rPr>
              <w:br/>
              <w:t>201</w:t>
            </w:r>
            <w:r w:rsidR="00E46092" w:rsidRPr="00CC2B68">
              <w:rPr>
                <w:rFonts w:ascii="Times New Roman" w:hAnsi="Times New Roman" w:cs="Times New Roman"/>
                <w:b/>
                <w:bCs/>
                <w:sz w:val="20"/>
                <w:szCs w:val="20"/>
              </w:rPr>
              <w:t>7</w:t>
            </w:r>
            <w:r w:rsidRPr="00CC2B68">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Прогноз</w:t>
            </w:r>
          </w:p>
        </w:tc>
      </w:tr>
      <w:tr w:rsidR="00EB5FC0" w:rsidRPr="00CC2B68" w:rsidTr="00553281">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EB5FC0" w:rsidRPr="00CC2B68" w:rsidRDefault="00EB5FC0" w:rsidP="00553281">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553281">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E46092">
            <w:pPr>
              <w:jc w:val="center"/>
              <w:rPr>
                <w:rFonts w:ascii="Times New Roman" w:hAnsi="Times New Roman" w:cs="Times New Roman"/>
                <w:b/>
                <w:bCs/>
                <w:sz w:val="20"/>
                <w:szCs w:val="20"/>
              </w:rPr>
            </w:pPr>
            <w:r w:rsidRPr="00CC2B68">
              <w:rPr>
                <w:rFonts w:ascii="Times New Roman" w:hAnsi="Times New Roman" w:cs="Times New Roman"/>
                <w:b/>
                <w:bCs/>
                <w:sz w:val="20"/>
                <w:szCs w:val="20"/>
              </w:rPr>
              <w:t>20</w:t>
            </w:r>
            <w:r w:rsidR="00E46092" w:rsidRPr="00CC2B68">
              <w:rPr>
                <w:rFonts w:ascii="Times New Roman" w:hAnsi="Times New Roman" w:cs="Times New Roman"/>
                <w:b/>
                <w:bCs/>
                <w:sz w:val="20"/>
                <w:szCs w:val="20"/>
              </w:rPr>
              <w:t>18</w:t>
            </w:r>
            <w:r w:rsidRPr="00CC2B68">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E46092">
            <w:pPr>
              <w:jc w:val="center"/>
              <w:rPr>
                <w:rFonts w:ascii="Times New Roman" w:hAnsi="Times New Roman" w:cs="Times New Roman"/>
                <w:b/>
                <w:bCs/>
                <w:sz w:val="20"/>
                <w:szCs w:val="20"/>
              </w:rPr>
            </w:pPr>
            <w:r w:rsidRPr="00CC2B68">
              <w:rPr>
                <w:rFonts w:ascii="Times New Roman" w:hAnsi="Times New Roman" w:cs="Times New Roman"/>
                <w:b/>
                <w:bCs/>
                <w:sz w:val="20"/>
                <w:szCs w:val="20"/>
              </w:rPr>
              <w:t>201</w:t>
            </w:r>
            <w:r w:rsidR="00E46092" w:rsidRPr="00CC2B68">
              <w:rPr>
                <w:rFonts w:ascii="Times New Roman" w:hAnsi="Times New Roman" w:cs="Times New Roman"/>
                <w:b/>
                <w:bCs/>
                <w:sz w:val="20"/>
                <w:szCs w:val="20"/>
              </w:rPr>
              <w:t>9</w:t>
            </w:r>
            <w:r w:rsidRPr="00CC2B68">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E46092">
            <w:pPr>
              <w:jc w:val="center"/>
              <w:rPr>
                <w:rFonts w:ascii="Times New Roman" w:hAnsi="Times New Roman" w:cs="Times New Roman"/>
                <w:b/>
                <w:bCs/>
                <w:sz w:val="20"/>
                <w:szCs w:val="20"/>
              </w:rPr>
            </w:pPr>
            <w:r w:rsidRPr="00CC2B68">
              <w:rPr>
                <w:rFonts w:ascii="Times New Roman" w:hAnsi="Times New Roman" w:cs="Times New Roman"/>
                <w:b/>
                <w:bCs/>
                <w:sz w:val="20"/>
                <w:szCs w:val="20"/>
              </w:rPr>
              <w:t>20</w:t>
            </w:r>
            <w:r w:rsidR="00E46092" w:rsidRPr="00CC2B68">
              <w:rPr>
                <w:rFonts w:ascii="Times New Roman" w:hAnsi="Times New Roman" w:cs="Times New Roman"/>
                <w:b/>
                <w:bCs/>
                <w:sz w:val="20"/>
                <w:szCs w:val="20"/>
              </w:rPr>
              <w:t>20</w:t>
            </w:r>
            <w:r w:rsidRPr="00CC2B68">
              <w:rPr>
                <w:rFonts w:ascii="Times New Roman" w:hAnsi="Times New Roman" w:cs="Times New Roman"/>
                <w:b/>
                <w:bCs/>
                <w:sz w:val="20"/>
                <w:szCs w:val="20"/>
              </w:rPr>
              <w:t xml:space="preserve"> год</w:t>
            </w:r>
          </w:p>
        </w:tc>
      </w:tr>
      <w:tr w:rsidR="00EB5FC0" w:rsidRPr="00CC2B68" w:rsidTr="00553281">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E46092">
            <w:pPr>
              <w:rPr>
                <w:rFonts w:ascii="Times New Roman" w:hAnsi="Times New Roman" w:cs="Times New Roman"/>
                <w:b/>
                <w:bCs/>
                <w:sz w:val="20"/>
                <w:szCs w:val="20"/>
              </w:rPr>
            </w:pPr>
            <w:r w:rsidRPr="00CC2B68">
              <w:rPr>
                <w:rFonts w:ascii="Times New Roman" w:hAnsi="Times New Roman" w:cs="Times New Roman"/>
                <w:b/>
                <w:bCs/>
                <w:sz w:val="20"/>
                <w:szCs w:val="20"/>
              </w:rPr>
              <w:t>Проект (201</w:t>
            </w:r>
            <w:r w:rsidR="00E46092" w:rsidRPr="00CC2B68">
              <w:rPr>
                <w:rFonts w:ascii="Times New Roman" w:hAnsi="Times New Roman" w:cs="Times New Roman"/>
                <w:b/>
                <w:bCs/>
                <w:sz w:val="20"/>
                <w:szCs w:val="20"/>
              </w:rPr>
              <w:t>8</w:t>
            </w:r>
            <w:r w:rsidRPr="00CC2B68">
              <w:rPr>
                <w:rFonts w:ascii="Times New Roman" w:hAnsi="Times New Roman" w:cs="Times New Roman"/>
                <w:b/>
                <w:bCs/>
                <w:sz w:val="20"/>
                <w:szCs w:val="20"/>
              </w:rPr>
              <w:t>-20</w:t>
            </w:r>
            <w:r w:rsidR="00E46092" w:rsidRPr="00CC2B68">
              <w:rPr>
                <w:rFonts w:ascii="Times New Roman" w:hAnsi="Times New Roman" w:cs="Times New Roman"/>
                <w:b/>
                <w:bCs/>
                <w:sz w:val="20"/>
                <w:szCs w:val="20"/>
              </w:rPr>
              <w:t>20</w:t>
            </w:r>
            <w:r w:rsidRPr="00CC2B68">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1151,0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1242,8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1342,3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1449,6</w:t>
            </w:r>
          </w:p>
        </w:tc>
      </w:tr>
      <w:tr w:rsidR="00EB5FC0" w:rsidRPr="00CC2B68" w:rsidTr="00553281">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553281">
            <w:pPr>
              <w:rPr>
                <w:rFonts w:ascii="Times New Roman" w:hAnsi="Times New Roman" w:cs="Times New Roman"/>
                <w:sz w:val="20"/>
                <w:szCs w:val="20"/>
              </w:rPr>
            </w:pPr>
            <w:r w:rsidRPr="00CC2B68">
              <w:rPr>
                <w:rFonts w:ascii="Times New Roman" w:hAnsi="Times New Roman" w:cs="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1,2</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1,5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1,8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2,0</w:t>
            </w:r>
          </w:p>
        </w:tc>
      </w:tr>
      <w:tr w:rsidR="00EB5FC0" w:rsidRPr="00CC2B68" w:rsidTr="00553281">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553281">
            <w:pPr>
              <w:rPr>
                <w:rFonts w:ascii="Times New Roman" w:hAnsi="Times New Roman" w:cs="Times New Roman"/>
                <w:sz w:val="20"/>
                <w:szCs w:val="20"/>
              </w:rPr>
            </w:pPr>
            <w:r w:rsidRPr="00CC2B68">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E46092">
            <w:pPr>
              <w:jc w:val="center"/>
              <w:rPr>
                <w:rFonts w:ascii="Times New Roman" w:hAnsi="Times New Roman" w:cs="Times New Roman"/>
                <w:sz w:val="20"/>
                <w:szCs w:val="20"/>
              </w:rPr>
            </w:pPr>
            <w:r w:rsidRPr="00CC2B68">
              <w:rPr>
                <w:rFonts w:ascii="Times New Roman" w:hAnsi="Times New Roman" w:cs="Times New Roman"/>
                <w:sz w:val="20"/>
                <w:szCs w:val="20"/>
              </w:rPr>
              <w:t>-</w:t>
            </w:r>
            <w:r w:rsidR="00E46092" w:rsidRPr="00CC2B68">
              <w:rPr>
                <w:rFonts w:ascii="Times New Roman" w:hAnsi="Times New Roman" w:cs="Times New Roman"/>
                <w:sz w:val="20"/>
                <w:szCs w:val="20"/>
              </w:rPr>
              <w:t>431,3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+91,8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+99,5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+107,3</w:t>
            </w:r>
          </w:p>
        </w:tc>
      </w:tr>
      <w:tr w:rsidR="00EB5FC0" w:rsidRPr="00CC2B68" w:rsidTr="00553281">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553281">
            <w:pPr>
              <w:rPr>
                <w:rFonts w:ascii="Times New Roman" w:hAnsi="Times New Roman" w:cs="Times New Roman"/>
                <w:sz w:val="20"/>
                <w:szCs w:val="20"/>
              </w:rPr>
            </w:pPr>
            <w:r w:rsidRPr="00CC2B68">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72,7</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108,0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D00DAC" w:rsidP="00553281">
            <w:pPr>
              <w:jc w:val="center"/>
              <w:rPr>
                <w:rFonts w:ascii="Times New Roman" w:hAnsi="Times New Roman" w:cs="Times New Roman"/>
                <w:sz w:val="20"/>
                <w:szCs w:val="20"/>
              </w:rPr>
            </w:pPr>
            <w:r w:rsidRPr="00CC2B68">
              <w:rPr>
                <w:rFonts w:ascii="Times New Roman" w:hAnsi="Times New Roman" w:cs="Times New Roman"/>
                <w:sz w:val="20"/>
                <w:szCs w:val="20"/>
              </w:rPr>
              <w:t>108,0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D00DAC" w:rsidP="00553281">
            <w:pPr>
              <w:jc w:val="center"/>
              <w:rPr>
                <w:rFonts w:ascii="Times New Roman" w:hAnsi="Times New Roman" w:cs="Times New Roman"/>
                <w:sz w:val="20"/>
                <w:szCs w:val="20"/>
              </w:rPr>
            </w:pPr>
            <w:r w:rsidRPr="00CC2B68">
              <w:rPr>
                <w:rFonts w:ascii="Times New Roman" w:hAnsi="Times New Roman" w:cs="Times New Roman"/>
                <w:sz w:val="20"/>
                <w:szCs w:val="20"/>
              </w:rPr>
              <w:t>108,0</w:t>
            </w:r>
          </w:p>
        </w:tc>
      </w:tr>
      <w:tr w:rsidR="00EB5FC0" w:rsidRPr="00CC2B68" w:rsidTr="00553281">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E46092">
            <w:pPr>
              <w:rPr>
                <w:rFonts w:ascii="Times New Roman" w:hAnsi="Times New Roman" w:cs="Times New Roman"/>
                <w:sz w:val="20"/>
                <w:szCs w:val="20"/>
              </w:rPr>
            </w:pPr>
            <w:r w:rsidRPr="00CC2B68">
              <w:rPr>
                <w:rFonts w:ascii="Times New Roman" w:hAnsi="Times New Roman" w:cs="Times New Roman"/>
                <w:sz w:val="20"/>
                <w:szCs w:val="20"/>
              </w:rPr>
              <w:t>темпы роста к 201</w:t>
            </w:r>
            <w:r w:rsidR="00E46092" w:rsidRPr="00CC2B68">
              <w:rPr>
                <w:rFonts w:ascii="Times New Roman" w:hAnsi="Times New Roman" w:cs="Times New Roman"/>
                <w:sz w:val="20"/>
                <w:szCs w:val="20"/>
              </w:rPr>
              <w:t>7</w:t>
            </w:r>
            <w:r w:rsidRPr="00CC2B68">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B5FC0" w:rsidP="00553281">
            <w:pPr>
              <w:jc w:val="center"/>
              <w:rPr>
                <w:rFonts w:ascii="Times New Roman" w:hAnsi="Times New Roman" w:cs="Times New Roman"/>
                <w:sz w:val="20"/>
                <w:szCs w:val="20"/>
              </w:rPr>
            </w:pPr>
            <w:r w:rsidRPr="00CC2B68">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108,0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116,6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B5FC0" w:rsidRPr="00CC2B68" w:rsidRDefault="00E46092" w:rsidP="00553281">
            <w:pPr>
              <w:jc w:val="center"/>
              <w:rPr>
                <w:rFonts w:ascii="Times New Roman" w:hAnsi="Times New Roman" w:cs="Times New Roman"/>
                <w:sz w:val="20"/>
                <w:szCs w:val="20"/>
              </w:rPr>
            </w:pPr>
            <w:r w:rsidRPr="00CC2B68">
              <w:rPr>
                <w:rFonts w:ascii="Times New Roman" w:hAnsi="Times New Roman" w:cs="Times New Roman"/>
                <w:sz w:val="20"/>
                <w:szCs w:val="20"/>
              </w:rPr>
              <w:t>126,0</w:t>
            </w:r>
          </w:p>
        </w:tc>
      </w:tr>
    </w:tbl>
    <w:p w:rsidR="00D00DAC" w:rsidRPr="00E46092" w:rsidRDefault="00D00DAC" w:rsidP="00CC2B68">
      <w:pPr>
        <w:spacing w:before="100" w:beforeAutospacing="1" w:after="0"/>
        <w:ind w:firstLine="567"/>
        <w:jc w:val="both"/>
        <w:rPr>
          <w:rFonts w:ascii="Times New Roman" w:eastAsia="Calibri" w:hAnsi="Times New Roman" w:cs="Times New Roman"/>
          <w:sz w:val="28"/>
          <w:szCs w:val="28"/>
        </w:rPr>
      </w:pPr>
      <w:r w:rsidRPr="00E46092">
        <w:rPr>
          <w:rFonts w:ascii="Times New Roman" w:hAnsi="Times New Roman" w:cs="Times New Roman"/>
          <w:b/>
          <w:sz w:val="28"/>
          <w:szCs w:val="28"/>
        </w:rPr>
        <w:t xml:space="preserve">4.2.2.1. </w:t>
      </w:r>
      <w:r w:rsidRPr="00E46092">
        <w:rPr>
          <w:rFonts w:ascii="Times New Roman" w:hAnsi="Times New Roman" w:cs="Times New Roman"/>
          <w:b/>
          <w:i/>
          <w:sz w:val="28"/>
          <w:szCs w:val="28"/>
        </w:rPr>
        <w:t xml:space="preserve">Плата за негативное воздействие на окружающую среду </w:t>
      </w:r>
      <w:r w:rsidRPr="00E46092">
        <w:rPr>
          <w:rFonts w:ascii="Times New Roman" w:eastAsia="Calibri" w:hAnsi="Times New Roman" w:cs="Times New Roman"/>
          <w:sz w:val="28"/>
          <w:szCs w:val="28"/>
        </w:rPr>
        <w:t>в 201</w:t>
      </w:r>
      <w:r w:rsidR="00E46092" w:rsidRPr="00E46092">
        <w:rPr>
          <w:rFonts w:ascii="Times New Roman" w:eastAsia="Calibri" w:hAnsi="Times New Roman" w:cs="Times New Roman"/>
          <w:sz w:val="28"/>
          <w:szCs w:val="28"/>
        </w:rPr>
        <w:t>8</w:t>
      </w:r>
      <w:r w:rsidRPr="00E46092">
        <w:rPr>
          <w:rFonts w:ascii="Times New Roman" w:eastAsia="Calibri" w:hAnsi="Times New Roman" w:cs="Times New Roman"/>
          <w:sz w:val="28"/>
          <w:szCs w:val="28"/>
        </w:rPr>
        <w:t xml:space="preserve"> году прогнозируются в объеме </w:t>
      </w:r>
      <w:r w:rsidR="00E46092" w:rsidRPr="00E46092">
        <w:rPr>
          <w:rFonts w:ascii="Times New Roman" w:eastAsia="Calibri" w:hAnsi="Times New Roman" w:cs="Times New Roman"/>
          <w:sz w:val="28"/>
          <w:szCs w:val="28"/>
        </w:rPr>
        <w:t>1242,8</w:t>
      </w:r>
      <w:r w:rsidRPr="00E46092">
        <w:rPr>
          <w:rFonts w:ascii="Times New Roman" w:eastAsia="Calibri" w:hAnsi="Times New Roman" w:cs="Times New Roman"/>
          <w:sz w:val="28"/>
          <w:szCs w:val="28"/>
        </w:rPr>
        <w:t xml:space="preserve"> тыс. рублей, что на </w:t>
      </w:r>
      <w:r w:rsidR="00E46092" w:rsidRPr="00E46092">
        <w:rPr>
          <w:rFonts w:ascii="Times New Roman" w:eastAsia="Calibri" w:hAnsi="Times New Roman" w:cs="Times New Roman"/>
          <w:sz w:val="28"/>
          <w:szCs w:val="28"/>
        </w:rPr>
        <w:t>91,8</w:t>
      </w:r>
      <w:r w:rsidRPr="00E46092">
        <w:rPr>
          <w:rFonts w:ascii="Times New Roman" w:eastAsia="Calibri" w:hAnsi="Times New Roman" w:cs="Times New Roman"/>
          <w:sz w:val="28"/>
          <w:szCs w:val="28"/>
        </w:rPr>
        <w:t> тыс. ру</w:t>
      </w:r>
      <w:r w:rsidRPr="00E46092">
        <w:rPr>
          <w:rFonts w:ascii="Times New Roman" w:eastAsia="Calibri" w:hAnsi="Times New Roman" w:cs="Times New Roman"/>
          <w:sz w:val="28"/>
          <w:szCs w:val="28"/>
        </w:rPr>
        <w:t>б</w:t>
      </w:r>
      <w:r w:rsidRPr="00E46092">
        <w:rPr>
          <w:rFonts w:ascii="Times New Roman" w:eastAsia="Calibri" w:hAnsi="Times New Roman" w:cs="Times New Roman"/>
          <w:sz w:val="28"/>
          <w:szCs w:val="28"/>
        </w:rPr>
        <w:t xml:space="preserve">лей, или на </w:t>
      </w:r>
      <w:r w:rsidR="00E46092" w:rsidRPr="00E46092">
        <w:rPr>
          <w:rFonts w:ascii="Times New Roman" w:eastAsia="Calibri" w:hAnsi="Times New Roman" w:cs="Times New Roman"/>
          <w:sz w:val="28"/>
          <w:szCs w:val="28"/>
        </w:rPr>
        <w:t>8</w:t>
      </w:r>
      <w:r w:rsidRPr="00E46092">
        <w:rPr>
          <w:rFonts w:ascii="Times New Roman" w:eastAsia="Calibri" w:hAnsi="Times New Roman" w:cs="Times New Roman"/>
          <w:sz w:val="28"/>
          <w:szCs w:val="28"/>
        </w:rPr>
        <w:t> %, больше ожидаемого исполнения 201</w:t>
      </w:r>
      <w:r w:rsidR="00E46092" w:rsidRPr="00E46092">
        <w:rPr>
          <w:rFonts w:ascii="Times New Roman" w:eastAsia="Calibri" w:hAnsi="Times New Roman" w:cs="Times New Roman"/>
          <w:sz w:val="28"/>
          <w:szCs w:val="28"/>
        </w:rPr>
        <w:t>7</w:t>
      </w:r>
      <w:r w:rsidRPr="00E46092">
        <w:rPr>
          <w:rFonts w:ascii="Times New Roman" w:eastAsia="Calibri" w:hAnsi="Times New Roman" w:cs="Times New Roman"/>
          <w:sz w:val="28"/>
          <w:szCs w:val="28"/>
        </w:rPr>
        <w:t>года. В 201</w:t>
      </w:r>
      <w:r w:rsidR="00E46092" w:rsidRPr="00E46092">
        <w:rPr>
          <w:rFonts w:ascii="Times New Roman" w:eastAsia="Calibri" w:hAnsi="Times New Roman" w:cs="Times New Roman"/>
          <w:sz w:val="28"/>
          <w:szCs w:val="28"/>
        </w:rPr>
        <w:t>9</w:t>
      </w:r>
      <w:r w:rsidRPr="00E46092">
        <w:rPr>
          <w:rFonts w:ascii="Times New Roman" w:eastAsia="Calibri" w:hAnsi="Times New Roman" w:cs="Times New Roman"/>
          <w:sz w:val="28"/>
          <w:szCs w:val="28"/>
        </w:rPr>
        <w:t xml:space="preserve"> и 20</w:t>
      </w:r>
      <w:r w:rsidR="00E46092" w:rsidRPr="00E46092">
        <w:rPr>
          <w:rFonts w:ascii="Times New Roman" w:eastAsia="Calibri" w:hAnsi="Times New Roman" w:cs="Times New Roman"/>
          <w:sz w:val="28"/>
          <w:szCs w:val="28"/>
        </w:rPr>
        <w:t>20</w:t>
      </w:r>
      <w:r w:rsidRPr="00E46092">
        <w:rPr>
          <w:rFonts w:ascii="Times New Roman" w:eastAsia="Calibri" w:hAnsi="Times New Roman" w:cs="Times New Roman"/>
          <w:sz w:val="28"/>
          <w:szCs w:val="28"/>
        </w:rPr>
        <w:t xml:space="preserve"> г</w:t>
      </w:r>
      <w:r w:rsidRPr="00E46092">
        <w:rPr>
          <w:rFonts w:ascii="Times New Roman" w:eastAsia="Calibri" w:hAnsi="Times New Roman" w:cs="Times New Roman"/>
          <w:sz w:val="28"/>
          <w:szCs w:val="28"/>
        </w:rPr>
        <w:t>о</w:t>
      </w:r>
      <w:r w:rsidRPr="00E46092">
        <w:rPr>
          <w:rFonts w:ascii="Times New Roman" w:eastAsia="Calibri" w:hAnsi="Times New Roman" w:cs="Times New Roman"/>
          <w:sz w:val="28"/>
          <w:szCs w:val="28"/>
        </w:rPr>
        <w:lastRenderedPageBreak/>
        <w:t xml:space="preserve">дах указанные доходы составят </w:t>
      </w:r>
      <w:r w:rsidR="00E46092" w:rsidRPr="00E46092">
        <w:rPr>
          <w:rFonts w:ascii="Times New Roman" w:eastAsia="Calibri" w:hAnsi="Times New Roman" w:cs="Times New Roman"/>
          <w:sz w:val="28"/>
          <w:szCs w:val="28"/>
        </w:rPr>
        <w:t>1342,3</w:t>
      </w:r>
      <w:r w:rsidRPr="00E46092">
        <w:rPr>
          <w:rFonts w:ascii="Times New Roman" w:eastAsia="Calibri" w:hAnsi="Times New Roman" w:cs="Times New Roman"/>
          <w:sz w:val="28"/>
          <w:szCs w:val="28"/>
        </w:rPr>
        <w:t xml:space="preserve"> тыс. рублей и </w:t>
      </w:r>
      <w:r w:rsidR="00E46092" w:rsidRPr="00E46092">
        <w:rPr>
          <w:rFonts w:ascii="Times New Roman" w:eastAsia="Calibri" w:hAnsi="Times New Roman" w:cs="Times New Roman"/>
          <w:sz w:val="28"/>
          <w:szCs w:val="28"/>
        </w:rPr>
        <w:t>1449,6</w:t>
      </w:r>
      <w:r w:rsidRPr="00E46092">
        <w:rPr>
          <w:rFonts w:ascii="Times New Roman" w:eastAsia="Calibri" w:hAnsi="Times New Roman" w:cs="Times New Roman"/>
          <w:sz w:val="28"/>
          <w:szCs w:val="28"/>
        </w:rPr>
        <w:t xml:space="preserve"> тыс. рублей с</w:t>
      </w:r>
      <w:r w:rsidRPr="00E46092">
        <w:rPr>
          <w:rFonts w:ascii="Times New Roman" w:eastAsia="Calibri" w:hAnsi="Times New Roman" w:cs="Times New Roman"/>
          <w:sz w:val="28"/>
          <w:szCs w:val="28"/>
        </w:rPr>
        <w:t>о</w:t>
      </w:r>
      <w:r w:rsidRPr="00E46092">
        <w:rPr>
          <w:rFonts w:ascii="Times New Roman" w:eastAsia="Calibri" w:hAnsi="Times New Roman" w:cs="Times New Roman"/>
          <w:sz w:val="28"/>
          <w:szCs w:val="28"/>
        </w:rPr>
        <w:t>ответственно.</w:t>
      </w:r>
    </w:p>
    <w:p w:rsidR="00D00DAC" w:rsidRPr="00547BDC" w:rsidRDefault="00D00DAC" w:rsidP="00547BDC">
      <w:pPr>
        <w:pStyle w:val="a8"/>
        <w:widowControl w:val="0"/>
        <w:tabs>
          <w:tab w:val="left" w:pos="567"/>
        </w:tabs>
        <w:spacing w:after="100" w:afterAutospacing="1"/>
        <w:ind w:left="0" w:firstLine="567"/>
        <w:jc w:val="both"/>
        <w:rPr>
          <w:rFonts w:ascii="Times New Roman" w:hAnsi="Times New Roman" w:cs="Times New Roman"/>
          <w:sz w:val="28"/>
          <w:szCs w:val="28"/>
        </w:rPr>
      </w:pPr>
      <w:r w:rsidRPr="00547BDC">
        <w:rPr>
          <w:rFonts w:ascii="Times New Roman" w:eastAsia="Calibri" w:hAnsi="Times New Roman" w:cs="Times New Roman"/>
          <w:sz w:val="28"/>
          <w:szCs w:val="28"/>
        </w:rPr>
        <w:t xml:space="preserve">Согласно Пояснительной записке </w:t>
      </w:r>
      <w:r w:rsidRPr="00547BDC">
        <w:rPr>
          <w:rFonts w:ascii="Times New Roman" w:hAnsi="Times New Roman" w:cs="Times New Roman"/>
          <w:sz w:val="28"/>
          <w:szCs w:val="28"/>
        </w:rPr>
        <w:t>к проекту бюджета, прогнозируемый объем поступлений  доходов от платы за негативное воздействие на окруж</w:t>
      </w:r>
      <w:r w:rsidRPr="00547BDC">
        <w:rPr>
          <w:rFonts w:ascii="Times New Roman" w:hAnsi="Times New Roman" w:cs="Times New Roman"/>
          <w:sz w:val="28"/>
          <w:szCs w:val="28"/>
        </w:rPr>
        <w:t>а</w:t>
      </w:r>
      <w:r w:rsidRPr="00547BDC">
        <w:rPr>
          <w:rFonts w:ascii="Times New Roman" w:hAnsi="Times New Roman" w:cs="Times New Roman"/>
          <w:sz w:val="28"/>
          <w:szCs w:val="28"/>
        </w:rPr>
        <w:t>ющую среду определен главным администратором доходов Сортавальского муниципального района Территориальным органом Федеральной службы по надзору в сфере природопользования</w:t>
      </w:r>
      <w:r w:rsidR="00547BDC" w:rsidRPr="00547BDC">
        <w:rPr>
          <w:rFonts w:ascii="Times New Roman" w:hAnsi="Times New Roman" w:cs="Times New Roman"/>
          <w:sz w:val="28"/>
          <w:szCs w:val="28"/>
        </w:rPr>
        <w:t>, с учетом установленного норматива зачисления в бюджет района в размере 55%.</w:t>
      </w:r>
    </w:p>
    <w:p w:rsidR="00DA4AD2" w:rsidRPr="009B6EA6" w:rsidRDefault="00DA4AD2" w:rsidP="00DA4AD2">
      <w:pPr>
        <w:ind w:firstLine="567"/>
        <w:jc w:val="both"/>
        <w:rPr>
          <w:rFonts w:ascii="Times New Roman" w:hAnsi="Times New Roman" w:cs="Times New Roman"/>
          <w:sz w:val="28"/>
          <w:szCs w:val="28"/>
        </w:rPr>
      </w:pPr>
      <w:r w:rsidRPr="009B6EA6">
        <w:rPr>
          <w:rFonts w:ascii="Times New Roman" w:hAnsi="Times New Roman" w:cs="Times New Roman"/>
          <w:b/>
          <w:sz w:val="28"/>
          <w:szCs w:val="28"/>
        </w:rPr>
        <w:t>4.2.3</w:t>
      </w:r>
      <w:r w:rsidR="00D00DAC" w:rsidRPr="009B6EA6">
        <w:rPr>
          <w:rFonts w:ascii="Times New Roman" w:hAnsi="Times New Roman" w:cs="Times New Roman"/>
          <w:b/>
          <w:sz w:val="28"/>
          <w:szCs w:val="28"/>
        </w:rPr>
        <w:t>.</w:t>
      </w:r>
      <w:r w:rsidRPr="009B6EA6">
        <w:rPr>
          <w:rFonts w:ascii="Times New Roman" w:hAnsi="Times New Roman" w:cs="Times New Roman"/>
          <w:b/>
          <w:sz w:val="28"/>
          <w:szCs w:val="28"/>
        </w:rPr>
        <w:t xml:space="preserve"> Динамика доходов от оказания платных услуг (работ) и ко</w:t>
      </w:r>
      <w:r w:rsidRPr="009B6EA6">
        <w:rPr>
          <w:rFonts w:ascii="Times New Roman" w:hAnsi="Times New Roman" w:cs="Times New Roman"/>
          <w:b/>
          <w:sz w:val="28"/>
          <w:szCs w:val="28"/>
        </w:rPr>
        <w:t>м</w:t>
      </w:r>
      <w:r w:rsidRPr="009B6EA6">
        <w:rPr>
          <w:rFonts w:ascii="Times New Roman" w:hAnsi="Times New Roman" w:cs="Times New Roman"/>
          <w:b/>
          <w:sz w:val="28"/>
          <w:szCs w:val="28"/>
        </w:rPr>
        <w:t xml:space="preserve">пенсации затрат государства </w:t>
      </w:r>
      <w:r w:rsidRPr="009B6EA6">
        <w:rPr>
          <w:rFonts w:ascii="Times New Roman" w:hAnsi="Times New Roman" w:cs="Times New Roman"/>
          <w:sz w:val="28"/>
          <w:szCs w:val="28"/>
        </w:rPr>
        <w:t>в 201</w:t>
      </w:r>
      <w:r w:rsidR="00547BDC" w:rsidRPr="009B6EA6">
        <w:rPr>
          <w:rFonts w:ascii="Times New Roman" w:hAnsi="Times New Roman" w:cs="Times New Roman"/>
          <w:sz w:val="28"/>
          <w:szCs w:val="28"/>
        </w:rPr>
        <w:t>7</w:t>
      </w:r>
      <w:r w:rsidRPr="009B6EA6">
        <w:rPr>
          <w:rFonts w:ascii="Times New Roman" w:hAnsi="Times New Roman" w:cs="Times New Roman"/>
          <w:sz w:val="28"/>
          <w:szCs w:val="28"/>
        </w:rPr>
        <w:t xml:space="preserve"> -20</w:t>
      </w:r>
      <w:r w:rsidR="00547BDC" w:rsidRPr="009B6EA6">
        <w:rPr>
          <w:rFonts w:ascii="Times New Roman" w:hAnsi="Times New Roman" w:cs="Times New Roman"/>
          <w:sz w:val="28"/>
          <w:szCs w:val="28"/>
        </w:rPr>
        <w:t>20</w:t>
      </w:r>
      <w:r w:rsidRPr="009B6EA6">
        <w:rPr>
          <w:rFonts w:ascii="Times New Roman" w:hAnsi="Times New Roman" w:cs="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DA4AD2" w:rsidRPr="00706E77" w:rsidTr="00553281">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47BDC">
            <w:pPr>
              <w:jc w:val="center"/>
              <w:rPr>
                <w:rFonts w:ascii="Times New Roman" w:hAnsi="Times New Roman" w:cs="Times New Roman"/>
                <w:b/>
                <w:bCs/>
                <w:sz w:val="20"/>
                <w:szCs w:val="20"/>
              </w:rPr>
            </w:pPr>
            <w:r w:rsidRPr="00CC2B68">
              <w:rPr>
                <w:rFonts w:ascii="Times New Roman" w:hAnsi="Times New Roman" w:cs="Times New Roman"/>
                <w:b/>
                <w:bCs/>
                <w:sz w:val="20"/>
                <w:szCs w:val="20"/>
              </w:rPr>
              <w:t>Оценка</w:t>
            </w:r>
            <w:r w:rsidRPr="00CC2B68">
              <w:rPr>
                <w:rFonts w:ascii="Times New Roman" w:hAnsi="Times New Roman" w:cs="Times New Roman"/>
                <w:b/>
                <w:bCs/>
                <w:sz w:val="20"/>
                <w:szCs w:val="20"/>
              </w:rPr>
              <w:br/>
              <w:t>201</w:t>
            </w:r>
            <w:r w:rsidR="00547BDC" w:rsidRPr="00CC2B68">
              <w:rPr>
                <w:rFonts w:ascii="Times New Roman" w:hAnsi="Times New Roman" w:cs="Times New Roman"/>
                <w:b/>
                <w:bCs/>
                <w:sz w:val="20"/>
                <w:szCs w:val="20"/>
              </w:rPr>
              <w:t>7</w:t>
            </w:r>
            <w:r w:rsidRPr="00CC2B68">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Прогноз</w:t>
            </w:r>
          </w:p>
        </w:tc>
      </w:tr>
      <w:tr w:rsidR="00DA4AD2" w:rsidRPr="00706E77" w:rsidTr="00553281">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DA4AD2" w:rsidRPr="00CC2B68" w:rsidRDefault="00DA4AD2" w:rsidP="00553281">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53281">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47BDC">
            <w:pPr>
              <w:jc w:val="center"/>
              <w:rPr>
                <w:rFonts w:ascii="Times New Roman" w:hAnsi="Times New Roman" w:cs="Times New Roman"/>
                <w:b/>
                <w:bCs/>
                <w:sz w:val="20"/>
                <w:szCs w:val="20"/>
              </w:rPr>
            </w:pPr>
            <w:r w:rsidRPr="00CC2B68">
              <w:rPr>
                <w:rFonts w:ascii="Times New Roman" w:hAnsi="Times New Roman" w:cs="Times New Roman"/>
                <w:b/>
                <w:bCs/>
                <w:sz w:val="20"/>
                <w:szCs w:val="20"/>
              </w:rPr>
              <w:t>201</w:t>
            </w:r>
            <w:r w:rsidR="00547BDC" w:rsidRPr="00CC2B68">
              <w:rPr>
                <w:rFonts w:ascii="Times New Roman" w:hAnsi="Times New Roman" w:cs="Times New Roman"/>
                <w:b/>
                <w:bCs/>
                <w:sz w:val="20"/>
                <w:szCs w:val="20"/>
              </w:rPr>
              <w:t>8</w:t>
            </w:r>
            <w:r w:rsidRPr="00CC2B68">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47BDC">
            <w:pPr>
              <w:jc w:val="center"/>
              <w:rPr>
                <w:rFonts w:ascii="Times New Roman" w:hAnsi="Times New Roman" w:cs="Times New Roman"/>
                <w:b/>
                <w:bCs/>
                <w:sz w:val="20"/>
                <w:szCs w:val="20"/>
              </w:rPr>
            </w:pPr>
            <w:r w:rsidRPr="00CC2B68">
              <w:rPr>
                <w:rFonts w:ascii="Times New Roman" w:hAnsi="Times New Roman" w:cs="Times New Roman"/>
                <w:b/>
                <w:bCs/>
                <w:sz w:val="20"/>
                <w:szCs w:val="20"/>
              </w:rPr>
              <w:t>201</w:t>
            </w:r>
            <w:r w:rsidR="00547BDC" w:rsidRPr="00CC2B68">
              <w:rPr>
                <w:rFonts w:ascii="Times New Roman" w:hAnsi="Times New Roman" w:cs="Times New Roman"/>
                <w:b/>
                <w:bCs/>
                <w:sz w:val="20"/>
                <w:szCs w:val="20"/>
              </w:rPr>
              <w:t>9</w:t>
            </w:r>
            <w:r w:rsidRPr="00CC2B68">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47BDC">
            <w:pPr>
              <w:jc w:val="center"/>
              <w:rPr>
                <w:rFonts w:ascii="Times New Roman" w:hAnsi="Times New Roman" w:cs="Times New Roman"/>
                <w:b/>
                <w:bCs/>
                <w:sz w:val="20"/>
                <w:szCs w:val="20"/>
              </w:rPr>
            </w:pPr>
            <w:r w:rsidRPr="00CC2B68">
              <w:rPr>
                <w:rFonts w:ascii="Times New Roman" w:hAnsi="Times New Roman" w:cs="Times New Roman"/>
                <w:b/>
                <w:bCs/>
                <w:sz w:val="20"/>
                <w:szCs w:val="20"/>
              </w:rPr>
              <w:t>20</w:t>
            </w:r>
            <w:r w:rsidR="00547BDC" w:rsidRPr="00CC2B68">
              <w:rPr>
                <w:rFonts w:ascii="Times New Roman" w:hAnsi="Times New Roman" w:cs="Times New Roman"/>
                <w:b/>
                <w:bCs/>
                <w:sz w:val="20"/>
                <w:szCs w:val="20"/>
              </w:rPr>
              <w:t>20</w:t>
            </w:r>
            <w:r w:rsidRPr="00CC2B68">
              <w:rPr>
                <w:rFonts w:ascii="Times New Roman" w:hAnsi="Times New Roman" w:cs="Times New Roman"/>
                <w:b/>
                <w:bCs/>
                <w:sz w:val="20"/>
                <w:szCs w:val="20"/>
              </w:rPr>
              <w:t xml:space="preserve"> год</w:t>
            </w:r>
          </w:p>
        </w:tc>
      </w:tr>
      <w:tr w:rsidR="00DA4AD2" w:rsidRPr="00706E77" w:rsidTr="00553281">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47BDC">
            <w:pPr>
              <w:rPr>
                <w:rFonts w:ascii="Times New Roman" w:hAnsi="Times New Roman" w:cs="Times New Roman"/>
                <w:b/>
                <w:bCs/>
                <w:sz w:val="20"/>
                <w:szCs w:val="20"/>
              </w:rPr>
            </w:pPr>
            <w:r w:rsidRPr="00CC2B68">
              <w:rPr>
                <w:rFonts w:ascii="Times New Roman" w:hAnsi="Times New Roman" w:cs="Times New Roman"/>
                <w:b/>
                <w:bCs/>
                <w:sz w:val="20"/>
                <w:szCs w:val="20"/>
              </w:rPr>
              <w:t>Проект (201</w:t>
            </w:r>
            <w:r w:rsidR="00547BDC" w:rsidRPr="00CC2B68">
              <w:rPr>
                <w:rFonts w:ascii="Times New Roman" w:hAnsi="Times New Roman" w:cs="Times New Roman"/>
                <w:b/>
                <w:bCs/>
                <w:sz w:val="20"/>
                <w:szCs w:val="20"/>
              </w:rPr>
              <w:t>8</w:t>
            </w:r>
            <w:r w:rsidRPr="00CC2B68">
              <w:rPr>
                <w:rFonts w:ascii="Times New Roman" w:hAnsi="Times New Roman" w:cs="Times New Roman"/>
                <w:b/>
                <w:bCs/>
                <w:sz w:val="20"/>
                <w:szCs w:val="20"/>
              </w:rPr>
              <w:t>-20</w:t>
            </w:r>
            <w:r w:rsidR="00547BDC" w:rsidRPr="00CC2B68">
              <w:rPr>
                <w:rFonts w:ascii="Times New Roman" w:hAnsi="Times New Roman" w:cs="Times New Roman"/>
                <w:b/>
                <w:bCs/>
                <w:sz w:val="20"/>
                <w:szCs w:val="20"/>
              </w:rPr>
              <w:t>20</w:t>
            </w:r>
            <w:r w:rsidRPr="00CC2B68">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44732,8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43257,3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43285,3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b/>
                <w:bCs/>
                <w:sz w:val="20"/>
                <w:szCs w:val="20"/>
              </w:rPr>
            </w:pPr>
            <w:r w:rsidRPr="00CC2B68">
              <w:rPr>
                <w:rFonts w:ascii="Times New Roman" w:hAnsi="Times New Roman" w:cs="Times New Roman"/>
                <w:b/>
                <w:bCs/>
                <w:sz w:val="20"/>
                <w:szCs w:val="20"/>
              </w:rPr>
              <w:t>43313,1</w:t>
            </w:r>
          </w:p>
        </w:tc>
      </w:tr>
      <w:tr w:rsidR="00DA4AD2" w:rsidRPr="00706E77" w:rsidTr="00553281">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53281">
            <w:pPr>
              <w:rPr>
                <w:rFonts w:ascii="Times New Roman" w:hAnsi="Times New Roman" w:cs="Times New Roman"/>
                <w:sz w:val="20"/>
                <w:szCs w:val="20"/>
              </w:rPr>
            </w:pPr>
            <w:r w:rsidRPr="00CC2B68">
              <w:rPr>
                <w:rFonts w:ascii="Times New Roman" w:hAnsi="Times New Roman" w:cs="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sz w:val="20"/>
                <w:szCs w:val="20"/>
              </w:rPr>
            </w:pPr>
            <w:r w:rsidRPr="00CC2B68">
              <w:rPr>
                <w:rFonts w:ascii="Times New Roman" w:hAnsi="Times New Roman" w:cs="Times New Roman"/>
                <w:sz w:val="20"/>
                <w:szCs w:val="20"/>
              </w:rPr>
              <w:t>46,8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sz w:val="20"/>
                <w:szCs w:val="20"/>
              </w:rPr>
            </w:pPr>
            <w:r w:rsidRPr="00CC2B68">
              <w:rPr>
                <w:rFonts w:ascii="Times New Roman" w:hAnsi="Times New Roman" w:cs="Times New Roman"/>
                <w:sz w:val="20"/>
                <w:szCs w:val="20"/>
              </w:rPr>
              <w:t>51,1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sz w:val="20"/>
                <w:szCs w:val="20"/>
              </w:rPr>
            </w:pPr>
            <w:r w:rsidRPr="00CC2B68">
              <w:rPr>
                <w:rFonts w:ascii="Times New Roman" w:hAnsi="Times New Roman" w:cs="Times New Roman"/>
                <w:sz w:val="20"/>
                <w:szCs w:val="20"/>
              </w:rPr>
              <w:t>59,3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sz w:val="20"/>
                <w:szCs w:val="20"/>
              </w:rPr>
            </w:pPr>
            <w:r w:rsidRPr="00CC2B68">
              <w:rPr>
                <w:rFonts w:ascii="Times New Roman" w:hAnsi="Times New Roman" w:cs="Times New Roman"/>
                <w:sz w:val="20"/>
                <w:szCs w:val="20"/>
              </w:rPr>
              <w:t>59,6</w:t>
            </w:r>
          </w:p>
        </w:tc>
      </w:tr>
      <w:tr w:rsidR="00DA4AD2" w:rsidRPr="00706E77" w:rsidTr="00553281">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53281">
            <w:pPr>
              <w:rPr>
                <w:rFonts w:ascii="Times New Roman" w:hAnsi="Times New Roman" w:cs="Times New Roman"/>
                <w:sz w:val="20"/>
                <w:szCs w:val="20"/>
              </w:rPr>
            </w:pPr>
            <w:r w:rsidRPr="00CC2B68">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sz w:val="20"/>
                <w:szCs w:val="20"/>
              </w:rPr>
            </w:pPr>
            <w:r w:rsidRPr="00CC2B68">
              <w:rPr>
                <w:rFonts w:ascii="Times New Roman" w:hAnsi="Times New Roman" w:cs="Times New Roman"/>
                <w:sz w:val="20"/>
                <w:szCs w:val="20"/>
              </w:rPr>
              <w:t>+774,5</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sz w:val="20"/>
                <w:szCs w:val="20"/>
              </w:rPr>
            </w:pPr>
            <w:r w:rsidRPr="00CC2B68">
              <w:rPr>
                <w:rFonts w:ascii="Times New Roman" w:hAnsi="Times New Roman" w:cs="Times New Roman"/>
                <w:sz w:val="20"/>
                <w:szCs w:val="20"/>
              </w:rPr>
              <w:t>-1475,5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sz w:val="20"/>
                <w:szCs w:val="20"/>
              </w:rPr>
            </w:pPr>
            <w:r w:rsidRPr="00CC2B68">
              <w:rPr>
                <w:rFonts w:ascii="Times New Roman" w:hAnsi="Times New Roman" w:cs="Times New Roman"/>
                <w:sz w:val="20"/>
                <w:szCs w:val="20"/>
              </w:rPr>
              <w:t>+28,0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DA4AD2">
            <w:pPr>
              <w:jc w:val="center"/>
              <w:rPr>
                <w:rFonts w:ascii="Times New Roman" w:hAnsi="Times New Roman" w:cs="Times New Roman"/>
                <w:sz w:val="20"/>
                <w:szCs w:val="20"/>
              </w:rPr>
            </w:pPr>
            <w:r w:rsidRPr="00CC2B68">
              <w:rPr>
                <w:rFonts w:ascii="Times New Roman" w:hAnsi="Times New Roman" w:cs="Times New Roman"/>
                <w:sz w:val="20"/>
                <w:szCs w:val="20"/>
              </w:rPr>
              <w:t>+27,8</w:t>
            </w:r>
          </w:p>
        </w:tc>
      </w:tr>
      <w:tr w:rsidR="00DA4AD2" w:rsidRPr="00706E77" w:rsidTr="00553281">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53281">
            <w:pPr>
              <w:rPr>
                <w:rFonts w:ascii="Times New Roman" w:hAnsi="Times New Roman" w:cs="Times New Roman"/>
                <w:sz w:val="20"/>
                <w:szCs w:val="20"/>
              </w:rPr>
            </w:pPr>
            <w:r w:rsidRPr="00CC2B68">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sz w:val="20"/>
                <w:szCs w:val="20"/>
              </w:rPr>
            </w:pPr>
            <w:r w:rsidRPr="00CC2B68">
              <w:rPr>
                <w:rFonts w:ascii="Times New Roman" w:hAnsi="Times New Roman" w:cs="Times New Roman"/>
                <w:sz w:val="20"/>
                <w:szCs w:val="20"/>
              </w:rPr>
              <w:t>105,3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sz w:val="20"/>
                <w:szCs w:val="20"/>
              </w:rPr>
            </w:pPr>
            <w:r w:rsidRPr="00CC2B68">
              <w:rPr>
                <w:rFonts w:ascii="Times New Roman" w:hAnsi="Times New Roman" w:cs="Times New Roman"/>
                <w:sz w:val="20"/>
                <w:szCs w:val="20"/>
              </w:rPr>
              <w:t>96,7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53281">
            <w:pPr>
              <w:jc w:val="center"/>
              <w:rPr>
                <w:rFonts w:ascii="Times New Roman" w:hAnsi="Times New Roman" w:cs="Times New Roman"/>
                <w:sz w:val="20"/>
                <w:szCs w:val="20"/>
              </w:rPr>
            </w:pPr>
            <w:r w:rsidRPr="00CC2B68">
              <w:rPr>
                <w:rFonts w:ascii="Times New Roman" w:hAnsi="Times New Roman" w:cs="Times New Roman"/>
                <w:sz w:val="20"/>
                <w:szCs w:val="20"/>
              </w:rPr>
              <w:t>100,1</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47BDC">
            <w:pPr>
              <w:jc w:val="center"/>
              <w:rPr>
                <w:rFonts w:ascii="Times New Roman" w:hAnsi="Times New Roman" w:cs="Times New Roman"/>
                <w:sz w:val="20"/>
                <w:szCs w:val="20"/>
              </w:rPr>
            </w:pPr>
            <w:r w:rsidRPr="00CC2B68">
              <w:rPr>
                <w:rFonts w:ascii="Times New Roman" w:hAnsi="Times New Roman" w:cs="Times New Roman"/>
                <w:sz w:val="20"/>
                <w:szCs w:val="20"/>
              </w:rPr>
              <w:t>100,</w:t>
            </w:r>
            <w:r w:rsidR="00547BDC" w:rsidRPr="00CC2B68">
              <w:rPr>
                <w:rFonts w:ascii="Times New Roman" w:hAnsi="Times New Roman" w:cs="Times New Roman"/>
                <w:sz w:val="20"/>
                <w:szCs w:val="20"/>
              </w:rPr>
              <w:t>1</w:t>
            </w:r>
          </w:p>
        </w:tc>
      </w:tr>
      <w:tr w:rsidR="00DA4AD2" w:rsidRPr="00706E77" w:rsidTr="00553281">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47BDC">
            <w:pPr>
              <w:rPr>
                <w:rFonts w:ascii="Times New Roman" w:hAnsi="Times New Roman" w:cs="Times New Roman"/>
                <w:sz w:val="20"/>
                <w:szCs w:val="20"/>
              </w:rPr>
            </w:pPr>
            <w:r w:rsidRPr="00CC2B68">
              <w:rPr>
                <w:rFonts w:ascii="Times New Roman" w:hAnsi="Times New Roman" w:cs="Times New Roman"/>
                <w:sz w:val="20"/>
                <w:szCs w:val="20"/>
              </w:rPr>
              <w:t>темпы роста к 201</w:t>
            </w:r>
            <w:r w:rsidR="00547BDC" w:rsidRPr="00CC2B68">
              <w:rPr>
                <w:rFonts w:ascii="Times New Roman" w:hAnsi="Times New Roman" w:cs="Times New Roman"/>
                <w:sz w:val="20"/>
                <w:szCs w:val="20"/>
              </w:rPr>
              <w:t>7</w:t>
            </w:r>
            <w:r w:rsidRPr="00CC2B68">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DA4AD2" w:rsidP="00553281">
            <w:pPr>
              <w:jc w:val="center"/>
              <w:rPr>
                <w:rFonts w:ascii="Times New Roman" w:hAnsi="Times New Roman" w:cs="Times New Roman"/>
                <w:sz w:val="20"/>
                <w:szCs w:val="20"/>
              </w:rPr>
            </w:pPr>
            <w:r w:rsidRPr="00CC2B68">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sz w:val="20"/>
                <w:szCs w:val="20"/>
              </w:rPr>
            </w:pPr>
            <w:r w:rsidRPr="00CC2B68">
              <w:rPr>
                <w:rFonts w:ascii="Times New Roman" w:hAnsi="Times New Roman" w:cs="Times New Roman"/>
                <w:sz w:val="20"/>
                <w:szCs w:val="20"/>
              </w:rPr>
              <w:t>96,7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47BDC">
            <w:pPr>
              <w:jc w:val="center"/>
              <w:rPr>
                <w:rFonts w:ascii="Times New Roman" w:hAnsi="Times New Roman" w:cs="Times New Roman"/>
                <w:sz w:val="20"/>
                <w:szCs w:val="20"/>
              </w:rPr>
            </w:pPr>
            <w:r w:rsidRPr="00CC2B68">
              <w:rPr>
                <w:rFonts w:ascii="Times New Roman" w:hAnsi="Times New Roman" w:cs="Times New Roman"/>
                <w:sz w:val="20"/>
                <w:szCs w:val="20"/>
              </w:rPr>
              <w:t>96,8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AD2" w:rsidRPr="00CC2B68" w:rsidRDefault="00547BDC" w:rsidP="00553281">
            <w:pPr>
              <w:jc w:val="center"/>
              <w:rPr>
                <w:rFonts w:ascii="Times New Roman" w:hAnsi="Times New Roman" w:cs="Times New Roman"/>
                <w:sz w:val="20"/>
                <w:szCs w:val="20"/>
              </w:rPr>
            </w:pPr>
            <w:r w:rsidRPr="00CC2B68">
              <w:rPr>
                <w:rFonts w:ascii="Times New Roman" w:hAnsi="Times New Roman" w:cs="Times New Roman"/>
                <w:sz w:val="20"/>
                <w:szCs w:val="20"/>
              </w:rPr>
              <w:t>96,8</w:t>
            </w:r>
          </w:p>
        </w:tc>
      </w:tr>
    </w:tbl>
    <w:p w:rsidR="00D00DAC" w:rsidRPr="00547BDC" w:rsidRDefault="00DA4AD2" w:rsidP="00CC2B68">
      <w:pPr>
        <w:spacing w:before="100" w:beforeAutospacing="1"/>
        <w:ind w:firstLine="567"/>
        <w:jc w:val="both"/>
        <w:rPr>
          <w:rFonts w:ascii="Times New Roman" w:eastAsia="Calibri" w:hAnsi="Times New Roman" w:cs="Times New Roman"/>
          <w:sz w:val="28"/>
          <w:szCs w:val="28"/>
        </w:rPr>
      </w:pPr>
      <w:r w:rsidRPr="00547BDC">
        <w:rPr>
          <w:rFonts w:ascii="Times New Roman" w:hAnsi="Times New Roman" w:cs="Times New Roman"/>
          <w:b/>
          <w:sz w:val="28"/>
          <w:szCs w:val="28"/>
        </w:rPr>
        <w:t>4.2.3.1.</w:t>
      </w:r>
      <w:r w:rsidRPr="00547BDC">
        <w:rPr>
          <w:rFonts w:ascii="Times New Roman" w:hAnsi="Times New Roman" w:cs="Times New Roman"/>
          <w:b/>
          <w:i/>
          <w:sz w:val="28"/>
          <w:szCs w:val="28"/>
        </w:rPr>
        <w:t>Прочие доходы от оказания платных услуг (р</w:t>
      </w:r>
      <w:r w:rsidRPr="00547BDC">
        <w:rPr>
          <w:rFonts w:ascii="Times New Roman" w:hAnsi="Times New Roman" w:cs="Times New Roman"/>
          <w:b/>
          <w:i/>
          <w:sz w:val="28"/>
          <w:szCs w:val="28"/>
        </w:rPr>
        <w:t>а</w:t>
      </w:r>
      <w:r w:rsidRPr="00547BDC">
        <w:rPr>
          <w:rFonts w:ascii="Times New Roman" w:hAnsi="Times New Roman" w:cs="Times New Roman"/>
          <w:b/>
          <w:i/>
          <w:sz w:val="28"/>
          <w:szCs w:val="28"/>
        </w:rPr>
        <w:t xml:space="preserve">бот)получателями средств бюджетов муниципальных районов </w:t>
      </w:r>
      <w:r w:rsidRPr="00547BDC">
        <w:rPr>
          <w:rFonts w:ascii="Times New Roman" w:eastAsia="Calibri" w:hAnsi="Times New Roman" w:cs="Times New Roman"/>
          <w:sz w:val="28"/>
          <w:szCs w:val="28"/>
        </w:rPr>
        <w:t>в 201</w:t>
      </w:r>
      <w:r w:rsidR="00547BDC" w:rsidRPr="00547BDC">
        <w:rPr>
          <w:rFonts w:ascii="Times New Roman" w:eastAsia="Calibri" w:hAnsi="Times New Roman" w:cs="Times New Roman"/>
          <w:sz w:val="28"/>
          <w:szCs w:val="28"/>
        </w:rPr>
        <w:t>8</w:t>
      </w:r>
      <w:r w:rsidRPr="00547BDC">
        <w:rPr>
          <w:rFonts w:ascii="Times New Roman" w:eastAsia="Calibri" w:hAnsi="Times New Roman" w:cs="Times New Roman"/>
          <w:sz w:val="28"/>
          <w:szCs w:val="28"/>
        </w:rPr>
        <w:t xml:space="preserve"> г</w:t>
      </w:r>
      <w:r w:rsidRPr="00547BDC">
        <w:rPr>
          <w:rFonts w:ascii="Times New Roman" w:eastAsia="Calibri" w:hAnsi="Times New Roman" w:cs="Times New Roman"/>
          <w:sz w:val="28"/>
          <w:szCs w:val="28"/>
        </w:rPr>
        <w:t>о</w:t>
      </w:r>
      <w:r w:rsidRPr="00547BDC">
        <w:rPr>
          <w:rFonts w:ascii="Times New Roman" w:eastAsia="Calibri" w:hAnsi="Times New Roman" w:cs="Times New Roman"/>
          <w:sz w:val="28"/>
          <w:szCs w:val="28"/>
        </w:rPr>
        <w:t xml:space="preserve">ду прогнозируются в объеме </w:t>
      </w:r>
      <w:r w:rsidR="00547BDC" w:rsidRPr="00547BDC">
        <w:rPr>
          <w:rFonts w:ascii="Times New Roman" w:eastAsia="Calibri" w:hAnsi="Times New Roman" w:cs="Times New Roman"/>
          <w:sz w:val="28"/>
          <w:szCs w:val="28"/>
        </w:rPr>
        <w:t>4861,0</w:t>
      </w:r>
      <w:r w:rsidRPr="00547BDC">
        <w:rPr>
          <w:rFonts w:ascii="Times New Roman" w:eastAsia="Calibri" w:hAnsi="Times New Roman" w:cs="Times New Roman"/>
          <w:sz w:val="28"/>
          <w:szCs w:val="28"/>
        </w:rPr>
        <w:t> тыс. рублей.. В 201</w:t>
      </w:r>
      <w:r w:rsidR="00547BDC" w:rsidRPr="00547BDC">
        <w:rPr>
          <w:rFonts w:ascii="Times New Roman" w:eastAsia="Calibri" w:hAnsi="Times New Roman" w:cs="Times New Roman"/>
          <w:sz w:val="28"/>
          <w:szCs w:val="28"/>
        </w:rPr>
        <w:t>9</w:t>
      </w:r>
      <w:r w:rsidRPr="00547BDC">
        <w:rPr>
          <w:rFonts w:ascii="Times New Roman" w:eastAsia="Calibri" w:hAnsi="Times New Roman" w:cs="Times New Roman"/>
          <w:sz w:val="28"/>
          <w:szCs w:val="28"/>
        </w:rPr>
        <w:t xml:space="preserve"> и 20</w:t>
      </w:r>
      <w:r w:rsidR="00547BDC" w:rsidRPr="00547BDC">
        <w:rPr>
          <w:rFonts w:ascii="Times New Roman" w:eastAsia="Calibri" w:hAnsi="Times New Roman" w:cs="Times New Roman"/>
          <w:sz w:val="28"/>
          <w:szCs w:val="28"/>
        </w:rPr>
        <w:t>20</w:t>
      </w:r>
      <w:r w:rsidRPr="00547BDC">
        <w:rPr>
          <w:rFonts w:ascii="Times New Roman" w:eastAsia="Calibri" w:hAnsi="Times New Roman" w:cs="Times New Roman"/>
          <w:sz w:val="28"/>
          <w:szCs w:val="28"/>
        </w:rPr>
        <w:t xml:space="preserve"> годах ук</w:t>
      </w:r>
      <w:r w:rsidRPr="00547BDC">
        <w:rPr>
          <w:rFonts w:ascii="Times New Roman" w:eastAsia="Calibri" w:hAnsi="Times New Roman" w:cs="Times New Roman"/>
          <w:sz w:val="28"/>
          <w:szCs w:val="28"/>
        </w:rPr>
        <w:t>а</w:t>
      </w:r>
      <w:r w:rsidRPr="00547BDC">
        <w:rPr>
          <w:rFonts w:ascii="Times New Roman" w:eastAsia="Calibri" w:hAnsi="Times New Roman" w:cs="Times New Roman"/>
          <w:sz w:val="28"/>
          <w:szCs w:val="28"/>
        </w:rPr>
        <w:t xml:space="preserve">занные доходы составят </w:t>
      </w:r>
      <w:r w:rsidR="00547BDC" w:rsidRPr="00547BDC">
        <w:rPr>
          <w:rFonts w:ascii="Times New Roman" w:eastAsia="Calibri" w:hAnsi="Times New Roman" w:cs="Times New Roman"/>
          <w:sz w:val="28"/>
          <w:szCs w:val="28"/>
        </w:rPr>
        <w:t>4889,0</w:t>
      </w:r>
      <w:r w:rsidRPr="00547BDC">
        <w:rPr>
          <w:rFonts w:ascii="Times New Roman" w:eastAsia="Calibri" w:hAnsi="Times New Roman" w:cs="Times New Roman"/>
          <w:sz w:val="28"/>
          <w:szCs w:val="28"/>
        </w:rPr>
        <w:t xml:space="preserve"> тыс. рублей и </w:t>
      </w:r>
      <w:r w:rsidR="00547BDC" w:rsidRPr="00547BDC">
        <w:rPr>
          <w:rFonts w:ascii="Times New Roman" w:eastAsia="Calibri" w:hAnsi="Times New Roman" w:cs="Times New Roman"/>
          <w:sz w:val="28"/>
          <w:szCs w:val="28"/>
        </w:rPr>
        <w:t>4916,8</w:t>
      </w:r>
      <w:r w:rsidRPr="00547BDC">
        <w:rPr>
          <w:rFonts w:ascii="Times New Roman" w:eastAsia="Calibri" w:hAnsi="Times New Roman" w:cs="Times New Roman"/>
          <w:sz w:val="28"/>
          <w:szCs w:val="28"/>
        </w:rPr>
        <w:t xml:space="preserve"> тыс. рублей соотве</w:t>
      </w:r>
      <w:r w:rsidRPr="00547BDC">
        <w:rPr>
          <w:rFonts w:ascii="Times New Roman" w:eastAsia="Calibri" w:hAnsi="Times New Roman" w:cs="Times New Roman"/>
          <w:sz w:val="28"/>
          <w:szCs w:val="28"/>
        </w:rPr>
        <w:t>т</w:t>
      </w:r>
      <w:r w:rsidRPr="00547BDC">
        <w:rPr>
          <w:rFonts w:ascii="Times New Roman" w:eastAsia="Calibri" w:hAnsi="Times New Roman" w:cs="Times New Roman"/>
          <w:sz w:val="28"/>
          <w:szCs w:val="28"/>
        </w:rPr>
        <w:t>ственно.</w:t>
      </w:r>
    </w:p>
    <w:p w:rsidR="00721CE8" w:rsidRPr="00547BDC" w:rsidRDefault="00721CE8" w:rsidP="00547BDC">
      <w:pPr>
        <w:spacing w:after="0"/>
        <w:ind w:firstLine="567"/>
        <w:jc w:val="both"/>
        <w:rPr>
          <w:rFonts w:ascii="Times New Roman" w:eastAsia="Calibri" w:hAnsi="Times New Roman" w:cs="Times New Roman"/>
          <w:sz w:val="28"/>
          <w:szCs w:val="28"/>
        </w:rPr>
      </w:pPr>
      <w:r w:rsidRPr="00547BDC">
        <w:rPr>
          <w:rFonts w:ascii="Times New Roman" w:eastAsia="Calibri" w:hAnsi="Times New Roman" w:cs="Times New Roman"/>
          <w:b/>
          <w:sz w:val="28"/>
          <w:szCs w:val="28"/>
        </w:rPr>
        <w:t xml:space="preserve">4.2.3.2. </w:t>
      </w:r>
      <w:r w:rsidRPr="00547BDC">
        <w:rPr>
          <w:rFonts w:ascii="Times New Roman" w:eastAsia="Calibri" w:hAnsi="Times New Roman" w:cs="Times New Roman"/>
          <w:b/>
          <w:i/>
          <w:sz w:val="28"/>
          <w:szCs w:val="28"/>
        </w:rPr>
        <w:t>Прочие доходы от компенсации затрат бюджетов муниц</w:t>
      </w:r>
      <w:r w:rsidRPr="00547BDC">
        <w:rPr>
          <w:rFonts w:ascii="Times New Roman" w:eastAsia="Calibri" w:hAnsi="Times New Roman" w:cs="Times New Roman"/>
          <w:b/>
          <w:i/>
          <w:sz w:val="28"/>
          <w:szCs w:val="28"/>
        </w:rPr>
        <w:t>и</w:t>
      </w:r>
      <w:r w:rsidRPr="00547BDC">
        <w:rPr>
          <w:rFonts w:ascii="Times New Roman" w:eastAsia="Calibri" w:hAnsi="Times New Roman" w:cs="Times New Roman"/>
          <w:b/>
          <w:i/>
          <w:sz w:val="28"/>
          <w:szCs w:val="28"/>
        </w:rPr>
        <w:t xml:space="preserve">пальных районов </w:t>
      </w:r>
      <w:r w:rsidRPr="00547BDC">
        <w:rPr>
          <w:rFonts w:ascii="Times New Roman" w:eastAsia="Calibri" w:hAnsi="Times New Roman" w:cs="Times New Roman"/>
          <w:sz w:val="28"/>
          <w:szCs w:val="28"/>
        </w:rPr>
        <w:t>в 201</w:t>
      </w:r>
      <w:r w:rsidR="00547BDC" w:rsidRPr="00547BDC">
        <w:rPr>
          <w:rFonts w:ascii="Times New Roman" w:eastAsia="Calibri" w:hAnsi="Times New Roman" w:cs="Times New Roman"/>
          <w:sz w:val="28"/>
          <w:szCs w:val="28"/>
        </w:rPr>
        <w:t>8</w:t>
      </w:r>
      <w:r w:rsidRPr="00547BDC">
        <w:rPr>
          <w:rFonts w:ascii="Times New Roman" w:eastAsia="Calibri" w:hAnsi="Times New Roman" w:cs="Times New Roman"/>
          <w:sz w:val="28"/>
          <w:szCs w:val="28"/>
        </w:rPr>
        <w:t xml:space="preserve"> году прогнозируются в объеме </w:t>
      </w:r>
      <w:r w:rsidR="00547BDC" w:rsidRPr="00547BDC">
        <w:rPr>
          <w:rFonts w:ascii="Times New Roman" w:eastAsia="Calibri" w:hAnsi="Times New Roman" w:cs="Times New Roman"/>
          <w:sz w:val="28"/>
          <w:szCs w:val="28"/>
        </w:rPr>
        <w:t>38396,3</w:t>
      </w:r>
      <w:r w:rsidRPr="00547BDC">
        <w:rPr>
          <w:rFonts w:ascii="Times New Roman" w:eastAsia="Calibri" w:hAnsi="Times New Roman" w:cs="Times New Roman"/>
          <w:sz w:val="28"/>
          <w:szCs w:val="28"/>
        </w:rPr>
        <w:t> тыс. рублей. В 201</w:t>
      </w:r>
      <w:r w:rsidR="00547BDC" w:rsidRPr="00547BDC">
        <w:rPr>
          <w:rFonts w:ascii="Times New Roman" w:eastAsia="Calibri" w:hAnsi="Times New Roman" w:cs="Times New Roman"/>
          <w:sz w:val="28"/>
          <w:szCs w:val="28"/>
        </w:rPr>
        <w:t>9</w:t>
      </w:r>
      <w:r w:rsidRPr="00547BDC">
        <w:rPr>
          <w:rFonts w:ascii="Times New Roman" w:eastAsia="Calibri" w:hAnsi="Times New Roman" w:cs="Times New Roman"/>
          <w:sz w:val="28"/>
          <w:szCs w:val="28"/>
        </w:rPr>
        <w:t xml:space="preserve"> и 20</w:t>
      </w:r>
      <w:r w:rsidR="00547BDC" w:rsidRPr="00547BDC">
        <w:rPr>
          <w:rFonts w:ascii="Times New Roman" w:eastAsia="Calibri" w:hAnsi="Times New Roman" w:cs="Times New Roman"/>
          <w:sz w:val="28"/>
          <w:szCs w:val="28"/>
        </w:rPr>
        <w:t>20</w:t>
      </w:r>
      <w:r w:rsidRPr="00547BDC">
        <w:rPr>
          <w:rFonts w:ascii="Times New Roman" w:eastAsia="Calibri" w:hAnsi="Times New Roman" w:cs="Times New Roman"/>
          <w:sz w:val="28"/>
          <w:szCs w:val="28"/>
        </w:rPr>
        <w:t xml:space="preserve"> годах указанные доходы также составят </w:t>
      </w:r>
      <w:r w:rsidR="00547BDC" w:rsidRPr="00547BDC">
        <w:rPr>
          <w:rFonts w:ascii="Times New Roman" w:eastAsia="Calibri" w:hAnsi="Times New Roman" w:cs="Times New Roman"/>
          <w:sz w:val="28"/>
          <w:szCs w:val="28"/>
        </w:rPr>
        <w:t>38396,3</w:t>
      </w:r>
      <w:r w:rsidRPr="00547BDC">
        <w:rPr>
          <w:rFonts w:ascii="Times New Roman" w:eastAsia="Calibri" w:hAnsi="Times New Roman" w:cs="Times New Roman"/>
          <w:sz w:val="28"/>
          <w:szCs w:val="28"/>
        </w:rPr>
        <w:t xml:space="preserve"> тыс. рублей в каждый год планового периода.</w:t>
      </w:r>
    </w:p>
    <w:p w:rsidR="00721CE8" w:rsidRPr="00547BDC" w:rsidRDefault="00721CE8" w:rsidP="006537CC">
      <w:pPr>
        <w:spacing w:after="100" w:afterAutospacing="1"/>
        <w:ind w:firstLine="567"/>
        <w:jc w:val="both"/>
        <w:rPr>
          <w:rFonts w:ascii="Times New Roman" w:hAnsi="Times New Roman" w:cs="Times New Roman"/>
          <w:sz w:val="28"/>
          <w:szCs w:val="28"/>
        </w:rPr>
      </w:pPr>
      <w:r w:rsidRPr="00547BDC">
        <w:rPr>
          <w:rFonts w:ascii="Times New Roman" w:eastAsia="Calibri" w:hAnsi="Times New Roman" w:cs="Times New Roman"/>
          <w:sz w:val="28"/>
          <w:szCs w:val="28"/>
        </w:rPr>
        <w:t>Ожидаемое исполнение за 201</w:t>
      </w:r>
      <w:r w:rsidR="00547BDC" w:rsidRPr="00547BDC">
        <w:rPr>
          <w:rFonts w:ascii="Times New Roman" w:eastAsia="Calibri" w:hAnsi="Times New Roman" w:cs="Times New Roman"/>
          <w:sz w:val="28"/>
          <w:szCs w:val="28"/>
        </w:rPr>
        <w:t>7</w:t>
      </w:r>
      <w:r w:rsidRPr="00547BDC">
        <w:rPr>
          <w:rFonts w:ascii="Times New Roman" w:eastAsia="Calibri" w:hAnsi="Times New Roman" w:cs="Times New Roman"/>
          <w:sz w:val="28"/>
          <w:szCs w:val="28"/>
        </w:rPr>
        <w:t xml:space="preserve"> год представлено только по группе «</w:t>
      </w:r>
      <w:r w:rsidRPr="00547BDC">
        <w:rPr>
          <w:rFonts w:ascii="Times New Roman" w:hAnsi="Times New Roman" w:cs="Times New Roman"/>
          <w:sz w:val="28"/>
          <w:szCs w:val="28"/>
        </w:rPr>
        <w:t>д</w:t>
      </w:r>
      <w:r w:rsidRPr="00547BDC">
        <w:rPr>
          <w:rFonts w:ascii="Times New Roman" w:hAnsi="Times New Roman" w:cs="Times New Roman"/>
          <w:sz w:val="28"/>
          <w:szCs w:val="28"/>
        </w:rPr>
        <w:t>о</w:t>
      </w:r>
      <w:r w:rsidRPr="00547BDC">
        <w:rPr>
          <w:rFonts w:ascii="Times New Roman" w:hAnsi="Times New Roman" w:cs="Times New Roman"/>
          <w:sz w:val="28"/>
          <w:szCs w:val="28"/>
        </w:rPr>
        <w:t>ходы от оказания платных услуг (работ) и компенсации затрат государства», поэтому сделать анализ в разрезе подгрупп не представляется возможным.</w:t>
      </w:r>
    </w:p>
    <w:p w:rsidR="00721CE8" w:rsidRPr="009E427C" w:rsidRDefault="001171FE" w:rsidP="00721CE8">
      <w:pPr>
        <w:ind w:firstLine="567"/>
        <w:jc w:val="both"/>
        <w:rPr>
          <w:rFonts w:ascii="Times New Roman" w:hAnsi="Times New Roman" w:cs="Times New Roman"/>
          <w:sz w:val="28"/>
          <w:szCs w:val="28"/>
        </w:rPr>
      </w:pPr>
      <w:r w:rsidRPr="009E427C">
        <w:rPr>
          <w:rFonts w:ascii="Times New Roman" w:hAnsi="Times New Roman" w:cs="Times New Roman"/>
          <w:b/>
          <w:sz w:val="28"/>
          <w:szCs w:val="28"/>
        </w:rPr>
        <w:t>4.2.</w:t>
      </w:r>
      <w:r w:rsidR="00721CE8" w:rsidRPr="009E427C">
        <w:rPr>
          <w:rFonts w:ascii="Times New Roman" w:hAnsi="Times New Roman" w:cs="Times New Roman"/>
          <w:b/>
          <w:sz w:val="28"/>
          <w:szCs w:val="28"/>
        </w:rPr>
        <w:t>4</w:t>
      </w:r>
      <w:r w:rsidRPr="009E427C">
        <w:rPr>
          <w:rFonts w:ascii="Times New Roman" w:hAnsi="Times New Roman" w:cs="Times New Roman"/>
          <w:b/>
          <w:sz w:val="28"/>
          <w:szCs w:val="28"/>
        </w:rPr>
        <w:t xml:space="preserve">. </w:t>
      </w:r>
      <w:r w:rsidR="00721CE8" w:rsidRPr="009E427C">
        <w:rPr>
          <w:rFonts w:ascii="Times New Roman" w:hAnsi="Times New Roman" w:cs="Times New Roman"/>
          <w:b/>
          <w:sz w:val="28"/>
          <w:szCs w:val="28"/>
        </w:rPr>
        <w:t>Динамика д</w:t>
      </w:r>
      <w:r w:rsidRPr="009E427C">
        <w:rPr>
          <w:rFonts w:ascii="Times New Roman" w:hAnsi="Times New Roman" w:cs="Times New Roman"/>
          <w:b/>
          <w:sz w:val="28"/>
          <w:szCs w:val="28"/>
        </w:rPr>
        <w:t>оход</w:t>
      </w:r>
      <w:r w:rsidR="00721CE8" w:rsidRPr="009E427C">
        <w:rPr>
          <w:rFonts w:ascii="Times New Roman" w:hAnsi="Times New Roman" w:cs="Times New Roman"/>
          <w:b/>
          <w:sz w:val="28"/>
          <w:szCs w:val="28"/>
        </w:rPr>
        <w:t>ов</w:t>
      </w:r>
      <w:r w:rsidRPr="009E427C">
        <w:rPr>
          <w:rFonts w:ascii="Times New Roman" w:hAnsi="Times New Roman" w:cs="Times New Roman"/>
          <w:b/>
          <w:sz w:val="28"/>
          <w:szCs w:val="28"/>
        </w:rPr>
        <w:t xml:space="preserve"> от продажи материальных и нематериал</w:t>
      </w:r>
      <w:r w:rsidRPr="009E427C">
        <w:rPr>
          <w:rFonts w:ascii="Times New Roman" w:hAnsi="Times New Roman" w:cs="Times New Roman"/>
          <w:b/>
          <w:sz w:val="28"/>
          <w:szCs w:val="28"/>
        </w:rPr>
        <w:t>ь</w:t>
      </w:r>
      <w:r w:rsidRPr="009E427C">
        <w:rPr>
          <w:rFonts w:ascii="Times New Roman" w:hAnsi="Times New Roman" w:cs="Times New Roman"/>
          <w:b/>
          <w:sz w:val="28"/>
          <w:szCs w:val="28"/>
        </w:rPr>
        <w:t>ных активов</w:t>
      </w:r>
      <w:r w:rsidR="00721CE8" w:rsidRPr="009E427C">
        <w:rPr>
          <w:rFonts w:ascii="Times New Roman" w:hAnsi="Times New Roman" w:cs="Times New Roman"/>
          <w:b/>
          <w:sz w:val="28"/>
          <w:szCs w:val="28"/>
        </w:rPr>
        <w:t xml:space="preserve"> </w:t>
      </w:r>
      <w:r w:rsidR="00721CE8" w:rsidRPr="009E427C">
        <w:rPr>
          <w:rFonts w:ascii="Times New Roman" w:hAnsi="Times New Roman" w:cs="Times New Roman"/>
          <w:sz w:val="28"/>
          <w:szCs w:val="28"/>
        </w:rPr>
        <w:t>в 201</w:t>
      </w:r>
      <w:r w:rsidR="006537CC" w:rsidRPr="009E427C">
        <w:rPr>
          <w:rFonts w:ascii="Times New Roman" w:hAnsi="Times New Roman" w:cs="Times New Roman"/>
          <w:sz w:val="28"/>
          <w:szCs w:val="28"/>
        </w:rPr>
        <w:t>7</w:t>
      </w:r>
      <w:r w:rsidR="00721CE8" w:rsidRPr="009E427C">
        <w:rPr>
          <w:rFonts w:ascii="Times New Roman" w:hAnsi="Times New Roman" w:cs="Times New Roman"/>
          <w:sz w:val="28"/>
          <w:szCs w:val="28"/>
        </w:rPr>
        <w:t xml:space="preserve"> -20</w:t>
      </w:r>
      <w:r w:rsidR="006537CC" w:rsidRPr="009E427C">
        <w:rPr>
          <w:rFonts w:ascii="Times New Roman" w:hAnsi="Times New Roman" w:cs="Times New Roman"/>
          <w:sz w:val="28"/>
          <w:szCs w:val="28"/>
        </w:rPr>
        <w:t>20</w:t>
      </w:r>
      <w:r w:rsidR="00721CE8" w:rsidRPr="009E427C">
        <w:rPr>
          <w:rFonts w:ascii="Times New Roman" w:hAnsi="Times New Roman" w:cs="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721CE8" w:rsidRPr="009E427C" w:rsidTr="00553281">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553281">
            <w:pPr>
              <w:jc w:val="center"/>
              <w:rPr>
                <w:rFonts w:ascii="Times New Roman" w:hAnsi="Times New Roman" w:cs="Times New Roman"/>
                <w:b/>
                <w:bCs/>
                <w:sz w:val="20"/>
                <w:szCs w:val="20"/>
              </w:rPr>
            </w:pPr>
            <w:r w:rsidRPr="009E427C">
              <w:rPr>
                <w:rFonts w:ascii="Times New Roman" w:hAnsi="Times New Roman" w:cs="Times New Roman"/>
                <w:b/>
                <w:bCs/>
                <w:sz w:val="20"/>
                <w:szCs w:val="20"/>
              </w:rPr>
              <w:lastRenderedPageBreak/>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6537CC">
            <w:pPr>
              <w:jc w:val="center"/>
              <w:rPr>
                <w:rFonts w:ascii="Times New Roman" w:hAnsi="Times New Roman" w:cs="Times New Roman"/>
                <w:b/>
                <w:bCs/>
                <w:sz w:val="20"/>
                <w:szCs w:val="20"/>
              </w:rPr>
            </w:pPr>
            <w:r w:rsidRPr="009E427C">
              <w:rPr>
                <w:rFonts w:ascii="Times New Roman" w:hAnsi="Times New Roman" w:cs="Times New Roman"/>
                <w:b/>
                <w:bCs/>
                <w:sz w:val="20"/>
                <w:szCs w:val="20"/>
              </w:rPr>
              <w:t>Оценка</w:t>
            </w:r>
            <w:r w:rsidRPr="009E427C">
              <w:rPr>
                <w:rFonts w:ascii="Times New Roman" w:hAnsi="Times New Roman" w:cs="Times New Roman"/>
                <w:b/>
                <w:bCs/>
                <w:sz w:val="20"/>
                <w:szCs w:val="20"/>
              </w:rPr>
              <w:br/>
              <w:t>201</w:t>
            </w:r>
            <w:r w:rsidR="006537CC" w:rsidRPr="009E427C">
              <w:rPr>
                <w:rFonts w:ascii="Times New Roman" w:hAnsi="Times New Roman" w:cs="Times New Roman"/>
                <w:b/>
                <w:bCs/>
                <w:sz w:val="20"/>
                <w:szCs w:val="20"/>
              </w:rPr>
              <w:t>7</w:t>
            </w:r>
            <w:r w:rsidRPr="009E427C">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553281">
            <w:pPr>
              <w:jc w:val="center"/>
              <w:rPr>
                <w:rFonts w:ascii="Times New Roman" w:hAnsi="Times New Roman" w:cs="Times New Roman"/>
                <w:b/>
                <w:bCs/>
                <w:sz w:val="20"/>
                <w:szCs w:val="20"/>
              </w:rPr>
            </w:pPr>
            <w:r w:rsidRPr="009E427C">
              <w:rPr>
                <w:rFonts w:ascii="Times New Roman" w:hAnsi="Times New Roman" w:cs="Times New Roman"/>
                <w:b/>
                <w:bCs/>
                <w:sz w:val="20"/>
                <w:szCs w:val="20"/>
              </w:rPr>
              <w:t>Прогноз</w:t>
            </w:r>
          </w:p>
        </w:tc>
      </w:tr>
      <w:tr w:rsidR="00721CE8" w:rsidRPr="009E427C" w:rsidTr="00553281">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721CE8" w:rsidRPr="009E427C" w:rsidRDefault="00721CE8" w:rsidP="00553281">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553281">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6537CC">
            <w:pPr>
              <w:jc w:val="center"/>
              <w:rPr>
                <w:rFonts w:ascii="Times New Roman" w:hAnsi="Times New Roman" w:cs="Times New Roman"/>
                <w:b/>
                <w:bCs/>
                <w:sz w:val="20"/>
                <w:szCs w:val="20"/>
              </w:rPr>
            </w:pPr>
            <w:r w:rsidRPr="009E427C">
              <w:rPr>
                <w:rFonts w:ascii="Times New Roman" w:hAnsi="Times New Roman" w:cs="Times New Roman"/>
                <w:b/>
                <w:bCs/>
                <w:sz w:val="20"/>
                <w:szCs w:val="20"/>
              </w:rPr>
              <w:t>201</w:t>
            </w:r>
            <w:r w:rsidR="006537CC" w:rsidRPr="009E427C">
              <w:rPr>
                <w:rFonts w:ascii="Times New Roman" w:hAnsi="Times New Roman" w:cs="Times New Roman"/>
                <w:b/>
                <w:bCs/>
                <w:sz w:val="20"/>
                <w:szCs w:val="20"/>
              </w:rPr>
              <w:t>8</w:t>
            </w:r>
            <w:r w:rsidRPr="009E427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6537CC">
            <w:pPr>
              <w:jc w:val="center"/>
              <w:rPr>
                <w:rFonts w:ascii="Times New Roman" w:hAnsi="Times New Roman" w:cs="Times New Roman"/>
                <w:b/>
                <w:bCs/>
                <w:sz w:val="20"/>
                <w:szCs w:val="20"/>
              </w:rPr>
            </w:pPr>
            <w:r w:rsidRPr="009E427C">
              <w:rPr>
                <w:rFonts w:ascii="Times New Roman" w:hAnsi="Times New Roman" w:cs="Times New Roman"/>
                <w:b/>
                <w:bCs/>
                <w:sz w:val="20"/>
                <w:szCs w:val="20"/>
              </w:rPr>
              <w:t>201</w:t>
            </w:r>
            <w:r w:rsidR="006537CC" w:rsidRPr="009E427C">
              <w:rPr>
                <w:rFonts w:ascii="Times New Roman" w:hAnsi="Times New Roman" w:cs="Times New Roman"/>
                <w:b/>
                <w:bCs/>
                <w:sz w:val="20"/>
                <w:szCs w:val="20"/>
              </w:rPr>
              <w:t>9</w:t>
            </w:r>
            <w:r w:rsidRPr="009E427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6537CC">
            <w:pPr>
              <w:jc w:val="center"/>
              <w:rPr>
                <w:rFonts w:ascii="Times New Roman" w:hAnsi="Times New Roman" w:cs="Times New Roman"/>
                <w:b/>
                <w:bCs/>
                <w:sz w:val="20"/>
                <w:szCs w:val="20"/>
              </w:rPr>
            </w:pPr>
            <w:r w:rsidRPr="009E427C">
              <w:rPr>
                <w:rFonts w:ascii="Times New Roman" w:hAnsi="Times New Roman" w:cs="Times New Roman"/>
                <w:b/>
                <w:bCs/>
                <w:sz w:val="20"/>
                <w:szCs w:val="20"/>
              </w:rPr>
              <w:t>20</w:t>
            </w:r>
            <w:r w:rsidR="006537CC" w:rsidRPr="009E427C">
              <w:rPr>
                <w:rFonts w:ascii="Times New Roman" w:hAnsi="Times New Roman" w:cs="Times New Roman"/>
                <w:b/>
                <w:bCs/>
                <w:sz w:val="20"/>
                <w:szCs w:val="20"/>
              </w:rPr>
              <w:t>20</w:t>
            </w:r>
            <w:r w:rsidRPr="009E427C">
              <w:rPr>
                <w:rFonts w:ascii="Times New Roman" w:hAnsi="Times New Roman" w:cs="Times New Roman"/>
                <w:b/>
                <w:bCs/>
                <w:sz w:val="20"/>
                <w:szCs w:val="20"/>
              </w:rPr>
              <w:t xml:space="preserve"> год</w:t>
            </w:r>
          </w:p>
        </w:tc>
      </w:tr>
      <w:tr w:rsidR="00721CE8" w:rsidRPr="009E427C" w:rsidTr="00553281">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6537CC">
            <w:pPr>
              <w:rPr>
                <w:rFonts w:ascii="Times New Roman" w:hAnsi="Times New Roman" w:cs="Times New Roman"/>
                <w:b/>
                <w:bCs/>
                <w:sz w:val="20"/>
                <w:szCs w:val="20"/>
              </w:rPr>
            </w:pPr>
            <w:r w:rsidRPr="009E427C">
              <w:rPr>
                <w:rFonts w:ascii="Times New Roman" w:hAnsi="Times New Roman" w:cs="Times New Roman"/>
                <w:b/>
                <w:bCs/>
                <w:sz w:val="20"/>
                <w:szCs w:val="20"/>
              </w:rPr>
              <w:t>Проект (201</w:t>
            </w:r>
            <w:r w:rsidR="006537CC" w:rsidRPr="009E427C">
              <w:rPr>
                <w:rFonts w:ascii="Times New Roman" w:hAnsi="Times New Roman" w:cs="Times New Roman"/>
                <w:b/>
                <w:bCs/>
                <w:sz w:val="20"/>
                <w:szCs w:val="20"/>
              </w:rPr>
              <w:t>8</w:t>
            </w:r>
            <w:r w:rsidRPr="009E427C">
              <w:rPr>
                <w:rFonts w:ascii="Times New Roman" w:hAnsi="Times New Roman" w:cs="Times New Roman"/>
                <w:b/>
                <w:bCs/>
                <w:sz w:val="20"/>
                <w:szCs w:val="20"/>
              </w:rPr>
              <w:t>-20</w:t>
            </w:r>
            <w:r w:rsidR="006537CC" w:rsidRPr="009E427C">
              <w:rPr>
                <w:rFonts w:ascii="Times New Roman" w:hAnsi="Times New Roman" w:cs="Times New Roman"/>
                <w:b/>
                <w:bCs/>
                <w:sz w:val="20"/>
                <w:szCs w:val="20"/>
              </w:rPr>
              <w:t>20</w:t>
            </w:r>
            <w:r w:rsidRPr="009E427C">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b/>
                <w:bCs/>
                <w:sz w:val="20"/>
                <w:szCs w:val="20"/>
              </w:rPr>
            </w:pPr>
            <w:r w:rsidRPr="009E427C">
              <w:rPr>
                <w:rFonts w:ascii="Times New Roman" w:hAnsi="Times New Roman" w:cs="Times New Roman"/>
                <w:b/>
                <w:bCs/>
                <w:sz w:val="20"/>
                <w:szCs w:val="20"/>
              </w:rPr>
              <w:t>20841,4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b/>
                <w:bCs/>
                <w:sz w:val="20"/>
                <w:szCs w:val="20"/>
              </w:rPr>
            </w:pPr>
            <w:r w:rsidRPr="009E427C">
              <w:rPr>
                <w:rFonts w:ascii="Times New Roman" w:hAnsi="Times New Roman" w:cs="Times New Roman"/>
                <w:b/>
                <w:bCs/>
                <w:sz w:val="20"/>
                <w:szCs w:val="20"/>
              </w:rPr>
              <w:t>12540,4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b/>
                <w:bCs/>
                <w:sz w:val="20"/>
                <w:szCs w:val="20"/>
              </w:rPr>
            </w:pPr>
            <w:r w:rsidRPr="009E427C">
              <w:rPr>
                <w:rFonts w:ascii="Times New Roman" w:hAnsi="Times New Roman" w:cs="Times New Roman"/>
                <w:b/>
                <w:bCs/>
                <w:sz w:val="20"/>
                <w:szCs w:val="20"/>
              </w:rPr>
              <w:t>540,4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b/>
                <w:bCs/>
                <w:sz w:val="20"/>
                <w:szCs w:val="20"/>
              </w:rPr>
            </w:pPr>
            <w:r w:rsidRPr="009E427C">
              <w:rPr>
                <w:rFonts w:ascii="Times New Roman" w:hAnsi="Times New Roman" w:cs="Times New Roman"/>
                <w:b/>
                <w:bCs/>
                <w:sz w:val="20"/>
                <w:szCs w:val="20"/>
              </w:rPr>
              <w:t>105,2</w:t>
            </w:r>
          </w:p>
        </w:tc>
      </w:tr>
      <w:tr w:rsidR="00721CE8" w:rsidRPr="009E427C" w:rsidTr="00553281">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553281">
            <w:pPr>
              <w:rPr>
                <w:rFonts w:ascii="Times New Roman" w:hAnsi="Times New Roman" w:cs="Times New Roman"/>
                <w:sz w:val="20"/>
                <w:szCs w:val="20"/>
              </w:rPr>
            </w:pPr>
            <w:r w:rsidRPr="009E427C">
              <w:rPr>
                <w:rFonts w:ascii="Times New Roman" w:hAnsi="Times New Roman" w:cs="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21,8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14,8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0,7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0,1</w:t>
            </w:r>
          </w:p>
        </w:tc>
      </w:tr>
      <w:tr w:rsidR="00721CE8" w:rsidRPr="009E427C" w:rsidTr="00553281">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553281">
            <w:pPr>
              <w:rPr>
                <w:rFonts w:ascii="Times New Roman" w:hAnsi="Times New Roman" w:cs="Times New Roman"/>
                <w:sz w:val="20"/>
                <w:szCs w:val="20"/>
              </w:rPr>
            </w:pPr>
            <w:r w:rsidRPr="009E427C">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BE2BDB">
            <w:pPr>
              <w:jc w:val="center"/>
              <w:rPr>
                <w:rFonts w:ascii="Times New Roman" w:hAnsi="Times New Roman" w:cs="Times New Roman"/>
                <w:sz w:val="20"/>
                <w:szCs w:val="20"/>
              </w:rPr>
            </w:pPr>
            <w:r w:rsidRPr="009E427C">
              <w:rPr>
                <w:rFonts w:ascii="Times New Roman" w:hAnsi="Times New Roman" w:cs="Times New Roman"/>
                <w:sz w:val="20"/>
                <w:szCs w:val="20"/>
              </w:rPr>
              <w:t>-2742,3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6537CC">
            <w:pPr>
              <w:jc w:val="center"/>
              <w:rPr>
                <w:rFonts w:ascii="Times New Roman" w:hAnsi="Times New Roman" w:cs="Times New Roman"/>
                <w:sz w:val="20"/>
                <w:szCs w:val="20"/>
              </w:rPr>
            </w:pPr>
            <w:r w:rsidRPr="009E427C">
              <w:rPr>
                <w:rFonts w:ascii="Times New Roman" w:hAnsi="Times New Roman" w:cs="Times New Roman"/>
                <w:sz w:val="20"/>
                <w:szCs w:val="20"/>
              </w:rPr>
              <w:t>-8301,0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-12000,0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-435,2</w:t>
            </w:r>
          </w:p>
        </w:tc>
      </w:tr>
      <w:tr w:rsidR="00721CE8" w:rsidRPr="009E427C" w:rsidTr="00553281">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553281">
            <w:pPr>
              <w:rPr>
                <w:rFonts w:ascii="Times New Roman" w:hAnsi="Times New Roman" w:cs="Times New Roman"/>
                <w:sz w:val="20"/>
                <w:szCs w:val="20"/>
              </w:rPr>
            </w:pPr>
            <w:r w:rsidRPr="009E427C">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88,4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60,2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4,3</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19,5</w:t>
            </w:r>
          </w:p>
        </w:tc>
      </w:tr>
      <w:tr w:rsidR="00721CE8" w:rsidRPr="009E427C" w:rsidTr="00553281">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6537CC">
            <w:pPr>
              <w:rPr>
                <w:rFonts w:ascii="Times New Roman" w:hAnsi="Times New Roman" w:cs="Times New Roman"/>
                <w:sz w:val="20"/>
                <w:szCs w:val="20"/>
              </w:rPr>
            </w:pPr>
            <w:r w:rsidRPr="009E427C">
              <w:rPr>
                <w:rFonts w:ascii="Times New Roman" w:hAnsi="Times New Roman" w:cs="Times New Roman"/>
                <w:sz w:val="20"/>
                <w:szCs w:val="20"/>
              </w:rPr>
              <w:t>темпы роста к 201</w:t>
            </w:r>
            <w:r w:rsidR="006537CC" w:rsidRPr="009E427C">
              <w:rPr>
                <w:rFonts w:ascii="Times New Roman" w:hAnsi="Times New Roman" w:cs="Times New Roman"/>
                <w:sz w:val="20"/>
                <w:szCs w:val="20"/>
              </w:rPr>
              <w:t>7</w:t>
            </w:r>
            <w:r w:rsidRPr="009E427C">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721CE8" w:rsidP="00553281">
            <w:pPr>
              <w:jc w:val="center"/>
              <w:rPr>
                <w:rFonts w:ascii="Times New Roman" w:hAnsi="Times New Roman" w:cs="Times New Roman"/>
                <w:sz w:val="20"/>
                <w:szCs w:val="20"/>
              </w:rPr>
            </w:pPr>
            <w:r w:rsidRPr="009E427C">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60,2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2,6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CE8" w:rsidRPr="009E427C" w:rsidRDefault="006537CC" w:rsidP="00553281">
            <w:pPr>
              <w:jc w:val="center"/>
              <w:rPr>
                <w:rFonts w:ascii="Times New Roman" w:hAnsi="Times New Roman" w:cs="Times New Roman"/>
                <w:sz w:val="20"/>
                <w:szCs w:val="20"/>
              </w:rPr>
            </w:pPr>
            <w:r w:rsidRPr="009E427C">
              <w:rPr>
                <w:rFonts w:ascii="Times New Roman" w:hAnsi="Times New Roman" w:cs="Times New Roman"/>
                <w:sz w:val="20"/>
                <w:szCs w:val="20"/>
              </w:rPr>
              <w:t>0,5</w:t>
            </w:r>
          </w:p>
        </w:tc>
      </w:tr>
    </w:tbl>
    <w:p w:rsidR="00BE2BDB" w:rsidRPr="009B6EA6" w:rsidRDefault="00BE2BDB" w:rsidP="00CC2B68">
      <w:pPr>
        <w:spacing w:before="100" w:beforeAutospacing="1"/>
        <w:ind w:firstLine="567"/>
        <w:jc w:val="both"/>
        <w:rPr>
          <w:rFonts w:ascii="Times New Roman" w:eastAsia="Calibri" w:hAnsi="Times New Roman" w:cs="Times New Roman"/>
          <w:sz w:val="28"/>
          <w:szCs w:val="28"/>
        </w:rPr>
      </w:pPr>
      <w:r w:rsidRPr="009B6EA6">
        <w:rPr>
          <w:rFonts w:ascii="Times New Roman" w:hAnsi="Times New Roman" w:cs="Times New Roman"/>
          <w:b/>
          <w:sz w:val="28"/>
          <w:szCs w:val="28"/>
        </w:rPr>
        <w:t xml:space="preserve">4.2.4.1. </w:t>
      </w:r>
      <w:r w:rsidRPr="009B6EA6">
        <w:rPr>
          <w:rFonts w:ascii="Times New Roman" w:hAnsi="Times New Roman" w:cs="Times New Roman"/>
          <w:b/>
          <w:i/>
          <w:sz w:val="28"/>
          <w:szCs w:val="28"/>
        </w:rPr>
        <w:t>Доходы от реализации иного имущества, находящегося в со</w:t>
      </w:r>
      <w:r w:rsidRPr="009B6EA6">
        <w:rPr>
          <w:rFonts w:ascii="Times New Roman" w:hAnsi="Times New Roman" w:cs="Times New Roman"/>
          <w:b/>
          <w:i/>
          <w:sz w:val="28"/>
          <w:szCs w:val="28"/>
        </w:rPr>
        <w:t>б</w:t>
      </w:r>
      <w:r w:rsidRPr="009B6EA6">
        <w:rPr>
          <w:rFonts w:ascii="Times New Roman" w:hAnsi="Times New Roman" w:cs="Times New Roman"/>
          <w:b/>
          <w:i/>
          <w:sz w:val="28"/>
          <w:szCs w:val="28"/>
        </w:rPr>
        <w:t xml:space="preserve">ственности муниципальных районов </w:t>
      </w:r>
      <w:r w:rsidRPr="009B6EA6">
        <w:rPr>
          <w:rFonts w:ascii="Times New Roman" w:eastAsia="Calibri" w:hAnsi="Times New Roman" w:cs="Times New Roman"/>
          <w:sz w:val="28"/>
          <w:szCs w:val="28"/>
        </w:rPr>
        <w:t>в 201</w:t>
      </w:r>
      <w:r w:rsidR="006537CC" w:rsidRPr="009B6EA6">
        <w:rPr>
          <w:rFonts w:ascii="Times New Roman" w:eastAsia="Calibri" w:hAnsi="Times New Roman" w:cs="Times New Roman"/>
          <w:sz w:val="28"/>
          <w:szCs w:val="28"/>
        </w:rPr>
        <w:t>8</w:t>
      </w:r>
      <w:r w:rsidRPr="009B6EA6">
        <w:rPr>
          <w:rFonts w:ascii="Times New Roman" w:eastAsia="Calibri" w:hAnsi="Times New Roman" w:cs="Times New Roman"/>
          <w:sz w:val="28"/>
          <w:szCs w:val="28"/>
        </w:rPr>
        <w:t xml:space="preserve"> году прогнозируются в объеме </w:t>
      </w:r>
      <w:r w:rsidR="006537CC" w:rsidRPr="009B6EA6">
        <w:rPr>
          <w:rFonts w:ascii="Times New Roman" w:eastAsia="Calibri" w:hAnsi="Times New Roman" w:cs="Times New Roman"/>
          <w:sz w:val="28"/>
          <w:szCs w:val="28"/>
        </w:rPr>
        <w:t>12520,4</w:t>
      </w:r>
      <w:r w:rsidRPr="009B6EA6">
        <w:rPr>
          <w:rFonts w:ascii="Times New Roman" w:eastAsia="Calibri" w:hAnsi="Times New Roman" w:cs="Times New Roman"/>
          <w:sz w:val="28"/>
          <w:szCs w:val="28"/>
        </w:rPr>
        <w:t xml:space="preserve"> тыс. рублей, что на </w:t>
      </w:r>
      <w:r w:rsidR="009B6EA6" w:rsidRPr="009B6EA6">
        <w:rPr>
          <w:rFonts w:ascii="Times New Roman" w:eastAsia="Calibri" w:hAnsi="Times New Roman" w:cs="Times New Roman"/>
          <w:sz w:val="28"/>
          <w:szCs w:val="28"/>
        </w:rPr>
        <w:t>1301,3</w:t>
      </w:r>
      <w:r w:rsidRPr="009B6EA6">
        <w:rPr>
          <w:rFonts w:ascii="Times New Roman" w:eastAsia="Calibri" w:hAnsi="Times New Roman" w:cs="Times New Roman"/>
          <w:sz w:val="28"/>
          <w:szCs w:val="28"/>
        </w:rPr>
        <w:t xml:space="preserve"> тыс. рублей, или на </w:t>
      </w:r>
      <w:r w:rsidR="009B6EA6" w:rsidRPr="009B6EA6">
        <w:rPr>
          <w:rFonts w:ascii="Times New Roman" w:eastAsia="Calibri" w:hAnsi="Times New Roman" w:cs="Times New Roman"/>
          <w:sz w:val="28"/>
          <w:szCs w:val="28"/>
        </w:rPr>
        <w:t>9,4</w:t>
      </w:r>
      <w:r w:rsidRPr="009B6EA6">
        <w:rPr>
          <w:rFonts w:ascii="Times New Roman" w:eastAsia="Calibri" w:hAnsi="Times New Roman" w:cs="Times New Roman"/>
          <w:sz w:val="28"/>
          <w:szCs w:val="28"/>
        </w:rPr>
        <w:t> %, больше ожид</w:t>
      </w:r>
      <w:r w:rsidRPr="009B6EA6">
        <w:rPr>
          <w:rFonts w:ascii="Times New Roman" w:eastAsia="Calibri" w:hAnsi="Times New Roman" w:cs="Times New Roman"/>
          <w:sz w:val="28"/>
          <w:szCs w:val="28"/>
        </w:rPr>
        <w:t>а</w:t>
      </w:r>
      <w:r w:rsidRPr="009B6EA6">
        <w:rPr>
          <w:rFonts w:ascii="Times New Roman" w:eastAsia="Calibri" w:hAnsi="Times New Roman" w:cs="Times New Roman"/>
          <w:sz w:val="28"/>
          <w:szCs w:val="28"/>
        </w:rPr>
        <w:t>емого исполнения 201</w:t>
      </w:r>
      <w:r w:rsidR="009B6EA6" w:rsidRPr="009B6EA6">
        <w:rPr>
          <w:rFonts w:ascii="Times New Roman" w:eastAsia="Calibri" w:hAnsi="Times New Roman" w:cs="Times New Roman"/>
          <w:sz w:val="28"/>
          <w:szCs w:val="28"/>
        </w:rPr>
        <w:t>7</w:t>
      </w:r>
      <w:r w:rsidRPr="009B6EA6">
        <w:rPr>
          <w:rFonts w:ascii="Times New Roman" w:eastAsia="Calibri" w:hAnsi="Times New Roman" w:cs="Times New Roman"/>
          <w:sz w:val="28"/>
          <w:szCs w:val="28"/>
        </w:rPr>
        <w:t xml:space="preserve"> года. В 201</w:t>
      </w:r>
      <w:r w:rsidR="009B6EA6" w:rsidRPr="009B6EA6">
        <w:rPr>
          <w:rFonts w:ascii="Times New Roman" w:eastAsia="Calibri" w:hAnsi="Times New Roman" w:cs="Times New Roman"/>
          <w:sz w:val="28"/>
          <w:szCs w:val="28"/>
        </w:rPr>
        <w:t>9</w:t>
      </w:r>
      <w:r w:rsidRPr="009B6EA6">
        <w:rPr>
          <w:rFonts w:ascii="Times New Roman" w:eastAsia="Calibri" w:hAnsi="Times New Roman" w:cs="Times New Roman"/>
          <w:sz w:val="28"/>
          <w:szCs w:val="28"/>
        </w:rPr>
        <w:t xml:space="preserve"> и 20</w:t>
      </w:r>
      <w:r w:rsidR="009B6EA6" w:rsidRPr="009B6EA6">
        <w:rPr>
          <w:rFonts w:ascii="Times New Roman" w:eastAsia="Calibri" w:hAnsi="Times New Roman" w:cs="Times New Roman"/>
          <w:sz w:val="28"/>
          <w:szCs w:val="28"/>
        </w:rPr>
        <w:t>20</w:t>
      </w:r>
      <w:r w:rsidRPr="009B6EA6">
        <w:rPr>
          <w:rFonts w:ascii="Times New Roman" w:eastAsia="Calibri" w:hAnsi="Times New Roman" w:cs="Times New Roman"/>
          <w:sz w:val="28"/>
          <w:szCs w:val="28"/>
        </w:rPr>
        <w:t xml:space="preserve"> годах указанные доходы составят </w:t>
      </w:r>
      <w:r w:rsidR="009B6EA6" w:rsidRPr="009B6EA6">
        <w:rPr>
          <w:rFonts w:ascii="Times New Roman" w:eastAsia="Calibri" w:hAnsi="Times New Roman" w:cs="Times New Roman"/>
          <w:sz w:val="28"/>
          <w:szCs w:val="28"/>
        </w:rPr>
        <w:t>520,4</w:t>
      </w:r>
      <w:r w:rsidRPr="009B6EA6">
        <w:rPr>
          <w:rFonts w:ascii="Times New Roman" w:eastAsia="Calibri" w:hAnsi="Times New Roman" w:cs="Times New Roman"/>
          <w:sz w:val="28"/>
          <w:szCs w:val="28"/>
        </w:rPr>
        <w:t xml:space="preserve"> тыс. рублей и </w:t>
      </w:r>
      <w:r w:rsidR="009B6EA6" w:rsidRPr="009B6EA6">
        <w:rPr>
          <w:rFonts w:ascii="Times New Roman" w:eastAsia="Calibri" w:hAnsi="Times New Roman" w:cs="Times New Roman"/>
          <w:sz w:val="28"/>
          <w:szCs w:val="28"/>
        </w:rPr>
        <w:t>85,2</w:t>
      </w:r>
      <w:r w:rsidRPr="009B6EA6">
        <w:rPr>
          <w:rFonts w:ascii="Times New Roman" w:eastAsia="Calibri" w:hAnsi="Times New Roman" w:cs="Times New Roman"/>
          <w:sz w:val="28"/>
          <w:szCs w:val="28"/>
        </w:rPr>
        <w:t xml:space="preserve"> тыс. рублей соответственно.</w:t>
      </w:r>
    </w:p>
    <w:p w:rsidR="00BE2BDB" w:rsidRPr="009E427C" w:rsidRDefault="00BE2BDB" w:rsidP="00EC7E55">
      <w:pPr>
        <w:ind w:firstLine="567"/>
        <w:jc w:val="both"/>
        <w:rPr>
          <w:rFonts w:ascii="Times New Roman" w:eastAsia="Calibri" w:hAnsi="Times New Roman" w:cs="Times New Roman"/>
          <w:sz w:val="28"/>
          <w:szCs w:val="28"/>
        </w:rPr>
      </w:pPr>
      <w:r w:rsidRPr="009E427C">
        <w:rPr>
          <w:rFonts w:ascii="Times New Roman" w:eastAsia="Calibri" w:hAnsi="Times New Roman" w:cs="Times New Roman"/>
          <w:b/>
          <w:sz w:val="28"/>
          <w:szCs w:val="28"/>
        </w:rPr>
        <w:t xml:space="preserve">4.2.4.2. </w:t>
      </w:r>
      <w:r w:rsidRPr="009E427C">
        <w:rPr>
          <w:rFonts w:ascii="Times New Roman" w:eastAsia="Calibri" w:hAnsi="Times New Roman" w:cs="Times New Roman"/>
          <w:b/>
          <w:i/>
          <w:sz w:val="28"/>
          <w:szCs w:val="28"/>
        </w:rPr>
        <w:t xml:space="preserve">Доходы от продажи земельных участков </w:t>
      </w:r>
      <w:r w:rsidRPr="009E427C">
        <w:rPr>
          <w:rFonts w:ascii="Times New Roman" w:eastAsia="Calibri" w:hAnsi="Times New Roman" w:cs="Times New Roman"/>
          <w:sz w:val="28"/>
          <w:szCs w:val="28"/>
        </w:rPr>
        <w:t>в 201</w:t>
      </w:r>
      <w:r w:rsidR="009B6EA6" w:rsidRPr="009E427C">
        <w:rPr>
          <w:rFonts w:ascii="Times New Roman" w:eastAsia="Calibri" w:hAnsi="Times New Roman" w:cs="Times New Roman"/>
          <w:sz w:val="28"/>
          <w:szCs w:val="28"/>
        </w:rPr>
        <w:t>8</w:t>
      </w:r>
      <w:r w:rsidRPr="009E427C">
        <w:rPr>
          <w:rFonts w:ascii="Times New Roman" w:eastAsia="Calibri" w:hAnsi="Times New Roman" w:cs="Times New Roman"/>
          <w:sz w:val="28"/>
          <w:szCs w:val="28"/>
        </w:rPr>
        <w:t xml:space="preserve"> году прогн</w:t>
      </w:r>
      <w:r w:rsidRPr="009E427C">
        <w:rPr>
          <w:rFonts w:ascii="Times New Roman" w:eastAsia="Calibri" w:hAnsi="Times New Roman" w:cs="Times New Roman"/>
          <w:sz w:val="28"/>
          <w:szCs w:val="28"/>
        </w:rPr>
        <w:t>о</w:t>
      </w:r>
      <w:r w:rsidRPr="009E427C">
        <w:rPr>
          <w:rFonts w:ascii="Times New Roman" w:eastAsia="Calibri" w:hAnsi="Times New Roman" w:cs="Times New Roman"/>
          <w:sz w:val="28"/>
          <w:szCs w:val="28"/>
        </w:rPr>
        <w:t xml:space="preserve">зируются в объеме </w:t>
      </w:r>
      <w:r w:rsidR="009B6EA6" w:rsidRPr="009E427C">
        <w:rPr>
          <w:rFonts w:ascii="Times New Roman" w:eastAsia="Calibri" w:hAnsi="Times New Roman" w:cs="Times New Roman"/>
          <w:sz w:val="28"/>
          <w:szCs w:val="28"/>
        </w:rPr>
        <w:t>20,0</w:t>
      </w:r>
      <w:r w:rsidRPr="009E427C">
        <w:rPr>
          <w:rFonts w:ascii="Times New Roman" w:eastAsia="Calibri" w:hAnsi="Times New Roman" w:cs="Times New Roman"/>
          <w:sz w:val="28"/>
          <w:szCs w:val="28"/>
        </w:rPr>
        <w:t xml:space="preserve"> тыс. рублей, что на </w:t>
      </w:r>
      <w:r w:rsidR="009B6EA6" w:rsidRPr="009E427C">
        <w:rPr>
          <w:rFonts w:ascii="Times New Roman" w:eastAsia="Calibri" w:hAnsi="Times New Roman" w:cs="Times New Roman"/>
          <w:sz w:val="28"/>
          <w:szCs w:val="28"/>
        </w:rPr>
        <w:t>6999,7</w:t>
      </w:r>
      <w:r w:rsidRPr="009E427C">
        <w:rPr>
          <w:rFonts w:ascii="Times New Roman" w:eastAsia="Calibri" w:hAnsi="Times New Roman" w:cs="Times New Roman"/>
          <w:sz w:val="28"/>
          <w:szCs w:val="28"/>
        </w:rPr>
        <w:t xml:space="preserve"> тыс. рублей, или на </w:t>
      </w:r>
      <w:r w:rsidR="009E427C" w:rsidRPr="009E427C">
        <w:rPr>
          <w:rFonts w:ascii="Times New Roman" w:eastAsia="Calibri" w:hAnsi="Times New Roman" w:cs="Times New Roman"/>
          <w:sz w:val="28"/>
          <w:szCs w:val="28"/>
        </w:rPr>
        <w:t>99,7</w:t>
      </w:r>
      <w:r w:rsidRPr="009E427C">
        <w:rPr>
          <w:rFonts w:ascii="Times New Roman" w:eastAsia="Calibri" w:hAnsi="Times New Roman" w:cs="Times New Roman"/>
          <w:sz w:val="28"/>
          <w:szCs w:val="28"/>
        </w:rPr>
        <w:t xml:space="preserve"> %, </w:t>
      </w:r>
      <w:r w:rsidR="00EC7E55" w:rsidRPr="009E427C">
        <w:rPr>
          <w:rFonts w:ascii="Times New Roman" w:eastAsia="Calibri" w:hAnsi="Times New Roman" w:cs="Times New Roman"/>
          <w:sz w:val="28"/>
          <w:szCs w:val="28"/>
        </w:rPr>
        <w:t>меньше</w:t>
      </w:r>
      <w:r w:rsidRPr="009E427C">
        <w:rPr>
          <w:rFonts w:ascii="Times New Roman" w:eastAsia="Calibri" w:hAnsi="Times New Roman" w:cs="Times New Roman"/>
          <w:sz w:val="28"/>
          <w:szCs w:val="28"/>
        </w:rPr>
        <w:t xml:space="preserve"> ожидаемого исполнения 201</w:t>
      </w:r>
      <w:r w:rsidR="009E427C" w:rsidRPr="009E427C">
        <w:rPr>
          <w:rFonts w:ascii="Times New Roman" w:eastAsia="Calibri" w:hAnsi="Times New Roman" w:cs="Times New Roman"/>
          <w:sz w:val="28"/>
          <w:szCs w:val="28"/>
        </w:rPr>
        <w:t>7</w:t>
      </w:r>
      <w:r w:rsidRPr="009E427C">
        <w:rPr>
          <w:rFonts w:ascii="Times New Roman" w:eastAsia="Calibri" w:hAnsi="Times New Roman" w:cs="Times New Roman"/>
          <w:sz w:val="28"/>
          <w:szCs w:val="28"/>
        </w:rPr>
        <w:t xml:space="preserve"> года. В 201</w:t>
      </w:r>
      <w:r w:rsidR="009E427C" w:rsidRPr="009E427C">
        <w:rPr>
          <w:rFonts w:ascii="Times New Roman" w:eastAsia="Calibri" w:hAnsi="Times New Roman" w:cs="Times New Roman"/>
          <w:sz w:val="28"/>
          <w:szCs w:val="28"/>
        </w:rPr>
        <w:t>9</w:t>
      </w:r>
      <w:r w:rsidRPr="009E427C">
        <w:rPr>
          <w:rFonts w:ascii="Times New Roman" w:eastAsia="Calibri" w:hAnsi="Times New Roman" w:cs="Times New Roman"/>
          <w:sz w:val="28"/>
          <w:szCs w:val="28"/>
        </w:rPr>
        <w:t xml:space="preserve"> и 20</w:t>
      </w:r>
      <w:r w:rsidR="009E427C" w:rsidRPr="009E427C">
        <w:rPr>
          <w:rFonts w:ascii="Times New Roman" w:eastAsia="Calibri" w:hAnsi="Times New Roman" w:cs="Times New Roman"/>
          <w:sz w:val="28"/>
          <w:szCs w:val="28"/>
        </w:rPr>
        <w:t>20</w:t>
      </w:r>
      <w:r w:rsidRPr="009E427C">
        <w:rPr>
          <w:rFonts w:ascii="Times New Roman" w:eastAsia="Calibri" w:hAnsi="Times New Roman" w:cs="Times New Roman"/>
          <w:sz w:val="28"/>
          <w:szCs w:val="28"/>
        </w:rPr>
        <w:t xml:space="preserve"> годах </w:t>
      </w:r>
      <w:r w:rsidR="009E427C" w:rsidRPr="009E427C">
        <w:rPr>
          <w:rFonts w:ascii="Times New Roman" w:eastAsia="Calibri" w:hAnsi="Times New Roman" w:cs="Times New Roman"/>
          <w:sz w:val="28"/>
          <w:szCs w:val="28"/>
        </w:rPr>
        <w:t>пр</w:t>
      </w:r>
      <w:r w:rsidR="009E427C" w:rsidRPr="009E427C">
        <w:rPr>
          <w:rFonts w:ascii="Times New Roman" w:eastAsia="Calibri" w:hAnsi="Times New Roman" w:cs="Times New Roman"/>
          <w:sz w:val="28"/>
          <w:szCs w:val="28"/>
        </w:rPr>
        <w:t>о</w:t>
      </w:r>
      <w:r w:rsidR="009E427C" w:rsidRPr="009E427C">
        <w:rPr>
          <w:rFonts w:ascii="Times New Roman" w:eastAsia="Calibri" w:hAnsi="Times New Roman" w:cs="Times New Roman"/>
          <w:sz w:val="28"/>
          <w:szCs w:val="28"/>
        </w:rPr>
        <w:t>гнозный показатель также составит 20,0 тыс. руб. в каждом году планового периода</w:t>
      </w:r>
      <w:r w:rsidR="00EC7E55" w:rsidRPr="009E427C">
        <w:rPr>
          <w:rFonts w:ascii="Times New Roman" w:eastAsia="Calibri" w:hAnsi="Times New Roman" w:cs="Times New Roman"/>
          <w:sz w:val="28"/>
          <w:szCs w:val="28"/>
        </w:rPr>
        <w:t>.</w:t>
      </w:r>
    </w:p>
    <w:p w:rsidR="00B0466A" w:rsidRPr="009E427C" w:rsidRDefault="00B0466A" w:rsidP="00EC7E55">
      <w:pPr>
        <w:ind w:firstLine="567"/>
        <w:jc w:val="both"/>
        <w:rPr>
          <w:rFonts w:ascii="Times New Roman" w:hAnsi="Times New Roman" w:cs="Times New Roman"/>
          <w:sz w:val="28"/>
          <w:szCs w:val="28"/>
        </w:rPr>
      </w:pPr>
      <w:r w:rsidRPr="009E427C">
        <w:rPr>
          <w:rFonts w:ascii="Times New Roman" w:hAnsi="Times New Roman" w:cs="Times New Roman"/>
          <w:b/>
          <w:sz w:val="28"/>
          <w:szCs w:val="28"/>
        </w:rPr>
        <w:t xml:space="preserve">4.2.5. </w:t>
      </w:r>
      <w:r w:rsidR="00EC7E55" w:rsidRPr="009E427C">
        <w:rPr>
          <w:rFonts w:ascii="Times New Roman" w:hAnsi="Times New Roman" w:cs="Times New Roman"/>
          <w:b/>
          <w:sz w:val="28"/>
          <w:szCs w:val="28"/>
        </w:rPr>
        <w:t>Динамика доходов от ш</w:t>
      </w:r>
      <w:r w:rsidRPr="009E427C">
        <w:rPr>
          <w:rFonts w:ascii="Times New Roman" w:hAnsi="Times New Roman" w:cs="Times New Roman"/>
          <w:b/>
          <w:sz w:val="28"/>
          <w:szCs w:val="28"/>
        </w:rPr>
        <w:t>траф</w:t>
      </w:r>
      <w:r w:rsidR="00EC7E55" w:rsidRPr="009E427C">
        <w:rPr>
          <w:rFonts w:ascii="Times New Roman" w:hAnsi="Times New Roman" w:cs="Times New Roman"/>
          <w:b/>
          <w:sz w:val="28"/>
          <w:szCs w:val="28"/>
        </w:rPr>
        <w:t>ов</w:t>
      </w:r>
      <w:r w:rsidRPr="009E427C">
        <w:rPr>
          <w:rFonts w:ascii="Times New Roman" w:hAnsi="Times New Roman" w:cs="Times New Roman"/>
          <w:b/>
          <w:sz w:val="28"/>
          <w:szCs w:val="28"/>
        </w:rPr>
        <w:t>, санкци</w:t>
      </w:r>
      <w:r w:rsidR="00EC7E55" w:rsidRPr="009E427C">
        <w:rPr>
          <w:rFonts w:ascii="Times New Roman" w:hAnsi="Times New Roman" w:cs="Times New Roman"/>
          <w:b/>
          <w:sz w:val="28"/>
          <w:szCs w:val="28"/>
        </w:rPr>
        <w:t>й</w:t>
      </w:r>
      <w:r w:rsidRPr="009E427C">
        <w:rPr>
          <w:rFonts w:ascii="Times New Roman" w:hAnsi="Times New Roman" w:cs="Times New Roman"/>
          <w:b/>
          <w:sz w:val="28"/>
          <w:szCs w:val="28"/>
        </w:rPr>
        <w:t>, возмещени</w:t>
      </w:r>
      <w:r w:rsidR="00EC7E55" w:rsidRPr="009E427C">
        <w:rPr>
          <w:rFonts w:ascii="Times New Roman" w:hAnsi="Times New Roman" w:cs="Times New Roman"/>
          <w:b/>
          <w:sz w:val="28"/>
          <w:szCs w:val="28"/>
        </w:rPr>
        <w:t>я</w:t>
      </w:r>
      <w:r w:rsidRPr="009E427C">
        <w:rPr>
          <w:rFonts w:ascii="Times New Roman" w:hAnsi="Times New Roman" w:cs="Times New Roman"/>
          <w:b/>
          <w:sz w:val="28"/>
          <w:szCs w:val="28"/>
        </w:rPr>
        <w:t xml:space="preserve"> ущерба</w:t>
      </w:r>
      <w:r w:rsidR="00EC7E55" w:rsidRPr="009E427C">
        <w:rPr>
          <w:rFonts w:ascii="Times New Roman" w:hAnsi="Times New Roman" w:cs="Times New Roman"/>
          <w:b/>
          <w:sz w:val="28"/>
          <w:szCs w:val="28"/>
        </w:rPr>
        <w:t xml:space="preserve"> </w:t>
      </w:r>
      <w:r w:rsidR="00EC7E55" w:rsidRPr="009E427C">
        <w:rPr>
          <w:rFonts w:ascii="Times New Roman" w:hAnsi="Times New Roman" w:cs="Times New Roman"/>
          <w:sz w:val="28"/>
          <w:szCs w:val="28"/>
        </w:rPr>
        <w:t>в 201</w:t>
      </w:r>
      <w:r w:rsidR="009E427C" w:rsidRPr="009E427C">
        <w:rPr>
          <w:rFonts w:ascii="Times New Roman" w:hAnsi="Times New Roman" w:cs="Times New Roman"/>
          <w:sz w:val="28"/>
          <w:szCs w:val="28"/>
        </w:rPr>
        <w:t>7</w:t>
      </w:r>
      <w:r w:rsidR="00EC7E55" w:rsidRPr="009E427C">
        <w:rPr>
          <w:rFonts w:ascii="Times New Roman" w:hAnsi="Times New Roman" w:cs="Times New Roman"/>
          <w:sz w:val="28"/>
          <w:szCs w:val="28"/>
        </w:rPr>
        <w:t xml:space="preserve"> -20</w:t>
      </w:r>
      <w:r w:rsidR="009E427C" w:rsidRPr="009E427C">
        <w:rPr>
          <w:rFonts w:ascii="Times New Roman" w:hAnsi="Times New Roman" w:cs="Times New Roman"/>
          <w:sz w:val="28"/>
          <w:szCs w:val="28"/>
        </w:rPr>
        <w:t>20</w:t>
      </w:r>
      <w:r w:rsidR="00EC7E55" w:rsidRPr="009E427C">
        <w:rPr>
          <w:rFonts w:ascii="Times New Roman" w:hAnsi="Times New Roman" w:cs="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EC7E55" w:rsidRPr="009E427C" w:rsidTr="00553281">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553281">
            <w:pPr>
              <w:jc w:val="center"/>
              <w:rPr>
                <w:rFonts w:ascii="Times New Roman" w:hAnsi="Times New Roman" w:cs="Times New Roman"/>
                <w:b/>
                <w:bCs/>
                <w:sz w:val="20"/>
                <w:szCs w:val="20"/>
              </w:rPr>
            </w:pPr>
            <w:r w:rsidRPr="009E427C">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9E427C">
            <w:pPr>
              <w:jc w:val="center"/>
              <w:rPr>
                <w:rFonts w:ascii="Times New Roman" w:hAnsi="Times New Roman" w:cs="Times New Roman"/>
                <w:b/>
                <w:bCs/>
                <w:sz w:val="20"/>
                <w:szCs w:val="20"/>
              </w:rPr>
            </w:pPr>
            <w:r w:rsidRPr="009E427C">
              <w:rPr>
                <w:rFonts w:ascii="Times New Roman" w:hAnsi="Times New Roman" w:cs="Times New Roman"/>
                <w:b/>
                <w:bCs/>
                <w:sz w:val="20"/>
                <w:szCs w:val="20"/>
              </w:rPr>
              <w:t>Оценка</w:t>
            </w:r>
            <w:r w:rsidRPr="009E427C">
              <w:rPr>
                <w:rFonts w:ascii="Times New Roman" w:hAnsi="Times New Roman" w:cs="Times New Roman"/>
                <w:b/>
                <w:bCs/>
                <w:sz w:val="20"/>
                <w:szCs w:val="20"/>
              </w:rPr>
              <w:br/>
              <w:t>201</w:t>
            </w:r>
            <w:r w:rsidR="009E427C" w:rsidRPr="009E427C">
              <w:rPr>
                <w:rFonts w:ascii="Times New Roman" w:hAnsi="Times New Roman" w:cs="Times New Roman"/>
                <w:b/>
                <w:bCs/>
                <w:sz w:val="20"/>
                <w:szCs w:val="20"/>
              </w:rPr>
              <w:t>7</w:t>
            </w:r>
            <w:r w:rsidRPr="009E427C">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553281">
            <w:pPr>
              <w:jc w:val="center"/>
              <w:rPr>
                <w:rFonts w:ascii="Times New Roman" w:hAnsi="Times New Roman" w:cs="Times New Roman"/>
                <w:b/>
                <w:bCs/>
                <w:sz w:val="20"/>
                <w:szCs w:val="20"/>
              </w:rPr>
            </w:pPr>
            <w:r w:rsidRPr="009E427C">
              <w:rPr>
                <w:rFonts w:ascii="Times New Roman" w:hAnsi="Times New Roman" w:cs="Times New Roman"/>
                <w:b/>
                <w:bCs/>
                <w:sz w:val="20"/>
                <w:szCs w:val="20"/>
              </w:rPr>
              <w:t>Прогноз</w:t>
            </w:r>
          </w:p>
        </w:tc>
      </w:tr>
      <w:tr w:rsidR="00EC7E55" w:rsidRPr="009E427C" w:rsidTr="00553281">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EC7E55" w:rsidRPr="009E427C" w:rsidRDefault="00EC7E55" w:rsidP="00553281">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553281">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9E427C">
            <w:pPr>
              <w:jc w:val="center"/>
              <w:rPr>
                <w:rFonts w:ascii="Times New Roman" w:hAnsi="Times New Roman" w:cs="Times New Roman"/>
                <w:b/>
                <w:bCs/>
                <w:sz w:val="20"/>
                <w:szCs w:val="20"/>
              </w:rPr>
            </w:pPr>
            <w:r w:rsidRPr="009E427C">
              <w:rPr>
                <w:rFonts w:ascii="Times New Roman" w:hAnsi="Times New Roman" w:cs="Times New Roman"/>
                <w:b/>
                <w:bCs/>
                <w:sz w:val="20"/>
                <w:szCs w:val="20"/>
              </w:rPr>
              <w:t>201</w:t>
            </w:r>
            <w:r w:rsidR="009E427C" w:rsidRPr="009E427C">
              <w:rPr>
                <w:rFonts w:ascii="Times New Roman" w:hAnsi="Times New Roman" w:cs="Times New Roman"/>
                <w:b/>
                <w:bCs/>
                <w:sz w:val="20"/>
                <w:szCs w:val="20"/>
              </w:rPr>
              <w:t>8</w:t>
            </w:r>
            <w:r w:rsidRPr="009E427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9E427C">
            <w:pPr>
              <w:jc w:val="center"/>
              <w:rPr>
                <w:rFonts w:ascii="Times New Roman" w:hAnsi="Times New Roman" w:cs="Times New Roman"/>
                <w:b/>
                <w:bCs/>
                <w:sz w:val="20"/>
                <w:szCs w:val="20"/>
              </w:rPr>
            </w:pPr>
            <w:r w:rsidRPr="009E427C">
              <w:rPr>
                <w:rFonts w:ascii="Times New Roman" w:hAnsi="Times New Roman" w:cs="Times New Roman"/>
                <w:b/>
                <w:bCs/>
                <w:sz w:val="20"/>
                <w:szCs w:val="20"/>
              </w:rPr>
              <w:t>201</w:t>
            </w:r>
            <w:r w:rsidR="009E427C" w:rsidRPr="009E427C">
              <w:rPr>
                <w:rFonts w:ascii="Times New Roman" w:hAnsi="Times New Roman" w:cs="Times New Roman"/>
                <w:b/>
                <w:bCs/>
                <w:sz w:val="20"/>
                <w:szCs w:val="20"/>
              </w:rPr>
              <w:t>9</w:t>
            </w:r>
            <w:r w:rsidRPr="009E427C">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9E427C">
            <w:pPr>
              <w:jc w:val="center"/>
              <w:rPr>
                <w:rFonts w:ascii="Times New Roman" w:hAnsi="Times New Roman" w:cs="Times New Roman"/>
                <w:b/>
                <w:bCs/>
                <w:sz w:val="20"/>
                <w:szCs w:val="20"/>
              </w:rPr>
            </w:pPr>
            <w:r w:rsidRPr="009E427C">
              <w:rPr>
                <w:rFonts w:ascii="Times New Roman" w:hAnsi="Times New Roman" w:cs="Times New Roman"/>
                <w:b/>
                <w:bCs/>
                <w:sz w:val="20"/>
                <w:szCs w:val="20"/>
              </w:rPr>
              <w:t>20</w:t>
            </w:r>
            <w:r w:rsidR="009E427C" w:rsidRPr="009E427C">
              <w:rPr>
                <w:rFonts w:ascii="Times New Roman" w:hAnsi="Times New Roman" w:cs="Times New Roman"/>
                <w:b/>
                <w:bCs/>
                <w:sz w:val="20"/>
                <w:szCs w:val="20"/>
              </w:rPr>
              <w:t>20</w:t>
            </w:r>
            <w:r w:rsidRPr="009E427C">
              <w:rPr>
                <w:rFonts w:ascii="Times New Roman" w:hAnsi="Times New Roman" w:cs="Times New Roman"/>
                <w:b/>
                <w:bCs/>
                <w:sz w:val="20"/>
                <w:szCs w:val="20"/>
              </w:rPr>
              <w:t xml:space="preserve"> год</w:t>
            </w:r>
          </w:p>
        </w:tc>
      </w:tr>
      <w:tr w:rsidR="00EC7E55" w:rsidRPr="009E427C" w:rsidTr="00553281">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9E427C">
            <w:pPr>
              <w:rPr>
                <w:rFonts w:ascii="Times New Roman" w:hAnsi="Times New Roman" w:cs="Times New Roman"/>
                <w:b/>
                <w:bCs/>
                <w:sz w:val="20"/>
                <w:szCs w:val="20"/>
              </w:rPr>
            </w:pPr>
            <w:r w:rsidRPr="009E427C">
              <w:rPr>
                <w:rFonts w:ascii="Times New Roman" w:hAnsi="Times New Roman" w:cs="Times New Roman"/>
                <w:b/>
                <w:bCs/>
                <w:sz w:val="20"/>
                <w:szCs w:val="20"/>
              </w:rPr>
              <w:t>Проект (201</w:t>
            </w:r>
            <w:r w:rsidR="009E427C" w:rsidRPr="009E427C">
              <w:rPr>
                <w:rFonts w:ascii="Times New Roman" w:hAnsi="Times New Roman" w:cs="Times New Roman"/>
                <w:b/>
                <w:bCs/>
                <w:sz w:val="20"/>
                <w:szCs w:val="20"/>
              </w:rPr>
              <w:t>8</w:t>
            </w:r>
            <w:r w:rsidRPr="009E427C">
              <w:rPr>
                <w:rFonts w:ascii="Times New Roman" w:hAnsi="Times New Roman" w:cs="Times New Roman"/>
                <w:b/>
                <w:bCs/>
                <w:sz w:val="20"/>
                <w:szCs w:val="20"/>
              </w:rPr>
              <w:t>-20</w:t>
            </w:r>
            <w:r w:rsidR="009E427C" w:rsidRPr="009E427C">
              <w:rPr>
                <w:rFonts w:ascii="Times New Roman" w:hAnsi="Times New Roman" w:cs="Times New Roman"/>
                <w:b/>
                <w:bCs/>
                <w:sz w:val="20"/>
                <w:szCs w:val="20"/>
              </w:rPr>
              <w:t>20</w:t>
            </w:r>
            <w:r w:rsidRPr="009E427C">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b/>
                <w:bCs/>
                <w:sz w:val="20"/>
                <w:szCs w:val="20"/>
              </w:rPr>
            </w:pPr>
            <w:r w:rsidRPr="009E427C">
              <w:rPr>
                <w:rFonts w:ascii="Times New Roman" w:hAnsi="Times New Roman" w:cs="Times New Roman"/>
                <w:b/>
                <w:bCs/>
                <w:sz w:val="20"/>
                <w:szCs w:val="20"/>
              </w:rPr>
              <w:t>3585,0</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EC7E55">
            <w:pPr>
              <w:jc w:val="center"/>
              <w:rPr>
                <w:rFonts w:ascii="Times New Roman" w:hAnsi="Times New Roman" w:cs="Times New Roman"/>
                <w:b/>
                <w:bCs/>
                <w:sz w:val="20"/>
                <w:szCs w:val="20"/>
              </w:rPr>
            </w:pPr>
            <w:r w:rsidRPr="009E427C">
              <w:rPr>
                <w:rFonts w:ascii="Times New Roman" w:hAnsi="Times New Roman" w:cs="Times New Roman"/>
                <w:b/>
                <w:bCs/>
                <w:sz w:val="20"/>
                <w:szCs w:val="20"/>
              </w:rPr>
              <w:t>3091,6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b/>
                <w:bCs/>
                <w:sz w:val="20"/>
                <w:szCs w:val="20"/>
              </w:rPr>
            </w:pPr>
            <w:r w:rsidRPr="009E427C">
              <w:rPr>
                <w:rFonts w:ascii="Times New Roman" w:hAnsi="Times New Roman" w:cs="Times New Roman"/>
                <w:b/>
                <w:bCs/>
                <w:sz w:val="20"/>
                <w:szCs w:val="20"/>
              </w:rPr>
              <w:t>3520,6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b/>
                <w:bCs/>
                <w:sz w:val="20"/>
                <w:szCs w:val="20"/>
              </w:rPr>
            </w:pPr>
            <w:r w:rsidRPr="009E427C">
              <w:rPr>
                <w:rFonts w:ascii="Times New Roman" w:hAnsi="Times New Roman" w:cs="Times New Roman"/>
                <w:b/>
                <w:bCs/>
                <w:sz w:val="20"/>
                <w:szCs w:val="20"/>
              </w:rPr>
              <w:t>3531,1</w:t>
            </w:r>
          </w:p>
        </w:tc>
      </w:tr>
      <w:tr w:rsidR="00EC7E55" w:rsidRPr="009E427C" w:rsidTr="00553281">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553281">
            <w:pPr>
              <w:rPr>
                <w:rFonts w:ascii="Times New Roman" w:hAnsi="Times New Roman" w:cs="Times New Roman"/>
                <w:sz w:val="20"/>
                <w:szCs w:val="20"/>
              </w:rPr>
            </w:pPr>
            <w:r w:rsidRPr="009E427C">
              <w:rPr>
                <w:rFonts w:ascii="Times New Roman" w:hAnsi="Times New Roman" w:cs="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3,8</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3,7</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4,8</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4,9</w:t>
            </w:r>
          </w:p>
        </w:tc>
      </w:tr>
      <w:tr w:rsidR="00EC7E55" w:rsidRPr="009E427C" w:rsidTr="00553281">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553281">
            <w:pPr>
              <w:rPr>
                <w:rFonts w:ascii="Times New Roman" w:hAnsi="Times New Roman" w:cs="Times New Roman"/>
                <w:sz w:val="20"/>
                <w:szCs w:val="20"/>
              </w:rPr>
            </w:pPr>
            <w:r w:rsidRPr="009E427C">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-617,4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-493,4</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+429,0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+10,5</w:t>
            </w:r>
          </w:p>
        </w:tc>
      </w:tr>
      <w:tr w:rsidR="00EC7E55" w:rsidRPr="009E427C" w:rsidTr="00553281">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553281">
            <w:pPr>
              <w:rPr>
                <w:rFonts w:ascii="Times New Roman" w:hAnsi="Times New Roman" w:cs="Times New Roman"/>
                <w:sz w:val="20"/>
                <w:szCs w:val="20"/>
              </w:rPr>
            </w:pPr>
            <w:r w:rsidRPr="009E427C">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85,3</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86,2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113,9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100,3</w:t>
            </w:r>
          </w:p>
        </w:tc>
      </w:tr>
      <w:tr w:rsidR="00EC7E55" w:rsidRPr="009E427C" w:rsidTr="00553281">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9E427C">
            <w:pPr>
              <w:rPr>
                <w:rFonts w:ascii="Times New Roman" w:hAnsi="Times New Roman" w:cs="Times New Roman"/>
                <w:sz w:val="20"/>
                <w:szCs w:val="20"/>
              </w:rPr>
            </w:pPr>
            <w:r w:rsidRPr="009E427C">
              <w:rPr>
                <w:rFonts w:ascii="Times New Roman" w:hAnsi="Times New Roman" w:cs="Times New Roman"/>
                <w:sz w:val="20"/>
                <w:szCs w:val="20"/>
              </w:rPr>
              <w:t>темпы роста к 201</w:t>
            </w:r>
            <w:r w:rsidR="009E427C" w:rsidRPr="009E427C">
              <w:rPr>
                <w:rFonts w:ascii="Times New Roman" w:hAnsi="Times New Roman" w:cs="Times New Roman"/>
                <w:sz w:val="20"/>
                <w:szCs w:val="20"/>
              </w:rPr>
              <w:t>7</w:t>
            </w:r>
            <w:r w:rsidRPr="009E427C">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EC7E55" w:rsidP="00553281">
            <w:pPr>
              <w:jc w:val="center"/>
              <w:rPr>
                <w:rFonts w:ascii="Times New Roman" w:hAnsi="Times New Roman" w:cs="Times New Roman"/>
                <w:sz w:val="20"/>
                <w:szCs w:val="20"/>
              </w:rPr>
            </w:pPr>
            <w:r w:rsidRPr="009E427C">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86,2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EF47BB">
            <w:pPr>
              <w:jc w:val="center"/>
              <w:rPr>
                <w:rFonts w:ascii="Times New Roman" w:hAnsi="Times New Roman" w:cs="Times New Roman"/>
                <w:sz w:val="20"/>
                <w:szCs w:val="20"/>
              </w:rPr>
            </w:pPr>
            <w:r w:rsidRPr="009E427C">
              <w:rPr>
                <w:rFonts w:ascii="Times New Roman" w:hAnsi="Times New Roman" w:cs="Times New Roman"/>
                <w:sz w:val="20"/>
                <w:szCs w:val="20"/>
              </w:rPr>
              <w:t>98,2</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7E55" w:rsidRPr="009E427C" w:rsidRDefault="009E427C" w:rsidP="00553281">
            <w:pPr>
              <w:jc w:val="center"/>
              <w:rPr>
                <w:rFonts w:ascii="Times New Roman" w:hAnsi="Times New Roman" w:cs="Times New Roman"/>
                <w:sz w:val="20"/>
                <w:szCs w:val="20"/>
              </w:rPr>
            </w:pPr>
            <w:r w:rsidRPr="009E427C">
              <w:rPr>
                <w:rFonts w:ascii="Times New Roman" w:hAnsi="Times New Roman" w:cs="Times New Roman"/>
                <w:sz w:val="20"/>
                <w:szCs w:val="20"/>
              </w:rPr>
              <w:t>98,5</w:t>
            </w:r>
          </w:p>
        </w:tc>
      </w:tr>
    </w:tbl>
    <w:p w:rsidR="00EF47BB" w:rsidRPr="00982090" w:rsidRDefault="00EF47BB" w:rsidP="00982090">
      <w:pPr>
        <w:spacing w:before="100" w:beforeAutospacing="1" w:after="100" w:afterAutospacing="1"/>
        <w:ind w:firstLine="567"/>
        <w:jc w:val="both"/>
        <w:rPr>
          <w:rFonts w:ascii="Times New Roman" w:eastAsia="Calibri" w:hAnsi="Times New Roman" w:cs="Times New Roman"/>
          <w:sz w:val="28"/>
          <w:szCs w:val="28"/>
        </w:rPr>
      </w:pPr>
      <w:r w:rsidRPr="00982090">
        <w:rPr>
          <w:rFonts w:ascii="Times New Roman" w:hAnsi="Times New Roman" w:cs="Times New Roman"/>
          <w:b/>
          <w:sz w:val="28"/>
          <w:szCs w:val="28"/>
        </w:rPr>
        <w:t xml:space="preserve">4.2.5.1. </w:t>
      </w:r>
      <w:r w:rsidRPr="00982090">
        <w:rPr>
          <w:rFonts w:ascii="Times New Roman" w:hAnsi="Times New Roman" w:cs="Times New Roman"/>
          <w:b/>
          <w:i/>
          <w:sz w:val="28"/>
          <w:szCs w:val="28"/>
        </w:rPr>
        <w:t>Денежные взыскания (штрафы) за нарушение законодател</w:t>
      </w:r>
      <w:r w:rsidRPr="00982090">
        <w:rPr>
          <w:rFonts w:ascii="Times New Roman" w:hAnsi="Times New Roman" w:cs="Times New Roman"/>
          <w:b/>
          <w:i/>
          <w:sz w:val="28"/>
          <w:szCs w:val="28"/>
        </w:rPr>
        <w:t>ь</w:t>
      </w:r>
      <w:r w:rsidRPr="00982090">
        <w:rPr>
          <w:rFonts w:ascii="Times New Roman" w:hAnsi="Times New Roman" w:cs="Times New Roman"/>
          <w:b/>
          <w:i/>
          <w:sz w:val="28"/>
          <w:szCs w:val="28"/>
        </w:rPr>
        <w:t xml:space="preserve">ства о налогах и сборах </w:t>
      </w:r>
      <w:r w:rsidRPr="00982090">
        <w:rPr>
          <w:rFonts w:ascii="Times New Roman" w:eastAsia="Calibri" w:hAnsi="Times New Roman" w:cs="Times New Roman"/>
          <w:sz w:val="28"/>
          <w:szCs w:val="28"/>
        </w:rPr>
        <w:t>в 201</w:t>
      </w:r>
      <w:r w:rsidR="009E427C" w:rsidRPr="00982090">
        <w:rPr>
          <w:rFonts w:ascii="Times New Roman" w:eastAsia="Calibri" w:hAnsi="Times New Roman" w:cs="Times New Roman"/>
          <w:sz w:val="28"/>
          <w:szCs w:val="28"/>
        </w:rPr>
        <w:t>8</w:t>
      </w:r>
      <w:r w:rsidRPr="00982090">
        <w:rPr>
          <w:rFonts w:ascii="Times New Roman" w:eastAsia="Calibri" w:hAnsi="Times New Roman" w:cs="Times New Roman"/>
          <w:sz w:val="28"/>
          <w:szCs w:val="28"/>
        </w:rPr>
        <w:t xml:space="preserve"> году прогнозируются в объеме </w:t>
      </w:r>
      <w:r w:rsidR="009E427C" w:rsidRPr="00982090">
        <w:rPr>
          <w:rFonts w:ascii="Times New Roman" w:eastAsia="Calibri" w:hAnsi="Times New Roman" w:cs="Times New Roman"/>
          <w:sz w:val="28"/>
          <w:szCs w:val="28"/>
        </w:rPr>
        <w:t>122</w:t>
      </w:r>
      <w:r w:rsidRPr="00982090">
        <w:rPr>
          <w:rFonts w:ascii="Times New Roman" w:eastAsia="Calibri" w:hAnsi="Times New Roman" w:cs="Times New Roman"/>
          <w:sz w:val="28"/>
          <w:szCs w:val="28"/>
        </w:rPr>
        <w:t>,0 тыс. рублей. В 201</w:t>
      </w:r>
      <w:r w:rsidR="00982090" w:rsidRPr="00982090">
        <w:rPr>
          <w:rFonts w:ascii="Times New Roman" w:eastAsia="Calibri" w:hAnsi="Times New Roman" w:cs="Times New Roman"/>
          <w:sz w:val="28"/>
          <w:szCs w:val="28"/>
        </w:rPr>
        <w:t>9</w:t>
      </w:r>
      <w:r w:rsidRPr="00982090">
        <w:rPr>
          <w:rFonts w:ascii="Times New Roman" w:eastAsia="Calibri" w:hAnsi="Times New Roman" w:cs="Times New Roman"/>
          <w:sz w:val="28"/>
          <w:szCs w:val="28"/>
        </w:rPr>
        <w:t xml:space="preserve"> и 20</w:t>
      </w:r>
      <w:r w:rsidR="00982090" w:rsidRPr="00982090">
        <w:rPr>
          <w:rFonts w:ascii="Times New Roman" w:eastAsia="Calibri" w:hAnsi="Times New Roman" w:cs="Times New Roman"/>
          <w:sz w:val="28"/>
          <w:szCs w:val="28"/>
        </w:rPr>
        <w:t>20</w:t>
      </w:r>
      <w:r w:rsidRPr="00982090">
        <w:rPr>
          <w:rFonts w:ascii="Times New Roman" w:eastAsia="Calibri" w:hAnsi="Times New Roman" w:cs="Times New Roman"/>
          <w:sz w:val="28"/>
          <w:szCs w:val="28"/>
        </w:rPr>
        <w:t xml:space="preserve"> годах указанные доходы также  составят </w:t>
      </w:r>
      <w:r w:rsidR="00982090" w:rsidRPr="00982090">
        <w:rPr>
          <w:rFonts w:ascii="Times New Roman" w:eastAsia="Calibri" w:hAnsi="Times New Roman" w:cs="Times New Roman"/>
          <w:sz w:val="28"/>
          <w:szCs w:val="28"/>
        </w:rPr>
        <w:t>122</w:t>
      </w:r>
      <w:r w:rsidRPr="00982090">
        <w:rPr>
          <w:rFonts w:ascii="Times New Roman" w:eastAsia="Calibri" w:hAnsi="Times New Roman" w:cs="Times New Roman"/>
          <w:sz w:val="28"/>
          <w:szCs w:val="28"/>
        </w:rPr>
        <w:t>,0 тыс. рублей в каждый год планового периода</w:t>
      </w:r>
    </w:p>
    <w:p w:rsidR="00EF47BB" w:rsidRPr="00982090" w:rsidRDefault="00216A50" w:rsidP="00350768">
      <w:pPr>
        <w:spacing w:after="100" w:afterAutospacing="1"/>
        <w:ind w:firstLine="567"/>
        <w:jc w:val="both"/>
        <w:rPr>
          <w:rFonts w:ascii="Times New Roman" w:eastAsia="Calibri" w:hAnsi="Times New Roman" w:cs="Times New Roman"/>
          <w:sz w:val="28"/>
          <w:szCs w:val="28"/>
        </w:rPr>
      </w:pPr>
      <w:r w:rsidRPr="00982090">
        <w:rPr>
          <w:rFonts w:ascii="Times New Roman" w:eastAsia="Calibri" w:hAnsi="Times New Roman" w:cs="Times New Roman"/>
          <w:b/>
          <w:sz w:val="28"/>
          <w:szCs w:val="28"/>
        </w:rPr>
        <w:lastRenderedPageBreak/>
        <w:t xml:space="preserve">4.2.5.2. </w:t>
      </w:r>
      <w:r w:rsidRPr="00982090">
        <w:rPr>
          <w:rFonts w:ascii="Times New Roman" w:eastAsia="Calibri" w:hAnsi="Times New Roman" w:cs="Times New Roman"/>
          <w:b/>
          <w:i/>
          <w:sz w:val="28"/>
          <w:szCs w:val="28"/>
        </w:rPr>
        <w:t>Денежные взыскания (штрафы) за нарушение законодател</w:t>
      </w:r>
      <w:r w:rsidRPr="00982090">
        <w:rPr>
          <w:rFonts w:ascii="Times New Roman" w:eastAsia="Calibri" w:hAnsi="Times New Roman" w:cs="Times New Roman"/>
          <w:b/>
          <w:i/>
          <w:sz w:val="28"/>
          <w:szCs w:val="28"/>
        </w:rPr>
        <w:t>ь</w:t>
      </w:r>
      <w:r w:rsidRPr="00982090">
        <w:rPr>
          <w:rFonts w:ascii="Times New Roman" w:eastAsia="Calibri" w:hAnsi="Times New Roman" w:cs="Times New Roman"/>
          <w:b/>
          <w:i/>
          <w:sz w:val="28"/>
          <w:szCs w:val="28"/>
        </w:rPr>
        <w:t>ства о применении контрольно-кассовой техники при осуществлении наличных денежных расчетов и ( или) расчетов с использованием пл</w:t>
      </w:r>
      <w:r w:rsidRPr="00982090">
        <w:rPr>
          <w:rFonts w:ascii="Times New Roman" w:eastAsia="Calibri" w:hAnsi="Times New Roman" w:cs="Times New Roman"/>
          <w:b/>
          <w:i/>
          <w:sz w:val="28"/>
          <w:szCs w:val="28"/>
        </w:rPr>
        <w:t>а</w:t>
      </w:r>
      <w:r w:rsidRPr="00982090">
        <w:rPr>
          <w:rFonts w:ascii="Times New Roman" w:eastAsia="Calibri" w:hAnsi="Times New Roman" w:cs="Times New Roman"/>
          <w:b/>
          <w:i/>
          <w:sz w:val="28"/>
          <w:szCs w:val="28"/>
        </w:rPr>
        <w:t xml:space="preserve">тежных карт </w:t>
      </w:r>
      <w:r w:rsidRPr="00982090">
        <w:rPr>
          <w:rFonts w:ascii="Times New Roman" w:eastAsia="Calibri" w:hAnsi="Times New Roman" w:cs="Times New Roman"/>
          <w:sz w:val="28"/>
          <w:szCs w:val="28"/>
        </w:rPr>
        <w:t>в 201</w:t>
      </w:r>
      <w:r w:rsidR="00982090" w:rsidRPr="00982090">
        <w:rPr>
          <w:rFonts w:ascii="Times New Roman" w:eastAsia="Calibri" w:hAnsi="Times New Roman" w:cs="Times New Roman"/>
          <w:sz w:val="28"/>
          <w:szCs w:val="28"/>
        </w:rPr>
        <w:t>8</w:t>
      </w:r>
      <w:r w:rsidRPr="00982090">
        <w:rPr>
          <w:rFonts w:ascii="Times New Roman" w:eastAsia="Calibri" w:hAnsi="Times New Roman" w:cs="Times New Roman"/>
          <w:sz w:val="28"/>
          <w:szCs w:val="28"/>
        </w:rPr>
        <w:t xml:space="preserve"> году прогнозируются в объеме </w:t>
      </w:r>
      <w:r w:rsidR="00982090" w:rsidRPr="00982090">
        <w:rPr>
          <w:rFonts w:ascii="Times New Roman" w:eastAsia="Calibri" w:hAnsi="Times New Roman" w:cs="Times New Roman"/>
          <w:sz w:val="28"/>
          <w:szCs w:val="28"/>
        </w:rPr>
        <w:t>10</w:t>
      </w:r>
      <w:r w:rsidRPr="00982090">
        <w:rPr>
          <w:rFonts w:ascii="Times New Roman" w:eastAsia="Calibri" w:hAnsi="Times New Roman" w:cs="Times New Roman"/>
          <w:sz w:val="28"/>
          <w:szCs w:val="28"/>
        </w:rPr>
        <w:t>,0 тыс. рублей.. В 201</w:t>
      </w:r>
      <w:r w:rsidR="00982090" w:rsidRPr="00982090">
        <w:rPr>
          <w:rFonts w:ascii="Times New Roman" w:eastAsia="Calibri" w:hAnsi="Times New Roman" w:cs="Times New Roman"/>
          <w:sz w:val="28"/>
          <w:szCs w:val="28"/>
        </w:rPr>
        <w:t>9</w:t>
      </w:r>
      <w:r w:rsidRPr="00982090">
        <w:rPr>
          <w:rFonts w:ascii="Times New Roman" w:eastAsia="Calibri" w:hAnsi="Times New Roman" w:cs="Times New Roman"/>
          <w:sz w:val="28"/>
          <w:szCs w:val="28"/>
        </w:rPr>
        <w:t xml:space="preserve"> и 20</w:t>
      </w:r>
      <w:r w:rsidR="00982090" w:rsidRPr="00982090">
        <w:rPr>
          <w:rFonts w:ascii="Times New Roman" w:eastAsia="Calibri" w:hAnsi="Times New Roman" w:cs="Times New Roman"/>
          <w:sz w:val="28"/>
          <w:szCs w:val="28"/>
        </w:rPr>
        <w:t>20</w:t>
      </w:r>
      <w:r w:rsidRPr="00982090">
        <w:rPr>
          <w:rFonts w:ascii="Times New Roman" w:eastAsia="Calibri" w:hAnsi="Times New Roman" w:cs="Times New Roman"/>
          <w:sz w:val="28"/>
          <w:szCs w:val="28"/>
        </w:rPr>
        <w:t xml:space="preserve"> годах указанные доходы также  составят </w:t>
      </w:r>
      <w:r w:rsidR="00982090" w:rsidRPr="00982090">
        <w:rPr>
          <w:rFonts w:ascii="Times New Roman" w:eastAsia="Calibri" w:hAnsi="Times New Roman" w:cs="Times New Roman"/>
          <w:sz w:val="28"/>
          <w:szCs w:val="28"/>
        </w:rPr>
        <w:t>10</w:t>
      </w:r>
      <w:r w:rsidRPr="00982090">
        <w:rPr>
          <w:rFonts w:ascii="Times New Roman" w:eastAsia="Calibri" w:hAnsi="Times New Roman" w:cs="Times New Roman"/>
          <w:sz w:val="28"/>
          <w:szCs w:val="28"/>
        </w:rPr>
        <w:t>,0 тыс. рублей в ка</w:t>
      </w:r>
      <w:r w:rsidRPr="00982090">
        <w:rPr>
          <w:rFonts w:ascii="Times New Roman" w:eastAsia="Calibri" w:hAnsi="Times New Roman" w:cs="Times New Roman"/>
          <w:sz w:val="28"/>
          <w:szCs w:val="28"/>
        </w:rPr>
        <w:t>ж</w:t>
      </w:r>
      <w:r w:rsidRPr="00982090">
        <w:rPr>
          <w:rFonts w:ascii="Times New Roman" w:eastAsia="Calibri" w:hAnsi="Times New Roman" w:cs="Times New Roman"/>
          <w:sz w:val="28"/>
          <w:szCs w:val="28"/>
        </w:rPr>
        <w:t>дый год планового периода</w:t>
      </w:r>
      <w:r w:rsidR="00982090">
        <w:rPr>
          <w:rFonts w:ascii="Times New Roman" w:eastAsia="Calibri" w:hAnsi="Times New Roman" w:cs="Times New Roman"/>
          <w:sz w:val="28"/>
          <w:szCs w:val="28"/>
        </w:rPr>
        <w:t>.</w:t>
      </w:r>
    </w:p>
    <w:p w:rsidR="00216A50" w:rsidRPr="00982090" w:rsidRDefault="00216A50" w:rsidP="00982090">
      <w:pPr>
        <w:spacing w:after="100" w:afterAutospacing="1"/>
        <w:ind w:firstLine="567"/>
        <w:jc w:val="both"/>
        <w:rPr>
          <w:rFonts w:ascii="Times New Roman" w:eastAsia="Calibri" w:hAnsi="Times New Roman" w:cs="Times New Roman"/>
          <w:sz w:val="28"/>
          <w:szCs w:val="28"/>
        </w:rPr>
      </w:pPr>
      <w:r w:rsidRPr="00982090">
        <w:rPr>
          <w:rFonts w:ascii="Times New Roman" w:eastAsia="Calibri" w:hAnsi="Times New Roman" w:cs="Times New Roman"/>
          <w:b/>
          <w:sz w:val="28"/>
          <w:szCs w:val="28"/>
        </w:rPr>
        <w:t xml:space="preserve">4.2.5.3. </w:t>
      </w:r>
      <w:r w:rsidRPr="00982090">
        <w:rPr>
          <w:rFonts w:ascii="Times New Roman" w:eastAsia="Calibri" w:hAnsi="Times New Roman" w:cs="Times New Roman"/>
          <w:b/>
          <w:i/>
          <w:sz w:val="28"/>
          <w:szCs w:val="28"/>
        </w:rPr>
        <w:t>Денежные взыскания (штрафы) за административные пр</w:t>
      </w:r>
      <w:r w:rsidRPr="00982090">
        <w:rPr>
          <w:rFonts w:ascii="Times New Roman" w:eastAsia="Calibri" w:hAnsi="Times New Roman" w:cs="Times New Roman"/>
          <w:b/>
          <w:i/>
          <w:sz w:val="28"/>
          <w:szCs w:val="28"/>
        </w:rPr>
        <w:t>а</w:t>
      </w:r>
      <w:r w:rsidRPr="00982090">
        <w:rPr>
          <w:rFonts w:ascii="Times New Roman" w:eastAsia="Calibri" w:hAnsi="Times New Roman" w:cs="Times New Roman"/>
          <w:b/>
          <w:i/>
          <w:sz w:val="28"/>
          <w:szCs w:val="28"/>
        </w:rPr>
        <w:t xml:space="preserve">вонарушения в области государственного регулирования производства и оборота этилового спирта, алкогольной, спиртосодержащей  и табачной продукции </w:t>
      </w:r>
      <w:r w:rsidRPr="00982090">
        <w:rPr>
          <w:rFonts w:ascii="Times New Roman" w:eastAsia="Calibri" w:hAnsi="Times New Roman" w:cs="Times New Roman"/>
          <w:sz w:val="28"/>
          <w:szCs w:val="28"/>
        </w:rPr>
        <w:t>в 201</w:t>
      </w:r>
      <w:r w:rsidR="00982090" w:rsidRPr="00982090">
        <w:rPr>
          <w:rFonts w:ascii="Times New Roman" w:eastAsia="Calibri" w:hAnsi="Times New Roman" w:cs="Times New Roman"/>
          <w:sz w:val="28"/>
          <w:szCs w:val="28"/>
        </w:rPr>
        <w:t>8</w:t>
      </w:r>
      <w:r w:rsidRPr="00982090">
        <w:rPr>
          <w:rFonts w:ascii="Times New Roman" w:eastAsia="Calibri" w:hAnsi="Times New Roman" w:cs="Times New Roman"/>
          <w:sz w:val="28"/>
          <w:szCs w:val="28"/>
        </w:rPr>
        <w:t xml:space="preserve"> году прогнозируются в объеме </w:t>
      </w:r>
      <w:r w:rsidR="00982090" w:rsidRPr="00982090">
        <w:rPr>
          <w:rFonts w:ascii="Times New Roman" w:eastAsia="Calibri" w:hAnsi="Times New Roman" w:cs="Times New Roman"/>
          <w:sz w:val="28"/>
          <w:szCs w:val="28"/>
        </w:rPr>
        <w:t>100,0</w:t>
      </w:r>
      <w:r w:rsidRPr="00982090">
        <w:rPr>
          <w:rFonts w:ascii="Times New Roman" w:eastAsia="Calibri" w:hAnsi="Times New Roman" w:cs="Times New Roman"/>
          <w:sz w:val="28"/>
          <w:szCs w:val="28"/>
        </w:rPr>
        <w:t> тыс. рублей. В 201</w:t>
      </w:r>
      <w:r w:rsidR="00982090" w:rsidRPr="00982090">
        <w:rPr>
          <w:rFonts w:ascii="Times New Roman" w:eastAsia="Calibri" w:hAnsi="Times New Roman" w:cs="Times New Roman"/>
          <w:sz w:val="28"/>
          <w:szCs w:val="28"/>
        </w:rPr>
        <w:t>9</w:t>
      </w:r>
      <w:r w:rsidRPr="00982090">
        <w:rPr>
          <w:rFonts w:ascii="Times New Roman" w:eastAsia="Calibri" w:hAnsi="Times New Roman" w:cs="Times New Roman"/>
          <w:sz w:val="28"/>
          <w:szCs w:val="28"/>
        </w:rPr>
        <w:t xml:space="preserve"> и 20</w:t>
      </w:r>
      <w:r w:rsidR="00982090" w:rsidRPr="00982090">
        <w:rPr>
          <w:rFonts w:ascii="Times New Roman" w:eastAsia="Calibri" w:hAnsi="Times New Roman" w:cs="Times New Roman"/>
          <w:sz w:val="28"/>
          <w:szCs w:val="28"/>
        </w:rPr>
        <w:t xml:space="preserve">20 </w:t>
      </w:r>
      <w:r w:rsidRPr="00982090">
        <w:rPr>
          <w:rFonts w:ascii="Times New Roman" w:eastAsia="Calibri" w:hAnsi="Times New Roman" w:cs="Times New Roman"/>
          <w:sz w:val="28"/>
          <w:szCs w:val="28"/>
        </w:rPr>
        <w:t xml:space="preserve">годах указанные доходы составят </w:t>
      </w:r>
      <w:r w:rsidR="00982090" w:rsidRPr="00982090">
        <w:rPr>
          <w:rFonts w:ascii="Times New Roman" w:eastAsia="Calibri" w:hAnsi="Times New Roman" w:cs="Times New Roman"/>
          <w:sz w:val="28"/>
          <w:szCs w:val="28"/>
        </w:rPr>
        <w:t>69</w:t>
      </w:r>
      <w:r w:rsidRPr="00982090">
        <w:rPr>
          <w:rFonts w:ascii="Times New Roman" w:eastAsia="Calibri" w:hAnsi="Times New Roman" w:cs="Times New Roman"/>
          <w:sz w:val="28"/>
          <w:szCs w:val="28"/>
        </w:rPr>
        <w:t>,0 тыс. рублей в каждый год план</w:t>
      </w:r>
      <w:r w:rsidRPr="00982090">
        <w:rPr>
          <w:rFonts w:ascii="Times New Roman" w:eastAsia="Calibri" w:hAnsi="Times New Roman" w:cs="Times New Roman"/>
          <w:sz w:val="28"/>
          <w:szCs w:val="28"/>
        </w:rPr>
        <w:t>о</w:t>
      </w:r>
      <w:r w:rsidRPr="00982090">
        <w:rPr>
          <w:rFonts w:ascii="Times New Roman" w:eastAsia="Calibri" w:hAnsi="Times New Roman" w:cs="Times New Roman"/>
          <w:sz w:val="28"/>
          <w:szCs w:val="28"/>
        </w:rPr>
        <w:t>вого периода</w:t>
      </w:r>
      <w:r w:rsidR="00982090">
        <w:rPr>
          <w:rFonts w:ascii="Times New Roman" w:eastAsia="Calibri" w:hAnsi="Times New Roman" w:cs="Times New Roman"/>
          <w:sz w:val="28"/>
          <w:szCs w:val="28"/>
        </w:rPr>
        <w:t>.</w:t>
      </w:r>
    </w:p>
    <w:p w:rsidR="00216A50" w:rsidRPr="00982090" w:rsidRDefault="00216A50" w:rsidP="00982090">
      <w:pPr>
        <w:spacing w:after="100" w:afterAutospacing="1"/>
        <w:ind w:firstLine="567"/>
        <w:jc w:val="both"/>
        <w:rPr>
          <w:rFonts w:ascii="Times New Roman" w:eastAsia="Calibri" w:hAnsi="Times New Roman" w:cs="Times New Roman"/>
          <w:sz w:val="28"/>
          <w:szCs w:val="28"/>
        </w:rPr>
      </w:pPr>
      <w:r w:rsidRPr="00982090">
        <w:rPr>
          <w:rFonts w:ascii="Times New Roman" w:eastAsia="Calibri" w:hAnsi="Times New Roman" w:cs="Times New Roman"/>
          <w:b/>
          <w:sz w:val="28"/>
          <w:szCs w:val="28"/>
        </w:rPr>
        <w:t xml:space="preserve">4.2.5.4 </w:t>
      </w:r>
      <w:r w:rsidRPr="00982090">
        <w:rPr>
          <w:rFonts w:ascii="Times New Roman" w:eastAsia="Calibri" w:hAnsi="Times New Roman" w:cs="Times New Roman"/>
          <w:b/>
          <w:i/>
          <w:sz w:val="28"/>
          <w:szCs w:val="28"/>
        </w:rPr>
        <w:t>Денежные взыскания (штрафы) за нарушение законодател</w:t>
      </w:r>
      <w:r w:rsidRPr="00982090">
        <w:rPr>
          <w:rFonts w:ascii="Times New Roman" w:eastAsia="Calibri" w:hAnsi="Times New Roman" w:cs="Times New Roman"/>
          <w:b/>
          <w:i/>
          <w:sz w:val="28"/>
          <w:szCs w:val="28"/>
        </w:rPr>
        <w:t>ь</w:t>
      </w:r>
      <w:r w:rsidRPr="00982090">
        <w:rPr>
          <w:rFonts w:ascii="Times New Roman" w:eastAsia="Calibri" w:hAnsi="Times New Roman" w:cs="Times New Roman"/>
          <w:b/>
          <w:i/>
          <w:sz w:val="28"/>
          <w:szCs w:val="28"/>
        </w:rPr>
        <w:t xml:space="preserve">ства Российской Федерации о недрах, об особо охраняемых природных территориях, </w:t>
      </w:r>
      <w:r w:rsidR="0053750B" w:rsidRPr="00982090">
        <w:rPr>
          <w:rFonts w:ascii="Times New Roman" w:eastAsia="Calibri" w:hAnsi="Times New Roman" w:cs="Times New Roman"/>
          <w:b/>
          <w:i/>
          <w:sz w:val="28"/>
          <w:szCs w:val="28"/>
        </w:rPr>
        <w:t>об охране и использовании животного мира, об экологич</w:t>
      </w:r>
      <w:r w:rsidR="0053750B" w:rsidRPr="00982090">
        <w:rPr>
          <w:rFonts w:ascii="Times New Roman" w:eastAsia="Calibri" w:hAnsi="Times New Roman" w:cs="Times New Roman"/>
          <w:b/>
          <w:i/>
          <w:sz w:val="28"/>
          <w:szCs w:val="28"/>
        </w:rPr>
        <w:t>е</w:t>
      </w:r>
      <w:r w:rsidR="0053750B" w:rsidRPr="00982090">
        <w:rPr>
          <w:rFonts w:ascii="Times New Roman" w:eastAsia="Calibri" w:hAnsi="Times New Roman" w:cs="Times New Roman"/>
          <w:b/>
          <w:i/>
          <w:sz w:val="28"/>
          <w:szCs w:val="28"/>
        </w:rPr>
        <w:t xml:space="preserve">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 </w:t>
      </w:r>
      <w:r w:rsidR="0053750B" w:rsidRPr="00982090">
        <w:rPr>
          <w:rFonts w:ascii="Times New Roman" w:eastAsia="Calibri" w:hAnsi="Times New Roman" w:cs="Times New Roman"/>
          <w:sz w:val="28"/>
          <w:szCs w:val="28"/>
        </w:rPr>
        <w:t>в 201</w:t>
      </w:r>
      <w:r w:rsidR="00982090" w:rsidRPr="00982090">
        <w:rPr>
          <w:rFonts w:ascii="Times New Roman" w:eastAsia="Calibri" w:hAnsi="Times New Roman" w:cs="Times New Roman"/>
          <w:sz w:val="28"/>
          <w:szCs w:val="28"/>
        </w:rPr>
        <w:t>8</w:t>
      </w:r>
      <w:r w:rsidR="0053750B" w:rsidRPr="00982090">
        <w:rPr>
          <w:rFonts w:ascii="Times New Roman" w:eastAsia="Calibri" w:hAnsi="Times New Roman" w:cs="Times New Roman"/>
          <w:sz w:val="28"/>
          <w:szCs w:val="28"/>
        </w:rPr>
        <w:t xml:space="preserve"> году прогн</w:t>
      </w:r>
      <w:r w:rsidR="0053750B" w:rsidRPr="00982090">
        <w:rPr>
          <w:rFonts w:ascii="Times New Roman" w:eastAsia="Calibri" w:hAnsi="Times New Roman" w:cs="Times New Roman"/>
          <w:sz w:val="28"/>
          <w:szCs w:val="28"/>
        </w:rPr>
        <w:t>о</w:t>
      </w:r>
      <w:r w:rsidR="0053750B" w:rsidRPr="00982090">
        <w:rPr>
          <w:rFonts w:ascii="Times New Roman" w:eastAsia="Calibri" w:hAnsi="Times New Roman" w:cs="Times New Roman"/>
          <w:sz w:val="28"/>
          <w:szCs w:val="28"/>
        </w:rPr>
        <w:t xml:space="preserve">зируются в объеме </w:t>
      </w:r>
      <w:r w:rsidR="00982090" w:rsidRPr="00982090">
        <w:rPr>
          <w:rFonts w:ascii="Times New Roman" w:eastAsia="Calibri" w:hAnsi="Times New Roman" w:cs="Times New Roman"/>
          <w:sz w:val="28"/>
          <w:szCs w:val="28"/>
        </w:rPr>
        <w:t>95,5</w:t>
      </w:r>
      <w:r w:rsidR="0053750B" w:rsidRPr="00982090">
        <w:rPr>
          <w:rFonts w:ascii="Times New Roman" w:eastAsia="Calibri" w:hAnsi="Times New Roman" w:cs="Times New Roman"/>
          <w:sz w:val="28"/>
          <w:szCs w:val="28"/>
        </w:rPr>
        <w:t> тыс.  рублей.. В 201</w:t>
      </w:r>
      <w:r w:rsidR="00982090" w:rsidRPr="00982090">
        <w:rPr>
          <w:rFonts w:ascii="Times New Roman" w:eastAsia="Calibri" w:hAnsi="Times New Roman" w:cs="Times New Roman"/>
          <w:sz w:val="28"/>
          <w:szCs w:val="28"/>
        </w:rPr>
        <w:t>9</w:t>
      </w:r>
      <w:r w:rsidR="0053750B" w:rsidRPr="00982090">
        <w:rPr>
          <w:rFonts w:ascii="Times New Roman" w:eastAsia="Calibri" w:hAnsi="Times New Roman" w:cs="Times New Roman"/>
          <w:sz w:val="28"/>
          <w:szCs w:val="28"/>
        </w:rPr>
        <w:t xml:space="preserve"> и 20</w:t>
      </w:r>
      <w:r w:rsidR="00982090" w:rsidRPr="00982090">
        <w:rPr>
          <w:rFonts w:ascii="Times New Roman" w:eastAsia="Calibri" w:hAnsi="Times New Roman" w:cs="Times New Roman"/>
          <w:sz w:val="28"/>
          <w:szCs w:val="28"/>
        </w:rPr>
        <w:t>20</w:t>
      </w:r>
      <w:r w:rsidR="0053750B" w:rsidRPr="00982090">
        <w:rPr>
          <w:rFonts w:ascii="Times New Roman" w:eastAsia="Calibri" w:hAnsi="Times New Roman" w:cs="Times New Roman"/>
          <w:sz w:val="28"/>
          <w:szCs w:val="28"/>
        </w:rPr>
        <w:t xml:space="preserve"> годах указанные доходы  составят </w:t>
      </w:r>
      <w:r w:rsidR="00982090" w:rsidRPr="00982090">
        <w:rPr>
          <w:rFonts w:ascii="Times New Roman" w:eastAsia="Calibri" w:hAnsi="Times New Roman" w:cs="Times New Roman"/>
          <w:sz w:val="28"/>
          <w:szCs w:val="28"/>
        </w:rPr>
        <w:t>103,5</w:t>
      </w:r>
      <w:r w:rsidR="0053750B" w:rsidRPr="00982090">
        <w:rPr>
          <w:rFonts w:ascii="Times New Roman" w:eastAsia="Calibri" w:hAnsi="Times New Roman" w:cs="Times New Roman"/>
          <w:sz w:val="28"/>
          <w:szCs w:val="28"/>
        </w:rPr>
        <w:t xml:space="preserve"> тыс. рублей  и </w:t>
      </w:r>
      <w:r w:rsidR="00982090" w:rsidRPr="00982090">
        <w:rPr>
          <w:rFonts w:ascii="Times New Roman" w:eastAsia="Calibri" w:hAnsi="Times New Roman" w:cs="Times New Roman"/>
          <w:sz w:val="28"/>
          <w:szCs w:val="28"/>
        </w:rPr>
        <w:t>108,5</w:t>
      </w:r>
      <w:r w:rsidR="0053750B" w:rsidRPr="00982090">
        <w:rPr>
          <w:rFonts w:ascii="Times New Roman" w:eastAsia="Calibri" w:hAnsi="Times New Roman" w:cs="Times New Roman"/>
          <w:sz w:val="28"/>
          <w:szCs w:val="28"/>
        </w:rPr>
        <w:t xml:space="preserve"> тыс. руб. соответственно.</w:t>
      </w:r>
    </w:p>
    <w:p w:rsidR="0053750B" w:rsidRPr="00982090" w:rsidRDefault="0053750B" w:rsidP="00982090">
      <w:pPr>
        <w:spacing w:after="100" w:afterAutospacing="1"/>
        <w:ind w:firstLine="567"/>
        <w:jc w:val="both"/>
        <w:rPr>
          <w:rFonts w:ascii="Times New Roman" w:eastAsia="Calibri" w:hAnsi="Times New Roman" w:cs="Times New Roman"/>
          <w:sz w:val="28"/>
          <w:szCs w:val="28"/>
        </w:rPr>
      </w:pPr>
      <w:r w:rsidRPr="00982090">
        <w:rPr>
          <w:rFonts w:ascii="Times New Roman" w:eastAsia="Calibri" w:hAnsi="Times New Roman" w:cs="Times New Roman"/>
          <w:b/>
          <w:sz w:val="28"/>
          <w:szCs w:val="28"/>
        </w:rPr>
        <w:t xml:space="preserve">4.2.5.5. </w:t>
      </w:r>
      <w:r w:rsidRPr="00982090">
        <w:rPr>
          <w:rFonts w:ascii="Times New Roman" w:eastAsia="Calibri" w:hAnsi="Times New Roman" w:cs="Times New Roman"/>
          <w:b/>
          <w:i/>
          <w:sz w:val="28"/>
          <w:szCs w:val="28"/>
        </w:rPr>
        <w:t>Денежные взыскания (штрафы) за нарушение законодател</w:t>
      </w:r>
      <w:r w:rsidRPr="00982090">
        <w:rPr>
          <w:rFonts w:ascii="Times New Roman" w:eastAsia="Calibri" w:hAnsi="Times New Roman" w:cs="Times New Roman"/>
          <w:b/>
          <w:i/>
          <w:sz w:val="28"/>
          <w:szCs w:val="28"/>
        </w:rPr>
        <w:t>ь</w:t>
      </w:r>
      <w:r w:rsidRPr="00982090">
        <w:rPr>
          <w:rFonts w:ascii="Times New Roman" w:eastAsia="Calibri" w:hAnsi="Times New Roman" w:cs="Times New Roman"/>
          <w:b/>
          <w:i/>
          <w:sz w:val="28"/>
          <w:szCs w:val="28"/>
        </w:rPr>
        <w:t>ства в области обеспечения санитарно-эпидемиологического благопол</w:t>
      </w:r>
      <w:r w:rsidRPr="00982090">
        <w:rPr>
          <w:rFonts w:ascii="Times New Roman" w:eastAsia="Calibri" w:hAnsi="Times New Roman" w:cs="Times New Roman"/>
          <w:b/>
          <w:i/>
          <w:sz w:val="28"/>
          <w:szCs w:val="28"/>
        </w:rPr>
        <w:t>у</w:t>
      </w:r>
      <w:r w:rsidRPr="00982090">
        <w:rPr>
          <w:rFonts w:ascii="Times New Roman" w:eastAsia="Calibri" w:hAnsi="Times New Roman" w:cs="Times New Roman"/>
          <w:b/>
          <w:i/>
          <w:sz w:val="28"/>
          <w:szCs w:val="28"/>
        </w:rPr>
        <w:t xml:space="preserve">чия человека и законодательства в сфере защиты прав потребителей </w:t>
      </w:r>
      <w:r w:rsidRPr="00982090">
        <w:rPr>
          <w:rFonts w:ascii="Times New Roman" w:eastAsia="Calibri" w:hAnsi="Times New Roman" w:cs="Times New Roman"/>
          <w:sz w:val="28"/>
          <w:szCs w:val="28"/>
        </w:rPr>
        <w:t>в 201</w:t>
      </w:r>
      <w:r w:rsidR="00982090" w:rsidRPr="00982090">
        <w:rPr>
          <w:rFonts w:ascii="Times New Roman" w:eastAsia="Calibri" w:hAnsi="Times New Roman" w:cs="Times New Roman"/>
          <w:sz w:val="28"/>
          <w:szCs w:val="28"/>
        </w:rPr>
        <w:t>8</w:t>
      </w:r>
      <w:r w:rsidRPr="00982090">
        <w:rPr>
          <w:rFonts w:ascii="Times New Roman" w:eastAsia="Calibri" w:hAnsi="Times New Roman" w:cs="Times New Roman"/>
          <w:sz w:val="28"/>
          <w:szCs w:val="28"/>
        </w:rPr>
        <w:t xml:space="preserve"> году прогнозируются в объеме 8</w:t>
      </w:r>
      <w:r w:rsidR="00982090" w:rsidRPr="00982090">
        <w:rPr>
          <w:rFonts w:ascii="Times New Roman" w:eastAsia="Calibri" w:hAnsi="Times New Roman" w:cs="Times New Roman"/>
          <w:sz w:val="28"/>
          <w:szCs w:val="28"/>
        </w:rPr>
        <w:t>3</w:t>
      </w:r>
      <w:r w:rsidRPr="00982090">
        <w:rPr>
          <w:rFonts w:ascii="Times New Roman" w:eastAsia="Calibri" w:hAnsi="Times New Roman" w:cs="Times New Roman"/>
          <w:sz w:val="28"/>
          <w:szCs w:val="28"/>
        </w:rPr>
        <w:t>0,0 тыс. рублей.. В 201</w:t>
      </w:r>
      <w:r w:rsidR="00982090" w:rsidRPr="00982090">
        <w:rPr>
          <w:rFonts w:ascii="Times New Roman" w:eastAsia="Calibri" w:hAnsi="Times New Roman" w:cs="Times New Roman"/>
          <w:sz w:val="28"/>
          <w:szCs w:val="28"/>
        </w:rPr>
        <w:t>9</w:t>
      </w:r>
      <w:r w:rsidRPr="00982090">
        <w:rPr>
          <w:rFonts w:ascii="Times New Roman" w:eastAsia="Calibri" w:hAnsi="Times New Roman" w:cs="Times New Roman"/>
          <w:sz w:val="28"/>
          <w:szCs w:val="28"/>
        </w:rPr>
        <w:t xml:space="preserve"> и 20</w:t>
      </w:r>
      <w:r w:rsidR="00982090" w:rsidRPr="00982090">
        <w:rPr>
          <w:rFonts w:ascii="Times New Roman" w:eastAsia="Calibri" w:hAnsi="Times New Roman" w:cs="Times New Roman"/>
          <w:sz w:val="28"/>
          <w:szCs w:val="28"/>
        </w:rPr>
        <w:t>20</w:t>
      </w:r>
      <w:r w:rsidRPr="00982090">
        <w:rPr>
          <w:rFonts w:ascii="Times New Roman" w:eastAsia="Calibri" w:hAnsi="Times New Roman" w:cs="Times New Roman"/>
          <w:sz w:val="28"/>
          <w:szCs w:val="28"/>
        </w:rPr>
        <w:t xml:space="preserve"> годах указанные доходы также  составят 8</w:t>
      </w:r>
      <w:r w:rsidR="00982090" w:rsidRPr="00982090">
        <w:rPr>
          <w:rFonts w:ascii="Times New Roman" w:eastAsia="Calibri" w:hAnsi="Times New Roman" w:cs="Times New Roman"/>
          <w:sz w:val="28"/>
          <w:szCs w:val="28"/>
        </w:rPr>
        <w:t>3</w:t>
      </w:r>
      <w:r w:rsidRPr="00982090">
        <w:rPr>
          <w:rFonts w:ascii="Times New Roman" w:eastAsia="Calibri" w:hAnsi="Times New Roman" w:cs="Times New Roman"/>
          <w:sz w:val="28"/>
          <w:szCs w:val="28"/>
        </w:rPr>
        <w:t>0,0 тыс. рублей  в каждый год планов</w:t>
      </w:r>
      <w:r w:rsidRPr="00982090">
        <w:rPr>
          <w:rFonts w:ascii="Times New Roman" w:eastAsia="Calibri" w:hAnsi="Times New Roman" w:cs="Times New Roman"/>
          <w:sz w:val="28"/>
          <w:szCs w:val="28"/>
        </w:rPr>
        <w:t>о</w:t>
      </w:r>
      <w:r w:rsidRPr="00982090">
        <w:rPr>
          <w:rFonts w:ascii="Times New Roman" w:eastAsia="Calibri" w:hAnsi="Times New Roman" w:cs="Times New Roman"/>
          <w:sz w:val="28"/>
          <w:szCs w:val="28"/>
        </w:rPr>
        <w:t>го периода.</w:t>
      </w:r>
    </w:p>
    <w:p w:rsidR="0053750B" w:rsidRPr="00982090" w:rsidRDefault="0053750B" w:rsidP="00982090">
      <w:pPr>
        <w:spacing w:after="100" w:afterAutospacing="1"/>
        <w:ind w:firstLine="567"/>
        <w:jc w:val="both"/>
        <w:rPr>
          <w:rFonts w:ascii="Times New Roman" w:eastAsia="Calibri" w:hAnsi="Times New Roman" w:cs="Times New Roman"/>
          <w:sz w:val="28"/>
          <w:szCs w:val="28"/>
        </w:rPr>
      </w:pPr>
      <w:r w:rsidRPr="00982090">
        <w:rPr>
          <w:rFonts w:ascii="Times New Roman" w:eastAsia="Calibri" w:hAnsi="Times New Roman" w:cs="Times New Roman"/>
          <w:b/>
          <w:sz w:val="28"/>
          <w:szCs w:val="28"/>
        </w:rPr>
        <w:t xml:space="preserve">4.2.5.6. </w:t>
      </w:r>
      <w:r w:rsidRPr="00982090">
        <w:rPr>
          <w:rFonts w:ascii="Times New Roman" w:eastAsia="Calibri" w:hAnsi="Times New Roman" w:cs="Times New Roman"/>
          <w:b/>
          <w:i/>
          <w:sz w:val="28"/>
          <w:szCs w:val="28"/>
        </w:rPr>
        <w:t xml:space="preserve">Денежные взыскания (штрафы) за правонарушения в области дорожного движения </w:t>
      </w:r>
      <w:r w:rsidRPr="00982090">
        <w:rPr>
          <w:rFonts w:ascii="Times New Roman" w:eastAsia="Calibri" w:hAnsi="Times New Roman" w:cs="Times New Roman"/>
          <w:sz w:val="28"/>
          <w:szCs w:val="28"/>
        </w:rPr>
        <w:t>в 201</w:t>
      </w:r>
      <w:r w:rsidR="00982090" w:rsidRPr="00982090">
        <w:rPr>
          <w:rFonts w:ascii="Times New Roman" w:eastAsia="Calibri" w:hAnsi="Times New Roman" w:cs="Times New Roman"/>
          <w:sz w:val="28"/>
          <w:szCs w:val="28"/>
        </w:rPr>
        <w:t>8</w:t>
      </w:r>
      <w:r w:rsidRPr="00982090">
        <w:rPr>
          <w:rFonts w:ascii="Times New Roman" w:eastAsia="Calibri" w:hAnsi="Times New Roman" w:cs="Times New Roman"/>
          <w:sz w:val="28"/>
          <w:szCs w:val="28"/>
        </w:rPr>
        <w:t xml:space="preserve"> году прогнозируются в объеме </w:t>
      </w:r>
      <w:r w:rsidR="00982090" w:rsidRPr="00982090">
        <w:rPr>
          <w:rFonts w:ascii="Times New Roman" w:eastAsia="Calibri" w:hAnsi="Times New Roman" w:cs="Times New Roman"/>
          <w:sz w:val="28"/>
          <w:szCs w:val="28"/>
        </w:rPr>
        <w:t>90</w:t>
      </w:r>
      <w:r w:rsidRPr="00982090">
        <w:rPr>
          <w:rFonts w:ascii="Times New Roman" w:eastAsia="Calibri" w:hAnsi="Times New Roman" w:cs="Times New Roman"/>
          <w:sz w:val="28"/>
          <w:szCs w:val="28"/>
        </w:rPr>
        <w:t>,0 тыс.  ру</w:t>
      </w:r>
      <w:r w:rsidRPr="00982090">
        <w:rPr>
          <w:rFonts w:ascii="Times New Roman" w:eastAsia="Calibri" w:hAnsi="Times New Roman" w:cs="Times New Roman"/>
          <w:sz w:val="28"/>
          <w:szCs w:val="28"/>
        </w:rPr>
        <w:t>б</w:t>
      </w:r>
      <w:r w:rsidRPr="00982090">
        <w:rPr>
          <w:rFonts w:ascii="Times New Roman" w:eastAsia="Calibri" w:hAnsi="Times New Roman" w:cs="Times New Roman"/>
          <w:sz w:val="28"/>
          <w:szCs w:val="28"/>
        </w:rPr>
        <w:t>лей.. В 201</w:t>
      </w:r>
      <w:r w:rsidR="00982090" w:rsidRPr="00982090">
        <w:rPr>
          <w:rFonts w:ascii="Times New Roman" w:eastAsia="Calibri" w:hAnsi="Times New Roman" w:cs="Times New Roman"/>
          <w:sz w:val="28"/>
          <w:szCs w:val="28"/>
        </w:rPr>
        <w:t>9</w:t>
      </w:r>
      <w:r w:rsidRPr="00982090">
        <w:rPr>
          <w:rFonts w:ascii="Times New Roman" w:eastAsia="Calibri" w:hAnsi="Times New Roman" w:cs="Times New Roman"/>
          <w:sz w:val="28"/>
          <w:szCs w:val="28"/>
        </w:rPr>
        <w:t xml:space="preserve"> и 20</w:t>
      </w:r>
      <w:r w:rsidR="00982090" w:rsidRPr="00982090">
        <w:rPr>
          <w:rFonts w:ascii="Times New Roman" w:eastAsia="Calibri" w:hAnsi="Times New Roman" w:cs="Times New Roman"/>
          <w:sz w:val="28"/>
          <w:szCs w:val="28"/>
        </w:rPr>
        <w:t>20</w:t>
      </w:r>
      <w:r w:rsidRPr="00982090">
        <w:rPr>
          <w:rFonts w:ascii="Times New Roman" w:eastAsia="Calibri" w:hAnsi="Times New Roman" w:cs="Times New Roman"/>
          <w:sz w:val="28"/>
          <w:szCs w:val="28"/>
        </w:rPr>
        <w:t xml:space="preserve"> годах указанные доходы также  составят </w:t>
      </w:r>
      <w:r w:rsidR="00982090" w:rsidRPr="00982090">
        <w:rPr>
          <w:rFonts w:ascii="Times New Roman" w:eastAsia="Calibri" w:hAnsi="Times New Roman" w:cs="Times New Roman"/>
          <w:sz w:val="28"/>
          <w:szCs w:val="28"/>
        </w:rPr>
        <w:t>90,</w:t>
      </w:r>
      <w:r w:rsidRPr="00982090">
        <w:rPr>
          <w:rFonts w:ascii="Times New Roman" w:eastAsia="Calibri" w:hAnsi="Times New Roman" w:cs="Times New Roman"/>
          <w:sz w:val="28"/>
          <w:szCs w:val="28"/>
        </w:rPr>
        <w:t>0 тыс. рублей  в каждый год планового периода</w:t>
      </w:r>
      <w:r w:rsidR="00982090">
        <w:rPr>
          <w:rFonts w:ascii="Times New Roman" w:eastAsia="Calibri" w:hAnsi="Times New Roman" w:cs="Times New Roman"/>
          <w:sz w:val="28"/>
          <w:szCs w:val="28"/>
        </w:rPr>
        <w:t>.</w:t>
      </w:r>
    </w:p>
    <w:p w:rsidR="00E26550" w:rsidRPr="005B02DD" w:rsidRDefault="00E26550" w:rsidP="005B02DD">
      <w:pPr>
        <w:spacing w:after="100" w:afterAutospacing="1"/>
        <w:ind w:firstLine="567"/>
        <w:jc w:val="both"/>
        <w:rPr>
          <w:rFonts w:ascii="Times New Roman" w:eastAsia="Calibri" w:hAnsi="Times New Roman" w:cs="Times New Roman"/>
          <w:b/>
          <w:sz w:val="28"/>
          <w:szCs w:val="28"/>
        </w:rPr>
      </w:pPr>
      <w:r w:rsidRPr="005B02DD">
        <w:rPr>
          <w:rFonts w:ascii="Times New Roman" w:eastAsia="Calibri" w:hAnsi="Times New Roman" w:cs="Times New Roman"/>
          <w:b/>
          <w:sz w:val="28"/>
          <w:szCs w:val="28"/>
        </w:rPr>
        <w:t>4.2.5.</w:t>
      </w:r>
      <w:r w:rsidR="00982090" w:rsidRPr="005B02DD">
        <w:rPr>
          <w:rFonts w:ascii="Times New Roman" w:eastAsia="Calibri" w:hAnsi="Times New Roman" w:cs="Times New Roman"/>
          <w:b/>
          <w:sz w:val="28"/>
          <w:szCs w:val="28"/>
        </w:rPr>
        <w:t>7</w:t>
      </w:r>
      <w:r w:rsidRPr="005B02DD">
        <w:rPr>
          <w:rFonts w:ascii="Times New Roman" w:eastAsia="Calibri" w:hAnsi="Times New Roman" w:cs="Times New Roman"/>
          <w:b/>
          <w:sz w:val="28"/>
          <w:szCs w:val="28"/>
        </w:rPr>
        <w:t xml:space="preserve">. </w:t>
      </w:r>
      <w:r w:rsidRPr="005B02DD">
        <w:rPr>
          <w:rFonts w:ascii="Times New Roman" w:eastAsia="Calibri" w:hAnsi="Times New Roman" w:cs="Times New Roman"/>
          <w:b/>
          <w:i/>
          <w:sz w:val="28"/>
          <w:szCs w:val="28"/>
        </w:rPr>
        <w:t>Денежные взыскания (штрафы) за нарушение законодател</w:t>
      </w:r>
      <w:r w:rsidRPr="005B02DD">
        <w:rPr>
          <w:rFonts w:ascii="Times New Roman" w:eastAsia="Calibri" w:hAnsi="Times New Roman" w:cs="Times New Roman"/>
          <w:b/>
          <w:i/>
          <w:sz w:val="28"/>
          <w:szCs w:val="28"/>
        </w:rPr>
        <w:t>ь</w:t>
      </w:r>
      <w:r w:rsidRPr="005B02DD">
        <w:rPr>
          <w:rFonts w:ascii="Times New Roman" w:eastAsia="Calibri" w:hAnsi="Times New Roman" w:cs="Times New Roman"/>
          <w:b/>
          <w:i/>
          <w:sz w:val="28"/>
          <w:szCs w:val="28"/>
        </w:rPr>
        <w:t>ства Российской Федерации об административных правонарушениях, предусмотренные статьей 20.25 Кодекса Российской Федерации об адм</w:t>
      </w:r>
      <w:r w:rsidRPr="005B02DD">
        <w:rPr>
          <w:rFonts w:ascii="Times New Roman" w:eastAsia="Calibri" w:hAnsi="Times New Roman" w:cs="Times New Roman"/>
          <w:b/>
          <w:i/>
          <w:sz w:val="28"/>
          <w:szCs w:val="28"/>
        </w:rPr>
        <w:t>и</w:t>
      </w:r>
      <w:r w:rsidRPr="005B02DD">
        <w:rPr>
          <w:rFonts w:ascii="Times New Roman" w:eastAsia="Calibri" w:hAnsi="Times New Roman" w:cs="Times New Roman"/>
          <w:b/>
          <w:i/>
          <w:sz w:val="28"/>
          <w:szCs w:val="28"/>
        </w:rPr>
        <w:t xml:space="preserve">нистративных правонарушениях </w:t>
      </w:r>
      <w:r w:rsidRPr="005B02DD">
        <w:rPr>
          <w:rFonts w:ascii="Times New Roman" w:eastAsia="Calibri" w:hAnsi="Times New Roman" w:cs="Times New Roman"/>
          <w:sz w:val="28"/>
          <w:szCs w:val="28"/>
        </w:rPr>
        <w:t>в 201</w:t>
      </w:r>
      <w:r w:rsidR="00982090" w:rsidRPr="005B02DD">
        <w:rPr>
          <w:rFonts w:ascii="Times New Roman" w:eastAsia="Calibri" w:hAnsi="Times New Roman" w:cs="Times New Roman"/>
          <w:sz w:val="28"/>
          <w:szCs w:val="28"/>
        </w:rPr>
        <w:t>8</w:t>
      </w:r>
      <w:r w:rsidRPr="005B02DD">
        <w:rPr>
          <w:rFonts w:ascii="Times New Roman" w:eastAsia="Calibri" w:hAnsi="Times New Roman" w:cs="Times New Roman"/>
          <w:sz w:val="28"/>
          <w:szCs w:val="28"/>
        </w:rPr>
        <w:t xml:space="preserve"> году прогнозируются в объеме </w:t>
      </w:r>
      <w:r w:rsidR="00982090" w:rsidRPr="005B02DD">
        <w:rPr>
          <w:rFonts w:ascii="Times New Roman" w:eastAsia="Calibri" w:hAnsi="Times New Roman" w:cs="Times New Roman"/>
          <w:sz w:val="28"/>
          <w:szCs w:val="28"/>
        </w:rPr>
        <w:lastRenderedPageBreak/>
        <w:t>603</w:t>
      </w:r>
      <w:r w:rsidRPr="005B02DD">
        <w:rPr>
          <w:rFonts w:ascii="Times New Roman" w:eastAsia="Calibri" w:hAnsi="Times New Roman" w:cs="Times New Roman"/>
          <w:sz w:val="28"/>
          <w:szCs w:val="28"/>
        </w:rPr>
        <w:t>,0 тыс. рублей.. В 201</w:t>
      </w:r>
      <w:r w:rsidR="00982090" w:rsidRPr="005B02DD">
        <w:rPr>
          <w:rFonts w:ascii="Times New Roman" w:eastAsia="Calibri" w:hAnsi="Times New Roman" w:cs="Times New Roman"/>
          <w:sz w:val="28"/>
          <w:szCs w:val="28"/>
        </w:rPr>
        <w:t>9</w:t>
      </w:r>
      <w:r w:rsidRPr="005B02DD">
        <w:rPr>
          <w:rFonts w:ascii="Times New Roman" w:eastAsia="Calibri" w:hAnsi="Times New Roman" w:cs="Times New Roman"/>
          <w:sz w:val="28"/>
          <w:szCs w:val="28"/>
        </w:rPr>
        <w:t xml:space="preserve"> и 20</w:t>
      </w:r>
      <w:r w:rsidR="00982090" w:rsidRPr="005B02DD">
        <w:rPr>
          <w:rFonts w:ascii="Times New Roman" w:eastAsia="Calibri" w:hAnsi="Times New Roman" w:cs="Times New Roman"/>
          <w:sz w:val="28"/>
          <w:szCs w:val="28"/>
        </w:rPr>
        <w:t>20</w:t>
      </w:r>
      <w:r w:rsidRPr="005B02DD">
        <w:rPr>
          <w:rFonts w:ascii="Times New Roman" w:eastAsia="Calibri" w:hAnsi="Times New Roman" w:cs="Times New Roman"/>
          <w:sz w:val="28"/>
          <w:szCs w:val="28"/>
        </w:rPr>
        <w:t xml:space="preserve"> годах указанные доходы  составят </w:t>
      </w:r>
      <w:r w:rsidR="005B02DD" w:rsidRPr="005B02DD">
        <w:rPr>
          <w:rFonts w:ascii="Times New Roman" w:eastAsia="Calibri" w:hAnsi="Times New Roman" w:cs="Times New Roman"/>
          <w:sz w:val="28"/>
          <w:szCs w:val="28"/>
        </w:rPr>
        <w:t>1053</w:t>
      </w:r>
      <w:r w:rsidRPr="005B02DD">
        <w:rPr>
          <w:rFonts w:ascii="Times New Roman" w:eastAsia="Calibri" w:hAnsi="Times New Roman" w:cs="Times New Roman"/>
          <w:sz w:val="28"/>
          <w:szCs w:val="28"/>
        </w:rPr>
        <w:t>,0 тыс. рублей  в каждый год планового периода</w:t>
      </w:r>
      <w:r w:rsidR="005B02DD" w:rsidRPr="005B02DD">
        <w:rPr>
          <w:rFonts w:ascii="Times New Roman" w:eastAsia="Calibri" w:hAnsi="Times New Roman" w:cs="Times New Roman"/>
          <w:sz w:val="28"/>
          <w:szCs w:val="28"/>
        </w:rPr>
        <w:t>.</w:t>
      </w:r>
      <w:r w:rsidRPr="005B02DD">
        <w:rPr>
          <w:rFonts w:ascii="Times New Roman" w:eastAsia="Calibri" w:hAnsi="Times New Roman" w:cs="Times New Roman"/>
          <w:b/>
          <w:i/>
          <w:sz w:val="28"/>
          <w:szCs w:val="28"/>
        </w:rPr>
        <w:t xml:space="preserve"> </w:t>
      </w:r>
    </w:p>
    <w:p w:rsidR="00E26550" w:rsidRPr="005B02DD" w:rsidRDefault="00E26550" w:rsidP="005B02DD">
      <w:pPr>
        <w:spacing w:after="100" w:afterAutospacing="1"/>
        <w:ind w:firstLine="567"/>
        <w:jc w:val="both"/>
        <w:rPr>
          <w:rFonts w:ascii="Times New Roman" w:eastAsia="Calibri" w:hAnsi="Times New Roman" w:cs="Times New Roman"/>
          <w:b/>
          <w:sz w:val="28"/>
          <w:szCs w:val="28"/>
        </w:rPr>
      </w:pPr>
      <w:r w:rsidRPr="005B02DD">
        <w:rPr>
          <w:rFonts w:ascii="Times New Roman" w:hAnsi="Times New Roman" w:cs="Times New Roman"/>
          <w:b/>
          <w:sz w:val="28"/>
          <w:szCs w:val="28"/>
        </w:rPr>
        <w:t>4.2.5.</w:t>
      </w:r>
      <w:r w:rsidR="005B02DD" w:rsidRPr="005B02DD">
        <w:rPr>
          <w:rFonts w:ascii="Times New Roman" w:hAnsi="Times New Roman" w:cs="Times New Roman"/>
          <w:b/>
          <w:sz w:val="28"/>
          <w:szCs w:val="28"/>
        </w:rPr>
        <w:t>8</w:t>
      </w:r>
      <w:r w:rsidRPr="005B02DD">
        <w:rPr>
          <w:rFonts w:ascii="Times New Roman" w:hAnsi="Times New Roman" w:cs="Times New Roman"/>
          <w:b/>
          <w:sz w:val="28"/>
          <w:szCs w:val="28"/>
        </w:rPr>
        <w:t xml:space="preserve">. </w:t>
      </w:r>
      <w:r w:rsidRPr="005B02DD">
        <w:rPr>
          <w:rFonts w:ascii="Times New Roman" w:hAnsi="Times New Roman" w:cs="Times New Roman"/>
          <w:b/>
          <w:i/>
          <w:sz w:val="28"/>
          <w:szCs w:val="28"/>
        </w:rPr>
        <w:t>Прочие поступления от денежных взысканий (штрафов) и иных сумм в возмещение ущерба, зачисляемые в бюджеты муниципал</w:t>
      </w:r>
      <w:r w:rsidRPr="005B02DD">
        <w:rPr>
          <w:rFonts w:ascii="Times New Roman" w:hAnsi="Times New Roman" w:cs="Times New Roman"/>
          <w:b/>
          <w:i/>
          <w:sz w:val="28"/>
          <w:szCs w:val="28"/>
        </w:rPr>
        <w:t>ь</w:t>
      </w:r>
      <w:r w:rsidRPr="005B02DD">
        <w:rPr>
          <w:rFonts w:ascii="Times New Roman" w:hAnsi="Times New Roman" w:cs="Times New Roman"/>
          <w:b/>
          <w:i/>
          <w:sz w:val="28"/>
          <w:szCs w:val="28"/>
        </w:rPr>
        <w:t xml:space="preserve">ных районов </w:t>
      </w:r>
      <w:r w:rsidRPr="005B02DD">
        <w:rPr>
          <w:rFonts w:ascii="Times New Roman" w:eastAsia="Calibri" w:hAnsi="Times New Roman" w:cs="Times New Roman"/>
          <w:sz w:val="28"/>
          <w:szCs w:val="28"/>
        </w:rPr>
        <w:t>в 201</w:t>
      </w:r>
      <w:r w:rsidR="005B02DD" w:rsidRPr="005B02DD">
        <w:rPr>
          <w:rFonts w:ascii="Times New Roman" w:eastAsia="Calibri" w:hAnsi="Times New Roman" w:cs="Times New Roman"/>
          <w:sz w:val="28"/>
          <w:szCs w:val="28"/>
        </w:rPr>
        <w:t>8</w:t>
      </w:r>
      <w:r w:rsidRPr="005B02DD">
        <w:rPr>
          <w:rFonts w:ascii="Times New Roman" w:eastAsia="Calibri" w:hAnsi="Times New Roman" w:cs="Times New Roman"/>
          <w:sz w:val="28"/>
          <w:szCs w:val="28"/>
        </w:rPr>
        <w:t xml:space="preserve"> году прогнозируются в объеме </w:t>
      </w:r>
      <w:r w:rsidR="005B02DD" w:rsidRPr="005B02DD">
        <w:rPr>
          <w:rFonts w:ascii="Times New Roman" w:eastAsia="Calibri" w:hAnsi="Times New Roman" w:cs="Times New Roman"/>
          <w:sz w:val="28"/>
          <w:szCs w:val="28"/>
        </w:rPr>
        <w:t>1238,1</w:t>
      </w:r>
      <w:r w:rsidRPr="005B02DD">
        <w:rPr>
          <w:rFonts w:ascii="Times New Roman" w:eastAsia="Calibri" w:hAnsi="Times New Roman" w:cs="Times New Roman"/>
          <w:sz w:val="28"/>
          <w:szCs w:val="28"/>
        </w:rPr>
        <w:t> тыс. рублей.. В 201</w:t>
      </w:r>
      <w:r w:rsidR="005B02DD" w:rsidRPr="005B02DD">
        <w:rPr>
          <w:rFonts w:ascii="Times New Roman" w:eastAsia="Calibri" w:hAnsi="Times New Roman" w:cs="Times New Roman"/>
          <w:sz w:val="28"/>
          <w:szCs w:val="28"/>
        </w:rPr>
        <w:t>9</w:t>
      </w:r>
      <w:r w:rsidRPr="005B02DD">
        <w:rPr>
          <w:rFonts w:ascii="Times New Roman" w:eastAsia="Calibri" w:hAnsi="Times New Roman" w:cs="Times New Roman"/>
          <w:sz w:val="28"/>
          <w:szCs w:val="28"/>
        </w:rPr>
        <w:t xml:space="preserve"> и 20</w:t>
      </w:r>
      <w:r w:rsidR="005B02DD" w:rsidRPr="005B02DD">
        <w:rPr>
          <w:rFonts w:ascii="Times New Roman" w:eastAsia="Calibri" w:hAnsi="Times New Roman" w:cs="Times New Roman"/>
          <w:sz w:val="28"/>
          <w:szCs w:val="28"/>
        </w:rPr>
        <w:t>20</w:t>
      </w:r>
      <w:r w:rsidRPr="005B02DD">
        <w:rPr>
          <w:rFonts w:ascii="Times New Roman" w:eastAsia="Calibri" w:hAnsi="Times New Roman" w:cs="Times New Roman"/>
          <w:sz w:val="28"/>
          <w:szCs w:val="28"/>
        </w:rPr>
        <w:t xml:space="preserve"> годах указанные доходы  составят </w:t>
      </w:r>
      <w:r w:rsidR="005B02DD" w:rsidRPr="005B02DD">
        <w:rPr>
          <w:rFonts w:ascii="Times New Roman" w:eastAsia="Calibri" w:hAnsi="Times New Roman" w:cs="Times New Roman"/>
          <w:sz w:val="28"/>
          <w:szCs w:val="28"/>
        </w:rPr>
        <w:t>1243,1</w:t>
      </w:r>
      <w:r w:rsidRPr="005B02DD">
        <w:rPr>
          <w:rFonts w:ascii="Times New Roman" w:eastAsia="Calibri" w:hAnsi="Times New Roman" w:cs="Times New Roman"/>
          <w:sz w:val="28"/>
          <w:szCs w:val="28"/>
        </w:rPr>
        <w:t xml:space="preserve"> тыс. рублей и </w:t>
      </w:r>
      <w:r w:rsidR="005B02DD" w:rsidRPr="005B02DD">
        <w:rPr>
          <w:rFonts w:ascii="Times New Roman" w:eastAsia="Calibri" w:hAnsi="Times New Roman" w:cs="Times New Roman"/>
          <w:sz w:val="28"/>
          <w:szCs w:val="28"/>
        </w:rPr>
        <w:t>1248,6</w:t>
      </w:r>
      <w:r w:rsidRPr="005B02DD">
        <w:rPr>
          <w:rFonts w:ascii="Times New Roman" w:eastAsia="Calibri" w:hAnsi="Times New Roman" w:cs="Times New Roman"/>
          <w:sz w:val="28"/>
          <w:szCs w:val="28"/>
        </w:rPr>
        <w:t xml:space="preserve"> тыс. рублей  соответственно.</w:t>
      </w:r>
      <w:r w:rsidRPr="005B02DD">
        <w:rPr>
          <w:rFonts w:ascii="Times New Roman" w:eastAsia="Calibri" w:hAnsi="Times New Roman" w:cs="Times New Roman"/>
          <w:b/>
          <w:i/>
          <w:sz w:val="28"/>
          <w:szCs w:val="28"/>
        </w:rPr>
        <w:t xml:space="preserve"> </w:t>
      </w:r>
    </w:p>
    <w:p w:rsidR="00E26550" w:rsidRPr="005B02DD" w:rsidRDefault="00E26550" w:rsidP="00E26550">
      <w:pPr>
        <w:ind w:firstLine="567"/>
        <w:jc w:val="both"/>
        <w:rPr>
          <w:rFonts w:ascii="Times New Roman" w:hAnsi="Times New Roman" w:cs="Times New Roman"/>
          <w:sz w:val="28"/>
          <w:szCs w:val="28"/>
        </w:rPr>
      </w:pPr>
      <w:r w:rsidRPr="005B02DD">
        <w:rPr>
          <w:rFonts w:ascii="Times New Roman" w:eastAsia="Calibri" w:hAnsi="Times New Roman" w:cs="Times New Roman"/>
          <w:sz w:val="28"/>
          <w:szCs w:val="28"/>
        </w:rPr>
        <w:t>Ожидаемое исполнение за 201</w:t>
      </w:r>
      <w:r w:rsidR="005B02DD" w:rsidRPr="005B02DD">
        <w:rPr>
          <w:rFonts w:ascii="Times New Roman" w:eastAsia="Calibri" w:hAnsi="Times New Roman" w:cs="Times New Roman"/>
          <w:sz w:val="28"/>
          <w:szCs w:val="28"/>
        </w:rPr>
        <w:t>7</w:t>
      </w:r>
      <w:r w:rsidRPr="005B02DD">
        <w:rPr>
          <w:rFonts w:ascii="Times New Roman" w:eastAsia="Calibri" w:hAnsi="Times New Roman" w:cs="Times New Roman"/>
          <w:sz w:val="28"/>
          <w:szCs w:val="28"/>
        </w:rPr>
        <w:t xml:space="preserve"> год представлено только по группе «</w:t>
      </w:r>
      <w:r w:rsidRPr="005B02DD">
        <w:rPr>
          <w:rFonts w:ascii="Times New Roman" w:hAnsi="Times New Roman" w:cs="Times New Roman"/>
          <w:sz w:val="28"/>
          <w:szCs w:val="28"/>
        </w:rPr>
        <w:t>Штрафы, санкции, возмещение ущерба », поэтому сделать анализ в разрезе подгрупп не представляется возможным.</w:t>
      </w:r>
    </w:p>
    <w:p w:rsidR="00015719" w:rsidRPr="005B02DD" w:rsidRDefault="00015719" w:rsidP="005B02DD">
      <w:pPr>
        <w:spacing w:after="100" w:afterAutospacing="1"/>
        <w:ind w:firstLine="567"/>
        <w:jc w:val="both"/>
        <w:rPr>
          <w:rFonts w:ascii="Times New Roman" w:hAnsi="Times New Roman" w:cs="Times New Roman"/>
          <w:sz w:val="28"/>
          <w:szCs w:val="28"/>
        </w:rPr>
      </w:pPr>
      <w:r w:rsidRPr="005B02DD">
        <w:rPr>
          <w:rFonts w:ascii="Times New Roman" w:hAnsi="Times New Roman" w:cs="Times New Roman"/>
          <w:b/>
          <w:sz w:val="28"/>
          <w:szCs w:val="28"/>
        </w:rPr>
        <w:t xml:space="preserve">4.2.6. Динамика поступлений от прочих неналоговых доходов </w:t>
      </w:r>
      <w:r w:rsidRPr="005B02DD">
        <w:rPr>
          <w:rFonts w:ascii="Times New Roman" w:hAnsi="Times New Roman" w:cs="Times New Roman"/>
          <w:sz w:val="28"/>
          <w:szCs w:val="28"/>
        </w:rPr>
        <w:t>в 201</w:t>
      </w:r>
      <w:r w:rsidR="005B02DD" w:rsidRPr="005B02DD">
        <w:rPr>
          <w:rFonts w:ascii="Times New Roman" w:hAnsi="Times New Roman" w:cs="Times New Roman"/>
          <w:sz w:val="28"/>
          <w:szCs w:val="28"/>
        </w:rPr>
        <w:t>7</w:t>
      </w:r>
      <w:r w:rsidRPr="005B02DD">
        <w:rPr>
          <w:rFonts w:ascii="Times New Roman" w:hAnsi="Times New Roman" w:cs="Times New Roman"/>
          <w:sz w:val="28"/>
          <w:szCs w:val="28"/>
        </w:rPr>
        <w:t xml:space="preserve"> -20</w:t>
      </w:r>
      <w:r w:rsidR="005B02DD" w:rsidRPr="005B02DD">
        <w:rPr>
          <w:rFonts w:ascii="Times New Roman" w:hAnsi="Times New Roman" w:cs="Times New Roman"/>
          <w:sz w:val="28"/>
          <w:szCs w:val="28"/>
        </w:rPr>
        <w:t>20</w:t>
      </w:r>
      <w:r w:rsidRPr="005B02DD">
        <w:rPr>
          <w:rFonts w:ascii="Times New Roman" w:hAnsi="Times New Roman" w:cs="Times New Roman"/>
          <w:sz w:val="28"/>
          <w:szCs w:val="28"/>
        </w:rPr>
        <w:t xml:space="preserve"> годах приведена в следующей таблице:</w:t>
      </w:r>
    </w:p>
    <w:tbl>
      <w:tblPr>
        <w:tblW w:w="10240" w:type="dxa"/>
        <w:tblInd w:w="-601" w:type="dxa"/>
        <w:tblLook w:val="04A0" w:firstRow="1" w:lastRow="0" w:firstColumn="1" w:lastColumn="0" w:noHBand="0" w:noVBand="1"/>
      </w:tblPr>
      <w:tblGrid>
        <w:gridCol w:w="4820"/>
        <w:gridCol w:w="1420"/>
        <w:gridCol w:w="1240"/>
        <w:gridCol w:w="1380"/>
        <w:gridCol w:w="1380"/>
      </w:tblGrid>
      <w:tr w:rsidR="00015719" w:rsidRPr="005B02DD" w:rsidTr="00553281">
        <w:trPr>
          <w:trHeight w:val="43"/>
          <w:tblHeader/>
        </w:trPr>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jc w:val="center"/>
              <w:rPr>
                <w:rFonts w:ascii="Times New Roman" w:hAnsi="Times New Roman" w:cs="Times New Roman"/>
                <w:b/>
                <w:bCs/>
                <w:sz w:val="20"/>
                <w:szCs w:val="20"/>
              </w:rPr>
            </w:pPr>
            <w:r w:rsidRPr="005B02DD">
              <w:rPr>
                <w:rFonts w:ascii="Times New Roman" w:hAnsi="Times New Roman" w:cs="Times New Roman"/>
                <w:b/>
                <w:bCs/>
                <w:sz w:val="20"/>
                <w:szCs w:val="20"/>
              </w:rPr>
              <w:t>Показатели</w:t>
            </w:r>
          </w:p>
        </w:tc>
        <w:tc>
          <w:tcPr>
            <w:tcW w:w="1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B02DD">
            <w:pPr>
              <w:jc w:val="center"/>
              <w:rPr>
                <w:rFonts w:ascii="Times New Roman" w:hAnsi="Times New Roman" w:cs="Times New Roman"/>
                <w:b/>
                <w:bCs/>
                <w:sz w:val="20"/>
                <w:szCs w:val="20"/>
              </w:rPr>
            </w:pPr>
            <w:r w:rsidRPr="005B02DD">
              <w:rPr>
                <w:rFonts w:ascii="Times New Roman" w:hAnsi="Times New Roman" w:cs="Times New Roman"/>
                <w:b/>
                <w:bCs/>
                <w:sz w:val="20"/>
                <w:szCs w:val="20"/>
              </w:rPr>
              <w:t>Оценка</w:t>
            </w:r>
            <w:r w:rsidRPr="005B02DD">
              <w:rPr>
                <w:rFonts w:ascii="Times New Roman" w:hAnsi="Times New Roman" w:cs="Times New Roman"/>
                <w:b/>
                <w:bCs/>
                <w:sz w:val="20"/>
                <w:szCs w:val="20"/>
              </w:rPr>
              <w:br/>
              <w:t>201</w:t>
            </w:r>
            <w:r w:rsidR="005B02DD" w:rsidRPr="005B02DD">
              <w:rPr>
                <w:rFonts w:ascii="Times New Roman" w:hAnsi="Times New Roman" w:cs="Times New Roman"/>
                <w:b/>
                <w:bCs/>
                <w:sz w:val="20"/>
                <w:szCs w:val="20"/>
              </w:rPr>
              <w:t>7</w:t>
            </w:r>
            <w:r w:rsidRPr="005B02DD">
              <w:rPr>
                <w:rFonts w:ascii="Times New Roman" w:hAnsi="Times New Roman" w:cs="Times New Roman"/>
                <w:b/>
                <w:bCs/>
                <w:sz w:val="20"/>
                <w:szCs w:val="20"/>
              </w:rPr>
              <w:t xml:space="preserve"> год*</w:t>
            </w:r>
          </w:p>
        </w:tc>
        <w:tc>
          <w:tcPr>
            <w:tcW w:w="4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jc w:val="center"/>
              <w:rPr>
                <w:rFonts w:ascii="Times New Roman" w:hAnsi="Times New Roman" w:cs="Times New Roman"/>
                <w:b/>
                <w:bCs/>
                <w:sz w:val="20"/>
                <w:szCs w:val="20"/>
              </w:rPr>
            </w:pPr>
            <w:r w:rsidRPr="005B02DD">
              <w:rPr>
                <w:rFonts w:ascii="Times New Roman" w:hAnsi="Times New Roman" w:cs="Times New Roman"/>
                <w:b/>
                <w:bCs/>
                <w:sz w:val="20"/>
                <w:szCs w:val="20"/>
              </w:rPr>
              <w:t>Прогноз</w:t>
            </w:r>
          </w:p>
        </w:tc>
      </w:tr>
      <w:tr w:rsidR="00015719" w:rsidRPr="005B02DD" w:rsidTr="00553281">
        <w:trPr>
          <w:trHeight w:val="194"/>
          <w:tblHeader/>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015719" w:rsidRPr="005B02DD" w:rsidRDefault="00015719" w:rsidP="00553281">
            <w:pPr>
              <w:rPr>
                <w:rFonts w:ascii="Times New Roman" w:hAnsi="Times New Roman" w:cs="Times New Roman"/>
                <w:b/>
                <w:bCs/>
                <w:sz w:val="20"/>
                <w:szCs w:val="20"/>
              </w:rPr>
            </w:pPr>
          </w:p>
        </w:tc>
        <w:tc>
          <w:tcPr>
            <w:tcW w:w="1420"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jc w:val="center"/>
              <w:rPr>
                <w:rFonts w:ascii="Times New Roman" w:hAnsi="Times New Roman" w:cs="Times New Roman"/>
                <w:b/>
                <w:bCs/>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B02DD">
            <w:pPr>
              <w:jc w:val="center"/>
              <w:rPr>
                <w:rFonts w:ascii="Times New Roman" w:hAnsi="Times New Roman" w:cs="Times New Roman"/>
                <w:b/>
                <w:bCs/>
                <w:sz w:val="20"/>
                <w:szCs w:val="20"/>
              </w:rPr>
            </w:pPr>
            <w:r w:rsidRPr="005B02DD">
              <w:rPr>
                <w:rFonts w:ascii="Times New Roman" w:hAnsi="Times New Roman" w:cs="Times New Roman"/>
                <w:b/>
                <w:bCs/>
                <w:sz w:val="20"/>
                <w:szCs w:val="20"/>
              </w:rPr>
              <w:t>201</w:t>
            </w:r>
            <w:r w:rsidR="005B02DD" w:rsidRPr="005B02DD">
              <w:rPr>
                <w:rFonts w:ascii="Times New Roman" w:hAnsi="Times New Roman" w:cs="Times New Roman"/>
                <w:b/>
                <w:bCs/>
                <w:sz w:val="20"/>
                <w:szCs w:val="20"/>
              </w:rPr>
              <w:t>8</w:t>
            </w:r>
            <w:r w:rsidRPr="005B02DD">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B02DD">
            <w:pPr>
              <w:jc w:val="center"/>
              <w:rPr>
                <w:rFonts w:ascii="Times New Roman" w:hAnsi="Times New Roman" w:cs="Times New Roman"/>
                <w:b/>
                <w:bCs/>
                <w:sz w:val="20"/>
                <w:szCs w:val="20"/>
              </w:rPr>
            </w:pPr>
            <w:r w:rsidRPr="005B02DD">
              <w:rPr>
                <w:rFonts w:ascii="Times New Roman" w:hAnsi="Times New Roman" w:cs="Times New Roman"/>
                <w:b/>
                <w:bCs/>
                <w:sz w:val="20"/>
                <w:szCs w:val="20"/>
              </w:rPr>
              <w:t>201</w:t>
            </w:r>
            <w:r w:rsidR="005B02DD" w:rsidRPr="005B02DD">
              <w:rPr>
                <w:rFonts w:ascii="Times New Roman" w:hAnsi="Times New Roman" w:cs="Times New Roman"/>
                <w:b/>
                <w:bCs/>
                <w:sz w:val="20"/>
                <w:szCs w:val="20"/>
              </w:rPr>
              <w:t>9</w:t>
            </w:r>
            <w:r w:rsidRPr="005B02DD">
              <w:rPr>
                <w:rFonts w:ascii="Times New Roman" w:hAnsi="Times New Roman" w:cs="Times New Roman"/>
                <w:b/>
                <w:bCs/>
                <w:sz w:val="20"/>
                <w:szCs w:val="20"/>
              </w:rPr>
              <w:t xml:space="preserve"> год</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B02DD">
            <w:pPr>
              <w:jc w:val="center"/>
              <w:rPr>
                <w:rFonts w:ascii="Times New Roman" w:hAnsi="Times New Roman" w:cs="Times New Roman"/>
                <w:b/>
                <w:bCs/>
                <w:sz w:val="20"/>
                <w:szCs w:val="20"/>
              </w:rPr>
            </w:pPr>
            <w:r w:rsidRPr="005B02DD">
              <w:rPr>
                <w:rFonts w:ascii="Times New Roman" w:hAnsi="Times New Roman" w:cs="Times New Roman"/>
                <w:b/>
                <w:bCs/>
                <w:sz w:val="20"/>
                <w:szCs w:val="20"/>
              </w:rPr>
              <w:t>20</w:t>
            </w:r>
            <w:r w:rsidR="005B02DD" w:rsidRPr="005B02DD">
              <w:rPr>
                <w:rFonts w:ascii="Times New Roman" w:hAnsi="Times New Roman" w:cs="Times New Roman"/>
                <w:b/>
                <w:bCs/>
                <w:sz w:val="20"/>
                <w:szCs w:val="20"/>
              </w:rPr>
              <w:t>20</w:t>
            </w:r>
            <w:r w:rsidRPr="005B02DD">
              <w:rPr>
                <w:rFonts w:ascii="Times New Roman" w:hAnsi="Times New Roman" w:cs="Times New Roman"/>
                <w:b/>
                <w:bCs/>
                <w:sz w:val="20"/>
                <w:szCs w:val="20"/>
              </w:rPr>
              <w:t xml:space="preserve"> год</w:t>
            </w:r>
          </w:p>
        </w:tc>
      </w:tr>
      <w:tr w:rsidR="00015719" w:rsidRPr="005B02DD" w:rsidTr="00553281">
        <w:trPr>
          <w:trHeight w:val="287"/>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B02DD">
            <w:pPr>
              <w:rPr>
                <w:rFonts w:ascii="Times New Roman" w:hAnsi="Times New Roman" w:cs="Times New Roman"/>
                <w:b/>
                <w:bCs/>
                <w:sz w:val="20"/>
                <w:szCs w:val="20"/>
              </w:rPr>
            </w:pPr>
            <w:r w:rsidRPr="005B02DD">
              <w:rPr>
                <w:rFonts w:ascii="Times New Roman" w:hAnsi="Times New Roman" w:cs="Times New Roman"/>
                <w:b/>
                <w:bCs/>
                <w:sz w:val="20"/>
                <w:szCs w:val="20"/>
              </w:rPr>
              <w:t>Проект (201</w:t>
            </w:r>
            <w:r w:rsidR="005B02DD" w:rsidRPr="005B02DD">
              <w:rPr>
                <w:rFonts w:ascii="Times New Roman" w:hAnsi="Times New Roman" w:cs="Times New Roman"/>
                <w:b/>
                <w:bCs/>
                <w:sz w:val="20"/>
                <w:szCs w:val="20"/>
              </w:rPr>
              <w:t>8</w:t>
            </w:r>
            <w:r w:rsidRPr="005B02DD">
              <w:rPr>
                <w:rFonts w:ascii="Times New Roman" w:hAnsi="Times New Roman" w:cs="Times New Roman"/>
                <w:b/>
                <w:bCs/>
                <w:sz w:val="20"/>
                <w:szCs w:val="20"/>
              </w:rPr>
              <w:t>-20</w:t>
            </w:r>
            <w:r w:rsidR="005B02DD" w:rsidRPr="005B02DD">
              <w:rPr>
                <w:rFonts w:ascii="Times New Roman" w:hAnsi="Times New Roman" w:cs="Times New Roman"/>
                <w:b/>
                <w:bCs/>
                <w:sz w:val="20"/>
                <w:szCs w:val="20"/>
              </w:rPr>
              <w:t>20</w:t>
            </w:r>
            <w:r w:rsidRPr="005B02DD">
              <w:rPr>
                <w:rFonts w:ascii="Times New Roman" w:hAnsi="Times New Roman" w:cs="Times New Roman"/>
                <w:b/>
                <w:bCs/>
                <w:sz w:val="20"/>
                <w:szCs w:val="20"/>
              </w:rPr>
              <w:t xml:space="preserve"> гг.),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b/>
                <w:bCs/>
                <w:sz w:val="20"/>
                <w:szCs w:val="20"/>
              </w:rPr>
            </w:pPr>
            <w:r w:rsidRPr="005B02DD">
              <w:rPr>
                <w:rFonts w:ascii="Times New Roman" w:hAnsi="Times New Roman" w:cs="Times New Roman"/>
                <w:b/>
                <w:bCs/>
                <w:sz w:val="20"/>
                <w:szCs w:val="20"/>
              </w:rPr>
              <w:t>411,1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b/>
                <w:bCs/>
                <w:sz w:val="20"/>
                <w:szCs w:val="20"/>
              </w:rPr>
            </w:pPr>
            <w:r w:rsidRPr="005B02DD">
              <w:rPr>
                <w:rFonts w:ascii="Times New Roman" w:hAnsi="Times New Roman" w:cs="Times New Roman"/>
                <w:b/>
                <w:bCs/>
                <w:sz w:val="20"/>
                <w:szCs w:val="20"/>
              </w:rPr>
              <w:t>430,0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b/>
                <w:bCs/>
                <w:sz w:val="20"/>
                <w:szCs w:val="20"/>
              </w:rPr>
            </w:pPr>
            <w:r w:rsidRPr="005B02DD">
              <w:rPr>
                <w:rFonts w:ascii="Times New Roman" w:hAnsi="Times New Roman" w:cs="Times New Roman"/>
                <w:b/>
                <w:bCs/>
                <w:sz w:val="20"/>
                <w:szCs w:val="20"/>
              </w:rPr>
              <w:t>430,0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b/>
                <w:bCs/>
                <w:sz w:val="20"/>
                <w:szCs w:val="20"/>
              </w:rPr>
            </w:pPr>
            <w:r w:rsidRPr="005B02DD">
              <w:rPr>
                <w:rFonts w:ascii="Times New Roman" w:hAnsi="Times New Roman" w:cs="Times New Roman"/>
                <w:b/>
                <w:bCs/>
                <w:sz w:val="20"/>
                <w:szCs w:val="20"/>
              </w:rPr>
              <w:t>430,0</w:t>
            </w:r>
          </w:p>
        </w:tc>
      </w:tr>
      <w:tr w:rsidR="00015719" w:rsidRPr="005B02DD" w:rsidTr="00553281">
        <w:trPr>
          <w:trHeight w:val="179"/>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rPr>
                <w:rFonts w:ascii="Times New Roman" w:hAnsi="Times New Roman" w:cs="Times New Roman"/>
                <w:sz w:val="20"/>
                <w:szCs w:val="20"/>
              </w:rPr>
            </w:pPr>
            <w:r w:rsidRPr="005B02DD">
              <w:rPr>
                <w:rFonts w:ascii="Times New Roman" w:hAnsi="Times New Roman" w:cs="Times New Roman"/>
                <w:sz w:val="20"/>
                <w:szCs w:val="20"/>
              </w:rPr>
              <w:t>доля в неналоговых доходах,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sz w:val="20"/>
                <w:szCs w:val="20"/>
              </w:rPr>
            </w:pPr>
            <w:r w:rsidRPr="005B02DD">
              <w:rPr>
                <w:rFonts w:ascii="Times New Roman" w:hAnsi="Times New Roman" w:cs="Times New Roman"/>
                <w:sz w:val="20"/>
                <w:szCs w:val="20"/>
              </w:rPr>
              <w:t>0,4</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sz w:val="20"/>
                <w:szCs w:val="20"/>
              </w:rPr>
            </w:pPr>
            <w:r w:rsidRPr="005B02DD">
              <w:rPr>
                <w:rFonts w:ascii="Times New Roman" w:hAnsi="Times New Roman" w:cs="Times New Roman"/>
                <w:sz w:val="20"/>
                <w:szCs w:val="20"/>
              </w:rPr>
              <w:t>0,5</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sz w:val="20"/>
                <w:szCs w:val="20"/>
              </w:rPr>
            </w:pPr>
            <w:r w:rsidRPr="005B02DD">
              <w:rPr>
                <w:rFonts w:ascii="Times New Roman" w:hAnsi="Times New Roman" w:cs="Times New Roman"/>
                <w:sz w:val="20"/>
                <w:szCs w:val="20"/>
              </w:rPr>
              <w:t>0,6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sz w:val="20"/>
                <w:szCs w:val="20"/>
              </w:rPr>
            </w:pPr>
            <w:r w:rsidRPr="005B02DD">
              <w:rPr>
                <w:rFonts w:ascii="Times New Roman" w:hAnsi="Times New Roman" w:cs="Times New Roman"/>
                <w:sz w:val="20"/>
                <w:szCs w:val="20"/>
              </w:rPr>
              <w:t>0,6</w:t>
            </w:r>
          </w:p>
        </w:tc>
      </w:tr>
      <w:tr w:rsidR="00015719" w:rsidRPr="005B02DD" w:rsidTr="00553281">
        <w:trPr>
          <w:trHeight w:val="181"/>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rPr>
                <w:rFonts w:ascii="Times New Roman" w:hAnsi="Times New Roman" w:cs="Times New Roman"/>
                <w:sz w:val="20"/>
                <w:szCs w:val="20"/>
              </w:rPr>
            </w:pPr>
            <w:r w:rsidRPr="005B02DD">
              <w:rPr>
                <w:rFonts w:ascii="Times New Roman" w:hAnsi="Times New Roman" w:cs="Times New Roman"/>
                <w:sz w:val="20"/>
                <w:szCs w:val="20"/>
              </w:rPr>
              <w:t>к предыдущему году,  тыс. рублей</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sz w:val="20"/>
                <w:szCs w:val="20"/>
              </w:rPr>
            </w:pPr>
            <w:r w:rsidRPr="005B02DD">
              <w:rPr>
                <w:rFonts w:ascii="Times New Roman" w:hAnsi="Times New Roman" w:cs="Times New Roman"/>
                <w:sz w:val="20"/>
                <w:szCs w:val="20"/>
              </w:rPr>
              <w:t>-32,1</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sz w:val="20"/>
                <w:szCs w:val="20"/>
              </w:rPr>
            </w:pPr>
            <w:r w:rsidRPr="005B02DD">
              <w:rPr>
                <w:rFonts w:ascii="Times New Roman" w:hAnsi="Times New Roman" w:cs="Times New Roman"/>
                <w:sz w:val="20"/>
                <w:szCs w:val="20"/>
              </w:rPr>
              <w:t>+18,9</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jc w:val="center"/>
              <w:rPr>
                <w:rFonts w:ascii="Times New Roman" w:hAnsi="Times New Roman" w:cs="Times New Roman"/>
                <w:sz w:val="20"/>
                <w:szCs w:val="20"/>
              </w:rPr>
            </w:pPr>
            <w:r w:rsidRPr="005B02DD">
              <w:rPr>
                <w:rFonts w:ascii="Times New Roman" w:hAnsi="Times New Roman" w:cs="Times New Roman"/>
                <w:sz w:val="20"/>
                <w:szCs w:val="20"/>
              </w:rPr>
              <w:t>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jc w:val="center"/>
              <w:rPr>
                <w:rFonts w:ascii="Times New Roman" w:hAnsi="Times New Roman" w:cs="Times New Roman"/>
                <w:sz w:val="20"/>
                <w:szCs w:val="20"/>
              </w:rPr>
            </w:pPr>
            <w:r w:rsidRPr="005B02DD">
              <w:rPr>
                <w:rFonts w:ascii="Times New Roman" w:hAnsi="Times New Roman" w:cs="Times New Roman"/>
                <w:sz w:val="20"/>
                <w:szCs w:val="20"/>
              </w:rPr>
              <w:t>0</w:t>
            </w:r>
          </w:p>
        </w:tc>
      </w:tr>
      <w:tr w:rsidR="00015719" w:rsidRPr="005B02DD" w:rsidTr="00553281">
        <w:trPr>
          <w:trHeight w:val="144"/>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rPr>
                <w:rFonts w:ascii="Times New Roman" w:hAnsi="Times New Roman" w:cs="Times New Roman"/>
                <w:sz w:val="20"/>
                <w:szCs w:val="20"/>
              </w:rPr>
            </w:pPr>
            <w:r w:rsidRPr="005B02DD">
              <w:rPr>
                <w:rFonts w:ascii="Times New Roman" w:hAnsi="Times New Roman" w:cs="Times New Roman"/>
                <w:sz w:val="20"/>
                <w:szCs w:val="20"/>
              </w:rPr>
              <w:t>к предыдущему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jc w:val="center"/>
              <w:rPr>
                <w:rFonts w:ascii="Times New Roman" w:hAnsi="Times New Roman" w:cs="Times New Roman"/>
                <w:sz w:val="20"/>
                <w:szCs w:val="20"/>
              </w:rPr>
            </w:pP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sz w:val="20"/>
                <w:szCs w:val="20"/>
              </w:rPr>
            </w:pPr>
            <w:r w:rsidRPr="005B02DD">
              <w:rPr>
                <w:rFonts w:ascii="Times New Roman" w:hAnsi="Times New Roman" w:cs="Times New Roman"/>
                <w:sz w:val="20"/>
                <w:szCs w:val="20"/>
              </w:rPr>
              <w:t>104,6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jc w:val="center"/>
              <w:rPr>
                <w:rFonts w:ascii="Times New Roman" w:hAnsi="Times New Roman" w:cs="Times New Roman"/>
                <w:sz w:val="20"/>
                <w:szCs w:val="20"/>
              </w:rPr>
            </w:pPr>
            <w:r w:rsidRPr="005B02DD">
              <w:rPr>
                <w:rFonts w:ascii="Times New Roman" w:hAnsi="Times New Roman" w:cs="Times New Roman"/>
                <w:sz w:val="20"/>
                <w:szCs w:val="20"/>
              </w:rPr>
              <w:t>100</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jc w:val="center"/>
              <w:rPr>
                <w:rFonts w:ascii="Times New Roman" w:hAnsi="Times New Roman" w:cs="Times New Roman"/>
                <w:sz w:val="20"/>
                <w:szCs w:val="20"/>
              </w:rPr>
            </w:pPr>
            <w:r w:rsidRPr="005B02DD">
              <w:rPr>
                <w:rFonts w:ascii="Times New Roman" w:hAnsi="Times New Roman" w:cs="Times New Roman"/>
                <w:sz w:val="20"/>
                <w:szCs w:val="20"/>
              </w:rPr>
              <w:t>100</w:t>
            </w:r>
          </w:p>
        </w:tc>
      </w:tr>
      <w:tr w:rsidR="00015719" w:rsidRPr="005B02DD" w:rsidTr="00553281">
        <w:trPr>
          <w:trHeight w:val="9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B02DD">
            <w:pPr>
              <w:rPr>
                <w:rFonts w:ascii="Times New Roman" w:hAnsi="Times New Roman" w:cs="Times New Roman"/>
                <w:sz w:val="20"/>
                <w:szCs w:val="20"/>
              </w:rPr>
            </w:pPr>
            <w:r w:rsidRPr="005B02DD">
              <w:rPr>
                <w:rFonts w:ascii="Times New Roman" w:hAnsi="Times New Roman" w:cs="Times New Roman"/>
                <w:sz w:val="20"/>
                <w:szCs w:val="20"/>
              </w:rPr>
              <w:t>темпы роста к 201</w:t>
            </w:r>
            <w:r w:rsidR="005B02DD" w:rsidRPr="005B02DD">
              <w:rPr>
                <w:rFonts w:ascii="Times New Roman" w:hAnsi="Times New Roman" w:cs="Times New Roman"/>
                <w:sz w:val="20"/>
                <w:szCs w:val="20"/>
              </w:rPr>
              <w:t>7</w:t>
            </w:r>
            <w:r w:rsidRPr="005B02DD">
              <w:rPr>
                <w:rFonts w:ascii="Times New Roman" w:hAnsi="Times New Roman" w:cs="Times New Roman"/>
                <w:sz w:val="20"/>
                <w:szCs w:val="20"/>
              </w:rPr>
              <w:t xml:space="preserve"> году, %</w:t>
            </w: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015719" w:rsidP="00553281">
            <w:pPr>
              <w:jc w:val="center"/>
              <w:rPr>
                <w:rFonts w:ascii="Times New Roman" w:hAnsi="Times New Roman" w:cs="Times New Roman"/>
                <w:sz w:val="20"/>
                <w:szCs w:val="20"/>
              </w:rPr>
            </w:pPr>
            <w:r w:rsidRPr="005B02DD">
              <w:rPr>
                <w:rFonts w:ascii="Times New Roman" w:hAnsi="Times New Roman" w:cs="Times New Roman"/>
                <w:sz w:val="20"/>
                <w:szCs w:val="20"/>
              </w:rPr>
              <w:t> </w:t>
            </w:r>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sz w:val="20"/>
                <w:szCs w:val="20"/>
              </w:rPr>
            </w:pPr>
            <w:r w:rsidRPr="005B02DD">
              <w:rPr>
                <w:rFonts w:ascii="Times New Roman" w:hAnsi="Times New Roman" w:cs="Times New Roman"/>
                <w:sz w:val="20"/>
                <w:szCs w:val="20"/>
              </w:rPr>
              <w:t>104,6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sz w:val="20"/>
                <w:szCs w:val="20"/>
              </w:rPr>
            </w:pPr>
            <w:r w:rsidRPr="005B02DD">
              <w:rPr>
                <w:rFonts w:ascii="Times New Roman" w:hAnsi="Times New Roman" w:cs="Times New Roman"/>
                <w:sz w:val="20"/>
                <w:szCs w:val="20"/>
              </w:rPr>
              <w:t>104,6</w:t>
            </w:r>
          </w:p>
        </w:tc>
        <w:tc>
          <w:tcPr>
            <w:tcW w:w="13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5719" w:rsidRPr="005B02DD" w:rsidRDefault="005B02DD" w:rsidP="00553281">
            <w:pPr>
              <w:jc w:val="center"/>
              <w:rPr>
                <w:rFonts w:ascii="Times New Roman" w:hAnsi="Times New Roman" w:cs="Times New Roman"/>
                <w:sz w:val="20"/>
                <w:szCs w:val="20"/>
              </w:rPr>
            </w:pPr>
            <w:r w:rsidRPr="005B02DD">
              <w:rPr>
                <w:rFonts w:ascii="Times New Roman" w:hAnsi="Times New Roman" w:cs="Times New Roman"/>
                <w:sz w:val="20"/>
                <w:szCs w:val="20"/>
              </w:rPr>
              <w:t>104,6</w:t>
            </w:r>
          </w:p>
        </w:tc>
      </w:tr>
    </w:tbl>
    <w:p w:rsidR="00015719" w:rsidRPr="005B02DD" w:rsidRDefault="00015719" w:rsidP="00A84607">
      <w:pPr>
        <w:spacing w:before="100" w:beforeAutospacing="1" w:after="100" w:afterAutospacing="1"/>
        <w:ind w:firstLine="567"/>
        <w:jc w:val="both"/>
        <w:rPr>
          <w:rFonts w:ascii="Times New Roman" w:hAnsi="Times New Roman" w:cs="Times New Roman"/>
          <w:sz w:val="28"/>
          <w:szCs w:val="28"/>
        </w:rPr>
      </w:pPr>
      <w:r w:rsidRPr="005B02DD">
        <w:rPr>
          <w:rFonts w:ascii="Times New Roman" w:hAnsi="Times New Roman" w:cs="Times New Roman"/>
          <w:b/>
          <w:sz w:val="28"/>
          <w:szCs w:val="28"/>
        </w:rPr>
        <w:t>4.2.6.1.</w:t>
      </w:r>
      <w:r w:rsidRPr="005B02DD">
        <w:rPr>
          <w:rFonts w:ascii="Times New Roman" w:hAnsi="Times New Roman" w:cs="Times New Roman"/>
          <w:b/>
          <w:i/>
          <w:sz w:val="28"/>
          <w:szCs w:val="28"/>
        </w:rPr>
        <w:t xml:space="preserve"> Прочие неналоговые доходы бюджетов муниципальных рай</w:t>
      </w:r>
      <w:r w:rsidRPr="005B02DD">
        <w:rPr>
          <w:rFonts w:ascii="Times New Roman" w:hAnsi="Times New Roman" w:cs="Times New Roman"/>
          <w:b/>
          <w:i/>
          <w:sz w:val="28"/>
          <w:szCs w:val="28"/>
        </w:rPr>
        <w:t>о</w:t>
      </w:r>
      <w:r w:rsidRPr="005B02DD">
        <w:rPr>
          <w:rFonts w:ascii="Times New Roman" w:hAnsi="Times New Roman" w:cs="Times New Roman"/>
          <w:b/>
          <w:i/>
          <w:sz w:val="28"/>
          <w:szCs w:val="28"/>
        </w:rPr>
        <w:t>нов</w:t>
      </w:r>
      <w:r w:rsidR="001B7935" w:rsidRPr="005B02DD">
        <w:rPr>
          <w:rFonts w:ascii="Times New Roman" w:hAnsi="Times New Roman" w:cs="Times New Roman"/>
          <w:b/>
          <w:i/>
          <w:sz w:val="28"/>
          <w:szCs w:val="28"/>
        </w:rPr>
        <w:t xml:space="preserve"> </w:t>
      </w:r>
      <w:r w:rsidR="001B7935" w:rsidRPr="005B02DD">
        <w:rPr>
          <w:rFonts w:ascii="Times New Roman" w:eastAsia="Calibri" w:hAnsi="Times New Roman" w:cs="Times New Roman"/>
          <w:sz w:val="28"/>
          <w:szCs w:val="28"/>
        </w:rPr>
        <w:t>в 201</w:t>
      </w:r>
      <w:r w:rsidR="005B02DD" w:rsidRPr="005B02DD">
        <w:rPr>
          <w:rFonts w:ascii="Times New Roman" w:eastAsia="Calibri" w:hAnsi="Times New Roman" w:cs="Times New Roman"/>
          <w:sz w:val="28"/>
          <w:szCs w:val="28"/>
        </w:rPr>
        <w:t>8</w:t>
      </w:r>
      <w:r w:rsidR="001B7935" w:rsidRPr="005B02DD">
        <w:rPr>
          <w:rFonts w:ascii="Times New Roman" w:eastAsia="Calibri" w:hAnsi="Times New Roman" w:cs="Times New Roman"/>
          <w:sz w:val="28"/>
          <w:szCs w:val="28"/>
        </w:rPr>
        <w:t xml:space="preserve"> году прогнозируются в объеме 4</w:t>
      </w:r>
      <w:r w:rsidR="005B02DD" w:rsidRPr="005B02DD">
        <w:rPr>
          <w:rFonts w:ascii="Times New Roman" w:eastAsia="Calibri" w:hAnsi="Times New Roman" w:cs="Times New Roman"/>
          <w:sz w:val="28"/>
          <w:szCs w:val="28"/>
        </w:rPr>
        <w:t>3</w:t>
      </w:r>
      <w:r w:rsidR="001B7935" w:rsidRPr="005B02DD">
        <w:rPr>
          <w:rFonts w:ascii="Times New Roman" w:eastAsia="Calibri" w:hAnsi="Times New Roman" w:cs="Times New Roman"/>
          <w:sz w:val="28"/>
          <w:szCs w:val="28"/>
        </w:rPr>
        <w:t xml:space="preserve">0,0 тыс.  рублей, что на </w:t>
      </w:r>
      <w:r w:rsidR="005B02DD" w:rsidRPr="005B02DD">
        <w:rPr>
          <w:rFonts w:ascii="Times New Roman" w:eastAsia="Calibri" w:hAnsi="Times New Roman" w:cs="Times New Roman"/>
          <w:sz w:val="28"/>
          <w:szCs w:val="28"/>
        </w:rPr>
        <w:t>18,9</w:t>
      </w:r>
      <w:r w:rsidR="001B7935" w:rsidRPr="005B02DD">
        <w:rPr>
          <w:rFonts w:ascii="Times New Roman" w:eastAsia="Calibri" w:hAnsi="Times New Roman" w:cs="Times New Roman"/>
          <w:sz w:val="28"/>
          <w:szCs w:val="28"/>
        </w:rPr>
        <w:t xml:space="preserve"> тыс. рублей, или на </w:t>
      </w:r>
      <w:r w:rsidR="005B02DD" w:rsidRPr="005B02DD">
        <w:rPr>
          <w:rFonts w:ascii="Times New Roman" w:eastAsia="Calibri" w:hAnsi="Times New Roman" w:cs="Times New Roman"/>
          <w:sz w:val="28"/>
          <w:szCs w:val="28"/>
        </w:rPr>
        <w:t xml:space="preserve">4,6 </w:t>
      </w:r>
      <w:r w:rsidR="001B7935" w:rsidRPr="005B02DD">
        <w:rPr>
          <w:rFonts w:ascii="Times New Roman" w:eastAsia="Calibri" w:hAnsi="Times New Roman" w:cs="Times New Roman"/>
          <w:sz w:val="28"/>
          <w:szCs w:val="28"/>
        </w:rPr>
        <w:t xml:space="preserve">%, </w:t>
      </w:r>
      <w:r w:rsidR="005B02DD" w:rsidRPr="005B02DD">
        <w:rPr>
          <w:rFonts w:ascii="Times New Roman" w:eastAsia="Calibri" w:hAnsi="Times New Roman" w:cs="Times New Roman"/>
          <w:sz w:val="28"/>
          <w:szCs w:val="28"/>
        </w:rPr>
        <w:t>больше</w:t>
      </w:r>
      <w:r w:rsidR="001B7935" w:rsidRPr="005B02DD">
        <w:rPr>
          <w:rFonts w:ascii="Times New Roman" w:eastAsia="Calibri" w:hAnsi="Times New Roman" w:cs="Times New Roman"/>
          <w:sz w:val="28"/>
          <w:szCs w:val="28"/>
        </w:rPr>
        <w:t xml:space="preserve"> ожидаемого исполнения 201</w:t>
      </w:r>
      <w:r w:rsidR="005B02DD" w:rsidRPr="005B02DD">
        <w:rPr>
          <w:rFonts w:ascii="Times New Roman" w:eastAsia="Calibri" w:hAnsi="Times New Roman" w:cs="Times New Roman"/>
          <w:sz w:val="28"/>
          <w:szCs w:val="28"/>
        </w:rPr>
        <w:t>7</w:t>
      </w:r>
      <w:r w:rsidR="001B7935" w:rsidRPr="005B02DD">
        <w:rPr>
          <w:rFonts w:ascii="Times New Roman" w:eastAsia="Calibri" w:hAnsi="Times New Roman" w:cs="Times New Roman"/>
          <w:sz w:val="28"/>
          <w:szCs w:val="28"/>
        </w:rPr>
        <w:t xml:space="preserve"> года. В 20</w:t>
      </w:r>
      <w:r w:rsidR="005B02DD" w:rsidRPr="005B02DD">
        <w:rPr>
          <w:rFonts w:ascii="Times New Roman" w:eastAsia="Calibri" w:hAnsi="Times New Roman" w:cs="Times New Roman"/>
          <w:sz w:val="28"/>
          <w:szCs w:val="28"/>
        </w:rPr>
        <w:t>19</w:t>
      </w:r>
      <w:r w:rsidR="001B7935" w:rsidRPr="005B02DD">
        <w:rPr>
          <w:rFonts w:ascii="Times New Roman" w:eastAsia="Calibri" w:hAnsi="Times New Roman" w:cs="Times New Roman"/>
          <w:sz w:val="28"/>
          <w:szCs w:val="28"/>
        </w:rPr>
        <w:t xml:space="preserve"> и 20</w:t>
      </w:r>
      <w:r w:rsidR="005B02DD" w:rsidRPr="005B02DD">
        <w:rPr>
          <w:rFonts w:ascii="Times New Roman" w:eastAsia="Calibri" w:hAnsi="Times New Roman" w:cs="Times New Roman"/>
          <w:sz w:val="28"/>
          <w:szCs w:val="28"/>
        </w:rPr>
        <w:t>20</w:t>
      </w:r>
      <w:r w:rsidR="001B7935" w:rsidRPr="005B02DD">
        <w:rPr>
          <w:rFonts w:ascii="Times New Roman" w:eastAsia="Calibri" w:hAnsi="Times New Roman" w:cs="Times New Roman"/>
          <w:sz w:val="28"/>
          <w:szCs w:val="28"/>
        </w:rPr>
        <w:t xml:space="preserve"> годах указанные доходы также составят 4</w:t>
      </w:r>
      <w:r w:rsidR="005B02DD" w:rsidRPr="005B02DD">
        <w:rPr>
          <w:rFonts w:ascii="Times New Roman" w:eastAsia="Calibri" w:hAnsi="Times New Roman" w:cs="Times New Roman"/>
          <w:sz w:val="28"/>
          <w:szCs w:val="28"/>
        </w:rPr>
        <w:t>3</w:t>
      </w:r>
      <w:r w:rsidR="001B7935" w:rsidRPr="005B02DD">
        <w:rPr>
          <w:rFonts w:ascii="Times New Roman" w:eastAsia="Calibri" w:hAnsi="Times New Roman" w:cs="Times New Roman"/>
          <w:sz w:val="28"/>
          <w:szCs w:val="28"/>
        </w:rPr>
        <w:t>0,0тыс. рублей каждый год планового периода</w:t>
      </w:r>
      <w:r w:rsidR="00CC2B68">
        <w:rPr>
          <w:rFonts w:ascii="Times New Roman" w:eastAsia="Calibri" w:hAnsi="Times New Roman" w:cs="Times New Roman"/>
          <w:sz w:val="28"/>
          <w:szCs w:val="28"/>
        </w:rPr>
        <w:t>.</w:t>
      </w:r>
    </w:p>
    <w:p w:rsidR="00B0466A" w:rsidRPr="00CC2B68" w:rsidRDefault="00B0466A" w:rsidP="00B0466A">
      <w:pPr>
        <w:pStyle w:val="a8"/>
        <w:widowControl w:val="0"/>
        <w:tabs>
          <w:tab w:val="left" w:pos="567"/>
        </w:tabs>
        <w:spacing w:after="0"/>
        <w:ind w:left="0" w:firstLine="567"/>
        <w:jc w:val="both"/>
        <w:rPr>
          <w:rFonts w:ascii="Times New Roman" w:hAnsi="Times New Roman" w:cs="Times New Roman"/>
          <w:sz w:val="28"/>
          <w:szCs w:val="28"/>
        </w:rPr>
      </w:pPr>
      <w:r w:rsidRPr="00CC2B68">
        <w:rPr>
          <w:rFonts w:ascii="Times New Roman" w:hAnsi="Times New Roman" w:cs="Times New Roman"/>
          <w:sz w:val="28"/>
          <w:szCs w:val="28"/>
        </w:rPr>
        <w:t xml:space="preserve">Согласно Пояснительной записке к проекту Решения, прогнозируемый объем </w:t>
      </w:r>
      <w:r w:rsidR="005B02DD" w:rsidRPr="00CC2B68">
        <w:rPr>
          <w:rFonts w:ascii="Times New Roman" w:hAnsi="Times New Roman" w:cs="Times New Roman"/>
          <w:sz w:val="28"/>
          <w:szCs w:val="28"/>
        </w:rPr>
        <w:t xml:space="preserve">неналоговых </w:t>
      </w:r>
      <w:r w:rsidRPr="00CC2B68">
        <w:rPr>
          <w:rFonts w:ascii="Times New Roman" w:hAnsi="Times New Roman" w:cs="Times New Roman"/>
          <w:sz w:val="28"/>
          <w:szCs w:val="28"/>
        </w:rPr>
        <w:t xml:space="preserve">поступлений </w:t>
      </w:r>
      <w:r w:rsidR="001B7935" w:rsidRPr="00CC2B68">
        <w:rPr>
          <w:rFonts w:ascii="Times New Roman" w:hAnsi="Times New Roman" w:cs="Times New Roman"/>
          <w:sz w:val="28"/>
          <w:szCs w:val="28"/>
        </w:rPr>
        <w:t xml:space="preserve">спрогнозирован по </w:t>
      </w:r>
      <w:r w:rsidRPr="00CC2B68">
        <w:rPr>
          <w:rFonts w:ascii="Times New Roman" w:hAnsi="Times New Roman" w:cs="Times New Roman"/>
          <w:sz w:val="28"/>
          <w:szCs w:val="28"/>
        </w:rPr>
        <w:t>данны</w:t>
      </w:r>
      <w:r w:rsidR="001B7935" w:rsidRPr="00CC2B68">
        <w:rPr>
          <w:rFonts w:ascii="Times New Roman" w:hAnsi="Times New Roman" w:cs="Times New Roman"/>
          <w:sz w:val="28"/>
          <w:szCs w:val="28"/>
        </w:rPr>
        <w:t>м</w:t>
      </w:r>
      <w:r w:rsidRPr="00CC2B68">
        <w:rPr>
          <w:rFonts w:ascii="Times New Roman" w:hAnsi="Times New Roman" w:cs="Times New Roman"/>
          <w:sz w:val="28"/>
          <w:szCs w:val="28"/>
        </w:rPr>
        <w:t xml:space="preserve"> главных адм</w:t>
      </w:r>
      <w:r w:rsidRPr="00CC2B68">
        <w:rPr>
          <w:rFonts w:ascii="Times New Roman" w:hAnsi="Times New Roman" w:cs="Times New Roman"/>
          <w:sz w:val="28"/>
          <w:szCs w:val="28"/>
        </w:rPr>
        <w:t>и</w:t>
      </w:r>
      <w:r w:rsidRPr="00CC2B68">
        <w:rPr>
          <w:rFonts w:ascii="Times New Roman" w:hAnsi="Times New Roman" w:cs="Times New Roman"/>
          <w:sz w:val="28"/>
          <w:szCs w:val="28"/>
        </w:rPr>
        <w:t>нистраторов доходов Сортавальского муниципального района</w:t>
      </w:r>
      <w:r w:rsidR="005B02DD" w:rsidRPr="00CC2B68">
        <w:rPr>
          <w:rFonts w:ascii="Times New Roman" w:hAnsi="Times New Roman" w:cs="Times New Roman"/>
          <w:sz w:val="28"/>
          <w:szCs w:val="28"/>
        </w:rPr>
        <w:t xml:space="preserve"> исходя из м</w:t>
      </w:r>
      <w:r w:rsidR="005B02DD" w:rsidRPr="00CC2B68">
        <w:rPr>
          <w:rFonts w:ascii="Times New Roman" w:hAnsi="Times New Roman" w:cs="Times New Roman"/>
          <w:sz w:val="28"/>
          <w:szCs w:val="28"/>
        </w:rPr>
        <w:t>е</w:t>
      </w:r>
      <w:r w:rsidR="005B02DD" w:rsidRPr="00CC2B68">
        <w:rPr>
          <w:rFonts w:ascii="Times New Roman" w:hAnsi="Times New Roman" w:cs="Times New Roman"/>
          <w:sz w:val="28"/>
          <w:szCs w:val="28"/>
        </w:rPr>
        <w:t>тодик прогнозирования поступлений доходов в местный бюджет.</w:t>
      </w:r>
    </w:p>
    <w:p w:rsidR="00B0466A" w:rsidRPr="00CC2B68" w:rsidRDefault="00B0466A" w:rsidP="00CC2B68">
      <w:pPr>
        <w:spacing w:after="0"/>
        <w:ind w:firstLine="567"/>
        <w:jc w:val="both"/>
        <w:rPr>
          <w:rFonts w:ascii="Times New Roman" w:hAnsi="Times New Roman" w:cs="Times New Roman"/>
          <w:sz w:val="28"/>
          <w:szCs w:val="28"/>
        </w:rPr>
      </w:pPr>
      <w:r w:rsidRPr="00CC2B68">
        <w:rPr>
          <w:rFonts w:ascii="Times New Roman" w:hAnsi="Times New Roman" w:cs="Times New Roman"/>
          <w:sz w:val="28"/>
          <w:szCs w:val="28"/>
        </w:rPr>
        <w:t>В представленных материалах к проекту Решения не представлен</w:t>
      </w:r>
      <w:r w:rsidR="00CC2B68">
        <w:rPr>
          <w:rFonts w:ascii="Times New Roman" w:hAnsi="Times New Roman" w:cs="Times New Roman"/>
          <w:sz w:val="28"/>
          <w:szCs w:val="28"/>
        </w:rPr>
        <w:t>ы</w:t>
      </w:r>
      <w:r w:rsidRPr="00CC2B68">
        <w:rPr>
          <w:rFonts w:ascii="Times New Roman" w:hAnsi="Times New Roman" w:cs="Times New Roman"/>
          <w:sz w:val="28"/>
          <w:szCs w:val="28"/>
        </w:rPr>
        <w:t xml:space="preserve"> ра</w:t>
      </w:r>
      <w:r w:rsidRPr="00CC2B68">
        <w:rPr>
          <w:rFonts w:ascii="Times New Roman" w:hAnsi="Times New Roman" w:cs="Times New Roman"/>
          <w:sz w:val="28"/>
          <w:szCs w:val="28"/>
        </w:rPr>
        <w:t>с</w:t>
      </w:r>
      <w:r w:rsidRPr="00CC2B68">
        <w:rPr>
          <w:rFonts w:ascii="Times New Roman" w:hAnsi="Times New Roman" w:cs="Times New Roman"/>
          <w:sz w:val="28"/>
          <w:szCs w:val="28"/>
        </w:rPr>
        <w:t>чет</w:t>
      </w:r>
      <w:r w:rsidR="00CC2B68">
        <w:rPr>
          <w:rFonts w:ascii="Times New Roman" w:hAnsi="Times New Roman" w:cs="Times New Roman"/>
          <w:sz w:val="28"/>
          <w:szCs w:val="28"/>
        </w:rPr>
        <w:t>ы</w:t>
      </w:r>
      <w:r w:rsidRPr="00CC2B68">
        <w:rPr>
          <w:rFonts w:ascii="Times New Roman" w:hAnsi="Times New Roman" w:cs="Times New Roman"/>
          <w:sz w:val="28"/>
          <w:szCs w:val="28"/>
        </w:rPr>
        <w:t xml:space="preserve"> по вид</w:t>
      </w:r>
      <w:r w:rsidR="00CC2B68">
        <w:rPr>
          <w:rFonts w:ascii="Times New Roman" w:hAnsi="Times New Roman" w:cs="Times New Roman"/>
          <w:sz w:val="28"/>
          <w:szCs w:val="28"/>
        </w:rPr>
        <w:t>ам</w:t>
      </w:r>
      <w:r w:rsidRPr="00CC2B68">
        <w:rPr>
          <w:rFonts w:ascii="Times New Roman" w:hAnsi="Times New Roman" w:cs="Times New Roman"/>
          <w:sz w:val="28"/>
          <w:szCs w:val="28"/>
        </w:rPr>
        <w:t xml:space="preserve"> неналогов</w:t>
      </w:r>
      <w:r w:rsidR="00CC2B68">
        <w:rPr>
          <w:rFonts w:ascii="Times New Roman" w:hAnsi="Times New Roman" w:cs="Times New Roman"/>
          <w:sz w:val="28"/>
          <w:szCs w:val="28"/>
        </w:rPr>
        <w:t xml:space="preserve">ых </w:t>
      </w:r>
      <w:r w:rsidRPr="00CC2B68">
        <w:rPr>
          <w:rFonts w:ascii="Times New Roman" w:hAnsi="Times New Roman" w:cs="Times New Roman"/>
          <w:sz w:val="28"/>
          <w:szCs w:val="28"/>
        </w:rPr>
        <w:t>доход</w:t>
      </w:r>
      <w:r w:rsidR="00CC2B68">
        <w:rPr>
          <w:rFonts w:ascii="Times New Roman" w:hAnsi="Times New Roman" w:cs="Times New Roman"/>
          <w:sz w:val="28"/>
          <w:szCs w:val="28"/>
        </w:rPr>
        <w:t>ов</w:t>
      </w:r>
      <w:r w:rsidRPr="00CC2B68">
        <w:rPr>
          <w:rFonts w:ascii="Times New Roman" w:hAnsi="Times New Roman" w:cs="Times New Roman"/>
          <w:sz w:val="28"/>
          <w:szCs w:val="28"/>
        </w:rPr>
        <w:t>.</w:t>
      </w:r>
    </w:p>
    <w:p w:rsidR="00E63F05" w:rsidRPr="00CC2B68" w:rsidRDefault="00AF3968" w:rsidP="00B0466A">
      <w:pPr>
        <w:ind w:firstLine="567"/>
        <w:jc w:val="both"/>
        <w:rPr>
          <w:rFonts w:ascii="Times New Roman" w:hAnsi="Times New Roman" w:cs="Times New Roman"/>
          <w:sz w:val="28"/>
          <w:szCs w:val="28"/>
          <w:u w:val="single"/>
        </w:rPr>
      </w:pPr>
      <w:r w:rsidRPr="00CC2B68">
        <w:rPr>
          <w:rFonts w:ascii="Times New Roman" w:hAnsi="Times New Roman" w:cs="Times New Roman"/>
          <w:sz w:val="28"/>
          <w:szCs w:val="28"/>
          <w:u w:val="single"/>
        </w:rPr>
        <w:t xml:space="preserve">Выборочная проверка и анализ Методики прогнозирования поступлений доходов в бюджет Сортавальского муниципального района </w:t>
      </w:r>
      <w:r w:rsidR="008831B3" w:rsidRPr="00CC2B68">
        <w:rPr>
          <w:rFonts w:ascii="Times New Roman" w:hAnsi="Times New Roman" w:cs="Times New Roman"/>
          <w:sz w:val="28"/>
          <w:szCs w:val="28"/>
          <w:u w:val="single"/>
        </w:rPr>
        <w:t>показал</w:t>
      </w:r>
      <w:r w:rsidR="00B81D0B" w:rsidRPr="00CC2B68">
        <w:rPr>
          <w:rFonts w:ascii="Times New Roman" w:hAnsi="Times New Roman" w:cs="Times New Roman"/>
          <w:sz w:val="28"/>
          <w:szCs w:val="28"/>
          <w:u w:val="single"/>
        </w:rPr>
        <w:t>а</w:t>
      </w:r>
      <w:r w:rsidR="008831B3" w:rsidRPr="00CC2B68">
        <w:rPr>
          <w:rFonts w:ascii="Times New Roman" w:hAnsi="Times New Roman" w:cs="Times New Roman"/>
          <w:sz w:val="28"/>
          <w:szCs w:val="28"/>
          <w:u w:val="single"/>
        </w:rPr>
        <w:t xml:space="preserve">, что </w:t>
      </w:r>
      <w:r w:rsidR="008831B3" w:rsidRPr="00CC2B68">
        <w:rPr>
          <w:rFonts w:ascii="Times New Roman" w:hAnsi="Times New Roman" w:cs="Times New Roman"/>
          <w:sz w:val="28"/>
          <w:szCs w:val="28"/>
          <w:u w:val="single"/>
        </w:rPr>
        <w:lastRenderedPageBreak/>
        <w:t>п</w:t>
      </w:r>
      <w:r w:rsidR="00E63F05" w:rsidRPr="00CC2B68">
        <w:rPr>
          <w:rFonts w:ascii="Times New Roman" w:hAnsi="Times New Roman" w:cs="Times New Roman"/>
          <w:sz w:val="28"/>
          <w:szCs w:val="28"/>
          <w:u w:val="single"/>
        </w:rPr>
        <w:t>рогнозирование доходов бюджета Сортавальского муниципального района осуществлено не в соответствии с нормами, установленными статьей 174.1 Бюджетного кодекса Российской Федерации.</w:t>
      </w:r>
    </w:p>
    <w:p w:rsidR="0034748D" w:rsidRPr="00BE00FE" w:rsidRDefault="0034748D" w:rsidP="0034748D">
      <w:pPr>
        <w:ind w:firstLine="567"/>
        <w:jc w:val="center"/>
        <w:rPr>
          <w:rFonts w:ascii="Times New Roman" w:hAnsi="Times New Roman" w:cs="Times New Roman"/>
          <w:b/>
          <w:sz w:val="28"/>
          <w:szCs w:val="28"/>
        </w:rPr>
      </w:pPr>
      <w:r w:rsidRPr="00BE00FE">
        <w:rPr>
          <w:rFonts w:ascii="Times New Roman" w:hAnsi="Times New Roman" w:cs="Times New Roman"/>
          <w:b/>
          <w:sz w:val="28"/>
          <w:szCs w:val="28"/>
        </w:rPr>
        <w:t>4.3. БЕЗВОЗМЕЗДНЫЕ ПОСТУПЛЕНИЯ</w:t>
      </w:r>
    </w:p>
    <w:p w:rsidR="0034748D" w:rsidRPr="00BE00FE" w:rsidRDefault="0034748D" w:rsidP="00BE00FE">
      <w:pPr>
        <w:spacing w:after="0"/>
        <w:ind w:firstLine="567"/>
        <w:jc w:val="both"/>
        <w:rPr>
          <w:rFonts w:ascii="Times New Roman" w:hAnsi="Times New Roman" w:cs="Times New Roman"/>
          <w:sz w:val="28"/>
          <w:szCs w:val="28"/>
        </w:rPr>
      </w:pPr>
      <w:r w:rsidRPr="00BE00FE">
        <w:rPr>
          <w:rFonts w:ascii="Times New Roman" w:hAnsi="Times New Roman" w:cs="Times New Roman"/>
          <w:sz w:val="28"/>
          <w:szCs w:val="28"/>
        </w:rPr>
        <w:t>Согласно пояснительной записке к проекту бюджета, безвозмездные п</w:t>
      </w:r>
      <w:r w:rsidRPr="00BE00FE">
        <w:rPr>
          <w:rFonts w:ascii="Times New Roman" w:hAnsi="Times New Roman" w:cs="Times New Roman"/>
          <w:sz w:val="28"/>
          <w:szCs w:val="28"/>
        </w:rPr>
        <w:t>о</w:t>
      </w:r>
      <w:r w:rsidRPr="00BE00FE">
        <w:rPr>
          <w:rFonts w:ascii="Times New Roman" w:hAnsi="Times New Roman" w:cs="Times New Roman"/>
          <w:sz w:val="28"/>
          <w:szCs w:val="28"/>
        </w:rPr>
        <w:t xml:space="preserve">ступления в доходах бюджета Сортавальского муниципального района </w:t>
      </w:r>
      <w:r w:rsidR="00CC6E67" w:rsidRPr="00BE00FE">
        <w:rPr>
          <w:rFonts w:ascii="Times New Roman" w:hAnsi="Times New Roman" w:cs="Times New Roman"/>
          <w:sz w:val="28"/>
          <w:szCs w:val="28"/>
        </w:rPr>
        <w:t>учт</w:t>
      </w:r>
      <w:r w:rsidR="00CC6E67" w:rsidRPr="00BE00FE">
        <w:rPr>
          <w:rFonts w:ascii="Times New Roman" w:hAnsi="Times New Roman" w:cs="Times New Roman"/>
          <w:sz w:val="28"/>
          <w:szCs w:val="28"/>
        </w:rPr>
        <w:t>е</w:t>
      </w:r>
      <w:r w:rsidR="00CC6E67" w:rsidRPr="00BE00FE">
        <w:rPr>
          <w:rFonts w:ascii="Times New Roman" w:hAnsi="Times New Roman" w:cs="Times New Roman"/>
          <w:sz w:val="28"/>
          <w:szCs w:val="28"/>
        </w:rPr>
        <w:t xml:space="preserve">ны </w:t>
      </w:r>
      <w:r w:rsidRPr="00BE00FE">
        <w:rPr>
          <w:rFonts w:ascii="Times New Roman" w:hAnsi="Times New Roman" w:cs="Times New Roman"/>
          <w:sz w:val="28"/>
          <w:szCs w:val="28"/>
        </w:rPr>
        <w:t>в объемах, предусмотренных проектом Закона Республики Карелия «О бюджете Республике Карелия на 201</w:t>
      </w:r>
      <w:r w:rsidR="00BE00FE" w:rsidRPr="00BE00FE">
        <w:rPr>
          <w:rFonts w:ascii="Times New Roman" w:hAnsi="Times New Roman" w:cs="Times New Roman"/>
          <w:sz w:val="28"/>
          <w:szCs w:val="28"/>
        </w:rPr>
        <w:t>8</w:t>
      </w:r>
      <w:r w:rsidRPr="00BE00FE">
        <w:rPr>
          <w:rFonts w:ascii="Times New Roman" w:hAnsi="Times New Roman" w:cs="Times New Roman"/>
          <w:sz w:val="28"/>
          <w:szCs w:val="28"/>
        </w:rPr>
        <w:t xml:space="preserve"> год</w:t>
      </w:r>
      <w:r w:rsidR="001B7935" w:rsidRPr="00BE00FE">
        <w:rPr>
          <w:rFonts w:ascii="Times New Roman" w:hAnsi="Times New Roman" w:cs="Times New Roman"/>
          <w:sz w:val="28"/>
          <w:szCs w:val="28"/>
        </w:rPr>
        <w:t xml:space="preserve"> и плановый период 201</w:t>
      </w:r>
      <w:r w:rsidR="00BE00FE" w:rsidRPr="00BE00FE">
        <w:rPr>
          <w:rFonts w:ascii="Times New Roman" w:hAnsi="Times New Roman" w:cs="Times New Roman"/>
          <w:sz w:val="28"/>
          <w:szCs w:val="28"/>
        </w:rPr>
        <w:t>9</w:t>
      </w:r>
      <w:r w:rsidR="001B7935" w:rsidRPr="00BE00FE">
        <w:rPr>
          <w:rFonts w:ascii="Times New Roman" w:hAnsi="Times New Roman" w:cs="Times New Roman"/>
          <w:sz w:val="28"/>
          <w:szCs w:val="28"/>
        </w:rPr>
        <w:t xml:space="preserve"> и 20</w:t>
      </w:r>
      <w:r w:rsidR="00BE00FE" w:rsidRPr="00BE00FE">
        <w:rPr>
          <w:rFonts w:ascii="Times New Roman" w:hAnsi="Times New Roman" w:cs="Times New Roman"/>
          <w:sz w:val="28"/>
          <w:szCs w:val="28"/>
        </w:rPr>
        <w:t>20</w:t>
      </w:r>
      <w:r w:rsidR="001B7935" w:rsidRPr="00BE00FE">
        <w:rPr>
          <w:rFonts w:ascii="Times New Roman" w:hAnsi="Times New Roman" w:cs="Times New Roman"/>
          <w:sz w:val="28"/>
          <w:szCs w:val="28"/>
        </w:rPr>
        <w:t xml:space="preserve"> г</w:t>
      </w:r>
      <w:r w:rsidR="001B7935" w:rsidRPr="00BE00FE">
        <w:rPr>
          <w:rFonts w:ascii="Times New Roman" w:hAnsi="Times New Roman" w:cs="Times New Roman"/>
          <w:sz w:val="28"/>
          <w:szCs w:val="28"/>
        </w:rPr>
        <w:t>о</w:t>
      </w:r>
      <w:r w:rsidR="001B7935" w:rsidRPr="00BE00FE">
        <w:rPr>
          <w:rFonts w:ascii="Times New Roman" w:hAnsi="Times New Roman" w:cs="Times New Roman"/>
          <w:sz w:val="28"/>
          <w:szCs w:val="28"/>
        </w:rPr>
        <w:t>дов</w:t>
      </w:r>
      <w:r w:rsidRPr="00BE00FE">
        <w:rPr>
          <w:rFonts w:ascii="Times New Roman" w:hAnsi="Times New Roman" w:cs="Times New Roman"/>
          <w:sz w:val="28"/>
          <w:szCs w:val="28"/>
        </w:rPr>
        <w:t>».</w:t>
      </w:r>
    </w:p>
    <w:p w:rsidR="0034748D" w:rsidRPr="00BE00FE" w:rsidRDefault="0034748D" w:rsidP="00BE00FE">
      <w:pPr>
        <w:spacing w:after="0"/>
        <w:ind w:firstLine="567"/>
        <w:jc w:val="both"/>
        <w:rPr>
          <w:rFonts w:ascii="Times New Roman" w:hAnsi="Times New Roman" w:cs="Times New Roman"/>
          <w:sz w:val="28"/>
          <w:szCs w:val="28"/>
        </w:rPr>
      </w:pPr>
      <w:r w:rsidRPr="00BE00FE">
        <w:rPr>
          <w:rFonts w:ascii="Times New Roman" w:hAnsi="Times New Roman" w:cs="Times New Roman"/>
          <w:sz w:val="28"/>
          <w:szCs w:val="28"/>
        </w:rPr>
        <w:t xml:space="preserve">Безвозмездные поступления из </w:t>
      </w:r>
      <w:r w:rsidR="002714D2" w:rsidRPr="00BE00FE">
        <w:rPr>
          <w:rFonts w:ascii="Times New Roman" w:hAnsi="Times New Roman" w:cs="Times New Roman"/>
          <w:sz w:val="28"/>
          <w:szCs w:val="28"/>
        </w:rPr>
        <w:t>республиканского</w:t>
      </w:r>
      <w:r w:rsidRPr="00BE00FE">
        <w:rPr>
          <w:rFonts w:ascii="Times New Roman" w:hAnsi="Times New Roman" w:cs="Times New Roman"/>
          <w:sz w:val="28"/>
          <w:szCs w:val="28"/>
        </w:rPr>
        <w:t xml:space="preserve"> бюджета в бюджет Сортавальского муниципального района прогнозируются</w:t>
      </w:r>
      <w:r w:rsidR="00BE00FE">
        <w:rPr>
          <w:rFonts w:ascii="Times New Roman" w:hAnsi="Times New Roman" w:cs="Times New Roman"/>
          <w:sz w:val="28"/>
          <w:szCs w:val="28"/>
        </w:rPr>
        <w:t xml:space="preserve"> </w:t>
      </w:r>
      <w:r w:rsidRPr="00BE00FE">
        <w:rPr>
          <w:rFonts w:ascii="Times New Roman" w:hAnsi="Times New Roman" w:cs="Times New Roman"/>
          <w:sz w:val="28"/>
          <w:szCs w:val="28"/>
        </w:rPr>
        <w:t>на 201</w:t>
      </w:r>
      <w:r w:rsidR="00BE00FE" w:rsidRPr="00BE00FE">
        <w:rPr>
          <w:rFonts w:ascii="Times New Roman" w:hAnsi="Times New Roman" w:cs="Times New Roman"/>
          <w:sz w:val="28"/>
          <w:szCs w:val="28"/>
        </w:rPr>
        <w:t>8</w:t>
      </w:r>
      <w:r w:rsidRPr="00BE00FE">
        <w:rPr>
          <w:rFonts w:ascii="Times New Roman" w:hAnsi="Times New Roman" w:cs="Times New Roman"/>
          <w:sz w:val="28"/>
          <w:szCs w:val="28"/>
        </w:rPr>
        <w:t xml:space="preserve"> год в объ</w:t>
      </w:r>
      <w:r w:rsidRPr="00BE00FE">
        <w:rPr>
          <w:rFonts w:ascii="Times New Roman" w:hAnsi="Times New Roman" w:cs="Times New Roman"/>
          <w:sz w:val="28"/>
          <w:szCs w:val="28"/>
        </w:rPr>
        <w:t>е</w:t>
      </w:r>
      <w:r w:rsidRPr="00BE00FE">
        <w:rPr>
          <w:rFonts w:ascii="Times New Roman" w:hAnsi="Times New Roman" w:cs="Times New Roman"/>
          <w:sz w:val="28"/>
          <w:szCs w:val="28"/>
        </w:rPr>
        <w:t xml:space="preserve">ме </w:t>
      </w:r>
      <w:r w:rsidR="00BE00FE" w:rsidRPr="00BE00FE">
        <w:rPr>
          <w:rFonts w:ascii="Times New Roman" w:hAnsi="Times New Roman" w:cs="Times New Roman"/>
          <w:sz w:val="28"/>
          <w:szCs w:val="28"/>
        </w:rPr>
        <w:t>324175,6</w:t>
      </w:r>
      <w:r w:rsidRPr="00BE00FE">
        <w:rPr>
          <w:rFonts w:ascii="Times New Roman" w:hAnsi="Times New Roman" w:cs="Times New Roman"/>
          <w:sz w:val="28"/>
          <w:szCs w:val="28"/>
        </w:rPr>
        <w:t xml:space="preserve"> тыс. рублей, что на </w:t>
      </w:r>
      <w:r w:rsidR="00BE00FE" w:rsidRPr="00BE00FE">
        <w:rPr>
          <w:rFonts w:ascii="Times New Roman" w:hAnsi="Times New Roman" w:cs="Times New Roman"/>
          <w:sz w:val="28"/>
          <w:szCs w:val="28"/>
        </w:rPr>
        <w:t>152499,8</w:t>
      </w:r>
      <w:r w:rsidR="001B7935" w:rsidRPr="00BE00FE">
        <w:rPr>
          <w:rFonts w:ascii="Times New Roman" w:hAnsi="Times New Roman" w:cs="Times New Roman"/>
          <w:sz w:val="28"/>
          <w:szCs w:val="28"/>
        </w:rPr>
        <w:t xml:space="preserve"> </w:t>
      </w:r>
      <w:r w:rsidRPr="00BE00FE">
        <w:rPr>
          <w:rFonts w:ascii="Times New Roman" w:hAnsi="Times New Roman" w:cs="Times New Roman"/>
          <w:sz w:val="28"/>
          <w:szCs w:val="28"/>
        </w:rPr>
        <w:t xml:space="preserve">тыс. рублей, или на </w:t>
      </w:r>
      <w:r w:rsidR="00BE00FE" w:rsidRPr="00BE00FE">
        <w:rPr>
          <w:rFonts w:ascii="Times New Roman" w:hAnsi="Times New Roman" w:cs="Times New Roman"/>
          <w:sz w:val="28"/>
          <w:szCs w:val="28"/>
        </w:rPr>
        <w:t>32</w:t>
      </w:r>
      <w:r w:rsidR="001B7935" w:rsidRPr="00BE00FE">
        <w:rPr>
          <w:rFonts w:ascii="Times New Roman" w:hAnsi="Times New Roman" w:cs="Times New Roman"/>
          <w:sz w:val="28"/>
          <w:szCs w:val="28"/>
        </w:rPr>
        <w:t>,0</w:t>
      </w:r>
      <w:r w:rsidRPr="00BE00FE">
        <w:rPr>
          <w:rFonts w:ascii="Times New Roman" w:hAnsi="Times New Roman" w:cs="Times New Roman"/>
          <w:sz w:val="28"/>
          <w:szCs w:val="28"/>
        </w:rPr>
        <w:t xml:space="preserve"> процент</w:t>
      </w:r>
      <w:r w:rsidR="002714D2" w:rsidRPr="00BE00FE">
        <w:rPr>
          <w:rFonts w:ascii="Times New Roman" w:hAnsi="Times New Roman" w:cs="Times New Roman"/>
          <w:sz w:val="28"/>
          <w:szCs w:val="28"/>
        </w:rPr>
        <w:t>ов</w:t>
      </w:r>
      <w:r w:rsidRPr="00BE00FE">
        <w:rPr>
          <w:rFonts w:ascii="Times New Roman" w:hAnsi="Times New Roman" w:cs="Times New Roman"/>
          <w:sz w:val="28"/>
          <w:szCs w:val="28"/>
        </w:rPr>
        <w:t xml:space="preserve"> меньше  ожидаемых поступлений </w:t>
      </w:r>
      <w:r w:rsidR="001B7935" w:rsidRPr="00BE00FE">
        <w:rPr>
          <w:rFonts w:ascii="Times New Roman" w:hAnsi="Times New Roman" w:cs="Times New Roman"/>
          <w:sz w:val="28"/>
          <w:szCs w:val="28"/>
        </w:rPr>
        <w:t>з</w:t>
      </w:r>
      <w:r w:rsidRPr="00BE00FE">
        <w:rPr>
          <w:rFonts w:ascii="Times New Roman" w:hAnsi="Times New Roman" w:cs="Times New Roman"/>
          <w:sz w:val="28"/>
          <w:szCs w:val="28"/>
        </w:rPr>
        <w:t>а 201</w:t>
      </w:r>
      <w:r w:rsidR="00BE00FE" w:rsidRPr="00BE00FE">
        <w:rPr>
          <w:rFonts w:ascii="Times New Roman" w:hAnsi="Times New Roman" w:cs="Times New Roman"/>
          <w:sz w:val="28"/>
          <w:szCs w:val="28"/>
        </w:rPr>
        <w:t>7</w:t>
      </w:r>
      <w:r w:rsidRPr="00BE00FE">
        <w:rPr>
          <w:rFonts w:ascii="Times New Roman" w:hAnsi="Times New Roman" w:cs="Times New Roman"/>
          <w:sz w:val="28"/>
          <w:szCs w:val="28"/>
        </w:rPr>
        <w:t xml:space="preserve"> год (</w:t>
      </w:r>
      <w:r w:rsidR="00BE00FE" w:rsidRPr="00BE00FE">
        <w:rPr>
          <w:rFonts w:ascii="Times New Roman" w:hAnsi="Times New Roman" w:cs="Times New Roman"/>
          <w:sz w:val="28"/>
          <w:szCs w:val="28"/>
        </w:rPr>
        <w:t>476675,4</w:t>
      </w:r>
      <w:r w:rsidRPr="00BE00FE">
        <w:rPr>
          <w:rFonts w:ascii="Times New Roman" w:hAnsi="Times New Roman" w:cs="Times New Roman"/>
          <w:sz w:val="28"/>
          <w:szCs w:val="28"/>
        </w:rPr>
        <w:t xml:space="preserve"> тыс. рублей)</w:t>
      </w:r>
      <w:r w:rsidR="00553281" w:rsidRPr="00BE00FE">
        <w:rPr>
          <w:rFonts w:ascii="Times New Roman" w:hAnsi="Times New Roman" w:cs="Times New Roman"/>
          <w:sz w:val="28"/>
          <w:szCs w:val="28"/>
        </w:rPr>
        <w:t>. В 201</w:t>
      </w:r>
      <w:r w:rsidR="00BE00FE" w:rsidRPr="00BE00FE">
        <w:rPr>
          <w:rFonts w:ascii="Times New Roman" w:hAnsi="Times New Roman" w:cs="Times New Roman"/>
          <w:sz w:val="28"/>
          <w:szCs w:val="28"/>
        </w:rPr>
        <w:t>9</w:t>
      </w:r>
      <w:r w:rsidR="00553281" w:rsidRPr="00BE00FE">
        <w:rPr>
          <w:rFonts w:ascii="Times New Roman" w:hAnsi="Times New Roman" w:cs="Times New Roman"/>
          <w:sz w:val="28"/>
          <w:szCs w:val="28"/>
        </w:rPr>
        <w:t xml:space="preserve"> и 20</w:t>
      </w:r>
      <w:r w:rsidR="00BE00FE" w:rsidRPr="00BE00FE">
        <w:rPr>
          <w:rFonts w:ascii="Times New Roman" w:hAnsi="Times New Roman" w:cs="Times New Roman"/>
          <w:sz w:val="28"/>
          <w:szCs w:val="28"/>
        </w:rPr>
        <w:t>20</w:t>
      </w:r>
      <w:r w:rsidR="00553281" w:rsidRPr="00BE00FE">
        <w:rPr>
          <w:rFonts w:ascii="Times New Roman" w:hAnsi="Times New Roman" w:cs="Times New Roman"/>
          <w:sz w:val="28"/>
          <w:szCs w:val="28"/>
        </w:rPr>
        <w:t xml:space="preserve"> годах безвозмездные поступления в районный бюджет из республ</w:t>
      </w:r>
      <w:r w:rsidR="00553281" w:rsidRPr="00BE00FE">
        <w:rPr>
          <w:rFonts w:ascii="Times New Roman" w:hAnsi="Times New Roman" w:cs="Times New Roman"/>
          <w:sz w:val="28"/>
          <w:szCs w:val="28"/>
        </w:rPr>
        <w:t>и</w:t>
      </w:r>
      <w:r w:rsidR="00553281" w:rsidRPr="00BE00FE">
        <w:rPr>
          <w:rFonts w:ascii="Times New Roman" w:hAnsi="Times New Roman" w:cs="Times New Roman"/>
          <w:sz w:val="28"/>
          <w:szCs w:val="28"/>
        </w:rPr>
        <w:t>канского</w:t>
      </w:r>
      <w:r w:rsidR="00A84607">
        <w:rPr>
          <w:rFonts w:ascii="Times New Roman" w:hAnsi="Times New Roman" w:cs="Times New Roman"/>
          <w:sz w:val="28"/>
          <w:szCs w:val="28"/>
        </w:rPr>
        <w:t xml:space="preserve"> бюджета</w:t>
      </w:r>
      <w:r w:rsidR="00553281" w:rsidRPr="00BE00FE">
        <w:rPr>
          <w:rFonts w:ascii="Times New Roman" w:hAnsi="Times New Roman" w:cs="Times New Roman"/>
          <w:sz w:val="28"/>
          <w:szCs w:val="28"/>
        </w:rPr>
        <w:t xml:space="preserve"> прогнозируются в объемах </w:t>
      </w:r>
      <w:r w:rsidR="00BE00FE" w:rsidRPr="00BE00FE">
        <w:rPr>
          <w:rFonts w:ascii="Times New Roman" w:hAnsi="Times New Roman" w:cs="Times New Roman"/>
          <w:sz w:val="28"/>
          <w:szCs w:val="28"/>
        </w:rPr>
        <w:t>284348,9</w:t>
      </w:r>
      <w:r w:rsidR="00553281" w:rsidRPr="00BE00FE">
        <w:rPr>
          <w:rFonts w:ascii="Times New Roman" w:hAnsi="Times New Roman" w:cs="Times New Roman"/>
          <w:sz w:val="28"/>
          <w:szCs w:val="28"/>
        </w:rPr>
        <w:t xml:space="preserve"> тыс. рублей и </w:t>
      </w:r>
      <w:r w:rsidR="00BE00FE" w:rsidRPr="00BE00FE">
        <w:rPr>
          <w:rFonts w:ascii="Times New Roman" w:hAnsi="Times New Roman" w:cs="Times New Roman"/>
          <w:sz w:val="28"/>
          <w:szCs w:val="28"/>
        </w:rPr>
        <w:t>261320,1</w:t>
      </w:r>
      <w:r w:rsidR="00553281" w:rsidRPr="00BE00FE">
        <w:rPr>
          <w:rFonts w:ascii="Times New Roman" w:hAnsi="Times New Roman" w:cs="Times New Roman"/>
          <w:sz w:val="28"/>
          <w:szCs w:val="28"/>
        </w:rPr>
        <w:t xml:space="preserve"> тыс. рублей соответственно</w:t>
      </w:r>
      <w:r w:rsidR="00BE00FE">
        <w:rPr>
          <w:rFonts w:ascii="Times New Roman" w:hAnsi="Times New Roman" w:cs="Times New Roman"/>
          <w:sz w:val="28"/>
          <w:szCs w:val="28"/>
        </w:rPr>
        <w:t>.</w:t>
      </w:r>
    </w:p>
    <w:p w:rsidR="00FB2352" w:rsidRDefault="001912EB" w:rsidP="00BE00FE">
      <w:pPr>
        <w:spacing w:after="100" w:afterAutospacing="1"/>
        <w:ind w:firstLine="720"/>
        <w:jc w:val="both"/>
        <w:rPr>
          <w:rFonts w:ascii="Times New Roman" w:hAnsi="Times New Roman" w:cs="Times New Roman"/>
          <w:sz w:val="28"/>
          <w:szCs w:val="28"/>
        </w:rPr>
      </w:pPr>
      <w:r w:rsidRPr="00BE00FE">
        <w:rPr>
          <w:rFonts w:ascii="Times New Roman" w:hAnsi="Times New Roman" w:cs="Times New Roman"/>
          <w:sz w:val="28"/>
          <w:szCs w:val="28"/>
        </w:rPr>
        <w:t>Структура безвозмездных поступлений из республиканского бюджета за период с 201</w:t>
      </w:r>
      <w:r w:rsidR="00BE00FE" w:rsidRPr="00BE00FE">
        <w:rPr>
          <w:rFonts w:ascii="Times New Roman" w:hAnsi="Times New Roman" w:cs="Times New Roman"/>
          <w:sz w:val="28"/>
          <w:szCs w:val="28"/>
        </w:rPr>
        <w:t>7</w:t>
      </w:r>
      <w:r w:rsidRPr="00BE00FE">
        <w:rPr>
          <w:rFonts w:ascii="Times New Roman" w:hAnsi="Times New Roman" w:cs="Times New Roman"/>
          <w:sz w:val="28"/>
          <w:szCs w:val="28"/>
        </w:rPr>
        <w:t xml:space="preserve"> по 20</w:t>
      </w:r>
      <w:r w:rsidR="00BE00FE" w:rsidRPr="00BE00FE">
        <w:rPr>
          <w:rFonts w:ascii="Times New Roman" w:hAnsi="Times New Roman" w:cs="Times New Roman"/>
          <w:sz w:val="28"/>
          <w:szCs w:val="28"/>
        </w:rPr>
        <w:t>20</w:t>
      </w:r>
      <w:r w:rsidRPr="00BE00FE">
        <w:rPr>
          <w:rFonts w:ascii="Times New Roman" w:hAnsi="Times New Roman" w:cs="Times New Roman"/>
          <w:sz w:val="28"/>
          <w:szCs w:val="28"/>
        </w:rPr>
        <w:t xml:space="preserve"> годы представлена в следующей таблице. </w:t>
      </w:r>
    </w:p>
    <w:tbl>
      <w:tblPr>
        <w:tblW w:w="6400" w:type="pct"/>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849"/>
        <w:gridCol w:w="717"/>
        <w:gridCol w:w="489"/>
        <w:gridCol w:w="861"/>
        <w:gridCol w:w="278"/>
        <w:gridCol w:w="774"/>
        <w:gridCol w:w="391"/>
        <w:gridCol w:w="894"/>
        <w:gridCol w:w="439"/>
        <w:gridCol w:w="825"/>
        <w:gridCol w:w="285"/>
        <w:gridCol w:w="889"/>
        <w:gridCol w:w="448"/>
        <w:gridCol w:w="784"/>
        <w:gridCol w:w="350"/>
        <w:gridCol w:w="652"/>
        <w:gridCol w:w="417"/>
        <w:gridCol w:w="38"/>
        <w:gridCol w:w="182"/>
      </w:tblGrid>
      <w:tr w:rsidR="00AB7586" w:rsidRPr="00706E77" w:rsidTr="00B73327">
        <w:trPr>
          <w:trHeight w:val="429"/>
          <w:tblHeader/>
        </w:trPr>
        <w:tc>
          <w:tcPr>
            <w:tcW w:w="594" w:type="pct"/>
            <w:vMerge w:val="restart"/>
            <w:tcBorders>
              <w:top w:val="single" w:sz="4" w:space="0" w:color="auto"/>
              <w:left w:val="single" w:sz="4" w:space="0" w:color="auto"/>
              <w:right w:val="single" w:sz="4" w:space="0" w:color="auto"/>
            </w:tcBorders>
            <w:hideMark/>
          </w:tcPr>
          <w:p w:rsidR="00B32925" w:rsidRPr="00033677" w:rsidRDefault="000516D1" w:rsidP="003522E5">
            <w:pPr>
              <w:widowControl w:val="0"/>
              <w:jc w:val="center"/>
              <w:rPr>
                <w:rFonts w:ascii="Times New Roman" w:hAnsi="Times New Roman" w:cs="Times New Roman"/>
              </w:rPr>
            </w:pPr>
            <w:r w:rsidRPr="00033677">
              <w:rPr>
                <w:rFonts w:ascii="Times New Roman" w:hAnsi="Times New Roman" w:cs="Times New Roman"/>
              </w:rPr>
              <w:t>Н</w:t>
            </w:r>
            <w:r w:rsidR="00B32925" w:rsidRPr="00033677">
              <w:rPr>
                <w:rFonts w:ascii="Times New Roman" w:hAnsi="Times New Roman" w:cs="Times New Roman"/>
              </w:rPr>
              <w:t>аименование показателя</w:t>
            </w:r>
          </w:p>
        </w:tc>
        <w:tc>
          <w:tcPr>
            <w:tcW w:w="354" w:type="pct"/>
            <w:tcBorders>
              <w:top w:val="single" w:sz="4" w:space="0" w:color="auto"/>
              <w:left w:val="single" w:sz="4" w:space="0" w:color="auto"/>
              <w:bottom w:val="single" w:sz="4" w:space="0" w:color="auto"/>
              <w:right w:val="single" w:sz="4" w:space="0" w:color="auto"/>
            </w:tcBorders>
            <w:hideMark/>
          </w:tcPr>
          <w:p w:rsidR="00B32925" w:rsidRPr="00033677" w:rsidRDefault="00B32925" w:rsidP="00BE00FE">
            <w:pPr>
              <w:widowControl w:val="0"/>
              <w:jc w:val="center"/>
              <w:rPr>
                <w:rFonts w:ascii="Times New Roman" w:hAnsi="Times New Roman" w:cs="Times New Roman"/>
              </w:rPr>
            </w:pPr>
            <w:r w:rsidRPr="00033677">
              <w:rPr>
                <w:rFonts w:ascii="Times New Roman" w:hAnsi="Times New Roman" w:cs="Times New Roman"/>
              </w:rPr>
              <w:t>201</w:t>
            </w:r>
            <w:r w:rsidR="00BE00FE" w:rsidRPr="00033677">
              <w:rPr>
                <w:rFonts w:ascii="Times New Roman" w:hAnsi="Times New Roman" w:cs="Times New Roman"/>
              </w:rPr>
              <w:t>6</w:t>
            </w:r>
            <w:r w:rsidRPr="00033677">
              <w:rPr>
                <w:rFonts w:ascii="Times New Roman" w:hAnsi="Times New Roman" w:cs="Times New Roman"/>
              </w:rPr>
              <w:t xml:space="preserve"> год (факт)</w:t>
            </w:r>
          </w:p>
        </w:tc>
        <w:tc>
          <w:tcPr>
            <w:tcW w:w="503" w:type="pct"/>
            <w:gridSpan w:val="2"/>
            <w:tcBorders>
              <w:top w:val="single" w:sz="4" w:space="0" w:color="auto"/>
              <w:left w:val="single" w:sz="4" w:space="0" w:color="auto"/>
              <w:bottom w:val="single" w:sz="4" w:space="0" w:color="auto"/>
              <w:right w:val="single" w:sz="4" w:space="0" w:color="auto"/>
            </w:tcBorders>
            <w:hideMark/>
          </w:tcPr>
          <w:p w:rsidR="00B32925" w:rsidRPr="00033677" w:rsidRDefault="00B32925" w:rsidP="00BE00FE">
            <w:pPr>
              <w:widowControl w:val="0"/>
              <w:ind w:left="113" w:right="113"/>
              <w:jc w:val="center"/>
              <w:rPr>
                <w:rFonts w:ascii="Times New Roman" w:hAnsi="Times New Roman" w:cs="Times New Roman"/>
                <w:sz w:val="20"/>
                <w:szCs w:val="20"/>
              </w:rPr>
            </w:pPr>
            <w:r w:rsidRPr="00033677">
              <w:rPr>
                <w:rFonts w:ascii="Times New Roman" w:hAnsi="Times New Roman" w:cs="Times New Roman"/>
              </w:rPr>
              <w:t>201</w:t>
            </w:r>
            <w:r w:rsidR="00BE00FE" w:rsidRPr="00033677">
              <w:rPr>
                <w:rFonts w:ascii="Times New Roman" w:hAnsi="Times New Roman" w:cs="Times New Roman"/>
              </w:rPr>
              <w:t>7</w:t>
            </w:r>
            <w:r w:rsidRPr="00033677">
              <w:rPr>
                <w:rFonts w:ascii="Times New Roman" w:hAnsi="Times New Roman" w:cs="Times New Roman"/>
              </w:rPr>
              <w:t xml:space="preserve"> год (оценка)</w:t>
            </w:r>
          </w:p>
        </w:tc>
        <w:tc>
          <w:tcPr>
            <w:tcW w:w="475" w:type="pct"/>
            <w:gridSpan w:val="2"/>
            <w:tcBorders>
              <w:top w:val="single" w:sz="4" w:space="0" w:color="auto"/>
              <w:left w:val="single" w:sz="4" w:space="0" w:color="auto"/>
              <w:bottom w:val="single" w:sz="4" w:space="0" w:color="auto"/>
              <w:right w:val="single" w:sz="4" w:space="0" w:color="auto"/>
            </w:tcBorders>
          </w:tcPr>
          <w:p w:rsidR="00B32925" w:rsidRPr="00033677" w:rsidRDefault="00B32925" w:rsidP="00BE00FE">
            <w:pPr>
              <w:widowControl w:val="0"/>
              <w:jc w:val="center"/>
              <w:rPr>
                <w:rFonts w:ascii="Times New Roman" w:hAnsi="Times New Roman" w:cs="Times New Roman"/>
              </w:rPr>
            </w:pPr>
            <w:r w:rsidRPr="00033677">
              <w:rPr>
                <w:rFonts w:ascii="Times New Roman" w:hAnsi="Times New Roman" w:cs="Times New Roman"/>
                <w:sz w:val="20"/>
                <w:szCs w:val="20"/>
              </w:rPr>
              <w:t>Отклонение оценки 201</w:t>
            </w:r>
            <w:r w:rsidR="00BE00FE" w:rsidRPr="00033677">
              <w:rPr>
                <w:rFonts w:ascii="Times New Roman" w:hAnsi="Times New Roman" w:cs="Times New Roman"/>
                <w:sz w:val="20"/>
                <w:szCs w:val="20"/>
              </w:rPr>
              <w:t>7</w:t>
            </w:r>
            <w:r w:rsidRPr="00033677">
              <w:rPr>
                <w:rFonts w:ascii="Times New Roman" w:hAnsi="Times New Roman" w:cs="Times New Roman"/>
                <w:sz w:val="20"/>
                <w:szCs w:val="20"/>
              </w:rPr>
              <w:t xml:space="preserve"> г. от факта 201</w:t>
            </w:r>
            <w:r w:rsidR="00BE00FE" w:rsidRPr="00033677">
              <w:rPr>
                <w:rFonts w:ascii="Times New Roman" w:hAnsi="Times New Roman" w:cs="Times New Roman"/>
                <w:sz w:val="20"/>
                <w:szCs w:val="20"/>
              </w:rPr>
              <w:t>6</w:t>
            </w:r>
            <w:r w:rsidRPr="00033677">
              <w:rPr>
                <w:rFonts w:ascii="Times New Roman" w:hAnsi="Times New Roman" w:cs="Times New Roman"/>
                <w:sz w:val="20"/>
                <w:szCs w:val="20"/>
              </w:rPr>
              <w:t>г</w:t>
            </w:r>
          </w:p>
        </w:tc>
        <w:tc>
          <w:tcPr>
            <w:tcW w:w="1042" w:type="pct"/>
            <w:gridSpan w:val="4"/>
            <w:tcBorders>
              <w:top w:val="single" w:sz="4" w:space="0" w:color="auto"/>
              <w:left w:val="single" w:sz="4" w:space="0" w:color="auto"/>
              <w:bottom w:val="single" w:sz="4" w:space="0" w:color="auto"/>
              <w:right w:val="single" w:sz="4" w:space="0" w:color="auto"/>
            </w:tcBorders>
          </w:tcPr>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201</w:t>
            </w:r>
            <w:r w:rsidR="00BE00FE" w:rsidRPr="00033677">
              <w:rPr>
                <w:rFonts w:ascii="Times New Roman" w:hAnsi="Times New Roman" w:cs="Times New Roman"/>
              </w:rPr>
              <w:t>8</w:t>
            </w:r>
            <w:r w:rsidRPr="00033677">
              <w:rPr>
                <w:rFonts w:ascii="Times New Roman" w:hAnsi="Times New Roman" w:cs="Times New Roman"/>
              </w:rPr>
              <w:t>год</w:t>
            </w:r>
          </w:p>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(прогноз)</w:t>
            </w:r>
          </w:p>
        </w:tc>
        <w:tc>
          <w:tcPr>
            <w:tcW w:w="1021" w:type="pct"/>
            <w:gridSpan w:val="4"/>
            <w:tcBorders>
              <w:top w:val="single" w:sz="4" w:space="0" w:color="auto"/>
              <w:left w:val="single" w:sz="4" w:space="0" w:color="auto"/>
              <w:bottom w:val="single" w:sz="4" w:space="0" w:color="auto"/>
              <w:right w:val="single" w:sz="4" w:space="0" w:color="auto"/>
            </w:tcBorders>
          </w:tcPr>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201</w:t>
            </w:r>
            <w:r w:rsidR="00BE00FE" w:rsidRPr="00033677">
              <w:rPr>
                <w:rFonts w:ascii="Times New Roman" w:hAnsi="Times New Roman" w:cs="Times New Roman"/>
              </w:rPr>
              <w:t>9</w:t>
            </w:r>
            <w:r w:rsidRPr="00033677">
              <w:rPr>
                <w:rFonts w:ascii="Times New Roman" w:hAnsi="Times New Roman" w:cs="Times New Roman"/>
              </w:rPr>
              <w:t xml:space="preserve"> год</w:t>
            </w:r>
          </w:p>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(прогноз)</w:t>
            </w:r>
          </w:p>
        </w:tc>
        <w:tc>
          <w:tcPr>
            <w:tcW w:w="1011" w:type="pct"/>
            <w:gridSpan w:val="6"/>
            <w:tcBorders>
              <w:top w:val="single" w:sz="4" w:space="0" w:color="auto"/>
              <w:left w:val="single" w:sz="4" w:space="0" w:color="auto"/>
              <w:bottom w:val="single" w:sz="4" w:space="0" w:color="auto"/>
              <w:right w:val="single" w:sz="4" w:space="0" w:color="auto"/>
            </w:tcBorders>
          </w:tcPr>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20</w:t>
            </w:r>
            <w:r w:rsidR="00BE00FE" w:rsidRPr="00033677">
              <w:rPr>
                <w:rFonts w:ascii="Times New Roman" w:hAnsi="Times New Roman" w:cs="Times New Roman"/>
              </w:rPr>
              <w:t>20</w:t>
            </w:r>
            <w:r w:rsidRPr="00033677">
              <w:rPr>
                <w:rFonts w:ascii="Times New Roman" w:hAnsi="Times New Roman" w:cs="Times New Roman"/>
              </w:rPr>
              <w:t>год</w:t>
            </w:r>
          </w:p>
          <w:p w:rsidR="00B32925" w:rsidRPr="00033677" w:rsidRDefault="00B32925" w:rsidP="003522E5">
            <w:pPr>
              <w:widowControl w:val="0"/>
              <w:jc w:val="center"/>
              <w:rPr>
                <w:rFonts w:ascii="Times New Roman" w:hAnsi="Times New Roman" w:cs="Times New Roman"/>
              </w:rPr>
            </w:pPr>
            <w:r w:rsidRPr="00033677">
              <w:rPr>
                <w:rFonts w:ascii="Times New Roman" w:hAnsi="Times New Roman" w:cs="Times New Roman"/>
              </w:rPr>
              <w:t>(прогноз)</w:t>
            </w:r>
          </w:p>
        </w:tc>
      </w:tr>
      <w:tr w:rsidR="00AB7586" w:rsidRPr="00706E77" w:rsidTr="00B73327">
        <w:trPr>
          <w:trHeight w:val="876"/>
          <w:tblHeader/>
        </w:trPr>
        <w:tc>
          <w:tcPr>
            <w:tcW w:w="594" w:type="pct"/>
            <w:vMerge/>
            <w:tcBorders>
              <w:left w:val="single" w:sz="4" w:space="0" w:color="auto"/>
              <w:right w:val="single" w:sz="4" w:space="0" w:color="auto"/>
            </w:tcBorders>
            <w:vAlign w:val="center"/>
            <w:hideMark/>
          </w:tcPr>
          <w:p w:rsidR="00B32925" w:rsidRPr="00033677" w:rsidRDefault="00B32925" w:rsidP="003522E5">
            <w:pPr>
              <w:rPr>
                <w:rFonts w:ascii="Times New Roman" w:hAnsi="Times New Roman" w:cs="Times New Roman"/>
              </w:rPr>
            </w:pPr>
          </w:p>
        </w:tc>
        <w:tc>
          <w:tcPr>
            <w:tcW w:w="354" w:type="pct"/>
            <w:vMerge w:val="restart"/>
            <w:tcBorders>
              <w:top w:val="single" w:sz="4" w:space="0" w:color="auto"/>
              <w:left w:val="single" w:sz="4" w:space="0" w:color="auto"/>
              <w:right w:val="single" w:sz="4" w:space="0" w:color="auto"/>
            </w:tcBorders>
            <w:hideMark/>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тыс. руб.</w:t>
            </w:r>
          </w:p>
        </w:tc>
        <w:tc>
          <w:tcPr>
            <w:tcW w:w="299" w:type="pct"/>
            <w:vMerge w:val="restart"/>
            <w:tcBorders>
              <w:top w:val="single" w:sz="4" w:space="0" w:color="auto"/>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тыс. руб.</w:t>
            </w:r>
          </w:p>
        </w:tc>
        <w:tc>
          <w:tcPr>
            <w:tcW w:w="204" w:type="pct"/>
            <w:vMerge w:val="restart"/>
            <w:tcBorders>
              <w:left w:val="single" w:sz="4" w:space="0" w:color="auto"/>
              <w:right w:val="single" w:sz="4" w:space="0" w:color="auto"/>
            </w:tcBorders>
            <w:textDirection w:val="btLr"/>
          </w:tcPr>
          <w:p w:rsidR="00B32925" w:rsidRPr="00033677" w:rsidRDefault="00B32925" w:rsidP="00B32925">
            <w:pPr>
              <w:widowControl w:val="0"/>
              <w:tabs>
                <w:tab w:val="left" w:pos="567"/>
              </w:tabs>
              <w:ind w:left="113" w:right="113"/>
              <w:jc w:val="center"/>
              <w:rPr>
                <w:rFonts w:ascii="Times New Roman" w:hAnsi="Times New Roman" w:cs="Times New Roman"/>
                <w:sz w:val="20"/>
                <w:szCs w:val="20"/>
              </w:rPr>
            </w:pPr>
            <w:r w:rsidRPr="00033677">
              <w:rPr>
                <w:rFonts w:ascii="Times New Roman" w:hAnsi="Times New Roman" w:cs="Times New Roman"/>
                <w:sz w:val="20"/>
                <w:szCs w:val="20"/>
              </w:rPr>
              <w:t>Структура %</w:t>
            </w:r>
          </w:p>
        </w:tc>
        <w:tc>
          <w:tcPr>
            <w:tcW w:w="359" w:type="pct"/>
            <w:vMerge w:val="restart"/>
            <w:tcBorders>
              <w:top w:val="single" w:sz="4" w:space="0" w:color="auto"/>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20"/>
                <w:szCs w:val="20"/>
              </w:rPr>
            </w:pPr>
            <w:r w:rsidRPr="00033677">
              <w:rPr>
                <w:rFonts w:ascii="Times New Roman" w:hAnsi="Times New Roman" w:cs="Times New Roman"/>
                <w:sz w:val="20"/>
                <w:szCs w:val="20"/>
              </w:rPr>
              <w:t>+/-</w:t>
            </w:r>
          </w:p>
        </w:tc>
        <w:tc>
          <w:tcPr>
            <w:tcW w:w="116" w:type="pct"/>
            <w:vMerge w:val="restart"/>
            <w:tcBorders>
              <w:top w:val="single" w:sz="4" w:space="0" w:color="auto"/>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20"/>
                <w:szCs w:val="20"/>
              </w:rPr>
            </w:pPr>
            <w:r w:rsidRPr="00033677">
              <w:rPr>
                <w:rFonts w:ascii="Times New Roman" w:hAnsi="Times New Roman" w:cs="Times New Roman"/>
                <w:sz w:val="20"/>
                <w:szCs w:val="20"/>
              </w:rPr>
              <w:t>%</w:t>
            </w:r>
          </w:p>
        </w:tc>
        <w:tc>
          <w:tcPr>
            <w:tcW w:w="323" w:type="pct"/>
            <w:vMerge w:val="restart"/>
            <w:tcBorders>
              <w:top w:val="single" w:sz="4" w:space="0" w:color="auto"/>
              <w:left w:val="single" w:sz="4" w:space="0" w:color="auto"/>
              <w:right w:val="single" w:sz="4" w:space="0" w:color="auto"/>
            </w:tcBorders>
            <w:hideMark/>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тыс. руб.</w:t>
            </w:r>
          </w:p>
        </w:tc>
        <w:tc>
          <w:tcPr>
            <w:tcW w:w="163" w:type="pct"/>
            <w:vMerge w:val="restart"/>
            <w:tcBorders>
              <w:top w:val="single" w:sz="4" w:space="0" w:color="auto"/>
              <w:left w:val="single" w:sz="4" w:space="0" w:color="auto"/>
              <w:right w:val="single" w:sz="4" w:space="0" w:color="auto"/>
            </w:tcBorders>
            <w:textDirection w:val="btLr"/>
          </w:tcPr>
          <w:p w:rsidR="00B32925" w:rsidRPr="00033677" w:rsidRDefault="00B32925" w:rsidP="00136512">
            <w:pPr>
              <w:widowControl w:val="0"/>
              <w:tabs>
                <w:tab w:val="left" w:pos="567"/>
              </w:tabs>
              <w:ind w:left="113" w:right="113"/>
              <w:jc w:val="center"/>
              <w:rPr>
                <w:rFonts w:ascii="Times New Roman" w:hAnsi="Times New Roman" w:cs="Times New Roman"/>
                <w:sz w:val="20"/>
                <w:szCs w:val="20"/>
              </w:rPr>
            </w:pPr>
            <w:r w:rsidRPr="00033677">
              <w:rPr>
                <w:rFonts w:ascii="Times New Roman" w:hAnsi="Times New Roman" w:cs="Times New Roman"/>
                <w:sz w:val="20"/>
                <w:szCs w:val="20"/>
              </w:rPr>
              <w:t>Структура,%</w:t>
            </w:r>
          </w:p>
        </w:tc>
        <w:tc>
          <w:tcPr>
            <w:tcW w:w="556" w:type="pct"/>
            <w:gridSpan w:val="2"/>
            <w:tcBorders>
              <w:top w:val="single" w:sz="4" w:space="0" w:color="auto"/>
              <w:left w:val="single" w:sz="4" w:space="0" w:color="auto"/>
              <w:bottom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20"/>
                <w:szCs w:val="20"/>
              </w:rPr>
            </w:pPr>
            <w:r w:rsidRPr="00033677">
              <w:rPr>
                <w:rFonts w:ascii="Times New Roman" w:hAnsi="Times New Roman" w:cs="Times New Roman"/>
                <w:sz w:val="20"/>
                <w:szCs w:val="20"/>
              </w:rPr>
              <w:t>к предыдущ</w:t>
            </w:r>
            <w:r w:rsidRPr="00033677">
              <w:rPr>
                <w:rFonts w:ascii="Times New Roman" w:hAnsi="Times New Roman" w:cs="Times New Roman"/>
                <w:sz w:val="20"/>
                <w:szCs w:val="20"/>
              </w:rPr>
              <w:t>е</w:t>
            </w:r>
            <w:r w:rsidRPr="00033677">
              <w:rPr>
                <w:rFonts w:ascii="Times New Roman" w:hAnsi="Times New Roman" w:cs="Times New Roman"/>
                <w:sz w:val="20"/>
                <w:szCs w:val="20"/>
              </w:rPr>
              <w:t>му году</w:t>
            </w:r>
          </w:p>
        </w:tc>
        <w:tc>
          <w:tcPr>
            <w:tcW w:w="344" w:type="pct"/>
            <w:vMerge w:val="restart"/>
            <w:tcBorders>
              <w:top w:val="single" w:sz="4" w:space="0" w:color="auto"/>
              <w:left w:val="single" w:sz="4" w:space="0" w:color="auto"/>
              <w:right w:val="single" w:sz="4" w:space="0" w:color="auto"/>
            </w:tcBorders>
            <w:vAlign w:val="center"/>
            <w:hideMark/>
          </w:tcPr>
          <w:p w:rsidR="00B32925" w:rsidRPr="00033677" w:rsidRDefault="00B32925" w:rsidP="00136512">
            <w:pPr>
              <w:widowControl w:val="0"/>
              <w:tabs>
                <w:tab w:val="left" w:pos="567"/>
              </w:tabs>
              <w:jc w:val="center"/>
              <w:rPr>
                <w:rFonts w:ascii="Times New Roman" w:hAnsi="Times New Roman" w:cs="Times New Roman"/>
              </w:rPr>
            </w:pPr>
            <w:r w:rsidRPr="00033677">
              <w:rPr>
                <w:rFonts w:ascii="Times New Roman" w:hAnsi="Times New Roman" w:cs="Times New Roman"/>
              </w:rPr>
              <w:t>тыс. руб.</w:t>
            </w:r>
          </w:p>
          <w:p w:rsidR="00B32925" w:rsidRPr="00033677" w:rsidRDefault="00B32925" w:rsidP="00136512">
            <w:pPr>
              <w:widowControl w:val="0"/>
              <w:tabs>
                <w:tab w:val="left" w:pos="567"/>
              </w:tabs>
              <w:jc w:val="center"/>
              <w:rPr>
                <w:rFonts w:ascii="Times New Roman" w:hAnsi="Times New Roman" w:cs="Times New Roman"/>
              </w:rPr>
            </w:pPr>
          </w:p>
        </w:tc>
        <w:tc>
          <w:tcPr>
            <w:tcW w:w="119" w:type="pct"/>
            <w:vMerge w:val="restart"/>
            <w:tcBorders>
              <w:top w:val="single" w:sz="4" w:space="0" w:color="auto"/>
              <w:left w:val="single" w:sz="4" w:space="0" w:color="auto"/>
              <w:right w:val="single" w:sz="4" w:space="0" w:color="auto"/>
            </w:tcBorders>
            <w:textDirection w:val="btLr"/>
            <w:vAlign w:val="center"/>
          </w:tcPr>
          <w:p w:rsidR="00B32925" w:rsidRPr="00033677" w:rsidRDefault="00B32925" w:rsidP="00E32218">
            <w:pPr>
              <w:widowControl w:val="0"/>
              <w:tabs>
                <w:tab w:val="left" w:pos="567"/>
              </w:tabs>
              <w:ind w:left="113" w:right="113"/>
              <w:rPr>
                <w:rFonts w:ascii="Times New Roman" w:hAnsi="Times New Roman" w:cs="Times New Roman"/>
                <w:sz w:val="16"/>
                <w:szCs w:val="16"/>
              </w:rPr>
            </w:pPr>
            <w:r w:rsidRPr="00033677">
              <w:rPr>
                <w:rFonts w:ascii="Times New Roman" w:hAnsi="Times New Roman" w:cs="Times New Roman"/>
                <w:sz w:val="16"/>
                <w:szCs w:val="16"/>
              </w:rPr>
              <w:t>Структура, %</w:t>
            </w:r>
          </w:p>
        </w:tc>
        <w:tc>
          <w:tcPr>
            <w:tcW w:w="558" w:type="pct"/>
            <w:gridSpan w:val="2"/>
            <w:tcBorders>
              <w:top w:val="single" w:sz="4" w:space="0" w:color="auto"/>
              <w:left w:val="single" w:sz="4" w:space="0" w:color="auto"/>
              <w:right w:val="single" w:sz="4" w:space="0" w:color="auto"/>
            </w:tcBorders>
            <w:vAlign w:val="center"/>
          </w:tcPr>
          <w:p w:rsidR="00B32925" w:rsidRPr="00033677" w:rsidRDefault="00B32925" w:rsidP="00136512">
            <w:pPr>
              <w:widowControl w:val="0"/>
              <w:tabs>
                <w:tab w:val="left" w:pos="567"/>
              </w:tabs>
              <w:jc w:val="center"/>
              <w:rPr>
                <w:rFonts w:ascii="Times New Roman" w:hAnsi="Times New Roman" w:cs="Times New Roman"/>
                <w:sz w:val="20"/>
                <w:szCs w:val="20"/>
              </w:rPr>
            </w:pPr>
            <w:r w:rsidRPr="00033677">
              <w:rPr>
                <w:rFonts w:ascii="Times New Roman" w:hAnsi="Times New Roman" w:cs="Times New Roman"/>
                <w:sz w:val="20"/>
                <w:szCs w:val="20"/>
              </w:rPr>
              <w:t>к предыдущ</w:t>
            </w:r>
            <w:r w:rsidRPr="00033677">
              <w:rPr>
                <w:rFonts w:ascii="Times New Roman" w:hAnsi="Times New Roman" w:cs="Times New Roman"/>
                <w:sz w:val="20"/>
                <w:szCs w:val="20"/>
              </w:rPr>
              <w:t>е</w:t>
            </w:r>
            <w:r w:rsidRPr="00033677">
              <w:rPr>
                <w:rFonts w:ascii="Times New Roman" w:hAnsi="Times New Roman" w:cs="Times New Roman"/>
                <w:sz w:val="20"/>
                <w:szCs w:val="20"/>
              </w:rPr>
              <w:t>му году</w:t>
            </w:r>
          </w:p>
        </w:tc>
        <w:tc>
          <w:tcPr>
            <w:tcW w:w="327" w:type="pct"/>
            <w:vMerge w:val="restart"/>
            <w:tcBorders>
              <w:top w:val="single" w:sz="4" w:space="0" w:color="auto"/>
              <w:left w:val="single" w:sz="4" w:space="0" w:color="auto"/>
              <w:right w:val="single" w:sz="4" w:space="0" w:color="auto"/>
            </w:tcBorders>
            <w:hideMark/>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тыс. руб.</w:t>
            </w:r>
          </w:p>
          <w:p w:rsidR="00B32925" w:rsidRPr="00033677" w:rsidRDefault="00B32925" w:rsidP="003522E5">
            <w:pPr>
              <w:widowControl w:val="0"/>
              <w:tabs>
                <w:tab w:val="left" w:pos="567"/>
              </w:tabs>
              <w:jc w:val="center"/>
              <w:rPr>
                <w:rFonts w:ascii="Times New Roman" w:hAnsi="Times New Roman" w:cs="Times New Roman"/>
              </w:rPr>
            </w:pPr>
          </w:p>
        </w:tc>
        <w:tc>
          <w:tcPr>
            <w:tcW w:w="146" w:type="pct"/>
            <w:vMerge w:val="restart"/>
            <w:tcBorders>
              <w:top w:val="single" w:sz="4" w:space="0" w:color="auto"/>
              <w:left w:val="single" w:sz="4" w:space="0" w:color="auto"/>
              <w:right w:val="single" w:sz="4" w:space="0" w:color="auto"/>
            </w:tcBorders>
            <w:textDirection w:val="btLr"/>
          </w:tcPr>
          <w:p w:rsidR="00B32925" w:rsidRPr="00033677" w:rsidRDefault="00B32925" w:rsidP="00E32218">
            <w:pPr>
              <w:widowControl w:val="0"/>
              <w:tabs>
                <w:tab w:val="left" w:pos="567"/>
              </w:tabs>
              <w:ind w:left="113" w:right="113"/>
              <w:jc w:val="center"/>
              <w:rPr>
                <w:rFonts w:ascii="Times New Roman" w:hAnsi="Times New Roman" w:cs="Times New Roman"/>
                <w:sz w:val="18"/>
                <w:szCs w:val="18"/>
              </w:rPr>
            </w:pPr>
            <w:r w:rsidRPr="00033677">
              <w:rPr>
                <w:rFonts w:ascii="Times New Roman" w:hAnsi="Times New Roman" w:cs="Times New Roman"/>
                <w:sz w:val="18"/>
                <w:szCs w:val="18"/>
              </w:rPr>
              <w:t>Структура %</w:t>
            </w:r>
          </w:p>
        </w:tc>
        <w:tc>
          <w:tcPr>
            <w:tcW w:w="537" w:type="pct"/>
            <w:gridSpan w:val="4"/>
            <w:tcBorders>
              <w:top w:val="single" w:sz="4" w:space="0" w:color="auto"/>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18"/>
                <w:szCs w:val="18"/>
              </w:rPr>
            </w:pPr>
            <w:r w:rsidRPr="00033677">
              <w:rPr>
                <w:rFonts w:ascii="Times New Roman" w:hAnsi="Times New Roman" w:cs="Times New Roman"/>
                <w:sz w:val="18"/>
                <w:szCs w:val="18"/>
              </w:rPr>
              <w:t>к предыдущему году</w:t>
            </w:r>
          </w:p>
        </w:tc>
      </w:tr>
      <w:tr w:rsidR="00AB7586" w:rsidRPr="00033677" w:rsidTr="00B73327">
        <w:trPr>
          <w:gridAfter w:val="2"/>
          <w:wAfter w:w="91" w:type="pct"/>
          <w:trHeight w:val="780"/>
          <w:tblHeader/>
        </w:trPr>
        <w:tc>
          <w:tcPr>
            <w:tcW w:w="594" w:type="pct"/>
            <w:vMerge/>
            <w:tcBorders>
              <w:left w:val="single" w:sz="4" w:space="0" w:color="auto"/>
              <w:right w:val="single" w:sz="4" w:space="0" w:color="auto"/>
            </w:tcBorders>
            <w:vAlign w:val="center"/>
          </w:tcPr>
          <w:p w:rsidR="00B32925" w:rsidRPr="00033677" w:rsidRDefault="00B32925" w:rsidP="003522E5">
            <w:pPr>
              <w:rPr>
                <w:rFonts w:ascii="Times New Roman" w:hAnsi="Times New Roman" w:cs="Times New Roman"/>
              </w:rPr>
            </w:pPr>
          </w:p>
        </w:tc>
        <w:tc>
          <w:tcPr>
            <w:tcW w:w="354"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299"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204"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20"/>
                <w:szCs w:val="20"/>
              </w:rPr>
            </w:pPr>
          </w:p>
        </w:tc>
        <w:tc>
          <w:tcPr>
            <w:tcW w:w="359"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20"/>
                <w:szCs w:val="20"/>
              </w:rPr>
            </w:pPr>
          </w:p>
        </w:tc>
        <w:tc>
          <w:tcPr>
            <w:tcW w:w="116"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sz w:val="20"/>
                <w:szCs w:val="20"/>
              </w:rPr>
            </w:pPr>
          </w:p>
        </w:tc>
        <w:tc>
          <w:tcPr>
            <w:tcW w:w="323"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163"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373" w:type="pct"/>
            <w:tcBorders>
              <w:top w:val="single" w:sz="4" w:space="0" w:color="auto"/>
              <w:left w:val="single" w:sz="4" w:space="0" w:color="auto"/>
              <w:bottom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 ;-</w:t>
            </w:r>
          </w:p>
        </w:tc>
        <w:tc>
          <w:tcPr>
            <w:tcW w:w="183" w:type="pct"/>
            <w:tcBorders>
              <w:top w:val="single" w:sz="4" w:space="0" w:color="auto"/>
              <w:left w:val="single" w:sz="4" w:space="0" w:color="auto"/>
              <w:bottom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w:t>
            </w:r>
          </w:p>
        </w:tc>
        <w:tc>
          <w:tcPr>
            <w:tcW w:w="344" w:type="pct"/>
            <w:vMerge/>
            <w:tcBorders>
              <w:left w:val="single" w:sz="4" w:space="0" w:color="auto"/>
              <w:right w:val="single" w:sz="4" w:space="0" w:color="auto"/>
            </w:tcBorders>
            <w:vAlign w:val="center"/>
          </w:tcPr>
          <w:p w:rsidR="00B32925" w:rsidRPr="00033677" w:rsidRDefault="00B32925" w:rsidP="00136512">
            <w:pPr>
              <w:widowControl w:val="0"/>
              <w:tabs>
                <w:tab w:val="left" w:pos="567"/>
              </w:tabs>
              <w:jc w:val="center"/>
              <w:rPr>
                <w:rFonts w:ascii="Times New Roman" w:hAnsi="Times New Roman" w:cs="Times New Roman"/>
              </w:rPr>
            </w:pPr>
          </w:p>
        </w:tc>
        <w:tc>
          <w:tcPr>
            <w:tcW w:w="119" w:type="pct"/>
            <w:vMerge/>
            <w:tcBorders>
              <w:left w:val="single" w:sz="4" w:space="0" w:color="auto"/>
              <w:right w:val="single" w:sz="4" w:space="0" w:color="auto"/>
            </w:tcBorders>
            <w:vAlign w:val="center"/>
          </w:tcPr>
          <w:p w:rsidR="00B32925" w:rsidRPr="00033677" w:rsidRDefault="00B32925" w:rsidP="00136512">
            <w:pPr>
              <w:widowControl w:val="0"/>
              <w:tabs>
                <w:tab w:val="left" w:pos="567"/>
              </w:tabs>
              <w:jc w:val="center"/>
              <w:rPr>
                <w:rFonts w:ascii="Times New Roman" w:hAnsi="Times New Roman" w:cs="Times New Roman"/>
              </w:rPr>
            </w:pPr>
          </w:p>
        </w:tc>
        <w:tc>
          <w:tcPr>
            <w:tcW w:w="371" w:type="pct"/>
            <w:tcBorders>
              <w:left w:val="single" w:sz="4" w:space="0" w:color="auto"/>
              <w:right w:val="single" w:sz="4" w:space="0" w:color="auto"/>
            </w:tcBorders>
            <w:vAlign w:val="center"/>
          </w:tcPr>
          <w:p w:rsidR="00B32925" w:rsidRPr="00033677" w:rsidRDefault="00B32925" w:rsidP="00136512">
            <w:pPr>
              <w:widowControl w:val="0"/>
              <w:tabs>
                <w:tab w:val="left" w:pos="567"/>
              </w:tabs>
              <w:jc w:val="center"/>
              <w:rPr>
                <w:rFonts w:ascii="Times New Roman" w:hAnsi="Times New Roman" w:cs="Times New Roman"/>
              </w:rPr>
            </w:pPr>
            <w:r w:rsidRPr="00033677">
              <w:rPr>
                <w:rFonts w:ascii="Times New Roman" w:hAnsi="Times New Roman" w:cs="Times New Roman"/>
              </w:rPr>
              <w:t>+;-</w:t>
            </w:r>
          </w:p>
        </w:tc>
        <w:tc>
          <w:tcPr>
            <w:tcW w:w="187" w:type="pct"/>
            <w:tcBorders>
              <w:left w:val="single" w:sz="4" w:space="0" w:color="auto"/>
              <w:right w:val="single" w:sz="4" w:space="0" w:color="auto"/>
            </w:tcBorders>
            <w:vAlign w:val="center"/>
          </w:tcPr>
          <w:p w:rsidR="00B32925" w:rsidRPr="00033677" w:rsidRDefault="00B32925" w:rsidP="00136512">
            <w:pPr>
              <w:widowControl w:val="0"/>
              <w:tabs>
                <w:tab w:val="left" w:pos="567"/>
              </w:tabs>
              <w:jc w:val="center"/>
              <w:rPr>
                <w:rFonts w:ascii="Times New Roman" w:hAnsi="Times New Roman" w:cs="Times New Roman"/>
              </w:rPr>
            </w:pPr>
            <w:r w:rsidRPr="00033677">
              <w:rPr>
                <w:rFonts w:ascii="Times New Roman" w:hAnsi="Times New Roman" w:cs="Times New Roman"/>
              </w:rPr>
              <w:t>%</w:t>
            </w:r>
          </w:p>
        </w:tc>
        <w:tc>
          <w:tcPr>
            <w:tcW w:w="327"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146" w:type="pct"/>
            <w:vMerge/>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p>
        </w:tc>
        <w:tc>
          <w:tcPr>
            <w:tcW w:w="272" w:type="pct"/>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w:t>
            </w:r>
          </w:p>
        </w:tc>
        <w:tc>
          <w:tcPr>
            <w:tcW w:w="174" w:type="pct"/>
            <w:tcBorders>
              <w:left w:val="single" w:sz="4" w:space="0" w:color="auto"/>
              <w:right w:val="single" w:sz="4" w:space="0" w:color="auto"/>
            </w:tcBorders>
          </w:tcPr>
          <w:p w:rsidR="00B32925" w:rsidRPr="00033677" w:rsidRDefault="00B32925" w:rsidP="003522E5">
            <w:pPr>
              <w:widowControl w:val="0"/>
              <w:tabs>
                <w:tab w:val="left" w:pos="567"/>
              </w:tabs>
              <w:jc w:val="center"/>
              <w:rPr>
                <w:rFonts w:ascii="Times New Roman" w:hAnsi="Times New Roman" w:cs="Times New Roman"/>
              </w:rPr>
            </w:pPr>
            <w:r w:rsidRPr="00033677">
              <w:rPr>
                <w:rFonts w:ascii="Times New Roman" w:hAnsi="Times New Roman" w:cs="Times New Roman"/>
              </w:rPr>
              <w:t>%</w:t>
            </w:r>
          </w:p>
        </w:tc>
      </w:tr>
      <w:tr w:rsidR="00AB7586" w:rsidRPr="00033677" w:rsidTr="00B73327">
        <w:trPr>
          <w:gridAfter w:val="2"/>
          <w:wAfter w:w="91" w:type="pct"/>
          <w:trHeight w:val="501"/>
        </w:trPr>
        <w:tc>
          <w:tcPr>
            <w:tcW w:w="594" w:type="pct"/>
            <w:tcBorders>
              <w:left w:val="single" w:sz="4" w:space="0" w:color="auto"/>
              <w:right w:val="single" w:sz="4" w:space="0" w:color="auto"/>
            </w:tcBorders>
            <w:vAlign w:val="center"/>
          </w:tcPr>
          <w:p w:rsidR="00E32218" w:rsidRPr="00033677" w:rsidRDefault="00E32218" w:rsidP="00E32218">
            <w:pPr>
              <w:jc w:val="center"/>
              <w:rPr>
                <w:rFonts w:ascii="Times New Roman" w:hAnsi="Times New Roman" w:cs="Times New Roman"/>
                <w:sz w:val="16"/>
                <w:szCs w:val="16"/>
              </w:rPr>
            </w:pPr>
            <w:r w:rsidRPr="00033677">
              <w:rPr>
                <w:rFonts w:ascii="Times New Roman" w:hAnsi="Times New Roman" w:cs="Times New Roman"/>
                <w:sz w:val="16"/>
                <w:szCs w:val="16"/>
              </w:rPr>
              <w:t>1</w:t>
            </w:r>
          </w:p>
        </w:tc>
        <w:tc>
          <w:tcPr>
            <w:tcW w:w="354"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w:t>
            </w:r>
          </w:p>
        </w:tc>
        <w:tc>
          <w:tcPr>
            <w:tcW w:w="299"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3</w:t>
            </w:r>
          </w:p>
        </w:tc>
        <w:tc>
          <w:tcPr>
            <w:tcW w:w="204"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4</w:t>
            </w:r>
          </w:p>
        </w:tc>
        <w:tc>
          <w:tcPr>
            <w:tcW w:w="359"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5</w:t>
            </w:r>
          </w:p>
        </w:tc>
        <w:tc>
          <w:tcPr>
            <w:tcW w:w="116"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6</w:t>
            </w:r>
          </w:p>
        </w:tc>
        <w:tc>
          <w:tcPr>
            <w:tcW w:w="323"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7</w:t>
            </w:r>
          </w:p>
        </w:tc>
        <w:tc>
          <w:tcPr>
            <w:tcW w:w="163"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8</w:t>
            </w: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10</w:t>
            </w:r>
          </w:p>
        </w:tc>
        <w:tc>
          <w:tcPr>
            <w:tcW w:w="344"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11</w:t>
            </w:r>
          </w:p>
        </w:tc>
        <w:tc>
          <w:tcPr>
            <w:tcW w:w="119"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12</w:t>
            </w:r>
          </w:p>
        </w:tc>
        <w:tc>
          <w:tcPr>
            <w:tcW w:w="371"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13</w:t>
            </w:r>
          </w:p>
        </w:tc>
        <w:tc>
          <w:tcPr>
            <w:tcW w:w="187"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14</w:t>
            </w:r>
          </w:p>
        </w:tc>
        <w:tc>
          <w:tcPr>
            <w:tcW w:w="327"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15</w:t>
            </w:r>
          </w:p>
        </w:tc>
        <w:tc>
          <w:tcPr>
            <w:tcW w:w="146"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16</w:t>
            </w:r>
          </w:p>
        </w:tc>
        <w:tc>
          <w:tcPr>
            <w:tcW w:w="272" w:type="pct"/>
            <w:tcBorders>
              <w:left w:val="single" w:sz="4" w:space="0" w:color="auto"/>
              <w:right w:val="single" w:sz="4" w:space="0" w:color="auto"/>
            </w:tcBorders>
            <w:vAlign w:val="center"/>
          </w:tcPr>
          <w:p w:rsidR="00E32218" w:rsidRPr="00033677" w:rsidRDefault="00E32218" w:rsidP="00AB7586">
            <w:pPr>
              <w:widowControl w:val="0"/>
              <w:tabs>
                <w:tab w:val="left" w:pos="1275"/>
              </w:tabs>
              <w:ind w:left="141" w:right="271" w:hanging="141"/>
              <w:jc w:val="center"/>
              <w:rPr>
                <w:rFonts w:ascii="Times New Roman" w:hAnsi="Times New Roman" w:cs="Times New Roman"/>
                <w:sz w:val="16"/>
                <w:szCs w:val="16"/>
              </w:rPr>
            </w:pPr>
            <w:r w:rsidRPr="00033677">
              <w:rPr>
                <w:rFonts w:ascii="Times New Roman" w:hAnsi="Times New Roman" w:cs="Times New Roman"/>
                <w:sz w:val="16"/>
                <w:szCs w:val="16"/>
              </w:rPr>
              <w:t>17</w:t>
            </w:r>
          </w:p>
        </w:tc>
        <w:tc>
          <w:tcPr>
            <w:tcW w:w="174"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18</w:t>
            </w:r>
          </w:p>
        </w:tc>
      </w:tr>
      <w:tr w:rsidR="00AB7586" w:rsidRPr="00033677" w:rsidTr="00B73327">
        <w:trPr>
          <w:gridAfter w:val="2"/>
          <w:wAfter w:w="91" w:type="pct"/>
          <w:trHeight w:val="780"/>
        </w:trPr>
        <w:tc>
          <w:tcPr>
            <w:tcW w:w="594" w:type="pct"/>
            <w:tcBorders>
              <w:left w:val="single" w:sz="4" w:space="0" w:color="auto"/>
              <w:right w:val="single" w:sz="4" w:space="0" w:color="auto"/>
            </w:tcBorders>
            <w:vAlign w:val="center"/>
          </w:tcPr>
          <w:p w:rsidR="00E32218" w:rsidRPr="00033677" w:rsidRDefault="00E32218" w:rsidP="00E32218">
            <w:pPr>
              <w:jc w:val="center"/>
              <w:rPr>
                <w:rFonts w:ascii="Times New Roman" w:hAnsi="Times New Roman" w:cs="Times New Roman"/>
                <w:b/>
                <w:sz w:val="18"/>
                <w:szCs w:val="18"/>
              </w:rPr>
            </w:pPr>
            <w:r w:rsidRPr="00033677">
              <w:rPr>
                <w:rFonts w:ascii="Times New Roman" w:hAnsi="Times New Roman" w:cs="Times New Roman"/>
                <w:b/>
                <w:sz w:val="18"/>
                <w:szCs w:val="18"/>
              </w:rPr>
              <w:t>Доходы бюджета</w:t>
            </w:r>
          </w:p>
          <w:p w:rsidR="00E32218" w:rsidRPr="00033677" w:rsidRDefault="00E32218" w:rsidP="00E32218">
            <w:pPr>
              <w:jc w:val="center"/>
              <w:rPr>
                <w:rFonts w:ascii="Times New Roman" w:hAnsi="Times New Roman" w:cs="Times New Roman"/>
                <w:sz w:val="16"/>
                <w:szCs w:val="16"/>
              </w:rPr>
            </w:pPr>
          </w:p>
        </w:tc>
        <w:tc>
          <w:tcPr>
            <w:tcW w:w="354" w:type="pct"/>
            <w:tcBorders>
              <w:left w:val="single" w:sz="4" w:space="0" w:color="auto"/>
              <w:right w:val="single" w:sz="4" w:space="0" w:color="auto"/>
            </w:tcBorders>
            <w:vAlign w:val="center"/>
          </w:tcPr>
          <w:p w:rsidR="00E32218" w:rsidRPr="00033677" w:rsidRDefault="00E42A9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660588,3</w:t>
            </w:r>
          </w:p>
        </w:tc>
        <w:tc>
          <w:tcPr>
            <w:tcW w:w="299" w:type="pct"/>
            <w:tcBorders>
              <w:left w:val="single" w:sz="4" w:space="0" w:color="auto"/>
              <w:right w:val="single" w:sz="4" w:space="0" w:color="auto"/>
            </w:tcBorders>
            <w:vAlign w:val="center"/>
          </w:tcPr>
          <w:p w:rsidR="00E32218" w:rsidRPr="00033677" w:rsidRDefault="00173C3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767430,5</w:t>
            </w:r>
          </w:p>
        </w:tc>
        <w:tc>
          <w:tcPr>
            <w:tcW w:w="204"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359" w:type="pct"/>
            <w:tcBorders>
              <w:left w:val="single" w:sz="4" w:space="0" w:color="auto"/>
              <w:right w:val="single" w:sz="4" w:space="0" w:color="auto"/>
            </w:tcBorders>
            <w:vAlign w:val="center"/>
          </w:tcPr>
          <w:p w:rsidR="00E32218"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+106842,2</w:t>
            </w:r>
          </w:p>
        </w:tc>
        <w:tc>
          <w:tcPr>
            <w:tcW w:w="116" w:type="pct"/>
            <w:tcBorders>
              <w:left w:val="single" w:sz="4" w:space="0" w:color="auto"/>
              <w:right w:val="single" w:sz="4" w:space="0" w:color="auto"/>
            </w:tcBorders>
            <w:vAlign w:val="center"/>
          </w:tcPr>
          <w:p w:rsidR="00E32218" w:rsidRPr="00033677" w:rsidRDefault="00AB7586"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116</w:t>
            </w:r>
          </w:p>
        </w:tc>
        <w:tc>
          <w:tcPr>
            <w:tcW w:w="323" w:type="pct"/>
            <w:tcBorders>
              <w:left w:val="single" w:sz="4" w:space="0" w:color="auto"/>
              <w:right w:val="single" w:sz="4" w:space="0" w:color="auto"/>
            </w:tcBorders>
            <w:vAlign w:val="center"/>
          </w:tcPr>
          <w:p w:rsidR="00E32218"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610516,7</w:t>
            </w:r>
          </w:p>
        </w:tc>
        <w:tc>
          <w:tcPr>
            <w:tcW w:w="163"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-156913,8</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80</w:t>
            </w:r>
          </w:p>
        </w:tc>
        <w:tc>
          <w:tcPr>
            <w:tcW w:w="344"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559655,0</w:t>
            </w:r>
          </w:p>
        </w:tc>
        <w:tc>
          <w:tcPr>
            <w:tcW w:w="119"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371"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-50861,7</w:t>
            </w:r>
          </w:p>
        </w:tc>
        <w:tc>
          <w:tcPr>
            <w:tcW w:w="187"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92</w:t>
            </w:r>
          </w:p>
        </w:tc>
        <w:tc>
          <w:tcPr>
            <w:tcW w:w="327"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543137,4</w:t>
            </w:r>
          </w:p>
        </w:tc>
        <w:tc>
          <w:tcPr>
            <w:tcW w:w="146"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272"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-16517,6</w:t>
            </w:r>
          </w:p>
        </w:tc>
        <w:tc>
          <w:tcPr>
            <w:tcW w:w="174"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97</w:t>
            </w:r>
          </w:p>
        </w:tc>
      </w:tr>
      <w:tr w:rsidR="00AB7586" w:rsidRPr="00706E77" w:rsidTr="00B73327">
        <w:trPr>
          <w:gridAfter w:val="1"/>
          <w:wAfter w:w="75" w:type="pct"/>
          <w:cantSplit/>
          <w:trHeight w:val="1134"/>
        </w:trPr>
        <w:tc>
          <w:tcPr>
            <w:tcW w:w="594" w:type="pct"/>
            <w:tcBorders>
              <w:left w:val="single" w:sz="4" w:space="0" w:color="auto"/>
              <w:right w:val="single" w:sz="4" w:space="0" w:color="auto"/>
            </w:tcBorders>
            <w:vAlign w:val="center"/>
          </w:tcPr>
          <w:p w:rsidR="00E32218" w:rsidRPr="00033677" w:rsidRDefault="00E32218" w:rsidP="00E32218">
            <w:pPr>
              <w:rPr>
                <w:rFonts w:ascii="Times New Roman" w:hAnsi="Times New Roman" w:cs="Times New Roman"/>
                <w:b/>
                <w:sz w:val="18"/>
                <w:szCs w:val="18"/>
              </w:rPr>
            </w:pPr>
            <w:r w:rsidRPr="00033677">
              <w:rPr>
                <w:rFonts w:ascii="Times New Roman" w:hAnsi="Times New Roman" w:cs="Times New Roman"/>
                <w:b/>
                <w:sz w:val="18"/>
                <w:szCs w:val="18"/>
              </w:rPr>
              <w:t>Безвозмездные поступления от других бюджетов бюджетной с</w:t>
            </w:r>
            <w:r w:rsidRPr="00033677">
              <w:rPr>
                <w:rFonts w:ascii="Times New Roman" w:hAnsi="Times New Roman" w:cs="Times New Roman"/>
                <w:b/>
                <w:sz w:val="18"/>
                <w:szCs w:val="18"/>
              </w:rPr>
              <w:t>и</w:t>
            </w:r>
            <w:r w:rsidRPr="00033677">
              <w:rPr>
                <w:rFonts w:ascii="Times New Roman" w:hAnsi="Times New Roman" w:cs="Times New Roman"/>
                <w:b/>
                <w:sz w:val="18"/>
                <w:szCs w:val="18"/>
              </w:rPr>
              <w:t>стемы Росси</w:t>
            </w:r>
            <w:r w:rsidRPr="00033677">
              <w:rPr>
                <w:rFonts w:ascii="Times New Roman" w:hAnsi="Times New Roman" w:cs="Times New Roman"/>
                <w:b/>
                <w:sz w:val="18"/>
                <w:szCs w:val="18"/>
              </w:rPr>
              <w:t>й</w:t>
            </w:r>
            <w:r w:rsidRPr="00033677">
              <w:rPr>
                <w:rFonts w:ascii="Times New Roman" w:hAnsi="Times New Roman" w:cs="Times New Roman"/>
                <w:b/>
                <w:sz w:val="18"/>
                <w:szCs w:val="18"/>
              </w:rPr>
              <w:t>ской Федерации,</w:t>
            </w:r>
          </w:p>
          <w:p w:rsidR="00E32218" w:rsidRPr="00033677" w:rsidRDefault="00E32218" w:rsidP="00E32218">
            <w:pPr>
              <w:jc w:val="center"/>
              <w:rPr>
                <w:rFonts w:ascii="Times New Roman" w:hAnsi="Times New Roman" w:cs="Times New Roman"/>
                <w:b/>
                <w:sz w:val="18"/>
                <w:szCs w:val="18"/>
              </w:rPr>
            </w:pPr>
            <w:r w:rsidRPr="00033677">
              <w:rPr>
                <w:rFonts w:ascii="Times New Roman" w:hAnsi="Times New Roman" w:cs="Times New Roman"/>
                <w:sz w:val="14"/>
                <w:szCs w:val="14"/>
              </w:rPr>
              <w:t>удельный вес в общем объеме доходов бю</w:t>
            </w:r>
            <w:r w:rsidRPr="00033677">
              <w:rPr>
                <w:rFonts w:ascii="Times New Roman" w:hAnsi="Times New Roman" w:cs="Times New Roman"/>
                <w:sz w:val="14"/>
                <w:szCs w:val="14"/>
              </w:rPr>
              <w:t>д</w:t>
            </w:r>
            <w:r w:rsidRPr="00033677">
              <w:rPr>
                <w:rFonts w:ascii="Times New Roman" w:hAnsi="Times New Roman" w:cs="Times New Roman"/>
                <w:sz w:val="14"/>
                <w:szCs w:val="14"/>
              </w:rPr>
              <w:t>жета, %</w:t>
            </w:r>
          </w:p>
        </w:tc>
        <w:tc>
          <w:tcPr>
            <w:tcW w:w="354" w:type="pct"/>
            <w:tcBorders>
              <w:left w:val="single" w:sz="4" w:space="0" w:color="auto"/>
              <w:right w:val="single" w:sz="4" w:space="0" w:color="auto"/>
            </w:tcBorders>
            <w:vAlign w:val="center"/>
          </w:tcPr>
          <w:p w:rsidR="00E32218" w:rsidRPr="00033677" w:rsidRDefault="00E42A95" w:rsidP="00450805">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363905,95</w:t>
            </w:r>
          </w:p>
          <w:p w:rsidR="00450805" w:rsidRPr="00033677" w:rsidRDefault="00450805" w:rsidP="00450805">
            <w:pPr>
              <w:widowControl w:val="0"/>
              <w:tabs>
                <w:tab w:val="left" w:pos="567"/>
              </w:tabs>
              <w:jc w:val="center"/>
              <w:rPr>
                <w:rFonts w:ascii="Times New Roman" w:hAnsi="Times New Roman" w:cs="Times New Roman"/>
                <w:sz w:val="16"/>
                <w:szCs w:val="16"/>
              </w:rPr>
            </w:pPr>
          </w:p>
          <w:p w:rsidR="00450805" w:rsidRPr="00033677" w:rsidRDefault="00450805" w:rsidP="00450805">
            <w:pPr>
              <w:widowControl w:val="0"/>
              <w:tabs>
                <w:tab w:val="left" w:pos="567"/>
              </w:tabs>
              <w:jc w:val="center"/>
              <w:rPr>
                <w:rFonts w:ascii="Times New Roman" w:hAnsi="Times New Roman" w:cs="Times New Roman"/>
                <w:sz w:val="16"/>
                <w:szCs w:val="16"/>
              </w:rPr>
            </w:pPr>
          </w:p>
          <w:p w:rsidR="00450805" w:rsidRPr="00033677" w:rsidRDefault="00450805" w:rsidP="00450805">
            <w:pPr>
              <w:widowControl w:val="0"/>
              <w:tabs>
                <w:tab w:val="left" w:pos="567"/>
              </w:tabs>
              <w:jc w:val="center"/>
              <w:rPr>
                <w:rFonts w:ascii="Times New Roman" w:hAnsi="Times New Roman" w:cs="Times New Roman"/>
                <w:sz w:val="16"/>
                <w:szCs w:val="16"/>
              </w:rPr>
            </w:pPr>
          </w:p>
          <w:p w:rsidR="00EB57CD" w:rsidRPr="00033677" w:rsidRDefault="00E42A95" w:rsidP="00450805">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55,1</w:t>
            </w:r>
          </w:p>
        </w:tc>
        <w:tc>
          <w:tcPr>
            <w:tcW w:w="299" w:type="pct"/>
            <w:tcBorders>
              <w:left w:val="single" w:sz="4" w:space="0" w:color="auto"/>
              <w:right w:val="single" w:sz="4" w:space="0" w:color="auto"/>
            </w:tcBorders>
            <w:vAlign w:val="center"/>
          </w:tcPr>
          <w:p w:rsidR="00E32218" w:rsidRPr="00033677" w:rsidRDefault="00173C3F" w:rsidP="00450805">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476605,4</w:t>
            </w:r>
          </w:p>
          <w:p w:rsidR="00EB57CD" w:rsidRPr="00033677" w:rsidRDefault="00EB57CD" w:rsidP="00450805">
            <w:pPr>
              <w:widowControl w:val="0"/>
              <w:tabs>
                <w:tab w:val="left" w:pos="567"/>
              </w:tabs>
              <w:jc w:val="center"/>
              <w:rPr>
                <w:rFonts w:ascii="Times New Roman" w:hAnsi="Times New Roman" w:cs="Times New Roman"/>
                <w:sz w:val="16"/>
                <w:szCs w:val="16"/>
              </w:rPr>
            </w:pPr>
          </w:p>
          <w:p w:rsidR="00EB57CD" w:rsidRPr="00033677" w:rsidRDefault="00EB57CD" w:rsidP="00450805">
            <w:pPr>
              <w:widowControl w:val="0"/>
              <w:tabs>
                <w:tab w:val="left" w:pos="567"/>
              </w:tabs>
              <w:jc w:val="center"/>
              <w:rPr>
                <w:rFonts w:ascii="Times New Roman" w:hAnsi="Times New Roman" w:cs="Times New Roman"/>
                <w:sz w:val="16"/>
                <w:szCs w:val="16"/>
              </w:rPr>
            </w:pPr>
          </w:p>
          <w:p w:rsidR="00EB57CD" w:rsidRPr="00033677" w:rsidRDefault="00EB57CD" w:rsidP="00450805">
            <w:pPr>
              <w:widowControl w:val="0"/>
              <w:tabs>
                <w:tab w:val="left" w:pos="567"/>
              </w:tabs>
              <w:jc w:val="center"/>
              <w:rPr>
                <w:rFonts w:ascii="Times New Roman" w:hAnsi="Times New Roman" w:cs="Times New Roman"/>
                <w:sz w:val="16"/>
                <w:szCs w:val="16"/>
              </w:rPr>
            </w:pPr>
          </w:p>
          <w:p w:rsidR="00EB57CD" w:rsidRPr="00033677" w:rsidRDefault="00173C3F" w:rsidP="00450805">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62,1</w:t>
            </w:r>
          </w:p>
        </w:tc>
        <w:tc>
          <w:tcPr>
            <w:tcW w:w="204" w:type="pct"/>
            <w:tcBorders>
              <w:left w:val="single" w:sz="4" w:space="0" w:color="auto"/>
              <w:right w:val="single" w:sz="4" w:space="0" w:color="auto"/>
            </w:tcBorders>
            <w:vAlign w:val="center"/>
          </w:tcPr>
          <w:p w:rsidR="00E32218" w:rsidRPr="00033677" w:rsidRDefault="00B32925" w:rsidP="00450805">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100</w:t>
            </w:r>
          </w:p>
        </w:tc>
        <w:tc>
          <w:tcPr>
            <w:tcW w:w="359" w:type="pct"/>
            <w:tcBorders>
              <w:left w:val="single" w:sz="4" w:space="0" w:color="auto"/>
              <w:right w:val="single" w:sz="4" w:space="0" w:color="auto"/>
            </w:tcBorders>
            <w:vAlign w:val="center"/>
          </w:tcPr>
          <w:p w:rsidR="004C6F11" w:rsidRPr="00033677" w:rsidRDefault="00173C3F" w:rsidP="00450805">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+112699,45</w:t>
            </w:r>
          </w:p>
          <w:p w:rsidR="00256F1F" w:rsidRPr="00033677" w:rsidRDefault="00256F1F" w:rsidP="00450805">
            <w:pPr>
              <w:widowControl w:val="0"/>
              <w:tabs>
                <w:tab w:val="left" w:pos="567"/>
              </w:tabs>
              <w:jc w:val="center"/>
              <w:rPr>
                <w:rFonts w:ascii="Times New Roman" w:hAnsi="Times New Roman" w:cs="Times New Roman"/>
                <w:b/>
                <w:sz w:val="16"/>
                <w:szCs w:val="16"/>
              </w:rPr>
            </w:pPr>
          </w:p>
          <w:p w:rsidR="00256F1F" w:rsidRPr="00033677" w:rsidRDefault="00256F1F" w:rsidP="00450805">
            <w:pPr>
              <w:widowControl w:val="0"/>
              <w:tabs>
                <w:tab w:val="left" w:pos="567"/>
              </w:tabs>
              <w:jc w:val="center"/>
              <w:rPr>
                <w:rFonts w:ascii="Times New Roman" w:hAnsi="Times New Roman" w:cs="Times New Roman"/>
                <w:b/>
                <w:sz w:val="16"/>
                <w:szCs w:val="16"/>
              </w:rPr>
            </w:pPr>
          </w:p>
          <w:p w:rsidR="00256F1F" w:rsidRPr="00033677" w:rsidRDefault="00256F1F" w:rsidP="00450805">
            <w:pPr>
              <w:widowControl w:val="0"/>
              <w:tabs>
                <w:tab w:val="left" w:pos="567"/>
              </w:tabs>
              <w:jc w:val="center"/>
              <w:rPr>
                <w:rFonts w:ascii="Times New Roman" w:hAnsi="Times New Roman" w:cs="Times New Roman"/>
                <w:b/>
                <w:sz w:val="16"/>
                <w:szCs w:val="16"/>
              </w:rPr>
            </w:pPr>
          </w:p>
          <w:p w:rsidR="00256F1F" w:rsidRPr="00033677" w:rsidRDefault="00256F1F" w:rsidP="00450805">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+7</w:t>
            </w:r>
          </w:p>
        </w:tc>
        <w:tc>
          <w:tcPr>
            <w:tcW w:w="116" w:type="pct"/>
            <w:tcBorders>
              <w:left w:val="single" w:sz="4" w:space="0" w:color="auto"/>
              <w:right w:val="single" w:sz="4" w:space="0" w:color="auto"/>
            </w:tcBorders>
            <w:vAlign w:val="center"/>
          </w:tcPr>
          <w:p w:rsidR="004C6F11" w:rsidRPr="00033677" w:rsidRDefault="00173C3F" w:rsidP="00450805">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131</w:t>
            </w:r>
          </w:p>
        </w:tc>
        <w:tc>
          <w:tcPr>
            <w:tcW w:w="323" w:type="pct"/>
            <w:tcBorders>
              <w:left w:val="single" w:sz="4" w:space="0" w:color="auto"/>
              <w:right w:val="single" w:sz="4" w:space="0" w:color="auto"/>
            </w:tcBorders>
            <w:vAlign w:val="center"/>
          </w:tcPr>
          <w:p w:rsidR="0063278F" w:rsidRPr="00033677" w:rsidRDefault="00450805" w:rsidP="00450805">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324175,6</w:t>
            </w:r>
          </w:p>
          <w:p w:rsidR="00450805" w:rsidRPr="00033677" w:rsidRDefault="00450805" w:rsidP="00450805">
            <w:pPr>
              <w:widowControl w:val="0"/>
              <w:tabs>
                <w:tab w:val="left" w:pos="567"/>
              </w:tabs>
              <w:jc w:val="center"/>
              <w:rPr>
                <w:rFonts w:ascii="Times New Roman" w:hAnsi="Times New Roman" w:cs="Times New Roman"/>
                <w:b/>
                <w:sz w:val="16"/>
                <w:szCs w:val="16"/>
              </w:rPr>
            </w:pPr>
          </w:p>
          <w:p w:rsidR="00450805" w:rsidRPr="00033677" w:rsidRDefault="00450805" w:rsidP="00450805">
            <w:pPr>
              <w:widowControl w:val="0"/>
              <w:tabs>
                <w:tab w:val="left" w:pos="567"/>
              </w:tabs>
              <w:jc w:val="center"/>
              <w:rPr>
                <w:rFonts w:ascii="Times New Roman" w:hAnsi="Times New Roman" w:cs="Times New Roman"/>
                <w:b/>
                <w:sz w:val="16"/>
                <w:szCs w:val="16"/>
              </w:rPr>
            </w:pPr>
          </w:p>
          <w:p w:rsidR="00450805" w:rsidRPr="00033677" w:rsidRDefault="00450805" w:rsidP="00450805">
            <w:pPr>
              <w:widowControl w:val="0"/>
              <w:tabs>
                <w:tab w:val="left" w:pos="567"/>
              </w:tabs>
              <w:jc w:val="center"/>
              <w:rPr>
                <w:rFonts w:ascii="Times New Roman" w:hAnsi="Times New Roman" w:cs="Times New Roman"/>
                <w:b/>
                <w:sz w:val="16"/>
                <w:szCs w:val="16"/>
              </w:rPr>
            </w:pPr>
          </w:p>
          <w:p w:rsidR="00450805" w:rsidRPr="00033677" w:rsidRDefault="00256F1F" w:rsidP="00450805">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53,1</w:t>
            </w:r>
          </w:p>
        </w:tc>
        <w:tc>
          <w:tcPr>
            <w:tcW w:w="163" w:type="pct"/>
            <w:tcBorders>
              <w:left w:val="single" w:sz="4" w:space="0" w:color="auto"/>
              <w:right w:val="single" w:sz="4" w:space="0" w:color="auto"/>
            </w:tcBorders>
            <w:vAlign w:val="center"/>
          </w:tcPr>
          <w:p w:rsidR="0063278F" w:rsidRPr="00033677" w:rsidRDefault="00256F1F" w:rsidP="00256F1F">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100</w:t>
            </w:r>
          </w:p>
        </w:tc>
        <w:tc>
          <w:tcPr>
            <w:tcW w:w="373" w:type="pct"/>
            <w:tcBorders>
              <w:top w:val="single" w:sz="4" w:space="0" w:color="auto"/>
              <w:left w:val="single" w:sz="4" w:space="0" w:color="auto"/>
              <w:bottom w:val="single" w:sz="4" w:space="0" w:color="auto"/>
              <w:right w:val="single" w:sz="4" w:space="0" w:color="auto"/>
            </w:tcBorders>
            <w:vAlign w:val="center"/>
          </w:tcPr>
          <w:p w:rsidR="0063278F" w:rsidRPr="00033677" w:rsidRDefault="00256F1F" w:rsidP="00256F1F">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-152429,8</w:t>
            </w:r>
          </w:p>
          <w:p w:rsidR="00256F1F" w:rsidRPr="00033677" w:rsidRDefault="00256F1F" w:rsidP="00256F1F">
            <w:pPr>
              <w:widowControl w:val="0"/>
              <w:tabs>
                <w:tab w:val="left" w:pos="567"/>
              </w:tabs>
              <w:jc w:val="center"/>
              <w:rPr>
                <w:rFonts w:ascii="Times New Roman" w:hAnsi="Times New Roman" w:cs="Times New Roman"/>
                <w:b/>
                <w:sz w:val="16"/>
                <w:szCs w:val="16"/>
              </w:rPr>
            </w:pPr>
          </w:p>
          <w:p w:rsidR="00256F1F" w:rsidRPr="00033677" w:rsidRDefault="00256F1F" w:rsidP="00256F1F">
            <w:pPr>
              <w:widowControl w:val="0"/>
              <w:tabs>
                <w:tab w:val="left" w:pos="567"/>
              </w:tabs>
              <w:jc w:val="center"/>
              <w:rPr>
                <w:rFonts w:ascii="Times New Roman" w:hAnsi="Times New Roman" w:cs="Times New Roman"/>
                <w:b/>
                <w:sz w:val="16"/>
                <w:szCs w:val="16"/>
              </w:rPr>
            </w:pPr>
          </w:p>
          <w:p w:rsidR="00256F1F" w:rsidRPr="00033677" w:rsidRDefault="00256F1F" w:rsidP="00256F1F">
            <w:pPr>
              <w:widowControl w:val="0"/>
              <w:tabs>
                <w:tab w:val="left" w:pos="567"/>
              </w:tabs>
              <w:jc w:val="center"/>
              <w:rPr>
                <w:rFonts w:ascii="Times New Roman" w:hAnsi="Times New Roman" w:cs="Times New Roman"/>
                <w:b/>
                <w:sz w:val="16"/>
                <w:szCs w:val="16"/>
              </w:rPr>
            </w:pPr>
          </w:p>
          <w:p w:rsidR="00256F1F" w:rsidRPr="00033677" w:rsidRDefault="00256F1F" w:rsidP="00256F1F">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-9</w:t>
            </w:r>
          </w:p>
        </w:tc>
        <w:tc>
          <w:tcPr>
            <w:tcW w:w="183" w:type="pct"/>
            <w:tcBorders>
              <w:top w:val="single" w:sz="4" w:space="0" w:color="auto"/>
              <w:left w:val="single" w:sz="4" w:space="0" w:color="auto"/>
              <w:bottom w:val="single" w:sz="4" w:space="0" w:color="auto"/>
              <w:right w:val="single" w:sz="4" w:space="0" w:color="auto"/>
            </w:tcBorders>
            <w:vAlign w:val="center"/>
          </w:tcPr>
          <w:p w:rsidR="00912367" w:rsidRPr="00033677" w:rsidRDefault="00256F1F" w:rsidP="00256F1F">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68</w:t>
            </w:r>
          </w:p>
        </w:tc>
        <w:tc>
          <w:tcPr>
            <w:tcW w:w="344" w:type="pct"/>
            <w:tcBorders>
              <w:left w:val="single" w:sz="4" w:space="0" w:color="auto"/>
              <w:right w:val="single" w:sz="4" w:space="0" w:color="auto"/>
            </w:tcBorders>
            <w:vAlign w:val="center"/>
          </w:tcPr>
          <w:p w:rsidR="00912367"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281348,9</w:t>
            </w: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50,3</w:t>
            </w:r>
          </w:p>
        </w:tc>
        <w:tc>
          <w:tcPr>
            <w:tcW w:w="119" w:type="pct"/>
            <w:tcBorders>
              <w:left w:val="single" w:sz="4" w:space="0" w:color="auto"/>
              <w:right w:val="single" w:sz="4" w:space="0" w:color="auto"/>
            </w:tcBorders>
            <w:vAlign w:val="center"/>
          </w:tcPr>
          <w:p w:rsidR="00130818"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100</w:t>
            </w:r>
          </w:p>
        </w:tc>
        <w:tc>
          <w:tcPr>
            <w:tcW w:w="371" w:type="pct"/>
            <w:tcBorders>
              <w:left w:val="single" w:sz="4" w:space="0" w:color="auto"/>
              <w:right w:val="single" w:sz="4" w:space="0" w:color="auto"/>
            </w:tcBorders>
            <w:vAlign w:val="center"/>
          </w:tcPr>
          <w:p w:rsidR="00DF0384"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-42826,7</w:t>
            </w: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-2,8</w:t>
            </w:r>
          </w:p>
        </w:tc>
        <w:tc>
          <w:tcPr>
            <w:tcW w:w="187" w:type="pct"/>
            <w:tcBorders>
              <w:left w:val="single" w:sz="4" w:space="0" w:color="auto"/>
              <w:right w:val="single" w:sz="4" w:space="0" w:color="auto"/>
            </w:tcBorders>
            <w:vAlign w:val="center"/>
          </w:tcPr>
          <w:p w:rsidR="00DF0384"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87</w:t>
            </w:r>
          </w:p>
        </w:tc>
        <w:tc>
          <w:tcPr>
            <w:tcW w:w="327" w:type="pct"/>
            <w:tcBorders>
              <w:left w:val="single" w:sz="4" w:space="0" w:color="auto"/>
              <w:right w:val="single" w:sz="4" w:space="0" w:color="auto"/>
            </w:tcBorders>
            <w:vAlign w:val="center"/>
          </w:tcPr>
          <w:p w:rsidR="0063786A"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261320,1</w:t>
            </w: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48,1</w:t>
            </w:r>
          </w:p>
        </w:tc>
        <w:tc>
          <w:tcPr>
            <w:tcW w:w="146" w:type="pct"/>
            <w:tcBorders>
              <w:left w:val="single" w:sz="4" w:space="0" w:color="auto"/>
              <w:right w:val="single" w:sz="4" w:space="0" w:color="auto"/>
            </w:tcBorders>
            <w:vAlign w:val="center"/>
          </w:tcPr>
          <w:p w:rsidR="0063786A"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100</w:t>
            </w:r>
          </w:p>
        </w:tc>
        <w:tc>
          <w:tcPr>
            <w:tcW w:w="272" w:type="pct"/>
            <w:tcBorders>
              <w:left w:val="single" w:sz="4" w:space="0" w:color="auto"/>
              <w:right w:val="single" w:sz="4" w:space="0" w:color="auto"/>
            </w:tcBorders>
            <w:vAlign w:val="center"/>
          </w:tcPr>
          <w:p w:rsidR="0063786A"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-20028,8</w:t>
            </w: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p>
          <w:p w:rsidR="00B73327"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-2,2</w:t>
            </w:r>
          </w:p>
        </w:tc>
        <w:tc>
          <w:tcPr>
            <w:tcW w:w="190" w:type="pct"/>
            <w:gridSpan w:val="2"/>
            <w:tcBorders>
              <w:left w:val="single" w:sz="4" w:space="0" w:color="auto"/>
              <w:right w:val="single" w:sz="4" w:space="0" w:color="auto"/>
            </w:tcBorders>
            <w:vAlign w:val="center"/>
          </w:tcPr>
          <w:p w:rsidR="0063786A" w:rsidRPr="00033677" w:rsidRDefault="00B73327" w:rsidP="00B73327">
            <w:pPr>
              <w:widowControl w:val="0"/>
              <w:tabs>
                <w:tab w:val="left" w:pos="567"/>
              </w:tabs>
              <w:jc w:val="center"/>
              <w:rPr>
                <w:rFonts w:ascii="Times New Roman" w:hAnsi="Times New Roman" w:cs="Times New Roman"/>
                <w:b/>
                <w:sz w:val="16"/>
                <w:szCs w:val="16"/>
              </w:rPr>
            </w:pPr>
            <w:r w:rsidRPr="00033677">
              <w:rPr>
                <w:rFonts w:ascii="Times New Roman" w:hAnsi="Times New Roman" w:cs="Times New Roman"/>
                <w:b/>
                <w:sz w:val="16"/>
                <w:szCs w:val="16"/>
              </w:rPr>
              <w:t>93</w:t>
            </w:r>
          </w:p>
        </w:tc>
      </w:tr>
      <w:tr w:rsidR="00AB7586" w:rsidRPr="00706E77" w:rsidTr="00B73327">
        <w:trPr>
          <w:gridAfter w:val="1"/>
          <w:wAfter w:w="75" w:type="pct"/>
          <w:trHeight w:val="780"/>
        </w:trPr>
        <w:tc>
          <w:tcPr>
            <w:tcW w:w="594" w:type="pct"/>
            <w:tcBorders>
              <w:left w:val="single" w:sz="4" w:space="0" w:color="auto"/>
              <w:right w:val="single" w:sz="4" w:space="0" w:color="auto"/>
            </w:tcBorders>
            <w:vAlign w:val="center"/>
          </w:tcPr>
          <w:p w:rsidR="00E32218" w:rsidRPr="00033677" w:rsidRDefault="00E32218" w:rsidP="00E32218">
            <w:pPr>
              <w:rPr>
                <w:rFonts w:ascii="Times New Roman" w:hAnsi="Times New Roman" w:cs="Times New Roman"/>
                <w:b/>
                <w:sz w:val="18"/>
                <w:szCs w:val="18"/>
              </w:rPr>
            </w:pPr>
            <w:r w:rsidRPr="00033677">
              <w:rPr>
                <w:rFonts w:ascii="Times New Roman" w:hAnsi="Times New Roman" w:cs="Times New Roman"/>
                <w:sz w:val="18"/>
                <w:szCs w:val="18"/>
              </w:rPr>
              <w:lastRenderedPageBreak/>
              <w:t>Дотации бюдж</w:t>
            </w:r>
            <w:r w:rsidRPr="00033677">
              <w:rPr>
                <w:rFonts w:ascii="Times New Roman" w:hAnsi="Times New Roman" w:cs="Times New Roman"/>
                <w:sz w:val="18"/>
                <w:szCs w:val="18"/>
              </w:rPr>
              <w:t>е</w:t>
            </w:r>
            <w:r w:rsidRPr="00033677">
              <w:rPr>
                <w:rFonts w:ascii="Times New Roman" w:hAnsi="Times New Roman" w:cs="Times New Roman"/>
                <w:sz w:val="18"/>
                <w:szCs w:val="18"/>
              </w:rPr>
              <w:t>там субъектов Российской Ф</w:t>
            </w:r>
            <w:r w:rsidRPr="00033677">
              <w:rPr>
                <w:rFonts w:ascii="Times New Roman" w:hAnsi="Times New Roman" w:cs="Times New Roman"/>
                <w:sz w:val="18"/>
                <w:szCs w:val="18"/>
              </w:rPr>
              <w:t>е</w:t>
            </w:r>
            <w:r w:rsidRPr="00033677">
              <w:rPr>
                <w:rFonts w:ascii="Times New Roman" w:hAnsi="Times New Roman" w:cs="Times New Roman"/>
                <w:sz w:val="18"/>
                <w:szCs w:val="18"/>
              </w:rPr>
              <w:t>дерации и мун</w:t>
            </w:r>
            <w:r w:rsidRPr="00033677">
              <w:rPr>
                <w:rFonts w:ascii="Times New Roman" w:hAnsi="Times New Roman" w:cs="Times New Roman"/>
                <w:sz w:val="18"/>
                <w:szCs w:val="18"/>
              </w:rPr>
              <w:t>и</w:t>
            </w:r>
            <w:r w:rsidRPr="00033677">
              <w:rPr>
                <w:rFonts w:ascii="Times New Roman" w:hAnsi="Times New Roman" w:cs="Times New Roman"/>
                <w:sz w:val="18"/>
                <w:szCs w:val="18"/>
              </w:rPr>
              <w:t>ципальных</w:t>
            </w:r>
          </w:p>
        </w:tc>
        <w:tc>
          <w:tcPr>
            <w:tcW w:w="354" w:type="pct"/>
            <w:tcBorders>
              <w:left w:val="single" w:sz="4" w:space="0" w:color="auto"/>
              <w:right w:val="single" w:sz="4" w:space="0" w:color="auto"/>
            </w:tcBorders>
            <w:vAlign w:val="center"/>
          </w:tcPr>
          <w:p w:rsidR="00E32218" w:rsidRPr="00033677" w:rsidRDefault="00E42A9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2203,0</w:t>
            </w:r>
          </w:p>
        </w:tc>
        <w:tc>
          <w:tcPr>
            <w:tcW w:w="299" w:type="pct"/>
            <w:tcBorders>
              <w:left w:val="single" w:sz="4" w:space="0" w:color="auto"/>
              <w:right w:val="single" w:sz="4" w:space="0" w:color="auto"/>
            </w:tcBorders>
            <w:vAlign w:val="center"/>
          </w:tcPr>
          <w:p w:rsidR="00E32218" w:rsidRPr="00033677" w:rsidRDefault="00173C3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21110</w:t>
            </w:r>
          </w:p>
        </w:tc>
        <w:tc>
          <w:tcPr>
            <w:tcW w:w="204" w:type="pct"/>
            <w:tcBorders>
              <w:left w:val="single" w:sz="4" w:space="0" w:color="auto"/>
              <w:right w:val="single" w:sz="4" w:space="0" w:color="auto"/>
            </w:tcBorders>
            <w:vAlign w:val="center"/>
          </w:tcPr>
          <w:p w:rsidR="00E32218" w:rsidRPr="00033677" w:rsidRDefault="00173C3F" w:rsidP="004C6F11">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4,4</w:t>
            </w:r>
          </w:p>
        </w:tc>
        <w:tc>
          <w:tcPr>
            <w:tcW w:w="359" w:type="pct"/>
            <w:tcBorders>
              <w:left w:val="single" w:sz="4" w:space="0" w:color="auto"/>
              <w:right w:val="single" w:sz="4" w:space="0" w:color="auto"/>
            </w:tcBorders>
            <w:vAlign w:val="center"/>
          </w:tcPr>
          <w:p w:rsidR="00E32218" w:rsidRPr="00033677" w:rsidRDefault="004C6F11" w:rsidP="00450805">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w:t>
            </w:r>
            <w:r w:rsidR="00450805" w:rsidRPr="00033677">
              <w:rPr>
                <w:rFonts w:ascii="Times New Roman" w:hAnsi="Times New Roman" w:cs="Times New Roman"/>
                <w:sz w:val="16"/>
                <w:szCs w:val="16"/>
              </w:rPr>
              <w:t>18907</w:t>
            </w:r>
          </w:p>
        </w:tc>
        <w:tc>
          <w:tcPr>
            <w:tcW w:w="116" w:type="pct"/>
            <w:tcBorders>
              <w:left w:val="single" w:sz="4" w:space="0" w:color="auto"/>
              <w:right w:val="single" w:sz="4" w:space="0" w:color="auto"/>
            </w:tcBorders>
            <w:vAlign w:val="center"/>
          </w:tcPr>
          <w:p w:rsidR="00E32218" w:rsidRPr="00033677" w:rsidRDefault="00450805" w:rsidP="00450805">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958</w:t>
            </w:r>
          </w:p>
        </w:tc>
        <w:tc>
          <w:tcPr>
            <w:tcW w:w="323" w:type="pct"/>
            <w:tcBorders>
              <w:left w:val="single" w:sz="4" w:space="0" w:color="auto"/>
              <w:right w:val="single" w:sz="4" w:space="0" w:color="auto"/>
            </w:tcBorders>
            <w:vAlign w:val="center"/>
          </w:tcPr>
          <w:p w:rsidR="00E32218" w:rsidRPr="00033677" w:rsidRDefault="00256F1F" w:rsidP="009B79AB">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10596,0</w:t>
            </w:r>
          </w:p>
        </w:tc>
        <w:tc>
          <w:tcPr>
            <w:tcW w:w="163" w:type="pct"/>
            <w:tcBorders>
              <w:left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3,3</w:t>
            </w: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-10513,97</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50,2</w:t>
            </w:r>
          </w:p>
        </w:tc>
        <w:tc>
          <w:tcPr>
            <w:tcW w:w="344"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10008,0</w:t>
            </w:r>
          </w:p>
        </w:tc>
        <w:tc>
          <w:tcPr>
            <w:tcW w:w="119" w:type="pct"/>
            <w:tcBorders>
              <w:left w:val="single" w:sz="4" w:space="0" w:color="auto"/>
              <w:right w:val="single" w:sz="4" w:space="0" w:color="auto"/>
            </w:tcBorders>
            <w:vAlign w:val="center"/>
          </w:tcPr>
          <w:p w:rsidR="00E32218" w:rsidRPr="00033677" w:rsidRDefault="00B73327" w:rsidP="001308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3,6</w:t>
            </w:r>
          </w:p>
        </w:tc>
        <w:tc>
          <w:tcPr>
            <w:tcW w:w="371"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-588,03</w:t>
            </w:r>
          </w:p>
        </w:tc>
        <w:tc>
          <w:tcPr>
            <w:tcW w:w="187"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94,5</w:t>
            </w:r>
          </w:p>
        </w:tc>
        <w:tc>
          <w:tcPr>
            <w:tcW w:w="327"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4801,0</w:t>
            </w:r>
          </w:p>
        </w:tc>
        <w:tc>
          <w:tcPr>
            <w:tcW w:w="146"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1,8</w:t>
            </w:r>
          </w:p>
        </w:tc>
        <w:tc>
          <w:tcPr>
            <w:tcW w:w="272"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-5207,0</w:t>
            </w:r>
          </w:p>
        </w:tc>
        <w:tc>
          <w:tcPr>
            <w:tcW w:w="190" w:type="pct"/>
            <w:gridSpan w:val="2"/>
            <w:tcBorders>
              <w:left w:val="single" w:sz="4" w:space="0" w:color="auto"/>
              <w:right w:val="single" w:sz="4" w:space="0" w:color="auto"/>
            </w:tcBorders>
            <w:vAlign w:val="center"/>
          </w:tcPr>
          <w:p w:rsidR="00E32218" w:rsidRPr="00033677" w:rsidRDefault="00033677" w:rsidP="00AB7586">
            <w:pPr>
              <w:widowControl w:val="0"/>
              <w:tabs>
                <w:tab w:val="left" w:pos="567"/>
              </w:tabs>
              <w:ind w:hanging="144"/>
              <w:jc w:val="center"/>
              <w:rPr>
                <w:rFonts w:ascii="Times New Roman" w:hAnsi="Times New Roman" w:cs="Times New Roman"/>
                <w:sz w:val="16"/>
                <w:szCs w:val="16"/>
              </w:rPr>
            </w:pPr>
            <w:r w:rsidRPr="00033677">
              <w:rPr>
                <w:rFonts w:ascii="Times New Roman" w:hAnsi="Times New Roman" w:cs="Times New Roman"/>
                <w:sz w:val="16"/>
                <w:szCs w:val="16"/>
              </w:rPr>
              <w:t>48,0</w:t>
            </w:r>
          </w:p>
        </w:tc>
      </w:tr>
      <w:tr w:rsidR="00AB7586" w:rsidRPr="00706E77" w:rsidTr="00B73327">
        <w:trPr>
          <w:gridAfter w:val="1"/>
          <w:wAfter w:w="75" w:type="pct"/>
          <w:trHeight w:val="780"/>
        </w:trPr>
        <w:tc>
          <w:tcPr>
            <w:tcW w:w="594" w:type="pct"/>
            <w:tcBorders>
              <w:left w:val="single" w:sz="4" w:space="0" w:color="auto"/>
              <w:right w:val="single" w:sz="4" w:space="0" w:color="auto"/>
            </w:tcBorders>
            <w:vAlign w:val="center"/>
          </w:tcPr>
          <w:p w:rsidR="00E32218" w:rsidRPr="00033677" w:rsidRDefault="00E32218" w:rsidP="00E32218">
            <w:pPr>
              <w:rPr>
                <w:rFonts w:ascii="Times New Roman" w:hAnsi="Times New Roman" w:cs="Times New Roman"/>
                <w:sz w:val="18"/>
                <w:szCs w:val="18"/>
              </w:rPr>
            </w:pPr>
            <w:r w:rsidRPr="00033677">
              <w:rPr>
                <w:rFonts w:ascii="Times New Roman" w:hAnsi="Times New Roman" w:cs="Times New Roman"/>
                <w:sz w:val="18"/>
                <w:szCs w:val="18"/>
              </w:rPr>
              <w:t>Субсидии бюдж</w:t>
            </w:r>
            <w:r w:rsidRPr="00033677">
              <w:rPr>
                <w:rFonts w:ascii="Times New Roman" w:hAnsi="Times New Roman" w:cs="Times New Roman"/>
                <w:sz w:val="18"/>
                <w:szCs w:val="18"/>
              </w:rPr>
              <w:t>е</w:t>
            </w:r>
            <w:r w:rsidRPr="00033677">
              <w:rPr>
                <w:rFonts w:ascii="Times New Roman" w:hAnsi="Times New Roman" w:cs="Times New Roman"/>
                <w:sz w:val="18"/>
                <w:szCs w:val="18"/>
              </w:rPr>
              <w:t>там бюджетной системы Росси</w:t>
            </w:r>
            <w:r w:rsidRPr="00033677">
              <w:rPr>
                <w:rFonts w:ascii="Times New Roman" w:hAnsi="Times New Roman" w:cs="Times New Roman"/>
                <w:sz w:val="18"/>
                <w:szCs w:val="18"/>
              </w:rPr>
              <w:t>й</w:t>
            </w:r>
            <w:r w:rsidRPr="00033677">
              <w:rPr>
                <w:rFonts w:ascii="Times New Roman" w:hAnsi="Times New Roman" w:cs="Times New Roman"/>
                <w:sz w:val="18"/>
                <w:szCs w:val="18"/>
              </w:rPr>
              <w:t>ской Федерации</w:t>
            </w:r>
          </w:p>
          <w:p w:rsidR="00E32218" w:rsidRPr="00033677" w:rsidRDefault="00E32218" w:rsidP="00E32218">
            <w:pPr>
              <w:rPr>
                <w:rFonts w:ascii="Times New Roman" w:hAnsi="Times New Roman" w:cs="Times New Roman"/>
                <w:sz w:val="18"/>
                <w:szCs w:val="18"/>
              </w:rPr>
            </w:pPr>
            <w:r w:rsidRPr="00033677">
              <w:rPr>
                <w:rFonts w:ascii="Times New Roman" w:hAnsi="Times New Roman" w:cs="Times New Roman"/>
                <w:sz w:val="18"/>
                <w:szCs w:val="18"/>
              </w:rPr>
              <w:t>(межбюджетные субсидии)</w:t>
            </w:r>
          </w:p>
        </w:tc>
        <w:tc>
          <w:tcPr>
            <w:tcW w:w="354" w:type="pct"/>
            <w:tcBorders>
              <w:left w:val="single" w:sz="4" w:space="0" w:color="auto"/>
              <w:right w:val="single" w:sz="4" w:space="0" w:color="auto"/>
            </w:tcBorders>
            <w:vAlign w:val="center"/>
          </w:tcPr>
          <w:p w:rsidR="00E32218" w:rsidRPr="00033677" w:rsidRDefault="00E42A9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49140,52</w:t>
            </w:r>
          </w:p>
        </w:tc>
        <w:tc>
          <w:tcPr>
            <w:tcW w:w="299" w:type="pct"/>
            <w:tcBorders>
              <w:left w:val="single" w:sz="4" w:space="0" w:color="auto"/>
              <w:right w:val="single" w:sz="4" w:space="0" w:color="auto"/>
            </w:tcBorders>
            <w:vAlign w:val="center"/>
          </w:tcPr>
          <w:p w:rsidR="00E32218" w:rsidRPr="00033677" w:rsidRDefault="00173C3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143171,0</w:t>
            </w:r>
          </w:p>
        </w:tc>
        <w:tc>
          <w:tcPr>
            <w:tcW w:w="204" w:type="pct"/>
            <w:tcBorders>
              <w:left w:val="single" w:sz="4" w:space="0" w:color="auto"/>
              <w:right w:val="single" w:sz="4" w:space="0" w:color="auto"/>
            </w:tcBorders>
            <w:vAlign w:val="center"/>
          </w:tcPr>
          <w:p w:rsidR="00E32218" w:rsidRPr="00033677" w:rsidRDefault="00173C3F" w:rsidP="004C6F11">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30,0</w:t>
            </w:r>
          </w:p>
        </w:tc>
        <w:tc>
          <w:tcPr>
            <w:tcW w:w="359" w:type="pct"/>
            <w:tcBorders>
              <w:left w:val="single" w:sz="4" w:space="0" w:color="auto"/>
              <w:right w:val="single" w:sz="4" w:space="0" w:color="auto"/>
            </w:tcBorders>
            <w:vAlign w:val="center"/>
          </w:tcPr>
          <w:p w:rsidR="00E32218"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+94030,48</w:t>
            </w:r>
          </w:p>
        </w:tc>
        <w:tc>
          <w:tcPr>
            <w:tcW w:w="116" w:type="pct"/>
            <w:tcBorders>
              <w:left w:val="single" w:sz="4" w:space="0" w:color="auto"/>
              <w:right w:val="single" w:sz="4" w:space="0" w:color="auto"/>
            </w:tcBorders>
            <w:vAlign w:val="center"/>
          </w:tcPr>
          <w:p w:rsidR="00E32218"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291</w:t>
            </w:r>
          </w:p>
        </w:tc>
        <w:tc>
          <w:tcPr>
            <w:tcW w:w="323" w:type="pct"/>
            <w:tcBorders>
              <w:left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14001,0</w:t>
            </w:r>
          </w:p>
        </w:tc>
        <w:tc>
          <w:tcPr>
            <w:tcW w:w="163" w:type="pct"/>
            <w:tcBorders>
              <w:left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4,3</w:t>
            </w: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-129170,0</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9,8</w:t>
            </w:r>
          </w:p>
        </w:tc>
        <w:tc>
          <w:tcPr>
            <w:tcW w:w="344"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1399,3</w:t>
            </w:r>
          </w:p>
        </w:tc>
        <w:tc>
          <w:tcPr>
            <w:tcW w:w="119"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0,5</w:t>
            </w:r>
          </w:p>
        </w:tc>
        <w:tc>
          <w:tcPr>
            <w:tcW w:w="371"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-12601,7</w:t>
            </w:r>
          </w:p>
        </w:tc>
        <w:tc>
          <w:tcPr>
            <w:tcW w:w="187"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10,0</w:t>
            </w:r>
          </w:p>
        </w:tc>
        <w:tc>
          <w:tcPr>
            <w:tcW w:w="327"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1321,4</w:t>
            </w:r>
          </w:p>
        </w:tc>
        <w:tc>
          <w:tcPr>
            <w:tcW w:w="146" w:type="pct"/>
            <w:tcBorders>
              <w:left w:val="single" w:sz="4" w:space="0" w:color="auto"/>
              <w:right w:val="single" w:sz="4" w:space="0" w:color="auto"/>
            </w:tcBorders>
            <w:vAlign w:val="center"/>
          </w:tcPr>
          <w:p w:rsidR="00E32218"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0,5</w:t>
            </w:r>
          </w:p>
        </w:tc>
        <w:tc>
          <w:tcPr>
            <w:tcW w:w="272" w:type="pct"/>
            <w:tcBorders>
              <w:left w:val="single" w:sz="4" w:space="0" w:color="auto"/>
              <w:right w:val="single" w:sz="4" w:space="0" w:color="auto"/>
            </w:tcBorders>
            <w:vAlign w:val="center"/>
          </w:tcPr>
          <w:p w:rsidR="00E32218" w:rsidRPr="00033677" w:rsidRDefault="00033677" w:rsidP="00033677">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-77,9</w:t>
            </w:r>
          </w:p>
        </w:tc>
        <w:tc>
          <w:tcPr>
            <w:tcW w:w="190" w:type="pct"/>
            <w:gridSpan w:val="2"/>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94,4</w:t>
            </w:r>
          </w:p>
        </w:tc>
      </w:tr>
      <w:tr w:rsidR="00AB7586" w:rsidRPr="00706E77" w:rsidTr="00B73327">
        <w:trPr>
          <w:gridAfter w:val="1"/>
          <w:wAfter w:w="75" w:type="pct"/>
          <w:trHeight w:val="780"/>
        </w:trPr>
        <w:tc>
          <w:tcPr>
            <w:tcW w:w="594" w:type="pct"/>
            <w:tcBorders>
              <w:left w:val="single" w:sz="4" w:space="0" w:color="auto"/>
              <w:right w:val="single" w:sz="4" w:space="0" w:color="auto"/>
            </w:tcBorders>
            <w:vAlign w:val="center"/>
          </w:tcPr>
          <w:p w:rsidR="00E32218" w:rsidRPr="00033677" w:rsidRDefault="00E32218" w:rsidP="00E32218">
            <w:pPr>
              <w:rPr>
                <w:rFonts w:ascii="Times New Roman" w:hAnsi="Times New Roman" w:cs="Times New Roman"/>
                <w:sz w:val="18"/>
                <w:szCs w:val="18"/>
              </w:rPr>
            </w:pPr>
            <w:r w:rsidRPr="00033677">
              <w:rPr>
                <w:rFonts w:ascii="Times New Roman" w:hAnsi="Times New Roman" w:cs="Times New Roman"/>
                <w:sz w:val="18"/>
                <w:szCs w:val="18"/>
              </w:rPr>
              <w:t>Субвенции бю</w:t>
            </w:r>
            <w:r w:rsidRPr="00033677">
              <w:rPr>
                <w:rFonts w:ascii="Times New Roman" w:hAnsi="Times New Roman" w:cs="Times New Roman"/>
                <w:sz w:val="18"/>
                <w:szCs w:val="18"/>
              </w:rPr>
              <w:t>д</w:t>
            </w:r>
            <w:r w:rsidRPr="00033677">
              <w:rPr>
                <w:rFonts w:ascii="Times New Roman" w:hAnsi="Times New Roman" w:cs="Times New Roman"/>
                <w:sz w:val="18"/>
                <w:szCs w:val="18"/>
              </w:rPr>
              <w:t>жетам субъектов Российской Ф</w:t>
            </w:r>
            <w:r w:rsidRPr="00033677">
              <w:rPr>
                <w:rFonts w:ascii="Times New Roman" w:hAnsi="Times New Roman" w:cs="Times New Roman"/>
                <w:sz w:val="18"/>
                <w:szCs w:val="18"/>
              </w:rPr>
              <w:t>е</w:t>
            </w:r>
            <w:r w:rsidRPr="00033677">
              <w:rPr>
                <w:rFonts w:ascii="Times New Roman" w:hAnsi="Times New Roman" w:cs="Times New Roman"/>
                <w:sz w:val="18"/>
                <w:szCs w:val="18"/>
              </w:rPr>
              <w:t>дерации и мун</w:t>
            </w:r>
            <w:r w:rsidRPr="00033677">
              <w:rPr>
                <w:rFonts w:ascii="Times New Roman" w:hAnsi="Times New Roman" w:cs="Times New Roman"/>
                <w:sz w:val="18"/>
                <w:szCs w:val="18"/>
              </w:rPr>
              <w:t>и</w:t>
            </w:r>
            <w:r w:rsidRPr="00033677">
              <w:rPr>
                <w:rFonts w:ascii="Times New Roman" w:hAnsi="Times New Roman" w:cs="Times New Roman"/>
                <w:sz w:val="18"/>
                <w:szCs w:val="18"/>
              </w:rPr>
              <w:t>ципальных обр</w:t>
            </w:r>
            <w:r w:rsidRPr="00033677">
              <w:rPr>
                <w:rFonts w:ascii="Times New Roman" w:hAnsi="Times New Roman" w:cs="Times New Roman"/>
                <w:sz w:val="18"/>
                <w:szCs w:val="18"/>
              </w:rPr>
              <w:t>а</w:t>
            </w:r>
            <w:r w:rsidRPr="00033677">
              <w:rPr>
                <w:rFonts w:ascii="Times New Roman" w:hAnsi="Times New Roman" w:cs="Times New Roman"/>
                <w:sz w:val="18"/>
                <w:szCs w:val="18"/>
              </w:rPr>
              <w:t>зований</w:t>
            </w:r>
          </w:p>
        </w:tc>
        <w:tc>
          <w:tcPr>
            <w:tcW w:w="354" w:type="pct"/>
            <w:tcBorders>
              <w:left w:val="single" w:sz="4" w:space="0" w:color="auto"/>
              <w:right w:val="single" w:sz="4" w:space="0" w:color="auto"/>
            </w:tcBorders>
            <w:vAlign w:val="center"/>
          </w:tcPr>
          <w:p w:rsidR="00E32218" w:rsidRPr="00033677" w:rsidRDefault="00E42A95" w:rsidP="00E42A95">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312711,09</w:t>
            </w:r>
          </w:p>
        </w:tc>
        <w:tc>
          <w:tcPr>
            <w:tcW w:w="299" w:type="pct"/>
            <w:tcBorders>
              <w:left w:val="single" w:sz="4" w:space="0" w:color="auto"/>
              <w:right w:val="single" w:sz="4" w:space="0" w:color="auto"/>
            </w:tcBorders>
            <w:vAlign w:val="center"/>
          </w:tcPr>
          <w:p w:rsidR="00E32218" w:rsidRPr="00033677" w:rsidRDefault="00173C3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311381,0</w:t>
            </w:r>
          </w:p>
        </w:tc>
        <w:tc>
          <w:tcPr>
            <w:tcW w:w="204" w:type="pct"/>
            <w:tcBorders>
              <w:left w:val="single" w:sz="4" w:space="0" w:color="auto"/>
              <w:right w:val="single" w:sz="4" w:space="0" w:color="auto"/>
            </w:tcBorders>
            <w:vAlign w:val="center"/>
          </w:tcPr>
          <w:p w:rsidR="00E32218" w:rsidRPr="00033677" w:rsidRDefault="00173C3F" w:rsidP="004C6F11">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65,3</w:t>
            </w:r>
          </w:p>
        </w:tc>
        <w:tc>
          <w:tcPr>
            <w:tcW w:w="359" w:type="pct"/>
            <w:tcBorders>
              <w:left w:val="single" w:sz="4" w:space="0" w:color="auto"/>
              <w:right w:val="single" w:sz="4" w:space="0" w:color="auto"/>
            </w:tcBorders>
            <w:vAlign w:val="center"/>
          </w:tcPr>
          <w:p w:rsidR="00E32218"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-1330,09</w:t>
            </w:r>
          </w:p>
        </w:tc>
        <w:tc>
          <w:tcPr>
            <w:tcW w:w="116" w:type="pct"/>
            <w:tcBorders>
              <w:left w:val="single" w:sz="4" w:space="0" w:color="auto"/>
              <w:right w:val="single" w:sz="4" w:space="0" w:color="auto"/>
            </w:tcBorders>
            <w:vAlign w:val="center"/>
          </w:tcPr>
          <w:p w:rsidR="00E32218"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99</w:t>
            </w:r>
          </w:p>
        </w:tc>
        <w:tc>
          <w:tcPr>
            <w:tcW w:w="323" w:type="pct"/>
            <w:tcBorders>
              <w:left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299578,6</w:t>
            </w:r>
          </w:p>
        </w:tc>
        <w:tc>
          <w:tcPr>
            <w:tcW w:w="163" w:type="pct"/>
            <w:tcBorders>
              <w:left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92,4</w:t>
            </w: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-11802,4</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256F1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96,2</w:t>
            </w:r>
          </w:p>
        </w:tc>
        <w:tc>
          <w:tcPr>
            <w:tcW w:w="344"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269941,6</w:t>
            </w:r>
          </w:p>
        </w:tc>
        <w:tc>
          <w:tcPr>
            <w:tcW w:w="119"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95,9</w:t>
            </w:r>
          </w:p>
        </w:tc>
        <w:tc>
          <w:tcPr>
            <w:tcW w:w="371"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-29637,0</w:t>
            </w:r>
          </w:p>
        </w:tc>
        <w:tc>
          <w:tcPr>
            <w:tcW w:w="187"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90,1</w:t>
            </w:r>
          </w:p>
        </w:tc>
        <w:tc>
          <w:tcPr>
            <w:tcW w:w="327"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255197,7</w:t>
            </w:r>
          </w:p>
        </w:tc>
        <w:tc>
          <w:tcPr>
            <w:tcW w:w="146"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97,7</w:t>
            </w:r>
          </w:p>
        </w:tc>
        <w:tc>
          <w:tcPr>
            <w:tcW w:w="272" w:type="pct"/>
            <w:tcBorders>
              <w:left w:val="single" w:sz="4" w:space="0" w:color="auto"/>
              <w:right w:val="single" w:sz="4" w:space="0" w:color="auto"/>
            </w:tcBorders>
            <w:vAlign w:val="center"/>
          </w:tcPr>
          <w:p w:rsidR="00E32218" w:rsidRPr="00033677" w:rsidRDefault="00033677" w:rsidP="0063786A">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-14743,9</w:t>
            </w:r>
          </w:p>
        </w:tc>
        <w:tc>
          <w:tcPr>
            <w:tcW w:w="190" w:type="pct"/>
            <w:gridSpan w:val="2"/>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94,5</w:t>
            </w:r>
          </w:p>
        </w:tc>
      </w:tr>
      <w:tr w:rsidR="00AB7586" w:rsidRPr="00706E77" w:rsidTr="00B73327">
        <w:trPr>
          <w:gridAfter w:val="1"/>
          <w:wAfter w:w="75" w:type="pct"/>
          <w:trHeight w:val="780"/>
        </w:trPr>
        <w:tc>
          <w:tcPr>
            <w:tcW w:w="594" w:type="pct"/>
            <w:tcBorders>
              <w:left w:val="single" w:sz="4" w:space="0" w:color="auto"/>
              <w:right w:val="single" w:sz="4" w:space="0" w:color="auto"/>
            </w:tcBorders>
            <w:vAlign w:val="center"/>
          </w:tcPr>
          <w:p w:rsidR="00E32218" w:rsidRPr="00033677" w:rsidRDefault="00BC1D65" w:rsidP="00E32218">
            <w:pPr>
              <w:rPr>
                <w:rFonts w:ascii="Times New Roman" w:hAnsi="Times New Roman" w:cs="Times New Roman"/>
                <w:sz w:val="18"/>
                <w:szCs w:val="18"/>
              </w:rPr>
            </w:pPr>
            <w:r w:rsidRPr="00033677">
              <w:rPr>
                <w:rFonts w:ascii="Times New Roman" w:hAnsi="Times New Roman" w:cs="Times New Roman"/>
                <w:sz w:val="18"/>
                <w:szCs w:val="18"/>
              </w:rPr>
              <w:t>Иные межбю</w:t>
            </w:r>
            <w:r w:rsidRPr="00033677">
              <w:rPr>
                <w:rFonts w:ascii="Times New Roman" w:hAnsi="Times New Roman" w:cs="Times New Roman"/>
                <w:sz w:val="18"/>
                <w:szCs w:val="18"/>
              </w:rPr>
              <w:t>д</w:t>
            </w:r>
            <w:r w:rsidRPr="00033677">
              <w:rPr>
                <w:rFonts w:ascii="Times New Roman" w:hAnsi="Times New Roman" w:cs="Times New Roman"/>
                <w:sz w:val="18"/>
                <w:szCs w:val="18"/>
              </w:rPr>
              <w:t>жетные тран</w:t>
            </w:r>
            <w:r w:rsidRPr="00033677">
              <w:rPr>
                <w:rFonts w:ascii="Times New Roman" w:hAnsi="Times New Roman" w:cs="Times New Roman"/>
                <w:sz w:val="18"/>
                <w:szCs w:val="18"/>
              </w:rPr>
              <w:t>с</w:t>
            </w:r>
            <w:r w:rsidRPr="00033677">
              <w:rPr>
                <w:rFonts w:ascii="Times New Roman" w:hAnsi="Times New Roman" w:cs="Times New Roman"/>
                <w:sz w:val="18"/>
                <w:szCs w:val="18"/>
              </w:rPr>
              <w:t>ферты</w:t>
            </w:r>
          </w:p>
        </w:tc>
        <w:tc>
          <w:tcPr>
            <w:tcW w:w="354" w:type="pct"/>
            <w:tcBorders>
              <w:left w:val="single" w:sz="4" w:space="0" w:color="auto"/>
              <w:right w:val="single" w:sz="4" w:space="0" w:color="auto"/>
            </w:tcBorders>
            <w:vAlign w:val="center"/>
          </w:tcPr>
          <w:p w:rsidR="00E32218" w:rsidRPr="00033677" w:rsidRDefault="00E42A9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1128,41</w:t>
            </w:r>
          </w:p>
        </w:tc>
        <w:tc>
          <w:tcPr>
            <w:tcW w:w="299" w:type="pct"/>
            <w:tcBorders>
              <w:left w:val="single" w:sz="4" w:space="0" w:color="auto"/>
              <w:right w:val="single" w:sz="4" w:space="0" w:color="auto"/>
            </w:tcBorders>
            <w:vAlign w:val="center"/>
          </w:tcPr>
          <w:p w:rsidR="00E32218" w:rsidRPr="00033677" w:rsidRDefault="00173C3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1013,4</w:t>
            </w:r>
          </w:p>
        </w:tc>
        <w:tc>
          <w:tcPr>
            <w:tcW w:w="204" w:type="pct"/>
            <w:tcBorders>
              <w:left w:val="single" w:sz="4" w:space="0" w:color="auto"/>
              <w:right w:val="single" w:sz="4" w:space="0" w:color="auto"/>
            </w:tcBorders>
            <w:vAlign w:val="center"/>
          </w:tcPr>
          <w:p w:rsidR="00E32218" w:rsidRPr="00033677" w:rsidRDefault="004C6F11" w:rsidP="004C6F11">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0,2</w:t>
            </w:r>
          </w:p>
        </w:tc>
        <w:tc>
          <w:tcPr>
            <w:tcW w:w="359" w:type="pct"/>
            <w:tcBorders>
              <w:left w:val="single" w:sz="4" w:space="0" w:color="auto"/>
              <w:right w:val="single" w:sz="4" w:space="0" w:color="auto"/>
            </w:tcBorders>
            <w:vAlign w:val="center"/>
          </w:tcPr>
          <w:p w:rsidR="00E32218"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-115,01</w:t>
            </w:r>
          </w:p>
        </w:tc>
        <w:tc>
          <w:tcPr>
            <w:tcW w:w="116" w:type="pct"/>
            <w:tcBorders>
              <w:left w:val="single" w:sz="4" w:space="0" w:color="auto"/>
              <w:right w:val="single" w:sz="4" w:space="0" w:color="auto"/>
            </w:tcBorders>
            <w:vAlign w:val="center"/>
          </w:tcPr>
          <w:p w:rsidR="00E32218"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90</w:t>
            </w:r>
          </w:p>
        </w:tc>
        <w:tc>
          <w:tcPr>
            <w:tcW w:w="323"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63"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373" w:type="pct"/>
            <w:tcBorders>
              <w:top w:val="single" w:sz="4" w:space="0" w:color="auto"/>
              <w:left w:val="single" w:sz="4" w:space="0" w:color="auto"/>
              <w:bottom w:val="single" w:sz="4" w:space="0" w:color="auto"/>
              <w:right w:val="single" w:sz="4" w:space="0" w:color="auto"/>
            </w:tcBorders>
            <w:vAlign w:val="center"/>
          </w:tcPr>
          <w:p w:rsidR="00E32218" w:rsidRPr="00033677" w:rsidRDefault="00256F1F" w:rsidP="00256F1F">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-1013,4</w:t>
            </w:r>
          </w:p>
        </w:tc>
        <w:tc>
          <w:tcPr>
            <w:tcW w:w="183" w:type="pct"/>
            <w:tcBorders>
              <w:top w:val="single" w:sz="4" w:space="0" w:color="auto"/>
              <w:left w:val="single" w:sz="4" w:space="0" w:color="auto"/>
              <w:bottom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344"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19"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371"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87"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327"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46" w:type="pct"/>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c>
          <w:tcPr>
            <w:tcW w:w="272" w:type="pct"/>
            <w:tcBorders>
              <w:left w:val="single" w:sz="4" w:space="0" w:color="auto"/>
              <w:right w:val="single" w:sz="4" w:space="0" w:color="auto"/>
            </w:tcBorders>
            <w:vAlign w:val="center"/>
          </w:tcPr>
          <w:p w:rsidR="00E32218"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90" w:type="pct"/>
            <w:gridSpan w:val="2"/>
            <w:tcBorders>
              <w:left w:val="single" w:sz="4" w:space="0" w:color="auto"/>
              <w:right w:val="single" w:sz="4" w:space="0" w:color="auto"/>
            </w:tcBorders>
            <w:vAlign w:val="center"/>
          </w:tcPr>
          <w:p w:rsidR="00E32218" w:rsidRPr="00033677" w:rsidRDefault="00E32218" w:rsidP="00E32218">
            <w:pPr>
              <w:widowControl w:val="0"/>
              <w:tabs>
                <w:tab w:val="left" w:pos="567"/>
              </w:tabs>
              <w:jc w:val="center"/>
              <w:rPr>
                <w:rFonts w:ascii="Times New Roman" w:hAnsi="Times New Roman" w:cs="Times New Roman"/>
                <w:sz w:val="16"/>
                <w:szCs w:val="16"/>
              </w:rPr>
            </w:pPr>
          </w:p>
        </w:tc>
      </w:tr>
      <w:tr w:rsidR="00AB7586" w:rsidRPr="00706E77" w:rsidTr="00B73327">
        <w:trPr>
          <w:gridAfter w:val="1"/>
          <w:wAfter w:w="75" w:type="pct"/>
          <w:trHeight w:val="780"/>
        </w:trPr>
        <w:tc>
          <w:tcPr>
            <w:tcW w:w="594" w:type="pct"/>
            <w:tcBorders>
              <w:left w:val="single" w:sz="4" w:space="0" w:color="auto"/>
              <w:right w:val="single" w:sz="4" w:space="0" w:color="auto"/>
            </w:tcBorders>
            <w:vAlign w:val="center"/>
          </w:tcPr>
          <w:p w:rsidR="003522E5" w:rsidRPr="00033677" w:rsidRDefault="003522E5" w:rsidP="00E32218">
            <w:pPr>
              <w:rPr>
                <w:rFonts w:ascii="Times New Roman" w:hAnsi="Times New Roman" w:cs="Times New Roman"/>
                <w:sz w:val="18"/>
                <w:szCs w:val="18"/>
              </w:rPr>
            </w:pPr>
            <w:r w:rsidRPr="00033677">
              <w:rPr>
                <w:rFonts w:ascii="Times New Roman" w:hAnsi="Times New Roman" w:cs="Times New Roman"/>
                <w:sz w:val="18"/>
                <w:szCs w:val="18"/>
              </w:rPr>
              <w:t>Доходы   от во</w:t>
            </w:r>
            <w:r w:rsidRPr="00033677">
              <w:rPr>
                <w:rFonts w:ascii="Times New Roman" w:hAnsi="Times New Roman" w:cs="Times New Roman"/>
                <w:sz w:val="18"/>
                <w:szCs w:val="18"/>
              </w:rPr>
              <w:t>з</w:t>
            </w:r>
            <w:r w:rsidRPr="00033677">
              <w:rPr>
                <w:rFonts w:ascii="Times New Roman" w:hAnsi="Times New Roman" w:cs="Times New Roman"/>
                <w:sz w:val="18"/>
                <w:szCs w:val="18"/>
              </w:rPr>
              <w:t>врата бюджетн</w:t>
            </w:r>
            <w:r w:rsidRPr="00033677">
              <w:rPr>
                <w:rFonts w:ascii="Times New Roman" w:hAnsi="Times New Roman" w:cs="Times New Roman"/>
                <w:sz w:val="18"/>
                <w:szCs w:val="18"/>
              </w:rPr>
              <w:t>ы</w:t>
            </w:r>
            <w:r w:rsidRPr="00033677">
              <w:rPr>
                <w:rFonts w:ascii="Times New Roman" w:hAnsi="Times New Roman" w:cs="Times New Roman"/>
                <w:sz w:val="18"/>
                <w:szCs w:val="18"/>
              </w:rPr>
              <w:t>ми и автономн</w:t>
            </w:r>
            <w:r w:rsidRPr="00033677">
              <w:rPr>
                <w:rFonts w:ascii="Times New Roman" w:hAnsi="Times New Roman" w:cs="Times New Roman"/>
                <w:sz w:val="18"/>
                <w:szCs w:val="18"/>
              </w:rPr>
              <w:t>ы</w:t>
            </w:r>
            <w:r w:rsidRPr="00033677">
              <w:rPr>
                <w:rFonts w:ascii="Times New Roman" w:hAnsi="Times New Roman" w:cs="Times New Roman"/>
                <w:sz w:val="18"/>
                <w:szCs w:val="18"/>
              </w:rPr>
              <w:t>ми учреждениями остатков субс</w:t>
            </w:r>
            <w:r w:rsidRPr="00033677">
              <w:rPr>
                <w:rFonts w:ascii="Times New Roman" w:hAnsi="Times New Roman" w:cs="Times New Roman"/>
                <w:sz w:val="18"/>
                <w:szCs w:val="18"/>
              </w:rPr>
              <w:t>и</w:t>
            </w:r>
            <w:r w:rsidRPr="00033677">
              <w:rPr>
                <w:rFonts w:ascii="Times New Roman" w:hAnsi="Times New Roman" w:cs="Times New Roman"/>
                <w:sz w:val="18"/>
                <w:szCs w:val="18"/>
              </w:rPr>
              <w:t>дий прошлых лет</w:t>
            </w:r>
          </w:p>
        </w:tc>
        <w:tc>
          <w:tcPr>
            <w:tcW w:w="354" w:type="pct"/>
            <w:tcBorders>
              <w:left w:val="single" w:sz="4" w:space="0" w:color="auto"/>
              <w:right w:val="single" w:sz="4" w:space="0" w:color="auto"/>
            </w:tcBorders>
            <w:vAlign w:val="center"/>
          </w:tcPr>
          <w:p w:rsidR="003522E5" w:rsidRPr="00033677" w:rsidRDefault="00E42A9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2128,1</w:t>
            </w:r>
          </w:p>
        </w:tc>
        <w:tc>
          <w:tcPr>
            <w:tcW w:w="299" w:type="pct"/>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204" w:type="pct"/>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59" w:type="pct"/>
            <w:tcBorders>
              <w:left w:val="single" w:sz="4" w:space="0" w:color="auto"/>
              <w:right w:val="single" w:sz="4" w:space="0" w:color="auto"/>
            </w:tcBorders>
            <w:vAlign w:val="center"/>
          </w:tcPr>
          <w:p w:rsidR="003522E5"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-2128,1</w:t>
            </w:r>
          </w:p>
        </w:tc>
        <w:tc>
          <w:tcPr>
            <w:tcW w:w="116" w:type="pct"/>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23" w:type="pct"/>
            <w:tcBorders>
              <w:left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63" w:type="pct"/>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73" w:type="pct"/>
            <w:tcBorders>
              <w:top w:val="single" w:sz="4" w:space="0" w:color="auto"/>
              <w:left w:val="single" w:sz="4" w:space="0" w:color="auto"/>
              <w:bottom w:val="single" w:sz="4" w:space="0" w:color="auto"/>
              <w:right w:val="single" w:sz="4" w:space="0" w:color="auto"/>
            </w:tcBorders>
            <w:vAlign w:val="center"/>
          </w:tcPr>
          <w:p w:rsidR="003522E5" w:rsidRPr="00033677" w:rsidRDefault="00B7332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83" w:type="pct"/>
            <w:tcBorders>
              <w:top w:val="single" w:sz="4" w:space="0" w:color="auto"/>
              <w:left w:val="single" w:sz="4" w:space="0" w:color="auto"/>
              <w:bottom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44" w:type="pct"/>
            <w:tcBorders>
              <w:left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19" w:type="pct"/>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71" w:type="pct"/>
            <w:tcBorders>
              <w:left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87" w:type="pct"/>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27" w:type="pct"/>
            <w:tcBorders>
              <w:left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46" w:type="pct"/>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272" w:type="pct"/>
            <w:tcBorders>
              <w:left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90" w:type="pct"/>
            <w:gridSpan w:val="2"/>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r>
      <w:tr w:rsidR="00AB7586" w:rsidRPr="00706E77" w:rsidTr="00B73327">
        <w:trPr>
          <w:gridAfter w:val="1"/>
          <w:wAfter w:w="75" w:type="pct"/>
          <w:trHeight w:val="780"/>
        </w:trPr>
        <w:tc>
          <w:tcPr>
            <w:tcW w:w="594" w:type="pct"/>
            <w:tcBorders>
              <w:left w:val="single" w:sz="4" w:space="0" w:color="auto"/>
              <w:right w:val="single" w:sz="4" w:space="0" w:color="auto"/>
            </w:tcBorders>
            <w:vAlign w:val="center"/>
          </w:tcPr>
          <w:p w:rsidR="003522E5" w:rsidRPr="00033677" w:rsidRDefault="003522E5" w:rsidP="00E32218">
            <w:pPr>
              <w:rPr>
                <w:rFonts w:ascii="Times New Roman" w:hAnsi="Times New Roman" w:cs="Times New Roman"/>
                <w:sz w:val="18"/>
                <w:szCs w:val="18"/>
              </w:rPr>
            </w:pPr>
            <w:r w:rsidRPr="00033677">
              <w:rPr>
                <w:rFonts w:ascii="Times New Roman" w:hAnsi="Times New Roman" w:cs="Times New Roman"/>
                <w:sz w:val="18"/>
                <w:szCs w:val="18"/>
              </w:rPr>
              <w:t>Прочие безво</w:t>
            </w:r>
            <w:r w:rsidRPr="00033677">
              <w:rPr>
                <w:rFonts w:ascii="Times New Roman" w:hAnsi="Times New Roman" w:cs="Times New Roman"/>
                <w:sz w:val="18"/>
                <w:szCs w:val="18"/>
              </w:rPr>
              <w:t>з</w:t>
            </w:r>
            <w:r w:rsidRPr="00033677">
              <w:rPr>
                <w:rFonts w:ascii="Times New Roman" w:hAnsi="Times New Roman" w:cs="Times New Roman"/>
                <w:sz w:val="18"/>
                <w:szCs w:val="18"/>
              </w:rPr>
              <w:t>мездные посту</w:t>
            </w:r>
            <w:r w:rsidRPr="00033677">
              <w:rPr>
                <w:rFonts w:ascii="Times New Roman" w:hAnsi="Times New Roman" w:cs="Times New Roman"/>
                <w:sz w:val="18"/>
                <w:szCs w:val="18"/>
              </w:rPr>
              <w:t>п</w:t>
            </w:r>
            <w:r w:rsidRPr="00033677">
              <w:rPr>
                <w:rFonts w:ascii="Times New Roman" w:hAnsi="Times New Roman" w:cs="Times New Roman"/>
                <w:sz w:val="18"/>
                <w:szCs w:val="18"/>
              </w:rPr>
              <w:t>ления</w:t>
            </w:r>
          </w:p>
        </w:tc>
        <w:tc>
          <w:tcPr>
            <w:tcW w:w="354" w:type="pct"/>
            <w:tcBorders>
              <w:left w:val="single" w:sz="4" w:space="0" w:color="auto"/>
              <w:right w:val="single" w:sz="4" w:space="0" w:color="auto"/>
            </w:tcBorders>
            <w:vAlign w:val="center"/>
          </w:tcPr>
          <w:p w:rsidR="003522E5" w:rsidRPr="00033677" w:rsidRDefault="00E42A95" w:rsidP="00E42A95">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206,15</w:t>
            </w:r>
          </w:p>
        </w:tc>
        <w:tc>
          <w:tcPr>
            <w:tcW w:w="299" w:type="pct"/>
            <w:tcBorders>
              <w:left w:val="single" w:sz="4" w:space="0" w:color="auto"/>
              <w:right w:val="single" w:sz="4" w:space="0" w:color="auto"/>
            </w:tcBorders>
            <w:vAlign w:val="center"/>
          </w:tcPr>
          <w:p w:rsidR="003522E5" w:rsidRPr="00033677" w:rsidRDefault="00173C3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133,6</w:t>
            </w:r>
          </w:p>
        </w:tc>
        <w:tc>
          <w:tcPr>
            <w:tcW w:w="204" w:type="pct"/>
            <w:tcBorders>
              <w:left w:val="single" w:sz="4" w:space="0" w:color="auto"/>
              <w:right w:val="single" w:sz="4" w:space="0" w:color="auto"/>
            </w:tcBorders>
            <w:vAlign w:val="center"/>
          </w:tcPr>
          <w:p w:rsidR="003522E5" w:rsidRPr="00033677" w:rsidRDefault="00173C3F"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0,1</w:t>
            </w:r>
          </w:p>
        </w:tc>
        <w:tc>
          <w:tcPr>
            <w:tcW w:w="359" w:type="pct"/>
            <w:tcBorders>
              <w:left w:val="single" w:sz="4" w:space="0" w:color="auto"/>
              <w:right w:val="single" w:sz="4" w:space="0" w:color="auto"/>
            </w:tcBorders>
            <w:vAlign w:val="center"/>
          </w:tcPr>
          <w:p w:rsidR="003522E5"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-72,55</w:t>
            </w:r>
          </w:p>
        </w:tc>
        <w:tc>
          <w:tcPr>
            <w:tcW w:w="116" w:type="pct"/>
            <w:tcBorders>
              <w:left w:val="single" w:sz="4" w:space="0" w:color="auto"/>
              <w:right w:val="single" w:sz="4" w:space="0" w:color="auto"/>
            </w:tcBorders>
            <w:vAlign w:val="center"/>
          </w:tcPr>
          <w:p w:rsidR="003522E5"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65</w:t>
            </w:r>
          </w:p>
        </w:tc>
        <w:tc>
          <w:tcPr>
            <w:tcW w:w="323" w:type="pct"/>
            <w:tcBorders>
              <w:left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63" w:type="pct"/>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73" w:type="pct"/>
            <w:tcBorders>
              <w:top w:val="single" w:sz="4" w:space="0" w:color="auto"/>
              <w:left w:val="single" w:sz="4" w:space="0" w:color="auto"/>
              <w:bottom w:val="single" w:sz="4" w:space="0" w:color="auto"/>
              <w:right w:val="single" w:sz="4" w:space="0" w:color="auto"/>
            </w:tcBorders>
            <w:vAlign w:val="center"/>
          </w:tcPr>
          <w:p w:rsidR="003522E5" w:rsidRPr="00033677" w:rsidRDefault="00B73327" w:rsidP="00912367">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-133,6</w:t>
            </w:r>
          </w:p>
        </w:tc>
        <w:tc>
          <w:tcPr>
            <w:tcW w:w="183" w:type="pct"/>
            <w:tcBorders>
              <w:top w:val="single" w:sz="4" w:space="0" w:color="auto"/>
              <w:left w:val="single" w:sz="4" w:space="0" w:color="auto"/>
              <w:bottom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44" w:type="pct"/>
            <w:tcBorders>
              <w:left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19" w:type="pct"/>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71" w:type="pct"/>
            <w:tcBorders>
              <w:left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87" w:type="pct"/>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27" w:type="pct"/>
            <w:tcBorders>
              <w:left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46" w:type="pct"/>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272" w:type="pct"/>
            <w:tcBorders>
              <w:left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90" w:type="pct"/>
            <w:gridSpan w:val="2"/>
            <w:tcBorders>
              <w:left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r>
      <w:tr w:rsidR="00AB7586" w:rsidRPr="00706E77" w:rsidTr="00B73327">
        <w:trPr>
          <w:gridAfter w:val="1"/>
          <w:wAfter w:w="75" w:type="pct"/>
          <w:trHeight w:val="780"/>
        </w:trPr>
        <w:tc>
          <w:tcPr>
            <w:tcW w:w="594" w:type="pct"/>
            <w:tcBorders>
              <w:left w:val="single" w:sz="4" w:space="0" w:color="auto"/>
              <w:bottom w:val="single" w:sz="4" w:space="0" w:color="auto"/>
              <w:right w:val="single" w:sz="4" w:space="0" w:color="auto"/>
            </w:tcBorders>
            <w:vAlign w:val="center"/>
          </w:tcPr>
          <w:p w:rsidR="003522E5" w:rsidRPr="00033677" w:rsidRDefault="003522E5" w:rsidP="00E32218">
            <w:pPr>
              <w:rPr>
                <w:rFonts w:ascii="Times New Roman" w:hAnsi="Times New Roman" w:cs="Times New Roman"/>
                <w:sz w:val="18"/>
                <w:szCs w:val="18"/>
              </w:rPr>
            </w:pPr>
            <w:r w:rsidRPr="00033677">
              <w:rPr>
                <w:rFonts w:ascii="Times New Roman" w:hAnsi="Times New Roman" w:cs="Times New Roman"/>
                <w:sz w:val="18"/>
                <w:szCs w:val="18"/>
              </w:rPr>
              <w:t>Возврат остатков субсидий, су</w:t>
            </w:r>
            <w:r w:rsidRPr="00033677">
              <w:rPr>
                <w:rFonts w:ascii="Times New Roman" w:hAnsi="Times New Roman" w:cs="Times New Roman"/>
                <w:sz w:val="18"/>
                <w:szCs w:val="18"/>
              </w:rPr>
              <w:t>б</w:t>
            </w:r>
            <w:r w:rsidRPr="00033677">
              <w:rPr>
                <w:rFonts w:ascii="Times New Roman" w:hAnsi="Times New Roman" w:cs="Times New Roman"/>
                <w:sz w:val="18"/>
                <w:szCs w:val="18"/>
              </w:rPr>
              <w:t>венций и иных межбюджетных трансфертов, имеющих целевое назначение, пр</w:t>
            </w:r>
            <w:r w:rsidRPr="00033677">
              <w:rPr>
                <w:rFonts w:ascii="Times New Roman" w:hAnsi="Times New Roman" w:cs="Times New Roman"/>
                <w:sz w:val="18"/>
                <w:szCs w:val="18"/>
              </w:rPr>
              <w:t>о</w:t>
            </w:r>
            <w:r w:rsidRPr="00033677">
              <w:rPr>
                <w:rFonts w:ascii="Times New Roman" w:hAnsi="Times New Roman" w:cs="Times New Roman"/>
                <w:sz w:val="18"/>
                <w:szCs w:val="18"/>
              </w:rPr>
              <w:t>шлых лет</w:t>
            </w:r>
          </w:p>
        </w:tc>
        <w:tc>
          <w:tcPr>
            <w:tcW w:w="354" w:type="pct"/>
            <w:tcBorders>
              <w:left w:val="single" w:sz="4" w:space="0" w:color="auto"/>
              <w:bottom w:val="single" w:sz="4" w:space="0" w:color="auto"/>
              <w:right w:val="single" w:sz="4" w:space="0" w:color="auto"/>
            </w:tcBorders>
            <w:vAlign w:val="center"/>
          </w:tcPr>
          <w:p w:rsidR="003522E5" w:rsidRPr="00033677" w:rsidRDefault="00EB57CD" w:rsidP="00E42A95">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w:t>
            </w:r>
            <w:r w:rsidR="00E42A95" w:rsidRPr="00033677">
              <w:rPr>
                <w:rFonts w:ascii="Times New Roman" w:hAnsi="Times New Roman" w:cs="Times New Roman"/>
                <w:sz w:val="16"/>
                <w:szCs w:val="16"/>
              </w:rPr>
              <w:t>3611,32</w:t>
            </w:r>
          </w:p>
        </w:tc>
        <w:tc>
          <w:tcPr>
            <w:tcW w:w="299" w:type="pct"/>
            <w:tcBorders>
              <w:left w:val="single" w:sz="4" w:space="0" w:color="auto"/>
              <w:bottom w:val="single" w:sz="4" w:space="0" w:color="auto"/>
              <w:right w:val="single" w:sz="4" w:space="0" w:color="auto"/>
            </w:tcBorders>
            <w:vAlign w:val="center"/>
          </w:tcPr>
          <w:p w:rsidR="003522E5" w:rsidRPr="00033677" w:rsidRDefault="00173C3F" w:rsidP="00173C3F">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-203,5</w:t>
            </w:r>
          </w:p>
        </w:tc>
        <w:tc>
          <w:tcPr>
            <w:tcW w:w="204" w:type="pct"/>
            <w:tcBorders>
              <w:left w:val="single" w:sz="4" w:space="0" w:color="auto"/>
              <w:bottom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59" w:type="pct"/>
            <w:tcBorders>
              <w:left w:val="single" w:sz="4" w:space="0" w:color="auto"/>
              <w:bottom w:val="single" w:sz="4" w:space="0" w:color="auto"/>
              <w:right w:val="single" w:sz="4" w:space="0" w:color="auto"/>
            </w:tcBorders>
            <w:vAlign w:val="center"/>
          </w:tcPr>
          <w:p w:rsidR="003522E5" w:rsidRPr="00033677" w:rsidRDefault="00450805"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+3407,82</w:t>
            </w:r>
          </w:p>
        </w:tc>
        <w:tc>
          <w:tcPr>
            <w:tcW w:w="116" w:type="pct"/>
            <w:tcBorders>
              <w:left w:val="single" w:sz="4" w:space="0" w:color="auto"/>
              <w:bottom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23" w:type="pct"/>
            <w:tcBorders>
              <w:left w:val="single" w:sz="4" w:space="0" w:color="auto"/>
              <w:bottom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63" w:type="pct"/>
            <w:tcBorders>
              <w:left w:val="single" w:sz="4" w:space="0" w:color="auto"/>
              <w:bottom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73" w:type="pct"/>
            <w:tcBorders>
              <w:top w:val="single" w:sz="4" w:space="0" w:color="auto"/>
              <w:left w:val="single" w:sz="4" w:space="0" w:color="auto"/>
              <w:bottom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44" w:type="pct"/>
            <w:tcBorders>
              <w:left w:val="single" w:sz="4" w:space="0" w:color="auto"/>
              <w:bottom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19" w:type="pct"/>
            <w:tcBorders>
              <w:left w:val="single" w:sz="4" w:space="0" w:color="auto"/>
              <w:bottom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71" w:type="pct"/>
            <w:tcBorders>
              <w:left w:val="single" w:sz="4" w:space="0" w:color="auto"/>
              <w:bottom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87" w:type="pct"/>
            <w:tcBorders>
              <w:left w:val="single" w:sz="4" w:space="0" w:color="auto"/>
              <w:bottom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327" w:type="pct"/>
            <w:tcBorders>
              <w:left w:val="single" w:sz="4" w:space="0" w:color="auto"/>
              <w:bottom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46" w:type="pct"/>
            <w:tcBorders>
              <w:left w:val="single" w:sz="4" w:space="0" w:color="auto"/>
              <w:bottom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c>
          <w:tcPr>
            <w:tcW w:w="272" w:type="pct"/>
            <w:tcBorders>
              <w:left w:val="single" w:sz="4" w:space="0" w:color="auto"/>
              <w:bottom w:val="single" w:sz="4" w:space="0" w:color="auto"/>
              <w:right w:val="single" w:sz="4" w:space="0" w:color="auto"/>
            </w:tcBorders>
            <w:vAlign w:val="center"/>
          </w:tcPr>
          <w:p w:rsidR="003522E5" w:rsidRPr="00033677" w:rsidRDefault="00033677" w:rsidP="00E32218">
            <w:pPr>
              <w:widowControl w:val="0"/>
              <w:tabs>
                <w:tab w:val="left" w:pos="567"/>
              </w:tabs>
              <w:jc w:val="center"/>
              <w:rPr>
                <w:rFonts w:ascii="Times New Roman" w:hAnsi="Times New Roman" w:cs="Times New Roman"/>
                <w:sz w:val="16"/>
                <w:szCs w:val="16"/>
              </w:rPr>
            </w:pPr>
            <w:r w:rsidRPr="00033677">
              <w:rPr>
                <w:rFonts w:ascii="Times New Roman" w:hAnsi="Times New Roman" w:cs="Times New Roman"/>
                <w:sz w:val="16"/>
                <w:szCs w:val="16"/>
              </w:rPr>
              <w:t>0</w:t>
            </w:r>
          </w:p>
        </w:tc>
        <w:tc>
          <w:tcPr>
            <w:tcW w:w="190" w:type="pct"/>
            <w:gridSpan w:val="2"/>
            <w:tcBorders>
              <w:left w:val="single" w:sz="4" w:space="0" w:color="auto"/>
              <w:bottom w:val="single" w:sz="4" w:space="0" w:color="auto"/>
              <w:right w:val="single" w:sz="4" w:space="0" w:color="auto"/>
            </w:tcBorders>
            <w:vAlign w:val="center"/>
          </w:tcPr>
          <w:p w:rsidR="003522E5" w:rsidRPr="00033677" w:rsidRDefault="003522E5" w:rsidP="00E32218">
            <w:pPr>
              <w:widowControl w:val="0"/>
              <w:tabs>
                <w:tab w:val="left" w:pos="567"/>
              </w:tabs>
              <w:jc w:val="center"/>
              <w:rPr>
                <w:rFonts w:ascii="Times New Roman" w:hAnsi="Times New Roman" w:cs="Times New Roman"/>
                <w:sz w:val="16"/>
                <w:szCs w:val="16"/>
              </w:rPr>
            </w:pPr>
          </w:p>
        </w:tc>
      </w:tr>
    </w:tbl>
    <w:p w:rsidR="00257041" w:rsidRPr="009B79AB" w:rsidRDefault="00257041" w:rsidP="009B79AB">
      <w:pPr>
        <w:spacing w:before="100" w:beforeAutospacing="1" w:after="0"/>
        <w:ind w:firstLine="567"/>
        <w:jc w:val="both"/>
        <w:rPr>
          <w:rFonts w:ascii="Times New Roman" w:hAnsi="Times New Roman" w:cs="Times New Roman"/>
          <w:sz w:val="28"/>
          <w:szCs w:val="28"/>
        </w:rPr>
      </w:pPr>
      <w:r w:rsidRPr="009B79AB">
        <w:rPr>
          <w:rFonts w:ascii="Times New Roman" w:hAnsi="Times New Roman" w:cs="Times New Roman"/>
          <w:sz w:val="28"/>
          <w:szCs w:val="28"/>
        </w:rPr>
        <w:t>Из приведенных в таблице данных следует, что удельный вес безво</w:t>
      </w:r>
      <w:r w:rsidRPr="009B79AB">
        <w:rPr>
          <w:rFonts w:ascii="Times New Roman" w:hAnsi="Times New Roman" w:cs="Times New Roman"/>
          <w:sz w:val="28"/>
          <w:szCs w:val="28"/>
        </w:rPr>
        <w:t>з</w:t>
      </w:r>
      <w:r w:rsidRPr="009B79AB">
        <w:rPr>
          <w:rFonts w:ascii="Times New Roman" w:hAnsi="Times New Roman" w:cs="Times New Roman"/>
          <w:sz w:val="28"/>
          <w:szCs w:val="28"/>
        </w:rPr>
        <w:t>мездных поступлений в общем объеме доходов в 201</w:t>
      </w:r>
      <w:r w:rsidR="00033677" w:rsidRPr="009B79AB">
        <w:rPr>
          <w:rFonts w:ascii="Times New Roman" w:hAnsi="Times New Roman" w:cs="Times New Roman"/>
          <w:sz w:val="28"/>
          <w:szCs w:val="28"/>
        </w:rPr>
        <w:t>8</w:t>
      </w:r>
      <w:r w:rsidRPr="009B79AB">
        <w:rPr>
          <w:rFonts w:ascii="Times New Roman" w:hAnsi="Times New Roman" w:cs="Times New Roman"/>
          <w:sz w:val="28"/>
          <w:szCs w:val="28"/>
        </w:rPr>
        <w:t xml:space="preserve">году на </w:t>
      </w:r>
      <w:r w:rsidR="00033677" w:rsidRPr="009B79AB">
        <w:rPr>
          <w:rFonts w:ascii="Times New Roman" w:hAnsi="Times New Roman" w:cs="Times New Roman"/>
          <w:sz w:val="28"/>
          <w:szCs w:val="28"/>
        </w:rPr>
        <w:t>9</w:t>
      </w:r>
      <w:r w:rsidRPr="009B79AB">
        <w:rPr>
          <w:rFonts w:ascii="Times New Roman" w:hAnsi="Times New Roman" w:cs="Times New Roman"/>
          <w:sz w:val="28"/>
          <w:szCs w:val="28"/>
        </w:rPr>
        <w:t xml:space="preserve"> процентных </w:t>
      </w:r>
      <w:r w:rsidRPr="009B79AB">
        <w:rPr>
          <w:rFonts w:ascii="Times New Roman" w:hAnsi="Times New Roman" w:cs="Times New Roman"/>
          <w:sz w:val="28"/>
          <w:szCs w:val="28"/>
        </w:rPr>
        <w:lastRenderedPageBreak/>
        <w:t xml:space="preserve">пункта ниже </w:t>
      </w:r>
      <w:r w:rsidR="00033677" w:rsidRPr="009B79AB">
        <w:rPr>
          <w:rFonts w:ascii="Times New Roman" w:hAnsi="Times New Roman" w:cs="Times New Roman"/>
          <w:sz w:val="28"/>
          <w:szCs w:val="28"/>
        </w:rPr>
        <w:t xml:space="preserve">ожидаемого исполнения 2017 года </w:t>
      </w:r>
      <w:r w:rsidRPr="009B79AB">
        <w:rPr>
          <w:rFonts w:ascii="Times New Roman" w:hAnsi="Times New Roman" w:cs="Times New Roman"/>
          <w:sz w:val="28"/>
          <w:szCs w:val="28"/>
        </w:rPr>
        <w:t xml:space="preserve">и составит </w:t>
      </w:r>
      <w:r w:rsidR="00033677" w:rsidRPr="009B79AB">
        <w:rPr>
          <w:rFonts w:ascii="Times New Roman" w:hAnsi="Times New Roman" w:cs="Times New Roman"/>
          <w:sz w:val="28"/>
          <w:szCs w:val="28"/>
        </w:rPr>
        <w:t>53,1</w:t>
      </w:r>
      <w:r w:rsidRPr="009B79AB">
        <w:rPr>
          <w:rFonts w:ascii="Times New Roman" w:hAnsi="Times New Roman" w:cs="Times New Roman"/>
          <w:sz w:val="28"/>
          <w:szCs w:val="28"/>
        </w:rPr>
        <w:t xml:space="preserve"> процента (в 201</w:t>
      </w:r>
      <w:r w:rsidR="00033677" w:rsidRPr="009B79AB">
        <w:rPr>
          <w:rFonts w:ascii="Times New Roman" w:hAnsi="Times New Roman" w:cs="Times New Roman"/>
          <w:sz w:val="28"/>
          <w:szCs w:val="28"/>
        </w:rPr>
        <w:t>7</w:t>
      </w:r>
      <w:r w:rsidRPr="009B79AB">
        <w:rPr>
          <w:rFonts w:ascii="Times New Roman" w:hAnsi="Times New Roman" w:cs="Times New Roman"/>
          <w:sz w:val="28"/>
          <w:szCs w:val="28"/>
        </w:rPr>
        <w:t xml:space="preserve"> году – </w:t>
      </w:r>
      <w:r w:rsidR="00033677" w:rsidRPr="009B79AB">
        <w:rPr>
          <w:rFonts w:ascii="Times New Roman" w:hAnsi="Times New Roman" w:cs="Times New Roman"/>
          <w:sz w:val="28"/>
          <w:szCs w:val="28"/>
        </w:rPr>
        <w:t>62,1</w:t>
      </w:r>
      <w:r w:rsidRPr="009B79AB">
        <w:rPr>
          <w:rFonts w:ascii="Times New Roman" w:hAnsi="Times New Roman" w:cs="Times New Roman"/>
          <w:sz w:val="28"/>
          <w:szCs w:val="28"/>
        </w:rPr>
        <w:t xml:space="preserve"> процент</w:t>
      </w:r>
      <w:r w:rsidR="00033677" w:rsidRPr="009B79AB">
        <w:rPr>
          <w:rFonts w:ascii="Times New Roman" w:hAnsi="Times New Roman" w:cs="Times New Roman"/>
          <w:sz w:val="28"/>
          <w:szCs w:val="28"/>
        </w:rPr>
        <w:t>ов</w:t>
      </w:r>
      <w:r w:rsidRPr="009B79AB">
        <w:rPr>
          <w:rFonts w:ascii="Times New Roman" w:hAnsi="Times New Roman" w:cs="Times New Roman"/>
          <w:sz w:val="28"/>
          <w:szCs w:val="28"/>
        </w:rPr>
        <w:t>). В 201</w:t>
      </w:r>
      <w:r w:rsidR="00033677" w:rsidRPr="009B79AB">
        <w:rPr>
          <w:rFonts w:ascii="Times New Roman" w:hAnsi="Times New Roman" w:cs="Times New Roman"/>
          <w:sz w:val="28"/>
          <w:szCs w:val="28"/>
        </w:rPr>
        <w:t>9</w:t>
      </w:r>
      <w:r w:rsidRPr="009B79AB">
        <w:rPr>
          <w:rFonts w:ascii="Times New Roman" w:hAnsi="Times New Roman" w:cs="Times New Roman"/>
          <w:sz w:val="28"/>
          <w:szCs w:val="28"/>
        </w:rPr>
        <w:t xml:space="preserve"> году удельный вес безвозмездных п</w:t>
      </w:r>
      <w:r w:rsidRPr="009B79AB">
        <w:rPr>
          <w:rFonts w:ascii="Times New Roman" w:hAnsi="Times New Roman" w:cs="Times New Roman"/>
          <w:sz w:val="28"/>
          <w:szCs w:val="28"/>
        </w:rPr>
        <w:t>о</w:t>
      </w:r>
      <w:r w:rsidRPr="009B79AB">
        <w:rPr>
          <w:rFonts w:ascii="Times New Roman" w:hAnsi="Times New Roman" w:cs="Times New Roman"/>
          <w:sz w:val="28"/>
          <w:szCs w:val="28"/>
        </w:rPr>
        <w:t xml:space="preserve">ступлений составит </w:t>
      </w:r>
      <w:r w:rsidR="009B79AB" w:rsidRPr="009B79AB">
        <w:rPr>
          <w:rFonts w:ascii="Times New Roman" w:hAnsi="Times New Roman" w:cs="Times New Roman"/>
          <w:sz w:val="28"/>
          <w:szCs w:val="28"/>
        </w:rPr>
        <w:t>50,3</w:t>
      </w:r>
      <w:r w:rsidRPr="009B79AB">
        <w:rPr>
          <w:rFonts w:ascii="Times New Roman" w:hAnsi="Times New Roman" w:cs="Times New Roman"/>
          <w:sz w:val="28"/>
          <w:szCs w:val="28"/>
        </w:rPr>
        <w:t xml:space="preserve"> процента (</w:t>
      </w:r>
      <w:r w:rsidR="009B79AB" w:rsidRPr="009B79AB">
        <w:rPr>
          <w:rFonts w:ascii="Times New Roman" w:hAnsi="Times New Roman" w:cs="Times New Roman"/>
          <w:sz w:val="28"/>
          <w:szCs w:val="28"/>
        </w:rPr>
        <w:t>снижение</w:t>
      </w:r>
      <w:r w:rsidRPr="009B79AB">
        <w:rPr>
          <w:rFonts w:ascii="Times New Roman" w:hAnsi="Times New Roman" w:cs="Times New Roman"/>
          <w:sz w:val="28"/>
          <w:szCs w:val="28"/>
        </w:rPr>
        <w:t xml:space="preserve"> к 201</w:t>
      </w:r>
      <w:r w:rsidR="009B79AB" w:rsidRPr="009B79AB">
        <w:rPr>
          <w:rFonts w:ascii="Times New Roman" w:hAnsi="Times New Roman" w:cs="Times New Roman"/>
          <w:sz w:val="28"/>
          <w:szCs w:val="28"/>
        </w:rPr>
        <w:t>8</w:t>
      </w:r>
      <w:r w:rsidRPr="009B79AB">
        <w:rPr>
          <w:rFonts w:ascii="Times New Roman" w:hAnsi="Times New Roman" w:cs="Times New Roman"/>
          <w:sz w:val="28"/>
          <w:szCs w:val="28"/>
        </w:rPr>
        <w:t xml:space="preserve"> году на </w:t>
      </w:r>
      <w:r w:rsidR="009B79AB" w:rsidRPr="009B79AB">
        <w:rPr>
          <w:rFonts w:ascii="Times New Roman" w:hAnsi="Times New Roman" w:cs="Times New Roman"/>
          <w:sz w:val="28"/>
          <w:szCs w:val="28"/>
        </w:rPr>
        <w:t>2,8</w:t>
      </w:r>
      <w:r w:rsidRPr="009B79AB">
        <w:rPr>
          <w:rFonts w:ascii="Times New Roman" w:hAnsi="Times New Roman" w:cs="Times New Roman"/>
          <w:sz w:val="28"/>
          <w:szCs w:val="28"/>
        </w:rPr>
        <w:t xml:space="preserve"> процентных пункта), в 20</w:t>
      </w:r>
      <w:r w:rsidR="009B79AB" w:rsidRPr="009B79AB">
        <w:rPr>
          <w:rFonts w:ascii="Times New Roman" w:hAnsi="Times New Roman" w:cs="Times New Roman"/>
          <w:sz w:val="28"/>
          <w:szCs w:val="28"/>
        </w:rPr>
        <w:t>20</w:t>
      </w:r>
      <w:r w:rsidRPr="009B79AB">
        <w:rPr>
          <w:rFonts w:ascii="Times New Roman" w:hAnsi="Times New Roman" w:cs="Times New Roman"/>
          <w:sz w:val="28"/>
          <w:szCs w:val="28"/>
        </w:rPr>
        <w:t xml:space="preserve"> году – </w:t>
      </w:r>
      <w:r w:rsidR="009B79AB" w:rsidRPr="009B79AB">
        <w:rPr>
          <w:rFonts w:ascii="Times New Roman" w:hAnsi="Times New Roman" w:cs="Times New Roman"/>
          <w:sz w:val="28"/>
          <w:szCs w:val="28"/>
        </w:rPr>
        <w:t>48,1</w:t>
      </w:r>
      <w:r w:rsidRPr="009B79AB">
        <w:rPr>
          <w:rFonts w:ascii="Times New Roman" w:hAnsi="Times New Roman" w:cs="Times New Roman"/>
          <w:sz w:val="28"/>
          <w:szCs w:val="28"/>
        </w:rPr>
        <w:t xml:space="preserve"> процента (снижение к 201</w:t>
      </w:r>
      <w:r w:rsidR="009B79AB" w:rsidRPr="009B79AB">
        <w:rPr>
          <w:rFonts w:ascii="Times New Roman" w:hAnsi="Times New Roman" w:cs="Times New Roman"/>
          <w:sz w:val="28"/>
          <w:szCs w:val="28"/>
        </w:rPr>
        <w:t>9</w:t>
      </w:r>
      <w:r w:rsidRPr="009B79AB">
        <w:rPr>
          <w:rFonts w:ascii="Times New Roman" w:hAnsi="Times New Roman" w:cs="Times New Roman"/>
          <w:sz w:val="28"/>
          <w:szCs w:val="28"/>
        </w:rPr>
        <w:t xml:space="preserve"> году на </w:t>
      </w:r>
      <w:r w:rsidR="009B79AB" w:rsidRPr="009B79AB">
        <w:rPr>
          <w:rFonts w:ascii="Times New Roman" w:hAnsi="Times New Roman" w:cs="Times New Roman"/>
          <w:sz w:val="28"/>
          <w:szCs w:val="28"/>
        </w:rPr>
        <w:t>2,2</w:t>
      </w:r>
      <w:r w:rsidRPr="009B79AB">
        <w:rPr>
          <w:rFonts w:ascii="Times New Roman" w:hAnsi="Times New Roman" w:cs="Times New Roman"/>
          <w:sz w:val="28"/>
          <w:szCs w:val="28"/>
        </w:rPr>
        <w:t xml:space="preserve"> процен</w:t>
      </w:r>
      <w:r w:rsidRPr="009B79AB">
        <w:rPr>
          <w:rFonts w:ascii="Times New Roman" w:hAnsi="Times New Roman" w:cs="Times New Roman"/>
          <w:sz w:val="28"/>
          <w:szCs w:val="28"/>
        </w:rPr>
        <w:t>т</w:t>
      </w:r>
      <w:r w:rsidRPr="009B79AB">
        <w:rPr>
          <w:rFonts w:ascii="Times New Roman" w:hAnsi="Times New Roman" w:cs="Times New Roman"/>
          <w:sz w:val="28"/>
          <w:szCs w:val="28"/>
        </w:rPr>
        <w:t>ных пункта).</w:t>
      </w:r>
    </w:p>
    <w:p w:rsidR="00257041" w:rsidRPr="009B79AB" w:rsidRDefault="00257041" w:rsidP="00451006">
      <w:pPr>
        <w:spacing w:after="0"/>
        <w:ind w:firstLine="567"/>
        <w:jc w:val="both"/>
        <w:rPr>
          <w:rFonts w:ascii="Times New Roman" w:hAnsi="Times New Roman" w:cs="Times New Roman"/>
          <w:sz w:val="28"/>
          <w:szCs w:val="28"/>
        </w:rPr>
      </w:pPr>
      <w:r w:rsidRPr="009B79AB">
        <w:rPr>
          <w:rFonts w:ascii="Times New Roman" w:hAnsi="Times New Roman" w:cs="Times New Roman"/>
          <w:sz w:val="28"/>
          <w:szCs w:val="28"/>
        </w:rPr>
        <w:t>В 201</w:t>
      </w:r>
      <w:r w:rsidR="009B79AB" w:rsidRPr="009B79AB">
        <w:rPr>
          <w:rFonts w:ascii="Times New Roman" w:hAnsi="Times New Roman" w:cs="Times New Roman"/>
          <w:sz w:val="28"/>
          <w:szCs w:val="28"/>
        </w:rPr>
        <w:t>8</w:t>
      </w:r>
      <w:r w:rsidRPr="009B79AB">
        <w:rPr>
          <w:rFonts w:ascii="Times New Roman" w:hAnsi="Times New Roman" w:cs="Times New Roman"/>
          <w:sz w:val="28"/>
          <w:szCs w:val="28"/>
        </w:rPr>
        <w:t xml:space="preserve"> году в составе безвозмездных поступлений из республиканского бюджета, предусмотрено поступление межбюджетных трансфертов в форме дотаций в объеме </w:t>
      </w:r>
      <w:r w:rsidR="009B79AB" w:rsidRPr="009B79AB">
        <w:rPr>
          <w:rFonts w:ascii="Times New Roman" w:hAnsi="Times New Roman" w:cs="Times New Roman"/>
          <w:sz w:val="28"/>
          <w:szCs w:val="28"/>
        </w:rPr>
        <w:t>10596,</w:t>
      </w:r>
      <w:r w:rsidRPr="009B79AB">
        <w:rPr>
          <w:rFonts w:ascii="Times New Roman" w:hAnsi="Times New Roman" w:cs="Times New Roman"/>
          <w:sz w:val="28"/>
          <w:szCs w:val="28"/>
        </w:rPr>
        <w:t>0 тыс. руб.</w:t>
      </w:r>
      <w:r w:rsidR="009B79AB" w:rsidRPr="009B79AB">
        <w:rPr>
          <w:rFonts w:ascii="Times New Roman" w:hAnsi="Times New Roman" w:cs="Times New Roman"/>
          <w:sz w:val="28"/>
          <w:szCs w:val="28"/>
        </w:rPr>
        <w:t>, субсидий в объеме 14001,0 тыс. руб.</w:t>
      </w:r>
      <w:r w:rsidRPr="009B79AB">
        <w:rPr>
          <w:rFonts w:ascii="Times New Roman" w:hAnsi="Times New Roman" w:cs="Times New Roman"/>
          <w:sz w:val="28"/>
          <w:szCs w:val="28"/>
        </w:rPr>
        <w:t xml:space="preserve"> и субвенций в объеме </w:t>
      </w:r>
      <w:r w:rsidR="009B79AB" w:rsidRPr="009B79AB">
        <w:rPr>
          <w:rFonts w:ascii="Times New Roman" w:hAnsi="Times New Roman" w:cs="Times New Roman"/>
          <w:sz w:val="28"/>
          <w:szCs w:val="28"/>
        </w:rPr>
        <w:t>299578,6</w:t>
      </w:r>
      <w:r w:rsidRPr="009B79AB">
        <w:rPr>
          <w:rFonts w:ascii="Times New Roman" w:hAnsi="Times New Roman" w:cs="Times New Roman"/>
          <w:sz w:val="28"/>
          <w:szCs w:val="28"/>
        </w:rPr>
        <w:t xml:space="preserve"> тыс. рублей</w:t>
      </w:r>
      <w:r w:rsidR="009B79AB" w:rsidRPr="009B79AB">
        <w:rPr>
          <w:rFonts w:ascii="Times New Roman" w:hAnsi="Times New Roman" w:cs="Times New Roman"/>
          <w:sz w:val="28"/>
          <w:szCs w:val="28"/>
        </w:rPr>
        <w:t>.</w:t>
      </w:r>
      <w:r w:rsidRPr="009B79AB">
        <w:rPr>
          <w:rFonts w:ascii="Times New Roman" w:hAnsi="Times New Roman" w:cs="Times New Roman"/>
          <w:sz w:val="28"/>
          <w:szCs w:val="28"/>
        </w:rPr>
        <w:t xml:space="preserve"> </w:t>
      </w:r>
      <w:r w:rsidR="009B79AB" w:rsidRPr="009B79AB">
        <w:rPr>
          <w:rFonts w:ascii="Times New Roman" w:hAnsi="Times New Roman" w:cs="Times New Roman"/>
          <w:sz w:val="28"/>
          <w:szCs w:val="28"/>
        </w:rPr>
        <w:t>В</w:t>
      </w:r>
      <w:r w:rsidRPr="009B79AB">
        <w:rPr>
          <w:rFonts w:ascii="Times New Roman" w:hAnsi="Times New Roman" w:cs="Times New Roman"/>
          <w:sz w:val="28"/>
          <w:szCs w:val="28"/>
        </w:rPr>
        <w:t xml:space="preserve"> плановом периоде </w:t>
      </w:r>
      <w:r w:rsidR="009B79AB" w:rsidRPr="009B79AB">
        <w:rPr>
          <w:rFonts w:ascii="Times New Roman" w:hAnsi="Times New Roman" w:cs="Times New Roman"/>
          <w:sz w:val="28"/>
          <w:szCs w:val="28"/>
        </w:rPr>
        <w:t xml:space="preserve">2019 года </w:t>
      </w:r>
      <w:r w:rsidRPr="009B79AB">
        <w:rPr>
          <w:rFonts w:ascii="Times New Roman" w:hAnsi="Times New Roman" w:cs="Times New Roman"/>
          <w:sz w:val="28"/>
          <w:szCs w:val="28"/>
        </w:rPr>
        <w:t xml:space="preserve">также спрогнозированы межбюджетные трансферты в форме дотаций </w:t>
      </w:r>
      <w:r w:rsidR="009B79AB" w:rsidRPr="009B79AB">
        <w:rPr>
          <w:rFonts w:ascii="Times New Roman" w:hAnsi="Times New Roman" w:cs="Times New Roman"/>
          <w:sz w:val="28"/>
          <w:szCs w:val="28"/>
        </w:rPr>
        <w:t>в об</w:t>
      </w:r>
      <w:r w:rsidR="009B79AB" w:rsidRPr="009B79AB">
        <w:rPr>
          <w:rFonts w:ascii="Times New Roman" w:hAnsi="Times New Roman" w:cs="Times New Roman"/>
          <w:sz w:val="28"/>
          <w:szCs w:val="28"/>
        </w:rPr>
        <w:t>ъ</w:t>
      </w:r>
      <w:r w:rsidR="009B79AB" w:rsidRPr="009B79AB">
        <w:rPr>
          <w:rFonts w:ascii="Times New Roman" w:hAnsi="Times New Roman" w:cs="Times New Roman"/>
          <w:sz w:val="28"/>
          <w:szCs w:val="28"/>
        </w:rPr>
        <w:t xml:space="preserve">еме 10008,0 тыс. руб., субсидий в объеме 1399,3 тыс. руб. </w:t>
      </w:r>
      <w:r w:rsidRPr="009B79AB">
        <w:rPr>
          <w:rFonts w:ascii="Times New Roman" w:hAnsi="Times New Roman" w:cs="Times New Roman"/>
          <w:sz w:val="28"/>
          <w:szCs w:val="28"/>
        </w:rPr>
        <w:t>и субвенций</w:t>
      </w:r>
      <w:r w:rsidR="009B79AB" w:rsidRPr="009B79AB">
        <w:rPr>
          <w:rFonts w:ascii="Times New Roman" w:hAnsi="Times New Roman" w:cs="Times New Roman"/>
          <w:sz w:val="28"/>
          <w:szCs w:val="28"/>
        </w:rPr>
        <w:t xml:space="preserve"> в об</w:t>
      </w:r>
      <w:r w:rsidR="009B79AB" w:rsidRPr="009B79AB">
        <w:rPr>
          <w:rFonts w:ascii="Times New Roman" w:hAnsi="Times New Roman" w:cs="Times New Roman"/>
          <w:sz w:val="28"/>
          <w:szCs w:val="28"/>
        </w:rPr>
        <w:t>ъ</w:t>
      </w:r>
      <w:r w:rsidR="009B79AB" w:rsidRPr="009B79AB">
        <w:rPr>
          <w:rFonts w:ascii="Times New Roman" w:hAnsi="Times New Roman" w:cs="Times New Roman"/>
          <w:sz w:val="28"/>
          <w:szCs w:val="28"/>
        </w:rPr>
        <w:t>еме 269941,6 тыс. руб.</w:t>
      </w:r>
      <w:r w:rsidRPr="009B79AB">
        <w:rPr>
          <w:rFonts w:ascii="Times New Roman" w:hAnsi="Times New Roman" w:cs="Times New Roman"/>
          <w:sz w:val="28"/>
          <w:szCs w:val="28"/>
        </w:rPr>
        <w:t>. В 20</w:t>
      </w:r>
      <w:r w:rsidR="009B79AB" w:rsidRPr="009B79AB">
        <w:rPr>
          <w:rFonts w:ascii="Times New Roman" w:hAnsi="Times New Roman" w:cs="Times New Roman"/>
          <w:sz w:val="28"/>
          <w:szCs w:val="28"/>
        </w:rPr>
        <w:t>20</w:t>
      </w:r>
      <w:r w:rsidRPr="009B79AB">
        <w:rPr>
          <w:rFonts w:ascii="Times New Roman" w:hAnsi="Times New Roman" w:cs="Times New Roman"/>
          <w:sz w:val="28"/>
          <w:szCs w:val="28"/>
        </w:rPr>
        <w:t xml:space="preserve"> году</w:t>
      </w:r>
      <w:r w:rsidR="009B79AB" w:rsidRPr="009B79AB">
        <w:rPr>
          <w:rFonts w:ascii="Times New Roman" w:hAnsi="Times New Roman" w:cs="Times New Roman"/>
          <w:sz w:val="28"/>
          <w:szCs w:val="28"/>
        </w:rPr>
        <w:t>: дотации -</w:t>
      </w:r>
      <w:r w:rsidRPr="009B79AB">
        <w:rPr>
          <w:rFonts w:ascii="Times New Roman" w:hAnsi="Times New Roman" w:cs="Times New Roman"/>
          <w:sz w:val="28"/>
          <w:szCs w:val="28"/>
        </w:rPr>
        <w:t xml:space="preserve"> </w:t>
      </w:r>
      <w:r w:rsidR="009B79AB" w:rsidRPr="009B79AB">
        <w:rPr>
          <w:rFonts w:ascii="Times New Roman" w:hAnsi="Times New Roman" w:cs="Times New Roman"/>
          <w:sz w:val="28"/>
          <w:szCs w:val="28"/>
        </w:rPr>
        <w:t>4801,0</w:t>
      </w:r>
      <w:r w:rsidRPr="009B79AB">
        <w:rPr>
          <w:rFonts w:ascii="Times New Roman" w:hAnsi="Times New Roman" w:cs="Times New Roman"/>
          <w:sz w:val="28"/>
          <w:szCs w:val="28"/>
        </w:rPr>
        <w:t xml:space="preserve"> тыс. руб</w:t>
      </w:r>
      <w:r w:rsidR="009B79AB" w:rsidRPr="009B79AB">
        <w:rPr>
          <w:rFonts w:ascii="Times New Roman" w:hAnsi="Times New Roman" w:cs="Times New Roman"/>
          <w:sz w:val="28"/>
          <w:szCs w:val="28"/>
        </w:rPr>
        <w:t>., субсидии – 1321,4 тыс. руб</w:t>
      </w:r>
      <w:r w:rsidRPr="009B79AB">
        <w:rPr>
          <w:rFonts w:ascii="Times New Roman" w:hAnsi="Times New Roman" w:cs="Times New Roman"/>
          <w:sz w:val="28"/>
          <w:szCs w:val="28"/>
        </w:rPr>
        <w:t>.</w:t>
      </w:r>
      <w:r w:rsidR="009B79AB" w:rsidRPr="009B79AB">
        <w:rPr>
          <w:rFonts w:ascii="Times New Roman" w:hAnsi="Times New Roman" w:cs="Times New Roman"/>
          <w:sz w:val="28"/>
          <w:szCs w:val="28"/>
        </w:rPr>
        <w:t>, субвенции – 255197,7 тыс. руб.</w:t>
      </w:r>
    </w:p>
    <w:p w:rsidR="00257041" w:rsidRDefault="00E10B76" w:rsidP="00257041">
      <w:pPr>
        <w:ind w:firstLine="567"/>
        <w:jc w:val="both"/>
        <w:rPr>
          <w:rFonts w:ascii="Times New Roman" w:hAnsi="Times New Roman" w:cs="Times New Roman"/>
          <w:sz w:val="28"/>
          <w:szCs w:val="28"/>
        </w:rPr>
      </w:pPr>
      <w:r w:rsidRPr="00451006">
        <w:rPr>
          <w:rFonts w:ascii="Times New Roman" w:hAnsi="Times New Roman" w:cs="Times New Roman"/>
          <w:sz w:val="28"/>
          <w:szCs w:val="28"/>
        </w:rPr>
        <w:t xml:space="preserve">Согласно </w:t>
      </w:r>
      <w:r w:rsidR="00AF3968" w:rsidRPr="00451006">
        <w:rPr>
          <w:rFonts w:ascii="Times New Roman" w:hAnsi="Times New Roman" w:cs="Times New Roman"/>
          <w:sz w:val="28"/>
          <w:szCs w:val="28"/>
        </w:rPr>
        <w:t>Приложений №№4 и 5 к проекту в 201</w:t>
      </w:r>
      <w:r w:rsidR="009B79AB" w:rsidRPr="00451006">
        <w:rPr>
          <w:rFonts w:ascii="Times New Roman" w:hAnsi="Times New Roman" w:cs="Times New Roman"/>
          <w:sz w:val="28"/>
          <w:szCs w:val="28"/>
        </w:rPr>
        <w:t xml:space="preserve">8 </w:t>
      </w:r>
      <w:r w:rsidR="00AF3968" w:rsidRPr="00451006">
        <w:rPr>
          <w:rFonts w:ascii="Times New Roman" w:hAnsi="Times New Roman" w:cs="Times New Roman"/>
          <w:sz w:val="28"/>
          <w:szCs w:val="28"/>
        </w:rPr>
        <w:t>году</w:t>
      </w:r>
      <w:r w:rsidR="00036178" w:rsidRPr="00451006">
        <w:rPr>
          <w:rFonts w:ascii="Times New Roman" w:hAnsi="Times New Roman" w:cs="Times New Roman"/>
          <w:sz w:val="28"/>
          <w:szCs w:val="28"/>
        </w:rPr>
        <w:t>, как и в плановом периоде 201</w:t>
      </w:r>
      <w:r w:rsidR="009B79AB" w:rsidRPr="00451006">
        <w:rPr>
          <w:rFonts w:ascii="Times New Roman" w:hAnsi="Times New Roman" w:cs="Times New Roman"/>
          <w:sz w:val="28"/>
          <w:szCs w:val="28"/>
        </w:rPr>
        <w:t>9</w:t>
      </w:r>
      <w:r w:rsidR="00036178" w:rsidRPr="00451006">
        <w:rPr>
          <w:rFonts w:ascii="Times New Roman" w:hAnsi="Times New Roman" w:cs="Times New Roman"/>
          <w:sz w:val="28"/>
          <w:szCs w:val="28"/>
        </w:rPr>
        <w:t>-20</w:t>
      </w:r>
      <w:r w:rsidR="009B79AB" w:rsidRPr="00451006">
        <w:rPr>
          <w:rFonts w:ascii="Times New Roman" w:hAnsi="Times New Roman" w:cs="Times New Roman"/>
          <w:sz w:val="28"/>
          <w:szCs w:val="28"/>
        </w:rPr>
        <w:t>20</w:t>
      </w:r>
      <w:r w:rsidR="00036178" w:rsidRPr="00451006">
        <w:rPr>
          <w:rFonts w:ascii="Times New Roman" w:hAnsi="Times New Roman" w:cs="Times New Roman"/>
          <w:sz w:val="28"/>
          <w:szCs w:val="28"/>
        </w:rPr>
        <w:t xml:space="preserve"> годов</w:t>
      </w:r>
      <w:r w:rsidR="00257041" w:rsidRPr="00451006">
        <w:rPr>
          <w:rFonts w:ascii="Times New Roman" w:hAnsi="Times New Roman" w:cs="Times New Roman"/>
          <w:sz w:val="28"/>
          <w:szCs w:val="28"/>
        </w:rPr>
        <w:t xml:space="preserve"> планируется поступление </w:t>
      </w:r>
      <w:r w:rsidRPr="00451006">
        <w:rPr>
          <w:rFonts w:ascii="Times New Roman" w:hAnsi="Times New Roman" w:cs="Times New Roman"/>
          <w:sz w:val="28"/>
          <w:szCs w:val="28"/>
        </w:rPr>
        <w:t>1</w:t>
      </w:r>
      <w:r w:rsidR="00451006" w:rsidRPr="00451006">
        <w:rPr>
          <w:rFonts w:ascii="Times New Roman" w:hAnsi="Times New Roman" w:cs="Times New Roman"/>
          <w:sz w:val="28"/>
          <w:szCs w:val="28"/>
        </w:rPr>
        <w:t>5</w:t>
      </w:r>
      <w:r w:rsidR="00257041" w:rsidRPr="00451006">
        <w:rPr>
          <w:rFonts w:ascii="Times New Roman" w:hAnsi="Times New Roman" w:cs="Times New Roman"/>
          <w:sz w:val="28"/>
          <w:szCs w:val="28"/>
        </w:rPr>
        <w:t xml:space="preserve"> субвенций из респу</w:t>
      </w:r>
      <w:r w:rsidR="00257041" w:rsidRPr="00451006">
        <w:rPr>
          <w:rFonts w:ascii="Times New Roman" w:hAnsi="Times New Roman" w:cs="Times New Roman"/>
          <w:sz w:val="28"/>
          <w:szCs w:val="28"/>
        </w:rPr>
        <w:t>б</w:t>
      </w:r>
      <w:r w:rsidR="00257041" w:rsidRPr="00451006">
        <w:rPr>
          <w:rFonts w:ascii="Times New Roman" w:hAnsi="Times New Roman" w:cs="Times New Roman"/>
          <w:sz w:val="28"/>
          <w:szCs w:val="28"/>
        </w:rPr>
        <w:t>ликанского бюджета.</w:t>
      </w:r>
    </w:p>
    <w:p w:rsidR="00224828" w:rsidRPr="00224828" w:rsidRDefault="00224828" w:rsidP="00224828">
      <w:pPr>
        <w:tabs>
          <w:tab w:val="left" w:pos="567"/>
        </w:tabs>
        <w:ind w:firstLine="567"/>
        <w:jc w:val="center"/>
        <w:rPr>
          <w:rFonts w:ascii="Times New Roman" w:hAnsi="Times New Roman" w:cs="Times New Roman"/>
          <w:b/>
          <w:sz w:val="28"/>
          <w:szCs w:val="28"/>
        </w:rPr>
      </w:pPr>
      <w:r w:rsidRPr="00224828">
        <w:rPr>
          <w:rFonts w:ascii="Times New Roman" w:hAnsi="Times New Roman" w:cs="Times New Roman"/>
          <w:b/>
          <w:sz w:val="28"/>
          <w:szCs w:val="28"/>
        </w:rPr>
        <w:t>5. РЕЗУЛЬТАТЫ ПРОВЕРКИ И АНАЛИЗА ФОРМИРОВАНИЯ РАСХОДОВ БЮДЖЕТА СОРТАВАЛЬСКОГО МУНИЦИПАЛЬНОГО РАЙОНА</w:t>
      </w:r>
    </w:p>
    <w:p w:rsidR="00224828" w:rsidRPr="007D6607" w:rsidRDefault="00224828" w:rsidP="00A84607">
      <w:pPr>
        <w:spacing w:after="100" w:afterAutospacing="1"/>
        <w:ind w:firstLine="560"/>
        <w:jc w:val="both"/>
        <w:rPr>
          <w:rFonts w:ascii="Times New Roman" w:hAnsi="Times New Roman" w:cs="Times New Roman"/>
          <w:sz w:val="28"/>
          <w:szCs w:val="28"/>
        </w:rPr>
      </w:pPr>
      <w:r w:rsidRPr="007D6607">
        <w:rPr>
          <w:rFonts w:ascii="Times New Roman" w:hAnsi="Times New Roman" w:cs="Times New Roman"/>
          <w:sz w:val="28"/>
          <w:szCs w:val="28"/>
        </w:rPr>
        <w:t>Проектом решения предлагается утвердить расходы бюджета Сорт</w:t>
      </w:r>
      <w:r w:rsidRPr="007D6607">
        <w:rPr>
          <w:rFonts w:ascii="Times New Roman" w:hAnsi="Times New Roman" w:cs="Times New Roman"/>
          <w:sz w:val="28"/>
          <w:szCs w:val="28"/>
        </w:rPr>
        <w:t>а</w:t>
      </w:r>
      <w:r w:rsidRPr="007D6607">
        <w:rPr>
          <w:rFonts w:ascii="Times New Roman" w:hAnsi="Times New Roman" w:cs="Times New Roman"/>
          <w:sz w:val="28"/>
          <w:szCs w:val="28"/>
        </w:rPr>
        <w:t>вальского муниципального района на 2018 год в размере 638315,8</w:t>
      </w:r>
      <w:r w:rsidRPr="007D6607">
        <w:rPr>
          <w:rFonts w:ascii="Times New Roman" w:hAnsi="Times New Roman" w:cs="Times New Roman"/>
          <w:b/>
          <w:sz w:val="28"/>
          <w:szCs w:val="28"/>
        </w:rPr>
        <w:t xml:space="preserve"> </w:t>
      </w:r>
      <w:r w:rsidRPr="007D6607">
        <w:rPr>
          <w:rFonts w:ascii="Times New Roman" w:hAnsi="Times New Roman" w:cs="Times New Roman"/>
          <w:sz w:val="28"/>
          <w:szCs w:val="28"/>
        </w:rPr>
        <w:t>тыс. ру</w:t>
      </w:r>
      <w:r w:rsidRPr="007D6607">
        <w:rPr>
          <w:rFonts w:ascii="Times New Roman" w:hAnsi="Times New Roman" w:cs="Times New Roman"/>
          <w:sz w:val="28"/>
          <w:szCs w:val="28"/>
        </w:rPr>
        <w:t>б</w:t>
      </w:r>
      <w:r w:rsidRPr="007D6607">
        <w:rPr>
          <w:rFonts w:ascii="Times New Roman" w:hAnsi="Times New Roman" w:cs="Times New Roman"/>
          <w:sz w:val="28"/>
          <w:szCs w:val="28"/>
        </w:rPr>
        <w:t xml:space="preserve">лей, что на </w:t>
      </w:r>
      <w:r w:rsidR="00F41016" w:rsidRPr="007D6607">
        <w:rPr>
          <w:rFonts w:ascii="Times New Roman" w:hAnsi="Times New Roman" w:cs="Times New Roman"/>
          <w:sz w:val="28"/>
          <w:szCs w:val="28"/>
        </w:rPr>
        <w:t>226</w:t>
      </w:r>
      <w:r w:rsidRPr="007D6607">
        <w:rPr>
          <w:rFonts w:ascii="Times New Roman" w:hAnsi="Times New Roman" w:cs="Times New Roman"/>
          <w:sz w:val="28"/>
          <w:szCs w:val="28"/>
        </w:rPr>
        <w:t>1</w:t>
      </w:r>
      <w:r w:rsidR="00F41016" w:rsidRPr="007D6607">
        <w:rPr>
          <w:rFonts w:ascii="Times New Roman" w:hAnsi="Times New Roman" w:cs="Times New Roman"/>
          <w:sz w:val="28"/>
          <w:szCs w:val="28"/>
        </w:rPr>
        <w:t>90,2</w:t>
      </w:r>
      <w:r w:rsidRPr="007D6607">
        <w:rPr>
          <w:rFonts w:ascii="Times New Roman" w:hAnsi="Times New Roman" w:cs="Times New Roman"/>
          <w:sz w:val="28"/>
          <w:szCs w:val="28"/>
        </w:rPr>
        <w:t xml:space="preserve"> тыс. рублей или на </w:t>
      </w:r>
      <w:r w:rsidR="00F41016" w:rsidRPr="007D6607">
        <w:rPr>
          <w:rFonts w:ascii="Times New Roman" w:hAnsi="Times New Roman" w:cs="Times New Roman"/>
          <w:sz w:val="28"/>
          <w:szCs w:val="28"/>
        </w:rPr>
        <w:t>26,2</w:t>
      </w:r>
      <w:r w:rsidRPr="007D6607">
        <w:rPr>
          <w:rFonts w:ascii="Times New Roman" w:hAnsi="Times New Roman" w:cs="Times New Roman"/>
          <w:sz w:val="28"/>
          <w:szCs w:val="28"/>
        </w:rPr>
        <w:t xml:space="preserve"> % ниже ожидаемой оценки и</w:t>
      </w:r>
      <w:r w:rsidRPr="007D6607">
        <w:rPr>
          <w:rFonts w:ascii="Times New Roman" w:hAnsi="Times New Roman" w:cs="Times New Roman"/>
          <w:sz w:val="28"/>
          <w:szCs w:val="28"/>
        </w:rPr>
        <w:t>с</w:t>
      </w:r>
      <w:r w:rsidRPr="007D6607">
        <w:rPr>
          <w:rFonts w:ascii="Times New Roman" w:hAnsi="Times New Roman" w:cs="Times New Roman"/>
          <w:sz w:val="28"/>
          <w:szCs w:val="28"/>
        </w:rPr>
        <w:t>полнения бюджета 201</w:t>
      </w:r>
      <w:r w:rsidR="00F41016" w:rsidRPr="007D6607">
        <w:rPr>
          <w:rFonts w:ascii="Times New Roman" w:hAnsi="Times New Roman" w:cs="Times New Roman"/>
          <w:sz w:val="28"/>
          <w:szCs w:val="28"/>
        </w:rPr>
        <w:t>7</w:t>
      </w:r>
      <w:r w:rsidRPr="007D6607">
        <w:rPr>
          <w:rFonts w:ascii="Times New Roman" w:hAnsi="Times New Roman" w:cs="Times New Roman"/>
          <w:sz w:val="28"/>
          <w:szCs w:val="28"/>
        </w:rPr>
        <w:t xml:space="preserve"> года. По сравнению с Решением о бюджете на 201</w:t>
      </w:r>
      <w:r w:rsidR="00F41016" w:rsidRPr="007D6607">
        <w:rPr>
          <w:rFonts w:ascii="Times New Roman" w:hAnsi="Times New Roman" w:cs="Times New Roman"/>
          <w:sz w:val="28"/>
          <w:szCs w:val="28"/>
        </w:rPr>
        <w:t>7</w:t>
      </w:r>
      <w:r w:rsidRPr="007D6607">
        <w:rPr>
          <w:rFonts w:ascii="Times New Roman" w:hAnsi="Times New Roman" w:cs="Times New Roman"/>
          <w:sz w:val="28"/>
          <w:szCs w:val="28"/>
        </w:rPr>
        <w:t xml:space="preserve"> год (с учетом изменений)</w:t>
      </w:r>
      <w:r w:rsidR="00F41016" w:rsidRPr="007D6607">
        <w:rPr>
          <w:rFonts w:ascii="Times New Roman" w:hAnsi="Times New Roman" w:cs="Times New Roman"/>
          <w:sz w:val="28"/>
          <w:szCs w:val="28"/>
        </w:rPr>
        <w:t xml:space="preserve"> и на плановый период 2018 и 2019 годов,</w:t>
      </w:r>
      <w:r w:rsidRPr="007D6607">
        <w:rPr>
          <w:rFonts w:ascii="Times New Roman" w:hAnsi="Times New Roman" w:cs="Times New Roman"/>
          <w:sz w:val="28"/>
          <w:szCs w:val="28"/>
        </w:rPr>
        <w:t xml:space="preserve"> объем </w:t>
      </w:r>
      <w:r w:rsidR="00F41016" w:rsidRPr="007D6607">
        <w:rPr>
          <w:rFonts w:ascii="Times New Roman" w:hAnsi="Times New Roman" w:cs="Times New Roman"/>
          <w:sz w:val="28"/>
          <w:szCs w:val="28"/>
        </w:rPr>
        <w:t xml:space="preserve">ожидаемого исполнения </w:t>
      </w:r>
      <w:r w:rsidRPr="007D6607">
        <w:rPr>
          <w:rFonts w:ascii="Times New Roman" w:hAnsi="Times New Roman" w:cs="Times New Roman"/>
          <w:sz w:val="28"/>
          <w:szCs w:val="28"/>
        </w:rPr>
        <w:t>бюджетных ассигнований на 201</w:t>
      </w:r>
      <w:r w:rsidR="00F41016" w:rsidRPr="007D6607">
        <w:rPr>
          <w:rFonts w:ascii="Times New Roman" w:hAnsi="Times New Roman" w:cs="Times New Roman"/>
          <w:sz w:val="28"/>
          <w:szCs w:val="28"/>
        </w:rPr>
        <w:t xml:space="preserve">7 </w:t>
      </w:r>
      <w:r w:rsidRPr="007D6607">
        <w:rPr>
          <w:rFonts w:ascii="Times New Roman" w:hAnsi="Times New Roman" w:cs="Times New Roman"/>
          <w:sz w:val="28"/>
          <w:szCs w:val="28"/>
        </w:rPr>
        <w:t>год прогнозир</w:t>
      </w:r>
      <w:r w:rsidRPr="007D6607">
        <w:rPr>
          <w:rFonts w:ascii="Times New Roman" w:hAnsi="Times New Roman" w:cs="Times New Roman"/>
          <w:sz w:val="28"/>
          <w:szCs w:val="28"/>
        </w:rPr>
        <w:t>у</w:t>
      </w:r>
      <w:r w:rsidRPr="007D6607">
        <w:rPr>
          <w:rFonts w:ascii="Times New Roman" w:hAnsi="Times New Roman" w:cs="Times New Roman"/>
          <w:sz w:val="28"/>
          <w:szCs w:val="28"/>
        </w:rPr>
        <w:t xml:space="preserve">ется </w:t>
      </w:r>
      <w:r w:rsidR="00F41016" w:rsidRPr="007D6607">
        <w:rPr>
          <w:rFonts w:ascii="Times New Roman" w:hAnsi="Times New Roman" w:cs="Times New Roman"/>
          <w:sz w:val="28"/>
          <w:szCs w:val="28"/>
        </w:rPr>
        <w:t>больше</w:t>
      </w:r>
      <w:r w:rsidRPr="007D6607">
        <w:rPr>
          <w:rFonts w:ascii="Times New Roman" w:hAnsi="Times New Roman" w:cs="Times New Roman"/>
          <w:sz w:val="28"/>
          <w:szCs w:val="28"/>
        </w:rPr>
        <w:t xml:space="preserve"> на </w:t>
      </w:r>
      <w:r w:rsidR="00F41016" w:rsidRPr="007D6607">
        <w:rPr>
          <w:rFonts w:ascii="Times New Roman" w:hAnsi="Times New Roman" w:cs="Times New Roman"/>
          <w:sz w:val="28"/>
          <w:szCs w:val="28"/>
        </w:rPr>
        <w:t>61601,9</w:t>
      </w:r>
      <w:r w:rsidRPr="007D6607">
        <w:rPr>
          <w:rFonts w:ascii="Times New Roman" w:hAnsi="Times New Roman" w:cs="Times New Roman"/>
          <w:sz w:val="28"/>
          <w:szCs w:val="28"/>
        </w:rPr>
        <w:t xml:space="preserve"> тыс. рублей или на </w:t>
      </w:r>
      <w:r w:rsidR="00F41016" w:rsidRPr="007D6607">
        <w:rPr>
          <w:rFonts w:ascii="Times New Roman" w:hAnsi="Times New Roman" w:cs="Times New Roman"/>
          <w:sz w:val="28"/>
          <w:szCs w:val="28"/>
        </w:rPr>
        <w:t>7,7</w:t>
      </w:r>
      <w:r w:rsidRPr="007D6607">
        <w:rPr>
          <w:rFonts w:ascii="Times New Roman" w:hAnsi="Times New Roman" w:cs="Times New Roman"/>
          <w:sz w:val="28"/>
          <w:szCs w:val="28"/>
        </w:rPr>
        <w:t xml:space="preserve"> процентов. </w:t>
      </w:r>
      <w:r w:rsidR="00F41016" w:rsidRPr="007D6607">
        <w:rPr>
          <w:rFonts w:ascii="Times New Roman" w:hAnsi="Times New Roman" w:cs="Times New Roman"/>
          <w:sz w:val="28"/>
          <w:szCs w:val="28"/>
        </w:rPr>
        <w:t>Утвержденные а</w:t>
      </w:r>
      <w:r w:rsidR="00F41016" w:rsidRPr="007D6607">
        <w:rPr>
          <w:rFonts w:ascii="Times New Roman" w:hAnsi="Times New Roman" w:cs="Times New Roman"/>
          <w:sz w:val="28"/>
          <w:szCs w:val="28"/>
        </w:rPr>
        <w:t>с</w:t>
      </w:r>
      <w:r w:rsidR="00F41016" w:rsidRPr="007D6607">
        <w:rPr>
          <w:rFonts w:ascii="Times New Roman" w:hAnsi="Times New Roman" w:cs="Times New Roman"/>
          <w:sz w:val="28"/>
          <w:szCs w:val="28"/>
        </w:rPr>
        <w:t>сигнования н</w:t>
      </w:r>
      <w:r w:rsidRPr="007D6607">
        <w:rPr>
          <w:rFonts w:ascii="Times New Roman" w:hAnsi="Times New Roman" w:cs="Times New Roman"/>
          <w:sz w:val="28"/>
          <w:szCs w:val="28"/>
        </w:rPr>
        <w:t>а плановый период 2018 и 2019 годов</w:t>
      </w:r>
      <w:r w:rsidR="00F41016" w:rsidRPr="007D6607">
        <w:rPr>
          <w:rFonts w:ascii="Times New Roman" w:hAnsi="Times New Roman" w:cs="Times New Roman"/>
          <w:sz w:val="28"/>
          <w:szCs w:val="28"/>
        </w:rPr>
        <w:t>, в представленном прое</w:t>
      </w:r>
      <w:r w:rsidR="00F41016" w:rsidRPr="007D6607">
        <w:rPr>
          <w:rFonts w:ascii="Times New Roman" w:hAnsi="Times New Roman" w:cs="Times New Roman"/>
          <w:sz w:val="28"/>
          <w:szCs w:val="28"/>
        </w:rPr>
        <w:t>к</w:t>
      </w:r>
      <w:r w:rsidR="00F41016" w:rsidRPr="007D6607">
        <w:rPr>
          <w:rFonts w:ascii="Times New Roman" w:hAnsi="Times New Roman" w:cs="Times New Roman"/>
          <w:sz w:val="28"/>
          <w:szCs w:val="28"/>
        </w:rPr>
        <w:t xml:space="preserve">те Решения </w:t>
      </w:r>
      <w:r w:rsidR="007D6607" w:rsidRPr="007D6607">
        <w:rPr>
          <w:rFonts w:ascii="Times New Roman" w:hAnsi="Times New Roman" w:cs="Times New Roman"/>
          <w:sz w:val="28"/>
          <w:szCs w:val="28"/>
        </w:rPr>
        <w:t xml:space="preserve">уточняются путем увеличения : 2018 год  на 87903,9 тыс. руб. или на 16 процентов; 2019 год на 36512,4 тыс. руб. или на 6,8 процентов. </w:t>
      </w:r>
    </w:p>
    <w:p w:rsidR="00A84607" w:rsidRDefault="00224828" w:rsidP="001266D8">
      <w:pPr>
        <w:pStyle w:val="a3"/>
        <w:spacing w:after="100" w:afterAutospacing="1"/>
        <w:ind w:firstLine="560"/>
        <w:jc w:val="both"/>
        <w:rPr>
          <w:rFonts w:ascii="Times New Roman" w:hAnsi="Times New Roman"/>
          <w:sz w:val="28"/>
          <w:szCs w:val="28"/>
        </w:rPr>
        <w:sectPr w:rsidR="00A84607" w:rsidSect="00AB7586">
          <w:pgSz w:w="11906" w:h="16838"/>
          <w:pgMar w:top="1134" w:right="850" w:bottom="1134" w:left="1701" w:header="708" w:footer="708" w:gutter="0"/>
          <w:cols w:space="708"/>
          <w:titlePg/>
          <w:docGrid w:linePitch="360"/>
        </w:sectPr>
      </w:pPr>
      <w:r w:rsidRPr="007D6607">
        <w:rPr>
          <w:rFonts w:ascii="Times New Roman" w:hAnsi="Times New Roman"/>
          <w:sz w:val="28"/>
          <w:szCs w:val="28"/>
        </w:rPr>
        <w:t>Анализ исполнения расходов в 201</w:t>
      </w:r>
      <w:r w:rsidR="007D6607">
        <w:rPr>
          <w:rFonts w:ascii="Times New Roman" w:hAnsi="Times New Roman"/>
          <w:sz w:val="28"/>
          <w:szCs w:val="28"/>
        </w:rPr>
        <w:t>7</w:t>
      </w:r>
      <w:r w:rsidRPr="007D6607">
        <w:rPr>
          <w:rFonts w:ascii="Times New Roman" w:hAnsi="Times New Roman"/>
          <w:sz w:val="28"/>
          <w:szCs w:val="28"/>
        </w:rPr>
        <w:t xml:space="preserve"> году по разделам и подразделам классификации расходов бюджета и расходов бюджета Сортавальского м</w:t>
      </w:r>
      <w:r w:rsidRPr="007D6607">
        <w:rPr>
          <w:rFonts w:ascii="Times New Roman" w:hAnsi="Times New Roman"/>
          <w:sz w:val="28"/>
          <w:szCs w:val="28"/>
        </w:rPr>
        <w:t>у</w:t>
      </w:r>
      <w:r w:rsidRPr="007D6607">
        <w:rPr>
          <w:rFonts w:ascii="Times New Roman" w:hAnsi="Times New Roman"/>
          <w:sz w:val="28"/>
          <w:szCs w:val="28"/>
        </w:rPr>
        <w:t>ниципального района на 201</w:t>
      </w:r>
      <w:r w:rsidR="007D6607">
        <w:rPr>
          <w:rFonts w:ascii="Times New Roman" w:hAnsi="Times New Roman"/>
          <w:sz w:val="28"/>
          <w:szCs w:val="28"/>
        </w:rPr>
        <w:t>8</w:t>
      </w:r>
      <w:r w:rsidRPr="007D6607">
        <w:rPr>
          <w:rFonts w:ascii="Times New Roman" w:hAnsi="Times New Roman"/>
          <w:sz w:val="28"/>
          <w:szCs w:val="28"/>
        </w:rPr>
        <w:t xml:space="preserve"> год и плановый период 201</w:t>
      </w:r>
      <w:r w:rsidR="007D6607">
        <w:rPr>
          <w:rFonts w:ascii="Times New Roman" w:hAnsi="Times New Roman"/>
          <w:sz w:val="28"/>
          <w:szCs w:val="28"/>
        </w:rPr>
        <w:t>9</w:t>
      </w:r>
      <w:r w:rsidRPr="007D6607">
        <w:rPr>
          <w:rFonts w:ascii="Times New Roman" w:hAnsi="Times New Roman"/>
          <w:sz w:val="28"/>
          <w:szCs w:val="28"/>
        </w:rPr>
        <w:t xml:space="preserve"> и 20</w:t>
      </w:r>
      <w:r w:rsidR="007D6607">
        <w:rPr>
          <w:rFonts w:ascii="Times New Roman" w:hAnsi="Times New Roman"/>
          <w:sz w:val="28"/>
          <w:szCs w:val="28"/>
        </w:rPr>
        <w:t>20</w:t>
      </w:r>
      <w:r w:rsidRPr="007D6607">
        <w:rPr>
          <w:rFonts w:ascii="Times New Roman" w:hAnsi="Times New Roman"/>
          <w:sz w:val="28"/>
          <w:szCs w:val="28"/>
        </w:rPr>
        <w:t xml:space="preserve"> годов по разделам, подразделам классификации расходов бюджета в соответствии с Решением о бюджете на 201</w:t>
      </w:r>
      <w:r w:rsidR="007D6607">
        <w:rPr>
          <w:rFonts w:ascii="Times New Roman" w:hAnsi="Times New Roman"/>
          <w:sz w:val="28"/>
          <w:szCs w:val="28"/>
        </w:rPr>
        <w:t>7</w:t>
      </w:r>
      <w:r w:rsidRPr="007D6607">
        <w:rPr>
          <w:rFonts w:ascii="Times New Roman" w:hAnsi="Times New Roman"/>
          <w:sz w:val="28"/>
          <w:szCs w:val="28"/>
        </w:rPr>
        <w:t xml:space="preserve"> год (с учетом изменений по состоянию на 01.1</w:t>
      </w:r>
      <w:r w:rsidR="00F1362B">
        <w:rPr>
          <w:rFonts w:ascii="Times New Roman" w:hAnsi="Times New Roman"/>
          <w:sz w:val="28"/>
          <w:szCs w:val="28"/>
        </w:rPr>
        <w:t>1</w:t>
      </w:r>
      <w:r w:rsidRPr="007D6607">
        <w:rPr>
          <w:rFonts w:ascii="Times New Roman" w:hAnsi="Times New Roman"/>
          <w:sz w:val="28"/>
          <w:szCs w:val="28"/>
        </w:rPr>
        <w:t>.201</w:t>
      </w:r>
      <w:r w:rsidR="007D6607">
        <w:rPr>
          <w:rFonts w:ascii="Times New Roman" w:hAnsi="Times New Roman"/>
          <w:sz w:val="28"/>
          <w:szCs w:val="28"/>
        </w:rPr>
        <w:t>7</w:t>
      </w:r>
      <w:r w:rsidRPr="007D6607">
        <w:rPr>
          <w:rFonts w:ascii="Times New Roman" w:hAnsi="Times New Roman"/>
          <w:sz w:val="28"/>
          <w:szCs w:val="28"/>
        </w:rPr>
        <w:t>г.) представлен в следующей таблице :</w:t>
      </w:r>
    </w:p>
    <w:p w:rsidR="00224828" w:rsidRPr="007D6607" w:rsidRDefault="00224828" w:rsidP="001266D8">
      <w:pPr>
        <w:pStyle w:val="a3"/>
        <w:spacing w:after="100" w:afterAutospacing="1"/>
        <w:ind w:firstLine="560"/>
        <w:jc w:val="both"/>
        <w:rPr>
          <w:rFonts w:ascii="Times New Roman" w:hAnsi="Times New Roman"/>
          <w:sz w:val="28"/>
          <w:szCs w:val="28"/>
        </w:rPr>
      </w:pPr>
    </w:p>
    <w:tbl>
      <w:tblPr>
        <w:tblW w:w="10065" w:type="dxa"/>
        <w:tblInd w:w="-34" w:type="dxa"/>
        <w:tblLayout w:type="fixed"/>
        <w:tblLook w:val="04A0" w:firstRow="1" w:lastRow="0" w:firstColumn="1" w:lastColumn="0" w:noHBand="0" w:noVBand="1"/>
      </w:tblPr>
      <w:tblGrid>
        <w:gridCol w:w="1843"/>
        <w:gridCol w:w="1276"/>
        <w:gridCol w:w="1134"/>
        <w:gridCol w:w="34"/>
        <w:gridCol w:w="675"/>
        <w:gridCol w:w="850"/>
        <w:gridCol w:w="851"/>
        <w:gridCol w:w="850"/>
        <w:gridCol w:w="709"/>
        <w:gridCol w:w="851"/>
        <w:gridCol w:w="992"/>
      </w:tblGrid>
      <w:tr w:rsidR="00224828" w:rsidRPr="00706E77" w:rsidTr="009844B1">
        <w:trPr>
          <w:trHeight w:val="300"/>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828" w:rsidRPr="007D6607" w:rsidRDefault="00224828" w:rsidP="00F1362B">
            <w:pPr>
              <w:ind w:right="-108"/>
              <w:rPr>
                <w:rFonts w:ascii="Arial" w:hAnsi="Arial" w:cs="Arial"/>
                <w:b/>
                <w:color w:val="000000"/>
                <w:sz w:val="14"/>
                <w:szCs w:val="14"/>
              </w:rPr>
            </w:pPr>
          </w:p>
        </w:tc>
        <w:tc>
          <w:tcPr>
            <w:tcW w:w="3119" w:type="dxa"/>
            <w:gridSpan w:val="4"/>
            <w:tcBorders>
              <w:top w:val="single" w:sz="4" w:space="0" w:color="auto"/>
              <w:left w:val="nil"/>
              <w:bottom w:val="single" w:sz="4" w:space="0" w:color="auto"/>
              <w:right w:val="single" w:sz="4" w:space="0" w:color="auto"/>
            </w:tcBorders>
            <w:shd w:val="clear" w:color="auto" w:fill="auto"/>
            <w:noWrap/>
            <w:vAlign w:val="center"/>
            <w:hideMark/>
          </w:tcPr>
          <w:p w:rsidR="00224828" w:rsidRPr="007D6607" w:rsidRDefault="00224828" w:rsidP="007D6607">
            <w:pPr>
              <w:ind w:right="-108"/>
              <w:jc w:val="center"/>
              <w:rPr>
                <w:rFonts w:ascii="Arial" w:hAnsi="Arial" w:cs="Arial"/>
                <w:b/>
                <w:color w:val="000000"/>
                <w:sz w:val="14"/>
                <w:szCs w:val="14"/>
              </w:rPr>
            </w:pPr>
            <w:r w:rsidRPr="007D6607">
              <w:rPr>
                <w:rFonts w:ascii="Arial" w:hAnsi="Arial" w:cs="Arial"/>
                <w:b/>
                <w:color w:val="000000"/>
                <w:sz w:val="14"/>
                <w:szCs w:val="14"/>
              </w:rPr>
              <w:t>201</w:t>
            </w:r>
            <w:r w:rsidR="007D6607" w:rsidRPr="007D6607">
              <w:rPr>
                <w:rFonts w:ascii="Arial" w:hAnsi="Arial" w:cs="Arial"/>
                <w:b/>
                <w:color w:val="000000"/>
                <w:sz w:val="14"/>
                <w:szCs w:val="14"/>
              </w:rPr>
              <w:t>7</w:t>
            </w:r>
            <w:r w:rsidRPr="007D6607">
              <w:rPr>
                <w:rFonts w:ascii="Arial" w:hAnsi="Arial" w:cs="Arial"/>
                <w:b/>
                <w:color w:val="000000"/>
                <w:sz w:val="14"/>
                <w:szCs w:val="14"/>
              </w:rPr>
              <w:t xml:space="preserve"> год</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828" w:rsidRPr="007D6607" w:rsidRDefault="00224828" w:rsidP="007D6607">
            <w:pPr>
              <w:jc w:val="center"/>
              <w:rPr>
                <w:rFonts w:ascii="Arial" w:hAnsi="Arial" w:cs="Arial"/>
                <w:b/>
                <w:color w:val="000000"/>
                <w:sz w:val="14"/>
                <w:szCs w:val="14"/>
              </w:rPr>
            </w:pPr>
            <w:r w:rsidRPr="007D6607">
              <w:rPr>
                <w:rFonts w:ascii="Arial" w:hAnsi="Arial" w:cs="Arial"/>
                <w:b/>
                <w:color w:val="000000"/>
                <w:sz w:val="14"/>
                <w:szCs w:val="14"/>
              </w:rPr>
              <w:t>201</w:t>
            </w:r>
            <w:r w:rsidR="007D6607" w:rsidRPr="007D6607">
              <w:rPr>
                <w:rFonts w:ascii="Arial" w:hAnsi="Arial" w:cs="Arial"/>
                <w:b/>
                <w:color w:val="000000"/>
                <w:sz w:val="14"/>
                <w:szCs w:val="14"/>
              </w:rPr>
              <w:t>8</w:t>
            </w:r>
            <w:r w:rsidRPr="007D6607">
              <w:rPr>
                <w:rFonts w:ascii="Arial" w:hAnsi="Arial" w:cs="Arial"/>
                <w:b/>
                <w:color w:val="000000"/>
                <w:sz w:val="14"/>
                <w:szCs w:val="14"/>
              </w:rPr>
              <w:t xml:space="preserve"> год</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828" w:rsidRPr="007D6607" w:rsidRDefault="00224828" w:rsidP="007D6607">
            <w:pPr>
              <w:jc w:val="center"/>
              <w:rPr>
                <w:rFonts w:ascii="Arial" w:hAnsi="Arial" w:cs="Arial"/>
                <w:b/>
                <w:color w:val="000000"/>
                <w:sz w:val="14"/>
                <w:szCs w:val="14"/>
              </w:rPr>
            </w:pPr>
            <w:r w:rsidRPr="007D6607">
              <w:rPr>
                <w:rFonts w:ascii="Arial" w:hAnsi="Arial" w:cs="Arial"/>
                <w:b/>
                <w:color w:val="000000"/>
                <w:sz w:val="14"/>
                <w:szCs w:val="14"/>
              </w:rPr>
              <w:t>201</w:t>
            </w:r>
            <w:r w:rsidR="007D6607" w:rsidRPr="007D6607">
              <w:rPr>
                <w:rFonts w:ascii="Arial" w:hAnsi="Arial" w:cs="Arial"/>
                <w:b/>
                <w:color w:val="000000"/>
                <w:sz w:val="14"/>
                <w:szCs w:val="14"/>
              </w:rPr>
              <w:t>9</w:t>
            </w:r>
            <w:r w:rsidRPr="007D6607">
              <w:rPr>
                <w:rFonts w:ascii="Arial" w:hAnsi="Arial" w:cs="Arial"/>
                <w:b/>
                <w:color w:val="000000"/>
                <w:sz w:val="14"/>
                <w:szCs w:val="14"/>
              </w:rPr>
              <w:t xml:space="preserve"> год</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24828" w:rsidRPr="007D6607" w:rsidRDefault="00224828" w:rsidP="007D6607">
            <w:pPr>
              <w:jc w:val="center"/>
              <w:rPr>
                <w:rFonts w:ascii="Arial" w:hAnsi="Arial" w:cs="Arial"/>
                <w:b/>
                <w:color w:val="000000"/>
                <w:sz w:val="14"/>
                <w:szCs w:val="14"/>
              </w:rPr>
            </w:pPr>
            <w:r w:rsidRPr="007D6607">
              <w:rPr>
                <w:rFonts w:ascii="Arial" w:hAnsi="Arial" w:cs="Arial"/>
                <w:b/>
                <w:color w:val="000000"/>
                <w:sz w:val="14"/>
                <w:szCs w:val="14"/>
              </w:rPr>
              <w:t>20</w:t>
            </w:r>
            <w:r w:rsidR="007D6607" w:rsidRPr="007D6607">
              <w:rPr>
                <w:rFonts w:ascii="Arial" w:hAnsi="Arial" w:cs="Arial"/>
                <w:b/>
                <w:color w:val="000000"/>
                <w:sz w:val="14"/>
                <w:szCs w:val="14"/>
              </w:rPr>
              <w:t>20</w:t>
            </w:r>
            <w:r w:rsidRPr="007D6607">
              <w:rPr>
                <w:rFonts w:ascii="Arial" w:hAnsi="Arial" w:cs="Arial"/>
                <w:b/>
                <w:color w:val="000000"/>
                <w:sz w:val="14"/>
                <w:szCs w:val="14"/>
              </w:rPr>
              <w:t xml:space="preserve"> год</w:t>
            </w:r>
          </w:p>
        </w:tc>
      </w:tr>
      <w:tr w:rsidR="00224828" w:rsidRPr="00706E77" w:rsidTr="00D823E4">
        <w:trPr>
          <w:trHeight w:val="869"/>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24828" w:rsidRPr="007D6607" w:rsidRDefault="00224828" w:rsidP="00F1362B">
            <w:pPr>
              <w:ind w:right="-108"/>
              <w:rPr>
                <w:rFonts w:ascii="Arial" w:hAnsi="Arial" w:cs="Arial"/>
                <w:b/>
                <w:color w:val="000000"/>
                <w:sz w:val="14"/>
                <w:szCs w:val="14"/>
              </w:rPr>
            </w:pPr>
          </w:p>
        </w:tc>
        <w:tc>
          <w:tcPr>
            <w:tcW w:w="1276" w:type="dxa"/>
            <w:tcBorders>
              <w:top w:val="nil"/>
              <w:left w:val="nil"/>
              <w:bottom w:val="single" w:sz="4" w:space="0" w:color="auto"/>
              <w:right w:val="single" w:sz="4" w:space="0" w:color="auto"/>
            </w:tcBorders>
            <w:shd w:val="clear" w:color="auto" w:fill="auto"/>
            <w:vAlign w:val="center"/>
            <w:hideMark/>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Решение о бюджете с уч</w:t>
            </w:r>
            <w:r w:rsidRPr="007D6607">
              <w:rPr>
                <w:rFonts w:ascii="Arial" w:hAnsi="Arial" w:cs="Arial"/>
                <w:b/>
                <w:color w:val="000000"/>
                <w:sz w:val="14"/>
                <w:szCs w:val="14"/>
              </w:rPr>
              <w:t>е</w:t>
            </w:r>
            <w:r w:rsidRPr="007D6607">
              <w:rPr>
                <w:rFonts w:ascii="Arial" w:hAnsi="Arial" w:cs="Arial"/>
                <w:b/>
                <w:color w:val="000000"/>
                <w:sz w:val="14"/>
                <w:szCs w:val="14"/>
              </w:rPr>
              <w:t>том изменений</w:t>
            </w:r>
          </w:p>
        </w:tc>
        <w:tc>
          <w:tcPr>
            <w:tcW w:w="1168" w:type="dxa"/>
            <w:gridSpan w:val="2"/>
            <w:tcBorders>
              <w:top w:val="nil"/>
              <w:left w:val="nil"/>
              <w:bottom w:val="single" w:sz="4" w:space="0" w:color="auto"/>
              <w:right w:val="single" w:sz="4" w:space="0" w:color="auto"/>
            </w:tcBorders>
            <w:shd w:val="clear" w:color="auto" w:fill="auto"/>
            <w:vAlign w:val="center"/>
            <w:hideMark/>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Ожидаемое исполнение</w:t>
            </w:r>
          </w:p>
          <w:p w:rsidR="00224828" w:rsidRPr="007D6607" w:rsidRDefault="00224828" w:rsidP="00F1362B">
            <w:pPr>
              <w:ind w:right="-108"/>
              <w:jc w:val="center"/>
              <w:rPr>
                <w:rFonts w:ascii="Arial" w:hAnsi="Arial" w:cs="Arial"/>
                <w:b/>
                <w:color w:val="000000"/>
                <w:sz w:val="14"/>
                <w:szCs w:val="14"/>
              </w:rPr>
            </w:pPr>
          </w:p>
        </w:tc>
        <w:tc>
          <w:tcPr>
            <w:tcW w:w="675" w:type="dxa"/>
            <w:tcBorders>
              <w:top w:val="nil"/>
              <w:left w:val="nil"/>
              <w:bottom w:val="single" w:sz="4" w:space="0" w:color="auto"/>
              <w:right w:val="single" w:sz="4" w:space="0" w:color="auto"/>
            </w:tcBorders>
            <w:shd w:val="clear" w:color="auto" w:fill="auto"/>
            <w:vAlign w:val="center"/>
            <w:hideMark/>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 и</w:t>
            </w:r>
            <w:r w:rsidRPr="007D6607">
              <w:rPr>
                <w:rFonts w:ascii="Arial" w:hAnsi="Arial" w:cs="Arial"/>
                <w:b/>
                <w:color w:val="000000"/>
                <w:sz w:val="14"/>
                <w:szCs w:val="14"/>
              </w:rPr>
              <w:t>с</w:t>
            </w:r>
            <w:r w:rsidRPr="007D6607">
              <w:rPr>
                <w:rFonts w:ascii="Arial" w:hAnsi="Arial" w:cs="Arial"/>
                <w:b/>
                <w:color w:val="000000"/>
                <w:sz w:val="14"/>
                <w:szCs w:val="14"/>
              </w:rPr>
              <w:t>полне-ния</w:t>
            </w:r>
          </w:p>
        </w:tc>
        <w:tc>
          <w:tcPr>
            <w:tcW w:w="850" w:type="dxa"/>
            <w:tcBorders>
              <w:top w:val="nil"/>
              <w:left w:val="nil"/>
              <w:bottom w:val="single" w:sz="4" w:space="0" w:color="auto"/>
              <w:right w:val="single" w:sz="4" w:space="0" w:color="auto"/>
            </w:tcBorders>
            <w:shd w:val="clear" w:color="000000" w:fill="FFFFFF"/>
            <w:vAlign w:val="center"/>
            <w:hideMark/>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Проект бюджета</w:t>
            </w:r>
          </w:p>
        </w:tc>
        <w:tc>
          <w:tcPr>
            <w:tcW w:w="851" w:type="dxa"/>
            <w:tcBorders>
              <w:top w:val="nil"/>
              <w:left w:val="nil"/>
              <w:bottom w:val="single" w:sz="4" w:space="0" w:color="auto"/>
              <w:right w:val="single" w:sz="4" w:space="0" w:color="auto"/>
            </w:tcBorders>
            <w:shd w:val="clear" w:color="auto" w:fill="auto"/>
            <w:vAlign w:val="center"/>
            <w:hideMark/>
          </w:tcPr>
          <w:p w:rsidR="00224828" w:rsidRPr="007D6607" w:rsidRDefault="00224828" w:rsidP="009844B1">
            <w:pPr>
              <w:ind w:right="-108"/>
              <w:jc w:val="center"/>
              <w:rPr>
                <w:rFonts w:ascii="Arial" w:hAnsi="Arial" w:cs="Arial"/>
                <w:b/>
                <w:color w:val="000000"/>
                <w:sz w:val="14"/>
                <w:szCs w:val="14"/>
              </w:rPr>
            </w:pPr>
            <w:r w:rsidRPr="007D6607">
              <w:rPr>
                <w:rFonts w:ascii="Arial" w:hAnsi="Arial" w:cs="Arial"/>
                <w:b/>
                <w:color w:val="000000"/>
                <w:sz w:val="14"/>
                <w:szCs w:val="14"/>
              </w:rPr>
              <w:t>Отклон</w:t>
            </w:r>
            <w:r w:rsidRPr="007D6607">
              <w:rPr>
                <w:rFonts w:ascii="Arial" w:hAnsi="Arial" w:cs="Arial"/>
                <w:b/>
                <w:color w:val="000000"/>
                <w:sz w:val="14"/>
                <w:szCs w:val="14"/>
              </w:rPr>
              <w:t>е</w:t>
            </w:r>
            <w:r w:rsidRPr="007D6607">
              <w:rPr>
                <w:rFonts w:ascii="Arial" w:hAnsi="Arial" w:cs="Arial"/>
                <w:b/>
                <w:color w:val="000000"/>
                <w:sz w:val="14"/>
                <w:szCs w:val="14"/>
              </w:rPr>
              <w:t>ние от Решения о бюджете на 201</w:t>
            </w:r>
            <w:r w:rsidR="009844B1">
              <w:rPr>
                <w:rFonts w:ascii="Arial" w:hAnsi="Arial" w:cs="Arial"/>
                <w:b/>
                <w:color w:val="000000"/>
                <w:sz w:val="14"/>
                <w:szCs w:val="14"/>
              </w:rPr>
              <w:t>7</w:t>
            </w:r>
            <w:r w:rsidRPr="007D6607">
              <w:rPr>
                <w:rFonts w:ascii="Arial" w:hAnsi="Arial" w:cs="Arial"/>
                <w:b/>
                <w:color w:val="000000"/>
                <w:sz w:val="14"/>
                <w:szCs w:val="14"/>
              </w:rPr>
              <w:t xml:space="preserve"> год</w:t>
            </w:r>
            <w:r w:rsidR="008F7CBF">
              <w:rPr>
                <w:rFonts w:ascii="Arial" w:hAnsi="Arial" w:cs="Arial"/>
                <w:b/>
                <w:color w:val="000000"/>
                <w:sz w:val="14"/>
                <w:szCs w:val="14"/>
              </w:rPr>
              <w:t xml:space="preserve"> и на плановый период 2018 и 2019 г</w:t>
            </w:r>
            <w:r w:rsidR="008F7CBF">
              <w:rPr>
                <w:rFonts w:ascii="Arial" w:hAnsi="Arial" w:cs="Arial"/>
                <w:b/>
                <w:color w:val="000000"/>
                <w:sz w:val="14"/>
                <w:szCs w:val="14"/>
              </w:rPr>
              <w:t>о</w:t>
            </w:r>
            <w:r w:rsidR="008F7CBF">
              <w:rPr>
                <w:rFonts w:ascii="Arial" w:hAnsi="Arial" w:cs="Arial"/>
                <w:b/>
                <w:color w:val="000000"/>
                <w:sz w:val="14"/>
                <w:szCs w:val="14"/>
              </w:rPr>
              <w:t>дов</w:t>
            </w:r>
            <w:r w:rsidRPr="007D6607">
              <w:rPr>
                <w:rFonts w:ascii="Arial" w:hAnsi="Arial" w:cs="Arial"/>
                <w:b/>
                <w:color w:val="000000"/>
                <w:sz w:val="14"/>
                <w:szCs w:val="14"/>
              </w:rPr>
              <w:t>, %</w:t>
            </w:r>
          </w:p>
        </w:tc>
        <w:tc>
          <w:tcPr>
            <w:tcW w:w="850" w:type="dxa"/>
            <w:tcBorders>
              <w:top w:val="nil"/>
              <w:left w:val="nil"/>
              <w:bottom w:val="single" w:sz="4" w:space="0" w:color="auto"/>
              <w:right w:val="single" w:sz="4" w:space="0" w:color="auto"/>
            </w:tcBorders>
            <w:shd w:val="clear" w:color="auto" w:fill="auto"/>
            <w:vAlign w:val="center"/>
            <w:hideMark/>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Проект бюджета</w:t>
            </w:r>
          </w:p>
        </w:tc>
        <w:tc>
          <w:tcPr>
            <w:tcW w:w="709" w:type="dxa"/>
            <w:tcBorders>
              <w:top w:val="nil"/>
              <w:left w:val="nil"/>
              <w:bottom w:val="single" w:sz="4" w:space="0" w:color="auto"/>
              <w:right w:val="single" w:sz="4" w:space="0" w:color="auto"/>
            </w:tcBorders>
            <w:shd w:val="clear" w:color="auto" w:fill="auto"/>
            <w:vAlign w:val="center"/>
            <w:hideMark/>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В % к пред</w:t>
            </w:r>
            <w:r w:rsidRPr="007D6607">
              <w:rPr>
                <w:rFonts w:ascii="Arial" w:hAnsi="Arial" w:cs="Arial"/>
                <w:b/>
                <w:color w:val="000000"/>
                <w:sz w:val="14"/>
                <w:szCs w:val="14"/>
              </w:rPr>
              <w:t>ы</w:t>
            </w:r>
            <w:r w:rsidRPr="007D6607">
              <w:rPr>
                <w:rFonts w:ascii="Arial" w:hAnsi="Arial" w:cs="Arial"/>
                <w:b/>
                <w:color w:val="000000"/>
                <w:sz w:val="14"/>
                <w:szCs w:val="14"/>
              </w:rPr>
              <w:t>дуще</w:t>
            </w:r>
          </w:p>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му году</w:t>
            </w:r>
          </w:p>
        </w:tc>
        <w:tc>
          <w:tcPr>
            <w:tcW w:w="851" w:type="dxa"/>
            <w:tcBorders>
              <w:top w:val="nil"/>
              <w:left w:val="nil"/>
              <w:bottom w:val="single" w:sz="4" w:space="0" w:color="auto"/>
              <w:right w:val="single" w:sz="4" w:space="0" w:color="auto"/>
            </w:tcBorders>
            <w:shd w:val="clear" w:color="auto" w:fill="auto"/>
            <w:vAlign w:val="center"/>
            <w:hideMark/>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Проект бюджета</w:t>
            </w:r>
          </w:p>
        </w:tc>
        <w:tc>
          <w:tcPr>
            <w:tcW w:w="992" w:type="dxa"/>
            <w:tcBorders>
              <w:top w:val="nil"/>
              <w:left w:val="nil"/>
              <w:bottom w:val="single" w:sz="4" w:space="0" w:color="auto"/>
              <w:right w:val="single" w:sz="4" w:space="0" w:color="auto"/>
            </w:tcBorders>
            <w:shd w:val="clear" w:color="auto" w:fill="auto"/>
            <w:vAlign w:val="center"/>
            <w:hideMark/>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В % к предыдуще</w:t>
            </w:r>
          </w:p>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му году</w:t>
            </w:r>
          </w:p>
        </w:tc>
      </w:tr>
      <w:tr w:rsidR="00224828" w:rsidRPr="00706E77" w:rsidTr="00D823E4">
        <w:trPr>
          <w:trHeight w:val="397"/>
          <w:tblHeader/>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1</w:t>
            </w:r>
          </w:p>
        </w:tc>
        <w:tc>
          <w:tcPr>
            <w:tcW w:w="1276" w:type="dxa"/>
            <w:tcBorders>
              <w:top w:val="nil"/>
              <w:left w:val="nil"/>
              <w:bottom w:val="single" w:sz="4" w:space="0" w:color="auto"/>
              <w:right w:val="single" w:sz="4" w:space="0" w:color="auto"/>
            </w:tcBorders>
            <w:shd w:val="clear" w:color="auto" w:fill="auto"/>
            <w:vAlign w:val="center"/>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2</w:t>
            </w:r>
          </w:p>
        </w:tc>
        <w:tc>
          <w:tcPr>
            <w:tcW w:w="1168" w:type="dxa"/>
            <w:gridSpan w:val="2"/>
            <w:tcBorders>
              <w:top w:val="nil"/>
              <w:left w:val="nil"/>
              <w:bottom w:val="single" w:sz="4" w:space="0" w:color="auto"/>
              <w:right w:val="single" w:sz="4" w:space="0" w:color="auto"/>
            </w:tcBorders>
            <w:shd w:val="clear" w:color="auto" w:fill="auto"/>
            <w:vAlign w:val="center"/>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3</w:t>
            </w:r>
          </w:p>
        </w:tc>
        <w:tc>
          <w:tcPr>
            <w:tcW w:w="675" w:type="dxa"/>
            <w:tcBorders>
              <w:top w:val="nil"/>
              <w:left w:val="nil"/>
              <w:bottom w:val="single" w:sz="4" w:space="0" w:color="auto"/>
              <w:right w:val="single" w:sz="4" w:space="0" w:color="auto"/>
            </w:tcBorders>
            <w:shd w:val="clear" w:color="auto" w:fill="auto"/>
            <w:vAlign w:val="center"/>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4</w:t>
            </w:r>
          </w:p>
        </w:tc>
        <w:tc>
          <w:tcPr>
            <w:tcW w:w="850" w:type="dxa"/>
            <w:tcBorders>
              <w:top w:val="nil"/>
              <w:left w:val="nil"/>
              <w:bottom w:val="single" w:sz="4" w:space="0" w:color="auto"/>
              <w:right w:val="single" w:sz="4" w:space="0" w:color="auto"/>
            </w:tcBorders>
            <w:shd w:val="clear" w:color="000000" w:fill="FFFFFF"/>
            <w:vAlign w:val="center"/>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5</w:t>
            </w:r>
          </w:p>
        </w:tc>
        <w:tc>
          <w:tcPr>
            <w:tcW w:w="851" w:type="dxa"/>
            <w:tcBorders>
              <w:top w:val="nil"/>
              <w:left w:val="nil"/>
              <w:bottom w:val="single" w:sz="4" w:space="0" w:color="auto"/>
              <w:right w:val="single" w:sz="4" w:space="0" w:color="auto"/>
            </w:tcBorders>
            <w:shd w:val="clear" w:color="auto" w:fill="auto"/>
            <w:vAlign w:val="center"/>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7</w:t>
            </w:r>
          </w:p>
        </w:tc>
        <w:tc>
          <w:tcPr>
            <w:tcW w:w="709" w:type="dxa"/>
            <w:tcBorders>
              <w:top w:val="nil"/>
              <w:left w:val="nil"/>
              <w:bottom w:val="single" w:sz="4" w:space="0" w:color="auto"/>
              <w:right w:val="single" w:sz="4" w:space="0" w:color="auto"/>
            </w:tcBorders>
            <w:shd w:val="clear" w:color="auto" w:fill="auto"/>
            <w:vAlign w:val="center"/>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8</w:t>
            </w:r>
          </w:p>
        </w:tc>
        <w:tc>
          <w:tcPr>
            <w:tcW w:w="851" w:type="dxa"/>
            <w:tcBorders>
              <w:top w:val="nil"/>
              <w:left w:val="nil"/>
              <w:bottom w:val="single" w:sz="4" w:space="0" w:color="auto"/>
              <w:right w:val="single" w:sz="4" w:space="0" w:color="auto"/>
            </w:tcBorders>
            <w:shd w:val="clear" w:color="auto" w:fill="auto"/>
            <w:vAlign w:val="center"/>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9</w:t>
            </w:r>
          </w:p>
        </w:tc>
        <w:tc>
          <w:tcPr>
            <w:tcW w:w="992" w:type="dxa"/>
            <w:tcBorders>
              <w:top w:val="nil"/>
              <w:left w:val="nil"/>
              <w:bottom w:val="single" w:sz="4" w:space="0" w:color="auto"/>
              <w:right w:val="single" w:sz="4" w:space="0" w:color="auto"/>
            </w:tcBorders>
            <w:shd w:val="clear" w:color="auto" w:fill="auto"/>
            <w:vAlign w:val="center"/>
          </w:tcPr>
          <w:p w:rsidR="00224828" w:rsidRPr="007D6607" w:rsidRDefault="00224828" w:rsidP="00F1362B">
            <w:pPr>
              <w:ind w:right="-108"/>
              <w:jc w:val="center"/>
              <w:rPr>
                <w:rFonts w:ascii="Arial" w:hAnsi="Arial" w:cs="Arial"/>
                <w:b/>
                <w:color w:val="000000"/>
                <w:sz w:val="14"/>
                <w:szCs w:val="14"/>
              </w:rPr>
            </w:pPr>
            <w:r w:rsidRPr="007D6607">
              <w:rPr>
                <w:rFonts w:ascii="Arial" w:hAnsi="Arial" w:cs="Arial"/>
                <w:b/>
                <w:color w:val="000000"/>
                <w:sz w:val="14"/>
                <w:szCs w:val="14"/>
              </w:rPr>
              <w:t>10</w:t>
            </w:r>
          </w:p>
        </w:tc>
      </w:tr>
      <w:tr w:rsidR="00224828" w:rsidRPr="00706E77" w:rsidTr="00D823E4">
        <w:trPr>
          <w:trHeight w:val="44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ind w:right="-108"/>
              <w:rPr>
                <w:rFonts w:ascii="Arial" w:hAnsi="Arial" w:cs="Arial"/>
                <w:b/>
                <w:color w:val="000000"/>
                <w:sz w:val="14"/>
                <w:szCs w:val="14"/>
              </w:rPr>
            </w:pPr>
            <w:r w:rsidRPr="00706E77">
              <w:rPr>
                <w:rFonts w:ascii="Arial" w:hAnsi="Arial" w:cs="Arial"/>
                <w:b/>
                <w:color w:val="000000"/>
                <w:sz w:val="14"/>
                <w:szCs w:val="14"/>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b/>
                <w:color w:val="000000"/>
                <w:sz w:val="14"/>
                <w:szCs w:val="14"/>
              </w:rPr>
            </w:pPr>
            <w:r>
              <w:rPr>
                <w:rFonts w:ascii="Arial" w:hAnsi="Arial" w:cs="Arial"/>
                <w:b/>
                <w:color w:val="000000"/>
                <w:sz w:val="14"/>
                <w:szCs w:val="14"/>
              </w:rPr>
              <w:t>802904,1</w:t>
            </w:r>
          </w:p>
        </w:tc>
        <w:tc>
          <w:tcPr>
            <w:tcW w:w="1168"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b/>
                <w:color w:val="000000"/>
                <w:sz w:val="14"/>
                <w:szCs w:val="14"/>
              </w:rPr>
            </w:pPr>
            <w:r>
              <w:rPr>
                <w:rFonts w:ascii="Arial" w:hAnsi="Arial" w:cs="Arial"/>
                <w:b/>
                <w:color w:val="000000"/>
                <w:sz w:val="14"/>
                <w:szCs w:val="14"/>
              </w:rPr>
              <w:t>864506,0</w:t>
            </w:r>
          </w:p>
        </w:tc>
        <w:tc>
          <w:tcPr>
            <w:tcW w:w="675"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107,7</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9844B1" w:rsidP="009844B1">
            <w:pPr>
              <w:ind w:right="-108"/>
              <w:jc w:val="center"/>
              <w:rPr>
                <w:rFonts w:ascii="Arial" w:hAnsi="Arial" w:cs="Arial"/>
                <w:b/>
                <w:color w:val="000000"/>
                <w:sz w:val="14"/>
                <w:szCs w:val="14"/>
              </w:rPr>
            </w:pPr>
            <w:r>
              <w:rPr>
                <w:rFonts w:ascii="Arial" w:hAnsi="Arial" w:cs="Arial"/>
                <w:b/>
                <w:color w:val="000000"/>
                <w:sz w:val="14"/>
                <w:szCs w:val="14"/>
              </w:rPr>
              <w:t>638315,8</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374F3" w:rsidP="00F1362B">
            <w:pPr>
              <w:ind w:right="-108"/>
              <w:jc w:val="center"/>
              <w:rPr>
                <w:rFonts w:ascii="Arial" w:hAnsi="Arial" w:cs="Arial"/>
                <w:b/>
                <w:color w:val="000000"/>
                <w:sz w:val="14"/>
                <w:szCs w:val="14"/>
              </w:rPr>
            </w:pPr>
            <w:r>
              <w:rPr>
                <w:rFonts w:ascii="Arial" w:hAnsi="Arial" w:cs="Arial"/>
                <w:b/>
                <w:color w:val="000000"/>
                <w:sz w:val="14"/>
                <w:szCs w:val="14"/>
              </w:rPr>
              <w:t>116,0</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577428,0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90,5</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566473,8</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98,1</w:t>
            </w:r>
          </w:p>
        </w:tc>
      </w:tr>
      <w:tr w:rsidR="00224828" w:rsidRPr="00706E77" w:rsidTr="00D823E4">
        <w:trPr>
          <w:trHeight w:val="869"/>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color w:val="000000"/>
                <w:sz w:val="14"/>
                <w:szCs w:val="14"/>
              </w:rPr>
            </w:pPr>
            <w:r w:rsidRPr="00706E77">
              <w:rPr>
                <w:rFonts w:ascii="Arial" w:hAnsi="Arial" w:cs="Arial"/>
                <w:b/>
                <w:color w:val="000000"/>
                <w:sz w:val="14"/>
                <w:szCs w:val="14"/>
              </w:rPr>
              <w:t xml:space="preserve">0100  </w:t>
            </w:r>
          </w:p>
          <w:p w:rsidR="00224828" w:rsidRPr="00706E77" w:rsidRDefault="00224828" w:rsidP="00F1362B">
            <w:pPr>
              <w:ind w:right="-108"/>
              <w:rPr>
                <w:rFonts w:ascii="Arial" w:hAnsi="Arial" w:cs="Arial"/>
                <w:b/>
                <w:color w:val="000000"/>
                <w:sz w:val="14"/>
                <w:szCs w:val="14"/>
              </w:rPr>
            </w:pPr>
            <w:r w:rsidRPr="00706E77">
              <w:rPr>
                <w:rFonts w:ascii="Arial" w:hAnsi="Arial" w:cs="Arial"/>
                <w:b/>
                <w:color w:val="000000"/>
                <w:sz w:val="14"/>
                <w:szCs w:val="14"/>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b/>
                <w:color w:val="000000"/>
                <w:sz w:val="14"/>
                <w:szCs w:val="14"/>
              </w:rPr>
            </w:pPr>
            <w:r>
              <w:rPr>
                <w:rFonts w:ascii="Arial" w:hAnsi="Arial" w:cs="Arial"/>
                <w:b/>
                <w:color w:val="000000"/>
                <w:sz w:val="14"/>
                <w:szCs w:val="14"/>
              </w:rPr>
              <w:t>81874,4</w:t>
            </w:r>
          </w:p>
        </w:tc>
        <w:tc>
          <w:tcPr>
            <w:tcW w:w="1168"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b/>
                <w:color w:val="000000"/>
                <w:sz w:val="14"/>
                <w:szCs w:val="14"/>
              </w:rPr>
            </w:pPr>
            <w:r>
              <w:rPr>
                <w:rFonts w:ascii="Arial" w:hAnsi="Arial" w:cs="Arial"/>
                <w:b/>
                <w:color w:val="000000"/>
                <w:sz w:val="14"/>
                <w:szCs w:val="14"/>
              </w:rPr>
              <w:t>84852,5</w:t>
            </w:r>
          </w:p>
        </w:tc>
        <w:tc>
          <w:tcPr>
            <w:tcW w:w="675"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103,6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9844B1" w:rsidP="00F1362B">
            <w:pPr>
              <w:ind w:right="-108"/>
              <w:jc w:val="center"/>
              <w:rPr>
                <w:rFonts w:ascii="Arial" w:hAnsi="Arial" w:cs="Arial"/>
                <w:b/>
                <w:color w:val="000000"/>
                <w:sz w:val="14"/>
                <w:szCs w:val="14"/>
              </w:rPr>
            </w:pPr>
            <w:r>
              <w:rPr>
                <w:rFonts w:ascii="Arial" w:hAnsi="Arial" w:cs="Arial"/>
                <w:b/>
                <w:color w:val="000000"/>
                <w:sz w:val="14"/>
                <w:szCs w:val="14"/>
              </w:rPr>
              <w:t>66927,1</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374F3" w:rsidP="00F1362B">
            <w:pPr>
              <w:ind w:right="-108"/>
              <w:jc w:val="center"/>
              <w:rPr>
                <w:rFonts w:ascii="Arial" w:hAnsi="Arial" w:cs="Arial"/>
                <w:b/>
                <w:color w:val="000000"/>
                <w:sz w:val="14"/>
                <w:szCs w:val="14"/>
              </w:rPr>
            </w:pPr>
            <w:r>
              <w:rPr>
                <w:rFonts w:ascii="Arial" w:hAnsi="Arial" w:cs="Arial"/>
                <w:b/>
                <w:color w:val="000000"/>
                <w:sz w:val="14"/>
                <w:szCs w:val="14"/>
              </w:rPr>
              <w:t>113,9</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53081,5</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79,3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55577,1</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104,7</w:t>
            </w:r>
          </w:p>
        </w:tc>
      </w:tr>
      <w:tr w:rsidR="00224828" w:rsidRPr="00706E77" w:rsidTr="00D823E4">
        <w:trPr>
          <w:trHeight w:val="869"/>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ind w:right="-108"/>
              <w:rPr>
                <w:rFonts w:ascii="Arial" w:hAnsi="Arial" w:cs="Arial"/>
                <w:i/>
                <w:color w:val="000000"/>
                <w:sz w:val="14"/>
                <w:szCs w:val="14"/>
              </w:rPr>
            </w:pPr>
            <w:r w:rsidRPr="00706E77">
              <w:rPr>
                <w:rFonts w:ascii="Arial" w:hAnsi="Arial" w:cs="Arial"/>
                <w:i/>
                <w:color w:val="000000"/>
                <w:sz w:val="14"/>
                <w:szCs w:val="14"/>
              </w:rPr>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i/>
                <w:color w:val="000000"/>
                <w:sz w:val="14"/>
                <w:szCs w:val="14"/>
              </w:rPr>
            </w:pPr>
            <w:r>
              <w:rPr>
                <w:rFonts w:ascii="Arial" w:hAnsi="Arial" w:cs="Arial"/>
                <w:i/>
                <w:color w:val="000000"/>
                <w:sz w:val="14"/>
                <w:szCs w:val="14"/>
              </w:rPr>
              <w:t>10,2</w:t>
            </w:r>
          </w:p>
        </w:tc>
        <w:tc>
          <w:tcPr>
            <w:tcW w:w="1168"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i/>
                <w:color w:val="000000"/>
                <w:sz w:val="14"/>
                <w:szCs w:val="14"/>
              </w:rPr>
            </w:pPr>
            <w:r>
              <w:rPr>
                <w:rFonts w:ascii="Arial" w:hAnsi="Arial" w:cs="Arial"/>
                <w:i/>
                <w:color w:val="000000"/>
                <w:sz w:val="14"/>
                <w:szCs w:val="14"/>
              </w:rPr>
              <w:t>9,8</w:t>
            </w:r>
          </w:p>
        </w:tc>
        <w:tc>
          <w:tcPr>
            <w:tcW w:w="675"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9844B1" w:rsidP="00F1362B">
            <w:pPr>
              <w:ind w:right="-108"/>
              <w:jc w:val="center"/>
              <w:rPr>
                <w:rFonts w:ascii="Arial" w:hAnsi="Arial" w:cs="Arial"/>
                <w:i/>
                <w:color w:val="000000"/>
                <w:sz w:val="14"/>
                <w:szCs w:val="14"/>
              </w:rPr>
            </w:pPr>
            <w:r>
              <w:rPr>
                <w:rFonts w:ascii="Arial" w:hAnsi="Arial" w:cs="Arial"/>
                <w:i/>
                <w:color w:val="000000"/>
                <w:sz w:val="14"/>
                <w:szCs w:val="14"/>
              </w:rPr>
              <w:t>10,5</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i/>
                <w:color w:val="000000"/>
                <w:sz w:val="14"/>
                <w:szCs w:val="14"/>
              </w:rPr>
            </w:pPr>
            <w:r>
              <w:rPr>
                <w:rFonts w:ascii="Arial" w:hAnsi="Arial" w:cs="Arial"/>
                <w:i/>
                <w:color w:val="000000"/>
                <w:sz w:val="14"/>
                <w:szCs w:val="14"/>
              </w:rPr>
              <w:t>9,2</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i/>
                <w:color w:val="000000"/>
                <w:sz w:val="14"/>
                <w:szCs w:val="14"/>
              </w:rPr>
            </w:pPr>
            <w:r>
              <w:rPr>
                <w:rFonts w:ascii="Arial" w:hAnsi="Arial" w:cs="Arial"/>
                <w:i/>
                <w:color w:val="000000"/>
                <w:sz w:val="14"/>
                <w:szCs w:val="14"/>
              </w:rPr>
              <w:t>9,8</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D823E4">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0104</w:t>
            </w:r>
          </w:p>
          <w:p w:rsidR="00224828" w:rsidRPr="00706E77" w:rsidRDefault="00224828" w:rsidP="00F1362B">
            <w:pPr>
              <w:autoSpaceDE w:val="0"/>
              <w:autoSpaceDN w:val="0"/>
              <w:adjustRightInd w:val="0"/>
              <w:spacing w:after="0"/>
              <w:jc w:val="both"/>
              <w:rPr>
                <w:rFonts w:ascii="Arial" w:hAnsi="Arial" w:cs="Arial"/>
                <w:sz w:val="12"/>
                <w:szCs w:val="12"/>
              </w:rPr>
            </w:pPr>
            <w:r w:rsidRPr="00706E77">
              <w:rPr>
                <w:rFonts w:ascii="Arial" w:hAnsi="Arial" w:cs="Arial"/>
                <w:sz w:val="12"/>
                <w:szCs w:val="12"/>
              </w:rPr>
              <w:t>Функционирование Прав</w:t>
            </w:r>
            <w:r w:rsidRPr="00706E77">
              <w:rPr>
                <w:rFonts w:ascii="Arial" w:hAnsi="Arial" w:cs="Arial"/>
                <w:sz w:val="12"/>
                <w:szCs w:val="12"/>
              </w:rPr>
              <w:t>и</w:t>
            </w:r>
            <w:r w:rsidRPr="00706E77">
              <w:rPr>
                <w:rFonts w:ascii="Arial" w:hAnsi="Arial" w:cs="Arial"/>
                <w:sz w:val="12"/>
                <w:szCs w:val="12"/>
              </w:rPr>
              <w:t>тельства Российской</w:t>
            </w:r>
          </w:p>
          <w:p w:rsidR="00224828" w:rsidRPr="00706E77" w:rsidRDefault="00224828" w:rsidP="00F1362B">
            <w:pPr>
              <w:autoSpaceDE w:val="0"/>
              <w:autoSpaceDN w:val="0"/>
              <w:adjustRightInd w:val="0"/>
              <w:spacing w:after="0"/>
              <w:jc w:val="both"/>
              <w:rPr>
                <w:rFonts w:ascii="Arial" w:hAnsi="Arial" w:cs="Arial"/>
                <w:sz w:val="12"/>
                <w:szCs w:val="12"/>
              </w:rPr>
            </w:pPr>
            <w:r w:rsidRPr="00706E77">
              <w:rPr>
                <w:rFonts w:ascii="Arial" w:hAnsi="Arial" w:cs="Arial"/>
                <w:sz w:val="12"/>
                <w:szCs w:val="12"/>
              </w:rPr>
              <w:t>Федерации, высших испо</w:t>
            </w:r>
            <w:r w:rsidRPr="00706E77">
              <w:rPr>
                <w:rFonts w:ascii="Arial" w:hAnsi="Arial" w:cs="Arial"/>
                <w:sz w:val="12"/>
                <w:szCs w:val="12"/>
              </w:rPr>
              <w:t>л</w:t>
            </w:r>
            <w:r w:rsidRPr="00706E77">
              <w:rPr>
                <w:rFonts w:ascii="Arial" w:hAnsi="Arial" w:cs="Arial"/>
                <w:sz w:val="12"/>
                <w:szCs w:val="12"/>
              </w:rPr>
              <w:t>нительных органов</w:t>
            </w:r>
          </w:p>
          <w:p w:rsidR="00224828" w:rsidRPr="00706E77" w:rsidRDefault="00224828" w:rsidP="00F1362B">
            <w:pPr>
              <w:autoSpaceDE w:val="0"/>
              <w:autoSpaceDN w:val="0"/>
              <w:adjustRightInd w:val="0"/>
              <w:spacing w:after="0"/>
              <w:jc w:val="both"/>
              <w:rPr>
                <w:rFonts w:ascii="Arial" w:hAnsi="Arial" w:cs="Arial"/>
                <w:sz w:val="12"/>
                <w:szCs w:val="12"/>
              </w:rPr>
            </w:pPr>
            <w:r w:rsidRPr="00706E77">
              <w:rPr>
                <w:rFonts w:ascii="Arial" w:hAnsi="Arial" w:cs="Arial"/>
                <w:sz w:val="12"/>
                <w:szCs w:val="12"/>
              </w:rPr>
              <w:t>государственной власти субъектов Российской</w:t>
            </w:r>
          </w:p>
          <w:p w:rsidR="00224828" w:rsidRPr="00706E77" w:rsidRDefault="00224828" w:rsidP="00F1362B">
            <w:pPr>
              <w:ind w:right="-108"/>
              <w:rPr>
                <w:rFonts w:ascii="Arial" w:hAnsi="Arial" w:cs="Arial"/>
                <w:color w:val="000000"/>
                <w:sz w:val="14"/>
                <w:szCs w:val="14"/>
              </w:rPr>
            </w:pPr>
            <w:r w:rsidRPr="00706E77">
              <w:rPr>
                <w:rFonts w:ascii="Arial" w:hAnsi="Arial" w:cs="Arial"/>
                <w:sz w:val="12"/>
                <w:szCs w:val="12"/>
              </w:rPr>
              <w:t>Федерации, местных админ</w:t>
            </w:r>
            <w:r w:rsidRPr="00706E77">
              <w:rPr>
                <w:rFonts w:ascii="Arial" w:hAnsi="Arial" w:cs="Arial"/>
                <w:sz w:val="12"/>
                <w:szCs w:val="12"/>
              </w:rPr>
              <w:t>и</w:t>
            </w:r>
            <w:r w:rsidRPr="00706E77">
              <w:rPr>
                <w:rFonts w:ascii="Arial" w:hAnsi="Arial" w:cs="Arial"/>
                <w:sz w:val="12"/>
                <w:szCs w:val="12"/>
              </w:rPr>
              <w:t>страций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color w:val="000000"/>
                <w:sz w:val="14"/>
                <w:szCs w:val="14"/>
              </w:rPr>
            </w:pPr>
            <w:r>
              <w:rPr>
                <w:rFonts w:ascii="Arial" w:hAnsi="Arial" w:cs="Arial"/>
                <w:color w:val="000000"/>
                <w:sz w:val="14"/>
                <w:szCs w:val="14"/>
              </w:rPr>
              <w:t>26877,0</w:t>
            </w:r>
          </w:p>
        </w:tc>
        <w:tc>
          <w:tcPr>
            <w:tcW w:w="1168"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28172,5</w:t>
            </w:r>
          </w:p>
        </w:tc>
        <w:tc>
          <w:tcPr>
            <w:tcW w:w="675"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104,8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20895,1</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374F3" w:rsidP="00F1362B">
            <w:pPr>
              <w:ind w:right="-108"/>
              <w:jc w:val="center"/>
              <w:rPr>
                <w:rFonts w:ascii="Arial" w:hAnsi="Arial" w:cs="Arial"/>
                <w:color w:val="000000"/>
                <w:sz w:val="14"/>
                <w:szCs w:val="14"/>
              </w:rPr>
            </w:pPr>
            <w:r>
              <w:rPr>
                <w:rFonts w:ascii="Arial" w:hAnsi="Arial" w:cs="Arial"/>
                <w:color w:val="000000"/>
                <w:sz w:val="14"/>
                <w:szCs w:val="14"/>
              </w:rPr>
              <w:t>94,8</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20347,3</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97,4</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20351,0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100,0</w:t>
            </w:r>
          </w:p>
        </w:tc>
      </w:tr>
      <w:tr w:rsidR="00224828" w:rsidRPr="00706E77" w:rsidTr="00D823E4">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0105</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Судебная система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color w:val="000000"/>
                <w:sz w:val="14"/>
                <w:szCs w:val="14"/>
              </w:rPr>
            </w:pPr>
            <w:r>
              <w:rPr>
                <w:rFonts w:ascii="Arial" w:hAnsi="Arial" w:cs="Arial"/>
                <w:color w:val="000000"/>
                <w:sz w:val="14"/>
                <w:szCs w:val="14"/>
              </w:rPr>
              <w:t>0</w:t>
            </w:r>
          </w:p>
        </w:tc>
        <w:tc>
          <w:tcPr>
            <w:tcW w:w="1168"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0</w:t>
            </w:r>
          </w:p>
        </w:tc>
        <w:tc>
          <w:tcPr>
            <w:tcW w:w="675"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9844B1" w:rsidP="009844B1">
            <w:pPr>
              <w:ind w:right="-108"/>
              <w:jc w:val="center"/>
              <w:rPr>
                <w:rFonts w:ascii="Arial" w:hAnsi="Arial" w:cs="Arial"/>
                <w:color w:val="000000"/>
                <w:sz w:val="14"/>
                <w:szCs w:val="14"/>
              </w:rPr>
            </w:pPr>
            <w:r>
              <w:rPr>
                <w:rFonts w:ascii="Arial" w:hAnsi="Arial" w:cs="Arial"/>
                <w:color w:val="000000"/>
                <w:sz w:val="14"/>
                <w:szCs w:val="14"/>
              </w:rPr>
              <w:t>24,6</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374F3" w:rsidP="00F1362B">
            <w:pPr>
              <w:ind w:right="-108"/>
              <w:jc w:val="center"/>
              <w:rPr>
                <w:rFonts w:ascii="Arial" w:hAnsi="Arial" w:cs="Arial"/>
                <w:color w:val="000000"/>
                <w:sz w:val="14"/>
                <w:szCs w:val="14"/>
              </w:rPr>
            </w:pPr>
            <w:r>
              <w:rPr>
                <w:rFonts w:ascii="Arial" w:hAnsi="Arial" w:cs="Arial"/>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6,5</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2,7</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168,8</w:t>
            </w:r>
          </w:p>
        </w:tc>
      </w:tr>
      <w:tr w:rsidR="00224828" w:rsidRPr="00706E77" w:rsidTr="009844B1">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0106</w:t>
            </w:r>
          </w:p>
          <w:p w:rsidR="00224828" w:rsidRPr="00706E77" w:rsidRDefault="00224828" w:rsidP="00F1362B">
            <w:pPr>
              <w:autoSpaceDE w:val="0"/>
              <w:autoSpaceDN w:val="0"/>
              <w:adjustRightInd w:val="0"/>
              <w:spacing w:after="0"/>
              <w:jc w:val="both"/>
              <w:rPr>
                <w:rFonts w:ascii="Arial" w:hAnsi="Arial" w:cs="Arial"/>
                <w:sz w:val="12"/>
                <w:szCs w:val="12"/>
              </w:rPr>
            </w:pPr>
            <w:r w:rsidRPr="00706E77">
              <w:rPr>
                <w:rFonts w:ascii="Arial" w:hAnsi="Arial" w:cs="Arial"/>
                <w:sz w:val="12"/>
                <w:szCs w:val="12"/>
              </w:rPr>
              <w:t>Обеспечение деятельности финансовых,</w:t>
            </w:r>
          </w:p>
          <w:p w:rsidR="00224828" w:rsidRPr="00706E77" w:rsidRDefault="00224828" w:rsidP="00F1362B">
            <w:pPr>
              <w:autoSpaceDE w:val="0"/>
              <w:autoSpaceDN w:val="0"/>
              <w:adjustRightInd w:val="0"/>
              <w:spacing w:after="0"/>
              <w:jc w:val="both"/>
              <w:rPr>
                <w:rFonts w:ascii="Arial" w:hAnsi="Arial" w:cs="Arial"/>
                <w:sz w:val="12"/>
                <w:szCs w:val="12"/>
              </w:rPr>
            </w:pPr>
            <w:r w:rsidRPr="00706E77">
              <w:rPr>
                <w:rFonts w:ascii="Arial" w:hAnsi="Arial" w:cs="Arial"/>
                <w:sz w:val="12"/>
                <w:szCs w:val="12"/>
              </w:rPr>
              <w:t>налоговых и таможенных органов и органов</w:t>
            </w:r>
          </w:p>
          <w:p w:rsidR="00224828" w:rsidRPr="00706E77" w:rsidRDefault="00224828" w:rsidP="00F1362B">
            <w:pPr>
              <w:ind w:right="-108"/>
              <w:rPr>
                <w:rFonts w:ascii="Arial" w:hAnsi="Arial" w:cs="Arial"/>
                <w:color w:val="000000"/>
                <w:sz w:val="14"/>
                <w:szCs w:val="14"/>
              </w:rPr>
            </w:pPr>
            <w:r w:rsidRPr="00706E77">
              <w:rPr>
                <w:rFonts w:ascii="Arial" w:hAnsi="Arial" w:cs="Arial"/>
                <w:sz w:val="12"/>
                <w:szCs w:val="12"/>
              </w:rPr>
              <w:t>финансового (финансово-бюджетного) надзора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color w:val="000000"/>
                <w:sz w:val="14"/>
                <w:szCs w:val="14"/>
              </w:rPr>
            </w:pPr>
            <w:r>
              <w:rPr>
                <w:rFonts w:ascii="Arial" w:hAnsi="Arial" w:cs="Arial"/>
                <w:color w:val="000000"/>
                <w:sz w:val="14"/>
                <w:szCs w:val="14"/>
              </w:rPr>
              <w:t>10794,4</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11131,4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103,1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D823E4">
            <w:pPr>
              <w:ind w:right="-108"/>
              <w:jc w:val="center"/>
              <w:rPr>
                <w:rFonts w:ascii="Arial" w:hAnsi="Arial" w:cs="Arial"/>
                <w:color w:val="000000"/>
                <w:sz w:val="14"/>
                <w:szCs w:val="14"/>
              </w:rPr>
            </w:pPr>
            <w:r>
              <w:rPr>
                <w:rFonts w:ascii="Arial" w:hAnsi="Arial" w:cs="Arial"/>
                <w:color w:val="000000"/>
                <w:sz w:val="14"/>
                <w:szCs w:val="14"/>
              </w:rPr>
              <w:t>7508,8</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374F3" w:rsidP="00F1362B">
            <w:pPr>
              <w:ind w:right="-108"/>
              <w:jc w:val="center"/>
              <w:rPr>
                <w:rFonts w:ascii="Arial" w:hAnsi="Arial" w:cs="Arial"/>
                <w:color w:val="000000"/>
                <w:sz w:val="14"/>
                <w:szCs w:val="14"/>
              </w:rPr>
            </w:pPr>
            <w:r>
              <w:rPr>
                <w:rFonts w:ascii="Arial" w:hAnsi="Arial" w:cs="Arial"/>
                <w:color w:val="000000"/>
                <w:sz w:val="14"/>
                <w:szCs w:val="14"/>
              </w:rPr>
              <w:t>98,5</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7199,5</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95,9</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7212,2</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100,2</w:t>
            </w:r>
          </w:p>
        </w:tc>
      </w:tr>
      <w:tr w:rsidR="00224828" w:rsidRPr="00706E77" w:rsidTr="007D6607">
        <w:trPr>
          <w:trHeight w:val="624"/>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0111</w:t>
            </w:r>
          </w:p>
          <w:p w:rsidR="00224828" w:rsidRPr="00706E77" w:rsidRDefault="00224828" w:rsidP="00F1362B">
            <w:pPr>
              <w:ind w:right="-108"/>
              <w:rPr>
                <w:rFonts w:ascii="Arial" w:hAnsi="Arial" w:cs="Arial"/>
                <w:color w:val="000000"/>
                <w:sz w:val="14"/>
                <w:szCs w:val="14"/>
              </w:rPr>
            </w:pPr>
            <w:r w:rsidRPr="00706E77">
              <w:rPr>
                <w:rFonts w:ascii="Arial" w:hAnsi="Arial" w:cs="Arial"/>
                <w:sz w:val="12"/>
                <w:szCs w:val="12"/>
              </w:rPr>
              <w:t>Резервные фонды</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color w:val="000000"/>
                <w:sz w:val="14"/>
                <w:szCs w:val="14"/>
              </w:rPr>
            </w:pPr>
            <w:r>
              <w:rPr>
                <w:rFonts w:ascii="Arial" w:hAnsi="Arial" w:cs="Arial"/>
                <w:color w:val="000000"/>
                <w:sz w:val="14"/>
                <w:szCs w:val="14"/>
              </w:rPr>
              <w:t>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500,0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500,0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500,0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500,0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100</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sz w:val="14"/>
                <w:szCs w:val="14"/>
              </w:rPr>
            </w:pPr>
            <w:r w:rsidRPr="00706E77">
              <w:rPr>
                <w:rFonts w:ascii="Arial" w:hAnsi="Arial" w:cs="Arial"/>
                <w:sz w:val="14"/>
                <w:szCs w:val="14"/>
              </w:rPr>
              <w:t>0113</w:t>
            </w:r>
          </w:p>
          <w:p w:rsidR="00224828" w:rsidRPr="00706E77" w:rsidRDefault="00224828" w:rsidP="00F1362B">
            <w:pPr>
              <w:ind w:right="-108"/>
              <w:rPr>
                <w:rFonts w:ascii="Arial" w:hAnsi="Arial" w:cs="Arial"/>
                <w:sz w:val="14"/>
                <w:szCs w:val="14"/>
              </w:rPr>
            </w:pPr>
            <w:r w:rsidRPr="00706E77">
              <w:rPr>
                <w:rFonts w:ascii="Arial" w:hAnsi="Arial" w:cs="Arial"/>
                <w:sz w:val="12"/>
                <w:szCs w:val="12"/>
              </w:rPr>
              <w:t>Другие 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sz w:val="14"/>
                <w:szCs w:val="14"/>
              </w:rPr>
            </w:pPr>
            <w:r>
              <w:rPr>
                <w:rFonts w:ascii="Arial" w:hAnsi="Arial" w:cs="Arial"/>
                <w:sz w:val="14"/>
                <w:szCs w:val="14"/>
              </w:rPr>
              <w:t>43703,0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E05B0">
            <w:pPr>
              <w:ind w:right="-108"/>
              <w:jc w:val="center"/>
              <w:rPr>
                <w:rFonts w:ascii="Arial" w:hAnsi="Arial" w:cs="Arial"/>
                <w:sz w:val="14"/>
                <w:szCs w:val="14"/>
              </w:rPr>
            </w:pPr>
            <w:r>
              <w:rPr>
                <w:rFonts w:ascii="Arial" w:hAnsi="Arial" w:cs="Arial"/>
                <w:sz w:val="14"/>
                <w:szCs w:val="14"/>
              </w:rPr>
              <w:t>45048,6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103,1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37998,6</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132,8</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25033,1</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65,9</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27511,2</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109,9</w:t>
            </w:r>
          </w:p>
        </w:tc>
      </w:tr>
      <w:tr w:rsidR="00224828" w:rsidRPr="00706E77" w:rsidTr="00FE05B0">
        <w:trPr>
          <w:trHeight w:val="869"/>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color w:val="000000"/>
                <w:sz w:val="14"/>
                <w:szCs w:val="14"/>
              </w:rPr>
            </w:pPr>
            <w:r w:rsidRPr="00706E77">
              <w:rPr>
                <w:rFonts w:ascii="Arial" w:hAnsi="Arial" w:cs="Arial"/>
                <w:b/>
                <w:color w:val="000000"/>
                <w:sz w:val="14"/>
                <w:szCs w:val="14"/>
              </w:rPr>
              <w:t>0200</w:t>
            </w:r>
          </w:p>
          <w:p w:rsidR="00224828" w:rsidRPr="00706E77" w:rsidRDefault="00224828" w:rsidP="00F1362B">
            <w:pPr>
              <w:ind w:right="-108"/>
              <w:rPr>
                <w:rFonts w:ascii="Arial" w:hAnsi="Arial" w:cs="Arial"/>
                <w:b/>
                <w:color w:val="000000"/>
                <w:sz w:val="14"/>
                <w:szCs w:val="14"/>
              </w:rPr>
            </w:pPr>
            <w:r w:rsidRPr="00706E77">
              <w:rPr>
                <w:rFonts w:ascii="Arial" w:hAnsi="Arial" w:cs="Arial"/>
                <w:b/>
                <w:color w:val="000000"/>
                <w:sz w:val="14"/>
                <w:szCs w:val="14"/>
              </w:rPr>
              <w:t>Национальная  оборона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b/>
                <w:color w:val="000000"/>
                <w:sz w:val="14"/>
                <w:szCs w:val="14"/>
              </w:rPr>
            </w:pPr>
            <w:r>
              <w:rPr>
                <w:rFonts w:ascii="Arial" w:hAnsi="Arial" w:cs="Arial"/>
                <w:b/>
                <w:color w:val="000000"/>
                <w:sz w:val="14"/>
                <w:szCs w:val="14"/>
              </w:rPr>
              <w:t>748,0</w:t>
            </w:r>
          </w:p>
        </w:tc>
        <w:tc>
          <w:tcPr>
            <w:tcW w:w="1134" w:type="dxa"/>
            <w:tcBorders>
              <w:top w:val="single" w:sz="4" w:space="0" w:color="auto"/>
              <w:left w:val="nil"/>
              <w:bottom w:val="single" w:sz="4" w:space="0" w:color="auto"/>
              <w:right w:val="single" w:sz="4" w:space="0" w:color="auto"/>
            </w:tcBorders>
            <w:shd w:val="clear" w:color="auto" w:fill="auto"/>
            <w:vAlign w:val="center"/>
          </w:tcPr>
          <w:p w:rsidR="00FE05B0" w:rsidRPr="00706E77" w:rsidRDefault="00FE05B0" w:rsidP="00FE05B0">
            <w:pPr>
              <w:ind w:right="-108"/>
              <w:jc w:val="center"/>
              <w:rPr>
                <w:rFonts w:ascii="Arial" w:hAnsi="Arial" w:cs="Arial"/>
                <w:b/>
                <w:color w:val="000000"/>
                <w:sz w:val="14"/>
                <w:szCs w:val="14"/>
              </w:rPr>
            </w:pPr>
            <w:r>
              <w:rPr>
                <w:rFonts w:ascii="Arial" w:hAnsi="Arial" w:cs="Arial"/>
                <w:b/>
                <w:color w:val="000000"/>
                <w:sz w:val="14"/>
                <w:szCs w:val="14"/>
              </w:rPr>
              <w:t>748,0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b/>
                <w:color w:val="000000"/>
                <w:sz w:val="14"/>
                <w:szCs w:val="14"/>
              </w:rPr>
            </w:pPr>
            <w:r>
              <w:rPr>
                <w:rFonts w:ascii="Arial" w:hAnsi="Arial" w:cs="Arial"/>
                <w:b/>
                <w:color w:val="000000"/>
                <w:sz w:val="14"/>
                <w:szCs w:val="14"/>
              </w:rPr>
              <w:t>812,0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b/>
                <w:color w:val="000000"/>
                <w:sz w:val="14"/>
                <w:szCs w:val="14"/>
              </w:rPr>
            </w:pPr>
            <w:r>
              <w:rPr>
                <w:rFonts w:ascii="Arial" w:hAnsi="Arial" w:cs="Arial"/>
                <w:b/>
                <w:color w:val="000000"/>
                <w:sz w:val="14"/>
                <w:szCs w:val="14"/>
              </w:rPr>
              <w:t>108,6</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820,0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A44FB8">
            <w:pPr>
              <w:ind w:right="-108"/>
              <w:jc w:val="center"/>
              <w:rPr>
                <w:rFonts w:ascii="Arial" w:hAnsi="Arial" w:cs="Arial"/>
                <w:b/>
                <w:color w:val="000000"/>
                <w:sz w:val="14"/>
                <w:szCs w:val="14"/>
              </w:rPr>
            </w:pPr>
            <w:r>
              <w:rPr>
                <w:rFonts w:ascii="Arial" w:hAnsi="Arial" w:cs="Arial"/>
                <w:b/>
                <w:color w:val="000000"/>
                <w:sz w:val="14"/>
                <w:szCs w:val="14"/>
              </w:rPr>
              <w:t>101,0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848,0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103,4</w:t>
            </w:r>
          </w:p>
        </w:tc>
      </w:tr>
      <w:tr w:rsidR="00224828" w:rsidRPr="00706E77" w:rsidTr="007D6607">
        <w:trPr>
          <w:trHeight w:val="869"/>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ind w:right="-108"/>
              <w:rPr>
                <w:rFonts w:ascii="Arial" w:hAnsi="Arial" w:cs="Arial"/>
                <w:i/>
                <w:color w:val="000000"/>
                <w:sz w:val="14"/>
                <w:szCs w:val="14"/>
              </w:rPr>
            </w:pPr>
            <w:r w:rsidRPr="00706E77">
              <w:rPr>
                <w:rFonts w:ascii="Arial" w:hAnsi="Arial" w:cs="Arial"/>
                <w:i/>
                <w:color w:val="000000"/>
                <w:sz w:val="14"/>
                <w:szCs w:val="14"/>
              </w:rPr>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r w:rsidRPr="00706E77">
              <w:rPr>
                <w:rFonts w:ascii="Arial" w:hAnsi="Arial" w:cs="Arial"/>
                <w:i/>
                <w:color w:val="000000"/>
                <w:sz w:val="14"/>
                <w:szCs w:val="14"/>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0203</w:t>
            </w:r>
          </w:p>
          <w:p w:rsidR="00224828" w:rsidRPr="00706E77" w:rsidRDefault="00224828" w:rsidP="00F1362B">
            <w:pPr>
              <w:ind w:right="-108"/>
              <w:rPr>
                <w:rFonts w:ascii="Arial" w:hAnsi="Arial" w:cs="Arial"/>
                <w:color w:val="000000"/>
                <w:sz w:val="14"/>
                <w:szCs w:val="14"/>
              </w:rPr>
            </w:pPr>
            <w:r w:rsidRPr="00706E77">
              <w:rPr>
                <w:rFonts w:ascii="Arial" w:hAnsi="Arial" w:cs="Arial"/>
                <w:sz w:val="12"/>
                <w:szCs w:val="12"/>
              </w:rPr>
              <w:t>Мобилизационная и внево</w:t>
            </w:r>
            <w:r w:rsidRPr="00706E77">
              <w:rPr>
                <w:rFonts w:ascii="Arial" w:hAnsi="Arial" w:cs="Arial"/>
                <w:sz w:val="12"/>
                <w:szCs w:val="12"/>
              </w:rPr>
              <w:t>й</w:t>
            </w:r>
            <w:r w:rsidRPr="00706E77">
              <w:rPr>
                <w:rFonts w:ascii="Arial" w:hAnsi="Arial" w:cs="Arial"/>
                <w:sz w:val="12"/>
                <w:szCs w:val="12"/>
              </w:rPr>
              <w:t>сковая подготовка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color w:val="000000"/>
                <w:sz w:val="14"/>
                <w:szCs w:val="14"/>
              </w:rPr>
            </w:pPr>
            <w:r>
              <w:rPr>
                <w:rFonts w:ascii="Arial" w:hAnsi="Arial" w:cs="Arial"/>
                <w:color w:val="000000"/>
                <w:sz w:val="14"/>
                <w:szCs w:val="14"/>
              </w:rPr>
              <w:t>748,0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748,0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812,0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108,6</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820,0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101,0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848,0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103,4</w:t>
            </w:r>
          </w:p>
        </w:tc>
      </w:tr>
      <w:tr w:rsidR="00224828" w:rsidRPr="00706E77" w:rsidTr="007D6607">
        <w:trPr>
          <w:trHeight w:val="869"/>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color w:val="000000"/>
                <w:sz w:val="14"/>
                <w:szCs w:val="14"/>
              </w:rPr>
            </w:pPr>
            <w:r w:rsidRPr="00706E77">
              <w:rPr>
                <w:rFonts w:ascii="Arial" w:hAnsi="Arial" w:cs="Arial"/>
                <w:b/>
                <w:color w:val="000000"/>
                <w:sz w:val="14"/>
                <w:szCs w:val="14"/>
              </w:rPr>
              <w:t>0300</w:t>
            </w:r>
          </w:p>
          <w:p w:rsidR="00224828" w:rsidRPr="00706E77" w:rsidRDefault="00224828" w:rsidP="00F1362B">
            <w:pPr>
              <w:autoSpaceDE w:val="0"/>
              <w:autoSpaceDN w:val="0"/>
              <w:adjustRightInd w:val="0"/>
              <w:spacing w:after="0"/>
              <w:rPr>
                <w:rFonts w:ascii="Arial" w:hAnsi="Arial" w:cs="Arial"/>
                <w:b/>
                <w:bCs/>
                <w:sz w:val="12"/>
                <w:szCs w:val="12"/>
              </w:rPr>
            </w:pPr>
            <w:r w:rsidRPr="00706E77">
              <w:rPr>
                <w:rFonts w:ascii="Arial" w:hAnsi="Arial" w:cs="Arial"/>
                <w:b/>
                <w:bCs/>
                <w:sz w:val="12"/>
                <w:szCs w:val="12"/>
              </w:rPr>
              <w:t>Национальная безопа</w:t>
            </w:r>
            <w:r w:rsidRPr="00706E77">
              <w:rPr>
                <w:rFonts w:ascii="Arial" w:hAnsi="Arial" w:cs="Arial"/>
                <w:b/>
                <w:bCs/>
                <w:sz w:val="12"/>
                <w:szCs w:val="12"/>
              </w:rPr>
              <w:t>с</w:t>
            </w:r>
            <w:r w:rsidRPr="00706E77">
              <w:rPr>
                <w:rFonts w:ascii="Arial" w:hAnsi="Arial" w:cs="Arial"/>
                <w:b/>
                <w:bCs/>
                <w:sz w:val="12"/>
                <w:szCs w:val="12"/>
              </w:rPr>
              <w:t>ность и</w:t>
            </w:r>
          </w:p>
          <w:p w:rsidR="00224828" w:rsidRPr="00706E77" w:rsidRDefault="00224828" w:rsidP="00F1362B">
            <w:pPr>
              <w:ind w:right="-108"/>
              <w:rPr>
                <w:rFonts w:ascii="Arial" w:hAnsi="Arial" w:cs="Arial"/>
                <w:b/>
                <w:color w:val="000000"/>
                <w:sz w:val="14"/>
                <w:szCs w:val="14"/>
              </w:rPr>
            </w:pPr>
            <w:r w:rsidRPr="00706E77">
              <w:rPr>
                <w:rFonts w:ascii="Arial" w:hAnsi="Arial" w:cs="Arial"/>
                <w:b/>
                <w:bCs/>
                <w:sz w:val="12"/>
                <w:szCs w:val="12"/>
              </w:rPr>
              <w:t>правоохранительная де</w:t>
            </w:r>
            <w:r w:rsidRPr="00706E77">
              <w:rPr>
                <w:rFonts w:ascii="Arial" w:hAnsi="Arial" w:cs="Arial"/>
                <w:b/>
                <w:bCs/>
                <w:sz w:val="12"/>
                <w:szCs w:val="12"/>
              </w:rPr>
              <w:t>я</w:t>
            </w:r>
            <w:r w:rsidRPr="00706E77">
              <w:rPr>
                <w:rFonts w:ascii="Arial" w:hAnsi="Arial" w:cs="Arial"/>
                <w:b/>
                <w:bCs/>
                <w:sz w:val="12"/>
                <w:szCs w:val="12"/>
              </w:rPr>
              <w:t>тельность</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b/>
                <w:color w:val="000000"/>
                <w:sz w:val="14"/>
                <w:szCs w:val="14"/>
              </w:rPr>
            </w:pPr>
            <w:r>
              <w:rPr>
                <w:rFonts w:ascii="Arial" w:hAnsi="Arial" w:cs="Arial"/>
                <w:b/>
                <w:color w:val="000000"/>
                <w:sz w:val="14"/>
                <w:szCs w:val="14"/>
              </w:rPr>
              <w:t>822,8</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b/>
                <w:color w:val="000000"/>
                <w:sz w:val="14"/>
                <w:szCs w:val="14"/>
              </w:rPr>
            </w:pPr>
            <w:r>
              <w:rPr>
                <w:rFonts w:ascii="Arial" w:hAnsi="Arial" w:cs="Arial"/>
                <w:b/>
                <w:color w:val="000000"/>
                <w:sz w:val="14"/>
                <w:szCs w:val="14"/>
              </w:rPr>
              <w:t>822,8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b/>
                <w:color w:val="000000"/>
                <w:sz w:val="14"/>
                <w:szCs w:val="14"/>
              </w:rPr>
            </w:pPr>
            <w:r>
              <w:rPr>
                <w:rFonts w:ascii="Arial" w:hAnsi="Arial" w:cs="Arial"/>
                <w:b/>
                <w:color w:val="000000"/>
                <w:sz w:val="14"/>
                <w:szCs w:val="1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b/>
                <w:color w:val="000000"/>
                <w:sz w:val="14"/>
                <w:szCs w:val="14"/>
              </w:rPr>
            </w:pPr>
            <w:r>
              <w:rPr>
                <w:rFonts w:ascii="Arial" w:hAnsi="Arial" w:cs="Arial"/>
                <w:b/>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w:t>
            </w:r>
          </w:p>
        </w:tc>
      </w:tr>
      <w:tr w:rsidR="00224828" w:rsidRPr="00706E77" w:rsidTr="007D6607">
        <w:trPr>
          <w:trHeight w:val="869"/>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ind w:right="-108"/>
              <w:rPr>
                <w:rFonts w:ascii="Arial" w:hAnsi="Arial" w:cs="Arial"/>
                <w:b/>
                <w:color w:val="000000"/>
                <w:sz w:val="14"/>
                <w:szCs w:val="14"/>
              </w:rPr>
            </w:pPr>
            <w:r w:rsidRPr="00706E77">
              <w:rPr>
                <w:rFonts w:ascii="Arial" w:hAnsi="Arial" w:cs="Arial"/>
                <w:i/>
                <w:color w:val="000000"/>
                <w:sz w:val="14"/>
                <w:szCs w:val="14"/>
              </w:rPr>
              <w:lastRenderedPageBreak/>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tcPr>
          <w:p w:rsidR="00224828" w:rsidRPr="00706E77" w:rsidRDefault="00224828" w:rsidP="00F1362B">
            <w:pPr>
              <w:autoSpaceDE w:val="0"/>
              <w:autoSpaceDN w:val="0"/>
              <w:adjustRightInd w:val="0"/>
              <w:spacing w:after="0"/>
              <w:rPr>
                <w:rFonts w:ascii="Arial" w:hAnsi="Arial" w:cs="Arial"/>
                <w:sz w:val="12"/>
                <w:szCs w:val="12"/>
              </w:rPr>
            </w:pPr>
            <w:r w:rsidRPr="00706E77">
              <w:rPr>
                <w:rFonts w:ascii="Arial" w:hAnsi="Arial" w:cs="Arial"/>
                <w:sz w:val="12"/>
                <w:szCs w:val="12"/>
              </w:rPr>
              <w:t xml:space="preserve">0309 </w:t>
            </w:r>
          </w:p>
          <w:p w:rsidR="00224828" w:rsidRPr="00706E77" w:rsidRDefault="00224828" w:rsidP="00F1362B">
            <w:pPr>
              <w:autoSpaceDE w:val="0"/>
              <w:autoSpaceDN w:val="0"/>
              <w:adjustRightInd w:val="0"/>
              <w:spacing w:after="0"/>
              <w:rPr>
                <w:rFonts w:ascii="Arial" w:hAnsi="Arial" w:cs="Arial"/>
                <w:sz w:val="12"/>
                <w:szCs w:val="12"/>
              </w:rPr>
            </w:pPr>
            <w:r w:rsidRPr="00706E77">
              <w:rPr>
                <w:rFonts w:ascii="Arial" w:hAnsi="Arial" w:cs="Arial"/>
                <w:sz w:val="12"/>
                <w:szCs w:val="12"/>
              </w:rPr>
              <w:t>Защита населения и терр</w:t>
            </w:r>
            <w:r w:rsidRPr="00706E77">
              <w:rPr>
                <w:rFonts w:ascii="Arial" w:hAnsi="Arial" w:cs="Arial"/>
                <w:sz w:val="12"/>
                <w:szCs w:val="12"/>
              </w:rPr>
              <w:t>и</w:t>
            </w:r>
            <w:r w:rsidRPr="00706E77">
              <w:rPr>
                <w:rFonts w:ascii="Arial" w:hAnsi="Arial" w:cs="Arial"/>
                <w:sz w:val="12"/>
                <w:szCs w:val="12"/>
              </w:rPr>
              <w:t>тории от</w:t>
            </w:r>
          </w:p>
          <w:p w:rsidR="00224828" w:rsidRPr="00706E77" w:rsidRDefault="00224828" w:rsidP="00F1362B">
            <w:pPr>
              <w:autoSpaceDE w:val="0"/>
              <w:autoSpaceDN w:val="0"/>
              <w:adjustRightInd w:val="0"/>
              <w:spacing w:after="0"/>
              <w:rPr>
                <w:rFonts w:ascii="Arial" w:hAnsi="Arial" w:cs="Arial"/>
                <w:sz w:val="12"/>
                <w:szCs w:val="12"/>
              </w:rPr>
            </w:pPr>
            <w:r w:rsidRPr="00706E77">
              <w:rPr>
                <w:rFonts w:ascii="Arial" w:hAnsi="Arial" w:cs="Arial"/>
                <w:sz w:val="12"/>
                <w:szCs w:val="12"/>
              </w:rPr>
              <w:t>чрезвычайных ситуаций природного и</w:t>
            </w:r>
          </w:p>
          <w:p w:rsidR="00224828" w:rsidRPr="00706E77" w:rsidRDefault="00224828" w:rsidP="00F1362B">
            <w:pPr>
              <w:autoSpaceDE w:val="0"/>
              <w:autoSpaceDN w:val="0"/>
              <w:adjustRightInd w:val="0"/>
              <w:rPr>
                <w:rFonts w:ascii="Arial" w:hAnsi="Arial" w:cs="Arial"/>
                <w:bCs/>
                <w:sz w:val="12"/>
                <w:szCs w:val="12"/>
              </w:rPr>
            </w:pPr>
            <w:r w:rsidRPr="00706E77">
              <w:rPr>
                <w:rFonts w:ascii="Arial" w:hAnsi="Arial" w:cs="Arial"/>
                <w:sz w:val="12"/>
                <w:szCs w:val="12"/>
              </w:rPr>
              <w:t>техногенного характера, гражданская оборона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color w:val="000000"/>
                <w:sz w:val="14"/>
                <w:szCs w:val="14"/>
              </w:rPr>
            </w:pPr>
            <w:r>
              <w:rPr>
                <w:rFonts w:ascii="Arial" w:hAnsi="Arial" w:cs="Arial"/>
                <w:color w:val="000000"/>
                <w:sz w:val="14"/>
                <w:szCs w:val="14"/>
              </w:rPr>
              <w:t>822,8</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822,8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w:t>
            </w:r>
          </w:p>
        </w:tc>
      </w:tr>
      <w:tr w:rsidR="00224828" w:rsidRPr="00706E77" w:rsidTr="007D6607">
        <w:trPr>
          <w:trHeight w:val="869"/>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2"/>
                <w:szCs w:val="12"/>
              </w:rPr>
            </w:pPr>
            <w:r w:rsidRPr="00706E77">
              <w:rPr>
                <w:rFonts w:ascii="Arial" w:hAnsi="Arial" w:cs="Arial"/>
                <w:b/>
                <w:bCs/>
                <w:sz w:val="12"/>
                <w:szCs w:val="12"/>
              </w:rPr>
              <w:t>0400</w:t>
            </w:r>
          </w:p>
          <w:p w:rsidR="00224828" w:rsidRPr="00706E77" w:rsidRDefault="00224828" w:rsidP="00F1362B">
            <w:pPr>
              <w:ind w:right="-108"/>
              <w:rPr>
                <w:rFonts w:ascii="Arial" w:hAnsi="Arial" w:cs="Arial"/>
                <w:b/>
                <w:color w:val="000000"/>
                <w:sz w:val="14"/>
                <w:szCs w:val="14"/>
              </w:rPr>
            </w:pPr>
            <w:r w:rsidRPr="00706E77">
              <w:rPr>
                <w:rFonts w:ascii="Arial" w:hAnsi="Arial" w:cs="Arial"/>
                <w:b/>
                <w:bCs/>
                <w:sz w:val="12"/>
                <w:szCs w:val="12"/>
              </w:rPr>
              <w:t>Национальная экономика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b/>
                <w:color w:val="000000"/>
                <w:sz w:val="14"/>
                <w:szCs w:val="14"/>
              </w:rPr>
            </w:pPr>
            <w:r>
              <w:rPr>
                <w:rFonts w:ascii="Arial" w:hAnsi="Arial" w:cs="Arial"/>
                <w:b/>
                <w:color w:val="000000"/>
                <w:sz w:val="14"/>
                <w:szCs w:val="14"/>
              </w:rPr>
              <w:t>14127,5</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b/>
                <w:color w:val="000000"/>
                <w:sz w:val="14"/>
                <w:szCs w:val="14"/>
              </w:rPr>
            </w:pPr>
            <w:r>
              <w:rPr>
                <w:rFonts w:ascii="Arial" w:hAnsi="Arial" w:cs="Arial"/>
                <w:b/>
                <w:color w:val="000000"/>
                <w:sz w:val="14"/>
                <w:szCs w:val="14"/>
              </w:rPr>
              <w:t>14127,5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b/>
                <w:color w:val="000000"/>
                <w:sz w:val="14"/>
                <w:szCs w:val="14"/>
              </w:rPr>
            </w:pPr>
            <w:r>
              <w:rPr>
                <w:rFonts w:ascii="Arial" w:hAnsi="Arial" w:cs="Arial"/>
                <w:b/>
                <w:color w:val="000000"/>
                <w:sz w:val="14"/>
                <w:szCs w:val="14"/>
              </w:rPr>
              <w:t>2269,0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005278">
            <w:pPr>
              <w:ind w:right="-108"/>
              <w:jc w:val="center"/>
              <w:rPr>
                <w:rFonts w:ascii="Arial" w:hAnsi="Arial" w:cs="Arial"/>
                <w:b/>
                <w:color w:val="000000"/>
                <w:sz w:val="14"/>
                <w:szCs w:val="14"/>
              </w:rPr>
            </w:pPr>
            <w:r>
              <w:rPr>
                <w:rFonts w:ascii="Arial" w:hAnsi="Arial" w:cs="Arial"/>
                <w:b/>
                <w:color w:val="000000"/>
                <w:sz w:val="14"/>
                <w:szCs w:val="14"/>
              </w:rPr>
              <w:t>170,2</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2240,4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98,7</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2266,2</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101,2</w:t>
            </w:r>
          </w:p>
        </w:tc>
      </w:tr>
      <w:tr w:rsidR="00224828" w:rsidRPr="00706E77" w:rsidTr="007D6607">
        <w:trPr>
          <w:trHeight w:val="869"/>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2"/>
                <w:szCs w:val="12"/>
              </w:rPr>
            </w:pPr>
            <w:r w:rsidRPr="00706E77">
              <w:rPr>
                <w:rFonts w:ascii="Arial" w:hAnsi="Arial" w:cs="Arial"/>
                <w:i/>
                <w:color w:val="000000"/>
                <w:sz w:val="14"/>
                <w:szCs w:val="14"/>
              </w:rPr>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i/>
                <w:color w:val="000000"/>
                <w:sz w:val="14"/>
                <w:szCs w:val="14"/>
              </w:rPr>
            </w:pPr>
            <w:r>
              <w:rPr>
                <w:rFonts w:ascii="Arial" w:hAnsi="Arial" w:cs="Arial"/>
                <w:i/>
                <w:color w:val="000000"/>
                <w:sz w:val="14"/>
                <w:szCs w:val="14"/>
              </w:rPr>
              <w:t>1,8</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i/>
                <w:color w:val="000000"/>
                <w:sz w:val="14"/>
                <w:szCs w:val="14"/>
              </w:rPr>
            </w:pPr>
            <w:r>
              <w:rPr>
                <w:rFonts w:ascii="Arial" w:hAnsi="Arial" w:cs="Arial"/>
                <w:i/>
                <w:color w:val="000000"/>
                <w:sz w:val="14"/>
                <w:szCs w:val="14"/>
              </w:rPr>
              <w:t>1,6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i/>
                <w:color w:val="000000"/>
                <w:sz w:val="14"/>
                <w:szCs w:val="14"/>
              </w:rPr>
            </w:pPr>
            <w:r>
              <w:rPr>
                <w:rFonts w:ascii="Arial" w:hAnsi="Arial" w:cs="Arial"/>
                <w:i/>
                <w:color w:val="000000"/>
                <w:sz w:val="14"/>
                <w:szCs w:val="14"/>
              </w:rPr>
              <w:t>0,4</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i/>
                <w:color w:val="000000"/>
                <w:sz w:val="14"/>
                <w:szCs w:val="14"/>
              </w:rPr>
            </w:pPr>
            <w:r>
              <w:rPr>
                <w:rFonts w:ascii="Arial" w:hAnsi="Arial" w:cs="Arial"/>
                <w:i/>
                <w:color w:val="000000"/>
                <w:sz w:val="14"/>
                <w:szCs w:val="14"/>
              </w:rPr>
              <w:t>0,4</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i/>
                <w:color w:val="000000"/>
                <w:sz w:val="14"/>
                <w:szCs w:val="14"/>
              </w:rPr>
            </w:pPr>
            <w:r>
              <w:rPr>
                <w:rFonts w:ascii="Arial" w:hAnsi="Arial" w:cs="Arial"/>
                <w:i/>
                <w:color w:val="000000"/>
                <w:sz w:val="14"/>
                <w:szCs w:val="14"/>
              </w:rPr>
              <w:t>0,4</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sz w:val="14"/>
                <w:szCs w:val="14"/>
              </w:rPr>
            </w:pPr>
            <w:r w:rsidRPr="00706E77">
              <w:rPr>
                <w:rFonts w:ascii="Arial" w:hAnsi="Arial" w:cs="Arial"/>
                <w:sz w:val="14"/>
                <w:szCs w:val="14"/>
              </w:rPr>
              <w:t>0401</w:t>
            </w:r>
          </w:p>
          <w:p w:rsidR="00224828" w:rsidRPr="00706E77" w:rsidRDefault="00224828" w:rsidP="00F1362B">
            <w:pPr>
              <w:ind w:right="-108"/>
              <w:rPr>
                <w:rFonts w:ascii="Arial" w:hAnsi="Arial" w:cs="Arial"/>
                <w:sz w:val="14"/>
                <w:szCs w:val="14"/>
              </w:rPr>
            </w:pPr>
            <w:r w:rsidRPr="00706E77">
              <w:rPr>
                <w:rFonts w:ascii="Arial" w:hAnsi="Arial" w:cs="Arial"/>
                <w:sz w:val="12"/>
                <w:szCs w:val="12"/>
              </w:rPr>
              <w:t>Общеэкономические вопросы</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sz w:val="14"/>
                <w:szCs w:val="14"/>
              </w:rPr>
            </w:pPr>
            <w:r>
              <w:rPr>
                <w:rFonts w:ascii="Arial" w:hAnsi="Arial" w:cs="Arial"/>
                <w:sz w:val="14"/>
                <w:szCs w:val="14"/>
              </w:rPr>
              <w:t>133,6</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sz w:val="14"/>
                <w:szCs w:val="14"/>
              </w:rPr>
            </w:pPr>
            <w:r>
              <w:rPr>
                <w:rFonts w:ascii="Arial" w:hAnsi="Arial" w:cs="Arial"/>
                <w:sz w:val="14"/>
                <w:szCs w:val="14"/>
              </w:rPr>
              <w:t>133,6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0405</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Сельское хозяйство и рыб</w:t>
            </w:r>
            <w:r w:rsidRPr="00706E77">
              <w:rPr>
                <w:rFonts w:ascii="Arial" w:hAnsi="Arial" w:cs="Arial"/>
                <w:sz w:val="12"/>
                <w:szCs w:val="12"/>
              </w:rPr>
              <w:t>о</w:t>
            </w:r>
            <w:r w:rsidRPr="00706E77">
              <w:rPr>
                <w:rFonts w:ascii="Arial" w:hAnsi="Arial" w:cs="Arial"/>
                <w:sz w:val="12"/>
                <w:szCs w:val="12"/>
              </w:rPr>
              <w:t>ловство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color w:val="000000"/>
                <w:sz w:val="14"/>
                <w:szCs w:val="14"/>
              </w:rPr>
            </w:pPr>
            <w:r>
              <w:rPr>
                <w:rFonts w:ascii="Arial" w:hAnsi="Arial" w:cs="Arial"/>
                <w:color w:val="000000"/>
                <w:sz w:val="14"/>
                <w:szCs w:val="14"/>
              </w:rPr>
              <w:t>186,0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186,0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187,0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111,3</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168,0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89,8</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159,0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94,6</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0409</w:t>
            </w:r>
          </w:p>
          <w:p w:rsidR="00224828" w:rsidRPr="00706E77" w:rsidRDefault="00224828" w:rsidP="00F1362B">
            <w:pPr>
              <w:ind w:right="-108"/>
              <w:rPr>
                <w:rFonts w:ascii="Arial" w:hAnsi="Arial" w:cs="Arial"/>
                <w:color w:val="000000"/>
                <w:sz w:val="14"/>
                <w:szCs w:val="14"/>
              </w:rPr>
            </w:pPr>
            <w:r w:rsidRPr="00706E77">
              <w:rPr>
                <w:rFonts w:ascii="Arial" w:hAnsi="Arial" w:cs="Arial"/>
                <w:sz w:val="12"/>
                <w:szCs w:val="12"/>
              </w:rPr>
              <w:t>Дорожное хозяйство (доро</w:t>
            </w:r>
            <w:r w:rsidRPr="00706E77">
              <w:rPr>
                <w:rFonts w:ascii="Arial" w:hAnsi="Arial" w:cs="Arial"/>
                <w:sz w:val="12"/>
                <w:szCs w:val="12"/>
              </w:rPr>
              <w:t>ж</w:t>
            </w:r>
            <w:r w:rsidRPr="00706E77">
              <w:rPr>
                <w:rFonts w:ascii="Arial" w:hAnsi="Arial" w:cs="Arial"/>
                <w:sz w:val="12"/>
                <w:szCs w:val="12"/>
              </w:rPr>
              <w:t>ные фонды)</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color w:val="000000"/>
                <w:sz w:val="14"/>
                <w:szCs w:val="14"/>
              </w:rPr>
            </w:pPr>
            <w:r>
              <w:rPr>
                <w:rFonts w:ascii="Arial" w:hAnsi="Arial" w:cs="Arial"/>
                <w:color w:val="000000"/>
                <w:sz w:val="14"/>
                <w:szCs w:val="14"/>
              </w:rPr>
              <w:t>13474,7</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13474,7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1736,0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151,9</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1736,0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1736,0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100</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sz w:val="14"/>
                <w:szCs w:val="14"/>
              </w:rPr>
            </w:pPr>
            <w:r w:rsidRPr="00706E77">
              <w:rPr>
                <w:rFonts w:ascii="Arial" w:hAnsi="Arial" w:cs="Arial"/>
                <w:sz w:val="14"/>
                <w:szCs w:val="14"/>
              </w:rPr>
              <w:t>0412</w:t>
            </w:r>
          </w:p>
          <w:p w:rsidR="00224828" w:rsidRPr="00706E77" w:rsidRDefault="00224828" w:rsidP="00F1362B">
            <w:pPr>
              <w:autoSpaceDE w:val="0"/>
              <w:autoSpaceDN w:val="0"/>
              <w:adjustRightInd w:val="0"/>
              <w:spacing w:after="0"/>
              <w:rPr>
                <w:rFonts w:ascii="Arial" w:hAnsi="Arial" w:cs="Arial"/>
                <w:sz w:val="12"/>
                <w:szCs w:val="12"/>
              </w:rPr>
            </w:pPr>
            <w:r w:rsidRPr="00706E77">
              <w:rPr>
                <w:rFonts w:ascii="Arial" w:hAnsi="Arial" w:cs="Arial"/>
                <w:sz w:val="12"/>
                <w:szCs w:val="12"/>
              </w:rPr>
              <w:t>Другие вопросы в области национальной</w:t>
            </w:r>
          </w:p>
          <w:p w:rsidR="00224828" w:rsidRPr="00706E77" w:rsidRDefault="00224828" w:rsidP="00F1362B">
            <w:pPr>
              <w:spacing w:after="0"/>
              <w:ind w:right="-108"/>
              <w:rPr>
                <w:rFonts w:ascii="Arial" w:hAnsi="Arial" w:cs="Arial"/>
                <w:sz w:val="14"/>
                <w:szCs w:val="14"/>
              </w:rPr>
            </w:pPr>
            <w:r w:rsidRPr="00706E77">
              <w:rPr>
                <w:rFonts w:ascii="Arial" w:hAnsi="Arial" w:cs="Arial"/>
                <w:sz w:val="12"/>
                <w:szCs w:val="12"/>
              </w:rPr>
              <w:t>экономики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sz w:val="14"/>
                <w:szCs w:val="14"/>
              </w:rPr>
            </w:pPr>
            <w:r>
              <w:rPr>
                <w:rFonts w:ascii="Arial" w:hAnsi="Arial" w:cs="Arial"/>
                <w:sz w:val="14"/>
                <w:szCs w:val="14"/>
              </w:rPr>
              <w:t>333,2</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sz w:val="14"/>
                <w:szCs w:val="14"/>
              </w:rPr>
            </w:pPr>
            <w:r>
              <w:rPr>
                <w:rFonts w:ascii="Arial" w:hAnsi="Arial" w:cs="Arial"/>
                <w:sz w:val="14"/>
                <w:szCs w:val="14"/>
              </w:rPr>
              <w:t>333,2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346,0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1544,6</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336,4</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97,2</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371,2</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CE46BF">
            <w:pPr>
              <w:ind w:right="-108"/>
              <w:jc w:val="center"/>
              <w:rPr>
                <w:rFonts w:ascii="Arial" w:hAnsi="Arial" w:cs="Arial"/>
                <w:color w:val="000000"/>
                <w:sz w:val="14"/>
                <w:szCs w:val="14"/>
              </w:rPr>
            </w:pPr>
            <w:r>
              <w:rPr>
                <w:rFonts w:ascii="Arial" w:hAnsi="Arial" w:cs="Arial"/>
                <w:color w:val="000000"/>
                <w:sz w:val="14"/>
                <w:szCs w:val="14"/>
              </w:rPr>
              <w:t>110,3</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color w:val="000000"/>
                <w:sz w:val="14"/>
                <w:szCs w:val="14"/>
              </w:rPr>
            </w:pPr>
            <w:r w:rsidRPr="00706E77">
              <w:rPr>
                <w:rFonts w:ascii="Arial" w:hAnsi="Arial" w:cs="Arial"/>
                <w:b/>
                <w:color w:val="000000"/>
                <w:sz w:val="14"/>
                <w:szCs w:val="14"/>
              </w:rPr>
              <w:t>0500</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b/>
                <w:bCs/>
                <w:sz w:val="12"/>
                <w:szCs w:val="12"/>
              </w:rPr>
              <w:t>Жилищно-коммунальное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b/>
                <w:color w:val="000000"/>
                <w:sz w:val="14"/>
                <w:szCs w:val="14"/>
              </w:rPr>
            </w:pPr>
            <w:r>
              <w:rPr>
                <w:rFonts w:ascii="Arial" w:hAnsi="Arial" w:cs="Arial"/>
                <w:b/>
                <w:color w:val="000000"/>
                <w:sz w:val="14"/>
                <w:szCs w:val="14"/>
              </w:rPr>
              <w:t>103334,9</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b/>
                <w:color w:val="000000"/>
                <w:sz w:val="14"/>
                <w:szCs w:val="14"/>
              </w:rPr>
            </w:pPr>
            <w:r>
              <w:rPr>
                <w:rFonts w:ascii="Arial" w:hAnsi="Arial" w:cs="Arial"/>
                <w:b/>
                <w:color w:val="000000"/>
                <w:sz w:val="14"/>
                <w:szCs w:val="14"/>
              </w:rPr>
              <w:t>103334,9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b/>
                <w:color w:val="000000"/>
                <w:sz w:val="14"/>
                <w:szCs w:val="14"/>
              </w:rPr>
            </w:pPr>
            <w:r>
              <w:rPr>
                <w:rFonts w:ascii="Arial" w:hAnsi="Arial" w:cs="Arial"/>
                <w:b/>
                <w:color w:val="000000"/>
                <w:sz w:val="14"/>
                <w:szCs w:val="14"/>
              </w:rPr>
              <w:t>1880,0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b/>
                <w:color w:val="000000"/>
                <w:sz w:val="14"/>
                <w:szCs w:val="14"/>
              </w:rPr>
            </w:pPr>
            <w:r>
              <w:rPr>
                <w:rFonts w:ascii="Arial" w:hAnsi="Arial" w:cs="Arial"/>
                <w:b/>
                <w:color w:val="000000"/>
                <w:sz w:val="14"/>
                <w:szCs w:val="14"/>
              </w:rPr>
              <w:t>100,9</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1870,0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99,5</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0</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2"/>
                <w:szCs w:val="12"/>
              </w:rPr>
            </w:pPr>
            <w:r w:rsidRPr="00706E77">
              <w:rPr>
                <w:rFonts w:ascii="Arial" w:hAnsi="Arial" w:cs="Arial"/>
                <w:i/>
                <w:color w:val="000000"/>
                <w:sz w:val="14"/>
                <w:szCs w:val="14"/>
              </w:rPr>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i/>
                <w:color w:val="000000"/>
                <w:sz w:val="14"/>
                <w:szCs w:val="14"/>
              </w:rPr>
            </w:pPr>
            <w:r>
              <w:rPr>
                <w:rFonts w:ascii="Arial" w:hAnsi="Arial" w:cs="Arial"/>
                <w:i/>
                <w:color w:val="000000"/>
                <w:sz w:val="14"/>
                <w:szCs w:val="14"/>
              </w:rPr>
              <w:t>12,9</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i/>
                <w:color w:val="000000"/>
                <w:sz w:val="14"/>
                <w:szCs w:val="14"/>
              </w:rPr>
            </w:pPr>
            <w:r>
              <w:rPr>
                <w:rFonts w:ascii="Arial" w:hAnsi="Arial" w:cs="Arial"/>
                <w:i/>
                <w:color w:val="000000"/>
                <w:sz w:val="14"/>
                <w:szCs w:val="14"/>
              </w:rPr>
              <w:t>12,0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i/>
                <w:color w:val="000000"/>
                <w:sz w:val="14"/>
                <w:szCs w:val="14"/>
              </w:rPr>
            </w:pPr>
            <w:r>
              <w:rPr>
                <w:rFonts w:ascii="Arial" w:hAnsi="Arial" w:cs="Arial"/>
                <w:i/>
                <w:color w:val="000000"/>
                <w:sz w:val="14"/>
                <w:szCs w:val="14"/>
              </w:rPr>
              <w:t>0,3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i/>
                <w:color w:val="000000"/>
                <w:sz w:val="14"/>
                <w:szCs w:val="14"/>
              </w:rPr>
            </w:pPr>
            <w:r>
              <w:rPr>
                <w:rFonts w:ascii="Arial" w:hAnsi="Arial" w:cs="Arial"/>
                <w:i/>
                <w:color w:val="000000"/>
                <w:sz w:val="14"/>
                <w:szCs w:val="14"/>
              </w:rPr>
              <w:t>0,3</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i/>
                <w:color w:val="000000"/>
                <w:sz w:val="14"/>
                <w:szCs w:val="14"/>
              </w:rPr>
            </w:pPr>
            <w:r>
              <w:rPr>
                <w:rFonts w:ascii="Arial" w:hAnsi="Arial" w:cs="Arial"/>
                <w:i/>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0501</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Жилищное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color w:val="000000"/>
                <w:sz w:val="14"/>
                <w:szCs w:val="14"/>
              </w:rPr>
            </w:pPr>
            <w:r>
              <w:rPr>
                <w:rFonts w:ascii="Arial" w:hAnsi="Arial" w:cs="Arial"/>
                <w:color w:val="000000"/>
                <w:sz w:val="14"/>
                <w:szCs w:val="14"/>
              </w:rPr>
              <w:t>90320,5</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E05B0">
            <w:pPr>
              <w:ind w:right="-108"/>
              <w:jc w:val="center"/>
              <w:rPr>
                <w:rFonts w:ascii="Arial" w:hAnsi="Arial" w:cs="Arial"/>
                <w:color w:val="000000"/>
                <w:sz w:val="14"/>
                <w:szCs w:val="14"/>
              </w:rPr>
            </w:pPr>
            <w:r>
              <w:rPr>
                <w:rFonts w:ascii="Arial" w:hAnsi="Arial" w:cs="Arial"/>
                <w:color w:val="000000"/>
                <w:sz w:val="14"/>
                <w:szCs w:val="14"/>
              </w:rPr>
              <w:t>90320,5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0502</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Коммунальное хозяйство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color w:val="000000"/>
                <w:sz w:val="14"/>
                <w:szCs w:val="14"/>
              </w:rPr>
            </w:pPr>
            <w:r>
              <w:rPr>
                <w:rFonts w:ascii="Arial" w:hAnsi="Arial" w:cs="Arial"/>
                <w:color w:val="000000"/>
                <w:sz w:val="14"/>
                <w:szCs w:val="14"/>
              </w:rPr>
              <w:t>15,0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15,0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1000,0</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sz w:val="14"/>
                <w:szCs w:val="14"/>
              </w:rPr>
            </w:pPr>
            <w:r w:rsidRPr="00706E77">
              <w:rPr>
                <w:rFonts w:ascii="Arial" w:hAnsi="Arial" w:cs="Arial"/>
                <w:sz w:val="14"/>
                <w:szCs w:val="14"/>
              </w:rPr>
              <w:t>0503</w:t>
            </w:r>
          </w:p>
          <w:p w:rsidR="00224828" w:rsidRPr="00706E77" w:rsidRDefault="00224828" w:rsidP="00F1362B">
            <w:pPr>
              <w:spacing w:after="0"/>
              <w:ind w:right="-108"/>
              <w:rPr>
                <w:rFonts w:ascii="Arial" w:hAnsi="Arial" w:cs="Arial"/>
                <w:sz w:val="14"/>
                <w:szCs w:val="14"/>
              </w:rPr>
            </w:pPr>
            <w:r w:rsidRPr="00706E77">
              <w:rPr>
                <w:rFonts w:ascii="Arial" w:hAnsi="Arial" w:cs="Arial"/>
                <w:sz w:val="12"/>
                <w:szCs w:val="12"/>
              </w:rPr>
              <w:t>Благоустройство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sz w:val="14"/>
                <w:szCs w:val="14"/>
              </w:rPr>
            </w:pPr>
            <w:r>
              <w:rPr>
                <w:rFonts w:ascii="Arial" w:hAnsi="Arial" w:cs="Arial"/>
                <w:sz w:val="14"/>
                <w:szCs w:val="14"/>
              </w:rPr>
              <w:t>12999,4</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sz w:val="14"/>
                <w:szCs w:val="14"/>
              </w:rPr>
            </w:pPr>
            <w:r>
              <w:rPr>
                <w:rFonts w:ascii="Arial" w:hAnsi="Arial" w:cs="Arial"/>
                <w:sz w:val="14"/>
                <w:szCs w:val="14"/>
              </w:rPr>
              <w:t>12999,4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1870,0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100,4</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1870,0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color w:val="000000"/>
                <w:sz w:val="14"/>
                <w:szCs w:val="14"/>
              </w:rPr>
            </w:pPr>
            <w:r w:rsidRPr="00706E77">
              <w:rPr>
                <w:rFonts w:ascii="Arial" w:hAnsi="Arial" w:cs="Arial"/>
                <w:b/>
                <w:color w:val="000000"/>
                <w:sz w:val="14"/>
                <w:szCs w:val="14"/>
              </w:rPr>
              <w:t>0700</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b/>
                <w:bCs/>
                <w:sz w:val="12"/>
                <w:szCs w:val="12"/>
              </w:rPr>
              <w:t>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b/>
                <w:color w:val="000000"/>
                <w:sz w:val="14"/>
                <w:szCs w:val="14"/>
              </w:rPr>
            </w:pPr>
            <w:r>
              <w:rPr>
                <w:rFonts w:ascii="Arial" w:hAnsi="Arial" w:cs="Arial"/>
                <w:b/>
                <w:color w:val="000000"/>
                <w:sz w:val="14"/>
                <w:szCs w:val="14"/>
              </w:rPr>
              <w:t>457581,7</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b/>
                <w:color w:val="000000"/>
                <w:sz w:val="14"/>
                <w:szCs w:val="14"/>
              </w:rPr>
            </w:pPr>
            <w:r>
              <w:rPr>
                <w:rFonts w:ascii="Arial" w:hAnsi="Arial" w:cs="Arial"/>
                <w:b/>
                <w:color w:val="000000"/>
                <w:sz w:val="14"/>
                <w:szCs w:val="14"/>
              </w:rPr>
              <w:t>510811,8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111,6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b/>
                <w:color w:val="000000"/>
                <w:sz w:val="14"/>
                <w:szCs w:val="14"/>
              </w:rPr>
            </w:pPr>
            <w:r>
              <w:rPr>
                <w:rFonts w:ascii="Arial" w:hAnsi="Arial" w:cs="Arial"/>
                <w:b/>
                <w:color w:val="000000"/>
                <w:sz w:val="14"/>
                <w:szCs w:val="14"/>
              </w:rPr>
              <w:t>436130,3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b/>
                <w:color w:val="000000"/>
                <w:sz w:val="14"/>
                <w:szCs w:val="14"/>
              </w:rPr>
            </w:pPr>
            <w:r>
              <w:rPr>
                <w:rFonts w:ascii="Arial" w:hAnsi="Arial" w:cs="Arial"/>
                <w:b/>
                <w:color w:val="000000"/>
                <w:sz w:val="14"/>
                <w:szCs w:val="14"/>
              </w:rPr>
              <w:t>115,2</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411397,6</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94,3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401876,0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b/>
                <w:color w:val="000000"/>
                <w:sz w:val="14"/>
                <w:szCs w:val="14"/>
              </w:rPr>
            </w:pPr>
            <w:r>
              <w:rPr>
                <w:rFonts w:ascii="Arial" w:hAnsi="Arial" w:cs="Arial"/>
                <w:b/>
                <w:color w:val="000000"/>
                <w:sz w:val="14"/>
                <w:szCs w:val="14"/>
              </w:rPr>
              <w:t>97,7</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2"/>
                <w:szCs w:val="12"/>
              </w:rPr>
            </w:pPr>
            <w:r w:rsidRPr="00706E77">
              <w:rPr>
                <w:rFonts w:ascii="Arial" w:hAnsi="Arial" w:cs="Arial"/>
                <w:i/>
                <w:color w:val="000000"/>
                <w:sz w:val="14"/>
                <w:szCs w:val="14"/>
              </w:rPr>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i/>
                <w:color w:val="000000"/>
                <w:sz w:val="14"/>
                <w:szCs w:val="14"/>
              </w:rPr>
            </w:pPr>
            <w:r>
              <w:rPr>
                <w:rFonts w:ascii="Arial" w:hAnsi="Arial" w:cs="Arial"/>
                <w:i/>
                <w:color w:val="000000"/>
                <w:sz w:val="14"/>
                <w:szCs w:val="14"/>
              </w:rPr>
              <w:t>57,0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i/>
                <w:color w:val="000000"/>
                <w:sz w:val="14"/>
                <w:szCs w:val="14"/>
              </w:rPr>
            </w:pPr>
            <w:r>
              <w:rPr>
                <w:rFonts w:ascii="Arial" w:hAnsi="Arial" w:cs="Arial"/>
                <w:i/>
                <w:color w:val="000000"/>
                <w:sz w:val="14"/>
                <w:szCs w:val="14"/>
              </w:rPr>
              <w:t>59,1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i/>
                <w:color w:val="000000"/>
                <w:sz w:val="14"/>
                <w:szCs w:val="14"/>
              </w:rPr>
            </w:pPr>
            <w:r>
              <w:rPr>
                <w:rFonts w:ascii="Arial" w:hAnsi="Arial" w:cs="Arial"/>
                <w:i/>
                <w:color w:val="000000"/>
                <w:sz w:val="14"/>
                <w:szCs w:val="14"/>
              </w:rPr>
              <w:t>68,3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i/>
                <w:color w:val="000000"/>
                <w:sz w:val="14"/>
                <w:szCs w:val="14"/>
              </w:rPr>
            </w:pPr>
            <w:r>
              <w:rPr>
                <w:rFonts w:ascii="Arial" w:hAnsi="Arial" w:cs="Arial"/>
                <w:i/>
                <w:color w:val="000000"/>
                <w:sz w:val="14"/>
                <w:szCs w:val="14"/>
              </w:rPr>
              <w:t>71,2</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i/>
                <w:color w:val="000000"/>
                <w:sz w:val="14"/>
                <w:szCs w:val="14"/>
              </w:rPr>
            </w:pPr>
            <w:r>
              <w:rPr>
                <w:rFonts w:ascii="Arial" w:hAnsi="Arial" w:cs="Arial"/>
                <w:i/>
                <w:color w:val="000000"/>
                <w:sz w:val="14"/>
                <w:szCs w:val="14"/>
              </w:rPr>
              <w:t>70,9</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0701</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Дошкольное 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1362B" w:rsidP="00F1362B">
            <w:pPr>
              <w:ind w:right="-108"/>
              <w:jc w:val="center"/>
              <w:rPr>
                <w:rFonts w:ascii="Arial" w:hAnsi="Arial" w:cs="Arial"/>
                <w:color w:val="000000"/>
                <w:sz w:val="14"/>
                <w:szCs w:val="14"/>
              </w:rPr>
            </w:pPr>
            <w:r>
              <w:rPr>
                <w:rFonts w:ascii="Arial" w:hAnsi="Arial" w:cs="Arial"/>
                <w:color w:val="000000"/>
                <w:sz w:val="14"/>
                <w:szCs w:val="14"/>
              </w:rPr>
              <w:t>173414,6</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191684,5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110,5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163706,5</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111,0</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157015,1</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95,9</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153325,0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E46BF" w:rsidP="00F1362B">
            <w:pPr>
              <w:ind w:right="-108"/>
              <w:jc w:val="center"/>
              <w:rPr>
                <w:rFonts w:ascii="Arial" w:hAnsi="Arial" w:cs="Arial"/>
                <w:color w:val="000000"/>
                <w:sz w:val="14"/>
                <w:szCs w:val="14"/>
              </w:rPr>
            </w:pPr>
            <w:r>
              <w:rPr>
                <w:rFonts w:ascii="Arial" w:hAnsi="Arial" w:cs="Arial"/>
                <w:color w:val="000000"/>
                <w:sz w:val="14"/>
                <w:szCs w:val="14"/>
              </w:rPr>
              <w:t>97,6</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lastRenderedPageBreak/>
              <w:t>0702</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Общее образование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color w:val="000000"/>
                <w:sz w:val="14"/>
                <w:szCs w:val="14"/>
              </w:rPr>
            </w:pPr>
            <w:r>
              <w:rPr>
                <w:rFonts w:ascii="Arial" w:hAnsi="Arial" w:cs="Arial"/>
                <w:color w:val="000000"/>
                <w:sz w:val="14"/>
                <w:szCs w:val="14"/>
              </w:rPr>
              <w:t>214911,1</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245345,0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114,2</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214825,6</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118,1</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197403,5</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91,9</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191299,5</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96,9</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0703</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Дополнительное образ</w:t>
            </w:r>
            <w:r w:rsidRPr="00706E77">
              <w:rPr>
                <w:rFonts w:ascii="Arial" w:hAnsi="Arial" w:cs="Arial"/>
                <w:color w:val="000000"/>
                <w:sz w:val="14"/>
                <w:szCs w:val="14"/>
              </w:rPr>
              <w:t>о</w:t>
            </w:r>
            <w:r w:rsidRPr="00706E77">
              <w:rPr>
                <w:rFonts w:ascii="Arial" w:hAnsi="Arial" w:cs="Arial"/>
                <w:color w:val="000000"/>
                <w:sz w:val="14"/>
                <w:szCs w:val="14"/>
              </w:rPr>
              <w:t>вание детей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color w:val="000000"/>
                <w:sz w:val="14"/>
                <w:szCs w:val="14"/>
              </w:rPr>
            </w:pPr>
            <w:r>
              <w:rPr>
                <w:rFonts w:ascii="Arial" w:hAnsi="Arial" w:cs="Arial"/>
                <w:color w:val="000000"/>
                <w:sz w:val="14"/>
                <w:szCs w:val="14"/>
              </w:rPr>
              <w:t>41148,7</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44204,4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107,4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34696,0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118,7</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34466,6</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99,3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34675,9</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100,6</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tcPr>
          <w:p w:rsidR="00224828" w:rsidRPr="00706E77" w:rsidRDefault="00224828" w:rsidP="00F1362B">
            <w:pPr>
              <w:autoSpaceDE w:val="0"/>
              <w:autoSpaceDN w:val="0"/>
              <w:adjustRightInd w:val="0"/>
              <w:spacing w:after="0"/>
              <w:rPr>
                <w:rFonts w:ascii="Arial" w:hAnsi="Arial" w:cs="Arial"/>
                <w:sz w:val="14"/>
                <w:szCs w:val="14"/>
              </w:rPr>
            </w:pPr>
            <w:r w:rsidRPr="00706E77">
              <w:rPr>
                <w:rFonts w:ascii="Arial" w:hAnsi="Arial" w:cs="Arial"/>
                <w:sz w:val="14"/>
                <w:szCs w:val="14"/>
              </w:rPr>
              <w:t>0707</w:t>
            </w:r>
          </w:p>
          <w:p w:rsidR="00224828" w:rsidRPr="00706E77" w:rsidRDefault="00224828" w:rsidP="00F1362B">
            <w:pPr>
              <w:autoSpaceDE w:val="0"/>
              <w:autoSpaceDN w:val="0"/>
              <w:adjustRightInd w:val="0"/>
              <w:rPr>
                <w:rFonts w:ascii="Arial" w:hAnsi="Arial" w:cs="Arial"/>
                <w:sz w:val="12"/>
                <w:szCs w:val="12"/>
              </w:rPr>
            </w:pPr>
            <w:r w:rsidRPr="00706E77">
              <w:rPr>
                <w:rFonts w:ascii="Arial" w:hAnsi="Arial" w:cs="Arial"/>
                <w:sz w:val="12"/>
                <w:szCs w:val="12"/>
              </w:rPr>
              <w:t>Молодежная политика и оздоровление детей</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color w:val="000000"/>
                <w:sz w:val="14"/>
                <w:szCs w:val="14"/>
              </w:rPr>
            </w:pPr>
            <w:r>
              <w:rPr>
                <w:rFonts w:ascii="Arial" w:hAnsi="Arial" w:cs="Arial"/>
                <w:color w:val="000000"/>
                <w:sz w:val="14"/>
                <w:szCs w:val="14"/>
              </w:rPr>
              <w:t>940,5</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948,5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100,9</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438,3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108,3</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466,9</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106,5</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467,5</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100,1</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0709</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Другие вопросы в области образования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color w:val="000000"/>
                <w:sz w:val="14"/>
                <w:szCs w:val="14"/>
              </w:rPr>
            </w:pPr>
            <w:r>
              <w:rPr>
                <w:rFonts w:ascii="Arial" w:hAnsi="Arial" w:cs="Arial"/>
                <w:color w:val="000000"/>
                <w:sz w:val="14"/>
                <w:szCs w:val="14"/>
              </w:rPr>
              <w:t>27166,8</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color w:val="000000"/>
                <w:sz w:val="14"/>
                <w:szCs w:val="14"/>
              </w:rPr>
            </w:pPr>
            <w:r>
              <w:rPr>
                <w:rFonts w:ascii="Arial" w:hAnsi="Arial" w:cs="Arial"/>
                <w:color w:val="000000"/>
                <w:sz w:val="14"/>
                <w:szCs w:val="14"/>
              </w:rPr>
              <w:t>28629,4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105,4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22463,9</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115,5</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22045,5</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98,1</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22108,1</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100,3</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color w:val="000000"/>
                <w:sz w:val="14"/>
                <w:szCs w:val="14"/>
              </w:rPr>
            </w:pPr>
            <w:r w:rsidRPr="00706E77">
              <w:rPr>
                <w:rFonts w:ascii="Arial" w:hAnsi="Arial" w:cs="Arial"/>
                <w:b/>
                <w:color w:val="000000"/>
                <w:sz w:val="14"/>
                <w:szCs w:val="14"/>
              </w:rPr>
              <w:t>0800</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b/>
                <w:bCs/>
                <w:sz w:val="12"/>
                <w:szCs w:val="12"/>
              </w:rPr>
              <w:t>Культура, кинематография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b/>
                <w:color w:val="000000"/>
                <w:sz w:val="14"/>
                <w:szCs w:val="14"/>
              </w:rPr>
            </w:pPr>
            <w:r>
              <w:rPr>
                <w:rFonts w:ascii="Arial" w:hAnsi="Arial" w:cs="Arial"/>
                <w:b/>
                <w:color w:val="000000"/>
                <w:sz w:val="14"/>
                <w:szCs w:val="14"/>
              </w:rPr>
              <w:t>38779,0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b/>
                <w:color w:val="000000"/>
                <w:sz w:val="14"/>
                <w:szCs w:val="14"/>
              </w:rPr>
            </w:pPr>
            <w:r>
              <w:rPr>
                <w:rFonts w:ascii="Arial" w:hAnsi="Arial" w:cs="Arial"/>
                <w:b/>
                <w:color w:val="000000"/>
                <w:sz w:val="14"/>
                <w:szCs w:val="14"/>
              </w:rPr>
              <w:t>42117,7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b/>
                <w:color w:val="000000"/>
                <w:sz w:val="14"/>
                <w:szCs w:val="14"/>
              </w:rPr>
            </w:pPr>
            <w:r>
              <w:rPr>
                <w:rFonts w:ascii="Arial" w:hAnsi="Arial" w:cs="Arial"/>
                <w:b/>
                <w:color w:val="000000"/>
                <w:sz w:val="14"/>
                <w:szCs w:val="14"/>
              </w:rPr>
              <w:t>108,6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b/>
                <w:color w:val="000000"/>
                <w:sz w:val="14"/>
                <w:szCs w:val="14"/>
              </w:rPr>
            </w:pPr>
            <w:r>
              <w:rPr>
                <w:rFonts w:ascii="Arial" w:hAnsi="Arial" w:cs="Arial"/>
                <w:b/>
                <w:color w:val="000000"/>
                <w:sz w:val="14"/>
                <w:szCs w:val="14"/>
              </w:rPr>
              <w:t>29096,4</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b/>
                <w:color w:val="000000"/>
                <w:sz w:val="14"/>
                <w:szCs w:val="14"/>
              </w:rPr>
            </w:pPr>
            <w:r>
              <w:rPr>
                <w:rFonts w:ascii="Arial" w:hAnsi="Arial" w:cs="Arial"/>
                <w:b/>
                <w:color w:val="000000"/>
                <w:sz w:val="14"/>
                <w:szCs w:val="14"/>
              </w:rPr>
              <w:t>113,9</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28626,3</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98,4</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28916,3</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101,0</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2"/>
                <w:szCs w:val="12"/>
              </w:rPr>
            </w:pPr>
            <w:r w:rsidRPr="00706E77">
              <w:rPr>
                <w:rFonts w:ascii="Arial" w:hAnsi="Arial" w:cs="Arial"/>
                <w:i/>
                <w:color w:val="000000"/>
                <w:sz w:val="14"/>
                <w:szCs w:val="14"/>
              </w:rPr>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i/>
                <w:color w:val="000000"/>
                <w:sz w:val="14"/>
                <w:szCs w:val="14"/>
              </w:rPr>
            </w:pPr>
            <w:r>
              <w:rPr>
                <w:rFonts w:ascii="Arial" w:hAnsi="Arial" w:cs="Arial"/>
                <w:i/>
                <w:color w:val="000000"/>
                <w:sz w:val="14"/>
                <w:szCs w:val="14"/>
              </w:rPr>
              <w:t>4,8</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FE05B0" w:rsidP="00F1362B">
            <w:pPr>
              <w:ind w:right="-108"/>
              <w:jc w:val="center"/>
              <w:rPr>
                <w:rFonts w:ascii="Arial" w:hAnsi="Arial" w:cs="Arial"/>
                <w:i/>
                <w:color w:val="000000"/>
                <w:sz w:val="14"/>
                <w:szCs w:val="14"/>
              </w:rPr>
            </w:pPr>
            <w:r>
              <w:rPr>
                <w:rFonts w:ascii="Arial" w:hAnsi="Arial" w:cs="Arial"/>
                <w:i/>
                <w:color w:val="000000"/>
                <w:sz w:val="14"/>
                <w:szCs w:val="14"/>
              </w:rPr>
              <w:t>4,9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i/>
                <w:color w:val="000000"/>
                <w:sz w:val="14"/>
                <w:szCs w:val="14"/>
              </w:rPr>
            </w:pPr>
            <w:r>
              <w:rPr>
                <w:rFonts w:ascii="Arial" w:hAnsi="Arial" w:cs="Arial"/>
                <w:i/>
                <w:color w:val="000000"/>
                <w:sz w:val="14"/>
                <w:szCs w:val="14"/>
              </w:rPr>
              <w:t>4,6</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i/>
                <w:color w:val="000000"/>
                <w:sz w:val="14"/>
                <w:szCs w:val="14"/>
              </w:rPr>
            </w:pPr>
            <w:r>
              <w:rPr>
                <w:rFonts w:ascii="Arial" w:hAnsi="Arial" w:cs="Arial"/>
                <w:i/>
                <w:color w:val="000000"/>
                <w:sz w:val="14"/>
                <w:szCs w:val="14"/>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i/>
                <w:color w:val="000000"/>
                <w:sz w:val="14"/>
                <w:szCs w:val="14"/>
              </w:rPr>
            </w:pPr>
            <w:r>
              <w:rPr>
                <w:rFonts w:ascii="Arial" w:hAnsi="Arial" w:cs="Arial"/>
                <w:i/>
                <w:color w:val="000000"/>
                <w:sz w:val="14"/>
                <w:szCs w:val="14"/>
              </w:rPr>
              <w:t>5,1</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0801</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Культура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color w:val="000000"/>
                <w:sz w:val="14"/>
                <w:szCs w:val="14"/>
              </w:rPr>
            </w:pPr>
            <w:r>
              <w:rPr>
                <w:rFonts w:ascii="Arial" w:hAnsi="Arial" w:cs="Arial"/>
                <w:color w:val="000000"/>
                <w:sz w:val="14"/>
                <w:szCs w:val="14"/>
              </w:rPr>
              <w:t>34816,1</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37796,1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108,6</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26435,7</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005278">
            <w:pPr>
              <w:ind w:right="-108"/>
              <w:jc w:val="center"/>
              <w:rPr>
                <w:rFonts w:ascii="Arial" w:hAnsi="Arial" w:cs="Arial"/>
                <w:color w:val="000000"/>
                <w:sz w:val="14"/>
                <w:szCs w:val="14"/>
              </w:rPr>
            </w:pPr>
            <w:r>
              <w:rPr>
                <w:rFonts w:ascii="Arial" w:hAnsi="Arial" w:cs="Arial"/>
                <w:color w:val="000000"/>
                <w:sz w:val="14"/>
                <w:szCs w:val="14"/>
              </w:rPr>
              <w:t>114,6</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26029,1</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98,5</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26308,7</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101,1</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0804</w:t>
            </w:r>
          </w:p>
          <w:p w:rsidR="00224828" w:rsidRPr="00706E77" w:rsidRDefault="00224828" w:rsidP="00F1362B">
            <w:pPr>
              <w:autoSpaceDE w:val="0"/>
              <w:autoSpaceDN w:val="0"/>
              <w:adjustRightInd w:val="0"/>
              <w:spacing w:after="0"/>
              <w:rPr>
                <w:rFonts w:ascii="Arial" w:hAnsi="Arial" w:cs="Arial"/>
                <w:sz w:val="12"/>
                <w:szCs w:val="12"/>
              </w:rPr>
            </w:pPr>
            <w:r w:rsidRPr="00706E77">
              <w:rPr>
                <w:rFonts w:ascii="Arial" w:hAnsi="Arial" w:cs="Arial"/>
                <w:sz w:val="12"/>
                <w:szCs w:val="12"/>
              </w:rPr>
              <w:t>Другие вопросы в области культуры,</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кинематографии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color w:val="000000"/>
                <w:sz w:val="14"/>
                <w:szCs w:val="14"/>
              </w:rPr>
            </w:pPr>
            <w:r>
              <w:rPr>
                <w:rFonts w:ascii="Arial" w:hAnsi="Arial" w:cs="Arial"/>
                <w:color w:val="000000"/>
                <w:sz w:val="14"/>
                <w:szCs w:val="14"/>
              </w:rPr>
              <w:t>3962,9</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4321,6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109,1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2660,7</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107,3</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2597,2</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97,6</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2607,6</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100,4</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4"/>
                <w:szCs w:val="14"/>
              </w:rPr>
            </w:pPr>
            <w:r w:rsidRPr="00706E77">
              <w:rPr>
                <w:rFonts w:ascii="Arial" w:hAnsi="Arial" w:cs="Arial"/>
                <w:b/>
                <w:bCs/>
                <w:sz w:val="14"/>
                <w:szCs w:val="14"/>
              </w:rPr>
              <w:t>0900</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b/>
                <w:bCs/>
                <w:sz w:val="12"/>
                <w:szCs w:val="12"/>
              </w:rPr>
              <w:t>Здравоохранение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b/>
                <w:color w:val="000000"/>
                <w:sz w:val="14"/>
                <w:szCs w:val="14"/>
              </w:rPr>
            </w:pPr>
            <w:r w:rsidRPr="00706E77">
              <w:rPr>
                <w:rFonts w:ascii="Arial" w:hAnsi="Arial" w:cs="Arial"/>
                <w:b/>
                <w:color w:val="000000"/>
                <w:sz w:val="14"/>
                <w:szCs w:val="14"/>
              </w:rPr>
              <w:t>289,8</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289,8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b/>
                <w:color w:val="000000"/>
                <w:sz w:val="14"/>
                <w:szCs w:val="14"/>
              </w:rPr>
            </w:pPr>
            <w:r>
              <w:rPr>
                <w:rFonts w:ascii="Arial" w:hAnsi="Arial" w:cs="Arial"/>
                <w:b/>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b/>
                <w:color w:val="000000"/>
                <w:sz w:val="14"/>
                <w:szCs w:val="14"/>
              </w:rPr>
            </w:pPr>
            <w:r>
              <w:rPr>
                <w:rFonts w:ascii="Arial" w:hAnsi="Arial" w:cs="Arial"/>
                <w:b/>
                <w:color w:val="000000"/>
                <w:sz w:val="14"/>
                <w:szCs w:val="14"/>
              </w:rPr>
              <w:t>289,8</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b/>
                <w:color w:val="000000"/>
                <w:sz w:val="14"/>
                <w:szCs w:val="14"/>
              </w:rPr>
            </w:pPr>
            <w:r>
              <w:rPr>
                <w:rFonts w:ascii="Arial" w:hAnsi="Arial" w:cs="Arial"/>
                <w:b/>
                <w:color w:val="000000"/>
                <w:sz w:val="14"/>
                <w:szCs w:val="14"/>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289,8</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0</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2"/>
                <w:szCs w:val="12"/>
              </w:rPr>
            </w:pPr>
            <w:r w:rsidRPr="00706E77">
              <w:rPr>
                <w:rFonts w:ascii="Arial" w:hAnsi="Arial" w:cs="Arial"/>
                <w:i/>
                <w:color w:val="000000"/>
                <w:sz w:val="14"/>
                <w:szCs w:val="14"/>
              </w:rPr>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r w:rsidRPr="00706E77">
              <w:rPr>
                <w:rFonts w:ascii="Arial" w:hAnsi="Arial" w:cs="Arial"/>
                <w:i/>
                <w:color w:val="000000"/>
                <w:sz w:val="14"/>
                <w:szCs w:val="14"/>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i/>
                <w:color w:val="000000"/>
                <w:sz w:val="14"/>
                <w:szCs w:val="14"/>
              </w:rPr>
            </w:pPr>
            <w:r>
              <w:rPr>
                <w:rFonts w:ascii="Arial" w:hAnsi="Arial" w:cs="Arial"/>
                <w:i/>
                <w:color w:val="000000"/>
                <w:sz w:val="14"/>
                <w:szCs w:val="14"/>
              </w:rPr>
              <w:t>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i/>
                <w:color w:val="000000"/>
                <w:sz w:val="14"/>
                <w:szCs w:val="14"/>
              </w:rPr>
            </w:pPr>
            <w:r>
              <w:rPr>
                <w:rFonts w:ascii="Arial" w:hAnsi="Arial" w:cs="Arial"/>
                <w:i/>
                <w:color w:val="000000"/>
                <w:sz w:val="14"/>
                <w:szCs w:val="1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i/>
                <w:color w:val="000000"/>
                <w:sz w:val="14"/>
                <w:szCs w:val="14"/>
              </w:rPr>
            </w:pPr>
            <w:r>
              <w:rPr>
                <w:rFonts w:ascii="Arial" w:hAnsi="Arial" w:cs="Arial"/>
                <w:i/>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tcPr>
          <w:p w:rsidR="00224828" w:rsidRPr="00706E77" w:rsidRDefault="00224828" w:rsidP="00F1362B">
            <w:pPr>
              <w:autoSpaceDE w:val="0"/>
              <w:autoSpaceDN w:val="0"/>
              <w:adjustRightInd w:val="0"/>
              <w:spacing w:after="0"/>
              <w:rPr>
                <w:rFonts w:ascii="Arial" w:hAnsi="Arial" w:cs="Arial"/>
                <w:sz w:val="14"/>
                <w:szCs w:val="14"/>
              </w:rPr>
            </w:pPr>
            <w:r w:rsidRPr="00706E77">
              <w:rPr>
                <w:rFonts w:ascii="Arial" w:hAnsi="Arial" w:cs="Arial"/>
                <w:sz w:val="14"/>
                <w:szCs w:val="14"/>
              </w:rPr>
              <w:t>0902</w:t>
            </w:r>
          </w:p>
          <w:p w:rsidR="00224828" w:rsidRPr="00706E77" w:rsidRDefault="00224828" w:rsidP="00F1362B">
            <w:pPr>
              <w:autoSpaceDE w:val="0"/>
              <w:autoSpaceDN w:val="0"/>
              <w:adjustRightInd w:val="0"/>
              <w:rPr>
                <w:rFonts w:ascii="Arial" w:hAnsi="Arial" w:cs="Arial"/>
                <w:bCs/>
                <w:sz w:val="12"/>
                <w:szCs w:val="12"/>
              </w:rPr>
            </w:pPr>
            <w:r w:rsidRPr="00706E77">
              <w:rPr>
                <w:rFonts w:ascii="Arial" w:hAnsi="Arial" w:cs="Arial"/>
                <w:sz w:val="12"/>
                <w:szCs w:val="12"/>
              </w:rPr>
              <w:t>Амбулаторная помощь</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color w:val="000000"/>
                <w:sz w:val="14"/>
                <w:szCs w:val="14"/>
              </w:rPr>
            </w:pPr>
            <w:r w:rsidRPr="00706E77">
              <w:rPr>
                <w:rFonts w:ascii="Arial" w:hAnsi="Arial" w:cs="Arial"/>
                <w:color w:val="000000"/>
                <w:sz w:val="14"/>
                <w:szCs w:val="14"/>
              </w:rPr>
              <w:t>289,8</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289,8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color w:val="000000"/>
                <w:sz w:val="14"/>
                <w:szCs w:val="14"/>
              </w:rPr>
            </w:pPr>
            <w:r>
              <w:rPr>
                <w:rFonts w:ascii="Arial" w:hAnsi="Arial" w:cs="Arial"/>
                <w:color w:val="000000"/>
                <w:sz w:val="14"/>
                <w:szCs w:val="14"/>
              </w:rPr>
              <w:t>289,8</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289,8</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color w:val="000000"/>
                <w:sz w:val="14"/>
                <w:szCs w:val="14"/>
              </w:rPr>
            </w:pPr>
            <w:r w:rsidRPr="00706E77">
              <w:rPr>
                <w:rFonts w:ascii="Arial" w:hAnsi="Arial" w:cs="Arial"/>
                <w:b/>
                <w:color w:val="000000"/>
                <w:sz w:val="14"/>
                <w:szCs w:val="14"/>
              </w:rPr>
              <w:t>1000</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b/>
                <w:bCs/>
                <w:sz w:val="12"/>
                <w:szCs w:val="12"/>
              </w:rPr>
              <w:t>Социальная политика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b/>
                <w:color w:val="000000"/>
                <w:sz w:val="14"/>
                <w:szCs w:val="14"/>
              </w:rPr>
            </w:pPr>
            <w:r>
              <w:rPr>
                <w:rFonts w:ascii="Arial" w:hAnsi="Arial" w:cs="Arial"/>
                <w:b/>
                <w:color w:val="000000"/>
                <w:sz w:val="14"/>
                <w:szCs w:val="14"/>
              </w:rPr>
              <w:t>69159,5</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71214,5</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b/>
                <w:color w:val="000000"/>
                <w:sz w:val="14"/>
                <w:szCs w:val="14"/>
              </w:rPr>
            </w:pPr>
            <w:r>
              <w:rPr>
                <w:rFonts w:ascii="Arial" w:hAnsi="Arial" w:cs="Arial"/>
                <w:b/>
                <w:color w:val="000000"/>
                <w:sz w:val="14"/>
                <w:szCs w:val="14"/>
              </w:rPr>
              <w:t>103,0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b/>
                <w:color w:val="000000"/>
                <w:sz w:val="14"/>
                <w:szCs w:val="14"/>
              </w:rPr>
            </w:pPr>
            <w:r>
              <w:rPr>
                <w:rFonts w:ascii="Arial" w:hAnsi="Arial" w:cs="Arial"/>
                <w:b/>
                <w:color w:val="000000"/>
                <w:sz w:val="14"/>
                <w:szCs w:val="14"/>
              </w:rPr>
              <w:t>65340,9</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b/>
                <w:color w:val="000000"/>
                <w:sz w:val="14"/>
                <w:szCs w:val="14"/>
              </w:rPr>
            </w:pPr>
            <w:r>
              <w:rPr>
                <w:rFonts w:ascii="Arial" w:hAnsi="Arial" w:cs="Arial"/>
                <w:b/>
                <w:color w:val="000000"/>
                <w:sz w:val="14"/>
                <w:szCs w:val="14"/>
              </w:rPr>
              <w:t>159,0</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49184,6</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75,3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46746,2</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b/>
                <w:color w:val="000000"/>
                <w:sz w:val="14"/>
                <w:szCs w:val="14"/>
              </w:rPr>
            </w:pPr>
            <w:r>
              <w:rPr>
                <w:rFonts w:ascii="Arial" w:hAnsi="Arial" w:cs="Arial"/>
                <w:b/>
                <w:color w:val="000000"/>
                <w:sz w:val="14"/>
                <w:szCs w:val="14"/>
              </w:rPr>
              <w:t>95,0</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2"/>
                <w:szCs w:val="12"/>
              </w:rPr>
            </w:pPr>
            <w:r w:rsidRPr="00706E77">
              <w:rPr>
                <w:rFonts w:ascii="Arial" w:hAnsi="Arial" w:cs="Arial"/>
                <w:i/>
                <w:color w:val="000000"/>
                <w:sz w:val="14"/>
                <w:szCs w:val="14"/>
              </w:rPr>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106F1A">
            <w:pPr>
              <w:ind w:right="-108"/>
              <w:jc w:val="center"/>
              <w:rPr>
                <w:rFonts w:ascii="Arial" w:hAnsi="Arial" w:cs="Arial"/>
                <w:i/>
                <w:color w:val="000000"/>
                <w:sz w:val="14"/>
                <w:szCs w:val="14"/>
              </w:rPr>
            </w:pPr>
            <w:r>
              <w:rPr>
                <w:rFonts w:ascii="Arial" w:hAnsi="Arial" w:cs="Arial"/>
                <w:i/>
                <w:color w:val="000000"/>
                <w:sz w:val="14"/>
                <w:szCs w:val="14"/>
              </w:rPr>
              <w:t>8,6</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i/>
                <w:color w:val="000000"/>
                <w:sz w:val="14"/>
                <w:szCs w:val="14"/>
              </w:rPr>
            </w:pPr>
            <w:r>
              <w:rPr>
                <w:rFonts w:ascii="Arial" w:hAnsi="Arial" w:cs="Arial"/>
                <w:i/>
                <w:color w:val="000000"/>
                <w:sz w:val="14"/>
                <w:szCs w:val="14"/>
              </w:rPr>
              <w:t>8,2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D823E4" w:rsidP="00F1362B">
            <w:pPr>
              <w:ind w:right="-108"/>
              <w:jc w:val="center"/>
              <w:rPr>
                <w:rFonts w:ascii="Arial" w:hAnsi="Arial" w:cs="Arial"/>
                <w:i/>
                <w:color w:val="000000"/>
                <w:sz w:val="14"/>
                <w:szCs w:val="14"/>
              </w:rPr>
            </w:pPr>
            <w:r>
              <w:rPr>
                <w:rFonts w:ascii="Arial" w:hAnsi="Arial" w:cs="Arial"/>
                <w:i/>
                <w:color w:val="000000"/>
                <w:sz w:val="14"/>
                <w:szCs w:val="14"/>
              </w:rPr>
              <w:t>10,2</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i/>
                <w:color w:val="000000"/>
                <w:sz w:val="14"/>
                <w:szCs w:val="14"/>
              </w:rPr>
            </w:pPr>
            <w:r>
              <w:rPr>
                <w:rFonts w:ascii="Arial" w:hAnsi="Arial" w:cs="Arial"/>
                <w:i/>
                <w:color w:val="000000"/>
                <w:sz w:val="14"/>
                <w:szCs w:val="14"/>
              </w:rPr>
              <w:t>8,5</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i/>
                <w:color w:val="000000"/>
                <w:sz w:val="14"/>
                <w:szCs w:val="14"/>
              </w:rPr>
            </w:pPr>
            <w:r>
              <w:rPr>
                <w:rFonts w:ascii="Arial" w:hAnsi="Arial" w:cs="Arial"/>
                <w:i/>
                <w:color w:val="000000"/>
                <w:sz w:val="14"/>
                <w:szCs w:val="14"/>
              </w:rPr>
              <w:t>8,3</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1001</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Пенсионное обеспечение</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color w:val="000000"/>
                <w:sz w:val="14"/>
                <w:szCs w:val="14"/>
              </w:rPr>
            </w:pPr>
            <w:r>
              <w:rPr>
                <w:rFonts w:ascii="Arial" w:hAnsi="Arial" w:cs="Arial"/>
                <w:color w:val="000000"/>
                <w:sz w:val="14"/>
                <w:szCs w:val="14"/>
              </w:rPr>
              <w:t>4518,9</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4518,9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color w:val="000000"/>
                <w:sz w:val="14"/>
                <w:szCs w:val="14"/>
              </w:rPr>
            </w:pPr>
            <w:r>
              <w:rPr>
                <w:rFonts w:ascii="Arial" w:hAnsi="Arial" w:cs="Arial"/>
                <w:color w:val="000000"/>
                <w:sz w:val="14"/>
                <w:szCs w:val="14"/>
              </w:rPr>
              <w:t>4970,0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110,7</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4970,0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4970,0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100</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sz w:val="14"/>
                <w:szCs w:val="14"/>
              </w:rPr>
            </w:pPr>
            <w:r w:rsidRPr="00706E77">
              <w:rPr>
                <w:rFonts w:ascii="Arial" w:hAnsi="Arial" w:cs="Arial"/>
                <w:sz w:val="14"/>
                <w:szCs w:val="14"/>
              </w:rPr>
              <w:t>1002</w:t>
            </w:r>
          </w:p>
          <w:p w:rsidR="00224828" w:rsidRPr="00706E77" w:rsidRDefault="00224828" w:rsidP="00F1362B">
            <w:pPr>
              <w:spacing w:after="0"/>
              <w:ind w:right="-108"/>
              <w:rPr>
                <w:rFonts w:ascii="Arial" w:hAnsi="Arial" w:cs="Arial"/>
                <w:sz w:val="14"/>
                <w:szCs w:val="14"/>
              </w:rPr>
            </w:pPr>
            <w:r w:rsidRPr="00706E77">
              <w:rPr>
                <w:rFonts w:ascii="Arial" w:hAnsi="Arial" w:cs="Arial"/>
                <w:sz w:val="12"/>
                <w:szCs w:val="12"/>
              </w:rPr>
              <w:t>Социальное обслуживание населения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sz w:val="14"/>
                <w:szCs w:val="14"/>
              </w:rPr>
            </w:pPr>
            <w:r>
              <w:rPr>
                <w:rFonts w:ascii="Arial" w:hAnsi="Arial" w:cs="Arial"/>
                <w:sz w:val="14"/>
                <w:szCs w:val="14"/>
              </w:rPr>
              <w:t>25772,0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sz w:val="14"/>
                <w:szCs w:val="14"/>
              </w:rPr>
            </w:pPr>
            <w:r>
              <w:rPr>
                <w:rFonts w:ascii="Arial" w:hAnsi="Arial" w:cs="Arial"/>
                <w:sz w:val="14"/>
                <w:szCs w:val="14"/>
              </w:rPr>
              <w:t>26997,0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104,8</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color w:val="000000"/>
                <w:sz w:val="14"/>
                <w:szCs w:val="14"/>
              </w:rPr>
            </w:pPr>
            <w:r>
              <w:rPr>
                <w:rFonts w:ascii="Arial" w:hAnsi="Arial" w:cs="Arial"/>
                <w:color w:val="000000"/>
                <w:sz w:val="14"/>
                <w:szCs w:val="14"/>
              </w:rPr>
              <w:t>26935,0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122,3</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24242,0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90,0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22895,0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94,4</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sz w:val="14"/>
                <w:szCs w:val="14"/>
              </w:rPr>
            </w:pPr>
            <w:r w:rsidRPr="00706E77">
              <w:rPr>
                <w:rFonts w:ascii="Arial" w:hAnsi="Arial" w:cs="Arial"/>
                <w:sz w:val="14"/>
                <w:szCs w:val="14"/>
              </w:rPr>
              <w:t>1003</w:t>
            </w:r>
          </w:p>
          <w:p w:rsidR="00224828" w:rsidRPr="00706E77" w:rsidRDefault="00224828" w:rsidP="00F1362B">
            <w:pPr>
              <w:spacing w:after="0"/>
              <w:ind w:right="-108"/>
              <w:rPr>
                <w:rFonts w:ascii="Arial" w:hAnsi="Arial" w:cs="Arial"/>
                <w:sz w:val="14"/>
                <w:szCs w:val="14"/>
              </w:rPr>
            </w:pPr>
            <w:r w:rsidRPr="00706E77">
              <w:rPr>
                <w:rFonts w:ascii="Arial" w:hAnsi="Arial" w:cs="Arial"/>
                <w:sz w:val="12"/>
                <w:szCs w:val="12"/>
              </w:rPr>
              <w:t>Социальное обеспечение населения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sz w:val="14"/>
                <w:szCs w:val="14"/>
              </w:rPr>
            </w:pPr>
            <w:r>
              <w:rPr>
                <w:rFonts w:ascii="Arial" w:hAnsi="Arial" w:cs="Arial"/>
                <w:sz w:val="14"/>
                <w:szCs w:val="14"/>
              </w:rPr>
              <w:t>15195,2</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sz w:val="14"/>
                <w:szCs w:val="14"/>
              </w:rPr>
            </w:pPr>
            <w:r>
              <w:rPr>
                <w:rFonts w:ascii="Arial" w:hAnsi="Arial" w:cs="Arial"/>
                <w:sz w:val="14"/>
                <w:szCs w:val="14"/>
              </w:rPr>
              <w:t>15195,2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color w:val="000000"/>
                <w:sz w:val="14"/>
                <w:szCs w:val="14"/>
              </w:rPr>
            </w:pPr>
            <w:r>
              <w:rPr>
                <w:rFonts w:ascii="Arial" w:hAnsi="Arial" w:cs="Arial"/>
                <w:color w:val="000000"/>
                <w:sz w:val="14"/>
                <w:szCs w:val="14"/>
              </w:rPr>
              <w:t>13077,4</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005278" w:rsidP="00F1362B">
            <w:pPr>
              <w:ind w:right="-108"/>
              <w:jc w:val="center"/>
              <w:rPr>
                <w:rFonts w:ascii="Arial" w:hAnsi="Arial" w:cs="Arial"/>
                <w:color w:val="000000"/>
                <w:sz w:val="14"/>
                <w:szCs w:val="14"/>
              </w:rPr>
            </w:pPr>
            <w:r>
              <w:rPr>
                <w:rFonts w:ascii="Arial" w:hAnsi="Arial" w:cs="Arial"/>
                <w:color w:val="000000"/>
                <w:sz w:val="14"/>
                <w:szCs w:val="14"/>
              </w:rPr>
              <w:t>3501,3</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1267,1</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F1362B">
            <w:pPr>
              <w:ind w:right="-108"/>
              <w:jc w:val="center"/>
              <w:rPr>
                <w:rFonts w:ascii="Arial" w:hAnsi="Arial" w:cs="Arial"/>
                <w:color w:val="000000"/>
                <w:sz w:val="14"/>
                <w:szCs w:val="14"/>
              </w:rPr>
            </w:pPr>
            <w:r>
              <w:rPr>
                <w:rFonts w:ascii="Arial" w:hAnsi="Arial" w:cs="Arial"/>
                <w:color w:val="000000"/>
                <w:sz w:val="14"/>
                <w:szCs w:val="14"/>
              </w:rPr>
              <w:t>9,7</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17E97" w:rsidP="00C17E97">
            <w:pPr>
              <w:ind w:right="-108"/>
              <w:jc w:val="center"/>
              <w:rPr>
                <w:rFonts w:ascii="Arial" w:hAnsi="Arial" w:cs="Arial"/>
                <w:color w:val="000000"/>
                <w:sz w:val="14"/>
                <w:szCs w:val="14"/>
              </w:rPr>
            </w:pPr>
            <w:r>
              <w:rPr>
                <w:rFonts w:ascii="Arial" w:hAnsi="Arial" w:cs="Arial"/>
                <w:color w:val="000000"/>
                <w:sz w:val="14"/>
                <w:szCs w:val="14"/>
              </w:rPr>
              <w:t>1038,5</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82,0</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1004</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Охрана семьи и детства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106F1A">
            <w:pPr>
              <w:ind w:right="-108"/>
              <w:jc w:val="center"/>
              <w:rPr>
                <w:rFonts w:ascii="Arial" w:hAnsi="Arial" w:cs="Arial"/>
                <w:color w:val="000000"/>
                <w:sz w:val="14"/>
                <w:szCs w:val="14"/>
              </w:rPr>
            </w:pPr>
            <w:r>
              <w:rPr>
                <w:rFonts w:ascii="Arial" w:hAnsi="Arial" w:cs="Arial"/>
                <w:color w:val="000000"/>
                <w:sz w:val="14"/>
                <w:szCs w:val="14"/>
              </w:rPr>
              <w:t>22884,4</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23674,4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103,5</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color w:val="000000"/>
                <w:sz w:val="14"/>
                <w:szCs w:val="14"/>
              </w:rPr>
            </w:pPr>
            <w:r>
              <w:rPr>
                <w:rFonts w:ascii="Arial" w:hAnsi="Arial" w:cs="Arial"/>
                <w:color w:val="000000"/>
                <w:sz w:val="14"/>
                <w:szCs w:val="14"/>
              </w:rPr>
              <w:t>19542,5</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A44FB8">
            <w:pPr>
              <w:ind w:right="-108"/>
              <w:jc w:val="center"/>
              <w:rPr>
                <w:rFonts w:ascii="Arial" w:hAnsi="Arial" w:cs="Arial"/>
                <w:color w:val="000000"/>
                <w:sz w:val="14"/>
                <w:szCs w:val="14"/>
              </w:rPr>
            </w:pPr>
            <w:r>
              <w:rPr>
                <w:rFonts w:ascii="Arial" w:hAnsi="Arial" w:cs="Arial"/>
                <w:color w:val="000000"/>
                <w:sz w:val="14"/>
                <w:szCs w:val="14"/>
              </w:rPr>
              <w:t>137,6</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17971,5</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92,0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17148,7</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95,4</w:t>
            </w:r>
          </w:p>
        </w:tc>
      </w:tr>
      <w:tr w:rsidR="00106F1A"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106F1A" w:rsidRDefault="00106F1A" w:rsidP="00F1362B">
            <w:pPr>
              <w:spacing w:after="0"/>
              <w:ind w:right="-108"/>
              <w:rPr>
                <w:rFonts w:ascii="Arial" w:hAnsi="Arial" w:cs="Arial"/>
                <w:color w:val="000000"/>
                <w:sz w:val="14"/>
                <w:szCs w:val="14"/>
              </w:rPr>
            </w:pPr>
            <w:r>
              <w:rPr>
                <w:rFonts w:ascii="Arial" w:hAnsi="Arial" w:cs="Arial"/>
                <w:color w:val="000000"/>
                <w:sz w:val="14"/>
                <w:szCs w:val="14"/>
              </w:rPr>
              <w:t>1006</w:t>
            </w:r>
          </w:p>
          <w:p w:rsidR="00106F1A" w:rsidRPr="00106F1A" w:rsidRDefault="00106F1A" w:rsidP="00F1362B">
            <w:pPr>
              <w:spacing w:after="0"/>
              <w:ind w:right="-108"/>
              <w:rPr>
                <w:rFonts w:ascii="Arial" w:hAnsi="Arial" w:cs="Arial"/>
                <w:color w:val="000000"/>
                <w:sz w:val="12"/>
                <w:szCs w:val="12"/>
              </w:rPr>
            </w:pPr>
            <w:r w:rsidRPr="00106F1A">
              <w:rPr>
                <w:rFonts w:ascii="Arial" w:hAnsi="Arial" w:cs="Arial"/>
                <w:color w:val="000000"/>
                <w:sz w:val="12"/>
                <w:szCs w:val="12"/>
              </w:rPr>
              <w:t xml:space="preserve">Другие вопросы в области </w:t>
            </w:r>
            <w:r>
              <w:rPr>
                <w:rFonts w:ascii="Arial" w:hAnsi="Arial" w:cs="Arial"/>
                <w:color w:val="000000"/>
                <w:sz w:val="12"/>
                <w:szCs w:val="12"/>
              </w:rPr>
              <w:t xml:space="preserve"> социальной политики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106F1A" w:rsidRDefault="00106F1A" w:rsidP="00F1362B">
            <w:pPr>
              <w:ind w:right="-108"/>
              <w:jc w:val="center"/>
              <w:rPr>
                <w:rFonts w:ascii="Arial" w:hAnsi="Arial" w:cs="Arial"/>
                <w:color w:val="000000"/>
                <w:sz w:val="14"/>
                <w:szCs w:val="14"/>
              </w:rPr>
            </w:pPr>
            <w:r>
              <w:rPr>
                <w:rFonts w:ascii="Arial" w:hAnsi="Arial" w:cs="Arial"/>
                <w:color w:val="000000"/>
                <w:sz w:val="14"/>
                <w:szCs w:val="14"/>
              </w:rPr>
              <w:t>789,0</w:t>
            </w:r>
          </w:p>
        </w:tc>
        <w:tc>
          <w:tcPr>
            <w:tcW w:w="1134" w:type="dxa"/>
            <w:tcBorders>
              <w:top w:val="single" w:sz="4" w:space="0" w:color="auto"/>
              <w:left w:val="nil"/>
              <w:bottom w:val="single" w:sz="4" w:space="0" w:color="auto"/>
              <w:right w:val="single" w:sz="4" w:space="0" w:color="auto"/>
            </w:tcBorders>
            <w:shd w:val="clear" w:color="auto" w:fill="auto"/>
            <w:vAlign w:val="center"/>
          </w:tcPr>
          <w:p w:rsidR="00106F1A"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829,0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106F1A" w:rsidRPr="00706E77" w:rsidRDefault="009844B1" w:rsidP="009844B1">
            <w:pPr>
              <w:ind w:right="-108"/>
              <w:jc w:val="center"/>
              <w:rPr>
                <w:rFonts w:ascii="Arial" w:hAnsi="Arial" w:cs="Arial"/>
                <w:color w:val="000000"/>
                <w:sz w:val="14"/>
                <w:szCs w:val="14"/>
              </w:rPr>
            </w:pPr>
            <w:r>
              <w:rPr>
                <w:rFonts w:ascii="Arial" w:hAnsi="Arial" w:cs="Arial"/>
                <w:color w:val="000000"/>
                <w:sz w:val="14"/>
                <w:szCs w:val="14"/>
              </w:rPr>
              <w:t>105,1</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106F1A" w:rsidRPr="00706E77" w:rsidRDefault="008F7CBF" w:rsidP="00F1362B">
            <w:pPr>
              <w:ind w:right="-108"/>
              <w:jc w:val="center"/>
              <w:rPr>
                <w:rFonts w:ascii="Arial" w:hAnsi="Arial" w:cs="Arial"/>
                <w:color w:val="000000"/>
                <w:sz w:val="14"/>
                <w:szCs w:val="14"/>
              </w:rPr>
            </w:pPr>
            <w:r>
              <w:rPr>
                <w:rFonts w:ascii="Arial" w:hAnsi="Arial" w:cs="Arial"/>
                <w:color w:val="000000"/>
                <w:sz w:val="14"/>
                <w:szCs w:val="14"/>
              </w:rPr>
              <w:t>816,0</w:t>
            </w:r>
          </w:p>
        </w:tc>
        <w:tc>
          <w:tcPr>
            <w:tcW w:w="851" w:type="dxa"/>
            <w:tcBorders>
              <w:top w:val="single" w:sz="4" w:space="0" w:color="auto"/>
              <w:left w:val="nil"/>
              <w:bottom w:val="single" w:sz="4" w:space="0" w:color="auto"/>
              <w:right w:val="single" w:sz="4" w:space="0" w:color="auto"/>
            </w:tcBorders>
            <w:shd w:val="clear" w:color="auto" w:fill="auto"/>
            <w:vAlign w:val="center"/>
          </w:tcPr>
          <w:p w:rsidR="00106F1A"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106F1A"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734,0</w:t>
            </w:r>
          </w:p>
        </w:tc>
        <w:tc>
          <w:tcPr>
            <w:tcW w:w="709" w:type="dxa"/>
            <w:tcBorders>
              <w:top w:val="single" w:sz="4" w:space="0" w:color="auto"/>
              <w:left w:val="nil"/>
              <w:bottom w:val="single" w:sz="4" w:space="0" w:color="auto"/>
              <w:right w:val="single" w:sz="4" w:space="0" w:color="auto"/>
            </w:tcBorders>
            <w:shd w:val="clear" w:color="auto" w:fill="auto"/>
            <w:vAlign w:val="center"/>
          </w:tcPr>
          <w:p w:rsidR="00106F1A"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90,0</w:t>
            </w:r>
          </w:p>
        </w:tc>
        <w:tc>
          <w:tcPr>
            <w:tcW w:w="851" w:type="dxa"/>
            <w:tcBorders>
              <w:top w:val="single" w:sz="4" w:space="0" w:color="auto"/>
              <w:left w:val="nil"/>
              <w:bottom w:val="single" w:sz="4" w:space="0" w:color="auto"/>
              <w:right w:val="single" w:sz="4" w:space="0" w:color="auto"/>
            </w:tcBorders>
            <w:shd w:val="clear" w:color="auto" w:fill="auto"/>
            <w:vAlign w:val="center"/>
          </w:tcPr>
          <w:p w:rsidR="00106F1A"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694,0</w:t>
            </w:r>
          </w:p>
        </w:tc>
        <w:tc>
          <w:tcPr>
            <w:tcW w:w="992" w:type="dxa"/>
            <w:tcBorders>
              <w:top w:val="single" w:sz="4" w:space="0" w:color="auto"/>
              <w:left w:val="nil"/>
              <w:bottom w:val="single" w:sz="4" w:space="0" w:color="auto"/>
              <w:right w:val="single" w:sz="4" w:space="0" w:color="auto"/>
            </w:tcBorders>
            <w:shd w:val="clear" w:color="auto" w:fill="auto"/>
            <w:vAlign w:val="center"/>
          </w:tcPr>
          <w:p w:rsidR="00106F1A"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94,6</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color w:val="000000"/>
                <w:sz w:val="14"/>
                <w:szCs w:val="14"/>
              </w:rPr>
            </w:pPr>
            <w:r w:rsidRPr="00706E77">
              <w:rPr>
                <w:rFonts w:ascii="Arial" w:hAnsi="Arial" w:cs="Arial"/>
                <w:b/>
                <w:color w:val="000000"/>
                <w:sz w:val="14"/>
                <w:szCs w:val="14"/>
              </w:rPr>
              <w:t>1100</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b/>
                <w:bCs/>
                <w:sz w:val="12"/>
                <w:szCs w:val="12"/>
              </w:rPr>
              <w:t>Физическая культура и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b/>
                <w:color w:val="000000"/>
                <w:sz w:val="14"/>
                <w:szCs w:val="14"/>
              </w:rPr>
            </w:pPr>
            <w:r>
              <w:rPr>
                <w:rFonts w:ascii="Arial" w:hAnsi="Arial" w:cs="Arial"/>
                <w:b/>
                <w:color w:val="000000"/>
                <w:sz w:val="14"/>
                <w:szCs w:val="14"/>
              </w:rPr>
              <w:t>15590,0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15590,0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b/>
                <w:color w:val="000000"/>
                <w:sz w:val="14"/>
                <w:szCs w:val="14"/>
              </w:rPr>
            </w:pPr>
            <w:r>
              <w:rPr>
                <w:rFonts w:ascii="Arial" w:hAnsi="Arial" w:cs="Arial"/>
                <w:b/>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b/>
                <w:color w:val="000000"/>
                <w:sz w:val="14"/>
                <w:szCs w:val="14"/>
              </w:rPr>
            </w:pPr>
            <w:r>
              <w:rPr>
                <w:rFonts w:ascii="Arial" w:hAnsi="Arial" w:cs="Arial"/>
                <w:b/>
                <w:color w:val="000000"/>
                <w:sz w:val="14"/>
                <w:szCs w:val="14"/>
              </w:rPr>
              <w:t>14429,6</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68,3</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13748,7</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95,3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13945,7</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101,4</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2"/>
                <w:szCs w:val="12"/>
              </w:rPr>
            </w:pPr>
            <w:r w:rsidRPr="00706E77">
              <w:rPr>
                <w:rFonts w:ascii="Arial" w:hAnsi="Arial" w:cs="Arial"/>
                <w:i/>
                <w:color w:val="000000"/>
                <w:sz w:val="14"/>
                <w:szCs w:val="14"/>
              </w:rPr>
              <w:lastRenderedPageBreak/>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i/>
                <w:color w:val="000000"/>
                <w:sz w:val="14"/>
                <w:szCs w:val="14"/>
              </w:rPr>
            </w:pPr>
            <w:r>
              <w:rPr>
                <w:rFonts w:ascii="Arial" w:hAnsi="Arial" w:cs="Arial"/>
                <w:i/>
                <w:color w:val="000000"/>
                <w:sz w:val="14"/>
                <w:szCs w:val="14"/>
              </w:rPr>
              <w:t>1</w:t>
            </w:r>
            <w:r w:rsidR="00224828" w:rsidRPr="00706E77">
              <w:rPr>
                <w:rFonts w:ascii="Arial" w:hAnsi="Arial" w:cs="Arial"/>
                <w:i/>
                <w:color w:val="000000"/>
                <w:sz w:val="14"/>
                <w:szCs w:val="14"/>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i/>
                <w:color w:val="000000"/>
                <w:sz w:val="14"/>
                <w:szCs w:val="14"/>
              </w:rPr>
            </w:pPr>
            <w:r>
              <w:rPr>
                <w:rFonts w:ascii="Arial" w:hAnsi="Arial" w:cs="Arial"/>
                <w:i/>
                <w:color w:val="000000"/>
                <w:sz w:val="14"/>
                <w:szCs w:val="14"/>
              </w:rPr>
              <w:t>1,8</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i/>
                <w:color w:val="000000"/>
                <w:sz w:val="14"/>
                <w:szCs w:val="14"/>
              </w:rPr>
            </w:pPr>
            <w:r>
              <w:rPr>
                <w:rFonts w:ascii="Arial" w:hAnsi="Arial" w:cs="Arial"/>
                <w:i/>
                <w:color w:val="000000"/>
                <w:sz w:val="14"/>
                <w:szCs w:val="14"/>
              </w:rPr>
              <w:t>2,3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i/>
                <w:color w:val="000000"/>
                <w:sz w:val="14"/>
                <w:szCs w:val="14"/>
              </w:rPr>
            </w:pPr>
            <w:r>
              <w:rPr>
                <w:rFonts w:ascii="Arial" w:hAnsi="Arial" w:cs="Arial"/>
                <w:i/>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i/>
                <w:color w:val="000000"/>
                <w:sz w:val="14"/>
                <w:szCs w:val="14"/>
              </w:rPr>
            </w:pPr>
            <w:r>
              <w:rPr>
                <w:rFonts w:ascii="Arial" w:hAnsi="Arial" w:cs="Arial"/>
                <w:i/>
                <w:color w:val="000000"/>
                <w:sz w:val="14"/>
                <w:szCs w:val="14"/>
              </w:rPr>
              <w:t>2,5</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1101</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Физическая культура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color w:val="000000"/>
                <w:sz w:val="14"/>
                <w:szCs w:val="14"/>
              </w:rPr>
            </w:pPr>
            <w:r>
              <w:rPr>
                <w:rFonts w:ascii="Arial" w:hAnsi="Arial" w:cs="Arial"/>
                <w:color w:val="000000"/>
                <w:sz w:val="14"/>
                <w:szCs w:val="14"/>
              </w:rPr>
              <w:t>14923,1</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14923,1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color w:val="000000"/>
                <w:sz w:val="14"/>
                <w:szCs w:val="14"/>
              </w:rPr>
            </w:pPr>
            <w:r>
              <w:rPr>
                <w:rFonts w:ascii="Arial" w:hAnsi="Arial" w:cs="Arial"/>
                <w:color w:val="000000"/>
                <w:sz w:val="14"/>
                <w:szCs w:val="14"/>
              </w:rPr>
              <w:t>13795,8</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67,4</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13748,7</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99,7</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13945,7</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101,4</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sz w:val="14"/>
                <w:szCs w:val="14"/>
              </w:rPr>
            </w:pPr>
            <w:r w:rsidRPr="00706E77">
              <w:rPr>
                <w:rFonts w:ascii="Arial" w:hAnsi="Arial" w:cs="Arial"/>
                <w:sz w:val="14"/>
                <w:szCs w:val="14"/>
              </w:rPr>
              <w:t>1102</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Массовый спорт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color w:val="000000"/>
                <w:sz w:val="14"/>
                <w:szCs w:val="14"/>
              </w:rPr>
            </w:pPr>
            <w:r>
              <w:rPr>
                <w:rFonts w:ascii="Arial" w:hAnsi="Arial" w:cs="Arial"/>
                <w:color w:val="000000"/>
                <w:sz w:val="14"/>
                <w:szCs w:val="14"/>
              </w:rPr>
              <w:t>666,9</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666,9</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color w:val="000000"/>
                <w:sz w:val="14"/>
                <w:szCs w:val="14"/>
              </w:rPr>
            </w:pPr>
            <w:r>
              <w:rPr>
                <w:rFonts w:ascii="Arial" w:hAnsi="Arial" w:cs="Arial"/>
                <w:color w:val="000000"/>
                <w:sz w:val="14"/>
                <w:szCs w:val="14"/>
              </w:rPr>
              <w:t>633,8</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color w:val="000000"/>
                <w:sz w:val="14"/>
                <w:szCs w:val="14"/>
              </w:rPr>
            </w:pPr>
            <w:r w:rsidRPr="00706E77">
              <w:rPr>
                <w:rFonts w:ascii="Arial" w:hAnsi="Arial" w:cs="Arial"/>
                <w:b/>
                <w:color w:val="000000"/>
                <w:sz w:val="14"/>
                <w:szCs w:val="14"/>
              </w:rPr>
              <w:t>1200</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b/>
                <w:bCs/>
                <w:sz w:val="12"/>
                <w:szCs w:val="12"/>
              </w:rPr>
              <w:t>Средства массовой инфо</w:t>
            </w:r>
            <w:r w:rsidRPr="00706E77">
              <w:rPr>
                <w:rFonts w:ascii="Arial" w:hAnsi="Arial" w:cs="Arial"/>
                <w:b/>
                <w:bCs/>
                <w:sz w:val="12"/>
                <w:szCs w:val="12"/>
              </w:rPr>
              <w:t>р</w:t>
            </w:r>
            <w:r w:rsidRPr="00706E77">
              <w:rPr>
                <w:rFonts w:ascii="Arial" w:hAnsi="Arial" w:cs="Arial"/>
                <w:b/>
                <w:bCs/>
                <w:sz w:val="12"/>
                <w:szCs w:val="12"/>
              </w:rPr>
              <w:t>мации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b/>
                <w:color w:val="000000"/>
                <w:sz w:val="14"/>
                <w:szCs w:val="14"/>
              </w:rPr>
            </w:pPr>
            <w:r>
              <w:rPr>
                <w:rFonts w:ascii="Arial" w:hAnsi="Arial" w:cs="Arial"/>
                <w:b/>
                <w:color w:val="000000"/>
                <w:sz w:val="14"/>
                <w:szCs w:val="14"/>
              </w:rPr>
              <w:t>1168,4</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1168,4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b/>
                <w:color w:val="000000"/>
                <w:sz w:val="14"/>
                <w:szCs w:val="14"/>
              </w:rPr>
            </w:pPr>
            <w:r>
              <w:rPr>
                <w:rFonts w:ascii="Arial" w:hAnsi="Arial" w:cs="Arial"/>
                <w:b/>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b/>
                <w:color w:val="000000"/>
                <w:sz w:val="14"/>
                <w:szCs w:val="14"/>
              </w:rPr>
            </w:pPr>
            <w:r>
              <w:rPr>
                <w:rFonts w:ascii="Arial" w:hAnsi="Arial" w:cs="Arial"/>
                <w:b/>
                <w:color w:val="000000"/>
                <w:sz w:val="14"/>
                <w:szCs w:val="14"/>
              </w:rPr>
              <w:t>635,3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109,3</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622,7</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98,0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629,3</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101,1</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2"/>
                <w:szCs w:val="12"/>
              </w:rPr>
            </w:pPr>
            <w:r w:rsidRPr="00706E77">
              <w:rPr>
                <w:rFonts w:ascii="Arial" w:hAnsi="Arial" w:cs="Arial"/>
                <w:i/>
                <w:color w:val="000000"/>
                <w:sz w:val="14"/>
                <w:szCs w:val="14"/>
              </w:rPr>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r w:rsidRPr="00706E77">
              <w:rPr>
                <w:rFonts w:ascii="Arial" w:hAnsi="Arial" w:cs="Arial"/>
                <w:i/>
                <w:color w:val="000000"/>
                <w:sz w:val="14"/>
                <w:szCs w:val="14"/>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1202</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Периодическая печать и издательства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color w:val="000000"/>
                <w:sz w:val="14"/>
                <w:szCs w:val="14"/>
              </w:rPr>
            </w:pPr>
            <w:r>
              <w:rPr>
                <w:rFonts w:ascii="Arial" w:hAnsi="Arial" w:cs="Arial"/>
                <w:color w:val="000000"/>
                <w:sz w:val="14"/>
                <w:szCs w:val="14"/>
              </w:rPr>
              <w:t>1168,4</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1168,4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color w:val="000000"/>
                <w:sz w:val="14"/>
                <w:szCs w:val="14"/>
              </w:rPr>
            </w:pPr>
            <w:r>
              <w:rPr>
                <w:rFonts w:ascii="Arial" w:hAnsi="Arial" w:cs="Arial"/>
                <w:color w:val="000000"/>
                <w:sz w:val="14"/>
                <w:szCs w:val="14"/>
              </w:rPr>
              <w:t>635,3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109,3</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622,7</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98,0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629,3</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101,1</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sz w:val="14"/>
                <w:szCs w:val="14"/>
              </w:rPr>
            </w:pPr>
            <w:r w:rsidRPr="00706E77">
              <w:rPr>
                <w:rFonts w:ascii="Arial" w:hAnsi="Arial" w:cs="Arial"/>
                <w:b/>
                <w:sz w:val="14"/>
                <w:szCs w:val="14"/>
              </w:rPr>
              <w:t>1300</w:t>
            </w:r>
          </w:p>
          <w:p w:rsidR="00224828" w:rsidRPr="00706E77" w:rsidRDefault="00224828" w:rsidP="00F1362B">
            <w:pPr>
              <w:autoSpaceDE w:val="0"/>
              <w:autoSpaceDN w:val="0"/>
              <w:adjustRightInd w:val="0"/>
              <w:spacing w:after="0"/>
              <w:rPr>
                <w:rFonts w:ascii="Arial" w:hAnsi="Arial" w:cs="Arial"/>
                <w:b/>
                <w:bCs/>
                <w:sz w:val="12"/>
                <w:szCs w:val="12"/>
              </w:rPr>
            </w:pPr>
            <w:r w:rsidRPr="00706E77">
              <w:rPr>
                <w:rFonts w:ascii="Arial" w:hAnsi="Arial" w:cs="Arial"/>
                <w:b/>
                <w:bCs/>
                <w:sz w:val="12"/>
                <w:szCs w:val="12"/>
              </w:rPr>
              <w:t>Обслуживание госуда</w:t>
            </w:r>
            <w:r w:rsidRPr="00706E77">
              <w:rPr>
                <w:rFonts w:ascii="Arial" w:hAnsi="Arial" w:cs="Arial"/>
                <w:b/>
                <w:bCs/>
                <w:sz w:val="12"/>
                <w:szCs w:val="12"/>
              </w:rPr>
              <w:t>р</w:t>
            </w:r>
            <w:r w:rsidRPr="00706E77">
              <w:rPr>
                <w:rFonts w:ascii="Arial" w:hAnsi="Arial" w:cs="Arial"/>
                <w:b/>
                <w:bCs/>
                <w:sz w:val="12"/>
                <w:szCs w:val="12"/>
              </w:rPr>
              <w:t>ственного и</w:t>
            </w:r>
          </w:p>
          <w:p w:rsidR="00224828" w:rsidRPr="00706E77" w:rsidRDefault="00224828" w:rsidP="00F1362B">
            <w:pPr>
              <w:spacing w:after="0"/>
              <w:ind w:right="-108"/>
              <w:rPr>
                <w:rFonts w:ascii="Arial" w:hAnsi="Arial" w:cs="Arial"/>
                <w:sz w:val="14"/>
                <w:szCs w:val="14"/>
              </w:rPr>
            </w:pPr>
            <w:r w:rsidRPr="00706E77">
              <w:rPr>
                <w:rFonts w:ascii="Arial" w:hAnsi="Arial" w:cs="Arial"/>
                <w:b/>
                <w:bCs/>
                <w:sz w:val="12"/>
                <w:szCs w:val="12"/>
              </w:rPr>
              <w:t>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b/>
                <w:sz w:val="14"/>
                <w:szCs w:val="14"/>
              </w:rPr>
            </w:pPr>
            <w:r>
              <w:rPr>
                <w:rFonts w:ascii="Arial" w:hAnsi="Arial" w:cs="Arial"/>
                <w:b/>
                <w:sz w:val="14"/>
                <w:szCs w:val="14"/>
              </w:rPr>
              <w:t>9500,0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sz w:val="14"/>
                <w:szCs w:val="14"/>
              </w:rPr>
            </w:pPr>
            <w:r>
              <w:rPr>
                <w:rFonts w:ascii="Arial" w:hAnsi="Arial" w:cs="Arial"/>
                <w:b/>
                <w:sz w:val="14"/>
                <w:szCs w:val="14"/>
              </w:rPr>
              <w:t>9500,0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b/>
                <w:color w:val="000000"/>
                <w:sz w:val="14"/>
                <w:szCs w:val="14"/>
              </w:rPr>
            </w:pPr>
            <w:r>
              <w:rPr>
                <w:rFonts w:ascii="Arial" w:hAnsi="Arial" w:cs="Arial"/>
                <w:b/>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b/>
                <w:color w:val="000000"/>
                <w:sz w:val="14"/>
                <w:szCs w:val="14"/>
              </w:rPr>
            </w:pPr>
            <w:r>
              <w:rPr>
                <w:rFonts w:ascii="Arial" w:hAnsi="Arial" w:cs="Arial"/>
                <w:b/>
                <w:color w:val="000000"/>
                <w:sz w:val="14"/>
                <w:szCs w:val="14"/>
              </w:rPr>
              <w:t>18796,4</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129,6</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14717,4</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78,3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14886,0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101,1</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2"/>
                <w:szCs w:val="12"/>
              </w:rPr>
            </w:pPr>
            <w:r w:rsidRPr="00706E77">
              <w:rPr>
                <w:rFonts w:ascii="Arial" w:hAnsi="Arial" w:cs="Arial"/>
                <w:i/>
                <w:color w:val="000000"/>
                <w:sz w:val="14"/>
                <w:szCs w:val="14"/>
              </w:rPr>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i/>
                <w:color w:val="000000"/>
                <w:sz w:val="14"/>
                <w:szCs w:val="14"/>
              </w:rPr>
            </w:pPr>
            <w:r>
              <w:rPr>
                <w:rFonts w:ascii="Arial" w:hAnsi="Arial" w:cs="Arial"/>
                <w:i/>
                <w:color w:val="000000"/>
                <w:sz w:val="14"/>
                <w:szCs w:val="14"/>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i/>
                <w:color w:val="000000"/>
                <w:sz w:val="14"/>
                <w:szCs w:val="14"/>
              </w:rPr>
            </w:pPr>
            <w:r>
              <w:rPr>
                <w:rFonts w:ascii="Arial" w:hAnsi="Arial" w:cs="Arial"/>
                <w:i/>
                <w:color w:val="000000"/>
                <w:sz w:val="14"/>
                <w:szCs w:val="14"/>
              </w:rPr>
              <w:t>1,1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i/>
                <w:color w:val="000000"/>
                <w:sz w:val="14"/>
                <w:szCs w:val="14"/>
              </w:rPr>
            </w:pPr>
            <w:r>
              <w:rPr>
                <w:rFonts w:ascii="Arial" w:hAnsi="Arial" w:cs="Arial"/>
                <w:i/>
                <w:color w:val="000000"/>
                <w:sz w:val="14"/>
                <w:szCs w:val="14"/>
              </w:rPr>
              <w:t>2,9</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i/>
                <w:color w:val="000000"/>
                <w:sz w:val="14"/>
                <w:szCs w:val="14"/>
              </w:rPr>
            </w:pPr>
            <w:r>
              <w:rPr>
                <w:rFonts w:ascii="Arial" w:hAnsi="Arial" w:cs="Arial"/>
                <w:i/>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i/>
                <w:color w:val="000000"/>
                <w:sz w:val="14"/>
                <w:szCs w:val="14"/>
              </w:rPr>
            </w:pPr>
            <w:r>
              <w:rPr>
                <w:rFonts w:ascii="Arial" w:hAnsi="Arial" w:cs="Arial"/>
                <w:i/>
                <w:color w:val="000000"/>
                <w:sz w:val="14"/>
                <w:szCs w:val="14"/>
              </w:rPr>
              <w:t>2,6</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1301</w:t>
            </w:r>
          </w:p>
          <w:p w:rsidR="00224828" w:rsidRPr="00706E77" w:rsidRDefault="00224828" w:rsidP="00F1362B">
            <w:pPr>
              <w:autoSpaceDE w:val="0"/>
              <w:autoSpaceDN w:val="0"/>
              <w:adjustRightInd w:val="0"/>
              <w:spacing w:after="0"/>
              <w:rPr>
                <w:rFonts w:ascii="Arial" w:hAnsi="Arial" w:cs="Arial"/>
                <w:sz w:val="12"/>
                <w:szCs w:val="12"/>
              </w:rPr>
            </w:pPr>
            <w:r w:rsidRPr="00706E77">
              <w:rPr>
                <w:rFonts w:ascii="Arial" w:hAnsi="Arial" w:cs="Arial"/>
                <w:sz w:val="12"/>
                <w:szCs w:val="12"/>
              </w:rPr>
              <w:t>Обслуживание госуда</w:t>
            </w:r>
            <w:r w:rsidRPr="00706E77">
              <w:rPr>
                <w:rFonts w:ascii="Arial" w:hAnsi="Arial" w:cs="Arial"/>
                <w:sz w:val="12"/>
                <w:szCs w:val="12"/>
              </w:rPr>
              <w:t>р</w:t>
            </w:r>
            <w:r w:rsidRPr="00706E77">
              <w:rPr>
                <w:rFonts w:ascii="Arial" w:hAnsi="Arial" w:cs="Arial"/>
                <w:sz w:val="12"/>
                <w:szCs w:val="12"/>
              </w:rPr>
              <w:t>ственного внутреннего и</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муниципального долга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106F1A" w:rsidP="00F1362B">
            <w:pPr>
              <w:ind w:right="-108"/>
              <w:jc w:val="center"/>
              <w:rPr>
                <w:rFonts w:ascii="Arial" w:hAnsi="Arial" w:cs="Arial"/>
                <w:color w:val="000000"/>
                <w:sz w:val="14"/>
                <w:szCs w:val="14"/>
              </w:rPr>
            </w:pPr>
            <w:r>
              <w:rPr>
                <w:rFonts w:ascii="Arial" w:hAnsi="Arial" w:cs="Arial"/>
                <w:color w:val="000000"/>
                <w:sz w:val="14"/>
                <w:szCs w:val="14"/>
              </w:rPr>
              <w:t>9500,0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9500,0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color w:val="000000"/>
                <w:sz w:val="14"/>
                <w:szCs w:val="14"/>
              </w:rPr>
            </w:pPr>
            <w:r>
              <w:rPr>
                <w:rFonts w:ascii="Arial" w:hAnsi="Arial" w:cs="Arial"/>
                <w:color w:val="000000"/>
                <w:sz w:val="14"/>
                <w:szCs w:val="14"/>
              </w:rPr>
              <w:t>18796,4</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A44FB8">
            <w:pPr>
              <w:ind w:right="-108"/>
              <w:jc w:val="center"/>
              <w:rPr>
                <w:rFonts w:ascii="Arial" w:hAnsi="Arial" w:cs="Arial"/>
                <w:color w:val="000000"/>
                <w:sz w:val="14"/>
                <w:szCs w:val="14"/>
              </w:rPr>
            </w:pPr>
            <w:r>
              <w:rPr>
                <w:rFonts w:ascii="Arial" w:hAnsi="Arial" w:cs="Arial"/>
                <w:color w:val="000000"/>
                <w:sz w:val="14"/>
                <w:szCs w:val="14"/>
              </w:rPr>
              <w:t>129,6</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14717,4</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78,3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14886,0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101,1</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color w:val="000000"/>
                <w:sz w:val="14"/>
                <w:szCs w:val="14"/>
              </w:rPr>
            </w:pPr>
            <w:r w:rsidRPr="00706E77">
              <w:rPr>
                <w:rFonts w:ascii="Arial" w:hAnsi="Arial" w:cs="Arial"/>
                <w:b/>
                <w:color w:val="000000"/>
                <w:sz w:val="14"/>
                <w:szCs w:val="14"/>
              </w:rPr>
              <w:t>1400</w:t>
            </w:r>
          </w:p>
          <w:p w:rsidR="00224828" w:rsidRPr="00706E77" w:rsidRDefault="00224828" w:rsidP="00F1362B">
            <w:pPr>
              <w:autoSpaceDE w:val="0"/>
              <w:autoSpaceDN w:val="0"/>
              <w:adjustRightInd w:val="0"/>
              <w:spacing w:after="0"/>
              <w:rPr>
                <w:rFonts w:ascii="Arial" w:hAnsi="Arial" w:cs="Arial"/>
                <w:b/>
                <w:bCs/>
                <w:sz w:val="12"/>
                <w:szCs w:val="12"/>
              </w:rPr>
            </w:pPr>
            <w:r w:rsidRPr="00706E77">
              <w:rPr>
                <w:rFonts w:ascii="Arial" w:hAnsi="Arial" w:cs="Arial"/>
                <w:b/>
                <w:bCs/>
                <w:sz w:val="12"/>
                <w:szCs w:val="12"/>
              </w:rPr>
              <w:t>Межбюджетные тран</w:t>
            </w:r>
            <w:r w:rsidRPr="00706E77">
              <w:rPr>
                <w:rFonts w:ascii="Arial" w:hAnsi="Arial" w:cs="Arial"/>
                <w:b/>
                <w:bCs/>
                <w:sz w:val="12"/>
                <w:szCs w:val="12"/>
              </w:rPr>
              <w:t>с</w:t>
            </w:r>
            <w:r w:rsidRPr="00706E77">
              <w:rPr>
                <w:rFonts w:ascii="Arial" w:hAnsi="Arial" w:cs="Arial"/>
                <w:b/>
                <w:bCs/>
                <w:sz w:val="12"/>
                <w:szCs w:val="12"/>
              </w:rPr>
              <w:t>ферты общего</w:t>
            </w:r>
          </w:p>
          <w:p w:rsidR="00224828" w:rsidRPr="00706E77" w:rsidRDefault="00224828" w:rsidP="00F1362B">
            <w:pPr>
              <w:autoSpaceDE w:val="0"/>
              <w:autoSpaceDN w:val="0"/>
              <w:adjustRightInd w:val="0"/>
              <w:spacing w:after="0"/>
              <w:rPr>
                <w:rFonts w:ascii="Arial" w:hAnsi="Arial" w:cs="Arial"/>
                <w:b/>
                <w:bCs/>
                <w:sz w:val="12"/>
                <w:szCs w:val="12"/>
              </w:rPr>
            </w:pPr>
            <w:r w:rsidRPr="00706E77">
              <w:rPr>
                <w:rFonts w:ascii="Arial" w:hAnsi="Arial" w:cs="Arial"/>
                <w:b/>
                <w:bCs/>
                <w:sz w:val="12"/>
                <w:szCs w:val="12"/>
              </w:rPr>
              <w:t>характера бюджетам бюджетной системы</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b/>
                <w:bCs/>
                <w:sz w:val="12"/>
                <w:szCs w:val="12"/>
              </w:rPr>
              <w:t>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E3529F" w:rsidP="00F1362B">
            <w:pPr>
              <w:ind w:right="-108"/>
              <w:jc w:val="center"/>
              <w:rPr>
                <w:rFonts w:ascii="Arial" w:hAnsi="Arial" w:cs="Arial"/>
                <w:b/>
                <w:color w:val="000000"/>
                <w:sz w:val="14"/>
                <w:szCs w:val="14"/>
              </w:rPr>
            </w:pPr>
            <w:r>
              <w:rPr>
                <w:rFonts w:ascii="Arial" w:hAnsi="Arial" w:cs="Arial"/>
                <w:b/>
                <w:color w:val="000000"/>
                <w:sz w:val="14"/>
                <w:szCs w:val="14"/>
              </w:rPr>
              <w:t>9928,1</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b/>
                <w:color w:val="000000"/>
                <w:sz w:val="14"/>
                <w:szCs w:val="14"/>
              </w:rPr>
            </w:pPr>
            <w:r>
              <w:rPr>
                <w:rFonts w:ascii="Arial" w:hAnsi="Arial" w:cs="Arial"/>
                <w:b/>
                <w:color w:val="000000"/>
                <w:sz w:val="14"/>
                <w:szCs w:val="14"/>
              </w:rPr>
              <w:t>9928,1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b/>
                <w:color w:val="000000"/>
                <w:sz w:val="14"/>
                <w:szCs w:val="14"/>
              </w:rPr>
            </w:pPr>
            <w:r>
              <w:rPr>
                <w:rFonts w:ascii="Arial" w:hAnsi="Arial" w:cs="Arial"/>
                <w:b/>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b/>
                <w:color w:val="000000"/>
                <w:sz w:val="14"/>
                <w:szCs w:val="14"/>
              </w:rPr>
            </w:pPr>
            <w:r>
              <w:rPr>
                <w:rFonts w:ascii="Arial" w:hAnsi="Arial" w:cs="Arial"/>
                <w:b/>
                <w:color w:val="000000"/>
                <w:sz w:val="14"/>
                <w:szCs w:val="14"/>
              </w:rPr>
              <w:t>1709,0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b/>
                <w:color w:val="000000"/>
                <w:sz w:val="14"/>
                <w:szCs w:val="14"/>
              </w:rPr>
            </w:pPr>
            <w:r>
              <w:rPr>
                <w:rFonts w:ascii="Arial" w:hAnsi="Arial" w:cs="Arial"/>
                <w:b/>
                <w:color w:val="000000"/>
                <w:sz w:val="14"/>
                <w:szCs w:val="14"/>
              </w:rPr>
              <w:t>28,3</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829,0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48,5</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783,0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b/>
                <w:color w:val="000000"/>
                <w:sz w:val="14"/>
                <w:szCs w:val="14"/>
              </w:rPr>
            </w:pPr>
            <w:r>
              <w:rPr>
                <w:rFonts w:ascii="Arial" w:hAnsi="Arial" w:cs="Arial"/>
                <w:b/>
                <w:color w:val="000000"/>
                <w:sz w:val="14"/>
                <w:szCs w:val="14"/>
              </w:rPr>
              <w:t>94,5</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b/>
                <w:bCs/>
                <w:sz w:val="12"/>
                <w:szCs w:val="12"/>
              </w:rPr>
            </w:pPr>
            <w:r w:rsidRPr="00706E77">
              <w:rPr>
                <w:rFonts w:ascii="Arial" w:hAnsi="Arial" w:cs="Arial"/>
                <w:i/>
                <w:color w:val="000000"/>
                <w:sz w:val="14"/>
                <w:szCs w:val="14"/>
              </w:rPr>
              <w:t>Доля в общих расходах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E3529F" w:rsidP="00F1362B">
            <w:pPr>
              <w:ind w:right="-108"/>
              <w:jc w:val="center"/>
              <w:rPr>
                <w:rFonts w:ascii="Arial" w:hAnsi="Arial" w:cs="Arial"/>
                <w:i/>
                <w:color w:val="000000"/>
                <w:sz w:val="14"/>
                <w:szCs w:val="14"/>
              </w:rPr>
            </w:pPr>
            <w:r>
              <w:rPr>
                <w:rFonts w:ascii="Arial" w:hAnsi="Arial" w:cs="Arial"/>
                <w:i/>
                <w:color w:val="000000"/>
                <w:sz w:val="14"/>
                <w:szCs w:val="14"/>
              </w:rPr>
              <w:t>1,2</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i/>
                <w:color w:val="000000"/>
                <w:sz w:val="14"/>
                <w:szCs w:val="14"/>
              </w:rPr>
            </w:pPr>
            <w:r>
              <w:rPr>
                <w:rFonts w:ascii="Arial" w:hAnsi="Arial" w:cs="Arial"/>
                <w:i/>
                <w:color w:val="000000"/>
                <w:sz w:val="14"/>
                <w:szCs w:val="14"/>
              </w:rPr>
              <w:t>1,1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i/>
                <w:color w:val="000000"/>
                <w:sz w:val="14"/>
                <w:szCs w:val="14"/>
              </w:rPr>
            </w:pPr>
            <w:r>
              <w:rPr>
                <w:rFonts w:ascii="Arial" w:hAnsi="Arial" w:cs="Arial"/>
                <w:i/>
                <w:color w:val="000000"/>
                <w:sz w:val="14"/>
                <w:szCs w:val="14"/>
              </w:rPr>
              <w:t>0,3</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i/>
                <w:color w:val="000000"/>
                <w:sz w:val="14"/>
                <w:szCs w:val="14"/>
              </w:rPr>
            </w:pPr>
            <w:r>
              <w:rPr>
                <w:rFonts w:ascii="Arial" w:hAnsi="Arial" w:cs="Arial"/>
                <w:i/>
                <w:color w:val="000000"/>
                <w:sz w:val="14"/>
                <w:szCs w:val="14"/>
              </w:rPr>
              <w:t>0,1</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224828" w:rsidP="00F1362B">
            <w:pPr>
              <w:ind w:right="-108"/>
              <w:jc w:val="center"/>
              <w:rPr>
                <w:rFonts w:ascii="Arial" w:hAnsi="Arial" w:cs="Arial"/>
                <w:i/>
                <w:color w:val="000000"/>
                <w:sz w:val="14"/>
                <w:szCs w:val="14"/>
              </w:rPr>
            </w:pP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1401</w:t>
            </w:r>
          </w:p>
          <w:p w:rsidR="00224828" w:rsidRPr="00706E77" w:rsidRDefault="00224828" w:rsidP="00F1362B">
            <w:pPr>
              <w:autoSpaceDE w:val="0"/>
              <w:autoSpaceDN w:val="0"/>
              <w:adjustRightInd w:val="0"/>
              <w:spacing w:after="0"/>
              <w:rPr>
                <w:rFonts w:ascii="Arial" w:hAnsi="Arial" w:cs="Arial"/>
                <w:sz w:val="12"/>
                <w:szCs w:val="12"/>
              </w:rPr>
            </w:pPr>
            <w:r w:rsidRPr="00706E77">
              <w:rPr>
                <w:rFonts w:ascii="Arial" w:hAnsi="Arial" w:cs="Arial"/>
                <w:sz w:val="12"/>
                <w:szCs w:val="12"/>
              </w:rPr>
              <w:t>Дотации на выравнивание бюджетной</w:t>
            </w:r>
          </w:p>
          <w:p w:rsidR="00224828" w:rsidRPr="00706E77" w:rsidRDefault="00224828" w:rsidP="00F1362B">
            <w:pPr>
              <w:autoSpaceDE w:val="0"/>
              <w:autoSpaceDN w:val="0"/>
              <w:adjustRightInd w:val="0"/>
              <w:spacing w:after="0"/>
              <w:rPr>
                <w:rFonts w:ascii="Arial" w:hAnsi="Arial" w:cs="Arial"/>
                <w:sz w:val="12"/>
                <w:szCs w:val="12"/>
              </w:rPr>
            </w:pPr>
            <w:r w:rsidRPr="00706E77">
              <w:rPr>
                <w:rFonts w:ascii="Arial" w:hAnsi="Arial" w:cs="Arial"/>
                <w:sz w:val="12"/>
                <w:szCs w:val="12"/>
              </w:rPr>
              <w:t>обеспеченности субъектов Российской</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Федерации и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E3529F" w:rsidP="00F1362B">
            <w:pPr>
              <w:ind w:right="-108"/>
              <w:jc w:val="center"/>
              <w:rPr>
                <w:rFonts w:ascii="Arial" w:hAnsi="Arial" w:cs="Arial"/>
                <w:color w:val="000000"/>
                <w:sz w:val="14"/>
                <w:szCs w:val="14"/>
              </w:rPr>
            </w:pPr>
            <w:r>
              <w:rPr>
                <w:rFonts w:ascii="Arial" w:hAnsi="Arial" w:cs="Arial"/>
                <w:color w:val="000000"/>
                <w:sz w:val="14"/>
                <w:szCs w:val="14"/>
              </w:rPr>
              <w:t>8148,1</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8148,1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color w:val="000000"/>
                <w:sz w:val="14"/>
                <w:szCs w:val="14"/>
              </w:rPr>
            </w:pPr>
            <w:r>
              <w:rPr>
                <w:rFonts w:ascii="Arial" w:hAnsi="Arial" w:cs="Arial"/>
                <w:color w:val="000000"/>
                <w:sz w:val="14"/>
                <w:szCs w:val="14"/>
              </w:rPr>
              <w:t>1709,0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28,3</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829,0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48,5</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783,0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94,5</w:t>
            </w:r>
          </w:p>
        </w:tc>
      </w:tr>
      <w:tr w:rsidR="00224828" w:rsidRPr="00706E77" w:rsidTr="007D6607">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224828" w:rsidRPr="00706E77" w:rsidRDefault="00224828" w:rsidP="00F1362B">
            <w:pPr>
              <w:spacing w:after="0"/>
              <w:ind w:right="-108"/>
              <w:rPr>
                <w:rFonts w:ascii="Arial" w:hAnsi="Arial" w:cs="Arial"/>
                <w:color w:val="000000"/>
                <w:sz w:val="14"/>
                <w:szCs w:val="14"/>
              </w:rPr>
            </w:pPr>
            <w:r w:rsidRPr="00706E77">
              <w:rPr>
                <w:rFonts w:ascii="Arial" w:hAnsi="Arial" w:cs="Arial"/>
                <w:color w:val="000000"/>
                <w:sz w:val="14"/>
                <w:szCs w:val="14"/>
              </w:rPr>
              <w:t>1403</w:t>
            </w:r>
          </w:p>
          <w:p w:rsidR="00224828" w:rsidRPr="00706E77" w:rsidRDefault="00224828" w:rsidP="00F1362B">
            <w:pPr>
              <w:autoSpaceDE w:val="0"/>
              <w:autoSpaceDN w:val="0"/>
              <w:adjustRightInd w:val="0"/>
              <w:spacing w:after="0"/>
              <w:rPr>
                <w:rFonts w:ascii="Arial" w:hAnsi="Arial" w:cs="Arial"/>
                <w:sz w:val="12"/>
                <w:szCs w:val="12"/>
              </w:rPr>
            </w:pPr>
            <w:r w:rsidRPr="00706E77">
              <w:rPr>
                <w:rFonts w:ascii="Arial" w:hAnsi="Arial" w:cs="Arial"/>
                <w:sz w:val="12"/>
                <w:szCs w:val="12"/>
              </w:rPr>
              <w:t>Прочие межбюджетные трансферты общего</w:t>
            </w:r>
          </w:p>
          <w:p w:rsidR="00224828" w:rsidRPr="00706E77" w:rsidRDefault="00224828" w:rsidP="00F1362B">
            <w:pPr>
              <w:spacing w:after="0"/>
              <w:ind w:right="-108"/>
              <w:rPr>
                <w:rFonts w:ascii="Arial" w:hAnsi="Arial" w:cs="Arial"/>
                <w:color w:val="000000"/>
                <w:sz w:val="14"/>
                <w:szCs w:val="14"/>
              </w:rPr>
            </w:pPr>
            <w:r w:rsidRPr="00706E77">
              <w:rPr>
                <w:rFonts w:ascii="Arial" w:hAnsi="Arial" w:cs="Arial"/>
                <w:sz w:val="12"/>
                <w:szCs w:val="12"/>
              </w:rPr>
              <w:t>характера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E3529F" w:rsidP="00F1362B">
            <w:pPr>
              <w:ind w:right="-108"/>
              <w:jc w:val="center"/>
              <w:rPr>
                <w:rFonts w:ascii="Arial" w:hAnsi="Arial" w:cs="Arial"/>
                <w:color w:val="000000"/>
                <w:sz w:val="14"/>
                <w:szCs w:val="14"/>
              </w:rPr>
            </w:pPr>
            <w:r>
              <w:rPr>
                <w:rFonts w:ascii="Arial" w:hAnsi="Arial" w:cs="Arial"/>
                <w:color w:val="000000"/>
                <w:sz w:val="14"/>
                <w:szCs w:val="14"/>
              </w:rPr>
              <w:t>1780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CB58E1" w:rsidP="00F1362B">
            <w:pPr>
              <w:ind w:right="-108"/>
              <w:jc w:val="center"/>
              <w:rPr>
                <w:rFonts w:ascii="Arial" w:hAnsi="Arial" w:cs="Arial"/>
                <w:color w:val="000000"/>
                <w:sz w:val="14"/>
                <w:szCs w:val="14"/>
              </w:rPr>
            </w:pPr>
            <w:r>
              <w:rPr>
                <w:rFonts w:ascii="Arial" w:hAnsi="Arial" w:cs="Arial"/>
                <w:color w:val="000000"/>
                <w:sz w:val="14"/>
                <w:szCs w:val="14"/>
              </w:rPr>
              <w:t>1780,0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224828" w:rsidRPr="00706E77" w:rsidRDefault="009844B1" w:rsidP="00F1362B">
            <w:pPr>
              <w:ind w:right="-108"/>
              <w:jc w:val="center"/>
              <w:rPr>
                <w:rFonts w:ascii="Arial" w:hAnsi="Arial" w:cs="Arial"/>
                <w:color w:val="000000"/>
                <w:sz w:val="14"/>
                <w:szCs w:val="14"/>
              </w:rPr>
            </w:pPr>
            <w:r>
              <w:rPr>
                <w:rFonts w:ascii="Arial" w:hAnsi="Arial" w:cs="Arial"/>
                <w:color w:val="000000"/>
                <w:sz w:val="14"/>
                <w:szCs w:val="14"/>
              </w:rPr>
              <w:t>100</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224828" w:rsidRPr="00706E77" w:rsidRDefault="008F7CBF" w:rsidP="00F1362B">
            <w:pPr>
              <w:ind w:right="-108"/>
              <w:jc w:val="center"/>
              <w:rPr>
                <w:rFonts w:ascii="Arial" w:hAnsi="Arial" w:cs="Arial"/>
                <w:color w:val="000000"/>
                <w:sz w:val="14"/>
                <w:szCs w:val="14"/>
              </w:rPr>
            </w:pPr>
            <w:r>
              <w:rPr>
                <w:rFonts w:ascii="Arial" w:hAnsi="Arial" w:cs="Arial"/>
                <w:color w:val="000000"/>
                <w:sz w:val="14"/>
                <w:szCs w:val="14"/>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A44FB8" w:rsidP="00F1362B">
            <w:pPr>
              <w:ind w:right="-108"/>
              <w:jc w:val="center"/>
              <w:rPr>
                <w:rFonts w:ascii="Arial" w:hAnsi="Arial" w:cs="Arial"/>
                <w:color w:val="000000"/>
                <w:sz w:val="14"/>
                <w:szCs w:val="14"/>
              </w:rPr>
            </w:pPr>
            <w:r>
              <w:rPr>
                <w:rFonts w:ascii="Arial" w:hAnsi="Arial" w:cs="Arial"/>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224828" w:rsidRPr="00706E77" w:rsidRDefault="00545299" w:rsidP="00F1362B">
            <w:pPr>
              <w:ind w:right="-108"/>
              <w:jc w:val="center"/>
              <w:rPr>
                <w:rFonts w:ascii="Arial" w:hAnsi="Arial" w:cs="Arial"/>
                <w:color w:val="000000"/>
                <w:sz w:val="14"/>
                <w:szCs w:val="14"/>
              </w:rPr>
            </w:pPr>
            <w:r>
              <w:rPr>
                <w:rFonts w:ascii="Arial" w:hAnsi="Arial" w:cs="Arial"/>
                <w:color w:val="000000"/>
                <w:sz w:val="14"/>
                <w:szCs w:val="14"/>
              </w:rPr>
              <w:t>-</w:t>
            </w:r>
          </w:p>
        </w:tc>
      </w:tr>
    </w:tbl>
    <w:p w:rsidR="00224828" w:rsidRPr="00CA7535" w:rsidRDefault="00224828" w:rsidP="00A84607">
      <w:pPr>
        <w:spacing w:before="100" w:beforeAutospacing="1" w:after="100" w:afterAutospacing="1"/>
        <w:ind w:firstLine="560"/>
        <w:jc w:val="both"/>
        <w:rPr>
          <w:rFonts w:ascii="Times New Roman" w:hAnsi="Times New Roman" w:cs="Times New Roman"/>
          <w:sz w:val="28"/>
          <w:szCs w:val="28"/>
        </w:rPr>
      </w:pPr>
      <w:r w:rsidRPr="00CA7535">
        <w:rPr>
          <w:rFonts w:ascii="Times New Roman" w:hAnsi="Times New Roman" w:cs="Times New Roman"/>
          <w:sz w:val="28"/>
          <w:szCs w:val="28"/>
        </w:rPr>
        <w:t>Как показывают данные анализа, структура расходов бюджета Сорт</w:t>
      </w:r>
      <w:r w:rsidRPr="00CA7535">
        <w:rPr>
          <w:rFonts w:ascii="Times New Roman" w:hAnsi="Times New Roman" w:cs="Times New Roman"/>
          <w:sz w:val="28"/>
          <w:szCs w:val="28"/>
        </w:rPr>
        <w:t>а</w:t>
      </w:r>
      <w:r w:rsidRPr="00CA7535">
        <w:rPr>
          <w:rFonts w:ascii="Times New Roman" w:hAnsi="Times New Roman" w:cs="Times New Roman"/>
          <w:sz w:val="28"/>
          <w:szCs w:val="28"/>
        </w:rPr>
        <w:t>вальского муниципального района не претерпевает существенных изменений по сравнению с предыдущим бюджетным циклом. Приоритетными напра</w:t>
      </w:r>
      <w:r w:rsidRPr="00CA7535">
        <w:rPr>
          <w:rFonts w:ascii="Times New Roman" w:hAnsi="Times New Roman" w:cs="Times New Roman"/>
          <w:sz w:val="28"/>
          <w:szCs w:val="28"/>
        </w:rPr>
        <w:t>в</w:t>
      </w:r>
      <w:r w:rsidRPr="00CA7535">
        <w:rPr>
          <w:rFonts w:ascii="Times New Roman" w:hAnsi="Times New Roman" w:cs="Times New Roman"/>
          <w:sz w:val="28"/>
          <w:szCs w:val="28"/>
        </w:rPr>
        <w:t>лениями расходов Сортавальского муниципального района по-прежнему б</w:t>
      </w:r>
      <w:r w:rsidRPr="00CA7535">
        <w:rPr>
          <w:rFonts w:ascii="Times New Roman" w:hAnsi="Times New Roman" w:cs="Times New Roman"/>
          <w:sz w:val="28"/>
          <w:szCs w:val="28"/>
        </w:rPr>
        <w:t>у</w:t>
      </w:r>
      <w:r w:rsidRPr="00CA7535">
        <w:rPr>
          <w:rFonts w:ascii="Times New Roman" w:hAnsi="Times New Roman" w:cs="Times New Roman"/>
          <w:sz w:val="28"/>
          <w:szCs w:val="28"/>
        </w:rPr>
        <w:t>дут являться расходы, направляемые на образование (201</w:t>
      </w:r>
      <w:r w:rsidR="00CA7535" w:rsidRPr="00CA7535">
        <w:rPr>
          <w:rFonts w:ascii="Times New Roman" w:hAnsi="Times New Roman" w:cs="Times New Roman"/>
          <w:sz w:val="28"/>
          <w:szCs w:val="28"/>
        </w:rPr>
        <w:t>8</w:t>
      </w:r>
      <w:r w:rsidRPr="00CA7535">
        <w:rPr>
          <w:rFonts w:ascii="Times New Roman" w:hAnsi="Times New Roman" w:cs="Times New Roman"/>
          <w:sz w:val="28"/>
          <w:szCs w:val="28"/>
        </w:rPr>
        <w:t>г.-68,</w:t>
      </w:r>
      <w:r w:rsidR="00CA7535" w:rsidRPr="00CA7535">
        <w:rPr>
          <w:rFonts w:ascii="Times New Roman" w:hAnsi="Times New Roman" w:cs="Times New Roman"/>
          <w:sz w:val="28"/>
          <w:szCs w:val="28"/>
        </w:rPr>
        <w:t>3</w:t>
      </w:r>
      <w:r w:rsidRPr="00CA7535">
        <w:rPr>
          <w:rFonts w:ascii="Times New Roman" w:hAnsi="Times New Roman" w:cs="Times New Roman"/>
          <w:sz w:val="28"/>
          <w:szCs w:val="28"/>
        </w:rPr>
        <w:t>%; 201</w:t>
      </w:r>
      <w:r w:rsidR="00CA7535" w:rsidRPr="00CA7535">
        <w:rPr>
          <w:rFonts w:ascii="Times New Roman" w:hAnsi="Times New Roman" w:cs="Times New Roman"/>
          <w:sz w:val="28"/>
          <w:szCs w:val="28"/>
        </w:rPr>
        <w:t>9</w:t>
      </w:r>
      <w:r w:rsidRPr="00CA7535">
        <w:rPr>
          <w:rFonts w:ascii="Times New Roman" w:hAnsi="Times New Roman" w:cs="Times New Roman"/>
          <w:sz w:val="28"/>
          <w:szCs w:val="28"/>
        </w:rPr>
        <w:t>г.-</w:t>
      </w:r>
      <w:r w:rsidR="00CA7535" w:rsidRPr="00CA7535">
        <w:rPr>
          <w:rFonts w:ascii="Times New Roman" w:hAnsi="Times New Roman" w:cs="Times New Roman"/>
          <w:sz w:val="28"/>
          <w:szCs w:val="28"/>
        </w:rPr>
        <w:t>71,2</w:t>
      </w:r>
      <w:r w:rsidRPr="00CA7535">
        <w:rPr>
          <w:rFonts w:ascii="Times New Roman" w:hAnsi="Times New Roman" w:cs="Times New Roman"/>
          <w:sz w:val="28"/>
          <w:szCs w:val="28"/>
        </w:rPr>
        <w:t>%; 20</w:t>
      </w:r>
      <w:r w:rsidR="00CA7535" w:rsidRPr="00CA7535">
        <w:rPr>
          <w:rFonts w:ascii="Times New Roman" w:hAnsi="Times New Roman" w:cs="Times New Roman"/>
          <w:sz w:val="28"/>
          <w:szCs w:val="28"/>
        </w:rPr>
        <w:t>20</w:t>
      </w:r>
      <w:r w:rsidRPr="00CA7535">
        <w:rPr>
          <w:rFonts w:ascii="Times New Roman" w:hAnsi="Times New Roman" w:cs="Times New Roman"/>
          <w:sz w:val="28"/>
          <w:szCs w:val="28"/>
        </w:rPr>
        <w:t xml:space="preserve">- </w:t>
      </w:r>
      <w:r w:rsidR="00CA7535" w:rsidRPr="00CA7535">
        <w:rPr>
          <w:rFonts w:ascii="Times New Roman" w:hAnsi="Times New Roman" w:cs="Times New Roman"/>
          <w:sz w:val="28"/>
          <w:szCs w:val="28"/>
        </w:rPr>
        <w:t>70,9</w:t>
      </w:r>
      <w:r w:rsidRPr="00CA7535">
        <w:rPr>
          <w:rFonts w:ascii="Times New Roman" w:hAnsi="Times New Roman" w:cs="Times New Roman"/>
          <w:sz w:val="28"/>
          <w:szCs w:val="28"/>
        </w:rPr>
        <w:t>%), общегосударственные вопросы (201</w:t>
      </w:r>
      <w:r w:rsidR="00CA7535" w:rsidRPr="00CA7535">
        <w:rPr>
          <w:rFonts w:ascii="Times New Roman" w:hAnsi="Times New Roman" w:cs="Times New Roman"/>
          <w:sz w:val="28"/>
          <w:szCs w:val="28"/>
        </w:rPr>
        <w:t>8</w:t>
      </w:r>
      <w:r w:rsidRPr="00CA7535">
        <w:rPr>
          <w:rFonts w:ascii="Times New Roman" w:hAnsi="Times New Roman" w:cs="Times New Roman"/>
          <w:sz w:val="28"/>
          <w:szCs w:val="28"/>
        </w:rPr>
        <w:t xml:space="preserve">г. – </w:t>
      </w:r>
      <w:r w:rsidR="00CA7535" w:rsidRPr="00CA7535">
        <w:rPr>
          <w:rFonts w:ascii="Times New Roman" w:hAnsi="Times New Roman" w:cs="Times New Roman"/>
          <w:sz w:val="28"/>
          <w:szCs w:val="28"/>
        </w:rPr>
        <w:t>10,5</w:t>
      </w:r>
      <w:r w:rsidRPr="00CA7535">
        <w:rPr>
          <w:rFonts w:ascii="Times New Roman" w:hAnsi="Times New Roman" w:cs="Times New Roman"/>
          <w:sz w:val="28"/>
          <w:szCs w:val="28"/>
        </w:rPr>
        <w:t>%; 201</w:t>
      </w:r>
      <w:r w:rsidR="00CA7535" w:rsidRPr="00CA7535">
        <w:rPr>
          <w:rFonts w:ascii="Times New Roman" w:hAnsi="Times New Roman" w:cs="Times New Roman"/>
          <w:sz w:val="28"/>
          <w:szCs w:val="28"/>
        </w:rPr>
        <w:t>9</w:t>
      </w:r>
      <w:r w:rsidRPr="00CA7535">
        <w:rPr>
          <w:rFonts w:ascii="Times New Roman" w:hAnsi="Times New Roman" w:cs="Times New Roman"/>
          <w:sz w:val="28"/>
          <w:szCs w:val="28"/>
        </w:rPr>
        <w:t xml:space="preserve">г. – </w:t>
      </w:r>
      <w:r w:rsidR="00CA7535" w:rsidRPr="00CA7535">
        <w:rPr>
          <w:rFonts w:ascii="Times New Roman" w:hAnsi="Times New Roman" w:cs="Times New Roman"/>
          <w:sz w:val="28"/>
          <w:szCs w:val="28"/>
        </w:rPr>
        <w:lastRenderedPageBreak/>
        <w:t>9,2</w:t>
      </w:r>
      <w:r w:rsidRPr="00CA7535">
        <w:rPr>
          <w:rFonts w:ascii="Times New Roman" w:hAnsi="Times New Roman" w:cs="Times New Roman"/>
          <w:sz w:val="28"/>
          <w:szCs w:val="28"/>
        </w:rPr>
        <w:t>%, 20</w:t>
      </w:r>
      <w:r w:rsidR="00CA7535" w:rsidRPr="00CA7535">
        <w:rPr>
          <w:rFonts w:ascii="Times New Roman" w:hAnsi="Times New Roman" w:cs="Times New Roman"/>
          <w:sz w:val="28"/>
          <w:szCs w:val="28"/>
        </w:rPr>
        <w:t>20</w:t>
      </w:r>
      <w:r w:rsidRPr="00CA7535">
        <w:rPr>
          <w:rFonts w:ascii="Times New Roman" w:hAnsi="Times New Roman" w:cs="Times New Roman"/>
          <w:sz w:val="28"/>
          <w:szCs w:val="28"/>
        </w:rPr>
        <w:t xml:space="preserve">- </w:t>
      </w:r>
      <w:r w:rsidR="00CA7535" w:rsidRPr="00CA7535">
        <w:rPr>
          <w:rFonts w:ascii="Times New Roman" w:hAnsi="Times New Roman" w:cs="Times New Roman"/>
          <w:sz w:val="28"/>
          <w:szCs w:val="28"/>
        </w:rPr>
        <w:t>9,8</w:t>
      </w:r>
      <w:r w:rsidRPr="00CA7535">
        <w:rPr>
          <w:rFonts w:ascii="Times New Roman" w:hAnsi="Times New Roman" w:cs="Times New Roman"/>
          <w:sz w:val="28"/>
          <w:szCs w:val="28"/>
        </w:rPr>
        <w:t>%), социальная политика (201</w:t>
      </w:r>
      <w:r w:rsidR="00CA7535" w:rsidRPr="00CA7535">
        <w:rPr>
          <w:rFonts w:ascii="Times New Roman" w:hAnsi="Times New Roman" w:cs="Times New Roman"/>
          <w:sz w:val="28"/>
          <w:szCs w:val="28"/>
        </w:rPr>
        <w:t>8</w:t>
      </w:r>
      <w:r w:rsidRPr="00CA7535">
        <w:rPr>
          <w:rFonts w:ascii="Times New Roman" w:hAnsi="Times New Roman" w:cs="Times New Roman"/>
          <w:sz w:val="28"/>
          <w:szCs w:val="28"/>
        </w:rPr>
        <w:t>г. -</w:t>
      </w:r>
      <w:r w:rsidR="00CA7535" w:rsidRPr="00CA7535">
        <w:rPr>
          <w:rFonts w:ascii="Times New Roman" w:hAnsi="Times New Roman" w:cs="Times New Roman"/>
          <w:sz w:val="28"/>
          <w:szCs w:val="28"/>
        </w:rPr>
        <w:t>10,2</w:t>
      </w:r>
      <w:r w:rsidRPr="00CA7535">
        <w:rPr>
          <w:rFonts w:ascii="Times New Roman" w:hAnsi="Times New Roman" w:cs="Times New Roman"/>
          <w:sz w:val="28"/>
          <w:szCs w:val="28"/>
        </w:rPr>
        <w:t>%; 201</w:t>
      </w:r>
      <w:r w:rsidR="00CA7535" w:rsidRPr="00CA7535">
        <w:rPr>
          <w:rFonts w:ascii="Times New Roman" w:hAnsi="Times New Roman" w:cs="Times New Roman"/>
          <w:sz w:val="28"/>
          <w:szCs w:val="28"/>
        </w:rPr>
        <w:t>9</w:t>
      </w:r>
      <w:r w:rsidRPr="00CA7535">
        <w:rPr>
          <w:rFonts w:ascii="Times New Roman" w:hAnsi="Times New Roman" w:cs="Times New Roman"/>
          <w:sz w:val="28"/>
          <w:szCs w:val="28"/>
        </w:rPr>
        <w:t xml:space="preserve">г. – </w:t>
      </w:r>
      <w:r w:rsidR="00CA7535" w:rsidRPr="00CA7535">
        <w:rPr>
          <w:rFonts w:ascii="Times New Roman" w:hAnsi="Times New Roman" w:cs="Times New Roman"/>
          <w:sz w:val="28"/>
          <w:szCs w:val="28"/>
        </w:rPr>
        <w:t>8</w:t>
      </w:r>
      <w:r w:rsidRPr="00CA7535">
        <w:rPr>
          <w:rFonts w:ascii="Times New Roman" w:hAnsi="Times New Roman" w:cs="Times New Roman"/>
          <w:sz w:val="28"/>
          <w:szCs w:val="28"/>
        </w:rPr>
        <w:t>,5%; 20</w:t>
      </w:r>
      <w:r w:rsidR="00CA7535" w:rsidRPr="00CA7535">
        <w:rPr>
          <w:rFonts w:ascii="Times New Roman" w:hAnsi="Times New Roman" w:cs="Times New Roman"/>
          <w:sz w:val="28"/>
          <w:szCs w:val="28"/>
        </w:rPr>
        <w:t>20</w:t>
      </w:r>
      <w:r w:rsidRPr="00CA7535">
        <w:rPr>
          <w:rFonts w:ascii="Times New Roman" w:hAnsi="Times New Roman" w:cs="Times New Roman"/>
          <w:sz w:val="28"/>
          <w:szCs w:val="28"/>
        </w:rPr>
        <w:t xml:space="preserve">г. – </w:t>
      </w:r>
      <w:r w:rsidR="00CA7535" w:rsidRPr="00CA7535">
        <w:rPr>
          <w:rFonts w:ascii="Times New Roman" w:hAnsi="Times New Roman" w:cs="Times New Roman"/>
          <w:sz w:val="28"/>
          <w:szCs w:val="28"/>
        </w:rPr>
        <w:t>8</w:t>
      </w:r>
      <w:r w:rsidRPr="00CA7535">
        <w:rPr>
          <w:rFonts w:ascii="Times New Roman" w:hAnsi="Times New Roman" w:cs="Times New Roman"/>
          <w:sz w:val="28"/>
          <w:szCs w:val="28"/>
        </w:rPr>
        <w:t>,3%), культура, кинематография (201</w:t>
      </w:r>
      <w:r w:rsidR="00CA7535" w:rsidRPr="00CA7535">
        <w:rPr>
          <w:rFonts w:ascii="Times New Roman" w:hAnsi="Times New Roman" w:cs="Times New Roman"/>
          <w:sz w:val="28"/>
          <w:szCs w:val="28"/>
        </w:rPr>
        <w:t>8</w:t>
      </w:r>
      <w:r w:rsidRPr="00CA7535">
        <w:rPr>
          <w:rFonts w:ascii="Times New Roman" w:hAnsi="Times New Roman" w:cs="Times New Roman"/>
          <w:sz w:val="28"/>
          <w:szCs w:val="28"/>
        </w:rPr>
        <w:t>г. – 4,</w:t>
      </w:r>
      <w:r w:rsidR="00CA7535" w:rsidRPr="00CA7535">
        <w:rPr>
          <w:rFonts w:ascii="Times New Roman" w:hAnsi="Times New Roman" w:cs="Times New Roman"/>
          <w:sz w:val="28"/>
          <w:szCs w:val="28"/>
        </w:rPr>
        <w:t>6</w:t>
      </w:r>
      <w:r w:rsidRPr="00CA7535">
        <w:rPr>
          <w:rFonts w:ascii="Times New Roman" w:hAnsi="Times New Roman" w:cs="Times New Roman"/>
          <w:sz w:val="28"/>
          <w:szCs w:val="28"/>
        </w:rPr>
        <w:t>%; 201</w:t>
      </w:r>
      <w:r w:rsidR="00CA7535" w:rsidRPr="00CA7535">
        <w:rPr>
          <w:rFonts w:ascii="Times New Roman" w:hAnsi="Times New Roman" w:cs="Times New Roman"/>
          <w:sz w:val="28"/>
          <w:szCs w:val="28"/>
        </w:rPr>
        <w:t>9</w:t>
      </w:r>
      <w:r w:rsidRPr="00CA7535">
        <w:rPr>
          <w:rFonts w:ascii="Times New Roman" w:hAnsi="Times New Roman" w:cs="Times New Roman"/>
          <w:sz w:val="28"/>
          <w:szCs w:val="28"/>
        </w:rPr>
        <w:t xml:space="preserve">г. – </w:t>
      </w:r>
      <w:r w:rsidR="00CA7535" w:rsidRPr="00CA7535">
        <w:rPr>
          <w:rFonts w:ascii="Times New Roman" w:hAnsi="Times New Roman" w:cs="Times New Roman"/>
          <w:sz w:val="28"/>
          <w:szCs w:val="28"/>
        </w:rPr>
        <w:t>5,0</w:t>
      </w:r>
      <w:r w:rsidRPr="00CA7535">
        <w:rPr>
          <w:rFonts w:ascii="Times New Roman" w:hAnsi="Times New Roman" w:cs="Times New Roman"/>
          <w:sz w:val="28"/>
          <w:szCs w:val="28"/>
        </w:rPr>
        <w:t>%; 20</w:t>
      </w:r>
      <w:r w:rsidR="00CA7535" w:rsidRPr="00CA7535">
        <w:rPr>
          <w:rFonts w:ascii="Times New Roman" w:hAnsi="Times New Roman" w:cs="Times New Roman"/>
          <w:sz w:val="28"/>
          <w:szCs w:val="28"/>
        </w:rPr>
        <w:t>20</w:t>
      </w:r>
      <w:r w:rsidRPr="00CA7535">
        <w:rPr>
          <w:rFonts w:ascii="Times New Roman" w:hAnsi="Times New Roman" w:cs="Times New Roman"/>
          <w:sz w:val="28"/>
          <w:szCs w:val="28"/>
        </w:rPr>
        <w:t xml:space="preserve">- </w:t>
      </w:r>
      <w:r w:rsidR="00CA7535" w:rsidRPr="00CA7535">
        <w:rPr>
          <w:rFonts w:ascii="Times New Roman" w:hAnsi="Times New Roman" w:cs="Times New Roman"/>
          <w:sz w:val="28"/>
          <w:szCs w:val="28"/>
        </w:rPr>
        <w:t>5</w:t>
      </w:r>
      <w:r w:rsidRPr="00CA7535">
        <w:rPr>
          <w:rFonts w:ascii="Times New Roman" w:hAnsi="Times New Roman" w:cs="Times New Roman"/>
          <w:sz w:val="28"/>
          <w:szCs w:val="28"/>
        </w:rPr>
        <w:t>,</w:t>
      </w:r>
      <w:r w:rsidR="00CA7535" w:rsidRPr="00CA7535">
        <w:rPr>
          <w:rFonts w:ascii="Times New Roman" w:hAnsi="Times New Roman" w:cs="Times New Roman"/>
          <w:sz w:val="28"/>
          <w:szCs w:val="28"/>
        </w:rPr>
        <w:t>1</w:t>
      </w:r>
      <w:r w:rsidRPr="00CA7535">
        <w:rPr>
          <w:rFonts w:ascii="Times New Roman" w:hAnsi="Times New Roman" w:cs="Times New Roman"/>
          <w:sz w:val="28"/>
          <w:szCs w:val="28"/>
        </w:rPr>
        <w:t>%). Их общий удельный вес в расходах бюджета Сортавальского муниципальн</w:t>
      </w:r>
      <w:r w:rsidRPr="00CA7535">
        <w:rPr>
          <w:rFonts w:ascii="Times New Roman" w:hAnsi="Times New Roman" w:cs="Times New Roman"/>
          <w:sz w:val="28"/>
          <w:szCs w:val="28"/>
        </w:rPr>
        <w:t>о</w:t>
      </w:r>
      <w:r w:rsidRPr="00CA7535">
        <w:rPr>
          <w:rFonts w:ascii="Times New Roman" w:hAnsi="Times New Roman" w:cs="Times New Roman"/>
          <w:sz w:val="28"/>
          <w:szCs w:val="28"/>
        </w:rPr>
        <w:t>го района в 201</w:t>
      </w:r>
      <w:r w:rsidR="00CA7535" w:rsidRPr="00CA7535">
        <w:rPr>
          <w:rFonts w:ascii="Times New Roman" w:hAnsi="Times New Roman" w:cs="Times New Roman"/>
          <w:sz w:val="28"/>
          <w:szCs w:val="28"/>
        </w:rPr>
        <w:t>8</w:t>
      </w:r>
      <w:r w:rsidRPr="00CA7535">
        <w:rPr>
          <w:rFonts w:ascii="Times New Roman" w:hAnsi="Times New Roman" w:cs="Times New Roman"/>
          <w:sz w:val="28"/>
          <w:szCs w:val="28"/>
        </w:rPr>
        <w:t xml:space="preserve"> году составит </w:t>
      </w:r>
      <w:r w:rsidR="00CA7535" w:rsidRPr="00CA7535">
        <w:rPr>
          <w:rFonts w:ascii="Times New Roman" w:hAnsi="Times New Roman" w:cs="Times New Roman"/>
          <w:sz w:val="28"/>
          <w:szCs w:val="28"/>
        </w:rPr>
        <w:t>93,6</w:t>
      </w:r>
      <w:r w:rsidRPr="00CA7535">
        <w:rPr>
          <w:rFonts w:ascii="Times New Roman" w:hAnsi="Times New Roman" w:cs="Times New Roman"/>
          <w:sz w:val="28"/>
          <w:szCs w:val="28"/>
        </w:rPr>
        <w:t xml:space="preserve"> %, в 201</w:t>
      </w:r>
      <w:r w:rsidR="00CA7535" w:rsidRPr="00CA7535">
        <w:rPr>
          <w:rFonts w:ascii="Times New Roman" w:hAnsi="Times New Roman" w:cs="Times New Roman"/>
          <w:sz w:val="28"/>
          <w:szCs w:val="28"/>
        </w:rPr>
        <w:t>9</w:t>
      </w:r>
      <w:r w:rsidRPr="00CA7535">
        <w:rPr>
          <w:rFonts w:ascii="Times New Roman" w:hAnsi="Times New Roman" w:cs="Times New Roman"/>
          <w:sz w:val="28"/>
          <w:szCs w:val="28"/>
        </w:rPr>
        <w:t xml:space="preserve"> году – </w:t>
      </w:r>
      <w:r w:rsidR="00CA7535" w:rsidRPr="00CA7535">
        <w:rPr>
          <w:rFonts w:ascii="Times New Roman" w:hAnsi="Times New Roman" w:cs="Times New Roman"/>
          <w:sz w:val="28"/>
          <w:szCs w:val="28"/>
        </w:rPr>
        <w:t>93,9</w:t>
      </w:r>
      <w:r w:rsidRPr="00CA7535">
        <w:rPr>
          <w:rFonts w:ascii="Times New Roman" w:hAnsi="Times New Roman" w:cs="Times New Roman"/>
          <w:sz w:val="28"/>
          <w:szCs w:val="28"/>
        </w:rPr>
        <w:t>%, в 20</w:t>
      </w:r>
      <w:r w:rsidR="00CA7535" w:rsidRPr="00CA7535">
        <w:rPr>
          <w:rFonts w:ascii="Times New Roman" w:hAnsi="Times New Roman" w:cs="Times New Roman"/>
          <w:sz w:val="28"/>
          <w:szCs w:val="28"/>
        </w:rPr>
        <w:t>20</w:t>
      </w:r>
      <w:r w:rsidRPr="00CA7535">
        <w:rPr>
          <w:rFonts w:ascii="Times New Roman" w:hAnsi="Times New Roman" w:cs="Times New Roman"/>
          <w:sz w:val="28"/>
          <w:szCs w:val="28"/>
        </w:rPr>
        <w:t xml:space="preserve"> году – </w:t>
      </w:r>
      <w:r w:rsidR="00CA7535" w:rsidRPr="00CA7535">
        <w:rPr>
          <w:rFonts w:ascii="Times New Roman" w:hAnsi="Times New Roman" w:cs="Times New Roman"/>
          <w:sz w:val="28"/>
          <w:szCs w:val="28"/>
        </w:rPr>
        <w:t>94,1</w:t>
      </w:r>
      <w:r w:rsidRPr="00CA7535">
        <w:rPr>
          <w:rFonts w:ascii="Times New Roman" w:hAnsi="Times New Roman" w:cs="Times New Roman"/>
          <w:sz w:val="28"/>
          <w:szCs w:val="28"/>
        </w:rPr>
        <w:t>%. В сравнении с 201</w:t>
      </w:r>
      <w:r w:rsidR="00CA7535" w:rsidRPr="00CA7535">
        <w:rPr>
          <w:rFonts w:ascii="Times New Roman" w:hAnsi="Times New Roman" w:cs="Times New Roman"/>
          <w:sz w:val="28"/>
          <w:szCs w:val="28"/>
        </w:rPr>
        <w:t>7</w:t>
      </w:r>
      <w:r w:rsidRPr="00CA7535">
        <w:rPr>
          <w:rFonts w:ascii="Times New Roman" w:hAnsi="Times New Roman" w:cs="Times New Roman"/>
          <w:sz w:val="28"/>
          <w:szCs w:val="28"/>
        </w:rPr>
        <w:t xml:space="preserve"> годом с 1,</w:t>
      </w:r>
      <w:r w:rsidR="00CA7535" w:rsidRPr="00CA7535">
        <w:rPr>
          <w:rFonts w:ascii="Times New Roman" w:hAnsi="Times New Roman" w:cs="Times New Roman"/>
          <w:sz w:val="28"/>
          <w:szCs w:val="28"/>
        </w:rPr>
        <w:t>1</w:t>
      </w:r>
      <w:r w:rsidRPr="00CA7535">
        <w:rPr>
          <w:rFonts w:ascii="Times New Roman" w:hAnsi="Times New Roman" w:cs="Times New Roman"/>
          <w:sz w:val="28"/>
          <w:szCs w:val="28"/>
        </w:rPr>
        <w:t xml:space="preserve"> процент</w:t>
      </w:r>
      <w:r w:rsidR="00CA7535" w:rsidRPr="00CA7535">
        <w:rPr>
          <w:rFonts w:ascii="Times New Roman" w:hAnsi="Times New Roman" w:cs="Times New Roman"/>
          <w:sz w:val="28"/>
          <w:szCs w:val="28"/>
        </w:rPr>
        <w:t>ов</w:t>
      </w:r>
      <w:r w:rsidRPr="00CA7535">
        <w:rPr>
          <w:rFonts w:ascii="Times New Roman" w:hAnsi="Times New Roman" w:cs="Times New Roman"/>
          <w:sz w:val="28"/>
          <w:szCs w:val="28"/>
        </w:rPr>
        <w:t xml:space="preserve"> до 2,</w:t>
      </w:r>
      <w:r w:rsidR="00CA7535" w:rsidRPr="00CA7535">
        <w:rPr>
          <w:rFonts w:ascii="Times New Roman" w:hAnsi="Times New Roman" w:cs="Times New Roman"/>
          <w:sz w:val="28"/>
          <w:szCs w:val="28"/>
        </w:rPr>
        <w:t xml:space="preserve">9 </w:t>
      </w:r>
      <w:r w:rsidRPr="00CA7535">
        <w:rPr>
          <w:rFonts w:ascii="Times New Roman" w:hAnsi="Times New Roman" w:cs="Times New Roman"/>
          <w:sz w:val="28"/>
          <w:szCs w:val="28"/>
        </w:rPr>
        <w:t>процент</w:t>
      </w:r>
      <w:r w:rsidR="00CA7535" w:rsidRPr="00CA7535">
        <w:rPr>
          <w:rFonts w:ascii="Times New Roman" w:hAnsi="Times New Roman" w:cs="Times New Roman"/>
          <w:sz w:val="28"/>
          <w:szCs w:val="28"/>
        </w:rPr>
        <w:t>ов</w:t>
      </w:r>
      <w:r w:rsidRPr="00CA7535">
        <w:rPr>
          <w:rFonts w:ascii="Times New Roman" w:hAnsi="Times New Roman" w:cs="Times New Roman"/>
          <w:sz w:val="28"/>
          <w:szCs w:val="28"/>
        </w:rPr>
        <w:t xml:space="preserve"> в 201</w:t>
      </w:r>
      <w:r w:rsidR="00CA7535" w:rsidRPr="00CA7535">
        <w:rPr>
          <w:rFonts w:ascii="Times New Roman" w:hAnsi="Times New Roman" w:cs="Times New Roman"/>
          <w:sz w:val="28"/>
          <w:szCs w:val="28"/>
        </w:rPr>
        <w:t>8</w:t>
      </w:r>
      <w:r w:rsidRPr="00CA7535">
        <w:rPr>
          <w:rFonts w:ascii="Times New Roman" w:hAnsi="Times New Roman" w:cs="Times New Roman"/>
          <w:sz w:val="28"/>
          <w:szCs w:val="28"/>
        </w:rPr>
        <w:t xml:space="preserve"> г</w:t>
      </w:r>
      <w:r w:rsidRPr="00CA7535">
        <w:rPr>
          <w:rFonts w:ascii="Times New Roman" w:hAnsi="Times New Roman" w:cs="Times New Roman"/>
          <w:sz w:val="28"/>
          <w:szCs w:val="28"/>
        </w:rPr>
        <w:t>о</w:t>
      </w:r>
      <w:r w:rsidRPr="00CA7535">
        <w:rPr>
          <w:rFonts w:ascii="Times New Roman" w:hAnsi="Times New Roman" w:cs="Times New Roman"/>
          <w:sz w:val="28"/>
          <w:szCs w:val="28"/>
        </w:rPr>
        <w:t xml:space="preserve">ду увеличивается доля расходов на обслуживание муниципального долга. </w:t>
      </w:r>
    </w:p>
    <w:p w:rsidR="00224828" w:rsidRPr="00A62C1E" w:rsidRDefault="00224828" w:rsidP="00B7206B">
      <w:pPr>
        <w:spacing w:after="0"/>
        <w:ind w:firstLine="560"/>
        <w:jc w:val="both"/>
        <w:rPr>
          <w:rFonts w:ascii="Times New Roman" w:hAnsi="Times New Roman" w:cs="Times New Roman"/>
          <w:sz w:val="28"/>
          <w:szCs w:val="28"/>
        </w:rPr>
      </w:pPr>
      <w:r w:rsidRPr="00A62C1E">
        <w:rPr>
          <w:rFonts w:ascii="Times New Roman" w:hAnsi="Times New Roman" w:cs="Times New Roman"/>
          <w:sz w:val="28"/>
          <w:szCs w:val="28"/>
        </w:rPr>
        <w:t>Ведомственной структурой расходов бюджета Сортавальского муниц</w:t>
      </w:r>
      <w:r w:rsidRPr="00A62C1E">
        <w:rPr>
          <w:rFonts w:ascii="Times New Roman" w:hAnsi="Times New Roman" w:cs="Times New Roman"/>
          <w:sz w:val="28"/>
          <w:szCs w:val="28"/>
        </w:rPr>
        <w:t>и</w:t>
      </w:r>
      <w:r w:rsidRPr="00A62C1E">
        <w:rPr>
          <w:rFonts w:ascii="Times New Roman" w:hAnsi="Times New Roman" w:cs="Times New Roman"/>
          <w:sz w:val="28"/>
          <w:szCs w:val="28"/>
        </w:rPr>
        <w:t>пального района на 201</w:t>
      </w:r>
      <w:r w:rsidR="00B7206B" w:rsidRPr="00A62C1E">
        <w:rPr>
          <w:rFonts w:ascii="Times New Roman" w:hAnsi="Times New Roman" w:cs="Times New Roman"/>
          <w:sz w:val="28"/>
          <w:szCs w:val="28"/>
        </w:rPr>
        <w:t>8</w:t>
      </w:r>
      <w:r w:rsidRPr="00A62C1E">
        <w:rPr>
          <w:rFonts w:ascii="Times New Roman" w:hAnsi="Times New Roman" w:cs="Times New Roman"/>
          <w:sz w:val="28"/>
          <w:szCs w:val="28"/>
        </w:rPr>
        <w:t xml:space="preserve"> год и </w:t>
      </w:r>
      <w:r w:rsidR="00B7206B" w:rsidRPr="00A62C1E">
        <w:rPr>
          <w:rFonts w:ascii="Times New Roman" w:hAnsi="Times New Roman" w:cs="Times New Roman"/>
          <w:sz w:val="28"/>
          <w:szCs w:val="28"/>
        </w:rPr>
        <w:t xml:space="preserve">на </w:t>
      </w:r>
      <w:r w:rsidRPr="00A62C1E">
        <w:rPr>
          <w:rFonts w:ascii="Times New Roman" w:hAnsi="Times New Roman" w:cs="Times New Roman"/>
          <w:sz w:val="28"/>
          <w:szCs w:val="28"/>
        </w:rPr>
        <w:t>плановый период 201</w:t>
      </w:r>
      <w:r w:rsidR="00B7206B" w:rsidRPr="00A62C1E">
        <w:rPr>
          <w:rFonts w:ascii="Times New Roman" w:hAnsi="Times New Roman" w:cs="Times New Roman"/>
          <w:sz w:val="28"/>
          <w:szCs w:val="28"/>
        </w:rPr>
        <w:t>9</w:t>
      </w:r>
      <w:r w:rsidRPr="00A62C1E">
        <w:rPr>
          <w:rFonts w:ascii="Times New Roman" w:hAnsi="Times New Roman" w:cs="Times New Roman"/>
          <w:sz w:val="28"/>
          <w:szCs w:val="28"/>
        </w:rPr>
        <w:t xml:space="preserve"> и 20</w:t>
      </w:r>
      <w:r w:rsidR="000655BF" w:rsidRPr="00A62C1E">
        <w:rPr>
          <w:rFonts w:ascii="Times New Roman" w:hAnsi="Times New Roman" w:cs="Times New Roman"/>
          <w:sz w:val="28"/>
          <w:szCs w:val="28"/>
        </w:rPr>
        <w:t>20</w:t>
      </w:r>
      <w:r w:rsidRPr="00A62C1E">
        <w:rPr>
          <w:rFonts w:ascii="Times New Roman" w:hAnsi="Times New Roman" w:cs="Times New Roman"/>
          <w:sz w:val="28"/>
          <w:szCs w:val="28"/>
        </w:rPr>
        <w:t xml:space="preserve"> г</w:t>
      </w:r>
      <w:r w:rsidRPr="00A62C1E">
        <w:rPr>
          <w:rFonts w:ascii="Times New Roman" w:hAnsi="Times New Roman" w:cs="Times New Roman"/>
          <w:sz w:val="28"/>
          <w:szCs w:val="28"/>
        </w:rPr>
        <w:t>о</w:t>
      </w:r>
      <w:r w:rsidRPr="00A62C1E">
        <w:rPr>
          <w:rFonts w:ascii="Times New Roman" w:hAnsi="Times New Roman" w:cs="Times New Roman"/>
          <w:sz w:val="28"/>
          <w:szCs w:val="28"/>
        </w:rPr>
        <w:t>дов(приложение №№6 и 7 к Решению) предусматривается по главному ра</w:t>
      </w:r>
      <w:r w:rsidRPr="00A62C1E">
        <w:rPr>
          <w:rFonts w:ascii="Times New Roman" w:hAnsi="Times New Roman" w:cs="Times New Roman"/>
          <w:sz w:val="28"/>
          <w:szCs w:val="28"/>
        </w:rPr>
        <w:t>с</w:t>
      </w:r>
      <w:r w:rsidRPr="00A62C1E">
        <w:rPr>
          <w:rFonts w:ascii="Times New Roman" w:hAnsi="Times New Roman" w:cs="Times New Roman"/>
          <w:sz w:val="28"/>
          <w:szCs w:val="28"/>
        </w:rPr>
        <w:t>порядителю бюджетных средств – Финансовое управление Сортавальского муниципального района, резерв средств на реализацию ведомственных цел</w:t>
      </w:r>
      <w:r w:rsidRPr="00A62C1E">
        <w:rPr>
          <w:rFonts w:ascii="Times New Roman" w:hAnsi="Times New Roman" w:cs="Times New Roman"/>
          <w:sz w:val="28"/>
          <w:szCs w:val="28"/>
        </w:rPr>
        <w:t>е</w:t>
      </w:r>
      <w:r w:rsidRPr="00A62C1E">
        <w:rPr>
          <w:rFonts w:ascii="Times New Roman" w:hAnsi="Times New Roman" w:cs="Times New Roman"/>
          <w:sz w:val="28"/>
          <w:szCs w:val="28"/>
        </w:rPr>
        <w:t>вых программ, в том числе на софинансирование федеральных, республика</w:t>
      </w:r>
      <w:r w:rsidRPr="00A62C1E">
        <w:rPr>
          <w:rFonts w:ascii="Times New Roman" w:hAnsi="Times New Roman" w:cs="Times New Roman"/>
          <w:sz w:val="28"/>
          <w:szCs w:val="28"/>
        </w:rPr>
        <w:t>н</w:t>
      </w:r>
      <w:r w:rsidRPr="00A62C1E">
        <w:rPr>
          <w:rFonts w:ascii="Times New Roman" w:hAnsi="Times New Roman" w:cs="Times New Roman"/>
          <w:sz w:val="28"/>
          <w:szCs w:val="28"/>
        </w:rPr>
        <w:t>ских проектов и программ в объеме на 201</w:t>
      </w:r>
      <w:r w:rsidR="000655BF" w:rsidRPr="00A62C1E">
        <w:rPr>
          <w:rFonts w:ascii="Times New Roman" w:hAnsi="Times New Roman" w:cs="Times New Roman"/>
          <w:sz w:val="28"/>
          <w:szCs w:val="28"/>
        </w:rPr>
        <w:t>8</w:t>
      </w:r>
      <w:r w:rsidRPr="00A62C1E">
        <w:rPr>
          <w:rFonts w:ascii="Times New Roman" w:hAnsi="Times New Roman" w:cs="Times New Roman"/>
          <w:sz w:val="28"/>
          <w:szCs w:val="28"/>
        </w:rPr>
        <w:t xml:space="preserve"> год – </w:t>
      </w:r>
      <w:r w:rsidR="000655BF" w:rsidRPr="00A62C1E">
        <w:rPr>
          <w:rFonts w:ascii="Times New Roman" w:hAnsi="Times New Roman" w:cs="Times New Roman"/>
          <w:sz w:val="28"/>
          <w:szCs w:val="28"/>
        </w:rPr>
        <w:t>4000,0</w:t>
      </w:r>
      <w:r w:rsidRPr="00A62C1E">
        <w:rPr>
          <w:rFonts w:ascii="Times New Roman" w:hAnsi="Times New Roman" w:cs="Times New Roman"/>
          <w:sz w:val="28"/>
          <w:szCs w:val="28"/>
        </w:rPr>
        <w:t>тыс. руб., на 201</w:t>
      </w:r>
      <w:r w:rsidR="000655BF" w:rsidRPr="00A62C1E">
        <w:rPr>
          <w:rFonts w:ascii="Times New Roman" w:hAnsi="Times New Roman" w:cs="Times New Roman"/>
          <w:sz w:val="28"/>
          <w:szCs w:val="28"/>
        </w:rPr>
        <w:t>9</w:t>
      </w:r>
      <w:r w:rsidRPr="00A62C1E">
        <w:rPr>
          <w:rFonts w:ascii="Times New Roman" w:hAnsi="Times New Roman" w:cs="Times New Roman"/>
          <w:sz w:val="28"/>
          <w:szCs w:val="28"/>
        </w:rPr>
        <w:t xml:space="preserve"> год – </w:t>
      </w:r>
      <w:r w:rsidR="000655BF" w:rsidRPr="00A62C1E">
        <w:rPr>
          <w:rFonts w:ascii="Times New Roman" w:hAnsi="Times New Roman" w:cs="Times New Roman"/>
          <w:sz w:val="28"/>
          <w:szCs w:val="28"/>
        </w:rPr>
        <w:t>950,0</w:t>
      </w:r>
      <w:r w:rsidRPr="00A62C1E">
        <w:rPr>
          <w:rFonts w:ascii="Times New Roman" w:hAnsi="Times New Roman" w:cs="Times New Roman"/>
          <w:sz w:val="28"/>
          <w:szCs w:val="28"/>
        </w:rPr>
        <w:t xml:space="preserve"> тыс. руб., на 20</w:t>
      </w:r>
      <w:r w:rsidR="000655BF" w:rsidRPr="00A62C1E">
        <w:rPr>
          <w:rFonts w:ascii="Times New Roman" w:hAnsi="Times New Roman" w:cs="Times New Roman"/>
          <w:sz w:val="28"/>
          <w:szCs w:val="28"/>
        </w:rPr>
        <w:t>20</w:t>
      </w:r>
      <w:r w:rsidRPr="00A62C1E">
        <w:rPr>
          <w:rFonts w:ascii="Times New Roman" w:hAnsi="Times New Roman" w:cs="Times New Roman"/>
          <w:sz w:val="28"/>
          <w:szCs w:val="28"/>
        </w:rPr>
        <w:t xml:space="preserve"> год – </w:t>
      </w:r>
      <w:r w:rsidR="000655BF" w:rsidRPr="00A62C1E">
        <w:rPr>
          <w:rFonts w:ascii="Times New Roman" w:hAnsi="Times New Roman" w:cs="Times New Roman"/>
          <w:sz w:val="28"/>
          <w:szCs w:val="28"/>
        </w:rPr>
        <w:t>1600,0</w:t>
      </w:r>
      <w:r w:rsidRPr="00A62C1E">
        <w:rPr>
          <w:rFonts w:ascii="Times New Roman" w:hAnsi="Times New Roman" w:cs="Times New Roman"/>
          <w:sz w:val="28"/>
          <w:szCs w:val="28"/>
        </w:rPr>
        <w:t xml:space="preserve"> тыс. руб., </w:t>
      </w:r>
      <w:r w:rsidR="000655BF" w:rsidRPr="00A62C1E">
        <w:rPr>
          <w:rFonts w:ascii="Times New Roman" w:hAnsi="Times New Roman" w:cs="Times New Roman"/>
          <w:sz w:val="28"/>
          <w:szCs w:val="28"/>
        </w:rPr>
        <w:t xml:space="preserve">резерв средств </w:t>
      </w:r>
      <w:r w:rsidRPr="00A62C1E">
        <w:rPr>
          <w:rFonts w:ascii="Times New Roman" w:hAnsi="Times New Roman" w:cs="Times New Roman"/>
          <w:sz w:val="28"/>
          <w:szCs w:val="28"/>
        </w:rPr>
        <w:t>на оплату санкционированной кредиторской задолженности (201</w:t>
      </w:r>
      <w:r w:rsidR="000655BF" w:rsidRPr="00A62C1E">
        <w:rPr>
          <w:rFonts w:ascii="Times New Roman" w:hAnsi="Times New Roman" w:cs="Times New Roman"/>
          <w:sz w:val="28"/>
          <w:szCs w:val="28"/>
        </w:rPr>
        <w:t>8</w:t>
      </w:r>
      <w:r w:rsidRPr="00A62C1E">
        <w:rPr>
          <w:rFonts w:ascii="Times New Roman" w:hAnsi="Times New Roman" w:cs="Times New Roman"/>
          <w:sz w:val="28"/>
          <w:szCs w:val="28"/>
        </w:rPr>
        <w:t xml:space="preserve">г. </w:t>
      </w:r>
      <w:r w:rsidR="000655BF" w:rsidRPr="00A62C1E">
        <w:rPr>
          <w:rFonts w:ascii="Times New Roman" w:hAnsi="Times New Roman" w:cs="Times New Roman"/>
          <w:sz w:val="28"/>
          <w:szCs w:val="28"/>
        </w:rPr>
        <w:t xml:space="preserve">- 6000,0тыс. руб.;2019- 1450,0 тыс. руб.; </w:t>
      </w:r>
      <w:r w:rsidRPr="00A62C1E">
        <w:rPr>
          <w:rFonts w:ascii="Times New Roman" w:hAnsi="Times New Roman" w:cs="Times New Roman"/>
          <w:sz w:val="28"/>
          <w:szCs w:val="28"/>
        </w:rPr>
        <w:t>20</w:t>
      </w:r>
      <w:r w:rsidR="000655BF" w:rsidRPr="00A62C1E">
        <w:rPr>
          <w:rFonts w:ascii="Times New Roman" w:hAnsi="Times New Roman" w:cs="Times New Roman"/>
          <w:sz w:val="28"/>
          <w:szCs w:val="28"/>
        </w:rPr>
        <w:t>20</w:t>
      </w:r>
      <w:r w:rsidRPr="00A62C1E">
        <w:rPr>
          <w:rFonts w:ascii="Times New Roman" w:hAnsi="Times New Roman" w:cs="Times New Roman"/>
          <w:sz w:val="28"/>
          <w:szCs w:val="28"/>
        </w:rPr>
        <w:t>г.</w:t>
      </w:r>
      <w:r w:rsidR="000655BF" w:rsidRPr="00A62C1E">
        <w:rPr>
          <w:rFonts w:ascii="Times New Roman" w:hAnsi="Times New Roman" w:cs="Times New Roman"/>
          <w:sz w:val="28"/>
          <w:szCs w:val="28"/>
        </w:rPr>
        <w:t>- 2500,0 тыс. руб.</w:t>
      </w:r>
      <w:r w:rsidRPr="00A62C1E">
        <w:rPr>
          <w:rFonts w:ascii="Times New Roman" w:hAnsi="Times New Roman" w:cs="Times New Roman"/>
          <w:sz w:val="28"/>
          <w:szCs w:val="28"/>
        </w:rPr>
        <w:t>)</w:t>
      </w:r>
      <w:r w:rsidR="000655BF" w:rsidRPr="00A62C1E">
        <w:rPr>
          <w:rFonts w:ascii="Times New Roman" w:hAnsi="Times New Roman" w:cs="Times New Roman"/>
          <w:sz w:val="28"/>
          <w:szCs w:val="28"/>
        </w:rPr>
        <w:t xml:space="preserve">, резерв </w:t>
      </w:r>
      <w:r w:rsidRPr="00A62C1E">
        <w:rPr>
          <w:rFonts w:ascii="Times New Roman" w:hAnsi="Times New Roman" w:cs="Times New Roman"/>
          <w:sz w:val="28"/>
          <w:szCs w:val="28"/>
        </w:rPr>
        <w:t>на исполнение судебных актов, подлежащих к взысканию на средства бюджета Сортавал</w:t>
      </w:r>
      <w:r w:rsidRPr="00A62C1E">
        <w:rPr>
          <w:rFonts w:ascii="Times New Roman" w:hAnsi="Times New Roman" w:cs="Times New Roman"/>
          <w:sz w:val="28"/>
          <w:szCs w:val="28"/>
        </w:rPr>
        <w:t>ь</w:t>
      </w:r>
      <w:r w:rsidRPr="00A62C1E">
        <w:rPr>
          <w:rFonts w:ascii="Times New Roman" w:hAnsi="Times New Roman" w:cs="Times New Roman"/>
          <w:sz w:val="28"/>
          <w:szCs w:val="28"/>
        </w:rPr>
        <w:t>ского муниципального района (201</w:t>
      </w:r>
      <w:r w:rsidR="000655BF" w:rsidRPr="00A62C1E">
        <w:rPr>
          <w:rFonts w:ascii="Times New Roman" w:hAnsi="Times New Roman" w:cs="Times New Roman"/>
          <w:sz w:val="28"/>
          <w:szCs w:val="28"/>
        </w:rPr>
        <w:t xml:space="preserve">8г </w:t>
      </w:r>
      <w:r w:rsidRPr="00A62C1E">
        <w:rPr>
          <w:rFonts w:ascii="Times New Roman" w:hAnsi="Times New Roman" w:cs="Times New Roman"/>
          <w:sz w:val="28"/>
          <w:szCs w:val="28"/>
        </w:rPr>
        <w:t>-</w:t>
      </w:r>
      <w:r w:rsidR="000655BF" w:rsidRPr="00A62C1E">
        <w:rPr>
          <w:rFonts w:ascii="Times New Roman" w:hAnsi="Times New Roman" w:cs="Times New Roman"/>
          <w:sz w:val="28"/>
          <w:szCs w:val="28"/>
        </w:rPr>
        <w:t xml:space="preserve">5367,3 тыс. руб.; </w:t>
      </w:r>
      <w:r w:rsidRPr="00A62C1E">
        <w:rPr>
          <w:rFonts w:ascii="Times New Roman" w:hAnsi="Times New Roman" w:cs="Times New Roman"/>
          <w:sz w:val="28"/>
          <w:szCs w:val="28"/>
        </w:rPr>
        <w:t>2019 г.</w:t>
      </w:r>
      <w:r w:rsidR="000655BF" w:rsidRPr="00A62C1E">
        <w:rPr>
          <w:rFonts w:ascii="Times New Roman" w:hAnsi="Times New Roman" w:cs="Times New Roman"/>
          <w:sz w:val="28"/>
          <w:szCs w:val="28"/>
        </w:rPr>
        <w:t xml:space="preserve">-1226,3 тыс. руб.; 2020г. – 2058,9 тыс. руб. </w:t>
      </w:r>
      <w:r w:rsidRPr="00A62C1E">
        <w:rPr>
          <w:rFonts w:ascii="Times New Roman" w:hAnsi="Times New Roman" w:cs="Times New Roman"/>
          <w:sz w:val="28"/>
          <w:szCs w:val="28"/>
        </w:rPr>
        <w:t>)</w:t>
      </w:r>
      <w:r w:rsidR="000655BF" w:rsidRPr="00A62C1E">
        <w:rPr>
          <w:rFonts w:ascii="Times New Roman" w:hAnsi="Times New Roman" w:cs="Times New Roman"/>
          <w:sz w:val="28"/>
          <w:szCs w:val="28"/>
        </w:rPr>
        <w:t>, резерв на финансовую поддержку поселений на осуществление части полномочий по решению вопросов местного знач</w:t>
      </w:r>
      <w:r w:rsidR="000655BF" w:rsidRPr="00A62C1E">
        <w:rPr>
          <w:rFonts w:ascii="Times New Roman" w:hAnsi="Times New Roman" w:cs="Times New Roman"/>
          <w:sz w:val="28"/>
          <w:szCs w:val="28"/>
        </w:rPr>
        <w:t>е</w:t>
      </w:r>
      <w:r w:rsidR="000655BF" w:rsidRPr="00A62C1E">
        <w:rPr>
          <w:rFonts w:ascii="Times New Roman" w:hAnsi="Times New Roman" w:cs="Times New Roman"/>
          <w:sz w:val="28"/>
          <w:szCs w:val="28"/>
        </w:rPr>
        <w:t xml:space="preserve">ния в соответствии с заключенными соглашениями (2018г. – 4405,6 тыс. руб.; 2019г </w:t>
      </w:r>
      <w:r w:rsidR="00A62C1E" w:rsidRPr="00A62C1E">
        <w:rPr>
          <w:rFonts w:ascii="Times New Roman" w:hAnsi="Times New Roman" w:cs="Times New Roman"/>
          <w:sz w:val="28"/>
          <w:szCs w:val="28"/>
        </w:rPr>
        <w:t>–</w:t>
      </w:r>
      <w:r w:rsidR="000655BF" w:rsidRPr="00A62C1E">
        <w:rPr>
          <w:rFonts w:ascii="Times New Roman" w:hAnsi="Times New Roman" w:cs="Times New Roman"/>
          <w:sz w:val="28"/>
          <w:szCs w:val="28"/>
        </w:rPr>
        <w:t xml:space="preserve"> </w:t>
      </w:r>
      <w:r w:rsidR="00A62C1E" w:rsidRPr="00A62C1E">
        <w:rPr>
          <w:rFonts w:ascii="Times New Roman" w:hAnsi="Times New Roman" w:cs="Times New Roman"/>
          <w:sz w:val="28"/>
          <w:szCs w:val="28"/>
        </w:rPr>
        <w:t>3965,0 тыс. руб.; 2020г. 3744,8 тыс. руб.)</w:t>
      </w:r>
      <w:r w:rsidRPr="00A62C1E">
        <w:rPr>
          <w:rFonts w:ascii="Times New Roman" w:hAnsi="Times New Roman" w:cs="Times New Roman"/>
          <w:sz w:val="28"/>
          <w:szCs w:val="28"/>
        </w:rPr>
        <w:t>. По главному распорядит</w:t>
      </w:r>
      <w:r w:rsidRPr="00A62C1E">
        <w:rPr>
          <w:rFonts w:ascii="Times New Roman" w:hAnsi="Times New Roman" w:cs="Times New Roman"/>
          <w:sz w:val="28"/>
          <w:szCs w:val="28"/>
        </w:rPr>
        <w:t>е</w:t>
      </w:r>
      <w:r w:rsidRPr="00A62C1E">
        <w:rPr>
          <w:rFonts w:ascii="Times New Roman" w:hAnsi="Times New Roman" w:cs="Times New Roman"/>
          <w:sz w:val="28"/>
          <w:szCs w:val="28"/>
        </w:rPr>
        <w:t>лю – Администрации Сортавальского муниципального района предусмотр</w:t>
      </w:r>
      <w:r w:rsidRPr="00A62C1E">
        <w:rPr>
          <w:rFonts w:ascii="Times New Roman" w:hAnsi="Times New Roman" w:cs="Times New Roman"/>
          <w:sz w:val="28"/>
          <w:szCs w:val="28"/>
        </w:rPr>
        <w:t>е</w:t>
      </w:r>
      <w:r w:rsidRPr="00A62C1E">
        <w:rPr>
          <w:rFonts w:ascii="Times New Roman" w:hAnsi="Times New Roman" w:cs="Times New Roman"/>
          <w:sz w:val="28"/>
          <w:szCs w:val="28"/>
        </w:rPr>
        <w:t>ны бюджетные ассигнования на резервный фонд администрации в объеме по 200,0 тыс. рублей на каждый год проекта бюджета, а также резервный фонд администрации Сортавальского муниципального района по ликвидации чрезвычайных ситуаций  в объеме по 300,0 тыс. рублей  на каждый год пр</w:t>
      </w:r>
      <w:r w:rsidRPr="00A62C1E">
        <w:rPr>
          <w:rFonts w:ascii="Times New Roman" w:hAnsi="Times New Roman" w:cs="Times New Roman"/>
          <w:sz w:val="28"/>
          <w:szCs w:val="28"/>
        </w:rPr>
        <w:t>о</w:t>
      </w:r>
      <w:r w:rsidRPr="00A62C1E">
        <w:rPr>
          <w:rFonts w:ascii="Times New Roman" w:hAnsi="Times New Roman" w:cs="Times New Roman"/>
          <w:sz w:val="28"/>
          <w:szCs w:val="28"/>
        </w:rPr>
        <w:t xml:space="preserve">екта бюджета. </w:t>
      </w:r>
    </w:p>
    <w:p w:rsidR="00224828" w:rsidRPr="00885223" w:rsidRDefault="00224828" w:rsidP="00885223">
      <w:pPr>
        <w:spacing w:after="0"/>
        <w:ind w:firstLine="560"/>
        <w:jc w:val="both"/>
        <w:rPr>
          <w:rFonts w:ascii="Times New Roman" w:hAnsi="Times New Roman" w:cs="Times New Roman"/>
          <w:sz w:val="28"/>
          <w:szCs w:val="28"/>
        </w:rPr>
      </w:pPr>
      <w:r w:rsidRPr="00885223">
        <w:rPr>
          <w:rFonts w:ascii="Times New Roman" w:hAnsi="Times New Roman" w:cs="Times New Roman"/>
          <w:sz w:val="28"/>
          <w:szCs w:val="28"/>
        </w:rPr>
        <w:t>Подготовленные Финансовым управлением в Пояснительной записке к проекту бюджета на 201</w:t>
      </w:r>
      <w:r w:rsidR="00A62C1E" w:rsidRPr="00885223">
        <w:rPr>
          <w:rFonts w:ascii="Times New Roman" w:hAnsi="Times New Roman" w:cs="Times New Roman"/>
          <w:sz w:val="28"/>
          <w:szCs w:val="28"/>
        </w:rPr>
        <w:t>8</w:t>
      </w:r>
      <w:r w:rsidRPr="00885223">
        <w:rPr>
          <w:rFonts w:ascii="Times New Roman" w:hAnsi="Times New Roman" w:cs="Times New Roman"/>
          <w:sz w:val="28"/>
          <w:szCs w:val="28"/>
        </w:rPr>
        <w:t xml:space="preserve"> год и </w:t>
      </w:r>
      <w:r w:rsidR="00A62C1E" w:rsidRPr="00885223">
        <w:rPr>
          <w:rFonts w:ascii="Times New Roman" w:hAnsi="Times New Roman" w:cs="Times New Roman"/>
          <w:sz w:val="28"/>
          <w:szCs w:val="28"/>
        </w:rPr>
        <w:t xml:space="preserve">на </w:t>
      </w:r>
      <w:r w:rsidRPr="00885223">
        <w:rPr>
          <w:rFonts w:ascii="Times New Roman" w:hAnsi="Times New Roman" w:cs="Times New Roman"/>
          <w:sz w:val="28"/>
          <w:szCs w:val="28"/>
        </w:rPr>
        <w:t>плановый период 201</w:t>
      </w:r>
      <w:r w:rsidR="00A62C1E" w:rsidRPr="00885223">
        <w:rPr>
          <w:rFonts w:ascii="Times New Roman" w:hAnsi="Times New Roman" w:cs="Times New Roman"/>
          <w:sz w:val="28"/>
          <w:szCs w:val="28"/>
        </w:rPr>
        <w:t>9</w:t>
      </w:r>
      <w:r w:rsidRPr="00885223">
        <w:rPr>
          <w:rFonts w:ascii="Times New Roman" w:hAnsi="Times New Roman" w:cs="Times New Roman"/>
          <w:sz w:val="28"/>
          <w:szCs w:val="28"/>
        </w:rPr>
        <w:t xml:space="preserve"> и 20</w:t>
      </w:r>
      <w:r w:rsidR="00A62C1E" w:rsidRPr="00885223">
        <w:rPr>
          <w:rFonts w:ascii="Times New Roman" w:hAnsi="Times New Roman" w:cs="Times New Roman"/>
          <w:sz w:val="28"/>
          <w:szCs w:val="28"/>
        </w:rPr>
        <w:t>20</w:t>
      </w:r>
      <w:r w:rsidRPr="00885223">
        <w:rPr>
          <w:rFonts w:ascii="Times New Roman" w:hAnsi="Times New Roman" w:cs="Times New Roman"/>
          <w:sz w:val="28"/>
          <w:szCs w:val="28"/>
        </w:rPr>
        <w:t xml:space="preserve"> годов обо</w:t>
      </w:r>
      <w:r w:rsidRPr="00885223">
        <w:rPr>
          <w:rFonts w:ascii="Times New Roman" w:hAnsi="Times New Roman" w:cs="Times New Roman"/>
          <w:sz w:val="28"/>
          <w:szCs w:val="28"/>
        </w:rPr>
        <w:t>с</w:t>
      </w:r>
      <w:r w:rsidRPr="00885223">
        <w:rPr>
          <w:rFonts w:ascii="Times New Roman" w:hAnsi="Times New Roman" w:cs="Times New Roman"/>
          <w:sz w:val="28"/>
          <w:szCs w:val="28"/>
        </w:rPr>
        <w:t>нования бюджетных ассигнований в части резервных средств, сформирова</w:t>
      </w:r>
      <w:r w:rsidRPr="00885223">
        <w:rPr>
          <w:rFonts w:ascii="Times New Roman" w:hAnsi="Times New Roman" w:cs="Times New Roman"/>
          <w:sz w:val="28"/>
          <w:szCs w:val="28"/>
        </w:rPr>
        <w:t>н</w:t>
      </w:r>
      <w:r w:rsidRPr="00885223">
        <w:rPr>
          <w:rFonts w:ascii="Times New Roman" w:hAnsi="Times New Roman" w:cs="Times New Roman"/>
          <w:sz w:val="28"/>
          <w:szCs w:val="28"/>
        </w:rPr>
        <w:t>ных по разделу 0111 «Резервные фонды» и 0113 «Другие общегосударстве</w:t>
      </w:r>
      <w:r w:rsidRPr="00885223">
        <w:rPr>
          <w:rFonts w:ascii="Times New Roman" w:hAnsi="Times New Roman" w:cs="Times New Roman"/>
          <w:sz w:val="28"/>
          <w:szCs w:val="28"/>
        </w:rPr>
        <w:t>н</w:t>
      </w:r>
      <w:r w:rsidRPr="00885223">
        <w:rPr>
          <w:rFonts w:ascii="Times New Roman" w:hAnsi="Times New Roman" w:cs="Times New Roman"/>
          <w:sz w:val="28"/>
          <w:szCs w:val="28"/>
        </w:rPr>
        <w:t xml:space="preserve">ные вопросы» </w:t>
      </w:r>
      <w:r w:rsidRPr="00885223">
        <w:rPr>
          <w:rFonts w:ascii="Times New Roman" w:hAnsi="Times New Roman" w:cs="Times New Roman"/>
          <w:b/>
          <w:sz w:val="28"/>
          <w:szCs w:val="28"/>
        </w:rPr>
        <w:t>не подтверждены финансово-экономическими расчетами.</w:t>
      </w:r>
    </w:p>
    <w:p w:rsidR="00224828" w:rsidRPr="00885223" w:rsidRDefault="00224828" w:rsidP="00670355">
      <w:pPr>
        <w:autoSpaceDE w:val="0"/>
        <w:autoSpaceDN w:val="0"/>
        <w:adjustRightInd w:val="0"/>
        <w:spacing w:after="100" w:afterAutospacing="1" w:line="240" w:lineRule="auto"/>
        <w:ind w:firstLine="851"/>
        <w:jc w:val="both"/>
        <w:rPr>
          <w:rFonts w:ascii="Times New Roman" w:hAnsi="Times New Roman" w:cs="Times New Roman"/>
          <w:bCs/>
          <w:sz w:val="28"/>
          <w:szCs w:val="28"/>
        </w:rPr>
      </w:pPr>
      <w:r w:rsidRPr="00885223">
        <w:rPr>
          <w:rFonts w:ascii="Times New Roman" w:hAnsi="Times New Roman" w:cs="Times New Roman"/>
          <w:bCs/>
          <w:sz w:val="28"/>
          <w:szCs w:val="28"/>
        </w:rPr>
        <w:t>В Пояснительной записке Финансовое управление приводит поясн</w:t>
      </w:r>
      <w:r w:rsidRPr="00885223">
        <w:rPr>
          <w:rFonts w:ascii="Times New Roman" w:hAnsi="Times New Roman" w:cs="Times New Roman"/>
          <w:bCs/>
          <w:sz w:val="28"/>
          <w:szCs w:val="28"/>
        </w:rPr>
        <w:t>е</w:t>
      </w:r>
      <w:r w:rsidRPr="00885223">
        <w:rPr>
          <w:rFonts w:ascii="Times New Roman" w:hAnsi="Times New Roman" w:cs="Times New Roman"/>
          <w:bCs/>
          <w:sz w:val="28"/>
          <w:szCs w:val="28"/>
        </w:rPr>
        <w:t>ние прогнозирования бюджетных ассигнований по каждому разделу бю</w:t>
      </w:r>
      <w:r w:rsidRPr="00885223">
        <w:rPr>
          <w:rFonts w:ascii="Times New Roman" w:hAnsi="Times New Roman" w:cs="Times New Roman"/>
          <w:bCs/>
          <w:sz w:val="28"/>
          <w:szCs w:val="28"/>
        </w:rPr>
        <w:t>д</w:t>
      </w:r>
      <w:r w:rsidRPr="00885223">
        <w:rPr>
          <w:rFonts w:ascii="Times New Roman" w:hAnsi="Times New Roman" w:cs="Times New Roman"/>
          <w:bCs/>
          <w:sz w:val="28"/>
          <w:szCs w:val="28"/>
        </w:rPr>
        <w:t xml:space="preserve">жетной классификации расходов без приложения обоснований бюджетных ассигнований, сформированных ГРБС согласно Методики планирования бюджетных ассигнований </w:t>
      </w:r>
      <w:r w:rsidR="00885223" w:rsidRPr="00885223">
        <w:rPr>
          <w:rFonts w:ascii="Times New Roman" w:hAnsi="Times New Roman" w:cs="Times New Roman"/>
          <w:bCs/>
          <w:sz w:val="28"/>
          <w:szCs w:val="28"/>
        </w:rPr>
        <w:t>на исполнение расходных обязательств</w:t>
      </w:r>
      <w:r w:rsidRPr="00885223">
        <w:rPr>
          <w:rFonts w:ascii="Times New Roman" w:hAnsi="Times New Roman" w:cs="Times New Roman"/>
          <w:bCs/>
          <w:sz w:val="28"/>
          <w:szCs w:val="28"/>
        </w:rPr>
        <w:t xml:space="preserve"> Сортавал</w:t>
      </w:r>
      <w:r w:rsidRPr="00885223">
        <w:rPr>
          <w:rFonts w:ascii="Times New Roman" w:hAnsi="Times New Roman" w:cs="Times New Roman"/>
          <w:bCs/>
          <w:sz w:val="28"/>
          <w:szCs w:val="28"/>
        </w:rPr>
        <w:t>ь</w:t>
      </w:r>
      <w:r w:rsidRPr="00885223">
        <w:rPr>
          <w:rFonts w:ascii="Times New Roman" w:hAnsi="Times New Roman" w:cs="Times New Roman"/>
          <w:bCs/>
          <w:sz w:val="28"/>
          <w:szCs w:val="28"/>
        </w:rPr>
        <w:t>ского муниципального района, утвержденной приказом Финансового упра</w:t>
      </w:r>
      <w:r w:rsidRPr="00885223">
        <w:rPr>
          <w:rFonts w:ascii="Times New Roman" w:hAnsi="Times New Roman" w:cs="Times New Roman"/>
          <w:bCs/>
          <w:sz w:val="28"/>
          <w:szCs w:val="28"/>
        </w:rPr>
        <w:t>в</w:t>
      </w:r>
      <w:r w:rsidRPr="00885223">
        <w:rPr>
          <w:rFonts w:ascii="Times New Roman" w:hAnsi="Times New Roman" w:cs="Times New Roman"/>
          <w:bCs/>
          <w:sz w:val="28"/>
          <w:szCs w:val="28"/>
        </w:rPr>
        <w:lastRenderedPageBreak/>
        <w:t>ления Сортавальского муниципального района от 1</w:t>
      </w:r>
      <w:r w:rsidR="00885223" w:rsidRPr="00885223">
        <w:rPr>
          <w:rFonts w:ascii="Times New Roman" w:hAnsi="Times New Roman" w:cs="Times New Roman"/>
          <w:bCs/>
          <w:sz w:val="28"/>
          <w:szCs w:val="28"/>
        </w:rPr>
        <w:t>4</w:t>
      </w:r>
      <w:r w:rsidRPr="00885223">
        <w:rPr>
          <w:rFonts w:ascii="Times New Roman" w:hAnsi="Times New Roman" w:cs="Times New Roman"/>
          <w:bCs/>
          <w:sz w:val="28"/>
          <w:szCs w:val="28"/>
        </w:rPr>
        <w:t>.0</w:t>
      </w:r>
      <w:r w:rsidR="00885223" w:rsidRPr="00885223">
        <w:rPr>
          <w:rFonts w:ascii="Times New Roman" w:hAnsi="Times New Roman" w:cs="Times New Roman"/>
          <w:bCs/>
          <w:sz w:val="28"/>
          <w:szCs w:val="28"/>
        </w:rPr>
        <w:t>8</w:t>
      </w:r>
      <w:r w:rsidRPr="00885223">
        <w:rPr>
          <w:rFonts w:ascii="Times New Roman" w:hAnsi="Times New Roman" w:cs="Times New Roman"/>
          <w:bCs/>
          <w:sz w:val="28"/>
          <w:szCs w:val="28"/>
        </w:rPr>
        <w:t>.201</w:t>
      </w:r>
      <w:r w:rsidR="00885223" w:rsidRPr="00885223">
        <w:rPr>
          <w:rFonts w:ascii="Times New Roman" w:hAnsi="Times New Roman" w:cs="Times New Roman"/>
          <w:bCs/>
          <w:sz w:val="28"/>
          <w:szCs w:val="28"/>
        </w:rPr>
        <w:t>7</w:t>
      </w:r>
      <w:r w:rsidRPr="00885223">
        <w:rPr>
          <w:rFonts w:ascii="Times New Roman" w:hAnsi="Times New Roman" w:cs="Times New Roman"/>
          <w:bCs/>
          <w:sz w:val="28"/>
          <w:szCs w:val="28"/>
        </w:rPr>
        <w:t>г. №</w:t>
      </w:r>
      <w:r w:rsidR="00885223" w:rsidRPr="00885223">
        <w:rPr>
          <w:rFonts w:ascii="Times New Roman" w:hAnsi="Times New Roman" w:cs="Times New Roman"/>
          <w:bCs/>
          <w:sz w:val="28"/>
          <w:szCs w:val="28"/>
        </w:rPr>
        <w:t>122</w:t>
      </w:r>
      <w:r w:rsidRPr="00885223">
        <w:rPr>
          <w:rFonts w:ascii="Times New Roman" w:hAnsi="Times New Roman" w:cs="Times New Roman"/>
          <w:bCs/>
          <w:sz w:val="28"/>
          <w:szCs w:val="28"/>
        </w:rPr>
        <w:t>-ФУ.  Следовательно, в ходе экспертизы проекта бюджета, Контрольно-счетному комитету СМР не предоставлена возможность провести анализ обоснований бюджетных ассигнований ГРБС , поэтому дать оценку обоснованности ф</w:t>
      </w:r>
      <w:r w:rsidRPr="00885223">
        <w:rPr>
          <w:rFonts w:ascii="Times New Roman" w:hAnsi="Times New Roman" w:cs="Times New Roman"/>
          <w:bCs/>
          <w:sz w:val="28"/>
          <w:szCs w:val="28"/>
        </w:rPr>
        <w:t>и</w:t>
      </w:r>
      <w:r w:rsidRPr="00885223">
        <w:rPr>
          <w:rFonts w:ascii="Times New Roman" w:hAnsi="Times New Roman" w:cs="Times New Roman"/>
          <w:bCs/>
          <w:sz w:val="28"/>
          <w:szCs w:val="28"/>
        </w:rPr>
        <w:t xml:space="preserve">нансово-экономических обоснований не представляется возможным. </w:t>
      </w:r>
      <w:r w:rsidRPr="00885223">
        <w:rPr>
          <w:rFonts w:ascii="Times New Roman" w:hAnsi="Times New Roman" w:cs="Times New Roman"/>
          <w:sz w:val="28"/>
          <w:szCs w:val="28"/>
          <w:u w:val="single"/>
        </w:rPr>
        <w:t>Данный факт свидетельствует о недостаточной прозрачности формирования расхо</w:t>
      </w:r>
      <w:r w:rsidRPr="00885223">
        <w:rPr>
          <w:rFonts w:ascii="Times New Roman" w:hAnsi="Times New Roman" w:cs="Times New Roman"/>
          <w:sz w:val="28"/>
          <w:szCs w:val="28"/>
          <w:u w:val="single"/>
        </w:rPr>
        <w:t>д</w:t>
      </w:r>
      <w:r w:rsidRPr="00885223">
        <w:rPr>
          <w:rFonts w:ascii="Times New Roman" w:hAnsi="Times New Roman" w:cs="Times New Roman"/>
          <w:sz w:val="28"/>
          <w:szCs w:val="28"/>
          <w:u w:val="single"/>
        </w:rPr>
        <w:t>ной части бюджета Сортавальского муниципального района.</w:t>
      </w:r>
    </w:p>
    <w:p w:rsidR="00224828" w:rsidRPr="00670355" w:rsidRDefault="00224828" w:rsidP="00A84607">
      <w:pPr>
        <w:spacing w:after="0"/>
        <w:ind w:firstLine="709"/>
        <w:jc w:val="both"/>
        <w:rPr>
          <w:rFonts w:ascii="Times New Roman" w:hAnsi="Times New Roman" w:cs="Times New Roman"/>
          <w:b/>
          <w:sz w:val="28"/>
          <w:szCs w:val="28"/>
        </w:rPr>
      </w:pPr>
      <w:r w:rsidRPr="00670355">
        <w:rPr>
          <w:rFonts w:ascii="Times New Roman" w:hAnsi="Times New Roman" w:cs="Times New Roman"/>
          <w:b/>
          <w:sz w:val="28"/>
          <w:szCs w:val="28"/>
        </w:rPr>
        <w:t>Общий объем бюджетных ассигнований, направляемый на испо</w:t>
      </w:r>
      <w:r w:rsidRPr="00670355">
        <w:rPr>
          <w:rFonts w:ascii="Times New Roman" w:hAnsi="Times New Roman" w:cs="Times New Roman"/>
          <w:b/>
          <w:sz w:val="28"/>
          <w:szCs w:val="28"/>
        </w:rPr>
        <w:t>л</w:t>
      </w:r>
      <w:r w:rsidRPr="00670355">
        <w:rPr>
          <w:rFonts w:ascii="Times New Roman" w:hAnsi="Times New Roman" w:cs="Times New Roman"/>
          <w:b/>
          <w:sz w:val="28"/>
          <w:szCs w:val="28"/>
        </w:rPr>
        <w:t>нение публичных нормативных обязательств</w:t>
      </w:r>
      <w:r w:rsidRPr="00670355">
        <w:rPr>
          <w:rFonts w:ascii="Times New Roman" w:hAnsi="Times New Roman" w:cs="Times New Roman"/>
          <w:sz w:val="28"/>
          <w:szCs w:val="28"/>
        </w:rPr>
        <w:t>, согласно приложений № 1</w:t>
      </w:r>
      <w:r w:rsidR="00670355">
        <w:rPr>
          <w:rFonts w:ascii="Times New Roman" w:hAnsi="Times New Roman" w:cs="Times New Roman"/>
          <w:sz w:val="28"/>
          <w:szCs w:val="28"/>
        </w:rPr>
        <w:t xml:space="preserve">2 </w:t>
      </w:r>
      <w:r w:rsidRPr="00670355">
        <w:rPr>
          <w:rFonts w:ascii="Times New Roman" w:hAnsi="Times New Roman" w:cs="Times New Roman"/>
          <w:sz w:val="28"/>
          <w:szCs w:val="28"/>
        </w:rPr>
        <w:t>и 1</w:t>
      </w:r>
      <w:r w:rsidR="00670355">
        <w:rPr>
          <w:rFonts w:ascii="Times New Roman" w:hAnsi="Times New Roman" w:cs="Times New Roman"/>
          <w:sz w:val="28"/>
          <w:szCs w:val="28"/>
        </w:rPr>
        <w:t>3</w:t>
      </w:r>
      <w:r w:rsidRPr="00670355">
        <w:rPr>
          <w:rFonts w:ascii="Times New Roman" w:hAnsi="Times New Roman" w:cs="Times New Roman"/>
          <w:sz w:val="28"/>
          <w:szCs w:val="28"/>
        </w:rPr>
        <w:t xml:space="preserve"> к проекту предусматривается на 201</w:t>
      </w:r>
      <w:r w:rsidR="00670355">
        <w:rPr>
          <w:rFonts w:ascii="Times New Roman" w:hAnsi="Times New Roman" w:cs="Times New Roman"/>
          <w:sz w:val="28"/>
          <w:szCs w:val="28"/>
        </w:rPr>
        <w:t>8</w:t>
      </w:r>
      <w:r w:rsidRPr="00670355">
        <w:rPr>
          <w:rFonts w:ascii="Times New Roman" w:hAnsi="Times New Roman" w:cs="Times New Roman"/>
          <w:sz w:val="28"/>
          <w:szCs w:val="28"/>
        </w:rPr>
        <w:t xml:space="preserve"> год  в размере </w:t>
      </w:r>
      <w:r w:rsidR="00670355">
        <w:rPr>
          <w:rFonts w:ascii="Times New Roman" w:hAnsi="Times New Roman" w:cs="Times New Roman"/>
          <w:sz w:val="28"/>
          <w:szCs w:val="28"/>
        </w:rPr>
        <w:t>4970,0</w:t>
      </w:r>
      <w:r w:rsidRPr="00670355">
        <w:rPr>
          <w:rFonts w:ascii="Times New Roman" w:hAnsi="Times New Roman" w:cs="Times New Roman"/>
          <w:sz w:val="28"/>
          <w:szCs w:val="28"/>
        </w:rPr>
        <w:t xml:space="preserve"> тыс. рублей, на 201</w:t>
      </w:r>
      <w:r w:rsidR="00670355">
        <w:rPr>
          <w:rFonts w:ascii="Times New Roman" w:hAnsi="Times New Roman" w:cs="Times New Roman"/>
          <w:sz w:val="28"/>
          <w:szCs w:val="28"/>
        </w:rPr>
        <w:t>9</w:t>
      </w:r>
      <w:r w:rsidRPr="00670355">
        <w:rPr>
          <w:rFonts w:ascii="Times New Roman" w:hAnsi="Times New Roman" w:cs="Times New Roman"/>
          <w:sz w:val="28"/>
          <w:szCs w:val="28"/>
        </w:rPr>
        <w:t xml:space="preserve"> и 20</w:t>
      </w:r>
      <w:r w:rsidR="00670355">
        <w:rPr>
          <w:rFonts w:ascii="Times New Roman" w:hAnsi="Times New Roman" w:cs="Times New Roman"/>
          <w:sz w:val="28"/>
          <w:szCs w:val="28"/>
        </w:rPr>
        <w:t>20</w:t>
      </w:r>
      <w:r w:rsidRPr="00670355">
        <w:rPr>
          <w:rFonts w:ascii="Times New Roman" w:hAnsi="Times New Roman" w:cs="Times New Roman"/>
          <w:sz w:val="28"/>
          <w:szCs w:val="28"/>
        </w:rPr>
        <w:t xml:space="preserve"> годов предусматривается по </w:t>
      </w:r>
      <w:r w:rsidR="00670355">
        <w:rPr>
          <w:rFonts w:ascii="Times New Roman" w:hAnsi="Times New Roman" w:cs="Times New Roman"/>
          <w:sz w:val="28"/>
          <w:szCs w:val="28"/>
        </w:rPr>
        <w:t>4970,0</w:t>
      </w:r>
      <w:r w:rsidRPr="00670355">
        <w:rPr>
          <w:rFonts w:ascii="Times New Roman" w:hAnsi="Times New Roman" w:cs="Times New Roman"/>
          <w:sz w:val="28"/>
          <w:szCs w:val="28"/>
        </w:rPr>
        <w:t xml:space="preserve"> тыс. рублей на каждый год планового периода</w:t>
      </w:r>
      <w:r w:rsidRPr="00670355">
        <w:rPr>
          <w:rFonts w:ascii="Times New Roman" w:hAnsi="Times New Roman" w:cs="Times New Roman"/>
          <w:b/>
          <w:sz w:val="28"/>
          <w:szCs w:val="28"/>
        </w:rPr>
        <w:t>.</w:t>
      </w:r>
    </w:p>
    <w:p w:rsidR="00224828" w:rsidRPr="00670355" w:rsidRDefault="00224828" w:rsidP="00670355">
      <w:pPr>
        <w:spacing w:after="0"/>
        <w:ind w:firstLine="709"/>
        <w:jc w:val="both"/>
        <w:rPr>
          <w:rFonts w:ascii="Times New Roman" w:hAnsi="Times New Roman" w:cs="Times New Roman"/>
          <w:sz w:val="28"/>
          <w:szCs w:val="28"/>
        </w:rPr>
      </w:pPr>
      <w:r w:rsidRPr="00670355">
        <w:rPr>
          <w:rFonts w:ascii="Times New Roman" w:hAnsi="Times New Roman" w:cs="Times New Roman"/>
          <w:sz w:val="28"/>
          <w:szCs w:val="28"/>
        </w:rPr>
        <w:t>Согласно приложений №1</w:t>
      </w:r>
      <w:r w:rsidR="00670355" w:rsidRPr="00670355">
        <w:rPr>
          <w:rFonts w:ascii="Times New Roman" w:hAnsi="Times New Roman" w:cs="Times New Roman"/>
          <w:sz w:val="28"/>
          <w:szCs w:val="28"/>
        </w:rPr>
        <w:t>2</w:t>
      </w:r>
      <w:r w:rsidRPr="00670355">
        <w:rPr>
          <w:rFonts w:ascii="Times New Roman" w:hAnsi="Times New Roman" w:cs="Times New Roman"/>
          <w:sz w:val="28"/>
          <w:szCs w:val="28"/>
        </w:rPr>
        <w:t xml:space="preserve"> и 1</w:t>
      </w:r>
      <w:r w:rsidR="00670355" w:rsidRPr="00670355">
        <w:rPr>
          <w:rFonts w:ascii="Times New Roman" w:hAnsi="Times New Roman" w:cs="Times New Roman"/>
          <w:sz w:val="28"/>
          <w:szCs w:val="28"/>
        </w:rPr>
        <w:t>3</w:t>
      </w:r>
      <w:r w:rsidRPr="00670355">
        <w:rPr>
          <w:rFonts w:ascii="Times New Roman" w:hAnsi="Times New Roman" w:cs="Times New Roman"/>
          <w:sz w:val="28"/>
          <w:szCs w:val="28"/>
        </w:rPr>
        <w:t xml:space="preserve"> к проекту бюджетные ассигнования на исполнение публичных нормативных обязательств предусмотрены по разд</w:t>
      </w:r>
      <w:r w:rsidRPr="00670355">
        <w:rPr>
          <w:rFonts w:ascii="Times New Roman" w:hAnsi="Times New Roman" w:cs="Times New Roman"/>
          <w:sz w:val="28"/>
          <w:szCs w:val="28"/>
        </w:rPr>
        <w:t>е</w:t>
      </w:r>
      <w:r w:rsidRPr="00670355">
        <w:rPr>
          <w:rFonts w:ascii="Times New Roman" w:hAnsi="Times New Roman" w:cs="Times New Roman"/>
          <w:sz w:val="28"/>
          <w:szCs w:val="28"/>
        </w:rPr>
        <w:t>лу 1000 «Социальная политика» подразделу 1001 «Пенсионное обеспечение» на выплаты ежемесячной доплаты к трудовой пенсии по старости (инвали</w:t>
      </w:r>
      <w:r w:rsidRPr="00670355">
        <w:rPr>
          <w:rFonts w:ascii="Times New Roman" w:hAnsi="Times New Roman" w:cs="Times New Roman"/>
          <w:sz w:val="28"/>
          <w:szCs w:val="28"/>
        </w:rPr>
        <w:t>д</w:t>
      </w:r>
      <w:r w:rsidRPr="00670355">
        <w:rPr>
          <w:rFonts w:ascii="Times New Roman" w:hAnsi="Times New Roman" w:cs="Times New Roman"/>
          <w:sz w:val="28"/>
          <w:szCs w:val="28"/>
        </w:rPr>
        <w:t>ности) муниципальным служащим, лицам замещавшим муниципальные должности, лицам, занимавшим должности в местных органах государстве</w:t>
      </w:r>
      <w:r w:rsidRPr="00670355">
        <w:rPr>
          <w:rFonts w:ascii="Times New Roman" w:hAnsi="Times New Roman" w:cs="Times New Roman"/>
          <w:sz w:val="28"/>
          <w:szCs w:val="28"/>
        </w:rPr>
        <w:t>н</w:t>
      </w:r>
      <w:r w:rsidRPr="00670355">
        <w:rPr>
          <w:rFonts w:ascii="Times New Roman" w:hAnsi="Times New Roman" w:cs="Times New Roman"/>
          <w:sz w:val="28"/>
          <w:szCs w:val="28"/>
        </w:rPr>
        <w:t>ной власти и управления, органов местного самоуправления до 1 января 1997 года и проживающих на территории Республики Карелия</w:t>
      </w:r>
      <w:r w:rsidR="007F2A17">
        <w:rPr>
          <w:rFonts w:ascii="Times New Roman" w:hAnsi="Times New Roman" w:cs="Times New Roman"/>
          <w:sz w:val="28"/>
          <w:szCs w:val="28"/>
        </w:rPr>
        <w:t xml:space="preserve"> в объеме на 2018 г. -2020г. по 4</w:t>
      </w:r>
      <w:r w:rsidR="00D816F6">
        <w:rPr>
          <w:rFonts w:ascii="Times New Roman" w:hAnsi="Times New Roman" w:cs="Times New Roman"/>
          <w:sz w:val="28"/>
          <w:szCs w:val="28"/>
        </w:rPr>
        <w:t>970,0 тыс. руб. в каждом году</w:t>
      </w:r>
      <w:r w:rsidR="00670355" w:rsidRPr="00670355">
        <w:rPr>
          <w:rFonts w:ascii="Times New Roman" w:hAnsi="Times New Roman" w:cs="Times New Roman"/>
          <w:sz w:val="28"/>
          <w:szCs w:val="28"/>
        </w:rPr>
        <w:t>, а также по подразделу 1004 «Охрана семьи и детства» на выплату пособий, компенсаций, мер социальной поддержки по публичным нормативным обязательствам, принятым за счет средств субвенции из бюджета Республики Карелия на исполнения переда</w:t>
      </w:r>
      <w:r w:rsidR="00670355" w:rsidRPr="00670355">
        <w:rPr>
          <w:rFonts w:ascii="Times New Roman" w:hAnsi="Times New Roman" w:cs="Times New Roman"/>
          <w:sz w:val="28"/>
          <w:szCs w:val="28"/>
        </w:rPr>
        <w:t>н</w:t>
      </w:r>
      <w:r w:rsidR="00670355" w:rsidRPr="00670355">
        <w:rPr>
          <w:rFonts w:ascii="Times New Roman" w:hAnsi="Times New Roman" w:cs="Times New Roman"/>
          <w:sz w:val="28"/>
          <w:szCs w:val="28"/>
        </w:rPr>
        <w:t>ных государственных полномочий</w:t>
      </w:r>
      <w:r w:rsidRPr="00670355">
        <w:rPr>
          <w:rFonts w:ascii="Times New Roman" w:hAnsi="Times New Roman" w:cs="Times New Roman"/>
          <w:sz w:val="28"/>
          <w:szCs w:val="28"/>
        </w:rPr>
        <w:t xml:space="preserve">. </w:t>
      </w:r>
      <w:r w:rsidR="00D816F6">
        <w:rPr>
          <w:rFonts w:ascii="Times New Roman" w:hAnsi="Times New Roman" w:cs="Times New Roman"/>
          <w:sz w:val="28"/>
          <w:szCs w:val="28"/>
        </w:rPr>
        <w:t xml:space="preserve">На 2018 год предусмотрено 459,0 тыс. руб., на 2019 год – 542,5 тыс. руб., на 2020 г.- 512,3 тыс. руб. </w:t>
      </w:r>
    </w:p>
    <w:p w:rsidR="00224828" w:rsidRPr="00D816F6" w:rsidRDefault="00224828" w:rsidP="00837A46">
      <w:pPr>
        <w:spacing w:after="100" w:afterAutospacing="1"/>
        <w:ind w:firstLine="560"/>
        <w:jc w:val="both"/>
        <w:rPr>
          <w:rFonts w:ascii="Times New Roman" w:hAnsi="Times New Roman" w:cs="Times New Roman"/>
          <w:sz w:val="28"/>
          <w:szCs w:val="28"/>
        </w:rPr>
      </w:pPr>
      <w:r w:rsidRPr="00D816F6">
        <w:rPr>
          <w:rFonts w:ascii="Times New Roman" w:hAnsi="Times New Roman" w:cs="Times New Roman"/>
          <w:sz w:val="28"/>
          <w:szCs w:val="28"/>
        </w:rPr>
        <w:t>Анализ объемов бюджетных ассигнований, направляемых на исполн</w:t>
      </w:r>
      <w:r w:rsidRPr="00D816F6">
        <w:rPr>
          <w:rFonts w:ascii="Times New Roman" w:hAnsi="Times New Roman" w:cs="Times New Roman"/>
          <w:sz w:val="28"/>
          <w:szCs w:val="28"/>
        </w:rPr>
        <w:t>е</w:t>
      </w:r>
      <w:r w:rsidRPr="00D816F6">
        <w:rPr>
          <w:rFonts w:ascii="Times New Roman" w:hAnsi="Times New Roman" w:cs="Times New Roman"/>
          <w:sz w:val="28"/>
          <w:szCs w:val="28"/>
        </w:rPr>
        <w:t>ние публичных нормативных обязательств в 201</w:t>
      </w:r>
      <w:r w:rsidR="00670355" w:rsidRPr="00D816F6">
        <w:rPr>
          <w:rFonts w:ascii="Times New Roman" w:hAnsi="Times New Roman" w:cs="Times New Roman"/>
          <w:sz w:val="28"/>
          <w:szCs w:val="28"/>
        </w:rPr>
        <w:t>8</w:t>
      </w:r>
      <w:r w:rsidRPr="00D816F6">
        <w:rPr>
          <w:rFonts w:ascii="Times New Roman" w:hAnsi="Times New Roman" w:cs="Times New Roman"/>
          <w:sz w:val="28"/>
          <w:szCs w:val="28"/>
        </w:rPr>
        <w:t xml:space="preserve"> – 20</w:t>
      </w:r>
      <w:r w:rsidR="00670355" w:rsidRPr="00D816F6">
        <w:rPr>
          <w:rFonts w:ascii="Times New Roman" w:hAnsi="Times New Roman" w:cs="Times New Roman"/>
          <w:sz w:val="28"/>
          <w:szCs w:val="28"/>
        </w:rPr>
        <w:t>20</w:t>
      </w:r>
      <w:r w:rsidRPr="00D816F6">
        <w:rPr>
          <w:rFonts w:ascii="Times New Roman" w:hAnsi="Times New Roman" w:cs="Times New Roman"/>
          <w:sz w:val="28"/>
          <w:szCs w:val="28"/>
        </w:rPr>
        <w:t xml:space="preserve"> годах, предусмо</w:t>
      </w:r>
      <w:r w:rsidRPr="00D816F6">
        <w:rPr>
          <w:rFonts w:ascii="Times New Roman" w:hAnsi="Times New Roman" w:cs="Times New Roman"/>
          <w:sz w:val="28"/>
          <w:szCs w:val="28"/>
        </w:rPr>
        <w:t>т</w:t>
      </w:r>
      <w:r w:rsidRPr="00D816F6">
        <w:rPr>
          <w:rFonts w:ascii="Times New Roman" w:hAnsi="Times New Roman" w:cs="Times New Roman"/>
          <w:sz w:val="28"/>
          <w:szCs w:val="28"/>
        </w:rPr>
        <w:t>ренных законодательством РФ и Республики Карелия, а также муниципал</w:t>
      </w:r>
      <w:r w:rsidRPr="00D816F6">
        <w:rPr>
          <w:rFonts w:ascii="Times New Roman" w:hAnsi="Times New Roman" w:cs="Times New Roman"/>
          <w:sz w:val="28"/>
          <w:szCs w:val="28"/>
        </w:rPr>
        <w:t>ь</w:t>
      </w:r>
      <w:r w:rsidRPr="00D816F6">
        <w:rPr>
          <w:rFonts w:ascii="Times New Roman" w:hAnsi="Times New Roman" w:cs="Times New Roman"/>
          <w:sz w:val="28"/>
          <w:szCs w:val="28"/>
        </w:rPr>
        <w:t>ным актом</w:t>
      </w:r>
      <w:r w:rsidR="007F2A17" w:rsidRPr="00D816F6">
        <w:rPr>
          <w:rFonts w:ascii="Times New Roman" w:hAnsi="Times New Roman" w:cs="Times New Roman"/>
          <w:sz w:val="28"/>
          <w:szCs w:val="28"/>
        </w:rPr>
        <w:t xml:space="preserve"> на выплаты ежемесячной доплаты к трудовой пенсии по старости</w:t>
      </w:r>
      <w:r w:rsidRPr="00D816F6">
        <w:rPr>
          <w:rFonts w:ascii="Times New Roman" w:hAnsi="Times New Roman" w:cs="Times New Roman"/>
          <w:sz w:val="28"/>
          <w:szCs w:val="28"/>
        </w:rPr>
        <w:t>, показал, что указанные объемы являются относительно стабильными и</w:t>
      </w:r>
      <w:r w:rsidRPr="00D816F6">
        <w:rPr>
          <w:rFonts w:ascii="Times New Roman" w:hAnsi="Times New Roman" w:cs="Times New Roman"/>
          <w:i/>
          <w:sz w:val="28"/>
          <w:szCs w:val="28"/>
        </w:rPr>
        <w:t xml:space="preserve"> </w:t>
      </w:r>
      <w:r w:rsidRPr="00D816F6">
        <w:rPr>
          <w:rFonts w:ascii="Times New Roman" w:hAnsi="Times New Roman" w:cs="Times New Roman"/>
          <w:sz w:val="28"/>
          <w:szCs w:val="28"/>
        </w:rPr>
        <w:t>ув</w:t>
      </w:r>
      <w:r w:rsidRPr="00D816F6">
        <w:rPr>
          <w:rFonts w:ascii="Times New Roman" w:hAnsi="Times New Roman" w:cs="Times New Roman"/>
          <w:sz w:val="28"/>
          <w:szCs w:val="28"/>
        </w:rPr>
        <w:t>е</w:t>
      </w:r>
      <w:r w:rsidRPr="00D816F6">
        <w:rPr>
          <w:rFonts w:ascii="Times New Roman" w:hAnsi="Times New Roman" w:cs="Times New Roman"/>
          <w:sz w:val="28"/>
          <w:szCs w:val="28"/>
        </w:rPr>
        <w:t>личиваются в</w:t>
      </w:r>
      <w:r w:rsidRPr="00D816F6">
        <w:rPr>
          <w:rFonts w:ascii="Times New Roman" w:hAnsi="Times New Roman" w:cs="Times New Roman"/>
          <w:i/>
          <w:sz w:val="28"/>
          <w:szCs w:val="28"/>
        </w:rPr>
        <w:t xml:space="preserve"> </w:t>
      </w:r>
      <w:r w:rsidRPr="00D816F6">
        <w:rPr>
          <w:rFonts w:ascii="Times New Roman" w:hAnsi="Times New Roman" w:cs="Times New Roman"/>
          <w:sz w:val="28"/>
          <w:szCs w:val="28"/>
        </w:rPr>
        <w:t>201</w:t>
      </w:r>
      <w:r w:rsidR="00670355" w:rsidRPr="00D816F6">
        <w:rPr>
          <w:rFonts w:ascii="Times New Roman" w:hAnsi="Times New Roman" w:cs="Times New Roman"/>
          <w:sz w:val="28"/>
          <w:szCs w:val="28"/>
        </w:rPr>
        <w:t>8</w:t>
      </w:r>
      <w:r w:rsidRPr="00D816F6">
        <w:rPr>
          <w:rFonts w:ascii="Times New Roman" w:hAnsi="Times New Roman" w:cs="Times New Roman"/>
          <w:sz w:val="28"/>
          <w:szCs w:val="28"/>
        </w:rPr>
        <w:t xml:space="preserve"> году по сравнению с предыдущим </w:t>
      </w:r>
      <w:r w:rsidR="007F2A17" w:rsidRPr="00D816F6">
        <w:rPr>
          <w:rFonts w:ascii="Times New Roman" w:hAnsi="Times New Roman" w:cs="Times New Roman"/>
          <w:sz w:val="28"/>
          <w:szCs w:val="28"/>
        </w:rPr>
        <w:t xml:space="preserve">годом </w:t>
      </w:r>
      <w:r w:rsidRPr="00D816F6">
        <w:rPr>
          <w:rFonts w:ascii="Times New Roman" w:hAnsi="Times New Roman" w:cs="Times New Roman"/>
          <w:sz w:val="28"/>
          <w:szCs w:val="28"/>
        </w:rPr>
        <w:t xml:space="preserve">на </w:t>
      </w:r>
      <w:r w:rsidR="007F2A17" w:rsidRPr="00D816F6">
        <w:rPr>
          <w:rFonts w:ascii="Times New Roman" w:hAnsi="Times New Roman" w:cs="Times New Roman"/>
          <w:sz w:val="28"/>
          <w:szCs w:val="28"/>
        </w:rPr>
        <w:t>10</w:t>
      </w:r>
      <w:r w:rsidRPr="00D816F6">
        <w:rPr>
          <w:rFonts w:ascii="Times New Roman" w:hAnsi="Times New Roman" w:cs="Times New Roman"/>
          <w:sz w:val="28"/>
          <w:szCs w:val="28"/>
        </w:rPr>
        <w:t> %</w:t>
      </w:r>
      <w:r w:rsidRPr="00D816F6">
        <w:rPr>
          <w:rFonts w:ascii="Times New Roman" w:hAnsi="Times New Roman" w:cs="Times New Roman"/>
          <w:i/>
          <w:sz w:val="28"/>
          <w:szCs w:val="28"/>
        </w:rPr>
        <w:t xml:space="preserve">, </w:t>
      </w:r>
      <w:r w:rsidRPr="00D816F6">
        <w:rPr>
          <w:rFonts w:ascii="Times New Roman" w:hAnsi="Times New Roman" w:cs="Times New Roman"/>
          <w:sz w:val="28"/>
          <w:szCs w:val="28"/>
        </w:rPr>
        <w:t>в 201</w:t>
      </w:r>
      <w:r w:rsidR="007F2A17" w:rsidRPr="00D816F6">
        <w:rPr>
          <w:rFonts w:ascii="Times New Roman" w:hAnsi="Times New Roman" w:cs="Times New Roman"/>
          <w:sz w:val="28"/>
          <w:szCs w:val="28"/>
        </w:rPr>
        <w:t>9</w:t>
      </w:r>
      <w:r w:rsidRPr="00D816F6">
        <w:rPr>
          <w:rFonts w:ascii="Times New Roman" w:hAnsi="Times New Roman" w:cs="Times New Roman"/>
          <w:sz w:val="28"/>
          <w:szCs w:val="28"/>
        </w:rPr>
        <w:t xml:space="preserve"> и в 20</w:t>
      </w:r>
      <w:r w:rsidR="007F2A17" w:rsidRPr="00D816F6">
        <w:rPr>
          <w:rFonts w:ascii="Times New Roman" w:hAnsi="Times New Roman" w:cs="Times New Roman"/>
          <w:sz w:val="28"/>
          <w:szCs w:val="28"/>
        </w:rPr>
        <w:t>20</w:t>
      </w:r>
      <w:r w:rsidRPr="00D816F6">
        <w:rPr>
          <w:rFonts w:ascii="Times New Roman" w:hAnsi="Times New Roman" w:cs="Times New Roman"/>
          <w:sz w:val="28"/>
          <w:szCs w:val="28"/>
        </w:rPr>
        <w:t xml:space="preserve"> годах остаются на уровне 201</w:t>
      </w:r>
      <w:r w:rsidR="007F2A17" w:rsidRPr="00D816F6">
        <w:rPr>
          <w:rFonts w:ascii="Times New Roman" w:hAnsi="Times New Roman" w:cs="Times New Roman"/>
          <w:sz w:val="28"/>
          <w:szCs w:val="28"/>
        </w:rPr>
        <w:t>8</w:t>
      </w:r>
      <w:r w:rsidRPr="00D816F6">
        <w:rPr>
          <w:rFonts w:ascii="Times New Roman" w:hAnsi="Times New Roman" w:cs="Times New Roman"/>
          <w:sz w:val="28"/>
          <w:szCs w:val="28"/>
        </w:rPr>
        <w:t xml:space="preserve"> года.</w:t>
      </w:r>
      <w:r w:rsidRPr="00D816F6">
        <w:rPr>
          <w:rFonts w:ascii="Times New Roman" w:hAnsi="Times New Roman" w:cs="Times New Roman"/>
          <w:i/>
          <w:sz w:val="28"/>
          <w:szCs w:val="28"/>
        </w:rPr>
        <w:t xml:space="preserve"> </w:t>
      </w:r>
      <w:r w:rsidRPr="00D816F6">
        <w:rPr>
          <w:rFonts w:ascii="Times New Roman" w:hAnsi="Times New Roman" w:cs="Times New Roman"/>
          <w:sz w:val="28"/>
          <w:szCs w:val="28"/>
        </w:rPr>
        <w:t>В структуре общих расходов ра</w:t>
      </w:r>
      <w:r w:rsidRPr="00D816F6">
        <w:rPr>
          <w:rFonts w:ascii="Times New Roman" w:hAnsi="Times New Roman" w:cs="Times New Roman"/>
          <w:sz w:val="28"/>
          <w:szCs w:val="28"/>
        </w:rPr>
        <w:t>й</w:t>
      </w:r>
      <w:r w:rsidRPr="00D816F6">
        <w:rPr>
          <w:rFonts w:ascii="Times New Roman" w:hAnsi="Times New Roman" w:cs="Times New Roman"/>
          <w:sz w:val="28"/>
          <w:szCs w:val="28"/>
        </w:rPr>
        <w:t>онного бюджета указанные расходные обязательства составят: в 201</w:t>
      </w:r>
      <w:r w:rsidR="007F2A17" w:rsidRPr="00D816F6">
        <w:rPr>
          <w:rFonts w:ascii="Times New Roman" w:hAnsi="Times New Roman" w:cs="Times New Roman"/>
          <w:sz w:val="28"/>
          <w:szCs w:val="28"/>
        </w:rPr>
        <w:t>8</w:t>
      </w:r>
      <w:r w:rsidRPr="00D816F6">
        <w:rPr>
          <w:rFonts w:ascii="Times New Roman" w:hAnsi="Times New Roman" w:cs="Times New Roman"/>
          <w:sz w:val="28"/>
          <w:szCs w:val="28"/>
        </w:rPr>
        <w:t xml:space="preserve"> году – 0,</w:t>
      </w:r>
      <w:r w:rsidR="00D816F6" w:rsidRPr="00D816F6">
        <w:rPr>
          <w:rFonts w:ascii="Times New Roman" w:hAnsi="Times New Roman" w:cs="Times New Roman"/>
          <w:sz w:val="28"/>
          <w:szCs w:val="28"/>
        </w:rPr>
        <w:t>8</w:t>
      </w:r>
      <w:r w:rsidRPr="00D816F6">
        <w:rPr>
          <w:rFonts w:ascii="Times New Roman" w:hAnsi="Times New Roman" w:cs="Times New Roman"/>
          <w:sz w:val="28"/>
          <w:szCs w:val="28"/>
        </w:rPr>
        <w:t xml:space="preserve"> %, в 201</w:t>
      </w:r>
      <w:r w:rsidR="00D816F6" w:rsidRPr="00D816F6">
        <w:rPr>
          <w:rFonts w:ascii="Times New Roman" w:hAnsi="Times New Roman" w:cs="Times New Roman"/>
          <w:sz w:val="28"/>
          <w:szCs w:val="28"/>
        </w:rPr>
        <w:t>9</w:t>
      </w:r>
      <w:r w:rsidRPr="00D816F6">
        <w:rPr>
          <w:rFonts w:ascii="Times New Roman" w:hAnsi="Times New Roman" w:cs="Times New Roman"/>
          <w:sz w:val="28"/>
          <w:szCs w:val="28"/>
        </w:rPr>
        <w:t xml:space="preserve"> году – 0,</w:t>
      </w:r>
      <w:r w:rsidR="00D816F6" w:rsidRPr="00D816F6">
        <w:rPr>
          <w:rFonts w:ascii="Times New Roman" w:hAnsi="Times New Roman" w:cs="Times New Roman"/>
          <w:sz w:val="28"/>
          <w:szCs w:val="28"/>
        </w:rPr>
        <w:t>9</w:t>
      </w:r>
      <w:r w:rsidRPr="00D816F6">
        <w:rPr>
          <w:rFonts w:ascii="Times New Roman" w:hAnsi="Times New Roman" w:cs="Times New Roman"/>
          <w:sz w:val="28"/>
          <w:szCs w:val="28"/>
        </w:rPr>
        <w:t xml:space="preserve"> %, в 20</w:t>
      </w:r>
      <w:r w:rsidR="00D816F6" w:rsidRPr="00D816F6">
        <w:rPr>
          <w:rFonts w:ascii="Times New Roman" w:hAnsi="Times New Roman" w:cs="Times New Roman"/>
          <w:sz w:val="28"/>
          <w:szCs w:val="28"/>
        </w:rPr>
        <w:t>20</w:t>
      </w:r>
      <w:r w:rsidRPr="00D816F6">
        <w:rPr>
          <w:rFonts w:ascii="Times New Roman" w:hAnsi="Times New Roman" w:cs="Times New Roman"/>
          <w:sz w:val="28"/>
          <w:szCs w:val="28"/>
        </w:rPr>
        <w:t xml:space="preserve"> году – 0,</w:t>
      </w:r>
      <w:r w:rsidR="00D816F6" w:rsidRPr="00D816F6">
        <w:rPr>
          <w:rFonts w:ascii="Times New Roman" w:hAnsi="Times New Roman" w:cs="Times New Roman"/>
          <w:sz w:val="28"/>
          <w:szCs w:val="28"/>
        </w:rPr>
        <w:t>9</w:t>
      </w:r>
      <w:r w:rsidRPr="00D816F6">
        <w:rPr>
          <w:rFonts w:ascii="Times New Roman" w:hAnsi="Times New Roman" w:cs="Times New Roman"/>
          <w:sz w:val="28"/>
          <w:szCs w:val="28"/>
        </w:rPr>
        <w:t xml:space="preserve"> % (в 201</w:t>
      </w:r>
      <w:r w:rsidR="00D816F6" w:rsidRPr="00D816F6">
        <w:rPr>
          <w:rFonts w:ascii="Times New Roman" w:hAnsi="Times New Roman" w:cs="Times New Roman"/>
          <w:sz w:val="28"/>
          <w:szCs w:val="28"/>
        </w:rPr>
        <w:t>7</w:t>
      </w:r>
      <w:r w:rsidRPr="00D816F6">
        <w:rPr>
          <w:rFonts w:ascii="Times New Roman" w:hAnsi="Times New Roman" w:cs="Times New Roman"/>
          <w:sz w:val="28"/>
          <w:szCs w:val="28"/>
        </w:rPr>
        <w:t>году – 0,</w:t>
      </w:r>
      <w:r w:rsidR="00D816F6" w:rsidRPr="00D816F6">
        <w:rPr>
          <w:rFonts w:ascii="Times New Roman" w:hAnsi="Times New Roman" w:cs="Times New Roman"/>
          <w:sz w:val="28"/>
          <w:szCs w:val="28"/>
        </w:rPr>
        <w:t>5</w:t>
      </w:r>
      <w:r w:rsidRPr="00D816F6">
        <w:rPr>
          <w:rFonts w:ascii="Times New Roman" w:hAnsi="Times New Roman" w:cs="Times New Roman"/>
          <w:sz w:val="28"/>
          <w:szCs w:val="28"/>
        </w:rPr>
        <w:t> %).</w:t>
      </w:r>
    </w:p>
    <w:p w:rsidR="00224828" w:rsidRPr="00706E77" w:rsidRDefault="00224828" w:rsidP="00224828">
      <w:pPr>
        <w:autoSpaceDE w:val="0"/>
        <w:autoSpaceDN w:val="0"/>
        <w:adjustRightInd w:val="0"/>
        <w:spacing w:after="0" w:line="240" w:lineRule="auto"/>
        <w:jc w:val="both"/>
        <w:rPr>
          <w:rFonts w:ascii="Arial" w:hAnsi="Arial" w:cs="Arial"/>
          <w:sz w:val="28"/>
          <w:szCs w:val="28"/>
        </w:rPr>
      </w:pPr>
      <w:r w:rsidRPr="005853D7">
        <w:rPr>
          <w:rFonts w:ascii="Times New Roman" w:hAnsi="Times New Roman" w:cs="Times New Roman"/>
          <w:bCs/>
          <w:i/>
          <w:sz w:val="28"/>
          <w:szCs w:val="28"/>
        </w:rPr>
        <w:t>Распределение бюджетных ассигнований по группам видов расходов на</w:t>
      </w:r>
      <w:r w:rsidR="00B7206B" w:rsidRPr="005853D7">
        <w:rPr>
          <w:rFonts w:ascii="Times New Roman" w:hAnsi="Times New Roman" w:cs="Times New Roman"/>
          <w:bCs/>
          <w:i/>
          <w:sz w:val="28"/>
          <w:szCs w:val="28"/>
        </w:rPr>
        <w:t xml:space="preserve"> </w:t>
      </w:r>
      <w:r w:rsidRPr="005853D7">
        <w:rPr>
          <w:rFonts w:ascii="Times New Roman" w:hAnsi="Times New Roman" w:cs="Times New Roman"/>
          <w:bCs/>
          <w:i/>
          <w:sz w:val="28"/>
          <w:szCs w:val="28"/>
        </w:rPr>
        <w:t>201</w:t>
      </w:r>
      <w:r w:rsidR="00D816F6" w:rsidRPr="005853D7">
        <w:rPr>
          <w:rFonts w:ascii="Times New Roman" w:hAnsi="Times New Roman" w:cs="Times New Roman"/>
          <w:bCs/>
          <w:i/>
          <w:sz w:val="28"/>
          <w:szCs w:val="28"/>
        </w:rPr>
        <w:t>8</w:t>
      </w:r>
      <w:r w:rsidRPr="005853D7">
        <w:rPr>
          <w:rFonts w:ascii="Times New Roman" w:hAnsi="Times New Roman" w:cs="Times New Roman"/>
          <w:bCs/>
          <w:i/>
          <w:sz w:val="28"/>
          <w:szCs w:val="28"/>
        </w:rPr>
        <w:t xml:space="preserve"> год </w:t>
      </w:r>
      <w:r w:rsidR="00B7206B" w:rsidRPr="005853D7">
        <w:rPr>
          <w:rFonts w:ascii="Times New Roman" w:hAnsi="Times New Roman" w:cs="Times New Roman"/>
          <w:bCs/>
          <w:i/>
          <w:sz w:val="28"/>
          <w:szCs w:val="28"/>
        </w:rPr>
        <w:t>и на плановый период 2019 и 2020 годов</w:t>
      </w:r>
      <w:r w:rsidRPr="005853D7">
        <w:rPr>
          <w:rFonts w:ascii="Times New Roman" w:hAnsi="Times New Roman" w:cs="Times New Roman"/>
          <w:sz w:val="28"/>
          <w:szCs w:val="28"/>
        </w:rPr>
        <w:t xml:space="preserve"> приведено в следующей таблице</w:t>
      </w:r>
      <w:r w:rsidRPr="00706E77">
        <w:rPr>
          <w:rFonts w:ascii="Arial" w:hAnsi="Arial" w:cs="Arial"/>
          <w:sz w:val="28"/>
          <w:szCs w:val="28"/>
        </w:rPr>
        <w:t>.</w:t>
      </w:r>
    </w:p>
    <w:p w:rsidR="00224828" w:rsidRPr="005853D7" w:rsidRDefault="00224828" w:rsidP="00224828">
      <w:pPr>
        <w:spacing w:after="0"/>
        <w:jc w:val="right"/>
        <w:rPr>
          <w:rFonts w:ascii="Times New Roman" w:hAnsi="Times New Roman" w:cs="Times New Roman"/>
          <w:sz w:val="28"/>
          <w:szCs w:val="28"/>
        </w:rPr>
      </w:pPr>
      <w:r w:rsidRPr="005853D7">
        <w:rPr>
          <w:rFonts w:ascii="Times New Roman" w:hAnsi="Times New Roman" w:cs="Times New Roman"/>
          <w:sz w:val="28"/>
          <w:szCs w:val="28"/>
        </w:rPr>
        <w:t>тыс. руб.</w:t>
      </w:r>
    </w:p>
    <w:tbl>
      <w:tblPr>
        <w:tblStyle w:val="ad"/>
        <w:tblW w:w="10031" w:type="dxa"/>
        <w:tblLayout w:type="fixed"/>
        <w:tblCellMar>
          <w:left w:w="0" w:type="dxa"/>
          <w:right w:w="0" w:type="dxa"/>
        </w:tblCellMar>
        <w:tblLook w:val="04A0" w:firstRow="1" w:lastRow="0" w:firstColumn="1" w:lastColumn="0" w:noHBand="0" w:noVBand="1"/>
      </w:tblPr>
      <w:tblGrid>
        <w:gridCol w:w="1773"/>
        <w:gridCol w:w="603"/>
        <w:gridCol w:w="851"/>
        <w:gridCol w:w="567"/>
        <w:gridCol w:w="850"/>
        <w:gridCol w:w="567"/>
        <w:gridCol w:w="709"/>
        <w:gridCol w:w="851"/>
        <w:gridCol w:w="567"/>
        <w:gridCol w:w="708"/>
        <w:gridCol w:w="851"/>
        <w:gridCol w:w="543"/>
        <w:gridCol w:w="591"/>
      </w:tblGrid>
      <w:tr w:rsidR="00224828" w:rsidRPr="00706E77" w:rsidTr="004158C8">
        <w:trPr>
          <w:trHeight w:val="535"/>
          <w:tblHeader/>
        </w:trPr>
        <w:tc>
          <w:tcPr>
            <w:tcW w:w="1773" w:type="dxa"/>
            <w:vMerge w:val="restart"/>
          </w:tcPr>
          <w:p w:rsidR="00224828" w:rsidRPr="00706E77" w:rsidRDefault="00224828" w:rsidP="00F1362B">
            <w:pPr>
              <w:jc w:val="both"/>
              <w:rPr>
                <w:rFonts w:ascii="Arial" w:hAnsi="Arial" w:cs="Arial"/>
              </w:rPr>
            </w:pPr>
            <w:r w:rsidRPr="00706E77">
              <w:rPr>
                <w:rFonts w:ascii="Arial" w:hAnsi="Arial" w:cs="Arial"/>
              </w:rPr>
              <w:lastRenderedPageBreak/>
              <w:t>Наименование вида расходов</w:t>
            </w:r>
          </w:p>
        </w:tc>
        <w:tc>
          <w:tcPr>
            <w:tcW w:w="603" w:type="dxa"/>
            <w:vMerge w:val="restart"/>
          </w:tcPr>
          <w:p w:rsidR="00224828" w:rsidRPr="00706E77" w:rsidRDefault="00224828" w:rsidP="00F1362B">
            <w:pPr>
              <w:jc w:val="both"/>
              <w:rPr>
                <w:rFonts w:ascii="Arial" w:hAnsi="Arial" w:cs="Arial"/>
              </w:rPr>
            </w:pPr>
            <w:r w:rsidRPr="00706E77">
              <w:rPr>
                <w:rFonts w:ascii="Arial" w:hAnsi="Arial" w:cs="Arial"/>
              </w:rPr>
              <w:t>Код вида ра</w:t>
            </w:r>
            <w:r w:rsidRPr="00706E77">
              <w:rPr>
                <w:rFonts w:ascii="Arial" w:hAnsi="Arial" w:cs="Arial"/>
              </w:rPr>
              <w:t>с</w:t>
            </w:r>
            <w:r w:rsidRPr="00706E77">
              <w:rPr>
                <w:rFonts w:ascii="Arial" w:hAnsi="Arial" w:cs="Arial"/>
              </w:rPr>
              <w:t>ходов</w:t>
            </w:r>
          </w:p>
        </w:tc>
        <w:tc>
          <w:tcPr>
            <w:tcW w:w="851" w:type="dxa"/>
            <w:vMerge w:val="restart"/>
          </w:tcPr>
          <w:p w:rsidR="00224828" w:rsidRPr="00706E77" w:rsidRDefault="00224828" w:rsidP="00F1362B">
            <w:pPr>
              <w:jc w:val="both"/>
              <w:rPr>
                <w:rFonts w:ascii="Arial" w:hAnsi="Arial" w:cs="Arial"/>
              </w:rPr>
            </w:pPr>
            <w:r w:rsidRPr="00706E77">
              <w:rPr>
                <w:rFonts w:ascii="Arial" w:hAnsi="Arial" w:cs="Arial"/>
              </w:rPr>
              <w:t>Реш</w:t>
            </w:r>
            <w:r w:rsidRPr="00706E77">
              <w:rPr>
                <w:rFonts w:ascii="Arial" w:hAnsi="Arial" w:cs="Arial"/>
              </w:rPr>
              <w:t>е</w:t>
            </w:r>
            <w:r w:rsidRPr="00706E77">
              <w:rPr>
                <w:rFonts w:ascii="Arial" w:hAnsi="Arial" w:cs="Arial"/>
              </w:rPr>
              <w:t>ние о бюджете на 201</w:t>
            </w:r>
            <w:r w:rsidR="00D816F6">
              <w:rPr>
                <w:rFonts w:ascii="Arial" w:hAnsi="Arial" w:cs="Arial"/>
              </w:rPr>
              <w:t>7</w:t>
            </w:r>
            <w:r w:rsidRPr="00706E77">
              <w:rPr>
                <w:rFonts w:ascii="Arial" w:hAnsi="Arial" w:cs="Arial"/>
              </w:rPr>
              <w:t xml:space="preserve"> год с учетом измен</w:t>
            </w:r>
            <w:r w:rsidRPr="00706E77">
              <w:rPr>
                <w:rFonts w:ascii="Arial" w:hAnsi="Arial" w:cs="Arial"/>
              </w:rPr>
              <w:t>е</w:t>
            </w:r>
            <w:r w:rsidRPr="00706E77">
              <w:rPr>
                <w:rFonts w:ascii="Arial" w:hAnsi="Arial" w:cs="Arial"/>
              </w:rPr>
              <w:t xml:space="preserve">ний </w:t>
            </w:r>
          </w:p>
          <w:p w:rsidR="00224828" w:rsidRPr="00706E77" w:rsidRDefault="00224828" w:rsidP="00F1362B">
            <w:pPr>
              <w:jc w:val="both"/>
              <w:rPr>
                <w:rFonts w:ascii="Arial" w:hAnsi="Arial" w:cs="Arial"/>
              </w:rPr>
            </w:pPr>
          </w:p>
        </w:tc>
        <w:tc>
          <w:tcPr>
            <w:tcW w:w="567" w:type="dxa"/>
            <w:vMerge w:val="restart"/>
          </w:tcPr>
          <w:p w:rsidR="00224828" w:rsidRPr="00706E77" w:rsidRDefault="00224828" w:rsidP="00F1362B">
            <w:pPr>
              <w:jc w:val="both"/>
              <w:rPr>
                <w:rFonts w:ascii="Arial" w:hAnsi="Arial" w:cs="Arial"/>
              </w:rPr>
            </w:pPr>
            <w:r w:rsidRPr="00706E77">
              <w:rPr>
                <w:rFonts w:ascii="Arial" w:hAnsi="Arial" w:cs="Arial"/>
              </w:rPr>
              <w:t xml:space="preserve">Удельный вес </w:t>
            </w:r>
          </w:p>
          <w:p w:rsidR="00224828" w:rsidRPr="00706E77" w:rsidRDefault="00224828" w:rsidP="00F1362B">
            <w:pPr>
              <w:jc w:val="both"/>
              <w:rPr>
                <w:rFonts w:ascii="Arial" w:hAnsi="Arial" w:cs="Arial"/>
              </w:rPr>
            </w:pPr>
            <w:r w:rsidRPr="00706E77">
              <w:rPr>
                <w:rFonts w:ascii="Arial" w:hAnsi="Arial" w:cs="Arial"/>
              </w:rPr>
              <w:t>%</w:t>
            </w:r>
          </w:p>
        </w:tc>
        <w:tc>
          <w:tcPr>
            <w:tcW w:w="2126" w:type="dxa"/>
            <w:gridSpan w:val="3"/>
            <w:vAlign w:val="center"/>
          </w:tcPr>
          <w:p w:rsidR="00224828" w:rsidRPr="00706E77" w:rsidRDefault="00224828" w:rsidP="00D816F6">
            <w:pPr>
              <w:jc w:val="center"/>
              <w:rPr>
                <w:rFonts w:ascii="Arial" w:hAnsi="Arial" w:cs="Arial"/>
              </w:rPr>
            </w:pPr>
            <w:r w:rsidRPr="00706E77">
              <w:rPr>
                <w:rFonts w:ascii="Arial" w:hAnsi="Arial" w:cs="Arial"/>
              </w:rPr>
              <w:t>201</w:t>
            </w:r>
            <w:r w:rsidR="00D816F6">
              <w:rPr>
                <w:rFonts w:ascii="Arial" w:hAnsi="Arial" w:cs="Arial"/>
              </w:rPr>
              <w:t>8</w:t>
            </w:r>
            <w:r w:rsidRPr="00706E77">
              <w:rPr>
                <w:rFonts w:ascii="Arial" w:hAnsi="Arial" w:cs="Arial"/>
              </w:rPr>
              <w:t xml:space="preserve"> год</w:t>
            </w:r>
          </w:p>
        </w:tc>
        <w:tc>
          <w:tcPr>
            <w:tcW w:w="2126" w:type="dxa"/>
            <w:gridSpan w:val="3"/>
            <w:vAlign w:val="center"/>
          </w:tcPr>
          <w:p w:rsidR="00224828" w:rsidRPr="00706E77" w:rsidRDefault="00224828" w:rsidP="00D816F6">
            <w:pPr>
              <w:jc w:val="center"/>
              <w:rPr>
                <w:rFonts w:ascii="Arial" w:hAnsi="Arial" w:cs="Arial"/>
              </w:rPr>
            </w:pPr>
            <w:r w:rsidRPr="00706E77">
              <w:rPr>
                <w:rFonts w:ascii="Arial" w:hAnsi="Arial" w:cs="Arial"/>
              </w:rPr>
              <w:t>201</w:t>
            </w:r>
            <w:r w:rsidR="00D816F6">
              <w:rPr>
                <w:rFonts w:ascii="Arial" w:hAnsi="Arial" w:cs="Arial"/>
              </w:rPr>
              <w:t>9</w:t>
            </w:r>
            <w:r w:rsidRPr="00706E77">
              <w:rPr>
                <w:rFonts w:ascii="Arial" w:hAnsi="Arial" w:cs="Arial"/>
              </w:rPr>
              <w:t xml:space="preserve"> год</w:t>
            </w:r>
          </w:p>
        </w:tc>
        <w:tc>
          <w:tcPr>
            <w:tcW w:w="1985" w:type="dxa"/>
            <w:gridSpan w:val="3"/>
            <w:vAlign w:val="center"/>
          </w:tcPr>
          <w:p w:rsidR="00224828" w:rsidRPr="00706E77" w:rsidRDefault="00224828" w:rsidP="00D816F6">
            <w:pPr>
              <w:jc w:val="center"/>
              <w:rPr>
                <w:rFonts w:ascii="Arial" w:hAnsi="Arial" w:cs="Arial"/>
              </w:rPr>
            </w:pPr>
            <w:r w:rsidRPr="00706E77">
              <w:rPr>
                <w:rFonts w:ascii="Arial" w:hAnsi="Arial" w:cs="Arial"/>
              </w:rPr>
              <w:t>20</w:t>
            </w:r>
            <w:r w:rsidR="00D816F6">
              <w:rPr>
                <w:rFonts w:ascii="Arial" w:hAnsi="Arial" w:cs="Arial"/>
              </w:rPr>
              <w:t>20</w:t>
            </w:r>
            <w:r w:rsidRPr="00706E77">
              <w:rPr>
                <w:rFonts w:ascii="Arial" w:hAnsi="Arial" w:cs="Arial"/>
              </w:rPr>
              <w:t>год</w:t>
            </w:r>
          </w:p>
        </w:tc>
      </w:tr>
      <w:tr w:rsidR="00224828" w:rsidRPr="00706E77" w:rsidTr="004158C8">
        <w:trPr>
          <w:cantSplit/>
          <w:trHeight w:val="1134"/>
          <w:tblHeader/>
        </w:trPr>
        <w:tc>
          <w:tcPr>
            <w:tcW w:w="1773" w:type="dxa"/>
            <w:vMerge/>
          </w:tcPr>
          <w:p w:rsidR="00224828" w:rsidRPr="00706E77" w:rsidRDefault="00224828" w:rsidP="00F1362B">
            <w:pPr>
              <w:jc w:val="both"/>
              <w:rPr>
                <w:rFonts w:ascii="Arial" w:hAnsi="Arial" w:cs="Arial"/>
              </w:rPr>
            </w:pPr>
          </w:p>
        </w:tc>
        <w:tc>
          <w:tcPr>
            <w:tcW w:w="603" w:type="dxa"/>
            <w:vMerge/>
          </w:tcPr>
          <w:p w:rsidR="00224828" w:rsidRPr="00706E77" w:rsidRDefault="00224828" w:rsidP="00F1362B">
            <w:pPr>
              <w:jc w:val="both"/>
              <w:rPr>
                <w:rFonts w:ascii="Arial" w:hAnsi="Arial" w:cs="Arial"/>
              </w:rPr>
            </w:pPr>
          </w:p>
        </w:tc>
        <w:tc>
          <w:tcPr>
            <w:tcW w:w="851" w:type="dxa"/>
            <w:vMerge/>
          </w:tcPr>
          <w:p w:rsidR="00224828" w:rsidRPr="00706E77" w:rsidRDefault="00224828" w:rsidP="00F1362B">
            <w:pPr>
              <w:jc w:val="both"/>
              <w:rPr>
                <w:rFonts w:ascii="Arial" w:hAnsi="Arial" w:cs="Arial"/>
              </w:rPr>
            </w:pPr>
          </w:p>
        </w:tc>
        <w:tc>
          <w:tcPr>
            <w:tcW w:w="567" w:type="dxa"/>
            <w:vMerge/>
          </w:tcPr>
          <w:p w:rsidR="00224828" w:rsidRPr="00706E77" w:rsidRDefault="00224828" w:rsidP="00F1362B">
            <w:pPr>
              <w:jc w:val="both"/>
              <w:rPr>
                <w:rFonts w:ascii="Arial" w:hAnsi="Arial" w:cs="Arial"/>
              </w:rPr>
            </w:pPr>
          </w:p>
        </w:tc>
        <w:tc>
          <w:tcPr>
            <w:tcW w:w="850" w:type="dxa"/>
            <w:textDirection w:val="btLr"/>
          </w:tcPr>
          <w:p w:rsidR="00224828" w:rsidRPr="00706E77" w:rsidRDefault="00224828" w:rsidP="00F1362B">
            <w:pPr>
              <w:ind w:left="113" w:right="113"/>
              <w:jc w:val="both"/>
              <w:rPr>
                <w:rFonts w:ascii="Arial" w:hAnsi="Arial" w:cs="Arial"/>
              </w:rPr>
            </w:pPr>
            <w:r w:rsidRPr="00706E77">
              <w:rPr>
                <w:rFonts w:ascii="Arial" w:hAnsi="Arial" w:cs="Arial"/>
              </w:rPr>
              <w:t>Проект бюджета</w:t>
            </w:r>
          </w:p>
        </w:tc>
        <w:tc>
          <w:tcPr>
            <w:tcW w:w="567" w:type="dxa"/>
          </w:tcPr>
          <w:p w:rsidR="00224828" w:rsidRPr="00706E77" w:rsidRDefault="00224828" w:rsidP="00F1362B">
            <w:pPr>
              <w:jc w:val="both"/>
              <w:rPr>
                <w:rFonts w:ascii="Arial" w:hAnsi="Arial" w:cs="Arial"/>
              </w:rPr>
            </w:pPr>
            <w:r w:rsidRPr="00706E77">
              <w:rPr>
                <w:rFonts w:ascii="Arial" w:hAnsi="Arial" w:cs="Arial"/>
              </w:rPr>
              <w:t>Удельный вес</w:t>
            </w:r>
          </w:p>
        </w:tc>
        <w:tc>
          <w:tcPr>
            <w:tcW w:w="709" w:type="dxa"/>
          </w:tcPr>
          <w:p w:rsidR="00224828" w:rsidRPr="00706E77" w:rsidRDefault="00224828" w:rsidP="00F1362B">
            <w:pPr>
              <w:jc w:val="both"/>
              <w:rPr>
                <w:rFonts w:ascii="Arial" w:hAnsi="Arial" w:cs="Arial"/>
              </w:rPr>
            </w:pPr>
            <w:r w:rsidRPr="00706E77">
              <w:rPr>
                <w:rFonts w:ascii="Arial" w:hAnsi="Arial" w:cs="Arial"/>
              </w:rPr>
              <w:t>Откл</w:t>
            </w:r>
            <w:r w:rsidRPr="00706E77">
              <w:rPr>
                <w:rFonts w:ascii="Arial" w:hAnsi="Arial" w:cs="Arial"/>
              </w:rPr>
              <w:t>о</w:t>
            </w:r>
            <w:r w:rsidRPr="00706E77">
              <w:rPr>
                <w:rFonts w:ascii="Arial" w:hAnsi="Arial" w:cs="Arial"/>
              </w:rPr>
              <w:t>нение к предыдущ</w:t>
            </w:r>
            <w:r w:rsidRPr="00706E77">
              <w:rPr>
                <w:rFonts w:ascii="Arial" w:hAnsi="Arial" w:cs="Arial"/>
              </w:rPr>
              <w:t>е</w:t>
            </w:r>
            <w:r w:rsidRPr="00706E77">
              <w:rPr>
                <w:rFonts w:ascii="Arial" w:hAnsi="Arial" w:cs="Arial"/>
              </w:rPr>
              <w:t>му г</w:t>
            </w:r>
            <w:r w:rsidRPr="00706E77">
              <w:rPr>
                <w:rFonts w:ascii="Arial" w:hAnsi="Arial" w:cs="Arial"/>
              </w:rPr>
              <w:t>о</w:t>
            </w:r>
            <w:r w:rsidRPr="00706E77">
              <w:rPr>
                <w:rFonts w:ascii="Arial" w:hAnsi="Arial" w:cs="Arial"/>
              </w:rPr>
              <w:t>ду, %</w:t>
            </w:r>
          </w:p>
        </w:tc>
        <w:tc>
          <w:tcPr>
            <w:tcW w:w="851" w:type="dxa"/>
            <w:textDirection w:val="btLr"/>
          </w:tcPr>
          <w:p w:rsidR="00224828" w:rsidRPr="00706E77" w:rsidRDefault="00224828" w:rsidP="00F1362B">
            <w:pPr>
              <w:ind w:left="113" w:right="113"/>
              <w:jc w:val="both"/>
              <w:rPr>
                <w:rFonts w:ascii="Arial" w:hAnsi="Arial" w:cs="Arial"/>
              </w:rPr>
            </w:pPr>
            <w:r w:rsidRPr="00706E77">
              <w:rPr>
                <w:rFonts w:ascii="Arial" w:hAnsi="Arial" w:cs="Arial"/>
              </w:rPr>
              <w:t>Проект бюджета</w:t>
            </w:r>
          </w:p>
        </w:tc>
        <w:tc>
          <w:tcPr>
            <w:tcW w:w="567" w:type="dxa"/>
          </w:tcPr>
          <w:p w:rsidR="00224828" w:rsidRPr="00706E77" w:rsidRDefault="00224828" w:rsidP="00F1362B">
            <w:pPr>
              <w:jc w:val="both"/>
              <w:rPr>
                <w:rFonts w:ascii="Arial" w:hAnsi="Arial" w:cs="Arial"/>
              </w:rPr>
            </w:pPr>
            <w:r w:rsidRPr="00706E77">
              <w:rPr>
                <w:rFonts w:ascii="Arial" w:hAnsi="Arial" w:cs="Arial"/>
              </w:rPr>
              <w:t>Удельный вес</w:t>
            </w:r>
          </w:p>
        </w:tc>
        <w:tc>
          <w:tcPr>
            <w:tcW w:w="708" w:type="dxa"/>
          </w:tcPr>
          <w:p w:rsidR="00224828" w:rsidRPr="00706E77" w:rsidRDefault="00224828" w:rsidP="00F1362B">
            <w:pPr>
              <w:jc w:val="both"/>
              <w:rPr>
                <w:rFonts w:ascii="Arial" w:hAnsi="Arial" w:cs="Arial"/>
              </w:rPr>
            </w:pPr>
            <w:r w:rsidRPr="00706E77">
              <w:rPr>
                <w:rFonts w:ascii="Arial" w:hAnsi="Arial" w:cs="Arial"/>
              </w:rPr>
              <w:t>Откл</w:t>
            </w:r>
            <w:r w:rsidRPr="00706E77">
              <w:rPr>
                <w:rFonts w:ascii="Arial" w:hAnsi="Arial" w:cs="Arial"/>
              </w:rPr>
              <w:t>о</w:t>
            </w:r>
            <w:r w:rsidRPr="00706E77">
              <w:rPr>
                <w:rFonts w:ascii="Arial" w:hAnsi="Arial" w:cs="Arial"/>
              </w:rPr>
              <w:t>нение к предыдущ</w:t>
            </w:r>
            <w:r w:rsidRPr="00706E77">
              <w:rPr>
                <w:rFonts w:ascii="Arial" w:hAnsi="Arial" w:cs="Arial"/>
              </w:rPr>
              <w:t>е</w:t>
            </w:r>
            <w:r w:rsidRPr="00706E77">
              <w:rPr>
                <w:rFonts w:ascii="Arial" w:hAnsi="Arial" w:cs="Arial"/>
              </w:rPr>
              <w:t>му г</w:t>
            </w:r>
            <w:r w:rsidRPr="00706E77">
              <w:rPr>
                <w:rFonts w:ascii="Arial" w:hAnsi="Arial" w:cs="Arial"/>
              </w:rPr>
              <w:t>о</w:t>
            </w:r>
            <w:r w:rsidRPr="00706E77">
              <w:rPr>
                <w:rFonts w:ascii="Arial" w:hAnsi="Arial" w:cs="Arial"/>
              </w:rPr>
              <w:t>ду, %</w:t>
            </w:r>
          </w:p>
        </w:tc>
        <w:tc>
          <w:tcPr>
            <w:tcW w:w="851" w:type="dxa"/>
            <w:textDirection w:val="btLr"/>
          </w:tcPr>
          <w:p w:rsidR="00224828" w:rsidRPr="00706E77" w:rsidRDefault="00224828" w:rsidP="00F1362B">
            <w:pPr>
              <w:ind w:left="113" w:right="113"/>
              <w:jc w:val="both"/>
              <w:rPr>
                <w:rFonts w:ascii="Arial" w:hAnsi="Arial" w:cs="Arial"/>
              </w:rPr>
            </w:pPr>
            <w:r w:rsidRPr="00706E77">
              <w:rPr>
                <w:rFonts w:ascii="Arial" w:hAnsi="Arial" w:cs="Arial"/>
              </w:rPr>
              <w:t>Проект бюджета</w:t>
            </w:r>
          </w:p>
        </w:tc>
        <w:tc>
          <w:tcPr>
            <w:tcW w:w="543" w:type="dxa"/>
          </w:tcPr>
          <w:p w:rsidR="00224828" w:rsidRPr="00706E77" w:rsidRDefault="00224828" w:rsidP="00F1362B">
            <w:pPr>
              <w:jc w:val="both"/>
              <w:rPr>
                <w:rFonts w:ascii="Arial" w:hAnsi="Arial" w:cs="Arial"/>
              </w:rPr>
            </w:pPr>
            <w:r w:rsidRPr="00706E77">
              <w:rPr>
                <w:rFonts w:ascii="Arial" w:hAnsi="Arial" w:cs="Arial"/>
              </w:rPr>
              <w:t>Удельный вес</w:t>
            </w:r>
          </w:p>
        </w:tc>
        <w:tc>
          <w:tcPr>
            <w:tcW w:w="591" w:type="dxa"/>
          </w:tcPr>
          <w:p w:rsidR="00224828" w:rsidRPr="00706E77" w:rsidRDefault="00224828" w:rsidP="00F1362B">
            <w:pPr>
              <w:jc w:val="both"/>
              <w:rPr>
                <w:rFonts w:ascii="Arial" w:hAnsi="Arial" w:cs="Arial"/>
              </w:rPr>
            </w:pPr>
            <w:r w:rsidRPr="00706E77">
              <w:rPr>
                <w:rFonts w:ascii="Arial" w:hAnsi="Arial" w:cs="Arial"/>
              </w:rPr>
              <w:t>О</w:t>
            </w:r>
            <w:r w:rsidRPr="00706E77">
              <w:rPr>
                <w:rFonts w:ascii="Arial" w:hAnsi="Arial" w:cs="Arial"/>
              </w:rPr>
              <w:t>т</w:t>
            </w:r>
            <w:r w:rsidRPr="00706E77">
              <w:rPr>
                <w:rFonts w:ascii="Arial" w:hAnsi="Arial" w:cs="Arial"/>
              </w:rPr>
              <w:t>кл</w:t>
            </w:r>
            <w:r w:rsidRPr="00706E77">
              <w:rPr>
                <w:rFonts w:ascii="Arial" w:hAnsi="Arial" w:cs="Arial"/>
              </w:rPr>
              <w:t>о</w:t>
            </w:r>
            <w:r w:rsidRPr="00706E77">
              <w:rPr>
                <w:rFonts w:ascii="Arial" w:hAnsi="Arial" w:cs="Arial"/>
              </w:rPr>
              <w:t>нение к предыд</w:t>
            </w:r>
            <w:r w:rsidRPr="00706E77">
              <w:rPr>
                <w:rFonts w:ascii="Arial" w:hAnsi="Arial" w:cs="Arial"/>
              </w:rPr>
              <w:t>у</w:t>
            </w:r>
            <w:r w:rsidRPr="00706E77">
              <w:rPr>
                <w:rFonts w:ascii="Arial" w:hAnsi="Arial" w:cs="Arial"/>
              </w:rPr>
              <w:t>щему году, %</w:t>
            </w:r>
          </w:p>
        </w:tc>
      </w:tr>
      <w:tr w:rsidR="00224828" w:rsidRPr="00706E77" w:rsidTr="00D816F6">
        <w:tc>
          <w:tcPr>
            <w:tcW w:w="1773" w:type="dxa"/>
          </w:tcPr>
          <w:p w:rsidR="00224828" w:rsidRPr="00706E77" w:rsidRDefault="00224828" w:rsidP="00F1362B">
            <w:pPr>
              <w:jc w:val="both"/>
              <w:rPr>
                <w:rFonts w:ascii="Arial" w:hAnsi="Arial" w:cs="Arial"/>
                <w:b/>
                <w:sz w:val="16"/>
                <w:szCs w:val="16"/>
              </w:rPr>
            </w:pPr>
            <w:r w:rsidRPr="00706E77">
              <w:rPr>
                <w:rFonts w:ascii="Arial" w:hAnsi="Arial" w:cs="Arial"/>
                <w:b/>
                <w:sz w:val="16"/>
                <w:szCs w:val="16"/>
              </w:rPr>
              <w:t>Всего расходов:</w:t>
            </w:r>
          </w:p>
        </w:tc>
        <w:tc>
          <w:tcPr>
            <w:tcW w:w="603" w:type="dxa"/>
          </w:tcPr>
          <w:p w:rsidR="00224828" w:rsidRPr="00706E77" w:rsidRDefault="00224828" w:rsidP="00F1362B">
            <w:pPr>
              <w:jc w:val="both"/>
              <w:rPr>
                <w:rFonts w:ascii="Arial" w:hAnsi="Arial" w:cs="Arial"/>
                <w:b/>
                <w:sz w:val="16"/>
                <w:szCs w:val="16"/>
              </w:rPr>
            </w:pPr>
          </w:p>
        </w:tc>
        <w:tc>
          <w:tcPr>
            <w:tcW w:w="851" w:type="dxa"/>
          </w:tcPr>
          <w:p w:rsidR="00224828" w:rsidRPr="00706E77" w:rsidRDefault="00D816F6" w:rsidP="00F1362B">
            <w:pPr>
              <w:jc w:val="center"/>
              <w:rPr>
                <w:rFonts w:ascii="Arial" w:hAnsi="Arial" w:cs="Arial"/>
                <w:b/>
                <w:sz w:val="16"/>
                <w:szCs w:val="16"/>
              </w:rPr>
            </w:pPr>
            <w:r>
              <w:rPr>
                <w:rFonts w:ascii="Arial" w:hAnsi="Arial" w:cs="Arial"/>
                <w:b/>
                <w:sz w:val="16"/>
                <w:szCs w:val="16"/>
              </w:rPr>
              <w:t>802904,1</w:t>
            </w:r>
          </w:p>
        </w:tc>
        <w:tc>
          <w:tcPr>
            <w:tcW w:w="567" w:type="dxa"/>
          </w:tcPr>
          <w:p w:rsidR="00224828" w:rsidRPr="00706E77" w:rsidRDefault="00224828" w:rsidP="00F1362B">
            <w:pPr>
              <w:jc w:val="center"/>
              <w:rPr>
                <w:rFonts w:ascii="Arial" w:hAnsi="Arial" w:cs="Arial"/>
                <w:b/>
                <w:sz w:val="16"/>
                <w:szCs w:val="16"/>
              </w:rPr>
            </w:pPr>
            <w:r w:rsidRPr="00706E77">
              <w:rPr>
                <w:rFonts w:ascii="Arial" w:hAnsi="Arial" w:cs="Arial"/>
                <w:b/>
                <w:sz w:val="16"/>
                <w:szCs w:val="16"/>
              </w:rPr>
              <w:t>100</w:t>
            </w:r>
          </w:p>
        </w:tc>
        <w:tc>
          <w:tcPr>
            <w:tcW w:w="850" w:type="dxa"/>
          </w:tcPr>
          <w:p w:rsidR="00224828" w:rsidRPr="00706E77" w:rsidRDefault="00AB0237" w:rsidP="00F1362B">
            <w:pPr>
              <w:jc w:val="center"/>
              <w:rPr>
                <w:rFonts w:ascii="Arial" w:hAnsi="Arial" w:cs="Arial"/>
                <w:b/>
                <w:sz w:val="16"/>
                <w:szCs w:val="16"/>
              </w:rPr>
            </w:pPr>
            <w:r>
              <w:rPr>
                <w:rFonts w:ascii="Arial" w:hAnsi="Arial" w:cs="Arial"/>
                <w:b/>
                <w:sz w:val="16"/>
                <w:szCs w:val="16"/>
              </w:rPr>
              <w:t>638315,8</w:t>
            </w:r>
          </w:p>
        </w:tc>
        <w:tc>
          <w:tcPr>
            <w:tcW w:w="567" w:type="dxa"/>
          </w:tcPr>
          <w:p w:rsidR="00224828" w:rsidRPr="00706E77" w:rsidRDefault="00224828" w:rsidP="00F1362B">
            <w:pPr>
              <w:jc w:val="center"/>
              <w:rPr>
                <w:rFonts w:ascii="Arial" w:hAnsi="Arial" w:cs="Arial"/>
                <w:b/>
                <w:sz w:val="16"/>
                <w:szCs w:val="16"/>
              </w:rPr>
            </w:pPr>
            <w:r w:rsidRPr="00706E77">
              <w:rPr>
                <w:rFonts w:ascii="Arial" w:hAnsi="Arial" w:cs="Arial"/>
                <w:b/>
                <w:sz w:val="16"/>
                <w:szCs w:val="16"/>
              </w:rPr>
              <w:t>100</w:t>
            </w:r>
          </w:p>
        </w:tc>
        <w:tc>
          <w:tcPr>
            <w:tcW w:w="709" w:type="dxa"/>
          </w:tcPr>
          <w:p w:rsidR="00224828" w:rsidRPr="00706E77" w:rsidRDefault="00224828" w:rsidP="00AB0237">
            <w:pPr>
              <w:jc w:val="center"/>
              <w:rPr>
                <w:rFonts w:ascii="Arial" w:hAnsi="Arial" w:cs="Arial"/>
                <w:b/>
                <w:sz w:val="16"/>
                <w:szCs w:val="16"/>
              </w:rPr>
            </w:pPr>
            <w:r w:rsidRPr="00706E77">
              <w:rPr>
                <w:rFonts w:ascii="Arial" w:hAnsi="Arial" w:cs="Arial"/>
                <w:b/>
                <w:sz w:val="16"/>
                <w:szCs w:val="16"/>
              </w:rPr>
              <w:t>-</w:t>
            </w:r>
            <w:r w:rsidR="00AB0237">
              <w:rPr>
                <w:rFonts w:ascii="Arial" w:hAnsi="Arial" w:cs="Arial"/>
                <w:b/>
                <w:sz w:val="16"/>
                <w:szCs w:val="16"/>
              </w:rPr>
              <w:t>20,5</w:t>
            </w:r>
            <w:r w:rsidRPr="00706E77">
              <w:rPr>
                <w:rFonts w:ascii="Arial" w:hAnsi="Arial" w:cs="Arial"/>
                <w:b/>
                <w:sz w:val="16"/>
                <w:szCs w:val="16"/>
              </w:rPr>
              <w:t>9</w:t>
            </w:r>
          </w:p>
        </w:tc>
        <w:tc>
          <w:tcPr>
            <w:tcW w:w="851" w:type="dxa"/>
          </w:tcPr>
          <w:p w:rsidR="00224828" w:rsidRPr="00706E77" w:rsidRDefault="00207169" w:rsidP="00207169">
            <w:pPr>
              <w:jc w:val="center"/>
              <w:rPr>
                <w:rFonts w:ascii="Arial" w:hAnsi="Arial" w:cs="Arial"/>
                <w:b/>
                <w:sz w:val="16"/>
                <w:szCs w:val="16"/>
              </w:rPr>
            </w:pPr>
            <w:r>
              <w:rPr>
                <w:rFonts w:ascii="Arial" w:hAnsi="Arial" w:cs="Arial"/>
                <w:b/>
                <w:sz w:val="16"/>
                <w:szCs w:val="16"/>
              </w:rPr>
              <w:t>577428,0</w:t>
            </w:r>
          </w:p>
        </w:tc>
        <w:tc>
          <w:tcPr>
            <w:tcW w:w="567" w:type="dxa"/>
          </w:tcPr>
          <w:p w:rsidR="00224828" w:rsidRPr="00706E77" w:rsidRDefault="00224828" w:rsidP="00F1362B">
            <w:pPr>
              <w:jc w:val="center"/>
              <w:rPr>
                <w:rFonts w:ascii="Arial" w:hAnsi="Arial" w:cs="Arial"/>
                <w:b/>
                <w:sz w:val="16"/>
                <w:szCs w:val="16"/>
              </w:rPr>
            </w:pPr>
            <w:r w:rsidRPr="00706E77">
              <w:rPr>
                <w:rFonts w:ascii="Arial" w:hAnsi="Arial" w:cs="Arial"/>
                <w:b/>
                <w:sz w:val="16"/>
                <w:szCs w:val="16"/>
              </w:rPr>
              <w:t>100</w:t>
            </w:r>
          </w:p>
        </w:tc>
        <w:tc>
          <w:tcPr>
            <w:tcW w:w="708" w:type="dxa"/>
          </w:tcPr>
          <w:p w:rsidR="00224828" w:rsidRPr="00706E77" w:rsidRDefault="00224828" w:rsidP="00207169">
            <w:pPr>
              <w:jc w:val="center"/>
              <w:rPr>
                <w:rFonts w:ascii="Arial" w:hAnsi="Arial" w:cs="Arial"/>
                <w:b/>
                <w:sz w:val="16"/>
                <w:szCs w:val="16"/>
              </w:rPr>
            </w:pPr>
            <w:r w:rsidRPr="00706E77">
              <w:rPr>
                <w:rFonts w:ascii="Arial" w:hAnsi="Arial" w:cs="Arial"/>
                <w:b/>
                <w:sz w:val="16"/>
                <w:szCs w:val="16"/>
              </w:rPr>
              <w:t>-9</w:t>
            </w:r>
            <w:r w:rsidR="00207169">
              <w:rPr>
                <w:rFonts w:ascii="Arial" w:hAnsi="Arial" w:cs="Arial"/>
                <w:b/>
                <w:sz w:val="16"/>
                <w:szCs w:val="16"/>
              </w:rPr>
              <w:t>,5</w:t>
            </w:r>
          </w:p>
        </w:tc>
        <w:tc>
          <w:tcPr>
            <w:tcW w:w="851" w:type="dxa"/>
          </w:tcPr>
          <w:p w:rsidR="00224828" w:rsidRPr="00706E77" w:rsidRDefault="00B012C4" w:rsidP="00F1362B">
            <w:pPr>
              <w:jc w:val="center"/>
              <w:rPr>
                <w:rFonts w:ascii="Arial" w:hAnsi="Arial" w:cs="Arial"/>
                <w:b/>
                <w:sz w:val="16"/>
                <w:szCs w:val="16"/>
              </w:rPr>
            </w:pPr>
            <w:r>
              <w:rPr>
                <w:rFonts w:ascii="Arial" w:hAnsi="Arial" w:cs="Arial"/>
                <w:b/>
                <w:sz w:val="16"/>
                <w:szCs w:val="16"/>
              </w:rPr>
              <w:t>566473,8</w:t>
            </w:r>
          </w:p>
        </w:tc>
        <w:tc>
          <w:tcPr>
            <w:tcW w:w="543" w:type="dxa"/>
          </w:tcPr>
          <w:p w:rsidR="00224828" w:rsidRPr="00706E77" w:rsidRDefault="00224828" w:rsidP="00F1362B">
            <w:pPr>
              <w:jc w:val="center"/>
              <w:rPr>
                <w:rFonts w:ascii="Arial" w:hAnsi="Arial" w:cs="Arial"/>
                <w:b/>
                <w:sz w:val="16"/>
                <w:szCs w:val="16"/>
              </w:rPr>
            </w:pPr>
            <w:r w:rsidRPr="00706E77">
              <w:rPr>
                <w:rFonts w:ascii="Arial" w:hAnsi="Arial" w:cs="Arial"/>
                <w:b/>
                <w:sz w:val="16"/>
                <w:szCs w:val="16"/>
              </w:rPr>
              <w:t>100</w:t>
            </w:r>
          </w:p>
        </w:tc>
        <w:tc>
          <w:tcPr>
            <w:tcW w:w="591" w:type="dxa"/>
          </w:tcPr>
          <w:p w:rsidR="00224828" w:rsidRPr="00706E77" w:rsidRDefault="00224828" w:rsidP="00B012C4">
            <w:pPr>
              <w:jc w:val="center"/>
              <w:rPr>
                <w:rFonts w:ascii="Arial" w:hAnsi="Arial" w:cs="Arial"/>
                <w:b/>
                <w:sz w:val="16"/>
                <w:szCs w:val="16"/>
              </w:rPr>
            </w:pPr>
            <w:r w:rsidRPr="00706E77">
              <w:rPr>
                <w:rFonts w:ascii="Arial" w:hAnsi="Arial" w:cs="Arial"/>
                <w:b/>
                <w:sz w:val="16"/>
                <w:szCs w:val="16"/>
              </w:rPr>
              <w:t>-1,</w:t>
            </w:r>
            <w:r w:rsidR="00B012C4">
              <w:rPr>
                <w:rFonts w:ascii="Arial" w:hAnsi="Arial" w:cs="Arial"/>
                <w:b/>
                <w:sz w:val="16"/>
                <w:szCs w:val="16"/>
              </w:rPr>
              <w:t>9</w:t>
            </w:r>
          </w:p>
        </w:tc>
      </w:tr>
      <w:tr w:rsidR="00224828" w:rsidRPr="00706E77" w:rsidTr="00AB0237">
        <w:tc>
          <w:tcPr>
            <w:tcW w:w="1773" w:type="dxa"/>
          </w:tcPr>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Расходы на выплаты персоналу в целях</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обеспечения выполнения функций</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государственными (мун</w:t>
            </w:r>
            <w:r w:rsidRPr="00706E77">
              <w:rPr>
                <w:rFonts w:ascii="Arial" w:hAnsi="Arial" w:cs="Arial"/>
                <w:sz w:val="14"/>
                <w:szCs w:val="14"/>
              </w:rPr>
              <w:t>и</w:t>
            </w:r>
            <w:r w:rsidRPr="00706E77">
              <w:rPr>
                <w:rFonts w:ascii="Arial" w:hAnsi="Arial" w:cs="Arial"/>
                <w:sz w:val="14"/>
                <w:szCs w:val="14"/>
              </w:rPr>
              <w:t>ципальными)</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органами, казенными учреждениями,</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органами управления государственными</w:t>
            </w:r>
          </w:p>
          <w:p w:rsidR="00224828" w:rsidRPr="00706E77" w:rsidRDefault="00224828" w:rsidP="00F1362B">
            <w:pPr>
              <w:jc w:val="both"/>
              <w:rPr>
                <w:rFonts w:ascii="Arial" w:hAnsi="Arial" w:cs="Arial"/>
                <w:sz w:val="28"/>
                <w:szCs w:val="28"/>
              </w:rPr>
            </w:pPr>
            <w:r w:rsidRPr="00706E77">
              <w:rPr>
                <w:rFonts w:ascii="Arial" w:hAnsi="Arial" w:cs="Arial"/>
                <w:sz w:val="14"/>
                <w:szCs w:val="14"/>
              </w:rPr>
              <w:t>внебюджетными фондами</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100</w:t>
            </w:r>
          </w:p>
        </w:tc>
        <w:tc>
          <w:tcPr>
            <w:tcW w:w="851" w:type="dxa"/>
            <w:vAlign w:val="center"/>
          </w:tcPr>
          <w:p w:rsidR="00224828" w:rsidRPr="00706E77" w:rsidRDefault="00A40003" w:rsidP="00AB0237">
            <w:pPr>
              <w:jc w:val="center"/>
              <w:rPr>
                <w:rFonts w:ascii="Arial" w:hAnsi="Arial" w:cs="Arial"/>
                <w:sz w:val="16"/>
                <w:szCs w:val="16"/>
              </w:rPr>
            </w:pPr>
            <w:r>
              <w:rPr>
                <w:rFonts w:ascii="Arial" w:hAnsi="Arial" w:cs="Arial"/>
                <w:sz w:val="16"/>
                <w:szCs w:val="16"/>
              </w:rPr>
              <w:t>374825,7</w:t>
            </w:r>
          </w:p>
        </w:tc>
        <w:tc>
          <w:tcPr>
            <w:tcW w:w="567"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46,7</w:t>
            </w:r>
          </w:p>
        </w:tc>
        <w:tc>
          <w:tcPr>
            <w:tcW w:w="850"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363895,4</w:t>
            </w:r>
          </w:p>
        </w:tc>
        <w:tc>
          <w:tcPr>
            <w:tcW w:w="567"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57,0</w:t>
            </w:r>
          </w:p>
        </w:tc>
        <w:tc>
          <w:tcPr>
            <w:tcW w:w="709"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-2,9</w:t>
            </w:r>
          </w:p>
        </w:tc>
        <w:tc>
          <w:tcPr>
            <w:tcW w:w="851"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340468,3</w:t>
            </w:r>
          </w:p>
        </w:tc>
        <w:tc>
          <w:tcPr>
            <w:tcW w:w="567"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59,0</w:t>
            </w:r>
          </w:p>
        </w:tc>
        <w:tc>
          <w:tcPr>
            <w:tcW w:w="708"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-9,2</w:t>
            </w:r>
          </w:p>
        </w:tc>
        <w:tc>
          <w:tcPr>
            <w:tcW w:w="851" w:type="dxa"/>
            <w:vAlign w:val="center"/>
          </w:tcPr>
          <w:p w:rsidR="00224828" w:rsidRPr="00706E77" w:rsidRDefault="00C15079" w:rsidP="00C15079">
            <w:pPr>
              <w:jc w:val="center"/>
              <w:rPr>
                <w:rFonts w:ascii="Arial" w:hAnsi="Arial" w:cs="Arial"/>
                <w:sz w:val="16"/>
                <w:szCs w:val="16"/>
              </w:rPr>
            </w:pPr>
            <w:r>
              <w:rPr>
                <w:rFonts w:ascii="Arial" w:hAnsi="Arial" w:cs="Arial"/>
                <w:sz w:val="16"/>
                <w:szCs w:val="16"/>
              </w:rPr>
              <w:t>328728,0</w:t>
            </w:r>
          </w:p>
        </w:tc>
        <w:tc>
          <w:tcPr>
            <w:tcW w:w="543" w:type="dxa"/>
            <w:vAlign w:val="center"/>
          </w:tcPr>
          <w:p w:rsidR="00224828" w:rsidRPr="00706E77" w:rsidRDefault="00902F44" w:rsidP="00902F44">
            <w:pPr>
              <w:jc w:val="center"/>
              <w:rPr>
                <w:rFonts w:ascii="Arial" w:hAnsi="Arial" w:cs="Arial"/>
                <w:sz w:val="16"/>
                <w:szCs w:val="16"/>
              </w:rPr>
            </w:pPr>
            <w:r>
              <w:rPr>
                <w:rFonts w:ascii="Arial" w:hAnsi="Arial" w:cs="Arial"/>
                <w:sz w:val="16"/>
                <w:szCs w:val="16"/>
              </w:rPr>
              <w:t>58,0</w:t>
            </w:r>
          </w:p>
        </w:tc>
        <w:tc>
          <w:tcPr>
            <w:tcW w:w="591"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-3,4</w:t>
            </w:r>
          </w:p>
        </w:tc>
      </w:tr>
      <w:tr w:rsidR="00224828" w:rsidRPr="00706E77" w:rsidTr="00AB0237">
        <w:tc>
          <w:tcPr>
            <w:tcW w:w="1773" w:type="dxa"/>
          </w:tcPr>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Закупка товаров, работ и услуг для</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обеспечения госуда</w:t>
            </w:r>
            <w:r w:rsidRPr="00706E77">
              <w:rPr>
                <w:rFonts w:ascii="Arial" w:hAnsi="Arial" w:cs="Arial"/>
                <w:sz w:val="14"/>
                <w:szCs w:val="14"/>
              </w:rPr>
              <w:t>р</w:t>
            </w:r>
            <w:r w:rsidRPr="00706E77">
              <w:rPr>
                <w:rFonts w:ascii="Arial" w:hAnsi="Arial" w:cs="Arial"/>
                <w:sz w:val="14"/>
                <w:szCs w:val="14"/>
              </w:rPr>
              <w:t>ственных</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(муниципальных) нужд</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200</w:t>
            </w:r>
          </w:p>
        </w:tc>
        <w:tc>
          <w:tcPr>
            <w:tcW w:w="851" w:type="dxa"/>
            <w:vAlign w:val="center"/>
          </w:tcPr>
          <w:p w:rsidR="00224828" w:rsidRPr="00706E77" w:rsidRDefault="00D816F6" w:rsidP="00AB0237">
            <w:pPr>
              <w:jc w:val="center"/>
              <w:rPr>
                <w:rFonts w:ascii="Arial" w:hAnsi="Arial" w:cs="Arial"/>
                <w:sz w:val="16"/>
                <w:szCs w:val="16"/>
              </w:rPr>
            </w:pPr>
            <w:r>
              <w:rPr>
                <w:rFonts w:ascii="Arial" w:hAnsi="Arial" w:cs="Arial"/>
                <w:sz w:val="16"/>
                <w:szCs w:val="16"/>
              </w:rPr>
              <w:t>135974,3</w:t>
            </w:r>
          </w:p>
        </w:tc>
        <w:tc>
          <w:tcPr>
            <w:tcW w:w="567"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16,9</w:t>
            </w:r>
          </w:p>
        </w:tc>
        <w:tc>
          <w:tcPr>
            <w:tcW w:w="850"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112698,5</w:t>
            </w:r>
          </w:p>
        </w:tc>
        <w:tc>
          <w:tcPr>
            <w:tcW w:w="567"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17,7</w:t>
            </w:r>
          </w:p>
        </w:tc>
        <w:tc>
          <w:tcPr>
            <w:tcW w:w="709"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-17,1</w:t>
            </w:r>
          </w:p>
        </w:tc>
        <w:tc>
          <w:tcPr>
            <w:tcW w:w="851"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108088,6</w:t>
            </w:r>
          </w:p>
        </w:tc>
        <w:tc>
          <w:tcPr>
            <w:tcW w:w="567"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18,7</w:t>
            </w:r>
          </w:p>
        </w:tc>
        <w:tc>
          <w:tcPr>
            <w:tcW w:w="708"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-4,1</w:t>
            </w:r>
          </w:p>
        </w:tc>
        <w:tc>
          <w:tcPr>
            <w:tcW w:w="851" w:type="dxa"/>
            <w:vAlign w:val="center"/>
          </w:tcPr>
          <w:p w:rsidR="00224828" w:rsidRPr="00706E77" w:rsidRDefault="00B012C4" w:rsidP="00AB0237">
            <w:pPr>
              <w:jc w:val="center"/>
              <w:rPr>
                <w:rFonts w:ascii="Arial" w:hAnsi="Arial" w:cs="Arial"/>
                <w:sz w:val="16"/>
                <w:szCs w:val="16"/>
              </w:rPr>
            </w:pPr>
            <w:r>
              <w:rPr>
                <w:rFonts w:ascii="Arial" w:hAnsi="Arial" w:cs="Arial"/>
                <w:sz w:val="16"/>
                <w:szCs w:val="16"/>
              </w:rPr>
              <w:t>106529,5</w:t>
            </w:r>
          </w:p>
        </w:tc>
        <w:tc>
          <w:tcPr>
            <w:tcW w:w="543" w:type="dxa"/>
            <w:vAlign w:val="center"/>
          </w:tcPr>
          <w:p w:rsidR="00224828" w:rsidRPr="00706E77" w:rsidRDefault="00902F44" w:rsidP="00902F44">
            <w:pPr>
              <w:jc w:val="center"/>
              <w:rPr>
                <w:rFonts w:ascii="Arial" w:hAnsi="Arial" w:cs="Arial"/>
                <w:sz w:val="16"/>
                <w:szCs w:val="16"/>
              </w:rPr>
            </w:pPr>
            <w:r>
              <w:rPr>
                <w:rFonts w:ascii="Arial" w:hAnsi="Arial" w:cs="Arial"/>
                <w:sz w:val="16"/>
                <w:szCs w:val="16"/>
              </w:rPr>
              <w:t>18,8</w:t>
            </w:r>
          </w:p>
        </w:tc>
        <w:tc>
          <w:tcPr>
            <w:tcW w:w="591"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-1,4</w:t>
            </w:r>
          </w:p>
        </w:tc>
      </w:tr>
      <w:tr w:rsidR="00224828" w:rsidRPr="00706E77" w:rsidTr="00AB0237">
        <w:tc>
          <w:tcPr>
            <w:tcW w:w="1773" w:type="dxa"/>
          </w:tcPr>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Социальное обеспечение и иные</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выплаты населению</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300</w:t>
            </w:r>
          </w:p>
        </w:tc>
        <w:tc>
          <w:tcPr>
            <w:tcW w:w="851" w:type="dxa"/>
            <w:vAlign w:val="center"/>
          </w:tcPr>
          <w:p w:rsidR="00224828" w:rsidRPr="00706E77" w:rsidRDefault="00D816F6" w:rsidP="00AB0237">
            <w:pPr>
              <w:jc w:val="center"/>
              <w:rPr>
                <w:rFonts w:ascii="Arial" w:hAnsi="Arial" w:cs="Arial"/>
                <w:sz w:val="16"/>
                <w:szCs w:val="16"/>
              </w:rPr>
            </w:pPr>
            <w:r>
              <w:rPr>
                <w:rFonts w:ascii="Arial" w:hAnsi="Arial" w:cs="Arial"/>
                <w:sz w:val="16"/>
                <w:szCs w:val="16"/>
              </w:rPr>
              <w:t>34268,3</w:t>
            </w:r>
          </w:p>
        </w:tc>
        <w:tc>
          <w:tcPr>
            <w:tcW w:w="567"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4,3</w:t>
            </w:r>
          </w:p>
        </w:tc>
        <w:tc>
          <w:tcPr>
            <w:tcW w:w="850"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32167,9</w:t>
            </w:r>
          </w:p>
        </w:tc>
        <w:tc>
          <w:tcPr>
            <w:tcW w:w="567"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5,0</w:t>
            </w:r>
          </w:p>
        </w:tc>
        <w:tc>
          <w:tcPr>
            <w:tcW w:w="709"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-6,1</w:t>
            </w:r>
          </w:p>
        </w:tc>
        <w:tc>
          <w:tcPr>
            <w:tcW w:w="851"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19025,0</w:t>
            </w:r>
          </w:p>
        </w:tc>
        <w:tc>
          <w:tcPr>
            <w:tcW w:w="567"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3,3</w:t>
            </w:r>
          </w:p>
        </w:tc>
        <w:tc>
          <w:tcPr>
            <w:tcW w:w="708"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-40,9</w:t>
            </w:r>
          </w:p>
        </w:tc>
        <w:tc>
          <w:tcPr>
            <w:tcW w:w="851" w:type="dxa"/>
            <w:vAlign w:val="center"/>
          </w:tcPr>
          <w:p w:rsidR="00224828" w:rsidRPr="00706E77" w:rsidRDefault="00B012C4" w:rsidP="00AB0237">
            <w:pPr>
              <w:jc w:val="center"/>
              <w:rPr>
                <w:rFonts w:ascii="Arial" w:hAnsi="Arial" w:cs="Arial"/>
                <w:sz w:val="16"/>
                <w:szCs w:val="16"/>
              </w:rPr>
            </w:pPr>
            <w:r>
              <w:rPr>
                <w:rFonts w:ascii="Arial" w:hAnsi="Arial" w:cs="Arial"/>
                <w:sz w:val="16"/>
                <w:szCs w:val="16"/>
              </w:rPr>
              <w:t>18136,8</w:t>
            </w:r>
          </w:p>
        </w:tc>
        <w:tc>
          <w:tcPr>
            <w:tcW w:w="543"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3,2</w:t>
            </w:r>
          </w:p>
        </w:tc>
        <w:tc>
          <w:tcPr>
            <w:tcW w:w="591"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-4,7</w:t>
            </w:r>
          </w:p>
        </w:tc>
      </w:tr>
      <w:tr w:rsidR="00224828" w:rsidRPr="00706E77" w:rsidTr="00AB0237">
        <w:tc>
          <w:tcPr>
            <w:tcW w:w="1773" w:type="dxa"/>
          </w:tcPr>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Капитальные вложения в объекты</w:t>
            </w:r>
          </w:p>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государственной (муниц</w:t>
            </w:r>
            <w:r w:rsidRPr="00706E77">
              <w:rPr>
                <w:rFonts w:ascii="Arial" w:hAnsi="Arial" w:cs="Arial"/>
                <w:sz w:val="14"/>
                <w:szCs w:val="14"/>
              </w:rPr>
              <w:t>и</w:t>
            </w:r>
            <w:r w:rsidRPr="00706E77">
              <w:rPr>
                <w:rFonts w:ascii="Arial" w:hAnsi="Arial" w:cs="Arial"/>
                <w:sz w:val="14"/>
                <w:szCs w:val="14"/>
              </w:rPr>
              <w:t>пальной)</w:t>
            </w:r>
          </w:p>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собственности</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400</w:t>
            </w:r>
          </w:p>
        </w:tc>
        <w:tc>
          <w:tcPr>
            <w:tcW w:w="851" w:type="dxa"/>
            <w:vAlign w:val="center"/>
          </w:tcPr>
          <w:p w:rsidR="00224828" w:rsidRPr="00706E77" w:rsidRDefault="00B81D53" w:rsidP="00AB0237">
            <w:pPr>
              <w:jc w:val="center"/>
              <w:rPr>
                <w:rFonts w:ascii="Arial" w:hAnsi="Arial" w:cs="Arial"/>
                <w:sz w:val="16"/>
                <w:szCs w:val="16"/>
              </w:rPr>
            </w:pPr>
            <w:r>
              <w:rPr>
                <w:rFonts w:ascii="Arial" w:hAnsi="Arial" w:cs="Arial"/>
                <w:sz w:val="16"/>
                <w:szCs w:val="16"/>
              </w:rPr>
              <w:t>22060,0</w:t>
            </w:r>
          </w:p>
        </w:tc>
        <w:tc>
          <w:tcPr>
            <w:tcW w:w="567"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2,7</w:t>
            </w:r>
          </w:p>
        </w:tc>
        <w:tc>
          <w:tcPr>
            <w:tcW w:w="850"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5055,7</w:t>
            </w:r>
          </w:p>
        </w:tc>
        <w:tc>
          <w:tcPr>
            <w:tcW w:w="567"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0,8</w:t>
            </w:r>
          </w:p>
        </w:tc>
        <w:tc>
          <w:tcPr>
            <w:tcW w:w="709"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-77,1</w:t>
            </w:r>
          </w:p>
        </w:tc>
        <w:tc>
          <w:tcPr>
            <w:tcW w:w="851"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5928,9</w:t>
            </w:r>
          </w:p>
        </w:tc>
        <w:tc>
          <w:tcPr>
            <w:tcW w:w="567"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1,0</w:t>
            </w:r>
          </w:p>
        </w:tc>
        <w:tc>
          <w:tcPr>
            <w:tcW w:w="708"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+17,3</w:t>
            </w:r>
          </w:p>
        </w:tc>
        <w:tc>
          <w:tcPr>
            <w:tcW w:w="851" w:type="dxa"/>
            <w:vAlign w:val="center"/>
          </w:tcPr>
          <w:p w:rsidR="00224828" w:rsidRPr="00706E77" w:rsidRDefault="00C15079" w:rsidP="00AB0237">
            <w:pPr>
              <w:jc w:val="center"/>
              <w:rPr>
                <w:rFonts w:ascii="Arial" w:hAnsi="Arial" w:cs="Arial"/>
                <w:sz w:val="16"/>
                <w:szCs w:val="16"/>
              </w:rPr>
            </w:pPr>
            <w:r>
              <w:rPr>
                <w:rFonts w:ascii="Arial" w:hAnsi="Arial" w:cs="Arial"/>
                <w:sz w:val="16"/>
                <w:szCs w:val="16"/>
              </w:rPr>
              <w:t>6501,0</w:t>
            </w:r>
          </w:p>
        </w:tc>
        <w:tc>
          <w:tcPr>
            <w:tcW w:w="543"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1,1</w:t>
            </w:r>
          </w:p>
        </w:tc>
        <w:tc>
          <w:tcPr>
            <w:tcW w:w="591"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+9,6</w:t>
            </w:r>
          </w:p>
        </w:tc>
      </w:tr>
      <w:tr w:rsidR="00224828" w:rsidRPr="00706E77" w:rsidTr="00AB0237">
        <w:tc>
          <w:tcPr>
            <w:tcW w:w="1773" w:type="dxa"/>
          </w:tcPr>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Межбюджетные тран</w:t>
            </w:r>
            <w:r w:rsidRPr="00706E77">
              <w:rPr>
                <w:rFonts w:ascii="Arial" w:hAnsi="Arial" w:cs="Arial"/>
                <w:sz w:val="14"/>
                <w:szCs w:val="14"/>
              </w:rPr>
              <w:t>с</w:t>
            </w:r>
            <w:r w:rsidRPr="00706E77">
              <w:rPr>
                <w:rFonts w:ascii="Arial" w:hAnsi="Arial" w:cs="Arial"/>
                <w:sz w:val="14"/>
                <w:szCs w:val="14"/>
              </w:rPr>
              <w:t>ферты</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500</w:t>
            </w:r>
          </w:p>
        </w:tc>
        <w:tc>
          <w:tcPr>
            <w:tcW w:w="851" w:type="dxa"/>
            <w:vAlign w:val="center"/>
          </w:tcPr>
          <w:p w:rsidR="00224828" w:rsidRPr="00706E77" w:rsidRDefault="00D816F6" w:rsidP="00AB0237">
            <w:pPr>
              <w:jc w:val="center"/>
              <w:rPr>
                <w:rFonts w:ascii="Arial" w:hAnsi="Arial" w:cs="Arial"/>
                <w:sz w:val="16"/>
                <w:szCs w:val="16"/>
              </w:rPr>
            </w:pPr>
            <w:r>
              <w:rPr>
                <w:rFonts w:ascii="Arial" w:hAnsi="Arial" w:cs="Arial"/>
                <w:sz w:val="16"/>
                <w:szCs w:val="16"/>
              </w:rPr>
              <w:t>114044,1</w:t>
            </w:r>
          </w:p>
        </w:tc>
        <w:tc>
          <w:tcPr>
            <w:tcW w:w="567"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14,2</w:t>
            </w:r>
          </w:p>
        </w:tc>
        <w:tc>
          <w:tcPr>
            <w:tcW w:w="850"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2531</w:t>
            </w:r>
            <w:r w:rsidR="00F7114E">
              <w:rPr>
                <w:rFonts w:ascii="Arial" w:hAnsi="Arial" w:cs="Arial"/>
                <w:sz w:val="16"/>
                <w:szCs w:val="16"/>
              </w:rPr>
              <w:t>,0</w:t>
            </w:r>
          </w:p>
        </w:tc>
        <w:tc>
          <w:tcPr>
            <w:tcW w:w="567"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0,4</w:t>
            </w:r>
          </w:p>
        </w:tc>
        <w:tc>
          <w:tcPr>
            <w:tcW w:w="709"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-97,8</w:t>
            </w:r>
          </w:p>
        </w:tc>
        <w:tc>
          <w:tcPr>
            <w:tcW w:w="851"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1659,0</w:t>
            </w:r>
          </w:p>
        </w:tc>
        <w:tc>
          <w:tcPr>
            <w:tcW w:w="567"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0,3</w:t>
            </w:r>
          </w:p>
        </w:tc>
        <w:tc>
          <w:tcPr>
            <w:tcW w:w="708"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-34,5</w:t>
            </w:r>
          </w:p>
        </w:tc>
        <w:tc>
          <w:tcPr>
            <w:tcW w:w="851" w:type="dxa"/>
            <w:vAlign w:val="center"/>
          </w:tcPr>
          <w:p w:rsidR="00224828" w:rsidRPr="00706E77" w:rsidRDefault="00C15079" w:rsidP="00AB0237">
            <w:pPr>
              <w:jc w:val="center"/>
              <w:rPr>
                <w:rFonts w:ascii="Arial" w:hAnsi="Arial" w:cs="Arial"/>
                <w:sz w:val="16"/>
                <w:szCs w:val="16"/>
              </w:rPr>
            </w:pPr>
            <w:r>
              <w:rPr>
                <w:rFonts w:ascii="Arial" w:hAnsi="Arial" w:cs="Arial"/>
                <w:sz w:val="16"/>
                <w:szCs w:val="16"/>
              </w:rPr>
              <w:t>1641,0</w:t>
            </w:r>
          </w:p>
        </w:tc>
        <w:tc>
          <w:tcPr>
            <w:tcW w:w="543"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0,3</w:t>
            </w:r>
          </w:p>
        </w:tc>
        <w:tc>
          <w:tcPr>
            <w:tcW w:w="591"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-1,1</w:t>
            </w:r>
          </w:p>
        </w:tc>
      </w:tr>
      <w:tr w:rsidR="00224828" w:rsidRPr="00706E77" w:rsidTr="00AB0237">
        <w:tc>
          <w:tcPr>
            <w:tcW w:w="1773" w:type="dxa"/>
          </w:tcPr>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Предоставление субсидий бюджетным,</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автономным учреждениям и иным</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некоммерческим орган</w:t>
            </w:r>
            <w:r w:rsidRPr="00706E77">
              <w:rPr>
                <w:rFonts w:ascii="Arial" w:hAnsi="Arial" w:cs="Arial"/>
                <w:sz w:val="14"/>
                <w:szCs w:val="14"/>
              </w:rPr>
              <w:t>и</w:t>
            </w:r>
            <w:r w:rsidRPr="00706E77">
              <w:rPr>
                <w:rFonts w:ascii="Arial" w:hAnsi="Arial" w:cs="Arial"/>
                <w:sz w:val="14"/>
                <w:szCs w:val="14"/>
              </w:rPr>
              <w:t>зациям</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600</w:t>
            </w:r>
          </w:p>
        </w:tc>
        <w:tc>
          <w:tcPr>
            <w:tcW w:w="851" w:type="dxa"/>
            <w:vAlign w:val="center"/>
          </w:tcPr>
          <w:p w:rsidR="00224828" w:rsidRPr="00706E77" w:rsidRDefault="0074788B" w:rsidP="00AB0237">
            <w:pPr>
              <w:jc w:val="center"/>
              <w:rPr>
                <w:rFonts w:ascii="Arial" w:hAnsi="Arial" w:cs="Arial"/>
                <w:sz w:val="16"/>
                <w:szCs w:val="16"/>
              </w:rPr>
            </w:pPr>
            <w:r>
              <w:rPr>
                <w:rFonts w:ascii="Arial" w:hAnsi="Arial" w:cs="Arial"/>
                <w:sz w:val="16"/>
                <w:szCs w:val="16"/>
              </w:rPr>
              <w:t>8655</w:t>
            </w:r>
            <w:r w:rsidR="00AB0237">
              <w:rPr>
                <w:rFonts w:ascii="Arial" w:hAnsi="Arial" w:cs="Arial"/>
                <w:sz w:val="16"/>
                <w:szCs w:val="16"/>
              </w:rPr>
              <w:t>5</w:t>
            </w:r>
            <w:r>
              <w:rPr>
                <w:rFonts w:ascii="Arial" w:hAnsi="Arial" w:cs="Arial"/>
                <w:sz w:val="16"/>
                <w:szCs w:val="16"/>
              </w:rPr>
              <w:t>,</w:t>
            </w:r>
            <w:r w:rsidR="00AB0237">
              <w:rPr>
                <w:rFonts w:ascii="Arial" w:hAnsi="Arial" w:cs="Arial"/>
                <w:sz w:val="16"/>
                <w:szCs w:val="16"/>
              </w:rPr>
              <w:t>4</w:t>
            </w:r>
          </w:p>
        </w:tc>
        <w:tc>
          <w:tcPr>
            <w:tcW w:w="567"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10,8</w:t>
            </w:r>
          </w:p>
        </w:tc>
        <w:tc>
          <w:tcPr>
            <w:tcW w:w="850"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78590,4</w:t>
            </w:r>
          </w:p>
        </w:tc>
        <w:tc>
          <w:tcPr>
            <w:tcW w:w="567"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12,3</w:t>
            </w:r>
          </w:p>
        </w:tc>
        <w:tc>
          <w:tcPr>
            <w:tcW w:w="709"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-9,2</w:t>
            </w:r>
          </w:p>
        </w:tc>
        <w:tc>
          <w:tcPr>
            <w:tcW w:w="851"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75215,2</w:t>
            </w:r>
          </w:p>
        </w:tc>
        <w:tc>
          <w:tcPr>
            <w:tcW w:w="567"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13,0</w:t>
            </w:r>
          </w:p>
        </w:tc>
        <w:tc>
          <w:tcPr>
            <w:tcW w:w="708"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-4,3</w:t>
            </w:r>
          </w:p>
        </w:tc>
        <w:tc>
          <w:tcPr>
            <w:tcW w:w="851" w:type="dxa"/>
            <w:vAlign w:val="center"/>
          </w:tcPr>
          <w:p w:rsidR="00224828" w:rsidRPr="00706E77" w:rsidRDefault="00C15079" w:rsidP="00AB0237">
            <w:pPr>
              <w:jc w:val="center"/>
              <w:rPr>
                <w:rFonts w:ascii="Arial" w:hAnsi="Arial" w:cs="Arial"/>
                <w:sz w:val="16"/>
                <w:szCs w:val="16"/>
              </w:rPr>
            </w:pPr>
            <w:r>
              <w:rPr>
                <w:rFonts w:ascii="Arial" w:hAnsi="Arial" w:cs="Arial"/>
                <w:sz w:val="16"/>
                <w:szCs w:val="16"/>
              </w:rPr>
              <w:t>74199,7</w:t>
            </w:r>
          </w:p>
        </w:tc>
        <w:tc>
          <w:tcPr>
            <w:tcW w:w="543"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13,1</w:t>
            </w:r>
          </w:p>
        </w:tc>
        <w:tc>
          <w:tcPr>
            <w:tcW w:w="591"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-1,4</w:t>
            </w:r>
          </w:p>
        </w:tc>
      </w:tr>
      <w:tr w:rsidR="00224828" w:rsidRPr="00706E77" w:rsidTr="00AB0237">
        <w:tc>
          <w:tcPr>
            <w:tcW w:w="1773" w:type="dxa"/>
          </w:tcPr>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Обслуживание госуда</w:t>
            </w:r>
            <w:r w:rsidRPr="00706E77">
              <w:rPr>
                <w:rFonts w:ascii="Arial" w:hAnsi="Arial" w:cs="Arial"/>
                <w:sz w:val="14"/>
                <w:szCs w:val="14"/>
              </w:rPr>
              <w:t>р</w:t>
            </w:r>
            <w:r w:rsidRPr="00706E77">
              <w:rPr>
                <w:rFonts w:ascii="Arial" w:hAnsi="Arial" w:cs="Arial"/>
                <w:sz w:val="14"/>
                <w:szCs w:val="14"/>
              </w:rPr>
              <w:t>ственного</w:t>
            </w:r>
          </w:p>
          <w:p w:rsidR="00224828" w:rsidRPr="00706E77" w:rsidRDefault="00224828" w:rsidP="00F1362B">
            <w:pPr>
              <w:autoSpaceDE w:val="0"/>
              <w:autoSpaceDN w:val="0"/>
              <w:adjustRightInd w:val="0"/>
              <w:jc w:val="both"/>
              <w:rPr>
                <w:rFonts w:ascii="Arial" w:hAnsi="Arial" w:cs="Arial"/>
                <w:sz w:val="14"/>
                <w:szCs w:val="14"/>
              </w:rPr>
            </w:pPr>
            <w:r w:rsidRPr="00706E77">
              <w:rPr>
                <w:rFonts w:ascii="Arial" w:hAnsi="Arial" w:cs="Arial"/>
                <w:sz w:val="14"/>
                <w:szCs w:val="14"/>
              </w:rPr>
              <w:t>(муниципального) долга</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700</w:t>
            </w:r>
          </w:p>
        </w:tc>
        <w:tc>
          <w:tcPr>
            <w:tcW w:w="851" w:type="dxa"/>
            <w:vAlign w:val="center"/>
          </w:tcPr>
          <w:p w:rsidR="00224828" w:rsidRPr="00706E77" w:rsidRDefault="0074788B" w:rsidP="00AB0237">
            <w:pPr>
              <w:jc w:val="center"/>
              <w:rPr>
                <w:rFonts w:ascii="Arial" w:hAnsi="Arial" w:cs="Arial"/>
                <w:sz w:val="16"/>
                <w:szCs w:val="16"/>
              </w:rPr>
            </w:pPr>
            <w:r>
              <w:rPr>
                <w:rFonts w:ascii="Arial" w:hAnsi="Arial" w:cs="Arial"/>
                <w:sz w:val="16"/>
                <w:szCs w:val="16"/>
              </w:rPr>
              <w:t>9500,0</w:t>
            </w:r>
          </w:p>
        </w:tc>
        <w:tc>
          <w:tcPr>
            <w:tcW w:w="567"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1,2</w:t>
            </w:r>
          </w:p>
        </w:tc>
        <w:tc>
          <w:tcPr>
            <w:tcW w:w="850" w:type="dxa"/>
            <w:vAlign w:val="center"/>
          </w:tcPr>
          <w:p w:rsidR="00224828" w:rsidRPr="00706E77" w:rsidRDefault="00F7114E" w:rsidP="00F7114E">
            <w:pPr>
              <w:jc w:val="center"/>
              <w:rPr>
                <w:rFonts w:ascii="Arial" w:hAnsi="Arial" w:cs="Arial"/>
                <w:sz w:val="16"/>
                <w:szCs w:val="16"/>
              </w:rPr>
            </w:pPr>
            <w:r>
              <w:rPr>
                <w:rFonts w:ascii="Arial" w:hAnsi="Arial" w:cs="Arial"/>
                <w:sz w:val="16"/>
                <w:szCs w:val="16"/>
              </w:rPr>
              <w:t>18796,4</w:t>
            </w:r>
          </w:p>
        </w:tc>
        <w:tc>
          <w:tcPr>
            <w:tcW w:w="567"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2,9</w:t>
            </w:r>
          </w:p>
        </w:tc>
        <w:tc>
          <w:tcPr>
            <w:tcW w:w="709"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+97,8</w:t>
            </w:r>
          </w:p>
        </w:tc>
        <w:tc>
          <w:tcPr>
            <w:tcW w:w="851"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14717,4</w:t>
            </w:r>
          </w:p>
        </w:tc>
        <w:tc>
          <w:tcPr>
            <w:tcW w:w="567"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2,5</w:t>
            </w:r>
          </w:p>
        </w:tc>
        <w:tc>
          <w:tcPr>
            <w:tcW w:w="708"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-21,7</w:t>
            </w:r>
          </w:p>
        </w:tc>
        <w:tc>
          <w:tcPr>
            <w:tcW w:w="851" w:type="dxa"/>
            <w:vAlign w:val="center"/>
          </w:tcPr>
          <w:p w:rsidR="00224828" w:rsidRPr="00706E77" w:rsidRDefault="00C15079" w:rsidP="00AB0237">
            <w:pPr>
              <w:jc w:val="center"/>
              <w:rPr>
                <w:rFonts w:ascii="Arial" w:hAnsi="Arial" w:cs="Arial"/>
                <w:sz w:val="16"/>
                <w:szCs w:val="16"/>
              </w:rPr>
            </w:pPr>
            <w:r>
              <w:rPr>
                <w:rFonts w:ascii="Arial" w:hAnsi="Arial" w:cs="Arial"/>
                <w:sz w:val="16"/>
                <w:szCs w:val="16"/>
              </w:rPr>
              <w:t>14886,0</w:t>
            </w:r>
          </w:p>
        </w:tc>
        <w:tc>
          <w:tcPr>
            <w:tcW w:w="543" w:type="dxa"/>
            <w:vAlign w:val="center"/>
          </w:tcPr>
          <w:p w:rsidR="00224828" w:rsidRPr="00706E77" w:rsidRDefault="00902F44" w:rsidP="00902F44">
            <w:pPr>
              <w:jc w:val="center"/>
              <w:rPr>
                <w:rFonts w:ascii="Arial" w:hAnsi="Arial" w:cs="Arial"/>
                <w:sz w:val="16"/>
                <w:szCs w:val="16"/>
              </w:rPr>
            </w:pPr>
            <w:r>
              <w:rPr>
                <w:rFonts w:ascii="Arial" w:hAnsi="Arial" w:cs="Arial"/>
                <w:sz w:val="16"/>
                <w:szCs w:val="16"/>
              </w:rPr>
              <w:t>2,7</w:t>
            </w:r>
          </w:p>
        </w:tc>
        <w:tc>
          <w:tcPr>
            <w:tcW w:w="591"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+1,1</w:t>
            </w:r>
          </w:p>
        </w:tc>
      </w:tr>
      <w:tr w:rsidR="00224828" w:rsidRPr="00706E77" w:rsidTr="00AB0237">
        <w:tc>
          <w:tcPr>
            <w:tcW w:w="1773" w:type="dxa"/>
          </w:tcPr>
          <w:p w:rsidR="00224828" w:rsidRPr="00706E77" w:rsidRDefault="00224828" w:rsidP="00F1362B">
            <w:pPr>
              <w:autoSpaceDE w:val="0"/>
              <w:autoSpaceDN w:val="0"/>
              <w:adjustRightInd w:val="0"/>
              <w:rPr>
                <w:rFonts w:ascii="Arial" w:hAnsi="Arial" w:cs="Arial"/>
                <w:sz w:val="14"/>
                <w:szCs w:val="14"/>
              </w:rPr>
            </w:pPr>
            <w:r w:rsidRPr="00706E77">
              <w:rPr>
                <w:rFonts w:ascii="Arial" w:hAnsi="Arial" w:cs="Arial"/>
                <w:sz w:val="14"/>
                <w:szCs w:val="14"/>
              </w:rPr>
              <w:t>Иные бюджетные асси</w:t>
            </w:r>
            <w:r w:rsidRPr="00706E77">
              <w:rPr>
                <w:rFonts w:ascii="Arial" w:hAnsi="Arial" w:cs="Arial"/>
                <w:sz w:val="14"/>
                <w:szCs w:val="14"/>
              </w:rPr>
              <w:t>г</w:t>
            </w:r>
            <w:r w:rsidRPr="00706E77">
              <w:rPr>
                <w:rFonts w:ascii="Arial" w:hAnsi="Arial" w:cs="Arial"/>
                <w:sz w:val="14"/>
                <w:szCs w:val="14"/>
              </w:rPr>
              <w:t>нования</w:t>
            </w:r>
          </w:p>
        </w:tc>
        <w:tc>
          <w:tcPr>
            <w:tcW w:w="603" w:type="dxa"/>
            <w:vAlign w:val="center"/>
          </w:tcPr>
          <w:p w:rsidR="00224828" w:rsidRPr="00706E77" w:rsidRDefault="00224828" w:rsidP="00AB0237">
            <w:pPr>
              <w:jc w:val="center"/>
              <w:rPr>
                <w:rFonts w:ascii="Arial" w:hAnsi="Arial" w:cs="Arial"/>
                <w:sz w:val="16"/>
                <w:szCs w:val="16"/>
              </w:rPr>
            </w:pPr>
            <w:r w:rsidRPr="00706E77">
              <w:rPr>
                <w:rFonts w:ascii="Arial" w:hAnsi="Arial" w:cs="Arial"/>
                <w:sz w:val="16"/>
                <w:szCs w:val="16"/>
              </w:rPr>
              <w:t>800</w:t>
            </w:r>
          </w:p>
        </w:tc>
        <w:tc>
          <w:tcPr>
            <w:tcW w:w="851" w:type="dxa"/>
            <w:vAlign w:val="center"/>
          </w:tcPr>
          <w:p w:rsidR="00224828" w:rsidRPr="00706E77" w:rsidRDefault="00B81D53" w:rsidP="00AB0237">
            <w:pPr>
              <w:jc w:val="center"/>
              <w:rPr>
                <w:rFonts w:ascii="Arial" w:hAnsi="Arial" w:cs="Arial"/>
                <w:sz w:val="16"/>
                <w:szCs w:val="16"/>
              </w:rPr>
            </w:pPr>
            <w:r>
              <w:rPr>
                <w:rFonts w:ascii="Arial" w:hAnsi="Arial" w:cs="Arial"/>
                <w:sz w:val="16"/>
                <w:szCs w:val="16"/>
              </w:rPr>
              <w:t>25676,3</w:t>
            </w:r>
          </w:p>
        </w:tc>
        <w:tc>
          <w:tcPr>
            <w:tcW w:w="567" w:type="dxa"/>
            <w:vAlign w:val="center"/>
          </w:tcPr>
          <w:p w:rsidR="00224828" w:rsidRPr="00706E77" w:rsidRDefault="00AB0237" w:rsidP="00AB0237">
            <w:pPr>
              <w:jc w:val="center"/>
              <w:rPr>
                <w:rFonts w:ascii="Arial" w:hAnsi="Arial" w:cs="Arial"/>
                <w:sz w:val="16"/>
                <w:szCs w:val="16"/>
              </w:rPr>
            </w:pPr>
            <w:r>
              <w:rPr>
                <w:rFonts w:ascii="Arial" w:hAnsi="Arial" w:cs="Arial"/>
                <w:sz w:val="16"/>
                <w:szCs w:val="16"/>
              </w:rPr>
              <w:t>3,2</w:t>
            </w:r>
          </w:p>
        </w:tc>
        <w:tc>
          <w:tcPr>
            <w:tcW w:w="850" w:type="dxa"/>
            <w:vAlign w:val="center"/>
          </w:tcPr>
          <w:p w:rsidR="00224828" w:rsidRPr="00706E77" w:rsidRDefault="00F7114E" w:rsidP="00F7114E">
            <w:pPr>
              <w:jc w:val="center"/>
              <w:rPr>
                <w:rFonts w:ascii="Arial" w:hAnsi="Arial" w:cs="Arial"/>
                <w:sz w:val="16"/>
                <w:szCs w:val="16"/>
              </w:rPr>
            </w:pPr>
            <w:r>
              <w:rPr>
                <w:rFonts w:ascii="Arial" w:hAnsi="Arial" w:cs="Arial"/>
                <w:sz w:val="16"/>
                <w:szCs w:val="16"/>
              </w:rPr>
              <w:t>24580,5</w:t>
            </w:r>
          </w:p>
        </w:tc>
        <w:tc>
          <w:tcPr>
            <w:tcW w:w="567"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3,9</w:t>
            </w:r>
          </w:p>
        </w:tc>
        <w:tc>
          <w:tcPr>
            <w:tcW w:w="709"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-4,3</w:t>
            </w:r>
          </w:p>
        </w:tc>
        <w:tc>
          <w:tcPr>
            <w:tcW w:w="851" w:type="dxa"/>
            <w:vAlign w:val="center"/>
          </w:tcPr>
          <w:p w:rsidR="00224828" w:rsidRPr="00706E77" w:rsidRDefault="00F7114E" w:rsidP="00AB0237">
            <w:pPr>
              <w:jc w:val="center"/>
              <w:rPr>
                <w:rFonts w:ascii="Arial" w:hAnsi="Arial" w:cs="Arial"/>
                <w:sz w:val="16"/>
                <w:szCs w:val="16"/>
              </w:rPr>
            </w:pPr>
            <w:r>
              <w:rPr>
                <w:rFonts w:ascii="Arial" w:hAnsi="Arial" w:cs="Arial"/>
                <w:sz w:val="16"/>
                <w:szCs w:val="16"/>
              </w:rPr>
              <w:t>12325,6</w:t>
            </w:r>
          </w:p>
        </w:tc>
        <w:tc>
          <w:tcPr>
            <w:tcW w:w="567" w:type="dxa"/>
            <w:vAlign w:val="center"/>
          </w:tcPr>
          <w:p w:rsidR="00224828" w:rsidRPr="00706E77" w:rsidRDefault="00207169" w:rsidP="00207169">
            <w:pPr>
              <w:jc w:val="center"/>
              <w:rPr>
                <w:rFonts w:ascii="Arial" w:hAnsi="Arial" w:cs="Arial"/>
                <w:sz w:val="16"/>
                <w:szCs w:val="16"/>
              </w:rPr>
            </w:pPr>
            <w:r>
              <w:rPr>
                <w:rFonts w:ascii="Arial" w:hAnsi="Arial" w:cs="Arial"/>
                <w:sz w:val="16"/>
                <w:szCs w:val="16"/>
              </w:rPr>
              <w:t>2,2</w:t>
            </w:r>
          </w:p>
        </w:tc>
        <w:tc>
          <w:tcPr>
            <w:tcW w:w="708" w:type="dxa"/>
            <w:vAlign w:val="center"/>
          </w:tcPr>
          <w:p w:rsidR="00224828" w:rsidRPr="00706E77" w:rsidRDefault="00207169" w:rsidP="00AB0237">
            <w:pPr>
              <w:jc w:val="center"/>
              <w:rPr>
                <w:rFonts w:ascii="Arial" w:hAnsi="Arial" w:cs="Arial"/>
                <w:sz w:val="16"/>
                <w:szCs w:val="16"/>
              </w:rPr>
            </w:pPr>
            <w:r>
              <w:rPr>
                <w:rFonts w:ascii="Arial" w:hAnsi="Arial" w:cs="Arial"/>
                <w:sz w:val="16"/>
                <w:szCs w:val="16"/>
              </w:rPr>
              <w:t>-49,9</w:t>
            </w:r>
          </w:p>
        </w:tc>
        <w:tc>
          <w:tcPr>
            <w:tcW w:w="851" w:type="dxa"/>
            <w:vAlign w:val="center"/>
          </w:tcPr>
          <w:p w:rsidR="00224828" w:rsidRPr="00706E77" w:rsidRDefault="00C15079" w:rsidP="00AB0237">
            <w:pPr>
              <w:jc w:val="center"/>
              <w:rPr>
                <w:rFonts w:ascii="Arial" w:hAnsi="Arial" w:cs="Arial"/>
                <w:sz w:val="16"/>
                <w:szCs w:val="16"/>
              </w:rPr>
            </w:pPr>
            <w:r>
              <w:rPr>
                <w:rFonts w:ascii="Arial" w:hAnsi="Arial" w:cs="Arial"/>
                <w:sz w:val="16"/>
                <w:szCs w:val="16"/>
              </w:rPr>
              <w:t>15851,8</w:t>
            </w:r>
          </w:p>
        </w:tc>
        <w:tc>
          <w:tcPr>
            <w:tcW w:w="543"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2,8</w:t>
            </w:r>
          </w:p>
        </w:tc>
        <w:tc>
          <w:tcPr>
            <w:tcW w:w="591" w:type="dxa"/>
            <w:vAlign w:val="center"/>
          </w:tcPr>
          <w:p w:rsidR="00224828" w:rsidRPr="00706E77" w:rsidRDefault="00902F44" w:rsidP="00AB0237">
            <w:pPr>
              <w:jc w:val="center"/>
              <w:rPr>
                <w:rFonts w:ascii="Arial" w:hAnsi="Arial" w:cs="Arial"/>
                <w:sz w:val="16"/>
                <w:szCs w:val="16"/>
              </w:rPr>
            </w:pPr>
            <w:r>
              <w:rPr>
                <w:rFonts w:ascii="Arial" w:hAnsi="Arial" w:cs="Arial"/>
                <w:sz w:val="16"/>
                <w:szCs w:val="16"/>
              </w:rPr>
              <w:t>+28,6</w:t>
            </w:r>
          </w:p>
        </w:tc>
      </w:tr>
    </w:tbl>
    <w:p w:rsidR="002454B9" w:rsidRDefault="00902F44" w:rsidP="00A84607">
      <w:pPr>
        <w:autoSpaceDE w:val="0"/>
        <w:autoSpaceDN w:val="0"/>
        <w:adjustRightInd w:val="0"/>
        <w:spacing w:before="100" w:beforeAutospacing="1" w:after="0" w:line="240" w:lineRule="auto"/>
        <w:ind w:firstLine="709"/>
        <w:jc w:val="both"/>
        <w:rPr>
          <w:rFonts w:ascii="Times New Roman" w:hAnsi="Times New Roman" w:cs="Times New Roman"/>
          <w:bCs/>
          <w:sz w:val="28"/>
          <w:szCs w:val="28"/>
        </w:rPr>
      </w:pPr>
      <w:r w:rsidRPr="00A83457">
        <w:rPr>
          <w:rFonts w:ascii="Times New Roman" w:hAnsi="Times New Roman" w:cs="Times New Roman"/>
          <w:bCs/>
          <w:sz w:val="28"/>
          <w:szCs w:val="28"/>
        </w:rPr>
        <w:t>В</w:t>
      </w:r>
      <w:r w:rsidR="00224828" w:rsidRPr="00A83457">
        <w:rPr>
          <w:rFonts w:ascii="Times New Roman" w:hAnsi="Times New Roman" w:cs="Times New Roman"/>
          <w:bCs/>
          <w:sz w:val="28"/>
          <w:szCs w:val="28"/>
        </w:rPr>
        <w:t xml:space="preserve"> 201</w:t>
      </w:r>
      <w:r w:rsidRPr="00A83457">
        <w:rPr>
          <w:rFonts w:ascii="Times New Roman" w:hAnsi="Times New Roman" w:cs="Times New Roman"/>
          <w:bCs/>
          <w:sz w:val="28"/>
          <w:szCs w:val="28"/>
        </w:rPr>
        <w:t>8</w:t>
      </w:r>
      <w:r w:rsidR="00224828" w:rsidRPr="00A83457">
        <w:rPr>
          <w:rFonts w:ascii="Times New Roman" w:hAnsi="Times New Roman" w:cs="Times New Roman"/>
          <w:bCs/>
          <w:sz w:val="28"/>
          <w:szCs w:val="28"/>
        </w:rPr>
        <w:t xml:space="preserve"> году </w:t>
      </w:r>
      <w:r w:rsidR="00224828" w:rsidRPr="00A83457">
        <w:rPr>
          <w:rFonts w:ascii="Times New Roman" w:hAnsi="Times New Roman" w:cs="Times New Roman"/>
          <w:sz w:val="28"/>
          <w:szCs w:val="28"/>
        </w:rPr>
        <w:t>по сравнению с Решением о бюджете на 201</w:t>
      </w:r>
      <w:r w:rsidRPr="00A83457">
        <w:rPr>
          <w:rFonts w:ascii="Times New Roman" w:hAnsi="Times New Roman" w:cs="Times New Roman"/>
          <w:sz w:val="28"/>
          <w:szCs w:val="28"/>
        </w:rPr>
        <w:t>7</w:t>
      </w:r>
      <w:r w:rsidR="00224828" w:rsidRPr="00A83457">
        <w:rPr>
          <w:rFonts w:ascii="Times New Roman" w:hAnsi="Times New Roman" w:cs="Times New Roman"/>
          <w:sz w:val="28"/>
          <w:szCs w:val="28"/>
        </w:rPr>
        <w:t xml:space="preserve"> год (с учетом изменений) </w:t>
      </w:r>
      <w:r w:rsidR="00224828" w:rsidRPr="00A83457">
        <w:rPr>
          <w:rFonts w:ascii="Times New Roman" w:hAnsi="Times New Roman" w:cs="Times New Roman"/>
          <w:bCs/>
          <w:sz w:val="28"/>
          <w:szCs w:val="28"/>
        </w:rPr>
        <w:t xml:space="preserve">уменьшаются </w:t>
      </w:r>
      <w:r w:rsidR="00224828" w:rsidRPr="00A83457">
        <w:rPr>
          <w:rFonts w:ascii="Times New Roman" w:hAnsi="Times New Roman" w:cs="Times New Roman"/>
          <w:sz w:val="28"/>
          <w:szCs w:val="28"/>
        </w:rPr>
        <w:t xml:space="preserve">бюджетные ассигнования </w:t>
      </w:r>
      <w:r w:rsidRPr="00A83457">
        <w:rPr>
          <w:rFonts w:ascii="Times New Roman" w:hAnsi="Times New Roman" w:cs="Times New Roman"/>
          <w:sz w:val="28"/>
          <w:szCs w:val="28"/>
        </w:rPr>
        <w:t xml:space="preserve">по всем </w:t>
      </w:r>
      <w:r w:rsidR="00224828" w:rsidRPr="00A83457">
        <w:rPr>
          <w:rFonts w:ascii="Times New Roman" w:hAnsi="Times New Roman" w:cs="Times New Roman"/>
          <w:bCs/>
          <w:sz w:val="28"/>
          <w:szCs w:val="28"/>
        </w:rPr>
        <w:t xml:space="preserve">группам видов расходов </w:t>
      </w:r>
      <w:r w:rsidRPr="00A83457">
        <w:rPr>
          <w:rFonts w:ascii="Times New Roman" w:hAnsi="Times New Roman" w:cs="Times New Roman"/>
          <w:bCs/>
          <w:sz w:val="28"/>
          <w:szCs w:val="28"/>
        </w:rPr>
        <w:t>за исключением группы вида расходов 700 «Обслуживание гос</w:t>
      </w:r>
      <w:r w:rsidRPr="00A83457">
        <w:rPr>
          <w:rFonts w:ascii="Times New Roman" w:hAnsi="Times New Roman" w:cs="Times New Roman"/>
          <w:bCs/>
          <w:sz w:val="28"/>
          <w:szCs w:val="28"/>
        </w:rPr>
        <w:t>у</w:t>
      </w:r>
      <w:r w:rsidRPr="00A83457">
        <w:rPr>
          <w:rFonts w:ascii="Times New Roman" w:hAnsi="Times New Roman" w:cs="Times New Roman"/>
          <w:bCs/>
          <w:sz w:val="28"/>
          <w:szCs w:val="28"/>
        </w:rPr>
        <w:t>дарственного (муниципального долга). В 2018 году расход</w:t>
      </w:r>
      <w:r w:rsidR="00A83457" w:rsidRPr="00A83457">
        <w:rPr>
          <w:rFonts w:ascii="Times New Roman" w:hAnsi="Times New Roman" w:cs="Times New Roman"/>
          <w:bCs/>
          <w:sz w:val="28"/>
          <w:szCs w:val="28"/>
        </w:rPr>
        <w:t>ы</w:t>
      </w:r>
      <w:r w:rsidRPr="00A83457">
        <w:rPr>
          <w:rFonts w:ascii="Times New Roman" w:hAnsi="Times New Roman" w:cs="Times New Roman"/>
          <w:bCs/>
          <w:sz w:val="28"/>
          <w:szCs w:val="28"/>
        </w:rPr>
        <w:t xml:space="preserve"> </w:t>
      </w:r>
      <w:r w:rsidR="00A83457" w:rsidRPr="00A83457">
        <w:rPr>
          <w:rFonts w:ascii="Times New Roman" w:hAnsi="Times New Roman" w:cs="Times New Roman"/>
          <w:bCs/>
          <w:sz w:val="28"/>
          <w:szCs w:val="28"/>
        </w:rPr>
        <w:t>на обслуживание муниципального долга увеличатся на 9296,4 тыс. руб. или на 97,8 процентов.</w:t>
      </w:r>
    </w:p>
    <w:p w:rsidR="00224828" w:rsidRPr="00A83457" w:rsidRDefault="00224828" w:rsidP="00A84607">
      <w:pPr>
        <w:autoSpaceDE w:val="0"/>
        <w:autoSpaceDN w:val="0"/>
        <w:adjustRightInd w:val="0"/>
        <w:spacing w:after="0" w:line="240" w:lineRule="auto"/>
        <w:ind w:firstLine="709"/>
        <w:jc w:val="both"/>
        <w:rPr>
          <w:rFonts w:ascii="Times New Roman" w:hAnsi="Times New Roman" w:cs="Times New Roman"/>
          <w:bCs/>
          <w:sz w:val="28"/>
          <w:szCs w:val="28"/>
        </w:rPr>
      </w:pPr>
      <w:r w:rsidRPr="00A83457">
        <w:rPr>
          <w:rFonts w:ascii="Times New Roman" w:hAnsi="Times New Roman" w:cs="Times New Roman"/>
          <w:bCs/>
          <w:sz w:val="28"/>
          <w:szCs w:val="28"/>
        </w:rPr>
        <w:t>В плановом периоде 201</w:t>
      </w:r>
      <w:r w:rsidR="00A83457" w:rsidRPr="00A83457">
        <w:rPr>
          <w:rFonts w:ascii="Times New Roman" w:hAnsi="Times New Roman" w:cs="Times New Roman"/>
          <w:bCs/>
          <w:sz w:val="28"/>
          <w:szCs w:val="28"/>
        </w:rPr>
        <w:t>9</w:t>
      </w:r>
      <w:r w:rsidRPr="00A83457">
        <w:rPr>
          <w:rFonts w:ascii="Times New Roman" w:hAnsi="Times New Roman" w:cs="Times New Roman"/>
          <w:bCs/>
          <w:sz w:val="28"/>
          <w:szCs w:val="28"/>
        </w:rPr>
        <w:t>-20</w:t>
      </w:r>
      <w:r w:rsidR="00A83457" w:rsidRPr="00A83457">
        <w:rPr>
          <w:rFonts w:ascii="Times New Roman" w:hAnsi="Times New Roman" w:cs="Times New Roman"/>
          <w:bCs/>
          <w:sz w:val="28"/>
          <w:szCs w:val="28"/>
        </w:rPr>
        <w:t>20</w:t>
      </w:r>
      <w:r w:rsidRPr="00A83457">
        <w:rPr>
          <w:rFonts w:ascii="Times New Roman" w:hAnsi="Times New Roman" w:cs="Times New Roman"/>
          <w:bCs/>
          <w:sz w:val="28"/>
          <w:szCs w:val="28"/>
        </w:rPr>
        <w:t xml:space="preserve"> годов тенденция снижения бюджетных ассигнования по  большинству групп видов расходов сохранится.</w:t>
      </w:r>
    </w:p>
    <w:p w:rsidR="00A83457" w:rsidRPr="005B02D1" w:rsidRDefault="00224828" w:rsidP="005B02D1">
      <w:pPr>
        <w:autoSpaceDE w:val="0"/>
        <w:autoSpaceDN w:val="0"/>
        <w:adjustRightInd w:val="0"/>
        <w:spacing w:after="0"/>
        <w:ind w:firstLine="709"/>
        <w:jc w:val="both"/>
        <w:rPr>
          <w:rFonts w:ascii="Times New Roman" w:hAnsi="Times New Roman" w:cs="Times New Roman"/>
          <w:sz w:val="28"/>
          <w:szCs w:val="28"/>
        </w:rPr>
      </w:pPr>
      <w:r w:rsidRPr="005B02D1">
        <w:rPr>
          <w:rFonts w:ascii="Times New Roman" w:hAnsi="Times New Roman" w:cs="Times New Roman"/>
          <w:sz w:val="28"/>
          <w:szCs w:val="28"/>
        </w:rPr>
        <w:t>В структуре видов расходов в 201</w:t>
      </w:r>
      <w:r w:rsidR="00A83457" w:rsidRPr="005B02D1">
        <w:rPr>
          <w:rFonts w:ascii="Times New Roman" w:hAnsi="Times New Roman" w:cs="Times New Roman"/>
          <w:sz w:val="28"/>
          <w:szCs w:val="28"/>
        </w:rPr>
        <w:t>8</w:t>
      </w:r>
      <w:r w:rsidRPr="005B02D1">
        <w:rPr>
          <w:rFonts w:ascii="Times New Roman" w:hAnsi="Times New Roman" w:cs="Times New Roman"/>
          <w:sz w:val="28"/>
          <w:szCs w:val="28"/>
        </w:rPr>
        <w:t>-20</w:t>
      </w:r>
      <w:r w:rsidR="00A83457" w:rsidRPr="005B02D1">
        <w:rPr>
          <w:rFonts w:ascii="Times New Roman" w:hAnsi="Times New Roman" w:cs="Times New Roman"/>
          <w:sz w:val="28"/>
          <w:szCs w:val="28"/>
        </w:rPr>
        <w:t>20</w:t>
      </w:r>
      <w:r w:rsidRPr="005B02D1">
        <w:rPr>
          <w:rFonts w:ascii="Times New Roman" w:hAnsi="Times New Roman" w:cs="Times New Roman"/>
          <w:sz w:val="28"/>
          <w:szCs w:val="28"/>
        </w:rPr>
        <w:t xml:space="preserve"> годах по сравнению с Решен</w:t>
      </w:r>
      <w:r w:rsidRPr="005B02D1">
        <w:rPr>
          <w:rFonts w:ascii="Times New Roman" w:hAnsi="Times New Roman" w:cs="Times New Roman"/>
          <w:sz w:val="28"/>
          <w:szCs w:val="28"/>
        </w:rPr>
        <w:t>и</w:t>
      </w:r>
      <w:r w:rsidRPr="005B02D1">
        <w:rPr>
          <w:rFonts w:ascii="Times New Roman" w:hAnsi="Times New Roman" w:cs="Times New Roman"/>
          <w:sz w:val="28"/>
          <w:szCs w:val="28"/>
        </w:rPr>
        <w:t>ем о бюджете на 201</w:t>
      </w:r>
      <w:r w:rsidR="00A83457" w:rsidRPr="005B02D1">
        <w:rPr>
          <w:rFonts w:ascii="Times New Roman" w:hAnsi="Times New Roman" w:cs="Times New Roman"/>
          <w:sz w:val="28"/>
          <w:szCs w:val="28"/>
        </w:rPr>
        <w:t>7</w:t>
      </w:r>
      <w:r w:rsidRPr="005B02D1">
        <w:rPr>
          <w:rFonts w:ascii="Times New Roman" w:hAnsi="Times New Roman" w:cs="Times New Roman"/>
          <w:sz w:val="28"/>
          <w:szCs w:val="28"/>
        </w:rPr>
        <w:t xml:space="preserve"> год (с учетом изменений)</w:t>
      </w:r>
      <w:r w:rsidRPr="005B02D1">
        <w:rPr>
          <w:rFonts w:ascii="Times New Roman" w:hAnsi="Times New Roman" w:cs="Times New Roman"/>
          <w:b/>
          <w:bCs/>
          <w:sz w:val="28"/>
          <w:szCs w:val="28"/>
        </w:rPr>
        <w:t xml:space="preserve"> увеличится удельный вес групп видов расходов 100 </w:t>
      </w:r>
      <w:r w:rsidRPr="005B02D1">
        <w:rPr>
          <w:rFonts w:ascii="Times New Roman" w:hAnsi="Times New Roman" w:cs="Times New Roman"/>
          <w:sz w:val="28"/>
          <w:szCs w:val="28"/>
        </w:rPr>
        <w:t>«Расходы на выплаты персоналу в целях обесп</w:t>
      </w:r>
      <w:r w:rsidRPr="005B02D1">
        <w:rPr>
          <w:rFonts w:ascii="Times New Roman" w:hAnsi="Times New Roman" w:cs="Times New Roman"/>
          <w:sz w:val="28"/>
          <w:szCs w:val="28"/>
        </w:rPr>
        <w:t>е</w:t>
      </w:r>
      <w:r w:rsidRPr="005B02D1">
        <w:rPr>
          <w:rFonts w:ascii="Times New Roman" w:hAnsi="Times New Roman" w:cs="Times New Roman"/>
          <w:sz w:val="28"/>
          <w:szCs w:val="28"/>
        </w:rPr>
        <w:t>чения выполнения функций государственными (муниципальными) органами, казенными учреждениями, органами управления государственными внебю</w:t>
      </w:r>
      <w:r w:rsidRPr="005B02D1">
        <w:rPr>
          <w:rFonts w:ascii="Times New Roman" w:hAnsi="Times New Roman" w:cs="Times New Roman"/>
          <w:sz w:val="28"/>
          <w:szCs w:val="28"/>
        </w:rPr>
        <w:t>д</w:t>
      </w:r>
      <w:r w:rsidRPr="005B02D1">
        <w:rPr>
          <w:rFonts w:ascii="Times New Roman" w:hAnsi="Times New Roman" w:cs="Times New Roman"/>
          <w:sz w:val="28"/>
          <w:szCs w:val="28"/>
        </w:rPr>
        <w:t xml:space="preserve">жетными фондами» с </w:t>
      </w:r>
      <w:r w:rsidR="00A83457" w:rsidRPr="005B02D1">
        <w:rPr>
          <w:rFonts w:ascii="Times New Roman" w:hAnsi="Times New Roman" w:cs="Times New Roman"/>
          <w:sz w:val="28"/>
          <w:szCs w:val="28"/>
        </w:rPr>
        <w:t>46,7</w:t>
      </w:r>
      <w:r w:rsidRPr="005B02D1">
        <w:rPr>
          <w:rFonts w:ascii="Times New Roman" w:hAnsi="Times New Roman" w:cs="Times New Roman"/>
          <w:sz w:val="28"/>
          <w:szCs w:val="28"/>
        </w:rPr>
        <w:t xml:space="preserve"> % до 5</w:t>
      </w:r>
      <w:r w:rsidR="00A83457" w:rsidRPr="005B02D1">
        <w:rPr>
          <w:rFonts w:ascii="Times New Roman" w:hAnsi="Times New Roman" w:cs="Times New Roman"/>
          <w:sz w:val="28"/>
          <w:szCs w:val="28"/>
        </w:rPr>
        <w:t>9</w:t>
      </w:r>
      <w:r w:rsidRPr="005B02D1">
        <w:rPr>
          <w:rFonts w:ascii="Times New Roman" w:hAnsi="Times New Roman" w:cs="Times New Roman"/>
          <w:sz w:val="28"/>
          <w:szCs w:val="28"/>
        </w:rPr>
        <w:t xml:space="preserve"> %,</w:t>
      </w:r>
      <w:r w:rsidR="00A83457" w:rsidRPr="005B02D1">
        <w:rPr>
          <w:rFonts w:ascii="Times New Roman" w:hAnsi="Times New Roman" w:cs="Times New Roman"/>
          <w:sz w:val="28"/>
          <w:szCs w:val="28"/>
        </w:rPr>
        <w:t xml:space="preserve"> </w:t>
      </w:r>
      <w:r w:rsidR="00A83457" w:rsidRPr="005B02D1">
        <w:rPr>
          <w:rFonts w:ascii="Times New Roman" w:hAnsi="Times New Roman" w:cs="Times New Roman"/>
          <w:b/>
          <w:sz w:val="28"/>
          <w:szCs w:val="28"/>
        </w:rPr>
        <w:t>200</w:t>
      </w:r>
      <w:r w:rsidR="00A83457" w:rsidRPr="005B02D1">
        <w:rPr>
          <w:rFonts w:ascii="Times New Roman" w:hAnsi="Times New Roman" w:cs="Times New Roman"/>
          <w:sz w:val="28"/>
          <w:szCs w:val="28"/>
        </w:rPr>
        <w:t xml:space="preserve"> «Закупка товаров, работ и услуг для обеспечения государственных(муниципальных) нужд» с 16,9 % до 18,8%</w:t>
      </w:r>
      <w:r w:rsidR="00A83457" w:rsidRPr="005B02D1">
        <w:rPr>
          <w:rFonts w:ascii="Times New Roman" w:hAnsi="Times New Roman" w:cs="Times New Roman"/>
          <w:sz w:val="14"/>
          <w:szCs w:val="14"/>
        </w:rPr>
        <w:t>,</w:t>
      </w:r>
      <w:r w:rsidRPr="005B02D1">
        <w:rPr>
          <w:rFonts w:ascii="Times New Roman" w:hAnsi="Times New Roman" w:cs="Times New Roman"/>
          <w:sz w:val="28"/>
          <w:szCs w:val="28"/>
        </w:rPr>
        <w:t xml:space="preserve"> </w:t>
      </w:r>
      <w:r w:rsidRPr="005B02D1">
        <w:rPr>
          <w:rFonts w:ascii="Times New Roman" w:hAnsi="Times New Roman" w:cs="Times New Roman"/>
          <w:b/>
          <w:bCs/>
          <w:sz w:val="28"/>
          <w:szCs w:val="28"/>
        </w:rPr>
        <w:lastRenderedPageBreak/>
        <w:t xml:space="preserve">600 </w:t>
      </w:r>
      <w:r w:rsidRPr="005B02D1">
        <w:rPr>
          <w:rFonts w:ascii="Times New Roman" w:hAnsi="Times New Roman" w:cs="Times New Roman"/>
          <w:sz w:val="28"/>
          <w:szCs w:val="28"/>
        </w:rPr>
        <w:t>«Предоставление субсидий бюджетным, автономным учреждениям и иным некоммерческим организациям» – с 10</w:t>
      </w:r>
      <w:r w:rsidR="00A83457" w:rsidRPr="005B02D1">
        <w:rPr>
          <w:rFonts w:ascii="Times New Roman" w:hAnsi="Times New Roman" w:cs="Times New Roman"/>
          <w:sz w:val="28"/>
          <w:szCs w:val="28"/>
        </w:rPr>
        <w:t>,8</w:t>
      </w:r>
      <w:r w:rsidRPr="005B02D1">
        <w:rPr>
          <w:rFonts w:ascii="Times New Roman" w:hAnsi="Times New Roman" w:cs="Times New Roman"/>
          <w:sz w:val="28"/>
          <w:szCs w:val="28"/>
        </w:rPr>
        <w:t>% до 13</w:t>
      </w:r>
      <w:r w:rsidR="00A83457" w:rsidRPr="005B02D1">
        <w:rPr>
          <w:rFonts w:ascii="Times New Roman" w:hAnsi="Times New Roman" w:cs="Times New Roman"/>
          <w:sz w:val="28"/>
          <w:szCs w:val="28"/>
        </w:rPr>
        <w:t>,1</w:t>
      </w:r>
      <w:r w:rsidRPr="005B02D1">
        <w:rPr>
          <w:rFonts w:ascii="Times New Roman" w:hAnsi="Times New Roman" w:cs="Times New Roman"/>
          <w:sz w:val="28"/>
          <w:szCs w:val="28"/>
        </w:rPr>
        <w:t>%</w:t>
      </w:r>
      <w:r w:rsidR="00A83457" w:rsidRPr="005B02D1">
        <w:rPr>
          <w:rFonts w:ascii="Times New Roman" w:hAnsi="Times New Roman" w:cs="Times New Roman"/>
          <w:sz w:val="28"/>
          <w:szCs w:val="28"/>
        </w:rPr>
        <w:t>.</w:t>
      </w:r>
    </w:p>
    <w:p w:rsidR="00224828" w:rsidRDefault="00A83457" w:rsidP="00A83457">
      <w:pPr>
        <w:autoSpaceDE w:val="0"/>
        <w:autoSpaceDN w:val="0"/>
        <w:adjustRightInd w:val="0"/>
        <w:ind w:firstLine="709"/>
        <w:jc w:val="both"/>
        <w:rPr>
          <w:rFonts w:ascii="Times New Roman" w:hAnsi="Times New Roman" w:cs="Times New Roman"/>
          <w:sz w:val="28"/>
          <w:szCs w:val="28"/>
        </w:rPr>
      </w:pPr>
      <w:r w:rsidRPr="005B02D1">
        <w:rPr>
          <w:rFonts w:ascii="Times New Roman" w:hAnsi="Times New Roman" w:cs="Times New Roman"/>
          <w:sz w:val="28"/>
          <w:szCs w:val="28"/>
        </w:rPr>
        <w:t>С</w:t>
      </w:r>
      <w:r w:rsidR="00224828" w:rsidRPr="005B02D1">
        <w:rPr>
          <w:rFonts w:ascii="Times New Roman" w:hAnsi="Times New Roman" w:cs="Times New Roman"/>
          <w:b/>
          <w:sz w:val="28"/>
          <w:szCs w:val="28"/>
        </w:rPr>
        <w:t>низится удельный вес групп видов расходов</w:t>
      </w:r>
      <w:r w:rsidR="00224828" w:rsidRPr="005B02D1">
        <w:rPr>
          <w:rFonts w:ascii="Times New Roman" w:hAnsi="Times New Roman" w:cs="Times New Roman"/>
          <w:sz w:val="28"/>
          <w:szCs w:val="28"/>
        </w:rPr>
        <w:t xml:space="preserve"> </w:t>
      </w:r>
      <w:r w:rsidRPr="005B02D1">
        <w:rPr>
          <w:rFonts w:ascii="Times New Roman" w:hAnsi="Times New Roman" w:cs="Times New Roman"/>
          <w:b/>
          <w:bCs/>
          <w:sz w:val="28"/>
          <w:szCs w:val="28"/>
        </w:rPr>
        <w:t>5</w:t>
      </w:r>
      <w:r w:rsidR="00224828" w:rsidRPr="005B02D1">
        <w:rPr>
          <w:rFonts w:ascii="Times New Roman" w:hAnsi="Times New Roman" w:cs="Times New Roman"/>
          <w:b/>
          <w:bCs/>
          <w:sz w:val="28"/>
          <w:szCs w:val="28"/>
        </w:rPr>
        <w:t xml:space="preserve">00 </w:t>
      </w:r>
      <w:r w:rsidRPr="005B02D1">
        <w:rPr>
          <w:rFonts w:ascii="Times New Roman" w:hAnsi="Times New Roman" w:cs="Times New Roman"/>
          <w:sz w:val="28"/>
          <w:szCs w:val="28"/>
        </w:rPr>
        <w:t>«Межбюджетные трансферты»</w:t>
      </w:r>
      <w:r w:rsidR="00224828" w:rsidRPr="005B02D1">
        <w:rPr>
          <w:rFonts w:ascii="Times New Roman" w:hAnsi="Times New Roman" w:cs="Times New Roman"/>
          <w:sz w:val="28"/>
          <w:szCs w:val="28"/>
        </w:rPr>
        <w:t xml:space="preserve"> с </w:t>
      </w:r>
      <w:r w:rsidRPr="005B02D1">
        <w:rPr>
          <w:rFonts w:ascii="Times New Roman" w:hAnsi="Times New Roman" w:cs="Times New Roman"/>
          <w:sz w:val="28"/>
          <w:szCs w:val="28"/>
        </w:rPr>
        <w:t>14,2</w:t>
      </w:r>
      <w:r w:rsidR="00224828" w:rsidRPr="005B02D1">
        <w:rPr>
          <w:rFonts w:ascii="Times New Roman" w:hAnsi="Times New Roman" w:cs="Times New Roman"/>
          <w:sz w:val="28"/>
          <w:szCs w:val="28"/>
        </w:rPr>
        <w:t xml:space="preserve"> % до </w:t>
      </w:r>
      <w:r w:rsidRPr="005B02D1">
        <w:rPr>
          <w:rFonts w:ascii="Times New Roman" w:hAnsi="Times New Roman" w:cs="Times New Roman"/>
          <w:sz w:val="28"/>
          <w:szCs w:val="28"/>
        </w:rPr>
        <w:t>0,3</w:t>
      </w:r>
      <w:r w:rsidR="00224828" w:rsidRPr="005B02D1">
        <w:rPr>
          <w:rFonts w:ascii="Times New Roman" w:hAnsi="Times New Roman" w:cs="Times New Roman"/>
          <w:sz w:val="28"/>
          <w:szCs w:val="28"/>
        </w:rPr>
        <w:t xml:space="preserve">%, </w:t>
      </w:r>
      <w:r w:rsidR="00224828" w:rsidRPr="005B02D1">
        <w:rPr>
          <w:rFonts w:ascii="Times New Roman" w:hAnsi="Times New Roman" w:cs="Times New Roman"/>
          <w:b/>
          <w:bCs/>
          <w:sz w:val="28"/>
          <w:szCs w:val="28"/>
        </w:rPr>
        <w:t xml:space="preserve">400 </w:t>
      </w:r>
      <w:r w:rsidR="00224828" w:rsidRPr="005B02D1">
        <w:rPr>
          <w:rFonts w:ascii="Times New Roman" w:hAnsi="Times New Roman" w:cs="Times New Roman"/>
          <w:sz w:val="28"/>
          <w:szCs w:val="28"/>
        </w:rPr>
        <w:t>«Капитальные вложения в объекты гос</w:t>
      </w:r>
      <w:r w:rsidR="00224828" w:rsidRPr="005B02D1">
        <w:rPr>
          <w:rFonts w:ascii="Times New Roman" w:hAnsi="Times New Roman" w:cs="Times New Roman"/>
          <w:sz w:val="28"/>
          <w:szCs w:val="28"/>
        </w:rPr>
        <w:t>у</w:t>
      </w:r>
      <w:r w:rsidR="00224828" w:rsidRPr="005B02D1">
        <w:rPr>
          <w:rFonts w:ascii="Times New Roman" w:hAnsi="Times New Roman" w:cs="Times New Roman"/>
          <w:sz w:val="28"/>
          <w:szCs w:val="28"/>
        </w:rPr>
        <w:t>дарственной (муниципальной) собственности» - с 2</w:t>
      </w:r>
      <w:r w:rsidRPr="005B02D1">
        <w:rPr>
          <w:rFonts w:ascii="Times New Roman" w:hAnsi="Times New Roman" w:cs="Times New Roman"/>
          <w:sz w:val="28"/>
          <w:szCs w:val="28"/>
        </w:rPr>
        <w:t>,7</w:t>
      </w:r>
      <w:r w:rsidR="00224828" w:rsidRPr="005B02D1">
        <w:rPr>
          <w:rFonts w:ascii="Times New Roman" w:hAnsi="Times New Roman" w:cs="Times New Roman"/>
          <w:sz w:val="28"/>
          <w:szCs w:val="28"/>
        </w:rPr>
        <w:t xml:space="preserve">% до </w:t>
      </w:r>
      <w:r w:rsidR="005B02D1" w:rsidRPr="005B02D1">
        <w:rPr>
          <w:rFonts w:ascii="Times New Roman" w:hAnsi="Times New Roman" w:cs="Times New Roman"/>
          <w:sz w:val="28"/>
          <w:szCs w:val="28"/>
        </w:rPr>
        <w:t>1,1</w:t>
      </w:r>
      <w:r w:rsidR="00224828" w:rsidRPr="005B02D1">
        <w:rPr>
          <w:rFonts w:ascii="Times New Roman" w:hAnsi="Times New Roman" w:cs="Times New Roman"/>
          <w:sz w:val="28"/>
          <w:szCs w:val="28"/>
        </w:rPr>
        <w:t xml:space="preserve"> % .</w:t>
      </w:r>
    </w:p>
    <w:p w:rsidR="005853D7" w:rsidRPr="005853D7" w:rsidRDefault="005853D7" w:rsidP="00A84607">
      <w:pPr>
        <w:autoSpaceDE w:val="0"/>
        <w:autoSpaceDN w:val="0"/>
        <w:adjustRightInd w:val="0"/>
        <w:spacing w:after="100" w:afterAutospacing="1"/>
        <w:ind w:firstLine="709"/>
        <w:jc w:val="both"/>
        <w:rPr>
          <w:rFonts w:ascii="Times New Roman" w:hAnsi="Times New Roman" w:cs="Times New Roman"/>
          <w:i/>
          <w:sz w:val="28"/>
          <w:szCs w:val="28"/>
        </w:rPr>
      </w:pPr>
      <w:r w:rsidRPr="005853D7">
        <w:rPr>
          <w:rFonts w:ascii="Times New Roman" w:hAnsi="Times New Roman" w:cs="Times New Roman"/>
          <w:bCs/>
          <w:i/>
          <w:sz w:val="28"/>
          <w:szCs w:val="28"/>
        </w:rPr>
        <w:t xml:space="preserve">Распределение бюджетных ассигнований по </w:t>
      </w:r>
      <w:r>
        <w:rPr>
          <w:rFonts w:ascii="Times New Roman" w:hAnsi="Times New Roman" w:cs="Times New Roman"/>
          <w:bCs/>
          <w:i/>
          <w:sz w:val="28"/>
          <w:szCs w:val="28"/>
        </w:rPr>
        <w:t>главным распорядителям средств бюджета района</w:t>
      </w:r>
      <w:r w:rsidRPr="005853D7">
        <w:rPr>
          <w:rFonts w:ascii="Times New Roman" w:hAnsi="Times New Roman" w:cs="Times New Roman"/>
          <w:bCs/>
          <w:i/>
          <w:sz w:val="28"/>
          <w:szCs w:val="28"/>
        </w:rPr>
        <w:t xml:space="preserve"> на 2018 год  и на плановый период 2019 и 2020 г</w:t>
      </w:r>
      <w:r w:rsidRPr="005853D7">
        <w:rPr>
          <w:rFonts w:ascii="Times New Roman" w:hAnsi="Times New Roman" w:cs="Times New Roman"/>
          <w:bCs/>
          <w:i/>
          <w:sz w:val="28"/>
          <w:szCs w:val="28"/>
        </w:rPr>
        <w:t>о</w:t>
      </w:r>
      <w:r w:rsidRPr="005853D7">
        <w:rPr>
          <w:rFonts w:ascii="Times New Roman" w:hAnsi="Times New Roman" w:cs="Times New Roman"/>
          <w:bCs/>
          <w:i/>
          <w:sz w:val="28"/>
          <w:szCs w:val="28"/>
        </w:rPr>
        <w:t>дов</w:t>
      </w:r>
    </w:p>
    <w:p w:rsidR="005853D7" w:rsidRDefault="005853D7" w:rsidP="00A84607">
      <w:pPr>
        <w:autoSpaceDE w:val="0"/>
        <w:autoSpaceDN w:val="0"/>
        <w:adjustRightInd w:val="0"/>
        <w:spacing w:before="100" w:beforeAutospacing="1"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Ведомственной структурой расходов бюджета Сортавальского мун</w:t>
      </w:r>
      <w:r>
        <w:rPr>
          <w:rFonts w:ascii="Times New Roman" w:hAnsi="Times New Roman" w:cs="Times New Roman"/>
          <w:sz w:val="28"/>
          <w:szCs w:val="28"/>
        </w:rPr>
        <w:t>и</w:t>
      </w:r>
      <w:r>
        <w:rPr>
          <w:rFonts w:ascii="Times New Roman" w:hAnsi="Times New Roman" w:cs="Times New Roman"/>
          <w:sz w:val="28"/>
          <w:szCs w:val="28"/>
        </w:rPr>
        <w:t xml:space="preserve">ципального района на 2018 год (приложение №6 к проекту Решения) и на плановый период 2019 и 2020 годов </w:t>
      </w:r>
      <w:r w:rsidR="00A8738E">
        <w:rPr>
          <w:rFonts w:ascii="Times New Roman" w:hAnsi="Times New Roman" w:cs="Times New Roman"/>
          <w:sz w:val="28"/>
          <w:szCs w:val="28"/>
        </w:rPr>
        <w:t xml:space="preserve">(приложение №7 к проекту Решения) </w:t>
      </w:r>
      <w:r>
        <w:rPr>
          <w:rFonts w:ascii="Times New Roman" w:hAnsi="Times New Roman" w:cs="Times New Roman"/>
          <w:sz w:val="28"/>
          <w:szCs w:val="28"/>
        </w:rPr>
        <w:t>бюджетные ассигнования распределены по 5 главным распорядителям средств бюджета.</w:t>
      </w:r>
    </w:p>
    <w:p w:rsidR="005853D7" w:rsidRDefault="00E83CE1" w:rsidP="002454B9">
      <w:pPr>
        <w:autoSpaceDE w:val="0"/>
        <w:autoSpaceDN w:val="0"/>
        <w:adjustRightInd w:val="0"/>
        <w:spacing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2018 год и на плановый период 2019-2020 годов н</w:t>
      </w:r>
      <w:r w:rsidR="005853D7">
        <w:rPr>
          <w:rFonts w:ascii="Times New Roman" w:hAnsi="Times New Roman" w:cs="Times New Roman"/>
          <w:sz w:val="28"/>
          <w:szCs w:val="28"/>
        </w:rPr>
        <w:t xml:space="preserve">аибольший объем бюджетных ассигнований </w:t>
      </w:r>
      <w:r>
        <w:rPr>
          <w:rFonts w:ascii="Times New Roman" w:hAnsi="Times New Roman" w:cs="Times New Roman"/>
          <w:sz w:val="28"/>
          <w:szCs w:val="28"/>
        </w:rPr>
        <w:t>планируется</w:t>
      </w:r>
      <w:r w:rsidR="005853D7">
        <w:rPr>
          <w:rFonts w:ascii="Times New Roman" w:hAnsi="Times New Roman" w:cs="Times New Roman"/>
          <w:sz w:val="28"/>
          <w:szCs w:val="28"/>
        </w:rPr>
        <w:t xml:space="preserve"> по Районному комитету образов</w:t>
      </w:r>
      <w:r w:rsidR="005853D7">
        <w:rPr>
          <w:rFonts w:ascii="Times New Roman" w:hAnsi="Times New Roman" w:cs="Times New Roman"/>
          <w:sz w:val="28"/>
          <w:szCs w:val="28"/>
        </w:rPr>
        <w:t>а</w:t>
      </w:r>
      <w:r w:rsidR="005853D7">
        <w:rPr>
          <w:rFonts w:ascii="Times New Roman" w:hAnsi="Times New Roman" w:cs="Times New Roman"/>
          <w:sz w:val="28"/>
          <w:szCs w:val="28"/>
        </w:rPr>
        <w:t>ния</w:t>
      </w:r>
      <w:r>
        <w:rPr>
          <w:rFonts w:ascii="Times New Roman" w:hAnsi="Times New Roman" w:cs="Times New Roman"/>
          <w:sz w:val="28"/>
          <w:szCs w:val="28"/>
        </w:rPr>
        <w:t>:2018г. -</w:t>
      </w:r>
      <w:r w:rsidR="005853D7">
        <w:rPr>
          <w:rFonts w:ascii="Times New Roman" w:hAnsi="Times New Roman" w:cs="Times New Roman"/>
          <w:sz w:val="28"/>
          <w:szCs w:val="28"/>
        </w:rPr>
        <w:t xml:space="preserve"> </w:t>
      </w:r>
      <w:r>
        <w:rPr>
          <w:rFonts w:ascii="Times New Roman" w:hAnsi="Times New Roman" w:cs="Times New Roman"/>
          <w:sz w:val="28"/>
          <w:szCs w:val="28"/>
        </w:rPr>
        <w:t>69</w:t>
      </w:r>
      <w:r w:rsidR="005853D7">
        <w:rPr>
          <w:rFonts w:ascii="Times New Roman" w:hAnsi="Times New Roman" w:cs="Times New Roman"/>
          <w:sz w:val="28"/>
          <w:szCs w:val="28"/>
        </w:rPr>
        <w:t>%</w:t>
      </w:r>
      <w:r>
        <w:rPr>
          <w:rFonts w:ascii="Times New Roman" w:hAnsi="Times New Roman" w:cs="Times New Roman"/>
          <w:sz w:val="28"/>
          <w:szCs w:val="28"/>
        </w:rPr>
        <w:t xml:space="preserve">; 2019г. – 69,7%; 2020г. – 69,2% </w:t>
      </w:r>
      <w:r w:rsidR="005853D7">
        <w:rPr>
          <w:rFonts w:ascii="Times New Roman" w:hAnsi="Times New Roman" w:cs="Times New Roman"/>
          <w:sz w:val="28"/>
          <w:szCs w:val="28"/>
        </w:rPr>
        <w:t>от общего объема бюдже</w:t>
      </w:r>
      <w:r w:rsidR="005853D7">
        <w:rPr>
          <w:rFonts w:ascii="Times New Roman" w:hAnsi="Times New Roman" w:cs="Times New Roman"/>
          <w:sz w:val="28"/>
          <w:szCs w:val="28"/>
        </w:rPr>
        <w:t>т</w:t>
      </w:r>
      <w:r w:rsidR="005853D7">
        <w:rPr>
          <w:rFonts w:ascii="Times New Roman" w:hAnsi="Times New Roman" w:cs="Times New Roman"/>
          <w:sz w:val="28"/>
          <w:szCs w:val="28"/>
        </w:rPr>
        <w:t>ных ассигнований. Наименьший объем бюджетных ассигнований предусмо</w:t>
      </w:r>
      <w:r w:rsidR="005853D7">
        <w:rPr>
          <w:rFonts w:ascii="Times New Roman" w:hAnsi="Times New Roman" w:cs="Times New Roman"/>
          <w:sz w:val="28"/>
          <w:szCs w:val="28"/>
        </w:rPr>
        <w:t>т</w:t>
      </w:r>
      <w:r w:rsidR="005853D7">
        <w:rPr>
          <w:rFonts w:ascii="Times New Roman" w:hAnsi="Times New Roman" w:cs="Times New Roman"/>
          <w:sz w:val="28"/>
          <w:szCs w:val="28"/>
        </w:rPr>
        <w:t>рен по Контрольно-счетному комитету Сортавальского муниципального ра</w:t>
      </w:r>
      <w:r w:rsidR="005853D7">
        <w:rPr>
          <w:rFonts w:ascii="Times New Roman" w:hAnsi="Times New Roman" w:cs="Times New Roman"/>
          <w:sz w:val="28"/>
          <w:szCs w:val="28"/>
        </w:rPr>
        <w:t>й</w:t>
      </w:r>
      <w:r w:rsidR="005853D7">
        <w:rPr>
          <w:rFonts w:ascii="Times New Roman" w:hAnsi="Times New Roman" w:cs="Times New Roman"/>
          <w:sz w:val="28"/>
          <w:szCs w:val="28"/>
        </w:rPr>
        <w:t>она</w:t>
      </w:r>
      <w:r>
        <w:rPr>
          <w:rFonts w:ascii="Times New Roman" w:hAnsi="Times New Roman" w:cs="Times New Roman"/>
          <w:sz w:val="28"/>
          <w:szCs w:val="28"/>
        </w:rPr>
        <w:t xml:space="preserve">: На 2018г. - </w:t>
      </w:r>
      <w:r w:rsidR="005853D7">
        <w:rPr>
          <w:rFonts w:ascii="Times New Roman" w:hAnsi="Times New Roman" w:cs="Times New Roman"/>
          <w:sz w:val="28"/>
          <w:szCs w:val="28"/>
        </w:rPr>
        <w:t>0,</w:t>
      </w:r>
      <w:r>
        <w:rPr>
          <w:rFonts w:ascii="Times New Roman" w:hAnsi="Times New Roman" w:cs="Times New Roman"/>
          <w:sz w:val="28"/>
          <w:szCs w:val="28"/>
        </w:rPr>
        <w:t>2% ; на 2019г и 2020 г.</w:t>
      </w:r>
      <w:r w:rsidR="005853D7">
        <w:rPr>
          <w:rFonts w:ascii="Times New Roman" w:hAnsi="Times New Roman" w:cs="Times New Roman"/>
          <w:sz w:val="28"/>
          <w:szCs w:val="28"/>
        </w:rPr>
        <w:t xml:space="preserve"> </w:t>
      </w:r>
      <w:r>
        <w:rPr>
          <w:rFonts w:ascii="Times New Roman" w:hAnsi="Times New Roman" w:cs="Times New Roman"/>
          <w:sz w:val="28"/>
          <w:szCs w:val="28"/>
        </w:rPr>
        <w:t xml:space="preserve">по 0,3 </w:t>
      </w:r>
      <w:r w:rsidR="005853D7">
        <w:rPr>
          <w:rFonts w:ascii="Times New Roman" w:hAnsi="Times New Roman" w:cs="Times New Roman"/>
          <w:sz w:val="28"/>
          <w:szCs w:val="28"/>
        </w:rPr>
        <w:t>процента от общего объема бюджетных ассигнований</w:t>
      </w:r>
      <w:r>
        <w:rPr>
          <w:rFonts w:ascii="Times New Roman" w:hAnsi="Times New Roman" w:cs="Times New Roman"/>
          <w:sz w:val="28"/>
          <w:szCs w:val="28"/>
        </w:rPr>
        <w:t xml:space="preserve"> в каждый год планового периода</w:t>
      </w:r>
      <w:r w:rsidR="005853D7">
        <w:rPr>
          <w:rFonts w:ascii="Times New Roman" w:hAnsi="Times New Roman" w:cs="Times New Roman"/>
          <w:sz w:val="28"/>
          <w:szCs w:val="28"/>
        </w:rPr>
        <w:t>.</w:t>
      </w:r>
    </w:p>
    <w:p w:rsidR="005853D7" w:rsidRDefault="005853D7" w:rsidP="005853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Сравнительный анализ расходов бюджета Сортавальского муниципального района на 201</w:t>
      </w:r>
      <w:r w:rsidR="00E83CE1">
        <w:rPr>
          <w:rFonts w:ascii="Times New Roman" w:hAnsi="Times New Roman" w:cs="Times New Roman"/>
          <w:sz w:val="28"/>
          <w:szCs w:val="28"/>
        </w:rPr>
        <w:t>7</w:t>
      </w:r>
      <w:r>
        <w:rPr>
          <w:rFonts w:ascii="Times New Roman" w:hAnsi="Times New Roman" w:cs="Times New Roman"/>
          <w:sz w:val="28"/>
          <w:szCs w:val="28"/>
        </w:rPr>
        <w:t>-20</w:t>
      </w:r>
      <w:r w:rsidR="00E83CE1">
        <w:rPr>
          <w:rFonts w:ascii="Times New Roman" w:hAnsi="Times New Roman" w:cs="Times New Roman"/>
          <w:sz w:val="28"/>
          <w:szCs w:val="28"/>
        </w:rPr>
        <w:t>20</w:t>
      </w:r>
      <w:r>
        <w:rPr>
          <w:rFonts w:ascii="Times New Roman" w:hAnsi="Times New Roman" w:cs="Times New Roman"/>
          <w:sz w:val="28"/>
          <w:szCs w:val="28"/>
        </w:rPr>
        <w:t xml:space="preserve"> годы по ведомственной структуре расходов бюджета представлена в таблице :</w:t>
      </w:r>
    </w:p>
    <w:p w:rsidR="005853D7" w:rsidRDefault="005853D7" w:rsidP="005853D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тыс.руб.</w:t>
      </w:r>
    </w:p>
    <w:tbl>
      <w:tblPr>
        <w:tblStyle w:val="ad"/>
        <w:tblW w:w="5000" w:type="pct"/>
        <w:tblCellMar>
          <w:left w:w="0" w:type="dxa"/>
          <w:right w:w="0" w:type="dxa"/>
        </w:tblCellMar>
        <w:tblLook w:val="04A0" w:firstRow="1" w:lastRow="0" w:firstColumn="1" w:lastColumn="0" w:noHBand="0" w:noVBand="1"/>
      </w:tblPr>
      <w:tblGrid>
        <w:gridCol w:w="1826"/>
        <w:gridCol w:w="1324"/>
        <w:gridCol w:w="850"/>
        <w:gridCol w:w="1269"/>
        <w:gridCol w:w="760"/>
        <w:gridCol w:w="1254"/>
        <w:gridCol w:w="868"/>
        <w:gridCol w:w="1214"/>
      </w:tblGrid>
      <w:tr w:rsidR="00A8738E" w:rsidTr="00A8738E">
        <w:tc>
          <w:tcPr>
            <w:tcW w:w="1026" w:type="pct"/>
            <w:vMerge w:val="restart"/>
          </w:tcPr>
          <w:p w:rsidR="00A8738E" w:rsidRPr="00A8738E" w:rsidRDefault="00A8738E" w:rsidP="00E83CE1">
            <w:pPr>
              <w:autoSpaceDE w:val="0"/>
              <w:autoSpaceDN w:val="0"/>
              <w:adjustRightInd w:val="0"/>
              <w:jc w:val="both"/>
              <w:rPr>
                <w:sz w:val="24"/>
                <w:szCs w:val="24"/>
              </w:rPr>
            </w:pPr>
            <w:r w:rsidRPr="00A8738E">
              <w:rPr>
                <w:sz w:val="24"/>
                <w:szCs w:val="24"/>
              </w:rPr>
              <w:t>Наименование</w:t>
            </w:r>
          </w:p>
        </w:tc>
        <w:tc>
          <w:tcPr>
            <w:tcW w:w="758" w:type="pct"/>
            <w:vMerge w:val="restart"/>
          </w:tcPr>
          <w:p w:rsidR="00A8738E" w:rsidRPr="00A8738E" w:rsidRDefault="00A8738E" w:rsidP="00A8738E">
            <w:pPr>
              <w:autoSpaceDE w:val="0"/>
              <w:autoSpaceDN w:val="0"/>
              <w:adjustRightInd w:val="0"/>
              <w:jc w:val="both"/>
            </w:pPr>
            <w:r w:rsidRPr="00A8738E">
              <w:t>Решение о бюджете на 2017год с уч</w:t>
            </w:r>
            <w:r w:rsidRPr="00A8738E">
              <w:t>е</w:t>
            </w:r>
            <w:r w:rsidRPr="00A8738E">
              <w:t>том изменений</w:t>
            </w:r>
          </w:p>
        </w:tc>
        <w:tc>
          <w:tcPr>
            <w:tcW w:w="1234" w:type="pct"/>
            <w:gridSpan w:val="2"/>
          </w:tcPr>
          <w:p w:rsidR="00A8738E" w:rsidRPr="00A8738E" w:rsidRDefault="00A8738E" w:rsidP="00A8738E">
            <w:pPr>
              <w:autoSpaceDE w:val="0"/>
              <w:autoSpaceDN w:val="0"/>
              <w:adjustRightInd w:val="0"/>
              <w:jc w:val="center"/>
              <w:rPr>
                <w:sz w:val="24"/>
                <w:szCs w:val="24"/>
              </w:rPr>
            </w:pPr>
            <w:r>
              <w:rPr>
                <w:sz w:val="24"/>
                <w:szCs w:val="24"/>
              </w:rPr>
              <w:t>2018 год</w:t>
            </w:r>
          </w:p>
        </w:tc>
        <w:tc>
          <w:tcPr>
            <w:tcW w:w="1177" w:type="pct"/>
            <w:gridSpan w:val="2"/>
          </w:tcPr>
          <w:p w:rsidR="00A8738E" w:rsidRPr="00A8738E" w:rsidRDefault="00A8738E" w:rsidP="00A8738E">
            <w:pPr>
              <w:autoSpaceDE w:val="0"/>
              <w:autoSpaceDN w:val="0"/>
              <w:adjustRightInd w:val="0"/>
              <w:jc w:val="center"/>
              <w:rPr>
                <w:sz w:val="24"/>
                <w:szCs w:val="24"/>
              </w:rPr>
            </w:pPr>
            <w:r>
              <w:rPr>
                <w:sz w:val="24"/>
                <w:szCs w:val="24"/>
              </w:rPr>
              <w:t>2019 год</w:t>
            </w:r>
          </w:p>
        </w:tc>
        <w:tc>
          <w:tcPr>
            <w:tcW w:w="805" w:type="pct"/>
            <w:gridSpan w:val="2"/>
          </w:tcPr>
          <w:p w:rsidR="00A8738E" w:rsidRPr="00A8738E" w:rsidRDefault="00A8738E" w:rsidP="00A8738E">
            <w:pPr>
              <w:autoSpaceDE w:val="0"/>
              <w:autoSpaceDN w:val="0"/>
              <w:adjustRightInd w:val="0"/>
              <w:jc w:val="center"/>
              <w:rPr>
                <w:sz w:val="24"/>
                <w:szCs w:val="24"/>
              </w:rPr>
            </w:pPr>
            <w:r>
              <w:rPr>
                <w:sz w:val="24"/>
                <w:szCs w:val="24"/>
              </w:rPr>
              <w:t>2020 год</w:t>
            </w:r>
          </w:p>
        </w:tc>
      </w:tr>
      <w:tr w:rsidR="00A8738E" w:rsidTr="00A8738E">
        <w:trPr>
          <w:cantSplit/>
          <w:trHeight w:val="1134"/>
        </w:trPr>
        <w:tc>
          <w:tcPr>
            <w:tcW w:w="1026" w:type="pct"/>
            <w:vMerge/>
          </w:tcPr>
          <w:p w:rsidR="00A8738E" w:rsidRPr="00A8738E" w:rsidRDefault="00A8738E" w:rsidP="00E83CE1">
            <w:pPr>
              <w:autoSpaceDE w:val="0"/>
              <w:autoSpaceDN w:val="0"/>
              <w:adjustRightInd w:val="0"/>
              <w:jc w:val="both"/>
              <w:rPr>
                <w:sz w:val="24"/>
                <w:szCs w:val="24"/>
              </w:rPr>
            </w:pPr>
          </w:p>
        </w:tc>
        <w:tc>
          <w:tcPr>
            <w:tcW w:w="758" w:type="pct"/>
            <w:vMerge/>
          </w:tcPr>
          <w:p w:rsidR="00A8738E" w:rsidRPr="00A8738E" w:rsidRDefault="00A8738E" w:rsidP="00A8738E">
            <w:pPr>
              <w:autoSpaceDE w:val="0"/>
              <w:autoSpaceDN w:val="0"/>
              <w:adjustRightInd w:val="0"/>
              <w:jc w:val="both"/>
              <w:rPr>
                <w:sz w:val="24"/>
                <w:szCs w:val="24"/>
              </w:rPr>
            </w:pPr>
          </w:p>
        </w:tc>
        <w:tc>
          <w:tcPr>
            <w:tcW w:w="505" w:type="pct"/>
            <w:textDirection w:val="btLr"/>
          </w:tcPr>
          <w:p w:rsidR="00A8738E" w:rsidRPr="00A8738E" w:rsidRDefault="00A8738E" w:rsidP="00A8738E">
            <w:pPr>
              <w:autoSpaceDE w:val="0"/>
              <w:autoSpaceDN w:val="0"/>
              <w:adjustRightInd w:val="0"/>
              <w:ind w:left="113" w:right="113"/>
              <w:jc w:val="both"/>
              <w:rPr>
                <w:i/>
                <w:sz w:val="28"/>
                <w:szCs w:val="28"/>
              </w:rPr>
            </w:pPr>
            <w:r w:rsidRPr="00A8738E">
              <w:rPr>
                <w:i/>
                <w:sz w:val="28"/>
                <w:szCs w:val="28"/>
              </w:rPr>
              <w:t>проект</w:t>
            </w:r>
          </w:p>
        </w:tc>
        <w:tc>
          <w:tcPr>
            <w:tcW w:w="729" w:type="pct"/>
          </w:tcPr>
          <w:p w:rsidR="00A8738E" w:rsidRPr="00A8738E" w:rsidRDefault="00A8738E" w:rsidP="00A8738E">
            <w:pPr>
              <w:autoSpaceDE w:val="0"/>
              <w:autoSpaceDN w:val="0"/>
              <w:adjustRightInd w:val="0"/>
              <w:jc w:val="both"/>
            </w:pPr>
            <w:r w:rsidRPr="00A8738E">
              <w:t>Отклонение Проекта р</w:t>
            </w:r>
            <w:r w:rsidRPr="00A8738E">
              <w:t>е</w:t>
            </w:r>
            <w:r w:rsidRPr="00A8738E">
              <w:t>шения от Р</w:t>
            </w:r>
            <w:r w:rsidRPr="00A8738E">
              <w:t>е</w:t>
            </w:r>
            <w:r w:rsidRPr="00A8738E">
              <w:t>шения о бю</w:t>
            </w:r>
            <w:r w:rsidRPr="00A8738E">
              <w:t>д</w:t>
            </w:r>
            <w:r w:rsidRPr="00A8738E">
              <w:t>жете на 2017 год</w:t>
            </w:r>
            <w:r w:rsidR="0094110A">
              <w:t>(+;-)%</w:t>
            </w:r>
          </w:p>
        </w:tc>
        <w:tc>
          <w:tcPr>
            <w:tcW w:w="435" w:type="pct"/>
            <w:textDirection w:val="btLr"/>
          </w:tcPr>
          <w:p w:rsidR="00A8738E" w:rsidRPr="00A8738E" w:rsidRDefault="00A8738E" w:rsidP="00A8738E">
            <w:pPr>
              <w:autoSpaceDE w:val="0"/>
              <w:autoSpaceDN w:val="0"/>
              <w:adjustRightInd w:val="0"/>
              <w:ind w:left="113" w:right="113"/>
              <w:jc w:val="both"/>
              <w:rPr>
                <w:i/>
                <w:sz w:val="24"/>
                <w:szCs w:val="24"/>
              </w:rPr>
            </w:pPr>
            <w:r w:rsidRPr="00A8738E">
              <w:rPr>
                <w:i/>
                <w:sz w:val="24"/>
                <w:szCs w:val="24"/>
              </w:rPr>
              <w:t>проект</w:t>
            </w:r>
          </w:p>
        </w:tc>
        <w:tc>
          <w:tcPr>
            <w:tcW w:w="742" w:type="pct"/>
          </w:tcPr>
          <w:p w:rsidR="00A8738E" w:rsidRPr="00A8738E" w:rsidRDefault="00A8738E" w:rsidP="00E83CE1">
            <w:pPr>
              <w:autoSpaceDE w:val="0"/>
              <w:autoSpaceDN w:val="0"/>
              <w:adjustRightInd w:val="0"/>
              <w:jc w:val="both"/>
            </w:pPr>
            <w:r>
              <w:t>Отклонение к предыдущему году</w:t>
            </w:r>
          </w:p>
        </w:tc>
        <w:tc>
          <w:tcPr>
            <w:tcW w:w="514" w:type="pct"/>
            <w:textDirection w:val="btLr"/>
          </w:tcPr>
          <w:p w:rsidR="00A8738E" w:rsidRPr="00A8738E" w:rsidRDefault="00A8738E" w:rsidP="00A8738E">
            <w:pPr>
              <w:autoSpaceDE w:val="0"/>
              <w:autoSpaceDN w:val="0"/>
              <w:adjustRightInd w:val="0"/>
              <w:ind w:left="113" w:right="113"/>
              <w:jc w:val="both"/>
              <w:rPr>
                <w:i/>
                <w:sz w:val="28"/>
                <w:szCs w:val="28"/>
              </w:rPr>
            </w:pPr>
            <w:r w:rsidRPr="00A8738E">
              <w:rPr>
                <w:i/>
                <w:sz w:val="28"/>
                <w:szCs w:val="28"/>
              </w:rPr>
              <w:t>проект</w:t>
            </w:r>
          </w:p>
        </w:tc>
        <w:tc>
          <w:tcPr>
            <w:tcW w:w="292" w:type="pct"/>
          </w:tcPr>
          <w:p w:rsidR="00A8738E" w:rsidRPr="00A8738E" w:rsidRDefault="00A8738E" w:rsidP="00E83CE1">
            <w:pPr>
              <w:autoSpaceDE w:val="0"/>
              <w:autoSpaceDN w:val="0"/>
              <w:adjustRightInd w:val="0"/>
              <w:jc w:val="both"/>
              <w:rPr>
                <w:sz w:val="24"/>
                <w:szCs w:val="24"/>
              </w:rPr>
            </w:pPr>
            <w:r>
              <w:t>Отклонение к предыдущему году</w:t>
            </w:r>
          </w:p>
        </w:tc>
      </w:tr>
      <w:tr w:rsidR="00A8738E" w:rsidTr="00A8738E">
        <w:tc>
          <w:tcPr>
            <w:tcW w:w="1026" w:type="pct"/>
          </w:tcPr>
          <w:p w:rsidR="00A8738E" w:rsidRPr="0097158A" w:rsidRDefault="00A8738E" w:rsidP="00E83CE1">
            <w:pPr>
              <w:autoSpaceDE w:val="0"/>
              <w:autoSpaceDN w:val="0"/>
              <w:adjustRightInd w:val="0"/>
              <w:jc w:val="both"/>
            </w:pPr>
            <w:r w:rsidRPr="0097158A">
              <w:t>А</w:t>
            </w:r>
            <w:r>
              <w:t>дминистрация Сортавальского м</w:t>
            </w:r>
            <w:r>
              <w:t>у</w:t>
            </w:r>
            <w:r>
              <w:t>ниципального рай</w:t>
            </w:r>
            <w:r>
              <w:t>о</w:t>
            </w:r>
            <w:r>
              <w:t>на</w:t>
            </w:r>
          </w:p>
        </w:tc>
        <w:tc>
          <w:tcPr>
            <w:tcW w:w="758" w:type="pct"/>
          </w:tcPr>
          <w:p w:rsidR="00A8738E" w:rsidRPr="0097158A" w:rsidRDefault="000F6AD0" w:rsidP="00E83CE1">
            <w:pPr>
              <w:autoSpaceDE w:val="0"/>
              <w:autoSpaceDN w:val="0"/>
              <w:adjustRightInd w:val="0"/>
              <w:jc w:val="center"/>
            </w:pPr>
            <w:r>
              <w:t>113343,7</w:t>
            </w:r>
          </w:p>
        </w:tc>
        <w:tc>
          <w:tcPr>
            <w:tcW w:w="505" w:type="pct"/>
          </w:tcPr>
          <w:p w:rsidR="00A8738E" w:rsidRPr="0097158A" w:rsidRDefault="000F6AD0" w:rsidP="00E83CE1">
            <w:pPr>
              <w:autoSpaceDE w:val="0"/>
              <w:autoSpaceDN w:val="0"/>
              <w:adjustRightInd w:val="0"/>
              <w:jc w:val="center"/>
            </w:pPr>
            <w:r>
              <w:t>78838,4</w:t>
            </w:r>
          </w:p>
        </w:tc>
        <w:tc>
          <w:tcPr>
            <w:tcW w:w="729" w:type="pct"/>
          </w:tcPr>
          <w:p w:rsidR="00A8738E" w:rsidRPr="0097158A" w:rsidRDefault="0094110A" w:rsidP="00E83CE1">
            <w:pPr>
              <w:autoSpaceDE w:val="0"/>
              <w:autoSpaceDN w:val="0"/>
              <w:adjustRightInd w:val="0"/>
              <w:jc w:val="center"/>
            </w:pPr>
            <w:r>
              <w:t>-30,4</w:t>
            </w:r>
          </w:p>
        </w:tc>
        <w:tc>
          <w:tcPr>
            <w:tcW w:w="435" w:type="pct"/>
          </w:tcPr>
          <w:p w:rsidR="00A8738E" w:rsidRDefault="0052683F" w:rsidP="00E83CE1">
            <w:pPr>
              <w:autoSpaceDE w:val="0"/>
              <w:autoSpaceDN w:val="0"/>
              <w:adjustRightInd w:val="0"/>
              <w:jc w:val="center"/>
            </w:pPr>
            <w:r>
              <w:t>74561,9</w:t>
            </w:r>
          </w:p>
        </w:tc>
        <w:tc>
          <w:tcPr>
            <w:tcW w:w="742" w:type="pct"/>
          </w:tcPr>
          <w:p w:rsidR="00A8738E" w:rsidRDefault="0052683F" w:rsidP="00E83CE1">
            <w:pPr>
              <w:autoSpaceDE w:val="0"/>
              <w:autoSpaceDN w:val="0"/>
              <w:adjustRightInd w:val="0"/>
              <w:jc w:val="center"/>
            </w:pPr>
            <w:r>
              <w:t>-5,4</w:t>
            </w:r>
          </w:p>
        </w:tc>
        <w:tc>
          <w:tcPr>
            <w:tcW w:w="514" w:type="pct"/>
          </w:tcPr>
          <w:p w:rsidR="00A8738E" w:rsidRDefault="0052683F" w:rsidP="00E83CE1">
            <w:pPr>
              <w:autoSpaceDE w:val="0"/>
              <w:autoSpaceDN w:val="0"/>
              <w:adjustRightInd w:val="0"/>
              <w:jc w:val="center"/>
            </w:pPr>
            <w:r>
              <w:t>70988,3</w:t>
            </w:r>
          </w:p>
        </w:tc>
        <w:tc>
          <w:tcPr>
            <w:tcW w:w="292" w:type="pct"/>
          </w:tcPr>
          <w:p w:rsidR="00A8738E" w:rsidRDefault="0052683F" w:rsidP="00E83CE1">
            <w:pPr>
              <w:autoSpaceDE w:val="0"/>
              <w:autoSpaceDN w:val="0"/>
              <w:adjustRightInd w:val="0"/>
              <w:jc w:val="center"/>
            </w:pPr>
            <w:r>
              <w:t>-4,8</w:t>
            </w:r>
          </w:p>
        </w:tc>
      </w:tr>
      <w:tr w:rsidR="000F6AD0" w:rsidTr="00A8738E">
        <w:tc>
          <w:tcPr>
            <w:tcW w:w="1026" w:type="pct"/>
          </w:tcPr>
          <w:p w:rsidR="000F6AD0" w:rsidRPr="000F6AD0" w:rsidRDefault="000F6AD0" w:rsidP="00E83CE1">
            <w:pPr>
              <w:autoSpaceDE w:val="0"/>
              <w:autoSpaceDN w:val="0"/>
              <w:adjustRightInd w:val="0"/>
              <w:jc w:val="both"/>
              <w:rPr>
                <w:i/>
                <w:sz w:val="18"/>
                <w:szCs w:val="18"/>
              </w:rPr>
            </w:pPr>
            <w:r w:rsidRPr="000F6AD0">
              <w:rPr>
                <w:i/>
                <w:sz w:val="18"/>
                <w:szCs w:val="18"/>
              </w:rPr>
              <w:t>Доля к общему объему</w:t>
            </w:r>
          </w:p>
        </w:tc>
        <w:tc>
          <w:tcPr>
            <w:tcW w:w="758" w:type="pct"/>
          </w:tcPr>
          <w:p w:rsidR="000F6AD0" w:rsidRPr="000F6AD0" w:rsidRDefault="000F6AD0" w:rsidP="00E83CE1">
            <w:pPr>
              <w:autoSpaceDE w:val="0"/>
              <w:autoSpaceDN w:val="0"/>
              <w:adjustRightInd w:val="0"/>
              <w:jc w:val="center"/>
              <w:rPr>
                <w:i/>
              </w:rPr>
            </w:pPr>
            <w:r>
              <w:rPr>
                <w:i/>
              </w:rPr>
              <w:t>14,1</w:t>
            </w:r>
          </w:p>
        </w:tc>
        <w:tc>
          <w:tcPr>
            <w:tcW w:w="505" w:type="pct"/>
          </w:tcPr>
          <w:p w:rsidR="000F6AD0" w:rsidRPr="000F6AD0" w:rsidRDefault="0094110A" w:rsidP="00E83CE1">
            <w:pPr>
              <w:autoSpaceDE w:val="0"/>
              <w:autoSpaceDN w:val="0"/>
              <w:adjustRightInd w:val="0"/>
              <w:jc w:val="center"/>
              <w:rPr>
                <w:i/>
              </w:rPr>
            </w:pPr>
            <w:r>
              <w:rPr>
                <w:i/>
              </w:rPr>
              <w:t>12,4</w:t>
            </w:r>
          </w:p>
        </w:tc>
        <w:tc>
          <w:tcPr>
            <w:tcW w:w="729" w:type="pct"/>
          </w:tcPr>
          <w:p w:rsidR="000F6AD0" w:rsidRPr="000F6AD0" w:rsidRDefault="0094110A" w:rsidP="00E83CE1">
            <w:pPr>
              <w:autoSpaceDE w:val="0"/>
              <w:autoSpaceDN w:val="0"/>
              <w:adjustRightInd w:val="0"/>
              <w:jc w:val="center"/>
              <w:rPr>
                <w:i/>
              </w:rPr>
            </w:pPr>
            <w:r>
              <w:rPr>
                <w:i/>
              </w:rPr>
              <w:t>-1,7</w:t>
            </w:r>
          </w:p>
        </w:tc>
        <w:tc>
          <w:tcPr>
            <w:tcW w:w="435" w:type="pct"/>
          </w:tcPr>
          <w:p w:rsidR="000F6AD0" w:rsidRPr="000F6AD0" w:rsidRDefault="0052683F" w:rsidP="00E83CE1">
            <w:pPr>
              <w:autoSpaceDE w:val="0"/>
              <w:autoSpaceDN w:val="0"/>
              <w:adjustRightInd w:val="0"/>
              <w:jc w:val="center"/>
              <w:rPr>
                <w:i/>
              </w:rPr>
            </w:pPr>
            <w:r>
              <w:rPr>
                <w:i/>
              </w:rPr>
              <w:t>12,9</w:t>
            </w:r>
          </w:p>
        </w:tc>
        <w:tc>
          <w:tcPr>
            <w:tcW w:w="742" w:type="pct"/>
          </w:tcPr>
          <w:p w:rsidR="000F6AD0" w:rsidRPr="000F6AD0" w:rsidRDefault="0052683F" w:rsidP="00E83CE1">
            <w:pPr>
              <w:autoSpaceDE w:val="0"/>
              <w:autoSpaceDN w:val="0"/>
              <w:adjustRightInd w:val="0"/>
              <w:jc w:val="center"/>
              <w:rPr>
                <w:i/>
              </w:rPr>
            </w:pPr>
            <w:r>
              <w:rPr>
                <w:i/>
              </w:rPr>
              <w:t>+0,5</w:t>
            </w:r>
          </w:p>
        </w:tc>
        <w:tc>
          <w:tcPr>
            <w:tcW w:w="514" w:type="pct"/>
          </w:tcPr>
          <w:p w:rsidR="000F6AD0" w:rsidRPr="000F6AD0" w:rsidRDefault="0052683F" w:rsidP="00E83CE1">
            <w:pPr>
              <w:autoSpaceDE w:val="0"/>
              <w:autoSpaceDN w:val="0"/>
              <w:adjustRightInd w:val="0"/>
              <w:jc w:val="center"/>
              <w:rPr>
                <w:i/>
              </w:rPr>
            </w:pPr>
            <w:r>
              <w:rPr>
                <w:i/>
              </w:rPr>
              <w:t>12,5</w:t>
            </w:r>
          </w:p>
        </w:tc>
        <w:tc>
          <w:tcPr>
            <w:tcW w:w="292" w:type="pct"/>
          </w:tcPr>
          <w:p w:rsidR="000F6AD0" w:rsidRPr="000F6AD0" w:rsidRDefault="0052683F" w:rsidP="00E83CE1">
            <w:pPr>
              <w:autoSpaceDE w:val="0"/>
              <w:autoSpaceDN w:val="0"/>
              <w:adjustRightInd w:val="0"/>
              <w:jc w:val="center"/>
              <w:rPr>
                <w:i/>
              </w:rPr>
            </w:pPr>
            <w:r>
              <w:rPr>
                <w:i/>
              </w:rPr>
              <w:t>-0,4</w:t>
            </w:r>
          </w:p>
        </w:tc>
      </w:tr>
      <w:tr w:rsidR="00A8738E" w:rsidTr="00A8738E">
        <w:tc>
          <w:tcPr>
            <w:tcW w:w="1026" w:type="pct"/>
          </w:tcPr>
          <w:p w:rsidR="00A8738E" w:rsidRPr="0097158A" w:rsidRDefault="00A8738E" w:rsidP="00E83CE1">
            <w:pPr>
              <w:autoSpaceDE w:val="0"/>
              <w:autoSpaceDN w:val="0"/>
              <w:adjustRightInd w:val="0"/>
              <w:jc w:val="both"/>
            </w:pPr>
            <w:r>
              <w:t>Сортавальское ф</w:t>
            </w:r>
            <w:r>
              <w:t>и</w:t>
            </w:r>
            <w:r>
              <w:t>нансовое управление</w:t>
            </w:r>
          </w:p>
        </w:tc>
        <w:tc>
          <w:tcPr>
            <w:tcW w:w="758" w:type="pct"/>
          </w:tcPr>
          <w:p w:rsidR="00A8738E" w:rsidRPr="0097158A" w:rsidRDefault="000F6AD0" w:rsidP="00E83CE1">
            <w:pPr>
              <w:autoSpaceDE w:val="0"/>
              <w:autoSpaceDN w:val="0"/>
              <w:adjustRightInd w:val="0"/>
              <w:jc w:val="center"/>
            </w:pPr>
            <w:r>
              <w:t>146696,8</w:t>
            </w:r>
          </w:p>
        </w:tc>
        <w:tc>
          <w:tcPr>
            <w:tcW w:w="505" w:type="pct"/>
          </w:tcPr>
          <w:p w:rsidR="00A8738E" w:rsidRPr="0097158A" w:rsidRDefault="0094110A" w:rsidP="00E83CE1">
            <w:pPr>
              <w:autoSpaceDE w:val="0"/>
              <w:autoSpaceDN w:val="0"/>
              <w:adjustRightInd w:val="0"/>
              <w:jc w:val="center"/>
            </w:pPr>
            <w:r>
              <w:t>47096,8</w:t>
            </w:r>
          </w:p>
        </w:tc>
        <w:tc>
          <w:tcPr>
            <w:tcW w:w="729" w:type="pct"/>
          </w:tcPr>
          <w:p w:rsidR="00A8738E" w:rsidRPr="0097158A" w:rsidRDefault="0094110A" w:rsidP="00E83CE1">
            <w:pPr>
              <w:autoSpaceDE w:val="0"/>
              <w:autoSpaceDN w:val="0"/>
              <w:adjustRightInd w:val="0"/>
              <w:jc w:val="center"/>
            </w:pPr>
            <w:r>
              <w:t>-67,9</w:t>
            </w:r>
          </w:p>
        </w:tc>
        <w:tc>
          <w:tcPr>
            <w:tcW w:w="435" w:type="pct"/>
          </w:tcPr>
          <w:p w:rsidR="00A8738E" w:rsidRDefault="0052683F" w:rsidP="00E83CE1">
            <w:pPr>
              <w:autoSpaceDE w:val="0"/>
              <w:autoSpaceDN w:val="0"/>
              <w:adjustRightInd w:val="0"/>
              <w:jc w:val="center"/>
            </w:pPr>
            <w:r>
              <w:t>29695,1</w:t>
            </w:r>
          </w:p>
        </w:tc>
        <w:tc>
          <w:tcPr>
            <w:tcW w:w="742" w:type="pct"/>
          </w:tcPr>
          <w:p w:rsidR="00A8738E" w:rsidRDefault="0052683F" w:rsidP="00E83CE1">
            <w:pPr>
              <w:autoSpaceDE w:val="0"/>
              <w:autoSpaceDN w:val="0"/>
              <w:adjustRightInd w:val="0"/>
              <w:jc w:val="center"/>
            </w:pPr>
            <w:r>
              <w:t>-36,9</w:t>
            </w:r>
          </w:p>
        </w:tc>
        <w:tc>
          <w:tcPr>
            <w:tcW w:w="514" w:type="pct"/>
          </w:tcPr>
          <w:p w:rsidR="00A8738E" w:rsidRDefault="0052683F" w:rsidP="00E83CE1">
            <w:pPr>
              <w:autoSpaceDE w:val="0"/>
              <w:autoSpaceDN w:val="0"/>
              <w:adjustRightInd w:val="0"/>
              <w:jc w:val="center"/>
            </w:pPr>
            <w:r>
              <w:t>32165,9</w:t>
            </w:r>
          </w:p>
        </w:tc>
        <w:tc>
          <w:tcPr>
            <w:tcW w:w="292" w:type="pct"/>
          </w:tcPr>
          <w:p w:rsidR="00A8738E" w:rsidRDefault="0052683F" w:rsidP="0052683F">
            <w:pPr>
              <w:autoSpaceDE w:val="0"/>
              <w:autoSpaceDN w:val="0"/>
              <w:adjustRightInd w:val="0"/>
              <w:jc w:val="center"/>
            </w:pPr>
            <w:r>
              <w:t>+8,3</w:t>
            </w:r>
          </w:p>
        </w:tc>
      </w:tr>
      <w:tr w:rsidR="000F6AD0" w:rsidTr="00A8738E">
        <w:tc>
          <w:tcPr>
            <w:tcW w:w="1026" w:type="pct"/>
          </w:tcPr>
          <w:p w:rsidR="000F6AD0" w:rsidRDefault="000F6AD0" w:rsidP="00E83CE1">
            <w:pPr>
              <w:autoSpaceDE w:val="0"/>
              <w:autoSpaceDN w:val="0"/>
              <w:adjustRightInd w:val="0"/>
              <w:jc w:val="both"/>
            </w:pPr>
            <w:r w:rsidRPr="000F6AD0">
              <w:rPr>
                <w:i/>
                <w:sz w:val="18"/>
                <w:szCs w:val="18"/>
              </w:rPr>
              <w:t>Доля к общему объему</w:t>
            </w:r>
          </w:p>
        </w:tc>
        <w:tc>
          <w:tcPr>
            <w:tcW w:w="758" w:type="pct"/>
          </w:tcPr>
          <w:p w:rsidR="000F6AD0" w:rsidRPr="0094110A" w:rsidRDefault="000F6AD0" w:rsidP="00E83CE1">
            <w:pPr>
              <w:autoSpaceDE w:val="0"/>
              <w:autoSpaceDN w:val="0"/>
              <w:adjustRightInd w:val="0"/>
              <w:jc w:val="center"/>
              <w:rPr>
                <w:i/>
              </w:rPr>
            </w:pPr>
            <w:r w:rsidRPr="0094110A">
              <w:rPr>
                <w:i/>
              </w:rPr>
              <w:t>18,3</w:t>
            </w:r>
          </w:p>
        </w:tc>
        <w:tc>
          <w:tcPr>
            <w:tcW w:w="505" w:type="pct"/>
          </w:tcPr>
          <w:p w:rsidR="000F6AD0" w:rsidRPr="0094110A" w:rsidRDefault="0094110A" w:rsidP="00E83CE1">
            <w:pPr>
              <w:autoSpaceDE w:val="0"/>
              <w:autoSpaceDN w:val="0"/>
              <w:adjustRightInd w:val="0"/>
              <w:jc w:val="center"/>
              <w:rPr>
                <w:i/>
              </w:rPr>
            </w:pPr>
            <w:r w:rsidRPr="0094110A">
              <w:rPr>
                <w:i/>
              </w:rPr>
              <w:t>7,4</w:t>
            </w:r>
          </w:p>
        </w:tc>
        <w:tc>
          <w:tcPr>
            <w:tcW w:w="729" w:type="pct"/>
          </w:tcPr>
          <w:p w:rsidR="000F6AD0" w:rsidRPr="0094110A" w:rsidRDefault="0094110A" w:rsidP="00E83CE1">
            <w:pPr>
              <w:autoSpaceDE w:val="0"/>
              <w:autoSpaceDN w:val="0"/>
              <w:adjustRightInd w:val="0"/>
              <w:jc w:val="center"/>
              <w:rPr>
                <w:i/>
              </w:rPr>
            </w:pPr>
            <w:r>
              <w:rPr>
                <w:i/>
              </w:rPr>
              <w:t>-10,9</w:t>
            </w:r>
          </w:p>
        </w:tc>
        <w:tc>
          <w:tcPr>
            <w:tcW w:w="435" w:type="pct"/>
          </w:tcPr>
          <w:p w:rsidR="000F6AD0" w:rsidRPr="0094110A" w:rsidRDefault="0052683F" w:rsidP="00E83CE1">
            <w:pPr>
              <w:autoSpaceDE w:val="0"/>
              <w:autoSpaceDN w:val="0"/>
              <w:adjustRightInd w:val="0"/>
              <w:jc w:val="center"/>
              <w:rPr>
                <w:i/>
              </w:rPr>
            </w:pPr>
            <w:r>
              <w:rPr>
                <w:i/>
              </w:rPr>
              <w:t>5,1</w:t>
            </w:r>
          </w:p>
        </w:tc>
        <w:tc>
          <w:tcPr>
            <w:tcW w:w="742" w:type="pct"/>
          </w:tcPr>
          <w:p w:rsidR="000F6AD0" w:rsidRPr="0094110A" w:rsidRDefault="0052683F" w:rsidP="00E83CE1">
            <w:pPr>
              <w:autoSpaceDE w:val="0"/>
              <w:autoSpaceDN w:val="0"/>
              <w:adjustRightInd w:val="0"/>
              <w:jc w:val="center"/>
              <w:rPr>
                <w:i/>
              </w:rPr>
            </w:pPr>
            <w:r>
              <w:rPr>
                <w:i/>
              </w:rPr>
              <w:t>-2,3</w:t>
            </w:r>
          </w:p>
        </w:tc>
        <w:tc>
          <w:tcPr>
            <w:tcW w:w="514" w:type="pct"/>
          </w:tcPr>
          <w:p w:rsidR="000F6AD0" w:rsidRPr="0094110A" w:rsidRDefault="0052683F" w:rsidP="00E83CE1">
            <w:pPr>
              <w:autoSpaceDE w:val="0"/>
              <w:autoSpaceDN w:val="0"/>
              <w:adjustRightInd w:val="0"/>
              <w:jc w:val="center"/>
              <w:rPr>
                <w:i/>
              </w:rPr>
            </w:pPr>
            <w:r>
              <w:rPr>
                <w:i/>
              </w:rPr>
              <w:t>5,7</w:t>
            </w:r>
          </w:p>
        </w:tc>
        <w:tc>
          <w:tcPr>
            <w:tcW w:w="292" w:type="pct"/>
          </w:tcPr>
          <w:p w:rsidR="000F6AD0" w:rsidRPr="0094110A" w:rsidRDefault="0052683F" w:rsidP="00E83CE1">
            <w:pPr>
              <w:autoSpaceDE w:val="0"/>
              <w:autoSpaceDN w:val="0"/>
              <w:adjustRightInd w:val="0"/>
              <w:jc w:val="center"/>
              <w:rPr>
                <w:i/>
              </w:rPr>
            </w:pPr>
            <w:r>
              <w:rPr>
                <w:i/>
              </w:rPr>
              <w:t>+0,6</w:t>
            </w:r>
          </w:p>
        </w:tc>
      </w:tr>
      <w:tr w:rsidR="00A8738E" w:rsidTr="00A8738E">
        <w:tc>
          <w:tcPr>
            <w:tcW w:w="1026" w:type="pct"/>
          </w:tcPr>
          <w:p w:rsidR="00A8738E" w:rsidRDefault="00A8738E" w:rsidP="00E83CE1">
            <w:pPr>
              <w:autoSpaceDE w:val="0"/>
              <w:autoSpaceDN w:val="0"/>
              <w:adjustRightInd w:val="0"/>
              <w:jc w:val="both"/>
            </w:pPr>
            <w:r>
              <w:t>Районный комитет образования</w:t>
            </w:r>
          </w:p>
        </w:tc>
        <w:tc>
          <w:tcPr>
            <w:tcW w:w="758" w:type="pct"/>
          </w:tcPr>
          <w:p w:rsidR="00A8738E" w:rsidRPr="0097158A" w:rsidRDefault="000F6AD0" w:rsidP="00E83CE1">
            <w:pPr>
              <w:autoSpaceDE w:val="0"/>
              <w:autoSpaceDN w:val="0"/>
              <w:adjustRightInd w:val="0"/>
              <w:jc w:val="center"/>
            </w:pPr>
            <w:r>
              <w:t>454819,6</w:t>
            </w:r>
          </w:p>
        </w:tc>
        <w:tc>
          <w:tcPr>
            <w:tcW w:w="505" w:type="pct"/>
          </w:tcPr>
          <w:p w:rsidR="00A8738E" w:rsidRPr="0097158A" w:rsidRDefault="0094110A" w:rsidP="00E83CE1">
            <w:pPr>
              <w:autoSpaceDE w:val="0"/>
              <w:autoSpaceDN w:val="0"/>
              <w:adjustRightInd w:val="0"/>
              <w:jc w:val="center"/>
            </w:pPr>
            <w:r>
              <w:t>440632,2</w:t>
            </w:r>
          </w:p>
        </w:tc>
        <w:tc>
          <w:tcPr>
            <w:tcW w:w="729" w:type="pct"/>
          </w:tcPr>
          <w:p w:rsidR="00A8738E" w:rsidRPr="0097158A" w:rsidRDefault="0094110A" w:rsidP="00E83CE1">
            <w:pPr>
              <w:autoSpaceDE w:val="0"/>
              <w:autoSpaceDN w:val="0"/>
              <w:adjustRightInd w:val="0"/>
              <w:jc w:val="center"/>
            </w:pPr>
            <w:r>
              <w:t>-3,1</w:t>
            </w:r>
          </w:p>
        </w:tc>
        <w:tc>
          <w:tcPr>
            <w:tcW w:w="435" w:type="pct"/>
          </w:tcPr>
          <w:p w:rsidR="00A8738E" w:rsidRDefault="0052683F" w:rsidP="00E83CE1">
            <w:pPr>
              <w:autoSpaceDE w:val="0"/>
              <w:autoSpaceDN w:val="0"/>
              <w:adjustRightInd w:val="0"/>
              <w:jc w:val="center"/>
            </w:pPr>
            <w:r>
              <w:t>402692,6</w:t>
            </w:r>
          </w:p>
        </w:tc>
        <w:tc>
          <w:tcPr>
            <w:tcW w:w="742" w:type="pct"/>
          </w:tcPr>
          <w:p w:rsidR="00A8738E" w:rsidRDefault="0052683F" w:rsidP="00E83CE1">
            <w:pPr>
              <w:autoSpaceDE w:val="0"/>
              <w:autoSpaceDN w:val="0"/>
              <w:adjustRightInd w:val="0"/>
              <w:jc w:val="center"/>
            </w:pPr>
            <w:r>
              <w:t>-8,6</w:t>
            </w:r>
          </w:p>
        </w:tc>
        <w:tc>
          <w:tcPr>
            <w:tcW w:w="514" w:type="pct"/>
          </w:tcPr>
          <w:p w:rsidR="00A8738E" w:rsidRDefault="0052683F" w:rsidP="00E83CE1">
            <w:pPr>
              <w:autoSpaceDE w:val="0"/>
              <w:autoSpaceDN w:val="0"/>
              <w:adjustRightInd w:val="0"/>
              <w:jc w:val="center"/>
            </w:pPr>
            <w:r>
              <w:t>392186,2</w:t>
            </w:r>
          </w:p>
        </w:tc>
        <w:tc>
          <w:tcPr>
            <w:tcW w:w="292" w:type="pct"/>
          </w:tcPr>
          <w:p w:rsidR="00A8738E" w:rsidRDefault="0052683F" w:rsidP="00E83CE1">
            <w:pPr>
              <w:autoSpaceDE w:val="0"/>
              <w:autoSpaceDN w:val="0"/>
              <w:adjustRightInd w:val="0"/>
              <w:jc w:val="center"/>
            </w:pPr>
            <w:r>
              <w:t>-2,6</w:t>
            </w:r>
          </w:p>
        </w:tc>
      </w:tr>
      <w:tr w:rsidR="000F6AD0" w:rsidTr="00A8738E">
        <w:tc>
          <w:tcPr>
            <w:tcW w:w="1026" w:type="pct"/>
          </w:tcPr>
          <w:p w:rsidR="000F6AD0" w:rsidRDefault="000F6AD0" w:rsidP="00E83CE1">
            <w:pPr>
              <w:autoSpaceDE w:val="0"/>
              <w:autoSpaceDN w:val="0"/>
              <w:adjustRightInd w:val="0"/>
              <w:jc w:val="both"/>
            </w:pPr>
            <w:r w:rsidRPr="000F6AD0">
              <w:rPr>
                <w:i/>
                <w:sz w:val="18"/>
                <w:szCs w:val="18"/>
              </w:rPr>
              <w:t>Доля к общему объему</w:t>
            </w:r>
          </w:p>
        </w:tc>
        <w:tc>
          <w:tcPr>
            <w:tcW w:w="758" w:type="pct"/>
          </w:tcPr>
          <w:p w:rsidR="000F6AD0" w:rsidRPr="0094110A" w:rsidRDefault="000F6AD0" w:rsidP="00E83CE1">
            <w:pPr>
              <w:autoSpaceDE w:val="0"/>
              <w:autoSpaceDN w:val="0"/>
              <w:adjustRightInd w:val="0"/>
              <w:jc w:val="center"/>
              <w:rPr>
                <w:i/>
              </w:rPr>
            </w:pPr>
            <w:r w:rsidRPr="0094110A">
              <w:rPr>
                <w:i/>
              </w:rPr>
              <w:t>56,6</w:t>
            </w:r>
          </w:p>
        </w:tc>
        <w:tc>
          <w:tcPr>
            <w:tcW w:w="505" w:type="pct"/>
          </w:tcPr>
          <w:p w:rsidR="000F6AD0" w:rsidRPr="0094110A" w:rsidRDefault="0094110A" w:rsidP="00E83CE1">
            <w:pPr>
              <w:autoSpaceDE w:val="0"/>
              <w:autoSpaceDN w:val="0"/>
              <w:adjustRightInd w:val="0"/>
              <w:jc w:val="center"/>
              <w:rPr>
                <w:i/>
              </w:rPr>
            </w:pPr>
            <w:r w:rsidRPr="0094110A">
              <w:rPr>
                <w:i/>
              </w:rPr>
              <w:t>69,0</w:t>
            </w:r>
          </w:p>
        </w:tc>
        <w:tc>
          <w:tcPr>
            <w:tcW w:w="729" w:type="pct"/>
          </w:tcPr>
          <w:p w:rsidR="000F6AD0" w:rsidRPr="0094110A" w:rsidRDefault="0094110A" w:rsidP="00E83CE1">
            <w:pPr>
              <w:autoSpaceDE w:val="0"/>
              <w:autoSpaceDN w:val="0"/>
              <w:adjustRightInd w:val="0"/>
              <w:jc w:val="center"/>
              <w:rPr>
                <w:i/>
              </w:rPr>
            </w:pPr>
            <w:r>
              <w:rPr>
                <w:i/>
              </w:rPr>
              <w:t>+12,4</w:t>
            </w:r>
          </w:p>
        </w:tc>
        <w:tc>
          <w:tcPr>
            <w:tcW w:w="435" w:type="pct"/>
          </w:tcPr>
          <w:p w:rsidR="000F6AD0" w:rsidRPr="0094110A" w:rsidRDefault="0052683F" w:rsidP="00E83CE1">
            <w:pPr>
              <w:autoSpaceDE w:val="0"/>
              <w:autoSpaceDN w:val="0"/>
              <w:adjustRightInd w:val="0"/>
              <w:jc w:val="center"/>
              <w:rPr>
                <w:i/>
              </w:rPr>
            </w:pPr>
            <w:r>
              <w:rPr>
                <w:i/>
              </w:rPr>
              <w:t>69,7</w:t>
            </w:r>
          </w:p>
        </w:tc>
        <w:tc>
          <w:tcPr>
            <w:tcW w:w="742" w:type="pct"/>
          </w:tcPr>
          <w:p w:rsidR="000F6AD0" w:rsidRPr="0094110A" w:rsidRDefault="0052683F" w:rsidP="00E83CE1">
            <w:pPr>
              <w:autoSpaceDE w:val="0"/>
              <w:autoSpaceDN w:val="0"/>
              <w:adjustRightInd w:val="0"/>
              <w:jc w:val="center"/>
              <w:rPr>
                <w:i/>
              </w:rPr>
            </w:pPr>
            <w:r>
              <w:rPr>
                <w:i/>
              </w:rPr>
              <w:t>+0,7</w:t>
            </w:r>
          </w:p>
        </w:tc>
        <w:tc>
          <w:tcPr>
            <w:tcW w:w="514" w:type="pct"/>
          </w:tcPr>
          <w:p w:rsidR="000F6AD0" w:rsidRPr="0094110A" w:rsidRDefault="0052683F" w:rsidP="00E83CE1">
            <w:pPr>
              <w:autoSpaceDE w:val="0"/>
              <w:autoSpaceDN w:val="0"/>
              <w:adjustRightInd w:val="0"/>
              <w:jc w:val="center"/>
              <w:rPr>
                <w:i/>
              </w:rPr>
            </w:pPr>
            <w:r>
              <w:rPr>
                <w:i/>
              </w:rPr>
              <w:t>69,2</w:t>
            </w:r>
          </w:p>
        </w:tc>
        <w:tc>
          <w:tcPr>
            <w:tcW w:w="292" w:type="pct"/>
          </w:tcPr>
          <w:p w:rsidR="000F6AD0" w:rsidRPr="0094110A" w:rsidRDefault="0052683F" w:rsidP="00E83CE1">
            <w:pPr>
              <w:autoSpaceDE w:val="0"/>
              <w:autoSpaceDN w:val="0"/>
              <w:adjustRightInd w:val="0"/>
              <w:jc w:val="center"/>
              <w:rPr>
                <w:i/>
              </w:rPr>
            </w:pPr>
            <w:r>
              <w:rPr>
                <w:i/>
              </w:rPr>
              <w:t>-0,5</w:t>
            </w:r>
          </w:p>
        </w:tc>
      </w:tr>
      <w:tr w:rsidR="00A8738E" w:rsidTr="00A8738E">
        <w:tc>
          <w:tcPr>
            <w:tcW w:w="1026" w:type="pct"/>
          </w:tcPr>
          <w:p w:rsidR="00A8738E" w:rsidRDefault="00A8738E" w:rsidP="00E83CE1">
            <w:pPr>
              <w:autoSpaceDE w:val="0"/>
              <w:autoSpaceDN w:val="0"/>
              <w:adjustRightInd w:val="0"/>
              <w:jc w:val="both"/>
            </w:pPr>
            <w:r>
              <w:t>Контрольно-счетный комитет Сортавал</w:t>
            </w:r>
            <w:r>
              <w:t>ь</w:t>
            </w:r>
            <w:r>
              <w:t>ского муниципал</w:t>
            </w:r>
            <w:r>
              <w:t>ь</w:t>
            </w:r>
            <w:r>
              <w:t>ного района</w:t>
            </w:r>
          </w:p>
        </w:tc>
        <w:tc>
          <w:tcPr>
            <w:tcW w:w="758" w:type="pct"/>
          </w:tcPr>
          <w:p w:rsidR="00A8738E" w:rsidRPr="0097158A" w:rsidRDefault="000F6AD0" w:rsidP="00E83CE1">
            <w:pPr>
              <w:autoSpaceDE w:val="0"/>
              <w:autoSpaceDN w:val="0"/>
              <w:adjustRightInd w:val="0"/>
              <w:jc w:val="center"/>
            </w:pPr>
            <w:r>
              <w:t>2206,8</w:t>
            </w:r>
          </w:p>
        </w:tc>
        <w:tc>
          <w:tcPr>
            <w:tcW w:w="505" w:type="pct"/>
          </w:tcPr>
          <w:p w:rsidR="00A8738E" w:rsidRPr="0097158A" w:rsidRDefault="0094110A" w:rsidP="00E83CE1">
            <w:pPr>
              <w:autoSpaceDE w:val="0"/>
              <w:autoSpaceDN w:val="0"/>
              <w:adjustRightInd w:val="0"/>
              <w:jc w:val="center"/>
            </w:pPr>
            <w:r>
              <w:t>1512,3</w:t>
            </w:r>
          </w:p>
        </w:tc>
        <w:tc>
          <w:tcPr>
            <w:tcW w:w="729" w:type="pct"/>
          </w:tcPr>
          <w:p w:rsidR="00A8738E" w:rsidRPr="0097158A" w:rsidRDefault="0094110A" w:rsidP="00E83CE1">
            <w:pPr>
              <w:autoSpaceDE w:val="0"/>
              <w:autoSpaceDN w:val="0"/>
              <w:adjustRightInd w:val="0"/>
              <w:jc w:val="center"/>
            </w:pPr>
            <w:r>
              <w:t>-31,5</w:t>
            </w:r>
          </w:p>
        </w:tc>
        <w:tc>
          <w:tcPr>
            <w:tcW w:w="435" w:type="pct"/>
          </w:tcPr>
          <w:p w:rsidR="00A8738E" w:rsidRDefault="0052683F" w:rsidP="00E83CE1">
            <w:pPr>
              <w:autoSpaceDE w:val="0"/>
              <w:autoSpaceDN w:val="0"/>
              <w:adjustRightInd w:val="0"/>
              <w:jc w:val="center"/>
            </w:pPr>
            <w:r>
              <w:t>1472,1</w:t>
            </w:r>
          </w:p>
        </w:tc>
        <w:tc>
          <w:tcPr>
            <w:tcW w:w="742" w:type="pct"/>
          </w:tcPr>
          <w:p w:rsidR="00A8738E" w:rsidRDefault="0052683F" w:rsidP="00E83CE1">
            <w:pPr>
              <w:autoSpaceDE w:val="0"/>
              <w:autoSpaceDN w:val="0"/>
              <w:adjustRightInd w:val="0"/>
              <w:jc w:val="center"/>
            </w:pPr>
            <w:r>
              <w:t>-2,7</w:t>
            </w:r>
          </w:p>
        </w:tc>
        <w:tc>
          <w:tcPr>
            <w:tcW w:w="514" w:type="pct"/>
          </w:tcPr>
          <w:p w:rsidR="00A8738E" w:rsidRDefault="0052683F" w:rsidP="00E83CE1">
            <w:pPr>
              <w:autoSpaceDE w:val="0"/>
              <w:autoSpaceDN w:val="0"/>
              <w:adjustRightInd w:val="0"/>
              <w:jc w:val="center"/>
            </w:pPr>
            <w:r>
              <w:t>1477,0</w:t>
            </w:r>
          </w:p>
        </w:tc>
        <w:tc>
          <w:tcPr>
            <w:tcW w:w="292" w:type="pct"/>
          </w:tcPr>
          <w:p w:rsidR="00A8738E" w:rsidRDefault="00E83CE1" w:rsidP="00E83CE1">
            <w:pPr>
              <w:autoSpaceDE w:val="0"/>
              <w:autoSpaceDN w:val="0"/>
              <w:adjustRightInd w:val="0"/>
              <w:jc w:val="center"/>
            </w:pPr>
            <w:r>
              <w:t>+0,3</w:t>
            </w:r>
          </w:p>
        </w:tc>
      </w:tr>
      <w:tr w:rsidR="000F6AD0" w:rsidTr="00A8738E">
        <w:tc>
          <w:tcPr>
            <w:tcW w:w="1026" w:type="pct"/>
          </w:tcPr>
          <w:p w:rsidR="000F6AD0" w:rsidRDefault="000F6AD0" w:rsidP="00E83CE1">
            <w:pPr>
              <w:autoSpaceDE w:val="0"/>
              <w:autoSpaceDN w:val="0"/>
              <w:adjustRightInd w:val="0"/>
              <w:jc w:val="both"/>
            </w:pPr>
            <w:r w:rsidRPr="000F6AD0">
              <w:rPr>
                <w:i/>
                <w:sz w:val="18"/>
                <w:szCs w:val="18"/>
              </w:rPr>
              <w:t>Доля к общему объему</w:t>
            </w:r>
          </w:p>
        </w:tc>
        <w:tc>
          <w:tcPr>
            <w:tcW w:w="758" w:type="pct"/>
          </w:tcPr>
          <w:p w:rsidR="000F6AD0" w:rsidRDefault="000F6AD0" w:rsidP="00E83CE1">
            <w:pPr>
              <w:autoSpaceDE w:val="0"/>
              <w:autoSpaceDN w:val="0"/>
              <w:adjustRightInd w:val="0"/>
              <w:jc w:val="center"/>
            </w:pPr>
            <w:r>
              <w:t>0,3</w:t>
            </w:r>
          </w:p>
        </w:tc>
        <w:tc>
          <w:tcPr>
            <w:tcW w:w="505" w:type="pct"/>
          </w:tcPr>
          <w:p w:rsidR="000F6AD0" w:rsidRDefault="0094110A" w:rsidP="00E83CE1">
            <w:pPr>
              <w:autoSpaceDE w:val="0"/>
              <w:autoSpaceDN w:val="0"/>
              <w:adjustRightInd w:val="0"/>
              <w:jc w:val="center"/>
            </w:pPr>
            <w:r>
              <w:t>0,2</w:t>
            </w:r>
          </w:p>
        </w:tc>
        <w:tc>
          <w:tcPr>
            <w:tcW w:w="729" w:type="pct"/>
          </w:tcPr>
          <w:p w:rsidR="000F6AD0" w:rsidRDefault="0094110A" w:rsidP="00E83CE1">
            <w:pPr>
              <w:autoSpaceDE w:val="0"/>
              <w:autoSpaceDN w:val="0"/>
              <w:adjustRightInd w:val="0"/>
              <w:jc w:val="center"/>
            </w:pPr>
            <w:r>
              <w:t>-0,1</w:t>
            </w:r>
          </w:p>
        </w:tc>
        <w:tc>
          <w:tcPr>
            <w:tcW w:w="435" w:type="pct"/>
          </w:tcPr>
          <w:p w:rsidR="000F6AD0" w:rsidRDefault="0052683F" w:rsidP="00E83CE1">
            <w:pPr>
              <w:autoSpaceDE w:val="0"/>
              <w:autoSpaceDN w:val="0"/>
              <w:adjustRightInd w:val="0"/>
              <w:jc w:val="center"/>
            </w:pPr>
            <w:r>
              <w:t>0,3</w:t>
            </w:r>
          </w:p>
        </w:tc>
        <w:tc>
          <w:tcPr>
            <w:tcW w:w="742" w:type="pct"/>
          </w:tcPr>
          <w:p w:rsidR="000F6AD0" w:rsidRDefault="00E83CE1" w:rsidP="00E83CE1">
            <w:pPr>
              <w:autoSpaceDE w:val="0"/>
              <w:autoSpaceDN w:val="0"/>
              <w:adjustRightInd w:val="0"/>
              <w:jc w:val="center"/>
            </w:pPr>
            <w:r>
              <w:t>0</w:t>
            </w:r>
          </w:p>
        </w:tc>
        <w:tc>
          <w:tcPr>
            <w:tcW w:w="514" w:type="pct"/>
          </w:tcPr>
          <w:p w:rsidR="000F6AD0" w:rsidRDefault="0052683F" w:rsidP="00E83CE1">
            <w:pPr>
              <w:autoSpaceDE w:val="0"/>
              <w:autoSpaceDN w:val="0"/>
              <w:adjustRightInd w:val="0"/>
              <w:jc w:val="center"/>
            </w:pPr>
            <w:r>
              <w:t>0,3</w:t>
            </w:r>
          </w:p>
        </w:tc>
        <w:tc>
          <w:tcPr>
            <w:tcW w:w="292" w:type="pct"/>
          </w:tcPr>
          <w:p w:rsidR="000F6AD0" w:rsidRDefault="00E83CE1" w:rsidP="00E83CE1">
            <w:pPr>
              <w:autoSpaceDE w:val="0"/>
              <w:autoSpaceDN w:val="0"/>
              <w:adjustRightInd w:val="0"/>
              <w:jc w:val="center"/>
            </w:pPr>
            <w:r>
              <w:t>0</w:t>
            </w:r>
          </w:p>
        </w:tc>
      </w:tr>
      <w:tr w:rsidR="00A8738E" w:rsidTr="00A8738E">
        <w:tc>
          <w:tcPr>
            <w:tcW w:w="1026" w:type="pct"/>
          </w:tcPr>
          <w:p w:rsidR="00A8738E" w:rsidRDefault="00A8738E" w:rsidP="00E83CE1">
            <w:pPr>
              <w:autoSpaceDE w:val="0"/>
              <w:autoSpaceDN w:val="0"/>
              <w:adjustRightInd w:val="0"/>
              <w:jc w:val="both"/>
            </w:pPr>
            <w:r>
              <w:lastRenderedPageBreak/>
              <w:t>Отдел культуры и спорта</w:t>
            </w:r>
          </w:p>
        </w:tc>
        <w:tc>
          <w:tcPr>
            <w:tcW w:w="758" w:type="pct"/>
          </w:tcPr>
          <w:p w:rsidR="00A8738E" w:rsidRPr="0097158A" w:rsidRDefault="000F6AD0" w:rsidP="00E83CE1">
            <w:pPr>
              <w:autoSpaceDE w:val="0"/>
              <w:autoSpaceDN w:val="0"/>
              <w:adjustRightInd w:val="0"/>
              <w:jc w:val="center"/>
            </w:pPr>
            <w:r>
              <w:t>82351,7</w:t>
            </w:r>
          </w:p>
        </w:tc>
        <w:tc>
          <w:tcPr>
            <w:tcW w:w="505" w:type="pct"/>
          </w:tcPr>
          <w:p w:rsidR="00A8738E" w:rsidRPr="0097158A" w:rsidRDefault="0094110A" w:rsidP="00E83CE1">
            <w:pPr>
              <w:autoSpaceDE w:val="0"/>
              <w:autoSpaceDN w:val="0"/>
              <w:adjustRightInd w:val="0"/>
              <w:jc w:val="center"/>
            </w:pPr>
            <w:r>
              <w:t>70236,1</w:t>
            </w:r>
          </w:p>
        </w:tc>
        <w:tc>
          <w:tcPr>
            <w:tcW w:w="729" w:type="pct"/>
          </w:tcPr>
          <w:p w:rsidR="00A8738E" w:rsidRPr="0097158A" w:rsidRDefault="0094110A" w:rsidP="00E83CE1">
            <w:pPr>
              <w:autoSpaceDE w:val="0"/>
              <w:autoSpaceDN w:val="0"/>
              <w:adjustRightInd w:val="0"/>
              <w:jc w:val="center"/>
            </w:pPr>
            <w:r>
              <w:t>-14,7</w:t>
            </w:r>
          </w:p>
        </w:tc>
        <w:tc>
          <w:tcPr>
            <w:tcW w:w="435" w:type="pct"/>
          </w:tcPr>
          <w:p w:rsidR="00A8738E" w:rsidRDefault="0052683F" w:rsidP="00E83CE1">
            <w:pPr>
              <w:autoSpaceDE w:val="0"/>
              <w:autoSpaceDN w:val="0"/>
              <w:adjustRightInd w:val="0"/>
              <w:jc w:val="center"/>
            </w:pPr>
            <w:r>
              <w:t>69006,3</w:t>
            </w:r>
          </w:p>
        </w:tc>
        <w:tc>
          <w:tcPr>
            <w:tcW w:w="742" w:type="pct"/>
          </w:tcPr>
          <w:p w:rsidR="00A8738E" w:rsidRDefault="00E83CE1" w:rsidP="00E83CE1">
            <w:pPr>
              <w:autoSpaceDE w:val="0"/>
              <w:autoSpaceDN w:val="0"/>
              <w:adjustRightInd w:val="0"/>
              <w:jc w:val="center"/>
            </w:pPr>
            <w:r>
              <w:t>-1,8</w:t>
            </w:r>
          </w:p>
        </w:tc>
        <w:tc>
          <w:tcPr>
            <w:tcW w:w="514" w:type="pct"/>
          </w:tcPr>
          <w:p w:rsidR="00A8738E" w:rsidRDefault="0052683F" w:rsidP="00E83CE1">
            <w:pPr>
              <w:autoSpaceDE w:val="0"/>
              <w:autoSpaceDN w:val="0"/>
              <w:adjustRightInd w:val="0"/>
              <w:jc w:val="center"/>
            </w:pPr>
            <w:r>
              <w:t>69656,4</w:t>
            </w:r>
          </w:p>
        </w:tc>
        <w:tc>
          <w:tcPr>
            <w:tcW w:w="292" w:type="pct"/>
          </w:tcPr>
          <w:p w:rsidR="00A8738E" w:rsidRDefault="00E83CE1" w:rsidP="00E83CE1">
            <w:pPr>
              <w:autoSpaceDE w:val="0"/>
              <w:autoSpaceDN w:val="0"/>
              <w:adjustRightInd w:val="0"/>
              <w:jc w:val="center"/>
            </w:pPr>
            <w:r>
              <w:t>+0,9</w:t>
            </w:r>
          </w:p>
        </w:tc>
      </w:tr>
      <w:tr w:rsidR="000F6AD0" w:rsidTr="00A8738E">
        <w:tc>
          <w:tcPr>
            <w:tcW w:w="1026" w:type="pct"/>
          </w:tcPr>
          <w:p w:rsidR="000F6AD0" w:rsidRDefault="000F6AD0" w:rsidP="00E83CE1">
            <w:pPr>
              <w:autoSpaceDE w:val="0"/>
              <w:autoSpaceDN w:val="0"/>
              <w:adjustRightInd w:val="0"/>
              <w:jc w:val="both"/>
            </w:pPr>
            <w:r w:rsidRPr="000F6AD0">
              <w:rPr>
                <w:i/>
                <w:sz w:val="18"/>
                <w:szCs w:val="18"/>
              </w:rPr>
              <w:t>Доля к общему объему</w:t>
            </w:r>
          </w:p>
        </w:tc>
        <w:tc>
          <w:tcPr>
            <w:tcW w:w="758" w:type="pct"/>
          </w:tcPr>
          <w:p w:rsidR="000F6AD0" w:rsidRDefault="000F6AD0" w:rsidP="00E83CE1">
            <w:pPr>
              <w:autoSpaceDE w:val="0"/>
              <w:autoSpaceDN w:val="0"/>
              <w:adjustRightInd w:val="0"/>
              <w:jc w:val="center"/>
            </w:pPr>
            <w:r>
              <w:t>10,3</w:t>
            </w:r>
          </w:p>
        </w:tc>
        <w:tc>
          <w:tcPr>
            <w:tcW w:w="505" w:type="pct"/>
          </w:tcPr>
          <w:p w:rsidR="000F6AD0" w:rsidRDefault="0094110A" w:rsidP="00E83CE1">
            <w:pPr>
              <w:autoSpaceDE w:val="0"/>
              <w:autoSpaceDN w:val="0"/>
              <w:adjustRightInd w:val="0"/>
              <w:jc w:val="center"/>
            </w:pPr>
            <w:r>
              <w:t>11,0</w:t>
            </w:r>
          </w:p>
        </w:tc>
        <w:tc>
          <w:tcPr>
            <w:tcW w:w="729" w:type="pct"/>
          </w:tcPr>
          <w:p w:rsidR="000F6AD0" w:rsidRDefault="0094110A" w:rsidP="00E83CE1">
            <w:pPr>
              <w:autoSpaceDE w:val="0"/>
              <w:autoSpaceDN w:val="0"/>
              <w:adjustRightInd w:val="0"/>
              <w:jc w:val="center"/>
            </w:pPr>
            <w:r>
              <w:t>-0,7</w:t>
            </w:r>
          </w:p>
        </w:tc>
        <w:tc>
          <w:tcPr>
            <w:tcW w:w="435" w:type="pct"/>
          </w:tcPr>
          <w:p w:rsidR="000F6AD0" w:rsidRDefault="0052683F" w:rsidP="00E83CE1">
            <w:pPr>
              <w:autoSpaceDE w:val="0"/>
              <w:autoSpaceDN w:val="0"/>
              <w:adjustRightInd w:val="0"/>
              <w:jc w:val="center"/>
            </w:pPr>
            <w:r>
              <w:t>12,0</w:t>
            </w:r>
          </w:p>
        </w:tc>
        <w:tc>
          <w:tcPr>
            <w:tcW w:w="742" w:type="pct"/>
          </w:tcPr>
          <w:p w:rsidR="000F6AD0" w:rsidRDefault="00E83CE1" w:rsidP="00E83CE1">
            <w:pPr>
              <w:autoSpaceDE w:val="0"/>
              <w:autoSpaceDN w:val="0"/>
              <w:adjustRightInd w:val="0"/>
              <w:jc w:val="center"/>
            </w:pPr>
            <w:r>
              <w:t>+1,0</w:t>
            </w:r>
          </w:p>
        </w:tc>
        <w:tc>
          <w:tcPr>
            <w:tcW w:w="514" w:type="pct"/>
          </w:tcPr>
          <w:p w:rsidR="0052683F" w:rsidRDefault="0052683F" w:rsidP="0052683F">
            <w:pPr>
              <w:autoSpaceDE w:val="0"/>
              <w:autoSpaceDN w:val="0"/>
              <w:adjustRightInd w:val="0"/>
              <w:jc w:val="center"/>
            </w:pPr>
            <w:r>
              <w:t>12,3</w:t>
            </w:r>
          </w:p>
        </w:tc>
        <w:tc>
          <w:tcPr>
            <w:tcW w:w="292" w:type="pct"/>
          </w:tcPr>
          <w:p w:rsidR="000F6AD0" w:rsidRDefault="00E83CE1" w:rsidP="00E83CE1">
            <w:pPr>
              <w:autoSpaceDE w:val="0"/>
              <w:autoSpaceDN w:val="0"/>
              <w:adjustRightInd w:val="0"/>
              <w:jc w:val="center"/>
            </w:pPr>
            <w:r>
              <w:t>+0,3</w:t>
            </w:r>
          </w:p>
        </w:tc>
      </w:tr>
      <w:tr w:rsidR="000F6AD0" w:rsidTr="00A8738E">
        <w:tc>
          <w:tcPr>
            <w:tcW w:w="1026" w:type="pct"/>
          </w:tcPr>
          <w:p w:rsidR="000F6AD0" w:rsidRPr="000F6AD0" w:rsidRDefault="000F6AD0" w:rsidP="00E83CE1">
            <w:pPr>
              <w:autoSpaceDE w:val="0"/>
              <w:autoSpaceDN w:val="0"/>
              <w:adjustRightInd w:val="0"/>
              <w:jc w:val="both"/>
            </w:pPr>
            <w:r w:rsidRPr="000F6AD0">
              <w:t>МКУ «</w:t>
            </w:r>
            <w:r>
              <w:t>Управление образованием Со</w:t>
            </w:r>
            <w:r>
              <w:t>р</w:t>
            </w:r>
            <w:r>
              <w:t>тавальского мун</w:t>
            </w:r>
            <w:r>
              <w:t>и</w:t>
            </w:r>
            <w:r>
              <w:t>ципального района»</w:t>
            </w:r>
          </w:p>
        </w:tc>
        <w:tc>
          <w:tcPr>
            <w:tcW w:w="758" w:type="pct"/>
          </w:tcPr>
          <w:p w:rsidR="000F6AD0" w:rsidRDefault="000F6AD0" w:rsidP="00E83CE1">
            <w:pPr>
              <w:autoSpaceDE w:val="0"/>
              <w:autoSpaceDN w:val="0"/>
              <w:adjustRightInd w:val="0"/>
              <w:jc w:val="center"/>
            </w:pPr>
            <w:r>
              <w:t>3485,5</w:t>
            </w:r>
          </w:p>
        </w:tc>
        <w:tc>
          <w:tcPr>
            <w:tcW w:w="505" w:type="pct"/>
          </w:tcPr>
          <w:p w:rsidR="000F6AD0" w:rsidRDefault="0094110A" w:rsidP="00E83CE1">
            <w:pPr>
              <w:autoSpaceDE w:val="0"/>
              <w:autoSpaceDN w:val="0"/>
              <w:adjustRightInd w:val="0"/>
              <w:jc w:val="center"/>
            </w:pPr>
            <w:r>
              <w:t>0</w:t>
            </w:r>
          </w:p>
        </w:tc>
        <w:tc>
          <w:tcPr>
            <w:tcW w:w="729" w:type="pct"/>
          </w:tcPr>
          <w:p w:rsidR="000F6AD0" w:rsidRDefault="0094110A" w:rsidP="00E83CE1">
            <w:pPr>
              <w:autoSpaceDE w:val="0"/>
              <w:autoSpaceDN w:val="0"/>
              <w:adjustRightInd w:val="0"/>
              <w:jc w:val="center"/>
            </w:pPr>
            <w:r>
              <w:t>0</w:t>
            </w:r>
          </w:p>
        </w:tc>
        <w:tc>
          <w:tcPr>
            <w:tcW w:w="435" w:type="pct"/>
          </w:tcPr>
          <w:p w:rsidR="000F6AD0" w:rsidRDefault="0052683F" w:rsidP="00E83CE1">
            <w:pPr>
              <w:autoSpaceDE w:val="0"/>
              <w:autoSpaceDN w:val="0"/>
              <w:adjustRightInd w:val="0"/>
              <w:jc w:val="center"/>
            </w:pPr>
            <w:r>
              <w:t>0</w:t>
            </w:r>
          </w:p>
        </w:tc>
        <w:tc>
          <w:tcPr>
            <w:tcW w:w="742" w:type="pct"/>
          </w:tcPr>
          <w:p w:rsidR="000F6AD0" w:rsidRDefault="00E83CE1" w:rsidP="00E83CE1">
            <w:pPr>
              <w:autoSpaceDE w:val="0"/>
              <w:autoSpaceDN w:val="0"/>
              <w:adjustRightInd w:val="0"/>
              <w:jc w:val="center"/>
            </w:pPr>
            <w:r>
              <w:t>0</w:t>
            </w:r>
          </w:p>
        </w:tc>
        <w:tc>
          <w:tcPr>
            <w:tcW w:w="514" w:type="pct"/>
          </w:tcPr>
          <w:p w:rsidR="000F6AD0" w:rsidRDefault="0052683F" w:rsidP="00E83CE1">
            <w:pPr>
              <w:autoSpaceDE w:val="0"/>
              <w:autoSpaceDN w:val="0"/>
              <w:adjustRightInd w:val="0"/>
              <w:jc w:val="center"/>
            </w:pPr>
            <w:r>
              <w:t>0</w:t>
            </w:r>
          </w:p>
        </w:tc>
        <w:tc>
          <w:tcPr>
            <w:tcW w:w="292" w:type="pct"/>
          </w:tcPr>
          <w:p w:rsidR="000F6AD0" w:rsidRDefault="00E83CE1" w:rsidP="00E83CE1">
            <w:pPr>
              <w:autoSpaceDE w:val="0"/>
              <w:autoSpaceDN w:val="0"/>
              <w:adjustRightInd w:val="0"/>
              <w:jc w:val="center"/>
            </w:pPr>
            <w:r>
              <w:t>0</w:t>
            </w:r>
          </w:p>
        </w:tc>
      </w:tr>
      <w:tr w:rsidR="000F6AD0" w:rsidTr="00A8738E">
        <w:tc>
          <w:tcPr>
            <w:tcW w:w="1026" w:type="pct"/>
          </w:tcPr>
          <w:p w:rsidR="000F6AD0" w:rsidRDefault="000F6AD0" w:rsidP="00E83CE1">
            <w:pPr>
              <w:autoSpaceDE w:val="0"/>
              <w:autoSpaceDN w:val="0"/>
              <w:adjustRightInd w:val="0"/>
              <w:jc w:val="both"/>
              <w:rPr>
                <w:i/>
                <w:sz w:val="18"/>
                <w:szCs w:val="18"/>
              </w:rPr>
            </w:pPr>
            <w:r w:rsidRPr="000F6AD0">
              <w:rPr>
                <w:i/>
                <w:sz w:val="18"/>
                <w:szCs w:val="18"/>
              </w:rPr>
              <w:t>Доля к общему объему</w:t>
            </w:r>
          </w:p>
        </w:tc>
        <w:tc>
          <w:tcPr>
            <w:tcW w:w="758" w:type="pct"/>
          </w:tcPr>
          <w:p w:rsidR="000F6AD0" w:rsidRDefault="000F6AD0" w:rsidP="00E83CE1">
            <w:pPr>
              <w:autoSpaceDE w:val="0"/>
              <w:autoSpaceDN w:val="0"/>
              <w:adjustRightInd w:val="0"/>
              <w:jc w:val="center"/>
            </w:pPr>
            <w:r>
              <w:t>0,4</w:t>
            </w:r>
          </w:p>
        </w:tc>
        <w:tc>
          <w:tcPr>
            <w:tcW w:w="505" w:type="pct"/>
          </w:tcPr>
          <w:p w:rsidR="000F6AD0" w:rsidRDefault="0094110A" w:rsidP="00E83CE1">
            <w:pPr>
              <w:autoSpaceDE w:val="0"/>
              <w:autoSpaceDN w:val="0"/>
              <w:adjustRightInd w:val="0"/>
              <w:jc w:val="center"/>
            </w:pPr>
            <w:r>
              <w:t>0</w:t>
            </w:r>
          </w:p>
        </w:tc>
        <w:tc>
          <w:tcPr>
            <w:tcW w:w="729" w:type="pct"/>
          </w:tcPr>
          <w:p w:rsidR="000F6AD0" w:rsidRDefault="0094110A" w:rsidP="00E83CE1">
            <w:pPr>
              <w:autoSpaceDE w:val="0"/>
              <w:autoSpaceDN w:val="0"/>
              <w:adjustRightInd w:val="0"/>
              <w:jc w:val="center"/>
            </w:pPr>
            <w:r>
              <w:t>0</w:t>
            </w:r>
          </w:p>
        </w:tc>
        <w:tc>
          <w:tcPr>
            <w:tcW w:w="435" w:type="pct"/>
          </w:tcPr>
          <w:p w:rsidR="000F6AD0" w:rsidRDefault="00E83CE1" w:rsidP="00E83CE1">
            <w:pPr>
              <w:autoSpaceDE w:val="0"/>
              <w:autoSpaceDN w:val="0"/>
              <w:adjustRightInd w:val="0"/>
              <w:jc w:val="center"/>
            </w:pPr>
            <w:r>
              <w:t>0</w:t>
            </w:r>
          </w:p>
        </w:tc>
        <w:tc>
          <w:tcPr>
            <w:tcW w:w="742" w:type="pct"/>
          </w:tcPr>
          <w:p w:rsidR="000F6AD0" w:rsidRDefault="00E83CE1" w:rsidP="00E83CE1">
            <w:pPr>
              <w:autoSpaceDE w:val="0"/>
              <w:autoSpaceDN w:val="0"/>
              <w:adjustRightInd w:val="0"/>
              <w:jc w:val="center"/>
            </w:pPr>
            <w:r>
              <w:t>0</w:t>
            </w:r>
          </w:p>
        </w:tc>
        <w:tc>
          <w:tcPr>
            <w:tcW w:w="514" w:type="pct"/>
          </w:tcPr>
          <w:p w:rsidR="000F6AD0" w:rsidRDefault="000F6AD0" w:rsidP="00E83CE1">
            <w:pPr>
              <w:autoSpaceDE w:val="0"/>
              <w:autoSpaceDN w:val="0"/>
              <w:adjustRightInd w:val="0"/>
              <w:jc w:val="center"/>
            </w:pPr>
          </w:p>
        </w:tc>
        <w:tc>
          <w:tcPr>
            <w:tcW w:w="292" w:type="pct"/>
          </w:tcPr>
          <w:p w:rsidR="000F6AD0" w:rsidRDefault="00E83CE1" w:rsidP="00E83CE1">
            <w:pPr>
              <w:autoSpaceDE w:val="0"/>
              <w:autoSpaceDN w:val="0"/>
              <w:adjustRightInd w:val="0"/>
              <w:jc w:val="center"/>
            </w:pPr>
            <w:r>
              <w:t>0</w:t>
            </w:r>
          </w:p>
        </w:tc>
      </w:tr>
      <w:tr w:rsidR="00A8738E" w:rsidTr="00A8738E">
        <w:tc>
          <w:tcPr>
            <w:tcW w:w="1026" w:type="pct"/>
          </w:tcPr>
          <w:p w:rsidR="00A8738E" w:rsidRPr="0097158A" w:rsidRDefault="00A8738E" w:rsidP="00E83CE1">
            <w:pPr>
              <w:autoSpaceDE w:val="0"/>
              <w:autoSpaceDN w:val="0"/>
              <w:adjustRightInd w:val="0"/>
              <w:jc w:val="both"/>
              <w:rPr>
                <w:b/>
              </w:rPr>
            </w:pPr>
            <w:r w:rsidRPr="0097158A">
              <w:rPr>
                <w:b/>
              </w:rPr>
              <w:t>Всего:</w:t>
            </w:r>
          </w:p>
        </w:tc>
        <w:tc>
          <w:tcPr>
            <w:tcW w:w="758" w:type="pct"/>
          </w:tcPr>
          <w:p w:rsidR="00A8738E" w:rsidRPr="0097158A" w:rsidRDefault="000F6AD0" w:rsidP="00E83CE1">
            <w:pPr>
              <w:autoSpaceDE w:val="0"/>
              <w:autoSpaceDN w:val="0"/>
              <w:adjustRightInd w:val="0"/>
              <w:jc w:val="center"/>
              <w:rPr>
                <w:b/>
              </w:rPr>
            </w:pPr>
            <w:r>
              <w:rPr>
                <w:b/>
              </w:rPr>
              <w:t>802904,1</w:t>
            </w:r>
          </w:p>
        </w:tc>
        <w:tc>
          <w:tcPr>
            <w:tcW w:w="505" w:type="pct"/>
          </w:tcPr>
          <w:p w:rsidR="00A8738E" w:rsidRPr="0097158A" w:rsidRDefault="0094110A" w:rsidP="00E83CE1">
            <w:pPr>
              <w:autoSpaceDE w:val="0"/>
              <w:autoSpaceDN w:val="0"/>
              <w:adjustRightInd w:val="0"/>
              <w:jc w:val="center"/>
              <w:rPr>
                <w:b/>
              </w:rPr>
            </w:pPr>
            <w:r>
              <w:rPr>
                <w:b/>
              </w:rPr>
              <w:t>638315,8</w:t>
            </w:r>
          </w:p>
        </w:tc>
        <w:tc>
          <w:tcPr>
            <w:tcW w:w="729" w:type="pct"/>
          </w:tcPr>
          <w:p w:rsidR="00A8738E" w:rsidRPr="0097158A" w:rsidRDefault="0052683F" w:rsidP="00E83CE1">
            <w:pPr>
              <w:autoSpaceDE w:val="0"/>
              <w:autoSpaceDN w:val="0"/>
              <w:adjustRightInd w:val="0"/>
              <w:jc w:val="center"/>
              <w:rPr>
                <w:b/>
              </w:rPr>
            </w:pPr>
            <w:r>
              <w:rPr>
                <w:b/>
              </w:rPr>
              <w:t>-20,5</w:t>
            </w:r>
          </w:p>
        </w:tc>
        <w:tc>
          <w:tcPr>
            <w:tcW w:w="435" w:type="pct"/>
          </w:tcPr>
          <w:p w:rsidR="00A8738E" w:rsidRDefault="0052683F" w:rsidP="00E83CE1">
            <w:pPr>
              <w:autoSpaceDE w:val="0"/>
              <w:autoSpaceDN w:val="0"/>
              <w:adjustRightInd w:val="0"/>
              <w:jc w:val="center"/>
              <w:rPr>
                <w:b/>
              </w:rPr>
            </w:pPr>
            <w:r>
              <w:rPr>
                <w:b/>
              </w:rPr>
              <w:t>577428,0</w:t>
            </w:r>
          </w:p>
        </w:tc>
        <w:tc>
          <w:tcPr>
            <w:tcW w:w="742" w:type="pct"/>
          </w:tcPr>
          <w:p w:rsidR="00A8738E" w:rsidRDefault="00E83CE1" w:rsidP="00E83CE1">
            <w:pPr>
              <w:autoSpaceDE w:val="0"/>
              <w:autoSpaceDN w:val="0"/>
              <w:adjustRightInd w:val="0"/>
              <w:jc w:val="center"/>
              <w:rPr>
                <w:b/>
              </w:rPr>
            </w:pPr>
            <w:r>
              <w:rPr>
                <w:b/>
              </w:rPr>
              <w:t>-9,5</w:t>
            </w:r>
          </w:p>
        </w:tc>
        <w:tc>
          <w:tcPr>
            <w:tcW w:w="514" w:type="pct"/>
          </w:tcPr>
          <w:p w:rsidR="00A8738E" w:rsidRDefault="0052683F" w:rsidP="00E83CE1">
            <w:pPr>
              <w:autoSpaceDE w:val="0"/>
              <w:autoSpaceDN w:val="0"/>
              <w:adjustRightInd w:val="0"/>
              <w:jc w:val="center"/>
              <w:rPr>
                <w:b/>
              </w:rPr>
            </w:pPr>
            <w:r>
              <w:rPr>
                <w:b/>
              </w:rPr>
              <w:t>566473,8</w:t>
            </w:r>
          </w:p>
        </w:tc>
        <w:tc>
          <w:tcPr>
            <w:tcW w:w="292" w:type="pct"/>
          </w:tcPr>
          <w:p w:rsidR="00A8738E" w:rsidRDefault="00E83CE1" w:rsidP="00E83CE1">
            <w:pPr>
              <w:autoSpaceDE w:val="0"/>
              <w:autoSpaceDN w:val="0"/>
              <w:adjustRightInd w:val="0"/>
              <w:jc w:val="center"/>
              <w:rPr>
                <w:b/>
              </w:rPr>
            </w:pPr>
            <w:r>
              <w:rPr>
                <w:b/>
              </w:rPr>
              <w:t>-1,9</w:t>
            </w:r>
          </w:p>
        </w:tc>
      </w:tr>
    </w:tbl>
    <w:p w:rsidR="00BF699A" w:rsidRDefault="00E83CE1" w:rsidP="00BF699A">
      <w:pPr>
        <w:autoSpaceDE w:val="0"/>
        <w:autoSpaceDN w:val="0"/>
        <w:adjustRightInd w:val="0"/>
        <w:spacing w:before="100" w:beforeAutospacing="1"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представленном проекте Решения по всем пяти главным распоряд</w:t>
      </w:r>
      <w:r>
        <w:rPr>
          <w:rFonts w:ascii="Times New Roman" w:hAnsi="Times New Roman" w:cs="Times New Roman"/>
          <w:sz w:val="28"/>
          <w:szCs w:val="28"/>
        </w:rPr>
        <w:t>и</w:t>
      </w:r>
      <w:r>
        <w:rPr>
          <w:rFonts w:ascii="Times New Roman" w:hAnsi="Times New Roman" w:cs="Times New Roman"/>
          <w:sz w:val="28"/>
          <w:szCs w:val="28"/>
        </w:rPr>
        <w:t xml:space="preserve">телям средств бюджета района планируется </w:t>
      </w:r>
      <w:r w:rsidR="00BF699A">
        <w:rPr>
          <w:rFonts w:ascii="Times New Roman" w:hAnsi="Times New Roman" w:cs="Times New Roman"/>
          <w:sz w:val="28"/>
          <w:szCs w:val="28"/>
        </w:rPr>
        <w:t xml:space="preserve">в 2018-2020годах </w:t>
      </w:r>
      <w:r>
        <w:rPr>
          <w:rFonts w:ascii="Times New Roman" w:hAnsi="Times New Roman" w:cs="Times New Roman"/>
          <w:sz w:val="28"/>
          <w:szCs w:val="28"/>
        </w:rPr>
        <w:t>снижени</w:t>
      </w:r>
      <w:r w:rsidR="00BF699A">
        <w:rPr>
          <w:rFonts w:ascii="Times New Roman" w:hAnsi="Times New Roman" w:cs="Times New Roman"/>
          <w:sz w:val="28"/>
          <w:szCs w:val="28"/>
        </w:rPr>
        <w:t>е об</w:t>
      </w:r>
      <w:r w:rsidR="00BF699A">
        <w:rPr>
          <w:rFonts w:ascii="Times New Roman" w:hAnsi="Times New Roman" w:cs="Times New Roman"/>
          <w:sz w:val="28"/>
          <w:szCs w:val="28"/>
        </w:rPr>
        <w:t>ъ</w:t>
      </w:r>
      <w:r w:rsidR="00BF699A">
        <w:rPr>
          <w:rFonts w:ascii="Times New Roman" w:hAnsi="Times New Roman" w:cs="Times New Roman"/>
          <w:sz w:val="28"/>
          <w:szCs w:val="28"/>
        </w:rPr>
        <w:t>ема бюджетных ассигнований на исполнение расходных обязательств Сорт</w:t>
      </w:r>
      <w:r w:rsidR="00BF699A">
        <w:rPr>
          <w:rFonts w:ascii="Times New Roman" w:hAnsi="Times New Roman" w:cs="Times New Roman"/>
          <w:sz w:val="28"/>
          <w:szCs w:val="28"/>
        </w:rPr>
        <w:t>а</w:t>
      </w:r>
      <w:r w:rsidR="00BF699A">
        <w:rPr>
          <w:rFonts w:ascii="Times New Roman" w:hAnsi="Times New Roman" w:cs="Times New Roman"/>
          <w:sz w:val="28"/>
          <w:szCs w:val="28"/>
        </w:rPr>
        <w:t xml:space="preserve">вальского муниципального района по сравнению с утвержденным бюджетом на 2017 год. </w:t>
      </w:r>
    </w:p>
    <w:p w:rsidR="00314973" w:rsidRPr="00A84607" w:rsidRDefault="00314973" w:rsidP="00F62816">
      <w:pPr>
        <w:ind w:firstLine="709"/>
        <w:jc w:val="both"/>
        <w:rPr>
          <w:rFonts w:ascii="Times New Roman" w:hAnsi="Times New Roman" w:cs="Times New Roman"/>
          <w:sz w:val="28"/>
          <w:szCs w:val="28"/>
        </w:rPr>
      </w:pPr>
      <w:r w:rsidRPr="00A84607">
        <w:rPr>
          <w:rFonts w:ascii="Times New Roman" w:hAnsi="Times New Roman" w:cs="Times New Roman"/>
          <w:i/>
          <w:sz w:val="28"/>
          <w:szCs w:val="28"/>
        </w:rPr>
        <w:t>Администрации Сортавальского муниципального района</w:t>
      </w:r>
      <w:r w:rsidRPr="00A84607">
        <w:rPr>
          <w:rFonts w:ascii="Times New Roman" w:hAnsi="Times New Roman" w:cs="Times New Roman"/>
          <w:sz w:val="28"/>
          <w:szCs w:val="28"/>
        </w:rPr>
        <w:t xml:space="preserve"> в 2018-2020 годах предусматриваются бюджетные ассигнования </w:t>
      </w:r>
      <w:r w:rsidRPr="00A84607">
        <w:rPr>
          <w:rFonts w:ascii="Times New Roman" w:hAnsi="Times New Roman" w:cs="Times New Roman"/>
          <w:b/>
          <w:sz w:val="28"/>
          <w:szCs w:val="28"/>
        </w:rPr>
        <w:t xml:space="preserve">по </w:t>
      </w:r>
      <w:r w:rsidR="00BA0512" w:rsidRPr="00A84607">
        <w:rPr>
          <w:rFonts w:ascii="Times New Roman" w:hAnsi="Times New Roman" w:cs="Times New Roman"/>
          <w:b/>
          <w:sz w:val="28"/>
          <w:szCs w:val="28"/>
        </w:rPr>
        <w:t>шести</w:t>
      </w:r>
      <w:r w:rsidRPr="00A84607">
        <w:rPr>
          <w:rFonts w:ascii="Times New Roman" w:hAnsi="Times New Roman" w:cs="Times New Roman"/>
          <w:b/>
          <w:sz w:val="28"/>
          <w:szCs w:val="28"/>
        </w:rPr>
        <w:t xml:space="preserve"> направлен</w:t>
      </w:r>
      <w:r w:rsidRPr="00A84607">
        <w:rPr>
          <w:rFonts w:ascii="Times New Roman" w:hAnsi="Times New Roman" w:cs="Times New Roman"/>
          <w:b/>
          <w:sz w:val="28"/>
          <w:szCs w:val="28"/>
        </w:rPr>
        <w:t>и</w:t>
      </w:r>
      <w:r w:rsidRPr="00A84607">
        <w:rPr>
          <w:rFonts w:ascii="Times New Roman" w:hAnsi="Times New Roman" w:cs="Times New Roman"/>
          <w:b/>
          <w:sz w:val="28"/>
          <w:szCs w:val="28"/>
        </w:rPr>
        <w:t>ям деятельности: «Общегосударственные вопросы»</w:t>
      </w:r>
      <w:r w:rsidRPr="00A84607">
        <w:rPr>
          <w:rFonts w:ascii="Times New Roman" w:hAnsi="Times New Roman" w:cs="Times New Roman"/>
          <w:sz w:val="28"/>
          <w:szCs w:val="28"/>
        </w:rPr>
        <w:t xml:space="preserve"> - в</w:t>
      </w:r>
      <w:r w:rsidR="00BA0512" w:rsidRPr="00A84607">
        <w:rPr>
          <w:rFonts w:ascii="Times New Roman" w:hAnsi="Times New Roman" w:cs="Times New Roman"/>
          <w:sz w:val="28"/>
          <w:szCs w:val="28"/>
        </w:rPr>
        <w:t xml:space="preserve"> 2018г. в</w:t>
      </w:r>
      <w:r w:rsidRPr="00A84607">
        <w:rPr>
          <w:rFonts w:ascii="Times New Roman" w:hAnsi="Times New Roman" w:cs="Times New Roman"/>
          <w:sz w:val="28"/>
          <w:szCs w:val="28"/>
        </w:rPr>
        <w:t xml:space="preserve"> сумме </w:t>
      </w:r>
      <w:r w:rsidR="00BA0512" w:rsidRPr="00F62816">
        <w:rPr>
          <w:rFonts w:ascii="Times New Roman" w:hAnsi="Times New Roman" w:cs="Times New Roman"/>
          <w:sz w:val="28"/>
          <w:szCs w:val="28"/>
        </w:rPr>
        <w:t>78838,4</w:t>
      </w:r>
      <w:r w:rsidRPr="00F62816">
        <w:rPr>
          <w:rFonts w:ascii="Times New Roman" w:hAnsi="Times New Roman" w:cs="Times New Roman"/>
          <w:sz w:val="28"/>
          <w:szCs w:val="28"/>
        </w:rPr>
        <w:t xml:space="preserve"> тыс. рублей, что на </w:t>
      </w:r>
      <w:r w:rsidR="00BA0512" w:rsidRPr="00F62816">
        <w:rPr>
          <w:rFonts w:ascii="Times New Roman" w:hAnsi="Times New Roman" w:cs="Times New Roman"/>
          <w:sz w:val="28"/>
          <w:szCs w:val="28"/>
        </w:rPr>
        <w:t>34505,3</w:t>
      </w:r>
      <w:r w:rsidRPr="00F62816">
        <w:rPr>
          <w:rFonts w:ascii="Times New Roman" w:hAnsi="Times New Roman" w:cs="Times New Roman"/>
          <w:sz w:val="28"/>
          <w:szCs w:val="28"/>
        </w:rPr>
        <w:t xml:space="preserve"> тыс. рублей, или на </w:t>
      </w:r>
      <w:r w:rsidR="00BA0512" w:rsidRPr="00F62816">
        <w:rPr>
          <w:rFonts w:ascii="Times New Roman" w:hAnsi="Times New Roman" w:cs="Times New Roman"/>
          <w:sz w:val="28"/>
          <w:szCs w:val="28"/>
        </w:rPr>
        <w:t>30,4</w:t>
      </w:r>
      <w:r w:rsidRPr="00F62816">
        <w:rPr>
          <w:rFonts w:ascii="Times New Roman" w:hAnsi="Times New Roman" w:cs="Times New Roman"/>
          <w:sz w:val="28"/>
          <w:szCs w:val="28"/>
        </w:rPr>
        <w:t> %, меньше</w:t>
      </w:r>
      <w:r w:rsidRPr="00A84607">
        <w:rPr>
          <w:rFonts w:ascii="Times New Roman" w:hAnsi="Times New Roman" w:cs="Times New Roman"/>
          <w:sz w:val="28"/>
          <w:szCs w:val="28"/>
        </w:rPr>
        <w:t xml:space="preserve"> </w:t>
      </w:r>
      <w:r w:rsidR="00BA0512" w:rsidRPr="00A84607">
        <w:rPr>
          <w:rFonts w:ascii="Times New Roman" w:hAnsi="Times New Roman" w:cs="Times New Roman"/>
          <w:sz w:val="28"/>
          <w:szCs w:val="28"/>
        </w:rPr>
        <w:t>Р</w:t>
      </w:r>
      <w:r w:rsidR="00BA0512" w:rsidRPr="00A84607">
        <w:rPr>
          <w:rFonts w:ascii="Times New Roman" w:hAnsi="Times New Roman" w:cs="Times New Roman"/>
          <w:sz w:val="28"/>
          <w:szCs w:val="28"/>
        </w:rPr>
        <w:t>е</w:t>
      </w:r>
      <w:r w:rsidR="00BA0512" w:rsidRPr="00A84607">
        <w:rPr>
          <w:rFonts w:ascii="Times New Roman" w:hAnsi="Times New Roman" w:cs="Times New Roman"/>
          <w:sz w:val="28"/>
          <w:szCs w:val="28"/>
        </w:rPr>
        <w:t>шения о бюджете на 201</w:t>
      </w:r>
      <w:r w:rsidR="00295820" w:rsidRPr="00A84607">
        <w:rPr>
          <w:rFonts w:ascii="Times New Roman" w:hAnsi="Times New Roman" w:cs="Times New Roman"/>
          <w:sz w:val="28"/>
          <w:szCs w:val="28"/>
        </w:rPr>
        <w:t>7</w:t>
      </w:r>
      <w:r w:rsidR="00BA0512" w:rsidRPr="00A84607">
        <w:rPr>
          <w:rFonts w:ascii="Times New Roman" w:hAnsi="Times New Roman" w:cs="Times New Roman"/>
          <w:sz w:val="28"/>
          <w:szCs w:val="28"/>
        </w:rPr>
        <w:t xml:space="preserve"> год (</w:t>
      </w:r>
      <w:r w:rsidR="00BA0512" w:rsidRPr="00A84607">
        <w:rPr>
          <w:rFonts w:ascii="Times New Roman" w:hAnsi="Times New Roman" w:cs="Times New Roman"/>
          <w:bCs/>
          <w:sz w:val="28"/>
          <w:szCs w:val="28"/>
        </w:rPr>
        <w:t>с учетом изменений по состоянию на 01.1</w:t>
      </w:r>
      <w:r w:rsidR="00295820" w:rsidRPr="00A84607">
        <w:rPr>
          <w:rFonts w:ascii="Times New Roman" w:hAnsi="Times New Roman" w:cs="Times New Roman"/>
          <w:bCs/>
          <w:sz w:val="28"/>
          <w:szCs w:val="28"/>
        </w:rPr>
        <w:t>1</w:t>
      </w:r>
      <w:r w:rsidR="00BA0512" w:rsidRPr="00A84607">
        <w:rPr>
          <w:rFonts w:ascii="Times New Roman" w:hAnsi="Times New Roman" w:cs="Times New Roman"/>
          <w:bCs/>
          <w:sz w:val="28"/>
          <w:szCs w:val="28"/>
        </w:rPr>
        <w:t>.201</w:t>
      </w:r>
      <w:r w:rsidR="00295820" w:rsidRPr="00A84607">
        <w:rPr>
          <w:rFonts w:ascii="Times New Roman" w:hAnsi="Times New Roman" w:cs="Times New Roman"/>
          <w:bCs/>
          <w:sz w:val="28"/>
          <w:szCs w:val="28"/>
        </w:rPr>
        <w:t>7</w:t>
      </w:r>
      <w:r w:rsidR="00BA0512" w:rsidRPr="00A84607">
        <w:rPr>
          <w:rFonts w:ascii="Times New Roman" w:hAnsi="Times New Roman" w:cs="Times New Roman"/>
          <w:bCs/>
          <w:sz w:val="28"/>
          <w:szCs w:val="28"/>
        </w:rPr>
        <w:t>)</w:t>
      </w:r>
      <w:r w:rsidRPr="00A84607">
        <w:rPr>
          <w:rFonts w:ascii="Times New Roman" w:hAnsi="Times New Roman" w:cs="Times New Roman"/>
          <w:sz w:val="28"/>
          <w:szCs w:val="28"/>
        </w:rPr>
        <w:t>, на 201</w:t>
      </w:r>
      <w:r w:rsidR="00BA0512" w:rsidRPr="00A84607">
        <w:rPr>
          <w:rFonts w:ascii="Times New Roman" w:hAnsi="Times New Roman" w:cs="Times New Roman"/>
          <w:sz w:val="28"/>
          <w:szCs w:val="28"/>
        </w:rPr>
        <w:t>9</w:t>
      </w:r>
      <w:r w:rsidRPr="00A84607">
        <w:rPr>
          <w:rFonts w:ascii="Times New Roman" w:hAnsi="Times New Roman" w:cs="Times New Roman"/>
          <w:sz w:val="28"/>
          <w:szCs w:val="28"/>
        </w:rPr>
        <w:t xml:space="preserve"> год – </w:t>
      </w:r>
      <w:r w:rsidR="00BA0512" w:rsidRPr="00A84607">
        <w:rPr>
          <w:rFonts w:ascii="Times New Roman" w:hAnsi="Times New Roman" w:cs="Times New Roman"/>
          <w:sz w:val="28"/>
          <w:szCs w:val="28"/>
        </w:rPr>
        <w:t>74561,9</w:t>
      </w:r>
      <w:r w:rsidRPr="00A84607">
        <w:rPr>
          <w:rFonts w:ascii="Times New Roman" w:hAnsi="Times New Roman" w:cs="Times New Roman"/>
          <w:sz w:val="28"/>
          <w:szCs w:val="28"/>
        </w:rPr>
        <w:t xml:space="preserve"> тыс. рублей, что на </w:t>
      </w:r>
      <w:r w:rsidR="00BA0512" w:rsidRPr="00A84607">
        <w:rPr>
          <w:rFonts w:ascii="Times New Roman" w:hAnsi="Times New Roman" w:cs="Times New Roman"/>
          <w:sz w:val="28"/>
          <w:szCs w:val="28"/>
        </w:rPr>
        <w:t>4276,5</w:t>
      </w:r>
      <w:r w:rsidRPr="00A84607">
        <w:rPr>
          <w:rFonts w:ascii="Times New Roman" w:hAnsi="Times New Roman" w:cs="Times New Roman"/>
          <w:sz w:val="28"/>
          <w:szCs w:val="28"/>
        </w:rPr>
        <w:t xml:space="preserve"> тыс. рублей или на </w:t>
      </w:r>
      <w:r w:rsidR="00BA0512" w:rsidRPr="00A84607">
        <w:rPr>
          <w:rFonts w:ascii="Times New Roman" w:hAnsi="Times New Roman" w:cs="Times New Roman"/>
          <w:sz w:val="28"/>
          <w:szCs w:val="28"/>
        </w:rPr>
        <w:t>5,4</w:t>
      </w:r>
      <w:r w:rsidRPr="00A84607">
        <w:rPr>
          <w:rFonts w:ascii="Times New Roman" w:hAnsi="Times New Roman" w:cs="Times New Roman"/>
          <w:sz w:val="28"/>
          <w:szCs w:val="28"/>
        </w:rPr>
        <w:t xml:space="preserve"> % </w:t>
      </w:r>
      <w:r w:rsidR="00BA0512" w:rsidRPr="00A84607">
        <w:rPr>
          <w:rFonts w:ascii="Times New Roman" w:hAnsi="Times New Roman" w:cs="Times New Roman"/>
          <w:sz w:val="28"/>
          <w:szCs w:val="28"/>
        </w:rPr>
        <w:t>меньше</w:t>
      </w:r>
      <w:r w:rsidRPr="00A84607">
        <w:rPr>
          <w:rFonts w:ascii="Times New Roman" w:hAnsi="Times New Roman" w:cs="Times New Roman"/>
          <w:sz w:val="28"/>
          <w:szCs w:val="28"/>
        </w:rPr>
        <w:t>, чем на 201</w:t>
      </w:r>
      <w:r w:rsidR="00BA0512" w:rsidRPr="00A84607">
        <w:rPr>
          <w:rFonts w:ascii="Times New Roman" w:hAnsi="Times New Roman" w:cs="Times New Roman"/>
          <w:sz w:val="28"/>
          <w:szCs w:val="28"/>
        </w:rPr>
        <w:t>8</w:t>
      </w:r>
      <w:r w:rsidRPr="00A84607">
        <w:rPr>
          <w:rFonts w:ascii="Times New Roman" w:hAnsi="Times New Roman" w:cs="Times New Roman"/>
          <w:sz w:val="28"/>
          <w:szCs w:val="28"/>
        </w:rPr>
        <w:t xml:space="preserve"> год, на 20</w:t>
      </w:r>
      <w:r w:rsidR="00BA0512" w:rsidRPr="00A84607">
        <w:rPr>
          <w:rFonts w:ascii="Times New Roman" w:hAnsi="Times New Roman" w:cs="Times New Roman"/>
          <w:sz w:val="28"/>
          <w:szCs w:val="28"/>
        </w:rPr>
        <w:t>20</w:t>
      </w:r>
      <w:r w:rsidRPr="00A84607">
        <w:rPr>
          <w:rFonts w:ascii="Times New Roman" w:hAnsi="Times New Roman" w:cs="Times New Roman"/>
          <w:sz w:val="28"/>
          <w:szCs w:val="28"/>
        </w:rPr>
        <w:t xml:space="preserve"> год- </w:t>
      </w:r>
      <w:r w:rsidR="00BA0512" w:rsidRPr="00A84607">
        <w:rPr>
          <w:rFonts w:ascii="Times New Roman" w:hAnsi="Times New Roman" w:cs="Times New Roman"/>
          <w:sz w:val="28"/>
          <w:szCs w:val="28"/>
        </w:rPr>
        <w:t>70988,3</w:t>
      </w:r>
      <w:r w:rsidRPr="00A84607">
        <w:rPr>
          <w:rFonts w:ascii="Times New Roman" w:hAnsi="Times New Roman" w:cs="Times New Roman"/>
          <w:sz w:val="28"/>
          <w:szCs w:val="28"/>
        </w:rPr>
        <w:t xml:space="preserve"> тыс. рублей или </w:t>
      </w:r>
      <w:r w:rsidR="00BA0512" w:rsidRPr="00A84607">
        <w:rPr>
          <w:rFonts w:ascii="Times New Roman" w:hAnsi="Times New Roman" w:cs="Times New Roman"/>
          <w:sz w:val="28"/>
          <w:szCs w:val="28"/>
        </w:rPr>
        <w:t>95,2</w:t>
      </w:r>
      <w:r w:rsidRPr="00A84607">
        <w:rPr>
          <w:rFonts w:ascii="Times New Roman" w:hAnsi="Times New Roman" w:cs="Times New Roman"/>
          <w:sz w:val="28"/>
          <w:szCs w:val="28"/>
        </w:rPr>
        <w:t xml:space="preserve"> % к предыдущему году;  </w:t>
      </w:r>
      <w:r w:rsidRPr="00A84607">
        <w:rPr>
          <w:rFonts w:ascii="Times New Roman" w:hAnsi="Times New Roman" w:cs="Times New Roman"/>
          <w:b/>
          <w:sz w:val="28"/>
          <w:szCs w:val="28"/>
        </w:rPr>
        <w:t>«Национальная экономика»</w:t>
      </w:r>
      <w:r w:rsidRPr="00A84607">
        <w:rPr>
          <w:rFonts w:ascii="Times New Roman" w:hAnsi="Times New Roman" w:cs="Times New Roman"/>
          <w:sz w:val="28"/>
          <w:szCs w:val="28"/>
        </w:rPr>
        <w:t xml:space="preserve"> - </w:t>
      </w:r>
      <w:r w:rsidR="00BA0512" w:rsidRPr="00A84607">
        <w:rPr>
          <w:rFonts w:ascii="Times New Roman" w:hAnsi="Times New Roman" w:cs="Times New Roman"/>
          <w:sz w:val="28"/>
          <w:szCs w:val="28"/>
        </w:rPr>
        <w:t xml:space="preserve">в 2018г. </w:t>
      </w:r>
      <w:r w:rsidRPr="00A84607">
        <w:rPr>
          <w:rFonts w:ascii="Times New Roman" w:hAnsi="Times New Roman" w:cs="Times New Roman"/>
          <w:sz w:val="28"/>
          <w:szCs w:val="28"/>
        </w:rPr>
        <w:t xml:space="preserve">в сумме </w:t>
      </w:r>
      <w:r w:rsidR="00BA0512" w:rsidRPr="00F62816">
        <w:rPr>
          <w:rFonts w:ascii="Times New Roman" w:hAnsi="Times New Roman" w:cs="Times New Roman"/>
          <w:sz w:val="28"/>
          <w:szCs w:val="28"/>
        </w:rPr>
        <w:t>2269,0</w:t>
      </w:r>
      <w:r w:rsidRPr="00F62816">
        <w:rPr>
          <w:rFonts w:ascii="Times New Roman" w:hAnsi="Times New Roman" w:cs="Times New Roman"/>
          <w:sz w:val="28"/>
          <w:szCs w:val="28"/>
        </w:rPr>
        <w:t xml:space="preserve"> тыс. рублей, что на </w:t>
      </w:r>
      <w:r w:rsidR="00295820" w:rsidRPr="00F62816">
        <w:rPr>
          <w:rFonts w:ascii="Times New Roman" w:hAnsi="Times New Roman" w:cs="Times New Roman"/>
          <w:sz w:val="28"/>
          <w:szCs w:val="28"/>
        </w:rPr>
        <w:t>305,9</w:t>
      </w:r>
      <w:r w:rsidRPr="00F62816">
        <w:rPr>
          <w:rFonts w:ascii="Times New Roman" w:hAnsi="Times New Roman" w:cs="Times New Roman"/>
          <w:sz w:val="28"/>
          <w:szCs w:val="28"/>
        </w:rPr>
        <w:t xml:space="preserve"> тыс. рублей, или на </w:t>
      </w:r>
      <w:r w:rsidR="00295820" w:rsidRPr="00F62816">
        <w:rPr>
          <w:rFonts w:ascii="Times New Roman" w:hAnsi="Times New Roman" w:cs="Times New Roman"/>
          <w:sz w:val="28"/>
          <w:szCs w:val="28"/>
        </w:rPr>
        <w:t>11,9</w:t>
      </w:r>
      <w:r w:rsidRPr="00F62816">
        <w:rPr>
          <w:rFonts w:ascii="Times New Roman" w:hAnsi="Times New Roman" w:cs="Times New Roman"/>
          <w:sz w:val="28"/>
          <w:szCs w:val="28"/>
        </w:rPr>
        <w:t xml:space="preserve"> %, </w:t>
      </w:r>
      <w:r w:rsidR="00295820" w:rsidRPr="00F62816">
        <w:rPr>
          <w:rFonts w:ascii="Times New Roman" w:hAnsi="Times New Roman" w:cs="Times New Roman"/>
          <w:sz w:val="28"/>
          <w:szCs w:val="28"/>
        </w:rPr>
        <w:t>меньше</w:t>
      </w:r>
      <w:r w:rsidRPr="00A84607">
        <w:rPr>
          <w:rFonts w:ascii="Times New Roman" w:hAnsi="Times New Roman" w:cs="Times New Roman"/>
          <w:sz w:val="28"/>
          <w:szCs w:val="28"/>
        </w:rPr>
        <w:t xml:space="preserve"> Решения о бюджете на 20</w:t>
      </w:r>
      <w:r w:rsidR="00295820" w:rsidRPr="00A84607">
        <w:rPr>
          <w:rFonts w:ascii="Times New Roman" w:hAnsi="Times New Roman" w:cs="Times New Roman"/>
          <w:sz w:val="28"/>
          <w:szCs w:val="28"/>
        </w:rPr>
        <w:t>17</w:t>
      </w:r>
      <w:r w:rsidRPr="00A84607">
        <w:rPr>
          <w:rFonts w:ascii="Times New Roman" w:hAnsi="Times New Roman" w:cs="Times New Roman"/>
          <w:sz w:val="28"/>
          <w:szCs w:val="28"/>
        </w:rPr>
        <w:t xml:space="preserve"> год (</w:t>
      </w:r>
      <w:r w:rsidRPr="00A84607">
        <w:rPr>
          <w:rFonts w:ascii="Times New Roman" w:hAnsi="Times New Roman" w:cs="Times New Roman"/>
          <w:bCs/>
          <w:sz w:val="28"/>
          <w:szCs w:val="28"/>
        </w:rPr>
        <w:t>с учетом изменений по состоянию на 01.1</w:t>
      </w:r>
      <w:r w:rsidR="00295820" w:rsidRPr="00A84607">
        <w:rPr>
          <w:rFonts w:ascii="Times New Roman" w:hAnsi="Times New Roman" w:cs="Times New Roman"/>
          <w:bCs/>
          <w:sz w:val="28"/>
          <w:szCs w:val="28"/>
        </w:rPr>
        <w:t>1</w:t>
      </w:r>
      <w:r w:rsidRPr="00A84607">
        <w:rPr>
          <w:rFonts w:ascii="Times New Roman" w:hAnsi="Times New Roman" w:cs="Times New Roman"/>
          <w:bCs/>
          <w:sz w:val="28"/>
          <w:szCs w:val="28"/>
        </w:rPr>
        <w:t>.201</w:t>
      </w:r>
      <w:r w:rsidR="00295820" w:rsidRPr="00A84607">
        <w:rPr>
          <w:rFonts w:ascii="Times New Roman" w:hAnsi="Times New Roman" w:cs="Times New Roman"/>
          <w:bCs/>
          <w:sz w:val="28"/>
          <w:szCs w:val="28"/>
        </w:rPr>
        <w:t>7</w:t>
      </w:r>
      <w:r w:rsidRPr="00A84607">
        <w:rPr>
          <w:rFonts w:ascii="Times New Roman" w:hAnsi="Times New Roman" w:cs="Times New Roman"/>
          <w:bCs/>
          <w:sz w:val="28"/>
          <w:szCs w:val="28"/>
        </w:rPr>
        <w:t>), в 201</w:t>
      </w:r>
      <w:r w:rsidR="00295820" w:rsidRPr="00A84607">
        <w:rPr>
          <w:rFonts w:ascii="Times New Roman" w:hAnsi="Times New Roman" w:cs="Times New Roman"/>
          <w:bCs/>
          <w:sz w:val="28"/>
          <w:szCs w:val="28"/>
        </w:rPr>
        <w:t>9</w:t>
      </w:r>
      <w:r w:rsidRPr="00A84607">
        <w:rPr>
          <w:rFonts w:ascii="Times New Roman" w:hAnsi="Times New Roman" w:cs="Times New Roman"/>
          <w:bCs/>
          <w:sz w:val="28"/>
          <w:szCs w:val="28"/>
        </w:rPr>
        <w:t xml:space="preserve"> году – </w:t>
      </w:r>
      <w:r w:rsidR="00295820" w:rsidRPr="00A84607">
        <w:rPr>
          <w:rFonts w:ascii="Times New Roman" w:hAnsi="Times New Roman" w:cs="Times New Roman"/>
          <w:bCs/>
          <w:sz w:val="28"/>
          <w:szCs w:val="28"/>
        </w:rPr>
        <w:t>2240,4</w:t>
      </w:r>
      <w:r w:rsidRPr="00A84607">
        <w:rPr>
          <w:rFonts w:ascii="Times New Roman" w:hAnsi="Times New Roman" w:cs="Times New Roman"/>
          <w:bCs/>
          <w:sz w:val="28"/>
          <w:szCs w:val="28"/>
        </w:rPr>
        <w:t xml:space="preserve"> тыс. рублей, что на </w:t>
      </w:r>
      <w:r w:rsidR="00295820" w:rsidRPr="00A84607">
        <w:rPr>
          <w:rFonts w:ascii="Times New Roman" w:hAnsi="Times New Roman" w:cs="Times New Roman"/>
          <w:bCs/>
          <w:sz w:val="28"/>
          <w:szCs w:val="28"/>
        </w:rPr>
        <w:t>28,6</w:t>
      </w:r>
      <w:r w:rsidRPr="00A84607">
        <w:rPr>
          <w:rFonts w:ascii="Times New Roman" w:hAnsi="Times New Roman" w:cs="Times New Roman"/>
          <w:bCs/>
          <w:sz w:val="28"/>
          <w:szCs w:val="28"/>
        </w:rPr>
        <w:t xml:space="preserve"> тыс. рублей или на </w:t>
      </w:r>
      <w:r w:rsidR="00295820" w:rsidRPr="00A84607">
        <w:rPr>
          <w:rFonts w:ascii="Times New Roman" w:hAnsi="Times New Roman" w:cs="Times New Roman"/>
          <w:bCs/>
          <w:sz w:val="28"/>
          <w:szCs w:val="28"/>
        </w:rPr>
        <w:t>1,3</w:t>
      </w:r>
      <w:r w:rsidRPr="00A84607">
        <w:rPr>
          <w:rFonts w:ascii="Times New Roman" w:hAnsi="Times New Roman" w:cs="Times New Roman"/>
          <w:bCs/>
          <w:sz w:val="28"/>
          <w:szCs w:val="28"/>
        </w:rPr>
        <w:t>% меньше, чем на 201</w:t>
      </w:r>
      <w:r w:rsidR="00295820" w:rsidRPr="00A84607">
        <w:rPr>
          <w:rFonts w:ascii="Times New Roman" w:hAnsi="Times New Roman" w:cs="Times New Roman"/>
          <w:bCs/>
          <w:sz w:val="28"/>
          <w:szCs w:val="28"/>
        </w:rPr>
        <w:t>8</w:t>
      </w:r>
      <w:r w:rsidRPr="00A84607">
        <w:rPr>
          <w:rFonts w:ascii="Times New Roman" w:hAnsi="Times New Roman" w:cs="Times New Roman"/>
          <w:bCs/>
          <w:sz w:val="28"/>
          <w:szCs w:val="28"/>
        </w:rPr>
        <w:t xml:space="preserve"> год, в 20</w:t>
      </w:r>
      <w:r w:rsidR="00295820" w:rsidRPr="00A84607">
        <w:rPr>
          <w:rFonts w:ascii="Times New Roman" w:hAnsi="Times New Roman" w:cs="Times New Roman"/>
          <w:bCs/>
          <w:sz w:val="28"/>
          <w:szCs w:val="28"/>
        </w:rPr>
        <w:t>20</w:t>
      </w:r>
      <w:r w:rsidRPr="00A84607">
        <w:rPr>
          <w:rFonts w:ascii="Times New Roman" w:hAnsi="Times New Roman" w:cs="Times New Roman"/>
          <w:bCs/>
          <w:sz w:val="28"/>
          <w:szCs w:val="28"/>
        </w:rPr>
        <w:t xml:space="preserve"> году – </w:t>
      </w:r>
      <w:r w:rsidR="00295820" w:rsidRPr="00A84607">
        <w:rPr>
          <w:rFonts w:ascii="Times New Roman" w:hAnsi="Times New Roman" w:cs="Times New Roman"/>
          <w:bCs/>
          <w:sz w:val="28"/>
          <w:szCs w:val="28"/>
        </w:rPr>
        <w:t>2266,2</w:t>
      </w:r>
      <w:r w:rsidRPr="00A84607">
        <w:rPr>
          <w:rFonts w:ascii="Times New Roman" w:hAnsi="Times New Roman" w:cs="Times New Roman"/>
          <w:bCs/>
          <w:sz w:val="28"/>
          <w:szCs w:val="28"/>
        </w:rPr>
        <w:t xml:space="preserve"> тыс. рублей, что на </w:t>
      </w:r>
      <w:r w:rsidR="00295820" w:rsidRPr="00A84607">
        <w:rPr>
          <w:rFonts w:ascii="Times New Roman" w:hAnsi="Times New Roman" w:cs="Times New Roman"/>
          <w:bCs/>
          <w:sz w:val="28"/>
          <w:szCs w:val="28"/>
        </w:rPr>
        <w:t>1</w:t>
      </w:r>
      <w:r w:rsidRPr="00A84607">
        <w:rPr>
          <w:rFonts w:ascii="Times New Roman" w:hAnsi="Times New Roman" w:cs="Times New Roman"/>
          <w:bCs/>
          <w:sz w:val="28"/>
          <w:szCs w:val="28"/>
        </w:rPr>
        <w:t xml:space="preserve">,1 % </w:t>
      </w:r>
      <w:r w:rsidR="00295820" w:rsidRPr="00A84607">
        <w:rPr>
          <w:rFonts w:ascii="Times New Roman" w:hAnsi="Times New Roman" w:cs="Times New Roman"/>
          <w:bCs/>
          <w:sz w:val="28"/>
          <w:szCs w:val="28"/>
        </w:rPr>
        <w:t>больше</w:t>
      </w:r>
      <w:r w:rsidRPr="00A84607">
        <w:rPr>
          <w:rFonts w:ascii="Times New Roman" w:hAnsi="Times New Roman" w:cs="Times New Roman"/>
          <w:bCs/>
          <w:sz w:val="28"/>
          <w:szCs w:val="28"/>
        </w:rPr>
        <w:t xml:space="preserve"> предыдущего года; </w:t>
      </w:r>
      <w:r w:rsidRPr="00A84607">
        <w:rPr>
          <w:rFonts w:ascii="Times New Roman" w:hAnsi="Times New Roman" w:cs="Times New Roman"/>
          <w:b/>
          <w:bCs/>
          <w:sz w:val="28"/>
          <w:szCs w:val="28"/>
        </w:rPr>
        <w:t>«</w:t>
      </w:r>
      <w:r w:rsidRPr="00A84607">
        <w:rPr>
          <w:rFonts w:ascii="Times New Roman" w:hAnsi="Times New Roman" w:cs="Times New Roman"/>
          <w:b/>
          <w:sz w:val="28"/>
          <w:szCs w:val="28"/>
        </w:rPr>
        <w:t xml:space="preserve">Жилищно-коммунальное хозяйство» </w:t>
      </w:r>
      <w:r w:rsidRPr="00A84607">
        <w:rPr>
          <w:rFonts w:ascii="Times New Roman" w:hAnsi="Times New Roman" w:cs="Times New Roman"/>
          <w:sz w:val="28"/>
          <w:szCs w:val="28"/>
        </w:rPr>
        <w:t xml:space="preserve"> -</w:t>
      </w:r>
      <w:r w:rsidR="00F62816">
        <w:rPr>
          <w:rFonts w:ascii="Times New Roman" w:hAnsi="Times New Roman" w:cs="Times New Roman"/>
          <w:sz w:val="28"/>
          <w:szCs w:val="28"/>
        </w:rPr>
        <w:t xml:space="preserve"> </w:t>
      </w:r>
      <w:r w:rsidR="002B77E5" w:rsidRPr="00A84607">
        <w:rPr>
          <w:rFonts w:ascii="Times New Roman" w:hAnsi="Times New Roman" w:cs="Times New Roman"/>
          <w:sz w:val="28"/>
          <w:szCs w:val="28"/>
        </w:rPr>
        <w:t>в 2018г.</w:t>
      </w:r>
      <w:r w:rsidRPr="00A84607">
        <w:rPr>
          <w:rFonts w:ascii="Times New Roman" w:hAnsi="Times New Roman" w:cs="Times New Roman"/>
          <w:sz w:val="28"/>
          <w:szCs w:val="28"/>
        </w:rPr>
        <w:t xml:space="preserve"> в су</w:t>
      </w:r>
      <w:r w:rsidRPr="00A84607">
        <w:rPr>
          <w:rFonts w:ascii="Times New Roman" w:hAnsi="Times New Roman" w:cs="Times New Roman"/>
          <w:sz w:val="28"/>
          <w:szCs w:val="28"/>
        </w:rPr>
        <w:t>м</w:t>
      </w:r>
      <w:r w:rsidRPr="00A84607">
        <w:rPr>
          <w:rFonts w:ascii="Times New Roman" w:hAnsi="Times New Roman" w:cs="Times New Roman"/>
          <w:sz w:val="28"/>
          <w:szCs w:val="28"/>
        </w:rPr>
        <w:t xml:space="preserve">ме </w:t>
      </w:r>
      <w:r w:rsidR="00237D0C" w:rsidRPr="00A84607">
        <w:rPr>
          <w:rFonts w:ascii="Times New Roman" w:hAnsi="Times New Roman" w:cs="Times New Roman"/>
          <w:sz w:val="28"/>
          <w:szCs w:val="28"/>
        </w:rPr>
        <w:t>1880,0</w:t>
      </w:r>
      <w:r w:rsidRPr="00A84607">
        <w:rPr>
          <w:rFonts w:ascii="Times New Roman" w:hAnsi="Times New Roman" w:cs="Times New Roman"/>
          <w:sz w:val="28"/>
          <w:szCs w:val="28"/>
        </w:rPr>
        <w:t xml:space="preserve"> тыс. рублей, что на </w:t>
      </w:r>
      <w:r w:rsidR="00237D0C" w:rsidRPr="00A84607">
        <w:rPr>
          <w:rFonts w:ascii="Times New Roman" w:hAnsi="Times New Roman" w:cs="Times New Roman"/>
          <w:sz w:val="28"/>
          <w:szCs w:val="28"/>
        </w:rPr>
        <w:t>12676,6</w:t>
      </w:r>
      <w:r w:rsidRPr="00A84607">
        <w:rPr>
          <w:rFonts w:ascii="Times New Roman" w:hAnsi="Times New Roman" w:cs="Times New Roman"/>
          <w:sz w:val="28"/>
          <w:szCs w:val="28"/>
        </w:rPr>
        <w:t xml:space="preserve"> тыс. рублей или на </w:t>
      </w:r>
      <w:r w:rsidR="002B77E5" w:rsidRPr="00A84607">
        <w:rPr>
          <w:rFonts w:ascii="Times New Roman" w:hAnsi="Times New Roman" w:cs="Times New Roman"/>
          <w:sz w:val="28"/>
          <w:szCs w:val="28"/>
        </w:rPr>
        <w:t>87,1</w:t>
      </w:r>
      <w:r w:rsidRPr="00A84607">
        <w:rPr>
          <w:rFonts w:ascii="Times New Roman" w:hAnsi="Times New Roman" w:cs="Times New Roman"/>
          <w:sz w:val="28"/>
          <w:szCs w:val="28"/>
        </w:rPr>
        <w:t>% меньше об</w:t>
      </w:r>
      <w:r w:rsidRPr="00A84607">
        <w:rPr>
          <w:rFonts w:ascii="Times New Roman" w:hAnsi="Times New Roman" w:cs="Times New Roman"/>
          <w:sz w:val="28"/>
          <w:szCs w:val="28"/>
        </w:rPr>
        <w:t>ъ</w:t>
      </w:r>
      <w:r w:rsidRPr="00A84607">
        <w:rPr>
          <w:rFonts w:ascii="Times New Roman" w:hAnsi="Times New Roman" w:cs="Times New Roman"/>
          <w:sz w:val="28"/>
          <w:szCs w:val="28"/>
        </w:rPr>
        <w:t>ема бюджетных ассигнований, предусмотренных Решением о бюджете на 201</w:t>
      </w:r>
      <w:r w:rsidR="002B77E5" w:rsidRPr="00A84607">
        <w:rPr>
          <w:rFonts w:ascii="Times New Roman" w:hAnsi="Times New Roman" w:cs="Times New Roman"/>
          <w:sz w:val="28"/>
          <w:szCs w:val="28"/>
        </w:rPr>
        <w:t>7</w:t>
      </w:r>
      <w:r w:rsidRPr="00A84607">
        <w:rPr>
          <w:rFonts w:ascii="Times New Roman" w:hAnsi="Times New Roman" w:cs="Times New Roman"/>
          <w:sz w:val="28"/>
          <w:szCs w:val="28"/>
        </w:rPr>
        <w:t xml:space="preserve"> год (</w:t>
      </w:r>
      <w:r w:rsidRPr="00A84607">
        <w:rPr>
          <w:rFonts w:ascii="Times New Roman" w:hAnsi="Times New Roman" w:cs="Times New Roman"/>
          <w:bCs/>
          <w:sz w:val="28"/>
          <w:szCs w:val="28"/>
        </w:rPr>
        <w:t>с учетом изменений по состоянию на 01.1</w:t>
      </w:r>
      <w:r w:rsidR="002B77E5" w:rsidRPr="00A84607">
        <w:rPr>
          <w:rFonts w:ascii="Times New Roman" w:hAnsi="Times New Roman" w:cs="Times New Roman"/>
          <w:bCs/>
          <w:sz w:val="28"/>
          <w:szCs w:val="28"/>
        </w:rPr>
        <w:t>1</w:t>
      </w:r>
      <w:r w:rsidRPr="00A84607">
        <w:rPr>
          <w:rFonts w:ascii="Times New Roman" w:hAnsi="Times New Roman" w:cs="Times New Roman"/>
          <w:bCs/>
          <w:sz w:val="28"/>
          <w:szCs w:val="28"/>
        </w:rPr>
        <w:t>.201</w:t>
      </w:r>
      <w:r w:rsidR="002B77E5" w:rsidRPr="00A84607">
        <w:rPr>
          <w:rFonts w:ascii="Times New Roman" w:hAnsi="Times New Roman" w:cs="Times New Roman"/>
          <w:bCs/>
          <w:sz w:val="28"/>
          <w:szCs w:val="28"/>
        </w:rPr>
        <w:t>7</w:t>
      </w:r>
      <w:r w:rsidRPr="00A84607">
        <w:rPr>
          <w:rFonts w:ascii="Times New Roman" w:hAnsi="Times New Roman" w:cs="Times New Roman"/>
          <w:bCs/>
          <w:sz w:val="28"/>
          <w:szCs w:val="28"/>
        </w:rPr>
        <w:t>г.), в 201</w:t>
      </w:r>
      <w:r w:rsidR="002B77E5" w:rsidRPr="00A84607">
        <w:rPr>
          <w:rFonts w:ascii="Times New Roman" w:hAnsi="Times New Roman" w:cs="Times New Roman"/>
          <w:bCs/>
          <w:sz w:val="28"/>
          <w:szCs w:val="28"/>
        </w:rPr>
        <w:t>9</w:t>
      </w:r>
      <w:r w:rsidRPr="00A84607">
        <w:rPr>
          <w:rFonts w:ascii="Times New Roman" w:hAnsi="Times New Roman" w:cs="Times New Roman"/>
          <w:bCs/>
          <w:sz w:val="28"/>
          <w:szCs w:val="28"/>
        </w:rPr>
        <w:t xml:space="preserve"> году – </w:t>
      </w:r>
      <w:r w:rsidR="002B77E5" w:rsidRPr="00A84607">
        <w:rPr>
          <w:rFonts w:ascii="Times New Roman" w:hAnsi="Times New Roman" w:cs="Times New Roman"/>
          <w:bCs/>
          <w:sz w:val="28"/>
          <w:szCs w:val="28"/>
        </w:rPr>
        <w:t>1870,0</w:t>
      </w:r>
      <w:r w:rsidRPr="00A84607">
        <w:rPr>
          <w:rFonts w:ascii="Times New Roman" w:hAnsi="Times New Roman" w:cs="Times New Roman"/>
          <w:bCs/>
          <w:sz w:val="28"/>
          <w:szCs w:val="28"/>
        </w:rPr>
        <w:t xml:space="preserve"> тыс. рублей, что на </w:t>
      </w:r>
      <w:r w:rsidR="002B77E5" w:rsidRPr="00A84607">
        <w:rPr>
          <w:rFonts w:ascii="Times New Roman" w:hAnsi="Times New Roman" w:cs="Times New Roman"/>
          <w:bCs/>
          <w:sz w:val="28"/>
          <w:szCs w:val="28"/>
        </w:rPr>
        <w:t>10</w:t>
      </w:r>
      <w:r w:rsidRPr="00A84607">
        <w:rPr>
          <w:rFonts w:ascii="Times New Roman" w:hAnsi="Times New Roman" w:cs="Times New Roman"/>
          <w:bCs/>
          <w:sz w:val="28"/>
          <w:szCs w:val="28"/>
        </w:rPr>
        <w:t xml:space="preserve">,0 тыс. рублей или на </w:t>
      </w:r>
      <w:r w:rsidR="002B77E5" w:rsidRPr="00A84607">
        <w:rPr>
          <w:rFonts w:ascii="Times New Roman" w:hAnsi="Times New Roman" w:cs="Times New Roman"/>
          <w:bCs/>
          <w:sz w:val="28"/>
          <w:szCs w:val="28"/>
        </w:rPr>
        <w:t>0,5</w:t>
      </w:r>
      <w:r w:rsidRPr="00A84607">
        <w:rPr>
          <w:rFonts w:ascii="Times New Roman" w:hAnsi="Times New Roman" w:cs="Times New Roman"/>
          <w:bCs/>
          <w:sz w:val="28"/>
          <w:szCs w:val="28"/>
        </w:rPr>
        <w:t>% меньше, чем на 201</w:t>
      </w:r>
      <w:r w:rsidR="002B77E5" w:rsidRPr="00A84607">
        <w:rPr>
          <w:rFonts w:ascii="Times New Roman" w:hAnsi="Times New Roman" w:cs="Times New Roman"/>
          <w:bCs/>
          <w:sz w:val="28"/>
          <w:szCs w:val="28"/>
        </w:rPr>
        <w:t>8</w:t>
      </w:r>
      <w:r w:rsidRPr="00A84607">
        <w:rPr>
          <w:rFonts w:ascii="Times New Roman" w:hAnsi="Times New Roman" w:cs="Times New Roman"/>
          <w:bCs/>
          <w:sz w:val="28"/>
          <w:szCs w:val="28"/>
        </w:rPr>
        <w:t xml:space="preserve"> год, в 20</w:t>
      </w:r>
      <w:r w:rsidR="002B77E5" w:rsidRPr="00A84607">
        <w:rPr>
          <w:rFonts w:ascii="Times New Roman" w:hAnsi="Times New Roman" w:cs="Times New Roman"/>
          <w:bCs/>
          <w:sz w:val="28"/>
          <w:szCs w:val="28"/>
        </w:rPr>
        <w:t>20</w:t>
      </w:r>
      <w:r w:rsidRPr="00A84607">
        <w:rPr>
          <w:rFonts w:ascii="Times New Roman" w:hAnsi="Times New Roman" w:cs="Times New Roman"/>
          <w:bCs/>
          <w:sz w:val="28"/>
          <w:szCs w:val="28"/>
        </w:rPr>
        <w:t xml:space="preserve"> году – </w:t>
      </w:r>
      <w:r w:rsidR="002B77E5" w:rsidRPr="00A84607">
        <w:rPr>
          <w:rFonts w:ascii="Times New Roman" w:hAnsi="Times New Roman" w:cs="Times New Roman"/>
          <w:bCs/>
          <w:sz w:val="28"/>
          <w:szCs w:val="28"/>
        </w:rPr>
        <w:t>0</w:t>
      </w:r>
      <w:r w:rsidRPr="00A84607">
        <w:rPr>
          <w:rFonts w:ascii="Times New Roman" w:hAnsi="Times New Roman" w:cs="Times New Roman"/>
          <w:bCs/>
          <w:sz w:val="28"/>
          <w:szCs w:val="28"/>
        </w:rPr>
        <w:t xml:space="preserve"> тыс. рублей</w:t>
      </w:r>
      <w:r w:rsidR="002B77E5" w:rsidRPr="00A84607">
        <w:rPr>
          <w:rFonts w:ascii="Times New Roman" w:hAnsi="Times New Roman" w:cs="Times New Roman"/>
          <w:bCs/>
          <w:sz w:val="28"/>
          <w:szCs w:val="28"/>
        </w:rPr>
        <w:t xml:space="preserve">. </w:t>
      </w:r>
      <w:r w:rsidR="002B77E5" w:rsidRPr="00A84607">
        <w:rPr>
          <w:rFonts w:ascii="Times New Roman" w:hAnsi="Times New Roman" w:cs="Times New Roman"/>
          <w:b/>
          <w:bCs/>
          <w:sz w:val="28"/>
          <w:szCs w:val="28"/>
        </w:rPr>
        <w:t xml:space="preserve">«Здравоохранение» - </w:t>
      </w:r>
      <w:r w:rsidR="002B77E5" w:rsidRPr="00A84607">
        <w:rPr>
          <w:rFonts w:ascii="Times New Roman" w:hAnsi="Times New Roman" w:cs="Times New Roman"/>
          <w:sz w:val="28"/>
          <w:szCs w:val="28"/>
        </w:rPr>
        <w:t>в 2018г. и в 2019г. в сумме 289,8,0 тыс. рублей на каждый год, что составляет 100 процентов от объема бюджетных ассигнований, предусмотренных Решением о бюджете на 2017 год (</w:t>
      </w:r>
      <w:r w:rsidR="002B77E5" w:rsidRPr="00A84607">
        <w:rPr>
          <w:rFonts w:ascii="Times New Roman" w:hAnsi="Times New Roman" w:cs="Times New Roman"/>
          <w:bCs/>
          <w:sz w:val="28"/>
          <w:szCs w:val="28"/>
        </w:rPr>
        <w:t>с учетом изменений по состоянию на 01.11.2017г.), в 2020 году – 0 тыс. рублей</w:t>
      </w:r>
      <w:r w:rsidR="002B77E5" w:rsidRPr="00A84607">
        <w:rPr>
          <w:rFonts w:ascii="Times New Roman" w:hAnsi="Times New Roman" w:cs="Times New Roman"/>
          <w:b/>
          <w:bCs/>
          <w:sz w:val="28"/>
          <w:szCs w:val="28"/>
        </w:rPr>
        <w:t xml:space="preserve"> </w:t>
      </w:r>
      <w:r w:rsidRPr="00A84607">
        <w:rPr>
          <w:rFonts w:ascii="Times New Roman" w:hAnsi="Times New Roman" w:cs="Times New Roman"/>
          <w:bCs/>
          <w:sz w:val="28"/>
          <w:szCs w:val="28"/>
        </w:rPr>
        <w:t xml:space="preserve"> </w:t>
      </w:r>
      <w:r w:rsidRPr="00A84607">
        <w:rPr>
          <w:rFonts w:ascii="Times New Roman" w:hAnsi="Times New Roman" w:cs="Times New Roman"/>
          <w:b/>
          <w:bCs/>
          <w:sz w:val="28"/>
          <w:szCs w:val="28"/>
        </w:rPr>
        <w:t>«Социальная политика»</w:t>
      </w:r>
      <w:r w:rsidRPr="00A84607">
        <w:rPr>
          <w:rFonts w:ascii="Times New Roman" w:hAnsi="Times New Roman" w:cs="Times New Roman"/>
          <w:sz w:val="28"/>
          <w:szCs w:val="28"/>
        </w:rPr>
        <w:t xml:space="preserve"> - </w:t>
      </w:r>
      <w:r w:rsidR="002B77E5" w:rsidRPr="00A84607">
        <w:rPr>
          <w:rFonts w:ascii="Times New Roman" w:hAnsi="Times New Roman" w:cs="Times New Roman"/>
          <w:sz w:val="28"/>
          <w:szCs w:val="28"/>
        </w:rPr>
        <w:t xml:space="preserve">в 2018 г. </w:t>
      </w:r>
      <w:r w:rsidRPr="00A84607">
        <w:rPr>
          <w:rFonts w:ascii="Times New Roman" w:hAnsi="Times New Roman" w:cs="Times New Roman"/>
          <w:sz w:val="28"/>
          <w:szCs w:val="28"/>
        </w:rPr>
        <w:t xml:space="preserve">в сумме </w:t>
      </w:r>
      <w:r w:rsidR="002B77E5" w:rsidRPr="00A84607">
        <w:rPr>
          <w:rFonts w:ascii="Times New Roman" w:hAnsi="Times New Roman" w:cs="Times New Roman"/>
          <w:sz w:val="28"/>
          <w:szCs w:val="28"/>
        </w:rPr>
        <w:t>37294,5</w:t>
      </w:r>
      <w:r w:rsidRPr="00A84607">
        <w:rPr>
          <w:rFonts w:ascii="Times New Roman" w:hAnsi="Times New Roman" w:cs="Times New Roman"/>
          <w:sz w:val="28"/>
          <w:szCs w:val="28"/>
        </w:rPr>
        <w:t xml:space="preserve"> тыс. ру</w:t>
      </w:r>
      <w:r w:rsidRPr="00A84607">
        <w:rPr>
          <w:rFonts w:ascii="Times New Roman" w:hAnsi="Times New Roman" w:cs="Times New Roman"/>
          <w:sz w:val="28"/>
          <w:szCs w:val="28"/>
        </w:rPr>
        <w:t>б</w:t>
      </w:r>
      <w:r w:rsidRPr="00A84607">
        <w:rPr>
          <w:rFonts w:ascii="Times New Roman" w:hAnsi="Times New Roman" w:cs="Times New Roman"/>
          <w:sz w:val="28"/>
          <w:szCs w:val="28"/>
        </w:rPr>
        <w:t xml:space="preserve">лей, что на </w:t>
      </w:r>
      <w:r w:rsidR="002B77E5" w:rsidRPr="00A84607">
        <w:rPr>
          <w:rFonts w:ascii="Times New Roman" w:hAnsi="Times New Roman" w:cs="Times New Roman"/>
          <w:sz w:val="28"/>
          <w:szCs w:val="28"/>
        </w:rPr>
        <w:t>4247,5</w:t>
      </w:r>
      <w:r w:rsidRPr="00A84607">
        <w:rPr>
          <w:rFonts w:ascii="Times New Roman" w:hAnsi="Times New Roman" w:cs="Times New Roman"/>
          <w:sz w:val="28"/>
          <w:szCs w:val="28"/>
        </w:rPr>
        <w:t xml:space="preserve"> тыс. рублей или на </w:t>
      </w:r>
      <w:r w:rsidR="002B77E5" w:rsidRPr="00A84607">
        <w:rPr>
          <w:rFonts w:ascii="Times New Roman" w:hAnsi="Times New Roman" w:cs="Times New Roman"/>
          <w:sz w:val="28"/>
          <w:szCs w:val="28"/>
        </w:rPr>
        <w:t>10,2</w:t>
      </w:r>
      <w:r w:rsidRPr="00A84607">
        <w:rPr>
          <w:rFonts w:ascii="Times New Roman" w:hAnsi="Times New Roman" w:cs="Times New Roman"/>
          <w:sz w:val="28"/>
          <w:szCs w:val="28"/>
        </w:rPr>
        <w:t>% меньше объема бюджетных а</w:t>
      </w:r>
      <w:r w:rsidRPr="00A84607">
        <w:rPr>
          <w:rFonts w:ascii="Times New Roman" w:hAnsi="Times New Roman" w:cs="Times New Roman"/>
          <w:sz w:val="28"/>
          <w:szCs w:val="28"/>
        </w:rPr>
        <w:t>с</w:t>
      </w:r>
      <w:r w:rsidRPr="00A84607">
        <w:rPr>
          <w:rFonts w:ascii="Times New Roman" w:hAnsi="Times New Roman" w:cs="Times New Roman"/>
          <w:sz w:val="28"/>
          <w:szCs w:val="28"/>
        </w:rPr>
        <w:t>сигнований, предусмотренных Решением о бюджете на 201</w:t>
      </w:r>
      <w:r w:rsidR="002B77E5" w:rsidRPr="00A84607">
        <w:rPr>
          <w:rFonts w:ascii="Times New Roman" w:hAnsi="Times New Roman" w:cs="Times New Roman"/>
          <w:sz w:val="28"/>
          <w:szCs w:val="28"/>
        </w:rPr>
        <w:t>7</w:t>
      </w:r>
      <w:r w:rsidRPr="00A84607">
        <w:rPr>
          <w:rFonts w:ascii="Times New Roman" w:hAnsi="Times New Roman" w:cs="Times New Roman"/>
          <w:sz w:val="28"/>
          <w:szCs w:val="28"/>
        </w:rPr>
        <w:t xml:space="preserve"> год (</w:t>
      </w:r>
      <w:r w:rsidRPr="00A84607">
        <w:rPr>
          <w:rFonts w:ascii="Times New Roman" w:hAnsi="Times New Roman" w:cs="Times New Roman"/>
          <w:bCs/>
          <w:sz w:val="28"/>
          <w:szCs w:val="28"/>
        </w:rPr>
        <w:t>с учетом изменений по состоянию на 01.1</w:t>
      </w:r>
      <w:r w:rsidR="002B77E5" w:rsidRPr="00A84607">
        <w:rPr>
          <w:rFonts w:ascii="Times New Roman" w:hAnsi="Times New Roman" w:cs="Times New Roman"/>
          <w:bCs/>
          <w:sz w:val="28"/>
          <w:szCs w:val="28"/>
        </w:rPr>
        <w:t>1</w:t>
      </w:r>
      <w:r w:rsidRPr="00A84607">
        <w:rPr>
          <w:rFonts w:ascii="Times New Roman" w:hAnsi="Times New Roman" w:cs="Times New Roman"/>
          <w:bCs/>
          <w:sz w:val="28"/>
          <w:szCs w:val="28"/>
        </w:rPr>
        <w:t>.201</w:t>
      </w:r>
      <w:r w:rsidR="002B77E5" w:rsidRPr="00A84607">
        <w:rPr>
          <w:rFonts w:ascii="Times New Roman" w:hAnsi="Times New Roman" w:cs="Times New Roman"/>
          <w:bCs/>
          <w:sz w:val="28"/>
          <w:szCs w:val="28"/>
        </w:rPr>
        <w:t>7</w:t>
      </w:r>
      <w:r w:rsidRPr="00A84607">
        <w:rPr>
          <w:rFonts w:ascii="Times New Roman" w:hAnsi="Times New Roman" w:cs="Times New Roman"/>
          <w:bCs/>
          <w:sz w:val="28"/>
          <w:szCs w:val="28"/>
        </w:rPr>
        <w:t>г.), в 201</w:t>
      </w:r>
      <w:r w:rsidR="002B77E5" w:rsidRPr="00A84607">
        <w:rPr>
          <w:rFonts w:ascii="Times New Roman" w:hAnsi="Times New Roman" w:cs="Times New Roman"/>
          <w:bCs/>
          <w:sz w:val="28"/>
          <w:szCs w:val="28"/>
        </w:rPr>
        <w:t>9</w:t>
      </w:r>
      <w:r w:rsidRPr="00A84607">
        <w:rPr>
          <w:rFonts w:ascii="Times New Roman" w:hAnsi="Times New Roman" w:cs="Times New Roman"/>
          <w:bCs/>
          <w:sz w:val="28"/>
          <w:szCs w:val="28"/>
        </w:rPr>
        <w:t xml:space="preserve"> году – </w:t>
      </w:r>
      <w:r w:rsidR="002B77E5" w:rsidRPr="00A84607">
        <w:rPr>
          <w:rFonts w:ascii="Times New Roman" w:hAnsi="Times New Roman" w:cs="Times New Roman"/>
          <w:bCs/>
          <w:sz w:val="28"/>
          <w:szCs w:val="28"/>
        </w:rPr>
        <w:t>34350,1</w:t>
      </w:r>
      <w:r w:rsidRPr="00A84607">
        <w:rPr>
          <w:rFonts w:ascii="Times New Roman" w:hAnsi="Times New Roman" w:cs="Times New Roman"/>
          <w:bCs/>
          <w:sz w:val="28"/>
          <w:szCs w:val="28"/>
        </w:rPr>
        <w:t xml:space="preserve"> тыс. рублей, что на </w:t>
      </w:r>
      <w:r w:rsidR="002B77E5" w:rsidRPr="00A84607">
        <w:rPr>
          <w:rFonts w:ascii="Times New Roman" w:hAnsi="Times New Roman" w:cs="Times New Roman"/>
          <w:bCs/>
          <w:sz w:val="28"/>
          <w:szCs w:val="28"/>
        </w:rPr>
        <w:t>2944,4</w:t>
      </w:r>
      <w:r w:rsidRPr="00A84607">
        <w:rPr>
          <w:rFonts w:ascii="Times New Roman" w:hAnsi="Times New Roman" w:cs="Times New Roman"/>
          <w:bCs/>
          <w:sz w:val="28"/>
          <w:szCs w:val="28"/>
        </w:rPr>
        <w:t xml:space="preserve"> тыс. рублей или на </w:t>
      </w:r>
      <w:r w:rsidR="002B77E5" w:rsidRPr="00A84607">
        <w:rPr>
          <w:rFonts w:ascii="Times New Roman" w:hAnsi="Times New Roman" w:cs="Times New Roman"/>
          <w:bCs/>
          <w:sz w:val="28"/>
          <w:szCs w:val="28"/>
        </w:rPr>
        <w:t>7,9</w:t>
      </w:r>
      <w:r w:rsidRPr="00A84607">
        <w:rPr>
          <w:rFonts w:ascii="Times New Roman" w:hAnsi="Times New Roman" w:cs="Times New Roman"/>
          <w:bCs/>
          <w:sz w:val="28"/>
          <w:szCs w:val="28"/>
        </w:rPr>
        <w:t>% меньше, чем на 201</w:t>
      </w:r>
      <w:r w:rsidR="002B77E5" w:rsidRPr="00A84607">
        <w:rPr>
          <w:rFonts w:ascii="Times New Roman" w:hAnsi="Times New Roman" w:cs="Times New Roman"/>
          <w:bCs/>
          <w:sz w:val="28"/>
          <w:szCs w:val="28"/>
        </w:rPr>
        <w:t>8</w:t>
      </w:r>
      <w:r w:rsidRPr="00A84607">
        <w:rPr>
          <w:rFonts w:ascii="Times New Roman" w:hAnsi="Times New Roman" w:cs="Times New Roman"/>
          <w:bCs/>
          <w:sz w:val="28"/>
          <w:szCs w:val="28"/>
        </w:rPr>
        <w:t xml:space="preserve"> год, в 20</w:t>
      </w:r>
      <w:r w:rsidR="002B77E5" w:rsidRPr="00A84607">
        <w:rPr>
          <w:rFonts w:ascii="Times New Roman" w:hAnsi="Times New Roman" w:cs="Times New Roman"/>
          <w:bCs/>
          <w:sz w:val="28"/>
          <w:szCs w:val="28"/>
        </w:rPr>
        <w:t>20</w:t>
      </w:r>
      <w:r w:rsidRPr="00A84607">
        <w:rPr>
          <w:rFonts w:ascii="Times New Roman" w:hAnsi="Times New Roman" w:cs="Times New Roman"/>
          <w:bCs/>
          <w:sz w:val="28"/>
          <w:szCs w:val="28"/>
        </w:rPr>
        <w:t xml:space="preserve"> году – </w:t>
      </w:r>
      <w:r w:rsidR="002B77E5" w:rsidRPr="00A84607">
        <w:rPr>
          <w:rFonts w:ascii="Times New Roman" w:hAnsi="Times New Roman" w:cs="Times New Roman"/>
          <w:bCs/>
          <w:sz w:val="28"/>
          <w:szCs w:val="28"/>
        </w:rPr>
        <w:t>32741,1</w:t>
      </w:r>
      <w:r w:rsidRPr="00A84607">
        <w:rPr>
          <w:rFonts w:ascii="Times New Roman" w:hAnsi="Times New Roman" w:cs="Times New Roman"/>
          <w:bCs/>
          <w:sz w:val="28"/>
          <w:szCs w:val="28"/>
        </w:rPr>
        <w:t xml:space="preserve"> тыс. рублей, что составляет 95,</w:t>
      </w:r>
      <w:r w:rsidR="002B77E5" w:rsidRPr="00A84607">
        <w:rPr>
          <w:rFonts w:ascii="Times New Roman" w:hAnsi="Times New Roman" w:cs="Times New Roman"/>
          <w:bCs/>
          <w:sz w:val="28"/>
          <w:szCs w:val="28"/>
        </w:rPr>
        <w:t>3</w:t>
      </w:r>
      <w:r w:rsidRPr="00A84607">
        <w:rPr>
          <w:rFonts w:ascii="Times New Roman" w:hAnsi="Times New Roman" w:cs="Times New Roman"/>
          <w:bCs/>
          <w:sz w:val="28"/>
          <w:szCs w:val="28"/>
        </w:rPr>
        <w:t xml:space="preserve">% к предыдущему году; </w:t>
      </w:r>
      <w:r w:rsidRPr="00A84607">
        <w:rPr>
          <w:rFonts w:ascii="Times New Roman" w:hAnsi="Times New Roman" w:cs="Times New Roman"/>
          <w:b/>
          <w:bCs/>
          <w:sz w:val="28"/>
          <w:szCs w:val="28"/>
        </w:rPr>
        <w:t xml:space="preserve">«Средства </w:t>
      </w:r>
      <w:r w:rsidRPr="00A84607">
        <w:rPr>
          <w:rFonts w:ascii="Times New Roman" w:hAnsi="Times New Roman" w:cs="Times New Roman"/>
          <w:b/>
          <w:bCs/>
          <w:sz w:val="28"/>
          <w:szCs w:val="28"/>
        </w:rPr>
        <w:lastRenderedPageBreak/>
        <w:t xml:space="preserve">массовой информации» </w:t>
      </w:r>
      <w:r w:rsidR="002B77E5" w:rsidRPr="00F62816">
        <w:rPr>
          <w:rFonts w:ascii="Times New Roman" w:hAnsi="Times New Roman" w:cs="Times New Roman"/>
          <w:bCs/>
          <w:sz w:val="28"/>
          <w:szCs w:val="28"/>
        </w:rPr>
        <w:t>в 2018г</w:t>
      </w:r>
      <w:r w:rsidR="002B77E5" w:rsidRPr="00A84607">
        <w:rPr>
          <w:rFonts w:ascii="Times New Roman" w:hAnsi="Times New Roman" w:cs="Times New Roman"/>
          <w:b/>
          <w:bCs/>
          <w:sz w:val="28"/>
          <w:szCs w:val="28"/>
        </w:rPr>
        <w:t xml:space="preserve">. </w:t>
      </w:r>
      <w:r w:rsidRPr="00A84607">
        <w:rPr>
          <w:rFonts w:ascii="Times New Roman" w:hAnsi="Times New Roman" w:cs="Times New Roman"/>
          <w:sz w:val="28"/>
          <w:szCs w:val="28"/>
        </w:rPr>
        <w:t xml:space="preserve">в сумме </w:t>
      </w:r>
      <w:r w:rsidR="002B77E5" w:rsidRPr="00A84607">
        <w:rPr>
          <w:rFonts w:ascii="Times New Roman" w:hAnsi="Times New Roman" w:cs="Times New Roman"/>
          <w:sz w:val="28"/>
          <w:szCs w:val="28"/>
        </w:rPr>
        <w:t>635,3</w:t>
      </w:r>
      <w:r w:rsidRPr="00A84607">
        <w:rPr>
          <w:rFonts w:ascii="Times New Roman" w:hAnsi="Times New Roman" w:cs="Times New Roman"/>
          <w:sz w:val="28"/>
          <w:szCs w:val="28"/>
        </w:rPr>
        <w:t xml:space="preserve"> тыс. рублей, что на </w:t>
      </w:r>
      <w:r w:rsidR="002B77E5" w:rsidRPr="00A84607">
        <w:rPr>
          <w:rFonts w:ascii="Times New Roman" w:hAnsi="Times New Roman" w:cs="Times New Roman"/>
          <w:sz w:val="28"/>
          <w:szCs w:val="28"/>
        </w:rPr>
        <w:t>533,0</w:t>
      </w:r>
      <w:r w:rsidRPr="00A84607">
        <w:rPr>
          <w:rFonts w:ascii="Times New Roman" w:hAnsi="Times New Roman" w:cs="Times New Roman"/>
          <w:sz w:val="28"/>
          <w:szCs w:val="28"/>
        </w:rPr>
        <w:t xml:space="preserve"> тыс. рублей или на </w:t>
      </w:r>
      <w:r w:rsidR="002B77E5" w:rsidRPr="00A84607">
        <w:rPr>
          <w:rFonts w:ascii="Times New Roman" w:hAnsi="Times New Roman" w:cs="Times New Roman"/>
          <w:sz w:val="28"/>
          <w:szCs w:val="28"/>
        </w:rPr>
        <w:t>45,6</w:t>
      </w:r>
      <w:r w:rsidRPr="00A84607">
        <w:rPr>
          <w:rFonts w:ascii="Times New Roman" w:hAnsi="Times New Roman" w:cs="Times New Roman"/>
          <w:sz w:val="28"/>
          <w:szCs w:val="28"/>
        </w:rPr>
        <w:t>% меньше объема бюджетных ассигнований, пред</w:t>
      </w:r>
      <w:r w:rsidRPr="00A84607">
        <w:rPr>
          <w:rFonts w:ascii="Times New Roman" w:hAnsi="Times New Roman" w:cs="Times New Roman"/>
          <w:sz w:val="28"/>
          <w:szCs w:val="28"/>
        </w:rPr>
        <w:t>у</w:t>
      </w:r>
      <w:r w:rsidRPr="00A84607">
        <w:rPr>
          <w:rFonts w:ascii="Times New Roman" w:hAnsi="Times New Roman" w:cs="Times New Roman"/>
          <w:sz w:val="28"/>
          <w:szCs w:val="28"/>
        </w:rPr>
        <w:t>смотренных Решением о бюджете на 201</w:t>
      </w:r>
      <w:r w:rsidR="002B77E5" w:rsidRPr="00A84607">
        <w:rPr>
          <w:rFonts w:ascii="Times New Roman" w:hAnsi="Times New Roman" w:cs="Times New Roman"/>
          <w:sz w:val="28"/>
          <w:szCs w:val="28"/>
        </w:rPr>
        <w:t>7</w:t>
      </w:r>
      <w:r w:rsidRPr="00A84607">
        <w:rPr>
          <w:rFonts w:ascii="Times New Roman" w:hAnsi="Times New Roman" w:cs="Times New Roman"/>
          <w:sz w:val="28"/>
          <w:szCs w:val="28"/>
        </w:rPr>
        <w:t xml:space="preserve"> год (</w:t>
      </w:r>
      <w:r w:rsidRPr="00A84607">
        <w:rPr>
          <w:rFonts w:ascii="Times New Roman" w:hAnsi="Times New Roman" w:cs="Times New Roman"/>
          <w:bCs/>
          <w:sz w:val="28"/>
          <w:szCs w:val="28"/>
        </w:rPr>
        <w:t>с учетом изменений по сост</w:t>
      </w:r>
      <w:r w:rsidRPr="00A84607">
        <w:rPr>
          <w:rFonts w:ascii="Times New Roman" w:hAnsi="Times New Roman" w:cs="Times New Roman"/>
          <w:bCs/>
          <w:sz w:val="28"/>
          <w:szCs w:val="28"/>
        </w:rPr>
        <w:t>о</w:t>
      </w:r>
      <w:r w:rsidRPr="00A84607">
        <w:rPr>
          <w:rFonts w:ascii="Times New Roman" w:hAnsi="Times New Roman" w:cs="Times New Roman"/>
          <w:bCs/>
          <w:sz w:val="28"/>
          <w:szCs w:val="28"/>
        </w:rPr>
        <w:t>янию на 01.1</w:t>
      </w:r>
      <w:r w:rsidR="002B77E5" w:rsidRPr="00A84607">
        <w:rPr>
          <w:rFonts w:ascii="Times New Roman" w:hAnsi="Times New Roman" w:cs="Times New Roman"/>
          <w:bCs/>
          <w:sz w:val="28"/>
          <w:szCs w:val="28"/>
        </w:rPr>
        <w:t>1</w:t>
      </w:r>
      <w:r w:rsidRPr="00A84607">
        <w:rPr>
          <w:rFonts w:ascii="Times New Roman" w:hAnsi="Times New Roman" w:cs="Times New Roman"/>
          <w:bCs/>
          <w:sz w:val="28"/>
          <w:szCs w:val="28"/>
        </w:rPr>
        <w:t>.201</w:t>
      </w:r>
      <w:r w:rsidR="002B77E5" w:rsidRPr="00A84607">
        <w:rPr>
          <w:rFonts w:ascii="Times New Roman" w:hAnsi="Times New Roman" w:cs="Times New Roman"/>
          <w:bCs/>
          <w:sz w:val="28"/>
          <w:szCs w:val="28"/>
        </w:rPr>
        <w:t>7</w:t>
      </w:r>
      <w:r w:rsidRPr="00A84607">
        <w:rPr>
          <w:rFonts w:ascii="Times New Roman" w:hAnsi="Times New Roman" w:cs="Times New Roman"/>
          <w:bCs/>
          <w:sz w:val="28"/>
          <w:szCs w:val="28"/>
        </w:rPr>
        <w:t>г.), в 201</w:t>
      </w:r>
      <w:r w:rsidR="002B77E5" w:rsidRPr="00A84607">
        <w:rPr>
          <w:rFonts w:ascii="Times New Roman" w:hAnsi="Times New Roman" w:cs="Times New Roman"/>
          <w:bCs/>
          <w:sz w:val="28"/>
          <w:szCs w:val="28"/>
        </w:rPr>
        <w:t>9</w:t>
      </w:r>
      <w:r w:rsidRPr="00A84607">
        <w:rPr>
          <w:rFonts w:ascii="Times New Roman" w:hAnsi="Times New Roman" w:cs="Times New Roman"/>
          <w:bCs/>
          <w:sz w:val="28"/>
          <w:szCs w:val="28"/>
        </w:rPr>
        <w:t xml:space="preserve"> году – </w:t>
      </w:r>
      <w:r w:rsidR="00373EA5" w:rsidRPr="00A84607">
        <w:rPr>
          <w:rFonts w:ascii="Times New Roman" w:hAnsi="Times New Roman" w:cs="Times New Roman"/>
          <w:bCs/>
          <w:sz w:val="28"/>
          <w:szCs w:val="28"/>
        </w:rPr>
        <w:t>622,7</w:t>
      </w:r>
      <w:r w:rsidRPr="00A84607">
        <w:rPr>
          <w:rFonts w:ascii="Times New Roman" w:hAnsi="Times New Roman" w:cs="Times New Roman"/>
          <w:bCs/>
          <w:sz w:val="28"/>
          <w:szCs w:val="28"/>
        </w:rPr>
        <w:t xml:space="preserve"> тыс. рублей, что на </w:t>
      </w:r>
      <w:r w:rsidR="00373EA5" w:rsidRPr="00A84607">
        <w:rPr>
          <w:rFonts w:ascii="Times New Roman" w:hAnsi="Times New Roman" w:cs="Times New Roman"/>
          <w:bCs/>
          <w:sz w:val="28"/>
          <w:szCs w:val="28"/>
        </w:rPr>
        <w:t>12,6</w:t>
      </w:r>
      <w:r w:rsidRPr="00A84607">
        <w:rPr>
          <w:rFonts w:ascii="Times New Roman" w:hAnsi="Times New Roman" w:cs="Times New Roman"/>
          <w:bCs/>
          <w:sz w:val="28"/>
          <w:szCs w:val="28"/>
        </w:rPr>
        <w:t xml:space="preserve"> тыс. ру</w:t>
      </w:r>
      <w:r w:rsidRPr="00A84607">
        <w:rPr>
          <w:rFonts w:ascii="Times New Roman" w:hAnsi="Times New Roman" w:cs="Times New Roman"/>
          <w:bCs/>
          <w:sz w:val="28"/>
          <w:szCs w:val="28"/>
        </w:rPr>
        <w:t>б</w:t>
      </w:r>
      <w:r w:rsidRPr="00A84607">
        <w:rPr>
          <w:rFonts w:ascii="Times New Roman" w:hAnsi="Times New Roman" w:cs="Times New Roman"/>
          <w:bCs/>
          <w:sz w:val="28"/>
          <w:szCs w:val="28"/>
        </w:rPr>
        <w:t xml:space="preserve">лей или на </w:t>
      </w:r>
      <w:r w:rsidR="00373EA5" w:rsidRPr="00A84607">
        <w:rPr>
          <w:rFonts w:ascii="Times New Roman" w:hAnsi="Times New Roman" w:cs="Times New Roman"/>
          <w:bCs/>
          <w:sz w:val="28"/>
          <w:szCs w:val="28"/>
        </w:rPr>
        <w:t>2,0</w:t>
      </w:r>
      <w:r w:rsidRPr="00A84607">
        <w:rPr>
          <w:rFonts w:ascii="Times New Roman" w:hAnsi="Times New Roman" w:cs="Times New Roman"/>
          <w:bCs/>
          <w:sz w:val="28"/>
          <w:szCs w:val="28"/>
        </w:rPr>
        <w:t>% меньше, чем на 201</w:t>
      </w:r>
      <w:r w:rsidR="00373EA5" w:rsidRPr="00A84607">
        <w:rPr>
          <w:rFonts w:ascii="Times New Roman" w:hAnsi="Times New Roman" w:cs="Times New Roman"/>
          <w:bCs/>
          <w:sz w:val="28"/>
          <w:szCs w:val="28"/>
        </w:rPr>
        <w:t>8</w:t>
      </w:r>
      <w:r w:rsidRPr="00A84607">
        <w:rPr>
          <w:rFonts w:ascii="Times New Roman" w:hAnsi="Times New Roman" w:cs="Times New Roman"/>
          <w:bCs/>
          <w:sz w:val="28"/>
          <w:szCs w:val="28"/>
        </w:rPr>
        <w:t xml:space="preserve"> год, в 20</w:t>
      </w:r>
      <w:r w:rsidR="00373EA5" w:rsidRPr="00A84607">
        <w:rPr>
          <w:rFonts w:ascii="Times New Roman" w:hAnsi="Times New Roman" w:cs="Times New Roman"/>
          <w:bCs/>
          <w:sz w:val="28"/>
          <w:szCs w:val="28"/>
        </w:rPr>
        <w:t>20</w:t>
      </w:r>
      <w:r w:rsidRPr="00A84607">
        <w:rPr>
          <w:rFonts w:ascii="Times New Roman" w:hAnsi="Times New Roman" w:cs="Times New Roman"/>
          <w:bCs/>
          <w:sz w:val="28"/>
          <w:szCs w:val="28"/>
        </w:rPr>
        <w:t xml:space="preserve"> году – </w:t>
      </w:r>
      <w:r w:rsidR="00373EA5" w:rsidRPr="00A84607">
        <w:rPr>
          <w:rFonts w:ascii="Times New Roman" w:hAnsi="Times New Roman" w:cs="Times New Roman"/>
          <w:bCs/>
          <w:sz w:val="28"/>
          <w:szCs w:val="28"/>
        </w:rPr>
        <w:t>629,3</w:t>
      </w:r>
      <w:r w:rsidRPr="00A84607">
        <w:rPr>
          <w:rFonts w:ascii="Times New Roman" w:hAnsi="Times New Roman" w:cs="Times New Roman"/>
          <w:bCs/>
          <w:sz w:val="28"/>
          <w:szCs w:val="28"/>
        </w:rPr>
        <w:t xml:space="preserve"> тыс. рублей, что составляет </w:t>
      </w:r>
      <w:r w:rsidR="00373EA5" w:rsidRPr="00A84607">
        <w:rPr>
          <w:rFonts w:ascii="Times New Roman" w:hAnsi="Times New Roman" w:cs="Times New Roman"/>
          <w:bCs/>
          <w:sz w:val="28"/>
          <w:szCs w:val="28"/>
        </w:rPr>
        <w:t>101,1</w:t>
      </w:r>
      <w:r w:rsidRPr="00A84607">
        <w:rPr>
          <w:rFonts w:ascii="Times New Roman" w:hAnsi="Times New Roman" w:cs="Times New Roman"/>
          <w:bCs/>
          <w:sz w:val="28"/>
          <w:szCs w:val="28"/>
        </w:rPr>
        <w:t>% к предыдущему году.</w:t>
      </w:r>
    </w:p>
    <w:p w:rsidR="00314973" w:rsidRPr="00F62816" w:rsidRDefault="00314973" w:rsidP="00F62816">
      <w:pPr>
        <w:ind w:firstLine="709"/>
        <w:jc w:val="both"/>
        <w:rPr>
          <w:rFonts w:ascii="Times New Roman" w:hAnsi="Times New Roman" w:cs="Times New Roman"/>
          <w:bCs/>
          <w:sz w:val="28"/>
          <w:szCs w:val="28"/>
        </w:rPr>
      </w:pPr>
      <w:r w:rsidRPr="00F62816">
        <w:rPr>
          <w:rFonts w:ascii="Times New Roman" w:eastAsia="Calibri" w:hAnsi="Times New Roman" w:cs="Times New Roman"/>
          <w:i/>
          <w:sz w:val="28"/>
          <w:szCs w:val="28"/>
        </w:rPr>
        <w:t xml:space="preserve">Финансовому управлению Сортавальского муниципального района </w:t>
      </w:r>
      <w:r w:rsidRPr="00F62816">
        <w:rPr>
          <w:rFonts w:ascii="Times New Roman" w:hAnsi="Times New Roman" w:cs="Times New Roman"/>
          <w:sz w:val="28"/>
          <w:szCs w:val="28"/>
        </w:rPr>
        <w:t>в 201</w:t>
      </w:r>
      <w:r w:rsidR="00373EA5" w:rsidRPr="00F62816">
        <w:rPr>
          <w:rFonts w:ascii="Times New Roman" w:hAnsi="Times New Roman" w:cs="Times New Roman"/>
          <w:sz w:val="28"/>
          <w:szCs w:val="28"/>
        </w:rPr>
        <w:t>8</w:t>
      </w:r>
      <w:r w:rsidRPr="00F62816">
        <w:rPr>
          <w:rFonts w:ascii="Times New Roman" w:hAnsi="Times New Roman" w:cs="Times New Roman"/>
          <w:sz w:val="28"/>
          <w:szCs w:val="28"/>
        </w:rPr>
        <w:t>-20</w:t>
      </w:r>
      <w:r w:rsidR="00373EA5" w:rsidRPr="00F62816">
        <w:rPr>
          <w:rFonts w:ascii="Times New Roman" w:hAnsi="Times New Roman" w:cs="Times New Roman"/>
          <w:sz w:val="28"/>
          <w:szCs w:val="28"/>
        </w:rPr>
        <w:t>20</w:t>
      </w:r>
      <w:r w:rsidRPr="00F62816">
        <w:rPr>
          <w:rFonts w:ascii="Times New Roman" w:hAnsi="Times New Roman" w:cs="Times New Roman"/>
          <w:sz w:val="28"/>
          <w:szCs w:val="28"/>
        </w:rPr>
        <w:t xml:space="preserve"> годах предусматриваются бюджетные ассигнования </w:t>
      </w:r>
      <w:r w:rsidRPr="00F62816">
        <w:rPr>
          <w:rFonts w:ascii="Times New Roman" w:hAnsi="Times New Roman" w:cs="Times New Roman"/>
          <w:b/>
          <w:sz w:val="28"/>
          <w:szCs w:val="28"/>
        </w:rPr>
        <w:t>по четырём направлениям деятельности: «Общегосударственные вопросы»</w:t>
      </w:r>
      <w:r w:rsidRPr="00F62816">
        <w:rPr>
          <w:rFonts w:ascii="Times New Roman" w:hAnsi="Times New Roman" w:cs="Times New Roman"/>
          <w:sz w:val="28"/>
          <w:szCs w:val="28"/>
        </w:rPr>
        <w:t xml:space="preserve"> - </w:t>
      </w:r>
      <w:r w:rsidR="00373EA5" w:rsidRPr="00F62816">
        <w:rPr>
          <w:rFonts w:ascii="Times New Roman" w:hAnsi="Times New Roman" w:cs="Times New Roman"/>
          <w:sz w:val="28"/>
          <w:szCs w:val="28"/>
        </w:rPr>
        <w:t xml:space="preserve">в 2018г. </w:t>
      </w:r>
      <w:r w:rsidRPr="00F62816">
        <w:rPr>
          <w:rFonts w:ascii="Times New Roman" w:hAnsi="Times New Roman" w:cs="Times New Roman"/>
          <w:sz w:val="28"/>
          <w:szCs w:val="28"/>
        </w:rPr>
        <w:t xml:space="preserve">в сумме </w:t>
      </w:r>
      <w:r w:rsidR="00373EA5" w:rsidRPr="00F62816">
        <w:rPr>
          <w:rFonts w:ascii="Times New Roman" w:hAnsi="Times New Roman" w:cs="Times New Roman"/>
          <w:sz w:val="28"/>
          <w:szCs w:val="28"/>
        </w:rPr>
        <w:t>25779,4</w:t>
      </w:r>
      <w:r w:rsidRPr="00F62816">
        <w:rPr>
          <w:rFonts w:ascii="Times New Roman" w:hAnsi="Times New Roman" w:cs="Times New Roman"/>
          <w:sz w:val="28"/>
          <w:szCs w:val="28"/>
        </w:rPr>
        <w:t xml:space="preserve"> тыс. рублей, что на</w:t>
      </w:r>
      <w:r w:rsidR="00373EA5" w:rsidRPr="00F62816">
        <w:rPr>
          <w:rFonts w:ascii="Times New Roman" w:hAnsi="Times New Roman" w:cs="Times New Roman"/>
          <w:sz w:val="28"/>
          <w:szCs w:val="28"/>
        </w:rPr>
        <w:t xml:space="preserve"> 2616,8</w:t>
      </w:r>
      <w:r w:rsidRPr="00F62816">
        <w:rPr>
          <w:rFonts w:ascii="Times New Roman" w:hAnsi="Times New Roman" w:cs="Times New Roman"/>
          <w:sz w:val="28"/>
          <w:szCs w:val="28"/>
        </w:rPr>
        <w:t xml:space="preserve"> тыс. рублей, или на </w:t>
      </w:r>
      <w:r w:rsidR="00373EA5" w:rsidRPr="00F62816">
        <w:rPr>
          <w:rFonts w:ascii="Times New Roman" w:hAnsi="Times New Roman" w:cs="Times New Roman"/>
          <w:sz w:val="28"/>
          <w:szCs w:val="28"/>
        </w:rPr>
        <w:t>11,3</w:t>
      </w:r>
      <w:r w:rsidRPr="00F62816">
        <w:rPr>
          <w:rFonts w:ascii="Times New Roman" w:hAnsi="Times New Roman" w:cs="Times New Roman"/>
          <w:sz w:val="28"/>
          <w:szCs w:val="28"/>
        </w:rPr>
        <w:t> %, бол</w:t>
      </w:r>
      <w:r w:rsidRPr="00F62816">
        <w:rPr>
          <w:rFonts w:ascii="Times New Roman" w:hAnsi="Times New Roman" w:cs="Times New Roman"/>
          <w:sz w:val="28"/>
          <w:szCs w:val="28"/>
        </w:rPr>
        <w:t>ь</w:t>
      </w:r>
      <w:r w:rsidRPr="00F62816">
        <w:rPr>
          <w:rFonts w:ascii="Times New Roman" w:hAnsi="Times New Roman" w:cs="Times New Roman"/>
          <w:sz w:val="28"/>
          <w:szCs w:val="28"/>
        </w:rPr>
        <w:t>ше объема бюджетных ассигнований, предусмотренных Решением о бюдж</w:t>
      </w:r>
      <w:r w:rsidRPr="00F62816">
        <w:rPr>
          <w:rFonts w:ascii="Times New Roman" w:hAnsi="Times New Roman" w:cs="Times New Roman"/>
          <w:sz w:val="28"/>
          <w:szCs w:val="28"/>
        </w:rPr>
        <w:t>е</w:t>
      </w:r>
      <w:r w:rsidRPr="00F62816">
        <w:rPr>
          <w:rFonts w:ascii="Times New Roman" w:hAnsi="Times New Roman" w:cs="Times New Roman"/>
          <w:sz w:val="28"/>
          <w:szCs w:val="28"/>
        </w:rPr>
        <w:t>те на 201</w:t>
      </w:r>
      <w:r w:rsidR="00373EA5" w:rsidRPr="00F62816">
        <w:rPr>
          <w:rFonts w:ascii="Times New Roman" w:hAnsi="Times New Roman" w:cs="Times New Roman"/>
          <w:sz w:val="28"/>
          <w:szCs w:val="28"/>
        </w:rPr>
        <w:t>7</w:t>
      </w:r>
      <w:r w:rsidRPr="00F62816">
        <w:rPr>
          <w:rFonts w:ascii="Times New Roman" w:hAnsi="Times New Roman" w:cs="Times New Roman"/>
          <w:sz w:val="28"/>
          <w:szCs w:val="28"/>
        </w:rPr>
        <w:t xml:space="preserve"> год (</w:t>
      </w:r>
      <w:r w:rsidRPr="00F62816">
        <w:rPr>
          <w:rFonts w:ascii="Times New Roman" w:hAnsi="Times New Roman" w:cs="Times New Roman"/>
          <w:bCs/>
          <w:sz w:val="28"/>
          <w:szCs w:val="28"/>
        </w:rPr>
        <w:t>с учетом изменений по состоянию на 01.1</w:t>
      </w:r>
      <w:r w:rsidR="00373EA5" w:rsidRPr="00F62816">
        <w:rPr>
          <w:rFonts w:ascii="Times New Roman" w:hAnsi="Times New Roman" w:cs="Times New Roman"/>
          <w:bCs/>
          <w:sz w:val="28"/>
          <w:szCs w:val="28"/>
        </w:rPr>
        <w:t>1</w:t>
      </w:r>
      <w:r w:rsidRPr="00F62816">
        <w:rPr>
          <w:rFonts w:ascii="Times New Roman" w:hAnsi="Times New Roman" w:cs="Times New Roman"/>
          <w:bCs/>
          <w:sz w:val="28"/>
          <w:szCs w:val="28"/>
        </w:rPr>
        <w:t>.201</w:t>
      </w:r>
      <w:r w:rsidR="00373EA5" w:rsidRPr="00F62816">
        <w:rPr>
          <w:rFonts w:ascii="Times New Roman" w:hAnsi="Times New Roman" w:cs="Times New Roman"/>
          <w:bCs/>
          <w:sz w:val="28"/>
          <w:szCs w:val="28"/>
        </w:rPr>
        <w:t>7</w:t>
      </w:r>
      <w:r w:rsidRPr="00F62816">
        <w:rPr>
          <w:rFonts w:ascii="Times New Roman" w:hAnsi="Times New Roman" w:cs="Times New Roman"/>
          <w:bCs/>
          <w:sz w:val="28"/>
          <w:szCs w:val="28"/>
        </w:rPr>
        <w:t>г.)</w:t>
      </w:r>
      <w:r w:rsidRPr="00F62816">
        <w:rPr>
          <w:rFonts w:ascii="Times New Roman" w:hAnsi="Times New Roman" w:cs="Times New Roman"/>
          <w:sz w:val="28"/>
          <w:szCs w:val="28"/>
        </w:rPr>
        <w:t>, на 201</w:t>
      </w:r>
      <w:r w:rsidR="00373EA5" w:rsidRPr="00F62816">
        <w:rPr>
          <w:rFonts w:ascii="Times New Roman" w:hAnsi="Times New Roman" w:cs="Times New Roman"/>
          <w:sz w:val="28"/>
          <w:szCs w:val="28"/>
        </w:rPr>
        <w:t>9</w:t>
      </w:r>
      <w:r w:rsidRPr="00F62816">
        <w:rPr>
          <w:rFonts w:ascii="Times New Roman" w:hAnsi="Times New Roman" w:cs="Times New Roman"/>
          <w:sz w:val="28"/>
          <w:szCs w:val="28"/>
        </w:rPr>
        <w:t xml:space="preserve"> год – </w:t>
      </w:r>
      <w:r w:rsidR="00373EA5" w:rsidRPr="00F62816">
        <w:rPr>
          <w:rFonts w:ascii="Times New Roman" w:hAnsi="Times New Roman" w:cs="Times New Roman"/>
          <w:sz w:val="28"/>
          <w:szCs w:val="28"/>
        </w:rPr>
        <w:t>13328,7</w:t>
      </w:r>
      <w:r w:rsidRPr="00F62816">
        <w:rPr>
          <w:rFonts w:ascii="Times New Roman" w:hAnsi="Times New Roman" w:cs="Times New Roman"/>
          <w:sz w:val="28"/>
          <w:szCs w:val="28"/>
        </w:rPr>
        <w:t xml:space="preserve"> тыс. рублей, что на </w:t>
      </w:r>
      <w:r w:rsidR="00373EA5" w:rsidRPr="00F62816">
        <w:rPr>
          <w:rFonts w:ascii="Times New Roman" w:hAnsi="Times New Roman" w:cs="Times New Roman"/>
          <w:sz w:val="28"/>
          <w:szCs w:val="28"/>
        </w:rPr>
        <w:t>12450,7</w:t>
      </w:r>
      <w:r w:rsidRPr="00F62816">
        <w:rPr>
          <w:rFonts w:ascii="Times New Roman" w:hAnsi="Times New Roman" w:cs="Times New Roman"/>
          <w:sz w:val="28"/>
          <w:szCs w:val="28"/>
        </w:rPr>
        <w:t xml:space="preserve"> тыс. рублей или на </w:t>
      </w:r>
      <w:r w:rsidR="00373EA5" w:rsidRPr="00F62816">
        <w:rPr>
          <w:rFonts w:ascii="Times New Roman" w:hAnsi="Times New Roman" w:cs="Times New Roman"/>
          <w:sz w:val="28"/>
          <w:szCs w:val="28"/>
        </w:rPr>
        <w:t>48,3</w:t>
      </w:r>
      <w:r w:rsidRPr="00F62816">
        <w:rPr>
          <w:rFonts w:ascii="Times New Roman" w:hAnsi="Times New Roman" w:cs="Times New Roman"/>
          <w:sz w:val="28"/>
          <w:szCs w:val="28"/>
        </w:rPr>
        <w:t xml:space="preserve"> % </w:t>
      </w:r>
      <w:r w:rsidR="00373EA5" w:rsidRPr="00F62816">
        <w:rPr>
          <w:rFonts w:ascii="Times New Roman" w:hAnsi="Times New Roman" w:cs="Times New Roman"/>
          <w:sz w:val="28"/>
          <w:szCs w:val="28"/>
        </w:rPr>
        <w:t>меньше</w:t>
      </w:r>
      <w:r w:rsidRPr="00F62816">
        <w:rPr>
          <w:rFonts w:ascii="Times New Roman" w:hAnsi="Times New Roman" w:cs="Times New Roman"/>
          <w:sz w:val="28"/>
          <w:szCs w:val="28"/>
        </w:rPr>
        <w:t>, чем на 201</w:t>
      </w:r>
      <w:r w:rsidR="00373EA5" w:rsidRPr="00F62816">
        <w:rPr>
          <w:rFonts w:ascii="Times New Roman" w:hAnsi="Times New Roman" w:cs="Times New Roman"/>
          <w:sz w:val="28"/>
          <w:szCs w:val="28"/>
        </w:rPr>
        <w:t>8</w:t>
      </w:r>
      <w:r w:rsidRPr="00F62816">
        <w:rPr>
          <w:rFonts w:ascii="Times New Roman" w:hAnsi="Times New Roman" w:cs="Times New Roman"/>
          <w:sz w:val="28"/>
          <w:szCs w:val="28"/>
        </w:rPr>
        <w:t xml:space="preserve"> год, на 20</w:t>
      </w:r>
      <w:r w:rsidR="00373EA5" w:rsidRPr="00F62816">
        <w:rPr>
          <w:rFonts w:ascii="Times New Roman" w:hAnsi="Times New Roman" w:cs="Times New Roman"/>
          <w:sz w:val="28"/>
          <w:szCs w:val="28"/>
        </w:rPr>
        <w:t>20</w:t>
      </w:r>
      <w:r w:rsidRPr="00F62816">
        <w:rPr>
          <w:rFonts w:ascii="Times New Roman" w:hAnsi="Times New Roman" w:cs="Times New Roman"/>
          <w:sz w:val="28"/>
          <w:szCs w:val="28"/>
        </w:rPr>
        <w:t xml:space="preserve"> год- 20488,3 тыс. рублей или </w:t>
      </w:r>
      <w:r w:rsidR="00373EA5" w:rsidRPr="00F62816">
        <w:rPr>
          <w:rFonts w:ascii="Times New Roman" w:hAnsi="Times New Roman" w:cs="Times New Roman"/>
          <w:sz w:val="28"/>
          <w:szCs w:val="28"/>
        </w:rPr>
        <w:t>117,4</w:t>
      </w:r>
      <w:r w:rsidRPr="00F62816">
        <w:rPr>
          <w:rFonts w:ascii="Times New Roman" w:hAnsi="Times New Roman" w:cs="Times New Roman"/>
          <w:sz w:val="28"/>
          <w:szCs w:val="28"/>
        </w:rPr>
        <w:t xml:space="preserve"> % к предыдущ</w:t>
      </w:r>
      <w:r w:rsidRPr="00F62816">
        <w:rPr>
          <w:rFonts w:ascii="Times New Roman" w:hAnsi="Times New Roman" w:cs="Times New Roman"/>
          <w:sz w:val="28"/>
          <w:szCs w:val="28"/>
        </w:rPr>
        <w:t>е</w:t>
      </w:r>
      <w:r w:rsidRPr="00F62816">
        <w:rPr>
          <w:rFonts w:ascii="Times New Roman" w:hAnsi="Times New Roman" w:cs="Times New Roman"/>
          <w:sz w:val="28"/>
          <w:szCs w:val="28"/>
        </w:rPr>
        <w:t xml:space="preserve">му году;  </w:t>
      </w:r>
      <w:r w:rsidRPr="00F62816">
        <w:rPr>
          <w:rFonts w:ascii="Times New Roman" w:hAnsi="Times New Roman" w:cs="Times New Roman"/>
          <w:b/>
          <w:sz w:val="28"/>
          <w:szCs w:val="28"/>
        </w:rPr>
        <w:t>«Национальная оборона»</w:t>
      </w:r>
      <w:r w:rsidRPr="00F62816">
        <w:rPr>
          <w:rFonts w:ascii="Times New Roman" w:hAnsi="Times New Roman" w:cs="Times New Roman"/>
          <w:sz w:val="28"/>
          <w:szCs w:val="28"/>
        </w:rPr>
        <w:t xml:space="preserve"> - </w:t>
      </w:r>
      <w:r w:rsidR="00373EA5" w:rsidRPr="00F62816">
        <w:rPr>
          <w:rFonts w:ascii="Times New Roman" w:hAnsi="Times New Roman" w:cs="Times New Roman"/>
          <w:sz w:val="28"/>
          <w:szCs w:val="28"/>
        </w:rPr>
        <w:t xml:space="preserve">в 2018г. </w:t>
      </w:r>
      <w:r w:rsidRPr="00F62816">
        <w:rPr>
          <w:rFonts w:ascii="Times New Roman" w:hAnsi="Times New Roman" w:cs="Times New Roman"/>
          <w:sz w:val="28"/>
          <w:szCs w:val="28"/>
        </w:rPr>
        <w:t xml:space="preserve">в сумме </w:t>
      </w:r>
      <w:r w:rsidR="00373EA5" w:rsidRPr="00F62816">
        <w:rPr>
          <w:rFonts w:ascii="Times New Roman" w:hAnsi="Times New Roman" w:cs="Times New Roman"/>
          <w:sz w:val="28"/>
          <w:szCs w:val="28"/>
        </w:rPr>
        <w:t>812,</w:t>
      </w:r>
      <w:r w:rsidRPr="00F62816">
        <w:rPr>
          <w:rFonts w:ascii="Times New Roman" w:hAnsi="Times New Roman" w:cs="Times New Roman"/>
          <w:sz w:val="28"/>
          <w:szCs w:val="28"/>
        </w:rPr>
        <w:t xml:space="preserve">0 тыс. рублей, что на </w:t>
      </w:r>
      <w:r w:rsidR="00373EA5" w:rsidRPr="00F62816">
        <w:rPr>
          <w:rFonts w:ascii="Times New Roman" w:hAnsi="Times New Roman" w:cs="Times New Roman"/>
          <w:sz w:val="28"/>
          <w:szCs w:val="28"/>
        </w:rPr>
        <w:t>64</w:t>
      </w:r>
      <w:r w:rsidRPr="00F62816">
        <w:rPr>
          <w:rFonts w:ascii="Times New Roman" w:hAnsi="Times New Roman" w:cs="Times New Roman"/>
          <w:sz w:val="28"/>
          <w:szCs w:val="28"/>
        </w:rPr>
        <w:t xml:space="preserve">,0 тыс. рублей, или на </w:t>
      </w:r>
      <w:r w:rsidR="00373EA5" w:rsidRPr="00F62816">
        <w:rPr>
          <w:rFonts w:ascii="Times New Roman" w:hAnsi="Times New Roman" w:cs="Times New Roman"/>
          <w:sz w:val="28"/>
          <w:szCs w:val="28"/>
        </w:rPr>
        <w:t>8,6</w:t>
      </w:r>
      <w:r w:rsidRPr="00F62816">
        <w:rPr>
          <w:rFonts w:ascii="Times New Roman" w:hAnsi="Times New Roman" w:cs="Times New Roman"/>
          <w:sz w:val="28"/>
          <w:szCs w:val="28"/>
        </w:rPr>
        <w:t xml:space="preserve">%, </w:t>
      </w:r>
      <w:r w:rsidR="00373EA5" w:rsidRPr="00F62816">
        <w:rPr>
          <w:rFonts w:ascii="Times New Roman" w:hAnsi="Times New Roman" w:cs="Times New Roman"/>
          <w:sz w:val="28"/>
          <w:szCs w:val="28"/>
        </w:rPr>
        <w:t>больше</w:t>
      </w:r>
      <w:r w:rsidR="00373EA5" w:rsidRPr="00F62816">
        <w:rPr>
          <w:rFonts w:ascii="Times New Roman" w:hAnsi="Times New Roman" w:cs="Times New Roman"/>
          <w:b/>
          <w:sz w:val="28"/>
          <w:szCs w:val="28"/>
        </w:rPr>
        <w:t xml:space="preserve"> </w:t>
      </w:r>
      <w:r w:rsidRPr="00F62816">
        <w:rPr>
          <w:rFonts w:ascii="Times New Roman" w:hAnsi="Times New Roman" w:cs="Times New Roman"/>
          <w:sz w:val="28"/>
          <w:szCs w:val="28"/>
        </w:rPr>
        <w:t>Решения о бюджете на 201</w:t>
      </w:r>
      <w:r w:rsidR="00373EA5" w:rsidRPr="00F62816">
        <w:rPr>
          <w:rFonts w:ascii="Times New Roman" w:hAnsi="Times New Roman" w:cs="Times New Roman"/>
          <w:sz w:val="28"/>
          <w:szCs w:val="28"/>
        </w:rPr>
        <w:t>7</w:t>
      </w:r>
      <w:r w:rsidRPr="00F62816">
        <w:rPr>
          <w:rFonts w:ascii="Times New Roman" w:hAnsi="Times New Roman" w:cs="Times New Roman"/>
          <w:sz w:val="28"/>
          <w:szCs w:val="28"/>
        </w:rPr>
        <w:t xml:space="preserve"> год (</w:t>
      </w:r>
      <w:r w:rsidRPr="00F62816">
        <w:rPr>
          <w:rFonts w:ascii="Times New Roman" w:hAnsi="Times New Roman" w:cs="Times New Roman"/>
          <w:bCs/>
          <w:sz w:val="28"/>
          <w:szCs w:val="28"/>
        </w:rPr>
        <w:t>с учетом изменений по состоянию на 01.1</w:t>
      </w:r>
      <w:r w:rsidR="00373EA5" w:rsidRPr="00F62816">
        <w:rPr>
          <w:rFonts w:ascii="Times New Roman" w:hAnsi="Times New Roman" w:cs="Times New Roman"/>
          <w:bCs/>
          <w:sz w:val="28"/>
          <w:szCs w:val="28"/>
        </w:rPr>
        <w:t>1</w:t>
      </w:r>
      <w:r w:rsidRPr="00F62816">
        <w:rPr>
          <w:rFonts w:ascii="Times New Roman" w:hAnsi="Times New Roman" w:cs="Times New Roman"/>
          <w:bCs/>
          <w:sz w:val="28"/>
          <w:szCs w:val="28"/>
        </w:rPr>
        <w:t>.201</w:t>
      </w:r>
      <w:r w:rsidR="00373EA5" w:rsidRPr="00F62816">
        <w:rPr>
          <w:rFonts w:ascii="Times New Roman" w:hAnsi="Times New Roman" w:cs="Times New Roman"/>
          <w:bCs/>
          <w:sz w:val="28"/>
          <w:szCs w:val="28"/>
        </w:rPr>
        <w:t>7</w:t>
      </w:r>
      <w:r w:rsidRPr="00F62816">
        <w:rPr>
          <w:rFonts w:ascii="Times New Roman" w:hAnsi="Times New Roman" w:cs="Times New Roman"/>
          <w:bCs/>
          <w:sz w:val="28"/>
          <w:szCs w:val="28"/>
        </w:rPr>
        <w:t>), в 201</w:t>
      </w:r>
      <w:r w:rsidR="004E555D" w:rsidRPr="00F62816">
        <w:rPr>
          <w:rFonts w:ascii="Times New Roman" w:hAnsi="Times New Roman" w:cs="Times New Roman"/>
          <w:bCs/>
          <w:sz w:val="28"/>
          <w:szCs w:val="28"/>
        </w:rPr>
        <w:t>9 – 820,0 тыс. руб., что на 8,0 тыс. руб. или на 1% больше чем на 2018 год, на</w:t>
      </w:r>
      <w:r w:rsidRPr="00F62816">
        <w:rPr>
          <w:rFonts w:ascii="Times New Roman" w:hAnsi="Times New Roman" w:cs="Times New Roman"/>
          <w:bCs/>
          <w:sz w:val="28"/>
          <w:szCs w:val="28"/>
        </w:rPr>
        <w:t xml:space="preserve"> 20</w:t>
      </w:r>
      <w:r w:rsidR="004E555D" w:rsidRPr="00F62816">
        <w:rPr>
          <w:rFonts w:ascii="Times New Roman" w:hAnsi="Times New Roman" w:cs="Times New Roman"/>
          <w:bCs/>
          <w:sz w:val="28"/>
          <w:szCs w:val="28"/>
        </w:rPr>
        <w:t>20</w:t>
      </w:r>
      <w:r w:rsidRPr="00F62816">
        <w:rPr>
          <w:rFonts w:ascii="Times New Roman" w:hAnsi="Times New Roman" w:cs="Times New Roman"/>
          <w:bCs/>
          <w:sz w:val="28"/>
          <w:szCs w:val="28"/>
        </w:rPr>
        <w:t xml:space="preserve"> год</w:t>
      </w:r>
      <w:r w:rsidR="004E555D" w:rsidRPr="00F62816">
        <w:rPr>
          <w:rFonts w:ascii="Times New Roman" w:hAnsi="Times New Roman" w:cs="Times New Roman"/>
          <w:bCs/>
          <w:sz w:val="28"/>
          <w:szCs w:val="28"/>
        </w:rPr>
        <w:t xml:space="preserve"> предусматр</w:t>
      </w:r>
      <w:r w:rsidR="004E555D" w:rsidRPr="00F62816">
        <w:rPr>
          <w:rFonts w:ascii="Times New Roman" w:hAnsi="Times New Roman" w:cs="Times New Roman"/>
          <w:bCs/>
          <w:sz w:val="28"/>
          <w:szCs w:val="28"/>
        </w:rPr>
        <w:t>и</w:t>
      </w:r>
      <w:r w:rsidR="004E555D" w:rsidRPr="00F62816">
        <w:rPr>
          <w:rFonts w:ascii="Times New Roman" w:hAnsi="Times New Roman" w:cs="Times New Roman"/>
          <w:bCs/>
          <w:sz w:val="28"/>
          <w:szCs w:val="28"/>
        </w:rPr>
        <w:t>вается</w:t>
      </w:r>
      <w:r w:rsidRPr="00F62816">
        <w:rPr>
          <w:rFonts w:ascii="Times New Roman" w:hAnsi="Times New Roman" w:cs="Times New Roman"/>
          <w:bCs/>
          <w:sz w:val="28"/>
          <w:szCs w:val="28"/>
        </w:rPr>
        <w:t xml:space="preserve"> </w:t>
      </w:r>
      <w:r w:rsidR="004E555D" w:rsidRPr="00F62816">
        <w:rPr>
          <w:rFonts w:ascii="Times New Roman" w:hAnsi="Times New Roman" w:cs="Times New Roman"/>
          <w:bCs/>
          <w:sz w:val="28"/>
          <w:szCs w:val="28"/>
        </w:rPr>
        <w:t>8</w:t>
      </w:r>
      <w:r w:rsidRPr="00F62816">
        <w:rPr>
          <w:rFonts w:ascii="Times New Roman" w:hAnsi="Times New Roman" w:cs="Times New Roman"/>
          <w:bCs/>
          <w:sz w:val="28"/>
          <w:szCs w:val="28"/>
        </w:rPr>
        <w:t xml:space="preserve">48,0 тыс. </w:t>
      </w:r>
      <w:r w:rsidR="004E555D" w:rsidRPr="00F62816">
        <w:rPr>
          <w:rFonts w:ascii="Times New Roman" w:hAnsi="Times New Roman" w:cs="Times New Roman"/>
          <w:bCs/>
          <w:sz w:val="28"/>
          <w:szCs w:val="28"/>
        </w:rPr>
        <w:t xml:space="preserve">или </w:t>
      </w:r>
      <w:r w:rsidRPr="00F62816">
        <w:rPr>
          <w:rFonts w:ascii="Times New Roman" w:hAnsi="Times New Roman" w:cs="Times New Roman"/>
          <w:bCs/>
          <w:sz w:val="28"/>
          <w:szCs w:val="28"/>
        </w:rPr>
        <w:t>10</w:t>
      </w:r>
      <w:r w:rsidR="004E555D" w:rsidRPr="00F62816">
        <w:rPr>
          <w:rFonts w:ascii="Times New Roman" w:hAnsi="Times New Roman" w:cs="Times New Roman"/>
          <w:bCs/>
          <w:sz w:val="28"/>
          <w:szCs w:val="28"/>
        </w:rPr>
        <w:t>3,4</w:t>
      </w:r>
      <w:r w:rsidRPr="00F62816">
        <w:rPr>
          <w:rFonts w:ascii="Times New Roman" w:hAnsi="Times New Roman" w:cs="Times New Roman"/>
          <w:bCs/>
          <w:sz w:val="28"/>
          <w:szCs w:val="28"/>
        </w:rPr>
        <w:t xml:space="preserve"> % к предыдущему году; </w:t>
      </w:r>
      <w:r w:rsidRPr="00F62816">
        <w:rPr>
          <w:rFonts w:ascii="Times New Roman" w:hAnsi="Times New Roman" w:cs="Times New Roman"/>
          <w:b/>
          <w:bCs/>
          <w:sz w:val="28"/>
          <w:szCs w:val="28"/>
        </w:rPr>
        <w:t>«</w:t>
      </w:r>
      <w:r w:rsidRPr="00F62816">
        <w:rPr>
          <w:rFonts w:ascii="Times New Roman" w:hAnsi="Times New Roman" w:cs="Times New Roman"/>
          <w:b/>
          <w:sz w:val="28"/>
          <w:szCs w:val="28"/>
        </w:rPr>
        <w:t>Обслуживание гос</w:t>
      </w:r>
      <w:r w:rsidRPr="00F62816">
        <w:rPr>
          <w:rFonts w:ascii="Times New Roman" w:hAnsi="Times New Roman" w:cs="Times New Roman"/>
          <w:b/>
          <w:sz w:val="28"/>
          <w:szCs w:val="28"/>
        </w:rPr>
        <w:t>у</w:t>
      </w:r>
      <w:r w:rsidRPr="00F62816">
        <w:rPr>
          <w:rFonts w:ascii="Times New Roman" w:hAnsi="Times New Roman" w:cs="Times New Roman"/>
          <w:b/>
          <w:sz w:val="28"/>
          <w:szCs w:val="28"/>
        </w:rPr>
        <w:t xml:space="preserve">дарственного и муниципального долга» </w:t>
      </w:r>
      <w:r w:rsidRPr="00F62816">
        <w:rPr>
          <w:rFonts w:ascii="Times New Roman" w:hAnsi="Times New Roman" w:cs="Times New Roman"/>
          <w:sz w:val="28"/>
          <w:szCs w:val="28"/>
        </w:rPr>
        <w:t xml:space="preserve"> -</w:t>
      </w:r>
      <w:r w:rsidR="00F62816">
        <w:rPr>
          <w:rFonts w:ascii="Times New Roman" w:hAnsi="Times New Roman" w:cs="Times New Roman"/>
          <w:sz w:val="28"/>
          <w:szCs w:val="28"/>
        </w:rPr>
        <w:t xml:space="preserve"> </w:t>
      </w:r>
      <w:r w:rsidRPr="00F62816">
        <w:rPr>
          <w:rFonts w:ascii="Times New Roman" w:hAnsi="Times New Roman" w:cs="Times New Roman"/>
          <w:sz w:val="28"/>
          <w:szCs w:val="28"/>
        </w:rPr>
        <w:t>на 201</w:t>
      </w:r>
      <w:r w:rsidR="004E555D" w:rsidRPr="00F62816">
        <w:rPr>
          <w:rFonts w:ascii="Times New Roman" w:hAnsi="Times New Roman" w:cs="Times New Roman"/>
          <w:sz w:val="28"/>
          <w:szCs w:val="28"/>
        </w:rPr>
        <w:t>8</w:t>
      </w:r>
      <w:r w:rsidRPr="00F62816">
        <w:rPr>
          <w:rFonts w:ascii="Times New Roman" w:hAnsi="Times New Roman" w:cs="Times New Roman"/>
          <w:sz w:val="28"/>
          <w:szCs w:val="28"/>
        </w:rPr>
        <w:t xml:space="preserve">год предусматриваются бюджетные ассигнования </w:t>
      </w:r>
      <w:r w:rsidR="004E555D" w:rsidRPr="00F62816">
        <w:rPr>
          <w:rFonts w:ascii="Times New Roman" w:hAnsi="Times New Roman" w:cs="Times New Roman"/>
          <w:sz w:val="28"/>
          <w:szCs w:val="28"/>
        </w:rPr>
        <w:t>в сумме 18796,4 тыс. руб., что на 9296,4 тыс. руб. больше</w:t>
      </w:r>
      <w:r w:rsidRPr="00F62816">
        <w:rPr>
          <w:rFonts w:ascii="Times New Roman" w:hAnsi="Times New Roman" w:cs="Times New Roman"/>
          <w:sz w:val="28"/>
          <w:szCs w:val="28"/>
        </w:rPr>
        <w:t xml:space="preserve"> </w:t>
      </w:r>
      <w:r w:rsidR="004E555D" w:rsidRPr="00F62816">
        <w:rPr>
          <w:rFonts w:ascii="Times New Roman" w:hAnsi="Times New Roman" w:cs="Times New Roman"/>
          <w:sz w:val="28"/>
          <w:szCs w:val="28"/>
        </w:rPr>
        <w:t>Решения о бюджете на 2017 год (</w:t>
      </w:r>
      <w:r w:rsidR="004E555D" w:rsidRPr="00F62816">
        <w:rPr>
          <w:rFonts w:ascii="Times New Roman" w:hAnsi="Times New Roman" w:cs="Times New Roman"/>
          <w:bCs/>
          <w:sz w:val="28"/>
          <w:szCs w:val="28"/>
        </w:rPr>
        <w:t>с учетом изменений по состоянию на 01.11.2017)</w:t>
      </w:r>
      <w:r w:rsidRPr="00F62816">
        <w:rPr>
          <w:rFonts w:ascii="Times New Roman" w:hAnsi="Times New Roman" w:cs="Times New Roman"/>
          <w:bCs/>
          <w:sz w:val="28"/>
          <w:szCs w:val="28"/>
        </w:rPr>
        <w:t>, в плановом периоде 201</w:t>
      </w:r>
      <w:r w:rsidR="004E555D" w:rsidRPr="00F62816">
        <w:rPr>
          <w:rFonts w:ascii="Times New Roman" w:hAnsi="Times New Roman" w:cs="Times New Roman"/>
          <w:bCs/>
          <w:sz w:val="28"/>
          <w:szCs w:val="28"/>
        </w:rPr>
        <w:t>9</w:t>
      </w:r>
      <w:r w:rsidRPr="00F62816">
        <w:rPr>
          <w:rFonts w:ascii="Times New Roman" w:hAnsi="Times New Roman" w:cs="Times New Roman"/>
          <w:bCs/>
          <w:sz w:val="28"/>
          <w:szCs w:val="28"/>
        </w:rPr>
        <w:t xml:space="preserve"> </w:t>
      </w:r>
      <w:r w:rsidR="004E555D" w:rsidRPr="00F62816">
        <w:rPr>
          <w:rFonts w:ascii="Times New Roman" w:hAnsi="Times New Roman" w:cs="Times New Roman"/>
          <w:bCs/>
          <w:sz w:val="28"/>
          <w:szCs w:val="28"/>
        </w:rPr>
        <w:t>года</w:t>
      </w:r>
      <w:r w:rsidRPr="00F62816">
        <w:rPr>
          <w:rFonts w:ascii="Times New Roman" w:hAnsi="Times New Roman" w:cs="Times New Roman"/>
          <w:bCs/>
          <w:sz w:val="28"/>
          <w:szCs w:val="28"/>
        </w:rPr>
        <w:t xml:space="preserve"> предусматривается 14</w:t>
      </w:r>
      <w:r w:rsidR="004E555D" w:rsidRPr="00F62816">
        <w:rPr>
          <w:rFonts w:ascii="Times New Roman" w:hAnsi="Times New Roman" w:cs="Times New Roman"/>
          <w:bCs/>
          <w:sz w:val="28"/>
          <w:szCs w:val="28"/>
        </w:rPr>
        <w:t>717,4</w:t>
      </w:r>
      <w:r w:rsidRPr="00F62816">
        <w:rPr>
          <w:rFonts w:ascii="Times New Roman" w:hAnsi="Times New Roman" w:cs="Times New Roman"/>
          <w:bCs/>
          <w:sz w:val="28"/>
          <w:szCs w:val="28"/>
        </w:rPr>
        <w:t xml:space="preserve"> тыс. рублей </w:t>
      </w:r>
      <w:r w:rsidR="004E555D" w:rsidRPr="00F62816">
        <w:rPr>
          <w:rFonts w:ascii="Times New Roman" w:hAnsi="Times New Roman" w:cs="Times New Roman"/>
          <w:bCs/>
          <w:sz w:val="28"/>
          <w:szCs w:val="28"/>
        </w:rPr>
        <w:t>, что на 4079,0 тыс. руб. или на 21,7 процентов меньше чем на 2018 г.</w:t>
      </w:r>
      <w:r w:rsidRPr="00F62816">
        <w:rPr>
          <w:rFonts w:ascii="Times New Roman" w:hAnsi="Times New Roman" w:cs="Times New Roman"/>
          <w:bCs/>
          <w:sz w:val="28"/>
          <w:szCs w:val="28"/>
        </w:rPr>
        <w:t xml:space="preserve">, </w:t>
      </w:r>
      <w:r w:rsidR="004E555D" w:rsidRPr="00F62816">
        <w:rPr>
          <w:rFonts w:ascii="Times New Roman" w:hAnsi="Times New Roman" w:cs="Times New Roman"/>
          <w:bCs/>
          <w:sz w:val="28"/>
          <w:szCs w:val="28"/>
        </w:rPr>
        <w:t>в 2020 г. – 14886,0 тыс. руб. или 101,1</w:t>
      </w:r>
      <w:r w:rsidRPr="00F62816">
        <w:rPr>
          <w:rFonts w:ascii="Times New Roman" w:hAnsi="Times New Roman" w:cs="Times New Roman"/>
          <w:bCs/>
          <w:sz w:val="28"/>
          <w:szCs w:val="28"/>
        </w:rPr>
        <w:t xml:space="preserve">% к предыдущему году; </w:t>
      </w:r>
      <w:r w:rsidRPr="00F62816">
        <w:rPr>
          <w:rFonts w:ascii="Times New Roman" w:hAnsi="Times New Roman" w:cs="Times New Roman"/>
          <w:b/>
          <w:bCs/>
          <w:sz w:val="28"/>
          <w:szCs w:val="28"/>
        </w:rPr>
        <w:t>«Ме</w:t>
      </w:r>
      <w:r w:rsidRPr="00F62816">
        <w:rPr>
          <w:rFonts w:ascii="Times New Roman" w:hAnsi="Times New Roman" w:cs="Times New Roman"/>
          <w:b/>
          <w:bCs/>
          <w:sz w:val="28"/>
          <w:szCs w:val="28"/>
        </w:rPr>
        <w:t>ж</w:t>
      </w:r>
      <w:r w:rsidRPr="00F62816">
        <w:rPr>
          <w:rFonts w:ascii="Times New Roman" w:hAnsi="Times New Roman" w:cs="Times New Roman"/>
          <w:b/>
          <w:bCs/>
          <w:sz w:val="28"/>
          <w:szCs w:val="28"/>
        </w:rPr>
        <w:t>бюджетные трансферты общего характера бюджетам бюджетной сист</w:t>
      </w:r>
      <w:r w:rsidRPr="00F62816">
        <w:rPr>
          <w:rFonts w:ascii="Times New Roman" w:hAnsi="Times New Roman" w:cs="Times New Roman"/>
          <w:b/>
          <w:bCs/>
          <w:sz w:val="28"/>
          <w:szCs w:val="28"/>
        </w:rPr>
        <w:t>е</w:t>
      </w:r>
      <w:r w:rsidRPr="00F62816">
        <w:rPr>
          <w:rFonts w:ascii="Times New Roman" w:hAnsi="Times New Roman" w:cs="Times New Roman"/>
          <w:b/>
          <w:bCs/>
          <w:sz w:val="28"/>
          <w:szCs w:val="28"/>
        </w:rPr>
        <w:t>мы Российской Федерации»</w:t>
      </w:r>
      <w:r w:rsidRPr="00F62816">
        <w:rPr>
          <w:rFonts w:ascii="Times New Roman" w:hAnsi="Times New Roman" w:cs="Times New Roman"/>
          <w:sz w:val="28"/>
          <w:szCs w:val="28"/>
        </w:rPr>
        <w:t xml:space="preserve"> - на 201</w:t>
      </w:r>
      <w:r w:rsidR="004E555D" w:rsidRPr="00F62816">
        <w:rPr>
          <w:rFonts w:ascii="Times New Roman" w:hAnsi="Times New Roman" w:cs="Times New Roman"/>
          <w:sz w:val="28"/>
          <w:szCs w:val="28"/>
        </w:rPr>
        <w:t xml:space="preserve">8 </w:t>
      </w:r>
      <w:r w:rsidRPr="00F62816">
        <w:rPr>
          <w:rFonts w:ascii="Times New Roman" w:hAnsi="Times New Roman" w:cs="Times New Roman"/>
          <w:sz w:val="28"/>
          <w:szCs w:val="28"/>
        </w:rPr>
        <w:t xml:space="preserve">год предусматриваются бюджетные ассигнования по данному </w:t>
      </w:r>
      <w:r w:rsidR="004E555D" w:rsidRPr="00F62816">
        <w:rPr>
          <w:rFonts w:ascii="Times New Roman" w:hAnsi="Times New Roman" w:cs="Times New Roman"/>
          <w:sz w:val="28"/>
          <w:szCs w:val="28"/>
        </w:rPr>
        <w:t>под</w:t>
      </w:r>
      <w:r w:rsidRPr="00F62816">
        <w:rPr>
          <w:rFonts w:ascii="Times New Roman" w:hAnsi="Times New Roman" w:cs="Times New Roman"/>
          <w:sz w:val="28"/>
          <w:szCs w:val="28"/>
        </w:rPr>
        <w:t>разделу</w:t>
      </w:r>
      <w:r w:rsidR="004E555D" w:rsidRPr="00F62816">
        <w:rPr>
          <w:rFonts w:ascii="Times New Roman" w:hAnsi="Times New Roman" w:cs="Times New Roman"/>
          <w:sz w:val="28"/>
          <w:szCs w:val="28"/>
        </w:rPr>
        <w:t xml:space="preserve"> в сумме 1709,0 тыс. руб., что на 8219,1 тыс. руб. или </w:t>
      </w:r>
      <w:r w:rsidR="00F17CA0" w:rsidRPr="00F62816">
        <w:rPr>
          <w:rFonts w:ascii="Times New Roman" w:hAnsi="Times New Roman" w:cs="Times New Roman"/>
          <w:sz w:val="28"/>
          <w:szCs w:val="28"/>
        </w:rPr>
        <w:t>82,8 процентов меньше Решения о бюджете на 2017 год (</w:t>
      </w:r>
      <w:r w:rsidR="00F17CA0" w:rsidRPr="00F62816">
        <w:rPr>
          <w:rFonts w:ascii="Times New Roman" w:hAnsi="Times New Roman" w:cs="Times New Roman"/>
          <w:bCs/>
          <w:sz w:val="28"/>
          <w:szCs w:val="28"/>
        </w:rPr>
        <w:t>с уч</w:t>
      </w:r>
      <w:r w:rsidR="00F17CA0" w:rsidRPr="00F62816">
        <w:rPr>
          <w:rFonts w:ascii="Times New Roman" w:hAnsi="Times New Roman" w:cs="Times New Roman"/>
          <w:bCs/>
          <w:sz w:val="28"/>
          <w:szCs w:val="28"/>
        </w:rPr>
        <w:t>е</w:t>
      </w:r>
      <w:r w:rsidR="00F17CA0" w:rsidRPr="00F62816">
        <w:rPr>
          <w:rFonts w:ascii="Times New Roman" w:hAnsi="Times New Roman" w:cs="Times New Roman"/>
          <w:bCs/>
          <w:sz w:val="28"/>
          <w:szCs w:val="28"/>
        </w:rPr>
        <w:t>том изменений по состоянию на 01.11.2017)</w:t>
      </w:r>
      <w:r w:rsidRPr="00F62816">
        <w:rPr>
          <w:rFonts w:ascii="Times New Roman" w:hAnsi="Times New Roman" w:cs="Times New Roman"/>
          <w:sz w:val="28"/>
          <w:szCs w:val="28"/>
        </w:rPr>
        <w:t xml:space="preserve"> </w:t>
      </w:r>
      <w:r w:rsidRPr="00F62816">
        <w:rPr>
          <w:rFonts w:ascii="Times New Roman" w:hAnsi="Times New Roman" w:cs="Times New Roman"/>
          <w:bCs/>
          <w:sz w:val="28"/>
          <w:szCs w:val="28"/>
        </w:rPr>
        <w:t xml:space="preserve">, в плановом периоде 2018 и 2019 годов предусматривается </w:t>
      </w:r>
      <w:r w:rsidR="00F17CA0" w:rsidRPr="00F62816">
        <w:rPr>
          <w:rFonts w:ascii="Times New Roman" w:hAnsi="Times New Roman" w:cs="Times New Roman"/>
          <w:bCs/>
          <w:sz w:val="28"/>
          <w:szCs w:val="28"/>
        </w:rPr>
        <w:t>829,0</w:t>
      </w:r>
      <w:r w:rsidRPr="00F62816">
        <w:rPr>
          <w:rFonts w:ascii="Times New Roman" w:hAnsi="Times New Roman" w:cs="Times New Roman"/>
          <w:bCs/>
          <w:sz w:val="28"/>
          <w:szCs w:val="28"/>
        </w:rPr>
        <w:t xml:space="preserve"> тыс. рублей</w:t>
      </w:r>
      <w:r w:rsidR="00F17CA0" w:rsidRPr="00F62816">
        <w:rPr>
          <w:rFonts w:ascii="Times New Roman" w:hAnsi="Times New Roman" w:cs="Times New Roman"/>
          <w:bCs/>
          <w:sz w:val="28"/>
          <w:szCs w:val="28"/>
        </w:rPr>
        <w:t xml:space="preserve"> к 2018г.</w:t>
      </w:r>
      <w:r w:rsidRPr="00F62816">
        <w:rPr>
          <w:rFonts w:ascii="Times New Roman" w:hAnsi="Times New Roman" w:cs="Times New Roman"/>
          <w:bCs/>
          <w:sz w:val="28"/>
          <w:szCs w:val="28"/>
        </w:rPr>
        <w:t xml:space="preserve"> и </w:t>
      </w:r>
      <w:r w:rsidR="00F17CA0" w:rsidRPr="00F62816">
        <w:rPr>
          <w:rFonts w:ascii="Times New Roman" w:hAnsi="Times New Roman" w:cs="Times New Roman"/>
          <w:bCs/>
          <w:sz w:val="28"/>
          <w:szCs w:val="28"/>
        </w:rPr>
        <w:t>783,0</w:t>
      </w:r>
      <w:r w:rsidRPr="00F62816">
        <w:rPr>
          <w:rFonts w:ascii="Times New Roman" w:hAnsi="Times New Roman" w:cs="Times New Roman"/>
          <w:bCs/>
          <w:sz w:val="28"/>
          <w:szCs w:val="28"/>
        </w:rPr>
        <w:t xml:space="preserve"> тыс. рублей соответственно, что составляет </w:t>
      </w:r>
      <w:r w:rsidR="00F17CA0" w:rsidRPr="00F62816">
        <w:rPr>
          <w:rFonts w:ascii="Times New Roman" w:hAnsi="Times New Roman" w:cs="Times New Roman"/>
          <w:bCs/>
          <w:sz w:val="28"/>
          <w:szCs w:val="28"/>
        </w:rPr>
        <w:t>48,5</w:t>
      </w:r>
      <w:r w:rsidRPr="00F62816">
        <w:rPr>
          <w:rFonts w:ascii="Times New Roman" w:hAnsi="Times New Roman" w:cs="Times New Roman"/>
          <w:bCs/>
          <w:sz w:val="28"/>
          <w:szCs w:val="28"/>
        </w:rPr>
        <w:t xml:space="preserve">% </w:t>
      </w:r>
      <w:r w:rsidR="00F17CA0" w:rsidRPr="00F62816">
        <w:rPr>
          <w:rFonts w:ascii="Times New Roman" w:hAnsi="Times New Roman" w:cs="Times New Roman"/>
          <w:bCs/>
          <w:sz w:val="28"/>
          <w:szCs w:val="28"/>
        </w:rPr>
        <w:t xml:space="preserve"> и 94,5 % </w:t>
      </w:r>
      <w:r w:rsidRPr="00F62816">
        <w:rPr>
          <w:rFonts w:ascii="Times New Roman" w:hAnsi="Times New Roman" w:cs="Times New Roman"/>
          <w:bCs/>
          <w:sz w:val="28"/>
          <w:szCs w:val="28"/>
        </w:rPr>
        <w:t>к предыдущему году.</w:t>
      </w:r>
    </w:p>
    <w:p w:rsidR="00314973" w:rsidRPr="00F62816" w:rsidRDefault="00314973" w:rsidP="00F62816">
      <w:pPr>
        <w:ind w:firstLine="709"/>
        <w:jc w:val="both"/>
        <w:rPr>
          <w:rFonts w:ascii="Times New Roman" w:hAnsi="Times New Roman" w:cs="Times New Roman"/>
          <w:bCs/>
          <w:sz w:val="28"/>
          <w:szCs w:val="28"/>
        </w:rPr>
      </w:pPr>
      <w:r w:rsidRPr="00F62816">
        <w:rPr>
          <w:rFonts w:ascii="Times New Roman" w:eastAsia="Calibri" w:hAnsi="Times New Roman" w:cs="Times New Roman"/>
          <w:i/>
          <w:sz w:val="28"/>
          <w:szCs w:val="28"/>
        </w:rPr>
        <w:t>Районный комитет образования Сортавальского муниципального ра</w:t>
      </w:r>
      <w:r w:rsidRPr="00F62816">
        <w:rPr>
          <w:rFonts w:ascii="Times New Roman" w:eastAsia="Calibri" w:hAnsi="Times New Roman" w:cs="Times New Roman"/>
          <w:i/>
          <w:sz w:val="28"/>
          <w:szCs w:val="28"/>
        </w:rPr>
        <w:t>й</w:t>
      </w:r>
      <w:r w:rsidRPr="00F62816">
        <w:rPr>
          <w:rFonts w:ascii="Times New Roman" w:eastAsia="Calibri" w:hAnsi="Times New Roman" w:cs="Times New Roman"/>
          <w:i/>
          <w:sz w:val="28"/>
          <w:szCs w:val="28"/>
        </w:rPr>
        <w:t xml:space="preserve">она </w:t>
      </w:r>
      <w:r w:rsidRPr="00F62816">
        <w:rPr>
          <w:rFonts w:ascii="Times New Roman" w:hAnsi="Times New Roman" w:cs="Times New Roman"/>
          <w:sz w:val="28"/>
          <w:szCs w:val="28"/>
        </w:rPr>
        <w:t>в 201</w:t>
      </w:r>
      <w:r w:rsidR="00F17CA0" w:rsidRPr="00F62816">
        <w:rPr>
          <w:rFonts w:ascii="Times New Roman" w:hAnsi="Times New Roman" w:cs="Times New Roman"/>
          <w:sz w:val="28"/>
          <w:szCs w:val="28"/>
        </w:rPr>
        <w:t>8</w:t>
      </w:r>
      <w:r w:rsidRPr="00F62816">
        <w:rPr>
          <w:rFonts w:ascii="Times New Roman" w:hAnsi="Times New Roman" w:cs="Times New Roman"/>
          <w:sz w:val="28"/>
          <w:szCs w:val="28"/>
        </w:rPr>
        <w:t>-20</w:t>
      </w:r>
      <w:r w:rsidR="00F17CA0" w:rsidRPr="00F62816">
        <w:rPr>
          <w:rFonts w:ascii="Times New Roman" w:hAnsi="Times New Roman" w:cs="Times New Roman"/>
          <w:sz w:val="28"/>
          <w:szCs w:val="28"/>
        </w:rPr>
        <w:t>20</w:t>
      </w:r>
      <w:r w:rsidRPr="00F62816">
        <w:rPr>
          <w:rFonts w:ascii="Times New Roman" w:hAnsi="Times New Roman" w:cs="Times New Roman"/>
          <w:sz w:val="28"/>
          <w:szCs w:val="28"/>
        </w:rPr>
        <w:t xml:space="preserve"> годах предусматриваются бюджетные ассигнования </w:t>
      </w:r>
      <w:r w:rsidRPr="00F62816">
        <w:rPr>
          <w:rFonts w:ascii="Times New Roman" w:hAnsi="Times New Roman" w:cs="Times New Roman"/>
          <w:b/>
          <w:sz w:val="28"/>
          <w:szCs w:val="28"/>
        </w:rPr>
        <w:t>по трём направлениям деятельности: «Общегосударственные вопросы»</w:t>
      </w:r>
      <w:r w:rsidRPr="00F62816">
        <w:rPr>
          <w:rFonts w:ascii="Times New Roman" w:hAnsi="Times New Roman" w:cs="Times New Roman"/>
          <w:sz w:val="28"/>
          <w:szCs w:val="28"/>
        </w:rPr>
        <w:t xml:space="preserve"> - на 201</w:t>
      </w:r>
      <w:r w:rsidR="00F17CA0" w:rsidRPr="00F62816">
        <w:rPr>
          <w:rFonts w:ascii="Times New Roman" w:hAnsi="Times New Roman" w:cs="Times New Roman"/>
          <w:sz w:val="28"/>
          <w:szCs w:val="28"/>
        </w:rPr>
        <w:t>8</w:t>
      </w:r>
      <w:r w:rsidRPr="00F62816">
        <w:rPr>
          <w:rFonts w:ascii="Times New Roman" w:hAnsi="Times New Roman" w:cs="Times New Roman"/>
          <w:sz w:val="28"/>
          <w:szCs w:val="28"/>
        </w:rPr>
        <w:t xml:space="preserve"> год в сумме </w:t>
      </w:r>
      <w:r w:rsidR="00F17CA0" w:rsidRPr="00F62816">
        <w:rPr>
          <w:rFonts w:ascii="Times New Roman" w:hAnsi="Times New Roman" w:cs="Times New Roman"/>
          <w:sz w:val="28"/>
          <w:szCs w:val="28"/>
        </w:rPr>
        <w:t>1294,8</w:t>
      </w:r>
      <w:r w:rsidRPr="00F62816">
        <w:rPr>
          <w:rFonts w:ascii="Times New Roman" w:hAnsi="Times New Roman" w:cs="Times New Roman"/>
          <w:sz w:val="28"/>
          <w:szCs w:val="28"/>
        </w:rPr>
        <w:t xml:space="preserve"> тыс. рублей, что на </w:t>
      </w:r>
      <w:r w:rsidR="00F17CA0" w:rsidRPr="00F62816">
        <w:rPr>
          <w:rFonts w:ascii="Times New Roman" w:hAnsi="Times New Roman" w:cs="Times New Roman"/>
          <w:sz w:val="28"/>
          <w:szCs w:val="28"/>
        </w:rPr>
        <w:t>256,8</w:t>
      </w:r>
      <w:r w:rsidRPr="00F62816">
        <w:rPr>
          <w:rFonts w:ascii="Times New Roman" w:hAnsi="Times New Roman" w:cs="Times New Roman"/>
          <w:sz w:val="28"/>
          <w:szCs w:val="28"/>
        </w:rPr>
        <w:t xml:space="preserve"> тыс. рублей, или на </w:t>
      </w:r>
      <w:r w:rsidR="00F17CA0" w:rsidRPr="00F62816">
        <w:rPr>
          <w:rFonts w:ascii="Times New Roman" w:hAnsi="Times New Roman" w:cs="Times New Roman"/>
          <w:sz w:val="28"/>
          <w:szCs w:val="28"/>
        </w:rPr>
        <w:t>16,6</w:t>
      </w:r>
      <w:r w:rsidRPr="00F62816">
        <w:rPr>
          <w:rFonts w:ascii="Times New Roman" w:hAnsi="Times New Roman" w:cs="Times New Roman"/>
          <w:sz w:val="28"/>
          <w:szCs w:val="28"/>
        </w:rPr>
        <w:t> %</w:t>
      </w:r>
      <w:r w:rsidRPr="00F62816">
        <w:rPr>
          <w:rFonts w:ascii="Times New Roman" w:hAnsi="Times New Roman" w:cs="Times New Roman"/>
          <w:b/>
          <w:sz w:val="28"/>
          <w:szCs w:val="28"/>
        </w:rPr>
        <w:t xml:space="preserve">, </w:t>
      </w:r>
      <w:r w:rsidRPr="00F62816">
        <w:rPr>
          <w:rFonts w:ascii="Times New Roman" w:hAnsi="Times New Roman" w:cs="Times New Roman"/>
          <w:sz w:val="28"/>
          <w:szCs w:val="28"/>
        </w:rPr>
        <w:t>меньше объема бюджетных ассигнований, предусмотренных Решением о бюджете на 201</w:t>
      </w:r>
      <w:r w:rsidR="00F17CA0" w:rsidRPr="00F62816">
        <w:rPr>
          <w:rFonts w:ascii="Times New Roman" w:hAnsi="Times New Roman" w:cs="Times New Roman"/>
          <w:sz w:val="28"/>
          <w:szCs w:val="28"/>
        </w:rPr>
        <w:t>7</w:t>
      </w:r>
      <w:r w:rsidRPr="00F62816">
        <w:rPr>
          <w:rFonts w:ascii="Times New Roman" w:hAnsi="Times New Roman" w:cs="Times New Roman"/>
          <w:sz w:val="28"/>
          <w:szCs w:val="28"/>
        </w:rPr>
        <w:t xml:space="preserve"> год (</w:t>
      </w:r>
      <w:r w:rsidRPr="00F62816">
        <w:rPr>
          <w:rFonts w:ascii="Times New Roman" w:hAnsi="Times New Roman" w:cs="Times New Roman"/>
          <w:bCs/>
          <w:sz w:val="28"/>
          <w:szCs w:val="28"/>
        </w:rPr>
        <w:t>с учетом изменений по состоянию на 01.1</w:t>
      </w:r>
      <w:r w:rsidR="00F17CA0" w:rsidRPr="00F62816">
        <w:rPr>
          <w:rFonts w:ascii="Times New Roman" w:hAnsi="Times New Roman" w:cs="Times New Roman"/>
          <w:bCs/>
          <w:sz w:val="28"/>
          <w:szCs w:val="28"/>
        </w:rPr>
        <w:t>1</w:t>
      </w:r>
      <w:r w:rsidRPr="00F62816">
        <w:rPr>
          <w:rFonts w:ascii="Times New Roman" w:hAnsi="Times New Roman" w:cs="Times New Roman"/>
          <w:bCs/>
          <w:sz w:val="28"/>
          <w:szCs w:val="28"/>
        </w:rPr>
        <w:t>.201</w:t>
      </w:r>
      <w:r w:rsidR="00F17CA0" w:rsidRPr="00F62816">
        <w:rPr>
          <w:rFonts w:ascii="Times New Roman" w:hAnsi="Times New Roman" w:cs="Times New Roman"/>
          <w:bCs/>
          <w:sz w:val="28"/>
          <w:szCs w:val="28"/>
        </w:rPr>
        <w:t>7</w:t>
      </w:r>
      <w:r w:rsidRPr="00F62816">
        <w:rPr>
          <w:rFonts w:ascii="Times New Roman" w:hAnsi="Times New Roman" w:cs="Times New Roman"/>
          <w:bCs/>
          <w:sz w:val="28"/>
          <w:szCs w:val="28"/>
        </w:rPr>
        <w:t>г.)</w:t>
      </w:r>
      <w:r w:rsidRPr="00F62816">
        <w:rPr>
          <w:rFonts w:ascii="Times New Roman" w:hAnsi="Times New Roman" w:cs="Times New Roman"/>
          <w:sz w:val="28"/>
          <w:szCs w:val="28"/>
        </w:rPr>
        <w:t xml:space="preserve">, на </w:t>
      </w:r>
      <w:r w:rsidRPr="00F62816">
        <w:rPr>
          <w:rFonts w:ascii="Times New Roman" w:hAnsi="Times New Roman" w:cs="Times New Roman"/>
          <w:sz w:val="28"/>
          <w:szCs w:val="28"/>
        </w:rPr>
        <w:lastRenderedPageBreak/>
        <w:t>201</w:t>
      </w:r>
      <w:r w:rsidR="00F17CA0" w:rsidRPr="00F62816">
        <w:rPr>
          <w:rFonts w:ascii="Times New Roman" w:hAnsi="Times New Roman" w:cs="Times New Roman"/>
          <w:sz w:val="28"/>
          <w:szCs w:val="28"/>
        </w:rPr>
        <w:t>9</w:t>
      </w:r>
      <w:r w:rsidRPr="00F62816">
        <w:rPr>
          <w:rFonts w:ascii="Times New Roman" w:hAnsi="Times New Roman" w:cs="Times New Roman"/>
          <w:sz w:val="28"/>
          <w:szCs w:val="28"/>
        </w:rPr>
        <w:t xml:space="preserve"> год – </w:t>
      </w:r>
      <w:r w:rsidR="00F17CA0" w:rsidRPr="00F62816">
        <w:rPr>
          <w:rFonts w:ascii="Times New Roman" w:hAnsi="Times New Roman" w:cs="Times New Roman"/>
          <w:sz w:val="28"/>
          <w:szCs w:val="28"/>
        </w:rPr>
        <w:t>1263,7</w:t>
      </w:r>
      <w:r w:rsidRPr="00F62816">
        <w:rPr>
          <w:rFonts w:ascii="Times New Roman" w:hAnsi="Times New Roman" w:cs="Times New Roman"/>
          <w:sz w:val="28"/>
          <w:szCs w:val="28"/>
        </w:rPr>
        <w:t xml:space="preserve"> тыс. рублей, что на </w:t>
      </w:r>
      <w:r w:rsidR="00F17CA0" w:rsidRPr="00F62816">
        <w:rPr>
          <w:rFonts w:ascii="Times New Roman" w:hAnsi="Times New Roman" w:cs="Times New Roman"/>
          <w:sz w:val="28"/>
          <w:szCs w:val="28"/>
        </w:rPr>
        <w:t>31,1</w:t>
      </w:r>
      <w:r w:rsidRPr="00F62816">
        <w:rPr>
          <w:rFonts w:ascii="Times New Roman" w:hAnsi="Times New Roman" w:cs="Times New Roman"/>
          <w:sz w:val="28"/>
          <w:szCs w:val="28"/>
        </w:rPr>
        <w:t xml:space="preserve"> тыс. рублей или на </w:t>
      </w:r>
      <w:r w:rsidR="00F17CA0" w:rsidRPr="00F62816">
        <w:rPr>
          <w:rFonts w:ascii="Times New Roman" w:hAnsi="Times New Roman" w:cs="Times New Roman"/>
          <w:sz w:val="28"/>
          <w:szCs w:val="28"/>
        </w:rPr>
        <w:t>2,4</w:t>
      </w:r>
      <w:r w:rsidRPr="00F62816">
        <w:rPr>
          <w:rFonts w:ascii="Times New Roman" w:hAnsi="Times New Roman" w:cs="Times New Roman"/>
          <w:sz w:val="28"/>
          <w:szCs w:val="28"/>
        </w:rPr>
        <w:t xml:space="preserve"> % меньше, чем на 201</w:t>
      </w:r>
      <w:r w:rsidR="00F17CA0" w:rsidRPr="00F62816">
        <w:rPr>
          <w:rFonts w:ascii="Times New Roman" w:hAnsi="Times New Roman" w:cs="Times New Roman"/>
          <w:sz w:val="28"/>
          <w:szCs w:val="28"/>
        </w:rPr>
        <w:t>8</w:t>
      </w:r>
      <w:r w:rsidRPr="00F62816">
        <w:rPr>
          <w:rFonts w:ascii="Times New Roman" w:hAnsi="Times New Roman" w:cs="Times New Roman"/>
          <w:sz w:val="28"/>
          <w:szCs w:val="28"/>
        </w:rPr>
        <w:t xml:space="preserve"> год, на 20</w:t>
      </w:r>
      <w:r w:rsidR="00F17CA0" w:rsidRPr="00F62816">
        <w:rPr>
          <w:rFonts w:ascii="Times New Roman" w:hAnsi="Times New Roman" w:cs="Times New Roman"/>
          <w:sz w:val="28"/>
          <w:szCs w:val="28"/>
        </w:rPr>
        <w:t xml:space="preserve">20 </w:t>
      </w:r>
      <w:r w:rsidRPr="00F62816">
        <w:rPr>
          <w:rFonts w:ascii="Times New Roman" w:hAnsi="Times New Roman" w:cs="Times New Roman"/>
          <w:sz w:val="28"/>
          <w:szCs w:val="28"/>
        </w:rPr>
        <w:t xml:space="preserve">год- </w:t>
      </w:r>
      <w:r w:rsidR="00F17CA0" w:rsidRPr="00F62816">
        <w:rPr>
          <w:rFonts w:ascii="Times New Roman" w:hAnsi="Times New Roman" w:cs="Times New Roman"/>
          <w:sz w:val="28"/>
          <w:szCs w:val="28"/>
        </w:rPr>
        <w:t>1263,7</w:t>
      </w:r>
      <w:r w:rsidRPr="00F62816">
        <w:rPr>
          <w:rFonts w:ascii="Times New Roman" w:hAnsi="Times New Roman" w:cs="Times New Roman"/>
          <w:sz w:val="28"/>
          <w:szCs w:val="28"/>
        </w:rPr>
        <w:t xml:space="preserve"> тыс. рублей или </w:t>
      </w:r>
      <w:r w:rsidR="00F17CA0" w:rsidRPr="00F62816">
        <w:rPr>
          <w:rFonts w:ascii="Times New Roman" w:hAnsi="Times New Roman" w:cs="Times New Roman"/>
          <w:sz w:val="28"/>
          <w:szCs w:val="28"/>
        </w:rPr>
        <w:t>100</w:t>
      </w:r>
      <w:r w:rsidRPr="00F62816">
        <w:rPr>
          <w:rFonts w:ascii="Times New Roman" w:hAnsi="Times New Roman" w:cs="Times New Roman"/>
          <w:sz w:val="28"/>
          <w:szCs w:val="28"/>
        </w:rPr>
        <w:t xml:space="preserve"> % к предыдущему году;  </w:t>
      </w:r>
      <w:r w:rsidRPr="00F62816">
        <w:rPr>
          <w:rFonts w:ascii="Times New Roman" w:hAnsi="Times New Roman" w:cs="Times New Roman"/>
          <w:b/>
          <w:sz w:val="28"/>
          <w:szCs w:val="28"/>
        </w:rPr>
        <w:t>«Образование»</w:t>
      </w:r>
      <w:r w:rsidRPr="00F62816">
        <w:rPr>
          <w:rFonts w:ascii="Times New Roman" w:hAnsi="Times New Roman" w:cs="Times New Roman"/>
          <w:sz w:val="28"/>
          <w:szCs w:val="28"/>
        </w:rPr>
        <w:t xml:space="preserve"> - на 201</w:t>
      </w:r>
      <w:r w:rsidR="00F17CA0" w:rsidRPr="00F62816">
        <w:rPr>
          <w:rFonts w:ascii="Times New Roman" w:hAnsi="Times New Roman" w:cs="Times New Roman"/>
          <w:sz w:val="28"/>
          <w:szCs w:val="28"/>
        </w:rPr>
        <w:t>8</w:t>
      </w:r>
      <w:r w:rsidRPr="00F62816">
        <w:rPr>
          <w:rFonts w:ascii="Times New Roman" w:hAnsi="Times New Roman" w:cs="Times New Roman"/>
          <w:sz w:val="28"/>
          <w:szCs w:val="28"/>
        </w:rPr>
        <w:t xml:space="preserve"> год в сумме </w:t>
      </w:r>
      <w:r w:rsidR="00F17CA0" w:rsidRPr="00F62816">
        <w:rPr>
          <w:rFonts w:ascii="Times New Roman" w:hAnsi="Times New Roman" w:cs="Times New Roman"/>
          <w:sz w:val="28"/>
          <w:szCs w:val="28"/>
        </w:rPr>
        <w:t>411291,0</w:t>
      </w:r>
      <w:r w:rsidRPr="00F62816">
        <w:rPr>
          <w:rFonts w:ascii="Times New Roman" w:hAnsi="Times New Roman" w:cs="Times New Roman"/>
          <w:sz w:val="28"/>
          <w:szCs w:val="28"/>
        </w:rPr>
        <w:t xml:space="preserve"> тыс. рублей, что на </w:t>
      </w:r>
      <w:r w:rsidR="00F17CA0" w:rsidRPr="00F62816">
        <w:rPr>
          <w:rFonts w:ascii="Times New Roman" w:hAnsi="Times New Roman" w:cs="Times New Roman"/>
          <w:sz w:val="28"/>
          <w:szCs w:val="28"/>
        </w:rPr>
        <w:t>14326,7</w:t>
      </w:r>
      <w:r w:rsidRPr="00F62816">
        <w:rPr>
          <w:rFonts w:ascii="Times New Roman" w:hAnsi="Times New Roman" w:cs="Times New Roman"/>
          <w:sz w:val="28"/>
          <w:szCs w:val="28"/>
        </w:rPr>
        <w:t xml:space="preserve"> тыс. рублей, или на </w:t>
      </w:r>
      <w:r w:rsidR="00F17CA0" w:rsidRPr="00F62816">
        <w:rPr>
          <w:rFonts w:ascii="Times New Roman" w:hAnsi="Times New Roman" w:cs="Times New Roman"/>
          <w:sz w:val="28"/>
          <w:szCs w:val="28"/>
        </w:rPr>
        <w:t>3,4</w:t>
      </w:r>
      <w:r w:rsidRPr="00F62816">
        <w:rPr>
          <w:rFonts w:ascii="Times New Roman" w:hAnsi="Times New Roman" w:cs="Times New Roman"/>
          <w:sz w:val="28"/>
          <w:szCs w:val="28"/>
        </w:rPr>
        <w:t>%, меньше Решения о бюджете на 201</w:t>
      </w:r>
      <w:r w:rsidR="00F17CA0" w:rsidRPr="00F62816">
        <w:rPr>
          <w:rFonts w:ascii="Times New Roman" w:hAnsi="Times New Roman" w:cs="Times New Roman"/>
          <w:sz w:val="28"/>
          <w:szCs w:val="28"/>
        </w:rPr>
        <w:t>7</w:t>
      </w:r>
      <w:r w:rsidRPr="00F62816">
        <w:rPr>
          <w:rFonts w:ascii="Times New Roman" w:hAnsi="Times New Roman" w:cs="Times New Roman"/>
          <w:sz w:val="28"/>
          <w:szCs w:val="28"/>
        </w:rPr>
        <w:t xml:space="preserve"> год (</w:t>
      </w:r>
      <w:r w:rsidRPr="00F62816">
        <w:rPr>
          <w:rFonts w:ascii="Times New Roman" w:hAnsi="Times New Roman" w:cs="Times New Roman"/>
          <w:bCs/>
          <w:sz w:val="28"/>
          <w:szCs w:val="28"/>
        </w:rPr>
        <w:t>с учетом изменений по состоянию на 01.1</w:t>
      </w:r>
      <w:r w:rsidR="00F17CA0" w:rsidRPr="00F62816">
        <w:rPr>
          <w:rFonts w:ascii="Times New Roman" w:hAnsi="Times New Roman" w:cs="Times New Roman"/>
          <w:bCs/>
          <w:sz w:val="28"/>
          <w:szCs w:val="28"/>
        </w:rPr>
        <w:t>1</w:t>
      </w:r>
      <w:r w:rsidRPr="00F62816">
        <w:rPr>
          <w:rFonts w:ascii="Times New Roman" w:hAnsi="Times New Roman" w:cs="Times New Roman"/>
          <w:bCs/>
          <w:sz w:val="28"/>
          <w:szCs w:val="28"/>
        </w:rPr>
        <w:t>.201</w:t>
      </w:r>
      <w:r w:rsidR="00F17CA0" w:rsidRPr="00F62816">
        <w:rPr>
          <w:rFonts w:ascii="Times New Roman" w:hAnsi="Times New Roman" w:cs="Times New Roman"/>
          <w:bCs/>
          <w:sz w:val="28"/>
          <w:szCs w:val="28"/>
        </w:rPr>
        <w:t>7</w:t>
      </w:r>
      <w:r w:rsidRPr="00F62816">
        <w:rPr>
          <w:rFonts w:ascii="Times New Roman" w:hAnsi="Times New Roman" w:cs="Times New Roman"/>
          <w:bCs/>
          <w:sz w:val="28"/>
          <w:szCs w:val="28"/>
        </w:rPr>
        <w:t>), в плановом периоде 201</w:t>
      </w:r>
      <w:r w:rsidR="00F17CA0" w:rsidRPr="00F62816">
        <w:rPr>
          <w:rFonts w:ascii="Times New Roman" w:hAnsi="Times New Roman" w:cs="Times New Roman"/>
          <w:bCs/>
          <w:sz w:val="28"/>
          <w:szCs w:val="28"/>
        </w:rPr>
        <w:t>9</w:t>
      </w:r>
      <w:r w:rsidRPr="00F62816">
        <w:rPr>
          <w:rFonts w:ascii="Times New Roman" w:hAnsi="Times New Roman" w:cs="Times New Roman"/>
          <w:bCs/>
          <w:sz w:val="28"/>
          <w:szCs w:val="28"/>
        </w:rPr>
        <w:t xml:space="preserve">  и 20</w:t>
      </w:r>
      <w:r w:rsidR="00F17CA0" w:rsidRPr="00F62816">
        <w:rPr>
          <w:rFonts w:ascii="Times New Roman" w:hAnsi="Times New Roman" w:cs="Times New Roman"/>
          <w:bCs/>
          <w:sz w:val="28"/>
          <w:szCs w:val="28"/>
        </w:rPr>
        <w:t>20</w:t>
      </w:r>
      <w:r w:rsidRPr="00F62816">
        <w:rPr>
          <w:rFonts w:ascii="Times New Roman" w:hAnsi="Times New Roman" w:cs="Times New Roman"/>
          <w:bCs/>
          <w:sz w:val="28"/>
          <w:szCs w:val="28"/>
        </w:rPr>
        <w:t xml:space="preserve"> годах предусматривается  </w:t>
      </w:r>
      <w:r w:rsidR="008F1522" w:rsidRPr="00F62816">
        <w:rPr>
          <w:rFonts w:ascii="Times New Roman" w:hAnsi="Times New Roman" w:cs="Times New Roman"/>
          <w:bCs/>
          <w:sz w:val="28"/>
          <w:szCs w:val="28"/>
        </w:rPr>
        <w:t>386594,4</w:t>
      </w:r>
      <w:r w:rsidRPr="00F62816">
        <w:rPr>
          <w:rFonts w:ascii="Times New Roman" w:hAnsi="Times New Roman" w:cs="Times New Roman"/>
          <w:bCs/>
          <w:sz w:val="28"/>
          <w:szCs w:val="28"/>
        </w:rPr>
        <w:t xml:space="preserve"> тыс. рублей и </w:t>
      </w:r>
      <w:r w:rsidR="008F1522" w:rsidRPr="00F62816">
        <w:rPr>
          <w:rFonts w:ascii="Times New Roman" w:hAnsi="Times New Roman" w:cs="Times New Roman"/>
          <w:bCs/>
          <w:sz w:val="28"/>
          <w:szCs w:val="28"/>
        </w:rPr>
        <w:t>376917,4</w:t>
      </w:r>
      <w:r w:rsidRPr="00F62816">
        <w:rPr>
          <w:rFonts w:ascii="Times New Roman" w:hAnsi="Times New Roman" w:cs="Times New Roman"/>
          <w:bCs/>
          <w:sz w:val="28"/>
          <w:szCs w:val="28"/>
        </w:rPr>
        <w:t xml:space="preserve"> тыс. рублей соответственно, что на </w:t>
      </w:r>
      <w:r w:rsidR="008F1522" w:rsidRPr="00F62816">
        <w:rPr>
          <w:rFonts w:ascii="Times New Roman" w:hAnsi="Times New Roman" w:cs="Times New Roman"/>
          <w:bCs/>
          <w:sz w:val="28"/>
          <w:szCs w:val="28"/>
        </w:rPr>
        <w:t>6</w:t>
      </w:r>
      <w:r w:rsidRPr="00F62816">
        <w:rPr>
          <w:rFonts w:ascii="Times New Roman" w:hAnsi="Times New Roman" w:cs="Times New Roman"/>
          <w:bCs/>
          <w:sz w:val="28"/>
          <w:szCs w:val="28"/>
        </w:rPr>
        <w:t>% и  2,</w:t>
      </w:r>
      <w:r w:rsidR="008F1522" w:rsidRPr="00F62816">
        <w:rPr>
          <w:rFonts w:ascii="Times New Roman" w:hAnsi="Times New Roman" w:cs="Times New Roman"/>
          <w:bCs/>
          <w:sz w:val="28"/>
          <w:szCs w:val="28"/>
        </w:rPr>
        <w:t>5</w:t>
      </w:r>
      <w:r w:rsidRPr="00F62816">
        <w:rPr>
          <w:rFonts w:ascii="Times New Roman" w:hAnsi="Times New Roman" w:cs="Times New Roman"/>
          <w:bCs/>
          <w:sz w:val="28"/>
          <w:szCs w:val="28"/>
        </w:rPr>
        <w:t>% меньше к каждому предыдущему году с</w:t>
      </w:r>
      <w:r w:rsidRPr="00F62816">
        <w:rPr>
          <w:rFonts w:ascii="Times New Roman" w:hAnsi="Times New Roman" w:cs="Times New Roman"/>
          <w:bCs/>
          <w:sz w:val="28"/>
          <w:szCs w:val="28"/>
        </w:rPr>
        <w:t>о</w:t>
      </w:r>
      <w:r w:rsidRPr="00F62816">
        <w:rPr>
          <w:rFonts w:ascii="Times New Roman" w:hAnsi="Times New Roman" w:cs="Times New Roman"/>
          <w:bCs/>
          <w:sz w:val="28"/>
          <w:szCs w:val="28"/>
        </w:rPr>
        <w:t xml:space="preserve">ответственно; </w:t>
      </w:r>
      <w:r w:rsidRPr="00F62816">
        <w:rPr>
          <w:rFonts w:ascii="Times New Roman" w:hAnsi="Times New Roman" w:cs="Times New Roman"/>
          <w:b/>
          <w:bCs/>
          <w:sz w:val="28"/>
          <w:szCs w:val="28"/>
        </w:rPr>
        <w:t>«</w:t>
      </w:r>
      <w:r w:rsidRPr="00F62816">
        <w:rPr>
          <w:rFonts w:ascii="Times New Roman" w:hAnsi="Times New Roman" w:cs="Times New Roman"/>
          <w:b/>
          <w:sz w:val="28"/>
          <w:szCs w:val="28"/>
        </w:rPr>
        <w:t xml:space="preserve">Социальная политика» </w:t>
      </w:r>
      <w:r w:rsidRPr="00F62816">
        <w:rPr>
          <w:rFonts w:ascii="Times New Roman" w:hAnsi="Times New Roman" w:cs="Times New Roman"/>
          <w:sz w:val="28"/>
          <w:szCs w:val="28"/>
        </w:rPr>
        <w:t xml:space="preserve"> - на 201</w:t>
      </w:r>
      <w:r w:rsidR="008F1522" w:rsidRPr="00F62816">
        <w:rPr>
          <w:rFonts w:ascii="Times New Roman" w:hAnsi="Times New Roman" w:cs="Times New Roman"/>
          <w:sz w:val="28"/>
          <w:szCs w:val="28"/>
        </w:rPr>
        <w:t>8</w:t>
      </w:r>
      <w:r w:rsidRPr="00F62816">
        <w:rPr>
          <w:rFonts w:ascii="Times New Roman" w:hAnsi="Times New Roman" w:cs="Times New Roman"/>
          <w:sz w:val="28"/>
          <w:szCs w:val="28"/>
        </w:rPr>
        <w:t xml:space="preserve"> год в сумме </w:t>
      </w:r>
      <w:r w:rsidR="008F1522" w:rsidRPr="00F62816">
        <w:rPr>
          <w:rFonts w:ascii="Times New Roman" w:hAnsi="Times New Roman" w:cs="Times New Roman"/>
          <w:sz w:val="28"/>
          <w:szCs w:val="28"/>
        </w:rPr>
        <w:t>28046,4</w:t>
      </w:r>
      <w:r w:rsidRPr="00F62816">
        <w:rPr>
          <w:rFonts w:ascii="Times New Roman" w:hAnsi="Times New Roman" w:cs="Times New Roman"/>
          <w:sz w:val="28"/>
          <w:szCs w:val="28"/>
        </w:rPr>
        <w:t xml:space="preserve"> тыс. рублей, что на </w:t>
      </w:r>
      <w:r w:rsidR="008F1522" w:rsidRPr="00F62816">
        <w:rPr>
          <w:rFonts w:ascii="Times New Roman" w:hAnsi="Times New Roman" w:cs="Times New Roman"/>
          <w:sz w:val="28"/>
          <w:szCs w:val="28"/>
        </w:rPr>
        <w:t>529,7</w:t>
      </w:r>
      <w:r w:rsidRPr="00F62816">
        <w:rPr>
          <w:rFonts w:ascii="Times New Roman" w:hAnsi="Times New Roman" w:cs="Times New Roman"/>
          <w:sz w:val="28"/>
          <w:szCs w:val="28"/>
        </w:rPr>
        <w:t xml:space="preserve"> тыс. рублей, или на </w:t>
      </w:r>
      <w:r w:rsidR="008F1522" w:rsidRPr="00F62816">
        <w:rPr>
          <w:rFonts w:ascii="Times New Roman" w:hAnsi="Times New Roman" w:cs="Times New Roman"/>
          <w:sz w:val="28"/>
          <w:szCs w:val="28"/>
        </w:rPr>
        <w:t>1,9</w:t>
      </w:r>
      <w:r w:rsidRPr="00F62816">
        <w:rPr>
          <w:rFonts w:ascii="Times New Roman" w:hAnsi="Times New Roman" w:cs="Times New Roman"/>
          <w:sz w:val="28"/>
          <w:szCs w:val="28"/>
        </w:rPr>
        <w:t xml:space="preserve"> %, </w:t>
      </w:r>
      <w:r w:rsidR="008F1522" w:rsidRPr="00F62816">
        <w:rPr>
          <w:rFonts w:ascii="Times New Roman" w:hAnsi="Times New Roman" w:cs="Times New Roman"/>
          <w:sz w:val="28"/>
          <w:szCs w:val="28"/>
        </w:rPr>
        <w:t>больше</w:t>
      </w:r>
      <w:r w:rsidRPr="00F62816">
        <w:rPr>
          <w:rFonts w:ascii="Times New Roman" w:hAnsi="Times New Roman" w:cs="Times New Roman"/>
          <w:sz w:val="28"/>
          <w:szCs w:val="28"/>
        </w:rPr>
        <w:t xml:space="preserve"> объема бюджетных ассигнований, предусмотренных Решением о бюджете на 201</w:t>
      </w:r>
      <w:r w:rsidR="008F1522" w:rsidRPr="00F62816">
        <w:rPr>
          <w:rFonts w:ascii="Times New Roman" w:hAnsi="Times New Roman" w:cs="Times New Roman"/>
          <w:sz w:val="28"/>
          <w:szCs w:val="28"/>
        </w:rPr>
        <w:t>7</w:t>
      </w:r>
      <w:r w:rsidRPr="00F62816">
        <w:rPr>
          <w:rFonts w:ascii="Times New Roman" w:hAnsi="Times New Roman" w:cs="Times New Roman"/>
          <w:sz w:val="28"/>
          <w:szCs w:val="28"/>
        </w:rPr>
        <w:t xml:space="preserve"> год (</w:t>
      </w:r>
      <w:r w:rsidRPr="00F62816">
        <w:rPr>
          <w:rFonts w:ascii="Times New Roman" w:hAnsi="Times New Roman" w:cs="Times New Roman"/>
          <w:bCs/>
          <w:sz w:val="28"/>
          <w:szCs w:val="28"/>
        </w:rPr>
        <w:t>с учетом изменений по состоянию на 01.1</w:t>
      </w:r>
      <w:r w:rsidR="008F1522" w:rsidRPr="00F62816">
        <w:rPr>
          <w:rFonts w:ascii="Times New Roman" w:hAnsi="Times New Roman" w:cs="Times New Roman"/>
          <w:bCs/>
          <w:sz w:val="28"/>
          <w:szCs w:val="28"/>
        </w:rPr>
        <w:t>1</w:t>
      </w:r>
      <w:r w:rsidRPr="00F62816">
        <w:rPr>
          <w:rFonts w:ascii="Times New Roman" w:hAnsi="Times New Roman" w:cs="Times New Roman"/>
          <w:bCs/>
          <w:sz w:val="28"/>
          <w:szCs w:val="28"/>
        </w:rPr>
        <w:t>.201</w:t>
      </w:r>
      <w:r w:rsidR="008F1522" w:rsidRPr="00F62816">
        <w:rPr>
          <w:rFonts w:ascii="Times New Roman" w:hAnsi="Times New Roman" w:cs="Times New Roman"/>
          <w:bCs/>
          <w:sz w:val="28"/>
          <w:szCs w:val="28"/>
        </w:rPr>
        <w:t>7</w:t>
      </w:r>
      <w:r w:rsidRPr="00F62816">
        <w:rPr>
          <w:rFonts w:ascii="Times New Roman" w:hAnsi="Times New Roman" w:cs="Times New Roman"/>
          <w:bCs/>
          <w:sz w:val="28"/>
          <w:szCs w:val="28"/>
        </w:rPr>
        <w:t>г.), в плановом периоде 201</w:t>
      </w:r>
      <w:r w:rsidR="008F1522" w:rsidRPr="00F62816">
        <w:rPr>
          <w:rFonts w:ascii="Times New Roman" w:hAnsi="Times New Roman" w:cs="Times New Roman"/>
          <w:bCs/>
          <w:sz w:val="28"/>
          <w:szCs w:val="28"/>
        </w:rPr>
        <w:t>9</w:t>
      </w:r>
      <w:r w:rsidRPr="00F62816">
        <w:rPr>
          <w:rFonts w:ascii="Times New Roman" w:hAnsi="Times New Roman" w:cs="Times New Roman"/>
          <w:bCs/>
          <w:sz w:val="28"/>
          <w:szCs w:val="28"/>
        </w:rPr>
        <w:t xml:space="preserve">  и 20</w:t>
      </w:r>
      <w:r w:rsidR="008F1522" w:rsidRPr="00F62816">
        <w:rPr>
          <w:rFonts w:ascii="Times New Roman" w:hAnsi="Times New Roman" w:cs="Times New Roman"/>
          <w:bCs/>
          <w:sz w:val="28"/>
          <w:szCs w:val="28"/>
        </w:rPr>
        <w:t>20</w:t>
      </w:r>
      <w:r w:rsidRPr="00F62816">
        <w:rPr>
          <w:rFonts w:ascii="Times New Roman" w:hAnsi="Times New Roman" w:cs="Times New Roman"/>
          <w:bCs/>
          <w:sz w:val="28"/>
          <w:szCs w:val="28"/>
        </w:rPr>
        <w:t xml:space="preserve"> годах предусматривается  </w:t>
      </w:r>
      <w:r w:rsidR="008F1522" w:rsidRPr="00F62816">
        <w:rPr>
          <w:rFonts w:ascii="Times New Roman" w:hAnsi="Times New Roman" w:cs="Times New Roman"/>
          <w:bCs/>
          <w:sz w:val="28"/>
          <w:szCs w:val="28"/>
        </w:rPr>
        <w:t>14834,5</w:t>
      </w:r>
      <w:r w:rsidRPr="00F62816">
        <w:rPr>
          <w:rFonts w:ascii="Times New Roman" w:hAnsi="Times New Roman" w:cs="Times New Roman"/>
          <w:bCs/>
          <w:sz w:val="28"/>
          <w:szCs w:val="28"/>
        </w:rPr>
        <w:t xml:space="preserve"> тыс. рублей и </w:t>
      </w:r>
      <w:r w:rsidR="008F1522" w:rsidRPr="00F62816">
        <w:rPr>
          <w:rFonts w:ascii="Times New Roman" w:hAnsi="Times New Roman" w:cs="Times New Roman"/>
          <w:bCs/>
          <w:sz w:val="28"/>
          <w:szCs w:val="28"/>
        </w:rPr>
        <w:t>14005,1</w:t>
      </w:r>
      <w:r w:rsidRPr="00F62816">
        <w:rPr>
          <w:rFonts w:ascii="Times New Roman" w:hAnsi="Times New Roman" w:cs="Times New Roman"/>
          <w:bCs/>
          <w:sz w:val="28"/>
          <w:szCs w:val="28"/>
        </w:rPr>
        <w:t xml:space="preserve"> тыс. рублей соотве</w:t>
      </w:r>
      <w:r w:rsidRPr="00F62816">
        <w:rPr>
          <w:rFonts w:ascii="Times New Roman" w:hAnsi="Times New Roman" w:cs="Times New Roman"/>
          <w:bCs/>
          <w:sz w:val="28"/>
          <w:szCs w:val="28"/>
        </w:rPr>
        <w:t>т</w:t>
      </w:r>
      <w:r w:rsidRPr="00F62816">
        <w:rPr>
          <w:rFonts w:ascii="Times New Roman" w:hAnsi="Times New Roman" w:cs="Times New Roman"/>
          <w:bCs/>
          <w:sz w:val="28"/>
          <w:szCs w:val="28"/>
        </w:rPr>
        <w:t xml:space="preserve">ственно, что на </w:t>
      </w:r>
      <w:r w:rsidR="008F1522" w:rsidRPr="00F62816">
        <w:rPr>
          <w:rFonts w:ascii="Times New Roman" w:hAnsi="Times New Roman" w:cs="Times New Roman"/>
          <w:bCs/>
          <w:sz w:val="28"/>
          <w:szCs w:val="28"/>
        </w:rPr>
        <w:t>47,1</w:t>
      </w:r>
      <w:r w:rsidRPr="00F62816">
        <w:rPr>
          <w:rFonts w:ascii="Times New Roman" w:hAnsi="Times New Roman" w:cs="Times New Roman"/>
          <w:bCs/>
          <w:sz w:val="28"/>
          <w:szCs w:val="28"/>
        </w:rPr>
        <w:t>% и  5,</w:t>
      </w:r>
      <w:r w:rsidR="008F1522" w:rsidRPr="00F62816">
        <w:rPr>
          <w:rFonts w:ascii="Times New Roman" w:hAnsi="Times New Roman" w:cs="Times New Roman"/>
          <w:bCs/>
          <w:sz w:val="28"/>
          <w:szCs w:val="28"/>
        </w:rPr>
        <w:t>6</w:t>
      </w:r>
      <w:r w:rsidRPr="00F62816">
        <w:rPr>
          <w:rFonts w:ascii="Times New Roman" w:hAnsi="Times New Roman" w:cs="Times New Roman"/>
          <w:bCs/>
          <w:sz w:val="28"/>
          <w:szCs w:val="28"/>
        </w:rPr>
        <w:t>% меньше к каждому предыдущему году соотве</w:t>
      </w:r>
      <w:r w:rsidRPr="00F62816">
        <w:rPr>
          <w:rFonts w:ascii="Times New Roman" w:hAnsi="Times New Roman" w:cs="Times New Roman"/>
          <w:bCs/>
          <w:sz w:val="28"/>
          <w:szCs w:val="28"/>
        </w:rPr>
        <w:t>т</w:t>
      </w:r>
      <w:r w:rsidRPr="00F62816">
        <w:rPr>
          <w:rFonts w:ascii="Times New Roman" w:hAnsi="Times New Roman" w:cs="Times New Roman"/>
          <w:bCs/>
          <w:sz w:val="28"/>
          <w:szCs w:val="28"/>
        </w:rPr>
        <w:t>ственно.</w:t>
      </w:r>
    </w:p>
    <w:p w:rsidR="00314973" w:rsidRPr="00F62816" w:rsidRDefault="00314973" w:rsidP="00F62816">
      <w:pPr>
        <w:ind w:firstLine="709"/>
        <w:jc w:val="both"/>
        <w:rPr>
          <w:rFonts w:ascii="Times New Roman" w:eastAsia="Calibri" w:hAnsi="Times New Roman" w:cs="Times New Roman"/>
          <w:sz w:val="28"/>
          <w:szCs w:val="28"/>
        </w:rPr>
      </w:pPr>
      <w:r w:rsidRPr="00F62816">
        <w:rPr>
          <w:rFonts w:ascii="Times New Roman" w:eastAsia="Calibri" w:hAnsi="Times New Roman" w:cs="Times New Roman"/>
          <w:i/>
          <w:sz w:val="28"/>
          <w:szCs w:val="28"/>
        </w:rPr>
        <w:t>Контрольно-счетный комитет Сортавальского муниципального рай</w:t>
      </w:r>
      <w:r w:rsidRPr="00F62816">
        <w:rPr>
          <w:rFonts w:ascii="Times New Roman" w:eastAsia="Calibri" w:hAnsi="Times New Roman" w:cs="Times New Roman"/>
          <w:i/>
          <w:sz w:val="28"/>
          <w:szCs w:val="28"/>
        </w:rPr>
        <w:t>о</w:t>
      </w:r>
      <w:r w:rsidRPr="00F62816">
        <w:rPr>
          <w:rFonts w:ascii="Times New Roman" w:eastAsia="Calibri" w:hAnsi="Times New Roman" w:cs="Times New Roman"/>
          <w:i/>
          <w:sz w:val="28"/>
          <w:szCs w:val="28"/>
        </w:rPr>
        <w:t xml:space="preserve">на </w:t>
      </w:r>
      <w:r w:rsidRPr="00F62816">
        <w:rPr>
          <w:rFonts w:ascii="Times New Roman" w:hAnsi="Times New Roman" w:cs="Times New Roman"/>
          <w:sz w:val="28"/>
          <w:szCs w:val="28"/>
        </w:rPr>
        <w:t>в 201</w:t>
      </w:r>
      <w:r w:rsidR="008F1522" w:rsidRPr="00F62816">
        <w:rPr>
          <w:rFonts w:ascii="Times New Roman" w:hAnsi="Times New Roman" w:cs="Times New Roman"/>
          <w:sz w:val="28"/>
          <w:szCs w:val="28"/>
        </w:rPr>
        <w:t>8</w:t>
      </w:r>
      <w:r w:rsidRPr="00F62816">
        <w:rPr>
          <w:rFonts w:ascii="Times New Roman" w:hAnsi="Times New Roman" w:cs="Times New Roman"/>
          <w:sz w:val="28"/>
          <w:szCs w:val="28"/>
        </w:rPr>
        <w:t>-20</w:t>
      </w:r>
      <w:r w:rsidR="008F1522" w:rsidRPr="00F62816">
        <w:rPr>
          <w:rFonts w:ascii="Times New Roman" w:hAnsi="Times New Roman" w:cs="Times New Roman"/>
          <w:sz w:val="28"/>
          <w:szCs w:val="28"/>
        </w:rPr>
        <w:t>20</w:t>
      </w:r>
      <w:r w:rsidRPr="00F62816">
        <w:rPr>
          <w:rFonts w:ascii="Times New Roman" w:hAnsi="Times New Roman" w:cs="Times New Roman"/>
          <w:sz w:val="28"/>
          <w:szCs w:val="28"/>
        </w:rPr>
        <w:t xml:space="preserve"> годах предусматриваются бюджетные ассигнования </w:t>
      </w:r>
      <w:r w:rsidRPr="00F62816">
        <w:rPr>
          <w:rFonts w:ascii="Times New Roman" w:hAnsi="Times New Roman" w:cs="Times New Roman"/>
          <w:b/>
          <w:sz w:val="28"/>
          <w:szCs w:val="28"/>
        </w:rPr>
        <w:t>по одн</w:t>
      </w:r>
      <w:r w:rsidRPr="00F62816">
        <w:rPr>
          <w:rFonts w:ascii="Times New Roman" w:hAnsi="Times New Roman" w:cs="Times New Roman"/>
          <w:b/>
          <w:sz w:val="28"/>
          <w:szCs w:val="28"/>
        </w:rPr>
        <w:t>о</w:t>
      </w:r>
      <w:r w:rsidRPr="00F62816">
        <w:rPr>
          <w:rFonts w:ascii="Times New Roman" w:hAnsi="Times New Roman" w:cs="Times New Roman"/>
          <w:b/>
          <w:sz w:val="28"/>
          <w:szCs w:val="28"/>
        </w:rPr>
        <w:t>му направлению деятельности: «Общегосударственные вопросы»</w:t>
      </w:r>
      <w:r w:rsidRPr="00F62816">
        <w:rPr>
          <w:rFonts w:ascii="Times New Roman" w:hAnsi="Times New Roman" w:cs="Times New Roman"/>
          <w:sz w:val="28"/>
          <w:szCs w:val="28"/>
        </w:rPr>
        <w:t xml:space="preserve"> - на 201</w:t>
      </w:r>
      <w:r w:rsidR="008F1522" w:rsidRPr="00F62816">
        <w:rPr>
          <w:rFonts w:ascii="Times New Roman" w:hAnsi="Times New Roman" w:cs="Times New Roman"/>
          <w:sz w:val="28"/>
          <w:szCs w:val="28"/>
        </w:rPr>
        <w:t>8</w:t>
      </w:r>
      <w:r w:rsidRPr="00F62816">
        <w:rPr>
          <w:rFonts w:ascii="Times New Roman" w:hAnsi="Times New Roman" w:cs="Times New Roman"/>
          <w:sz w:val="28"/>
          <w:szCs w:val="28"/>
        </w:rPr>
        <w:t xml:space="preserve"> год в сумме </w:t>
      </w:r>
      <w:r w:rsidR="008F1522" w:rsidRPr="00F62816">
        <w:rPr>
          <w:rFonts w:ascii="Times New Roman" w:hAnsi="Times New Roman" w:cs="Times New Roman"/>
          <w:sz w:val="28"/>
          <w:szCs w:val="28"/>
        </w:rPr>
        <w:t>1512,</w:t>
      </w:r>
      <w:r w:rsidRPr="00F62816">
        <w:rPr>
          <w:rFonts w:ascii="Times New Roman" w:hAnsi="Times New Roman" w:cs="Times New Roman"/>
          <w:sz w:val="28"/>
          <w:szCs w:val="28"/>
        </w:rPr>
        <w:t xml:space="preserve">3 тыс. рублей, что на </w:t>
      </w:r>
      <w:r w:rsidR="008F1522" w:rsidRPr="00F62816">
        <w:rPr>
          <w:rFonts w:ascii="Times New Roman" w:hAnsi="Times New Roman" w:cs="Times New Roman"/>
          <w:sz w:val="28"/>
          <w:szCs w:val="28"/>
        </w:rPr>
        <w:t>694,5</w:t>
      </w:r>
      <w:r w:rsidRPr="00F62816">
        <w:rPr>
          <w:rFonts w:ascii="Times New Roman" w:hAnsi="Times New Roman" w:cs="Times New Roman"/>
          <w:sz w:val="28"/>
          <w:szCs w:val="28"/>
        </w:rPr>
        <w:t xml:space="preserve"> тыс. рублей, или на </w:t>
      </w:r>
      <w:r w:rsidR="008F1522" w:rsidRPr="00F62816">
        <w:rPr>
          <w:rFonts w:ascii="Times New Roman" w:hAnsi="Times New Roman" w:cs="Times New Roman"/>
          <w:sz w:val="28"/>
          <w:szCs w:val="28"/>
        </w:rPr>
        <w:t>31,5</w:t>
      </w:r>
      <w:r w:rsidRPr="00F62816">
        <w:rPr>
          <w:rFonts w:ascii="Times New Roman" w:hAnsi="Times New Roman" w:cs="Times New Roman"/>
          <w:sz w:val="28"/>
          <w:szCs w:val="28"/>
        </w:rPr>
        <w:t> %, меньше объема бюджетных ассигнований, предусмотренных Решением о бюджете на 201</w:t>
      </w:r>
      <w:r w:rsidR="008F1522" w:rsidRPr="00F62816">
        <w:rPr>
          <w:rFonts w:ascii="Times New Roman" w:hAnsi="Times New Roman" w:cs="Times New Roman"/>
          <w:sz w:val="28"/>
          <w:szCs w:val="28"/>
        </w:rPr>
        <w:t>7</w:t>
      </w:r>
      <w:r w:rsidRPr="00F62816">
        <w:rPr>
          <w:rFonts w:ascii="Times New Roman" w:hAnsi="Times New Roman" w:cs="Times New Roman"/>
          <w:sz w:val="28"/>
          <w:szCs w:val="28"/>
        </w:rPr>
        <w:t xml:space="preserve"> год (</w:t>
      </w:r>
      <w:r w:rsidRPr="00F62816">
        <w:rPr>
          <w:rFonts w:ascii="Times New Roman" w:hAnsi="Times New Roman" w:cs="Times New Roman"/>
          <w:bCs/>
          <w:sz w:val="28"/>
          <w:szCs w:val="28"/>
        </w:rPr>
        <w:t>с учетом изменений по состоянию на 01.1</w:t>
      </w:r>
      <w:r w:rsidR="008F1522" w:rsidRPr="00F62816">
        <w:rPr>
          <w:rFonts w:ascii="Times New Roman" w:hAnsi="Times New Roman" w:cs="Times New Roman"/>
          <w:bCs/>
          <w:sz w:val="28"/>
          <w:szCs w:val="28"/>
        </w:rPr>
        <w:t>1</w:t>
      </w:r>
      <w:r w:rsidRPr="00F62816">
        <w:rPr>
          <w:rFonts w:ascii="Times New Roman" w:hAnsi="Times New Roman" w:cs="Times New Roman"/>
          <w:bCs/>
          <w:sz w:val="28"/>
          <w:szCs w:val="28"/>
        </w:rPr>
        <w:t>.201</w:t>
      </w:r>
      <w:r w:rsidR="008F1522" w:rsidRPr="00F62816">
        <w:rPr>
          <w:rFonts w:ascii="Times New Roman" w:hAnsi="Times New Roman" w:cs="Times New Roman"/>
          <w:bCs/>
          <w:sz w:val="28"/>
          <w:szCs w:val="28"/>
        </w:rPr>
        <w:t>7</w:t>
      </w:r>
      <w:r w:rsidRPr="00F62816">
        <w:rPr>
          <w:rFonts w:ascii="Times New Roman" w:hAnsi="Times New Roman" w:cs="Times New Roman"/>
          <w:bCs/>
          <w:sz w:val="28"/>
          <w:szCs w:val="28"/>
        </w:rPr>
        <w:t>г.)</w:t>
      </w:r>
      <w:r w:rsidRPr="00F62816">
        <w:rPr>
          <w:rFonts w:ascii="Times New Roman" w:hAnsi="Times New Roman" w:cs="Times New Roman"/>
          <w:sz w:val="28"/>
          <w:szCs w:val="28"/>
        </w:rPr>
        <w:t>, на 201</w:t>
      </w:r>
      <w:r w:rsidR="008F1522" w:rsidRPr="00F62816">
        <w:rPr>
          <w:rFonts w:ascii="Times New Roman" w:hAnsi="Times New Roman" w:cs="Times New Roman"/>
          <w:sz w:val="28"/>
          <w:szCs w:val="28"/>
        </w:rPr>
        <w:t>9</w:t>
      </w:r>
      <w:r w:rsidRPr="00F62816">
        <w:rPr>
          <w:rFonts w:ascii="Times New Roman" w:hAnsi="Times New Roman" w:cs="Times New Roman"/>
          <w:sz w:val="28"/>
          <w:szCs w:val="28"/>
        </w:rPr>
        <w:t xml:space="preserve"> год – </w:t>
      </w:r>
      <w:r w:rsidR="008F1522" w:rsidRPr="00F62816">
        <w:rPr>
          <w:rFonts w:ascii="Times New Roman" w:hAnsi="Times New Roman" w:cs="Times New Roman"/>
          <w:sz w:val="28"/>
          <w:szCs w:val="28"/>
        </w:rPr>
        <w:t>1472,1</w:t>
      </w:r>
      <w:r w:rsidRPr="00F62816">
        <w:rPr>
          <w:rFonts w:ascii="Times New Roman" w:hAnsi="Times New Roman" w:cs="Times New Roman"/>
          <w:sz w:val="28"/>
          <w:szCs w:val="28"/>
        </w:rPr>
        <w:t xml:space="preserve"> тыс. рублей, что на </w:t>
      </w:r>
      <w:r w:rsidR="008F1522" w:rsidRPr="00F62816">
        <w:rPr>
          <w:rFonts w:ascii="Times New Roman" w:hAnsi="Times New Roman" w:cs="Times New Roman"/>
          <w:sz w:val="28"/>
          <w:szCs w:val="28"/>
        </w:rPr>
        <w:t xml:space="preserve">40,2 </w:t>
      </w:r>
      <w:r w:rsidRPr="00F62816">
        <w:rPr>
          <w:rFonts w:ascii="Times New Roman" w:hAnsi="Times New Roman" w:cs="Times New Roman"/>
          <w:sz w:val="28"/>
          <w:szCs w:val="28"/>
        </w:rPr>
        <w:t xml:space="preserve">тыс. рублей или на </w:t>
      </w:r>
      <w:r w:rsidR="008F1522" w:rsidRPr="00F62816">
        <w:rPr>
          <w:rFonts w:ascii="Times New Roman" w:hAnsi="Times New Roman" w:cs="Times New Roman"/>
          <w:sz w:val="28"/>
          <w:szCs w:val="28"/>
        </w:rPr>
        <w:t>2,7</w:t>
      </w:r>
      <w:r w:rsidRPr="00F62816">
        <w:rPr>
          <w:rFonts w:ascii="Times New Roman" w:hAnsi="Times New Roman" w:cs="Times New Roman"/>
          <w:sz w:val="28"/>
          <w:szCs w:val="28"/>
        </w:rPr>
        <w:t xml:space="preserve"> % меньше, чем на 201</w:t>
      </w:r>
      <w:r w:rsidR="008F1522" w:rsidRPr="00F62816">
        <w:rPr>
          <w:rFonts w:ascii="Times New Roman" w:hAnsi="Times New Roman" w:cs="Times New Roman"/>
          <w:sz w:val="28"/>
          <w:szCs w:val="28"/>
        </w:rPr>
        <w:t>8</w:t>
      </w:r>
      <w:r w:rsidRPr="00F62816">
        <w:rPr>
          <w:rFonts w:ascii="Times New Roman" w:hAnsi="Times New Roman" w:cs="Times New Roman"/>
          <w:sz w:val="28"/>
          <w:szCs w:val="28"/>
        </w:rPr>
        <w:t xml:space="preserve"> год, на 20</w:t>
      </w:r>
      <w:r w:rsidR="008F1522" w:rsidRPr="00F62816">
        <w:rPr>
          <w:rFonts w:ascii="Times New Roman" w:hAnsi="Times New Roman" w:cs="Times New Roman"/>
          <w:sz w:val="28"/>
          <w:szCs w:val="28"/>
        </w:rPr>
        <w:t>20</w:t>
      </w:r>
      <w:r w:rsidRPr="00F62816">
        <w:rPr>
          <w:rFonts w:ascii="Times New Roman" w:hAnsi="Times New Roman" w:cs="Times New Roman"/>
          <w:sz w:val="28"/>
          <w:szCs w:val="28"/>
        </w:rPr>
        <w:t xml:space="preserve"> год- </w:t>
      </w:r>
      <w:r w:rsidR="008F1522" w:rsidRPr="00F62816">
        <w:rPr>
          <w:rFonts w:ascii="Times New Roman" w:hAnsi="Times New Roman" w:cs="Times New Roman"/>
          <w:sz w:val="28"/>
          <w:szCs w:val="28"/>
        </w:rPr>
        <w:t>1477,0</w:t>
      </w:r>
      <w:r w:rsidRPr="00F62816">
        <w:rPr>
          <w:rFonts w:ascii="Times New Roman" w:hAnsi="Times New Roman" w:cs="Times New Roman"/>
          <w:sz w:val="28"/>
          <w:szCs w:val="28"/>
        </w:rPr>
        <w:t xml:space="preserve"> тыс. рублей или 100</w:t>
      </w:r>
      <w:r w:rsidR="008F1522" w:rsidRPr="00F62816">
        <w:rPr>
          <w:rFonts w:ascii="Times New Roman" w:hAnsi="Times New Roman" w:cs="Times New Roman"/>
          <w:sz w:val="28"/>
          <w:szCs w:val="28"/>
        </w:rPr>
        <w:t>,3</w:t>
      </w:r>
      <w:r w:rsidRPr="00F62816">
        <w:rPr>
          <w:rFonts w:ascii="Times New Roman" w:hAnsi="Times New Roman" w:cs="Times New Roman"/>
          <w:sz w:val="28"/>
          <w:szCs w:val="28"/>
        </w:rPr>
        <w:t xml:space="preserve"> % к предыдущему году.</w:t>
      </w:r>
    </w:p>
    <w:p w:rsidR="00314973" w:rsidRPr="00F40105" w:rsidRDefault="00314973" w:rsidP="00F40105">
      <w:pPr>
        <w:tabs>
          <w:tab w:val="left" w:pos="567"/>
        </w:tabs>
        <w:spacing w:after="100" w:afterAutospacing="1"/>
        <w:ind w:firstLine="567"/>
        <w:jc w:val="both"/>
        <w:rPr>
          <w:rFonts w:ascii="Times New Roman" w:hAnsi="Times New Roman" w:cs="Times New Roman"/>
          <w:bCs/>
          <w:color w:val="000000"/>
          <w:sz w:val="28"/>
          <w:szCs w:val="28"/>
        </w:rPr>
      </w:pPr>
      <w:r w:rsidRPr="00F40105">
        <w:rPr>
          <w:rFonts w:ascii="Times New Roman" w:hAnsi="Times New Roman" w:cs="Times New Roman"/>
          <w:i/>
          <w:color w:val="000000"/>
          <w:sz w:val="28"/>
          <w:szCs w:val="28"/>
        </w:rPr>
        <w:t>Отдел культуры и спорта администрации Сортавальского муниц</w:t>
      </w:r>
      <w:r w:rsidRPr="00F40105">
        <w:rPr>
          <w:rFonts w:ascii="Times New Roman" w:hAnsi="Times New Roman" w:cs="Times New Roman"/>
          <w:i/>
          <w:color w:val="000000"/>
          <w:sz w:val="28"/>
          <w:szCs w:val="28"/>
        </w:rPr>
        <w:t>и</w:t>
      </w:r>
      <w:r w:rsidRPr="00F40105">
        <w:rPr>
          <w:rFonts w:ascii="Times New Roman" w:hAnsi="Times New Roman" w:cs="Times New Roman"/>
          <w:i/>
          <w:color w:val="000000"/>
          <w:sz w:val="28"/>
          <w:szCs w:val="28"/>
        </w:rPr>
        <w:t>пального района</w:t>
      </w:r>
      <w:r w:rsidRPr="00F40105">
        <w:rPr>
          <w:rFonts w:ascii="Times New Roman" w:hAnsi="Times New Roman" w:cs="Times New Roman"/>
          <w:color w:val="000000"/>
          <w:sz w:val="28"/>
          <w:szCs w:val="28"/>
        </w:rPr>
        <w:t xml:space="preserve"> в 201</w:t>
      </w:r>
      <w:r w:rsidR="008044FD" w:rsidRPr="00F40105">
        <w:rPr>
          <w:rFonts w:ascii="Times New Roman" w:hAnsi="Times New Roman" w:cs="Times New Roman"/>
          <w:color w:val="000000"/>
          <w:sz w:val="28"/>
          <w:szCs w:val="28"/>
        </w:rPr>
        <w:t>8</w:t>
      </w:r>
      <w:r w:rsidRPr="00F40105">
        <w:rPr>
          <w:rFonts w:ascii="Times New Roman" w:hAnsi="Times New Roman" w:cs="Times New Roman"/>
          <w:color w:val="000000"/>
          <w:sz w:val="28"/>
          <w:szCs w:val="28"/>
        </w:rPr>
        <w:t>-20</w:t>
      </w:r>
      <w:r w:rsidR="008044FD" w:rsidRPr="00F40105">
        <w:rPr>
          <w:rFonts w:ascii="Times New Roman" w:hAnsi="Times New Roman" w:cs="Times New Roman"/>
          <w:color w:val="000000"/>
          <w:sz w:val="28"/>
          <w:szCs w:val="28"/>
        </w:rPr>
        <w:t>20</w:t>
      </w:r>
      <w:r w:rsidRPr="00F40105">
        <w:rPr>
          <w:rFonts w:ascii="Times New Roman" w:hAnsi="Times New Roman" w:cs="Times New Roman"/>
          <w:color w:val="000000"/>
          <w:sz w:val="28"/>
          <w:szCs w:val="28"/>
        </w:rPr>
        <w:t xml:space="preserve"> годах предусматриваются бюджетные ассигн</w:t>
      </w:r>
      <w:r w:rsidRPr="00F40105">
        <w:rPr>
          <w:rFonts w:ascii="Times New Roman" w:hAnsi="Times New Roman" w:cs="Times New Roman"/>
          <w:color w:val="000000"/>
          <w:sz w:val="28"/>
          <w:szCs w:val="28"/>
        </w:rPr>
        <w:t>о</w:t>
      </w:r>
      <w:r w:rsidRPr="00F40105">
        <w:rPr>
          <w:rFonts w:ascii="Times New Roman" w:hAnsi="Times New Roman" w:cs="Times New Roman"/>
          <w:color w:val="000000"/>
          <w:sz w:val="28"/>
          <w:szCs w:val="28"/>
        </w:rPr>
        <w:t xml:space="preserve">вания </w:t>
      </w:r>
      <w:r w:rsidRPr="00F40105">
        <w:rPr>
          <w:rFonts w:ascii="Times New Roman" w:hAnsi="Times New Roman" w:cs="Times New Roman"/>
          <w:b/>
          <w:color w:val="000000"/>
          <w:sz w:val="28"/>
          <w:szCs w:val="28"/>
        </w:rPr>
        <w:t>по четырем направлениям деятельности: «Общегосударственные вопросы»</w:t>
      </w:r>
      <w:r w:rsidRPr="00F40105">
        <w:rPr>
          <w:rFonts w:ascii="Times New Roman" w:hAnsi="Times New Roman" w:cs="Times New Roman"/>
          <w:color w:val="000000"/>
          <w:sz w:val="28"/>
          <w:szCs w:val="28"/>
        </w:rPr>
        <w:t xml:space="preserve"> -</w:t>
      </w:r>
      <w:r w:rsidR="00F62816">
        <w:rPr>
          <w:rFonts w:ascii="Times New Roman" w:hAnsi="Times New Roman" w:cs="Times New Roman"/>
          <w:color w:val="000000"/>
          <w:sz w:val="28"/>
          <w:szCs w:val="28"/>
        </w:rPr>
        <w:t xml:space="preserve"> </w:t>
      </w:r>
      <w:r w:rsidR="008044FD" w:rsidRPr="00F40105">
        <w:rPr>
          <w:rFonts w:ascii="Times New Roman" w:hAnsi="Times New Roman" w:cs="Times New Roman"/>
          <w:color w:val="000000"/>
          <w:sz w:val="28"/>
          <w:szCs w:val="28"/>
        </w:rPr>
        <w:t>на 2018г. предусматриваются</w:t>
      </w:r>
      <w:r w:rsidRPr="00F40105">
        <w:rPr>
          <w:rFonts w:ascii="Times New Roman" w:hAnsi="Times New Roman" w:cs="Times New Roman"/>
          <w:color w:val="000000"/>
          <w:sz w:val="28"/>
          <w:szCs w:val="28"/>
        </w:rPr>
        <w:t xml:space="preserve"> в сумме </w:t>
      </w:r>
      <w:r w:rsidR="008044FD" w:rsidRPr="00F62816">
        <w:rPr>
          <w:rFonts w:ascii="Times New Roman" w:hAnsi="Times New Roman" w:cs="Times New Roman"/>
          <w:color w:val="000000"/>
          <w:sz w:val="28"/>
          <w:szCs w:val="28"/>
        </w:rPr>
        <w:t>1870,8</w:t>
      </w:r>
      <w:r w:rsidRPr="00F62816">
        <w:rPr>
          <w:rFonts w:ascii="Times New Roman" w:hAnsi="Times New Roman" w:cs="Times New Roman"/>
          <w:color w:val="000000"/>
          <w:sz w:val="28"/>
          <w:szCs w:val="28"/>
        </w:rPr>
        <w:t xml:space="preserve"> тыс. рублей</w:t>
      </w:r>
      <w:r w:rsidRPr="00F40105">
        <w:rPr>
          <w:rFonts w:ascii="Times New Roman" w:hAnsi="Times New Roman" w:cs="Times New Roman"/>
          <w:color w:val="000000"/>
          <w:sz w:val="28"/>
          <w:szCs w:val="28"/>
        </w:rPr>
        <w:t xml:space="preserve">, что на </w:t>
      </w:r>
      <w:r w:rsidR="008044FD" w:rsidRPr="00F62816">
        <w:rPr>
          <w:rFonts w:ascii="Times New Roman" w:hAnsi="Times New Roman" w:cs="Times New Roman"/>
          <w:color w:val="000000"/>
          <w:sz w:val="28"/>
          <w:szCs w:val="28"/>
        </w:rPr>
        <w:t>693,3</w:t>
      </w:r>
      <w:r w:rsidRPr="00F62816">
        <w:rPr>
          <w:rFonts w:ascii="Times New Roman" w:hAnsi="Times New Roman" w:cs="Times New Roman"/>
          <w:color w:val="000000"/>
          <w:sz w:val="28"/>
          <w:szCs w:val="28"/>
        </w:rPr>
        <w:t xml:space="preserve"> тыс. рублей, или на </w:t>
      </w:r>
      <w:r w:rsidR="008044FD" w:rsidRPr="00F62816">
        <w:rPr>
          <w:rFonts w:ascii="Times New Roman" w:hAnsi="Times New Roman" w:cs="Times New Roman"/>
          <w:color w:val="000000"/>
          <w:sz w:val="28"/>
          <w:szCs w:val="28"/>
        </w:rPr>
        <w:t>27</w:t>
      </w:r>
      <w:r w:rsidRPr="00F62816">
        <w:rPr>
          <w:rFonts w:ascii="Times New Roman" w:hAnsi="Times New Roman" w:cs="Times New Roman"/>
          <w:color w:val="000000"/>
          <w:sz w:val="28"/>
          <w:szCs w:val="28"/>
        </w:rPr>
        <w:t> %, меньше</w:t>
      </w:r>
      <w:r w:rsidRPr="00F40105">
        <w:rPr>
          <w:rFonts w:ascii="Times New Roman" w:hAnsi="Times New Roman" w:cs="Times New Roman"/>
          <w:color w:val="000000"/>
          <w:sz w:val="28"/>
          <w:szCs w:val="28"/>
        </w:rPr>
        <w:t xml:space="preserve"> объема бюджетных ассигнований, предусмотренных Решением о бюджете на 201</w:t>
      </w:r>
      <w:r w:rsidR="008044FD" w:rsidRPr="00F40105">
        <w:rPr>
          <w:rFonts w:ascii="Times New Roman" w:hAnsi="Times New Roman" w:cs="Times New Roman"/>
          <w:color w:val="000000"/>
          <w:sz w:val="28"/>
          <w:szCs w:val="28"/>
        </w:rPr>
        <w:t>7</w:t>
      </w:r>
      <w:r w:rsidRPr="00F40105">
        <w:rPr>
          <w:rFonts w:ascii="Times New Roman" w:hAnsi="Times New Roman" w:cs="Times New Roman"/>
          <w:color w:val="000000"/>
          <w:sz w:val="28"/>
          <w:szCs w:val="28"/>
        </w:rPr>
        <w:t xml:space="preserve"> год (</w:t>
      </w:r>
      <w:r w:rsidRPr="00F40105">
        <w:rPr>
          <w:rFonts w:ascii="Times New Roman" w:hAnsi="Times New Roman" w:cs="Times New Roman"/>
          <w:bCs/>
          <w:color w:val="000000"/>
          <w:sz w:val="28"/>
          <w:szCs w:val="28"/>
        </w:rPr>
        <w:t>с учетом изменений по состоянию на 01.1</w:t>
      </w:r>
      <w:r w:rsidR="008044FD" w:rsidRPr="00F40105">
        <w:rPr>
          <w:rFonts w:ascii="Times New Roman" w:hAnsi="Times New Roman" w:cs="Times New Roman"/>
          <w:bCs/>
          <w:color w:val="000000"/>
          <w:sz w:val="28"/>
          <w:szCs w:val="28"/>
        </w:rPr>
        <w:t>1</w:t>
      </w:r>
      <w:r w:rsidRPr="00F40105">
        <w:rPr>
          <w:rFonts w:ascii="Times New Roman" w:hAnsi="Times New Roman" w:cs="Times New Roman"/>
          <w:bCs/>
          <w:color w:val="000000"/>
          <w:sz w:val="28"/>
          <w:szCs w:val="28"/>
        </w:rPr>
        <w:t>.201</w:t>
      </w:r>
      <w:r w:rsidR="008044FD" w:rsidRPr="00F40105">
        <w:rPr>
          <w:rFonts w:ascii="Times New Roman" w:hAnsi="Times New Roman" w:cs="Times New Roman"/>
          <w:bCs/>
          <w:color w:val="000000"/>
          <w:sz w:val="28"/>
          <w:szCs w:val="28"/>
        </w:rPr>
        <w:t>7</w:t>
      </w:r>
      <w:r w:rsidRPr="00F40105">
        <w:rPr>
          <w:rFonts w:ascii="Times New Roman" w:hAnsi="Times New Roman" w:cs="Times New Roman"/>
          <w:bCs/>
          <w:color w:val="000000"/>
          <w:sz w:val="28"/>
          <w:szCs w:val="28"/>
        </w:rPr>
        <w:t>г.)</w:t>
      </w:r>
      <w:r w:rsidRPr="00F40105">
        <w:rPr>
          <w:rFonts w:ascii="Times New Roman" w:hAnsi="Times New Roman" w:cs="Times New Roman"/>
          <w:color w:val="000000"/>
          <w:sz w:val="28"/>
          <w:szCs w:val="28"/>
        </w:rPr>
        <w:t>, на 201</w:t>
      </w:r>
      <w:r w:rsidR="008044FD" w:rsidRPr="00F40105">
        <w:rPr>
          <w:rFonts w:ascii="Times New Roman" w:hAnsi="Times New Roman" w:cs="Times New Roman"/>
          <w:color w:val="000000"/>
          <w:sz w:val="28"/>
          <w:szCs w:val="28"/>
        </w:rPr>
        <w:t>9</w:t>
      </w:r>
      <w:r w:rsidRPr="00F40105">
        <w:rPr>
          <w:rFonts w:ascii="Times New Roman" w:hAnsi="Times New Roman" w:cs="Times New Roman"/>
          <w:color w:val="000000"/>
          <w:sz w:val="28"/>
          <w:szCs w:val="28"/>
        </w:rPr>
        <w:t xml:space="preserve"> год – </w:t>
      </w:r>
      <w:r w:rsidR="008044FD" w:rsidRPr="00F40105">
        <w:rPr>
          <w:rFonts w:ascii="Times New Roman" w:hAnsi="Times New Roman" w:cs="Times New Roman"/>
          <w:color w:val="000000"/>
          <w:sz w:val="28"/>
          <w:szCs w:val="28"/>
        </w:rPr>
        <w:t>1828,1</w:t>
      </w:r>
      <w:r w:rsidRPr="00F40105">
        <w:rPr>
          <w:rFonts w:ascii="Times New Roman" w:hAnsi="Times New Roman" w:cs="Times New Roman"/>
          <w:color w:val="000000"/>
          <w:sz w:val="28"/>
          <w:szCs w:val="28"/>
        </w:rPr>
        <w:t xml:space="preserve"> тыс. рублей, что на </w:t>
      </w:r>
      <w:r w:rsidR="008044FD" w:rsidRPr="00F40105">
        <w:rPr>
          <w:rFonts w:ascii="Times New Roman" w:hAnsi="Times New Roman" w:cs="Times New Roman"/>
          <w:color w:val="000000"/>
          <w:sz w:val="28"/>
          <w:szCs w:val="28"/>
        </w:rPr>
        <w:t>42,7</w:t>
      </w:r>
      <w:r w:rsidRPr="00F40105">
        <w:rPr>
          <w:rFonts w:ascii="Times New Roman" w:hAnsi="Times New Roman" w:cs="Times New Roman"/>
          <w:color w:val="000000"/>
          <w:sz w:val="28"/>
          <w:szCs w:val="28"/>
        </w:rPr>
        <w:t xml:space="preserve"> тыс. рублей или на </w:t>
      </w:r>
      <w:r w:rsidR="008044FD" w:rsidRPr="00F40105">
        <w:rPr>
          <w:rFonts w:ascii="Times New Roman" w:hAnsi="Times New Roman" w:cs="Times New Roman"/>
          <w:color w:val="000000"/>
          <w:sz w:val="28"/>
          <w:szCs w:val="28"/>
        </w:rPr>
        <w:t>2,3</w:t>
      </w:r>
      <w:r w:rsidRPr="00F40105">
        <w:rPr>
          <w:rFonts w:ascii="Times New Roman" w:hAnsi="Times New Roman" w:cs="Times New Roman"/>
          <w:color w:val="000000"/>
          <w:sz w:val="28"/>
          <w:szCs w:val="28"/>
        </w:rPr>
        <w:t xml:space="preserve"> % меньше, чем на 201</w:t>
      </w:r>
      <w:r w:rsidR="008044FD" w:rsidRPr="00F40105">
        <w:rPr>
          <w:rFonts w:ascii="Times New Roman" w:hAnsi="Times New Roman" w:cs="Times New Roman"/>
          <w:color w:val="000000"/>
          <w:sz w:val="28"/>
          <w:szCs w:val="28"/>
        </w:rPr>
        <w:t>8</w:t>
      </w:r>
      <w:r w:rsidRPr="00F40105">
        <w:rPr>
          <w:rFonts w:ascii="Times New Roman" w:hAnsi="Times New Roman" w:cs="Times New Roman"/>
          <w:color w:val="000000"/>
          <w:sz w:val="28"/>
          <w:szCs w:val="28"/>
        </w:rPr>
        <w:t xml:space="preserve"> год, на 20</w:t>
      </w:r>
      <w:r w:rsidR="008044FD" w:rsidRPr="00F40105">
        <w:rPr>
          <w:rFonts w:ascii="Times New Roman" w:hAnsi="Times New Roman" w:cs="Times New Roman"/>
          <w:color w:val="000000"/>
          <w:sz w:val="28"/>
          <w:szCs w:val="28"/>
        </w:rPr>
        <w:t>20</w:t>
      </w:r>
      <w:r w:rsidRPr="00F40105">
        <w:rPr>
          <w:rFonts w:ascii="Times New Roman" w:hAnsi="Times New Roman" w:cs="Times New Roman"/>
          <w:color w:val="000000"/>
          <w:sz w:val="28"/>
          <w:szCs w:val="28"/>
        </w:rPr>
        <w:t xml:space="preserve"> год- </w:t>
      </w:r>
      <w:r w:rsidR="008044FD" w:rsidRPr="00F40105">
        <w:rPr>
          <w:rFonts w:ascii="Times New Roman" w:hAnsi="Times New Roman" w:cs="Times New Roman"/>
          <w:color w:val="000000"/>
          <w:sz w:val="28"/>
          <w:szCs w:val="28"/>
        </w:rPr>
        <w:t>1835,8</w:t>
      </w:r>
      <w:r w:rsidRPr="00F40105">
        <w:rPr>
          <w:rFonts w:ascii="Times New Roman" w:hAnsi="Times New Roman" w:cs="Times New Roman"/>
          <w:color w:val="000000"/>
          <w:sz w:val="28"/>
          <w:szCs w:val="28"/>
        </w:rPr>
        <w:t xml:space="preserve"> тыс. рублей или </w:t>
      </w:r>
      <w:r w:rsidR="008044FD" w:rsidRPr="00F40105">
        <w:rPr>
          <w:rFonts w:ascii="Times New Roman" w:hAnsi="Times New Roman" w:cs="Times New Roman"/>
          <w:color w:val="000000"/>
          <w:sz w:val="28"/>
          <w:szCs w:val="28"/>
        </w:rPr>
        <w:t>100,4</w:t>
      </w:r>
      <w:r w:rsidRPr="00F40105">
        <w:rPr>
          <w:rFonts w:ascii="Times New Roman" w:hAnsi="Times New Roman" w:cs="Times New Roman"/>
          <w:color w:val="000000"/>
          <w:sz w:val="28"/>
          <w:szCs w:val="28"/>
        </w:rPr>
        <w:t xml:space="preserve"> % к предыдущему году;  </w:t>
      </w:r>
      <w:r w:rsidRPr="00F40105">
        <w:rPr>
          <w:rFonts w:ascii="Times New Roman" w:hAnsi="Times New Roman" w:cs="Times New Roman"/>
          <w:b/>
          <w:color w:val="000000"/>
          <w:sz w:val="28"/>
          <w:szCs w:val="28"/>
        </w:rPr>
        <w:t>«Образование»</w:t>
      </w:r>
      <w:r w:rsidRPr="00F40105">
        <w:rPr>
          <w:rFonts w:ascii="Times New Roman" w:hAnsi="Times New Roman" w:cs="Times New Roman"/>
          <w:color w:val="000000"/>
          <w:sz w:val="28"/>
          <w:szCs w:val="28"/>
        </w:rPr>
        <w:t xml:space="preserve"> -  на 201</w:t>
      </w:r>
      <w:r w:rsidR="008044FD" w:rsidRPr="00F40105">
        <w:rPr>
          <w:rFonts w:ascii="Times New Roman" w:hAnsi="Times New Roman" w:cs="Times New Roman"/>
          <w:color w:val="000000"/>
          <w:sz w:val="28"/>
          <w:szCs w:val="28"/>
        </w:rPr>
        <w:t>8</w:t>
      </w:r>
      <w:r w:rsidRPr="00F40105">
        <w:rPr>
          <w:rFonts w:ascii="Times New Roman" w:hAnsi="Times New Roman" w:cs="Times New Roman"/>
          <w:color w:val="000000"/>
          <w:sz w:val="28"/>
          <w:szCs w:val="28"/>
        </w:rPr>
        <w:t xml:space="preserve"> год в сумме </w:t>
      </w:r>
      <w:r w:rsidR="008044FD" w:rsidRPr="00F62816">
        <w:rPr>
          <w:rFonts w:ascii="Times New Roman" w:hAnsi="Times New Roman" w:cs="Times New Roman"/>
          <w:color w:val="000000"/>
          <w:sz w:val="28"/>
          <w:szCs w:val="28"/>
        </w:rPr>
        <w:t>24839,3</w:t>
      </w:r>
      <w:r w:rsidRPr="00F62816">
        <w:rPr>
          <w:rFonts w:ascii="Times New Roman" w:hAnsi="Times New Roman" w:cs="Times New Roman"/>
          <w:color w:val="000000"/>
          <w:sz w:val="28"/>
          <w:szCs w:val="28"/>
        </w:rPr>
        <w:t xml:space="preserve"> тыс. рублей, что на </w:t>
      </w:r>
      <w:r w:rsidR="008044FD" w:rsidRPr="00F62816">
        <w:rPr>
          <w:rFonts w:ascii="Times New Roman" w:hAnsi="Times New Roman" w:cs="Times New Roman"/>
          <w:color w:val="000000"/>
          <w:sz w:val="28"/>
          <w:szCs w:val="28"/>
        </w:rPr>
        <w:t>3639,2</w:t>
      </w:r>
      <w:r w:rsidRPr="00F62816">
        <w:rPr>
          <w:rFonts w:ascii="Times New Roman" w:hAnsi="Times New Roman" w:cs="Times New Roman"/>
          <w:color w:val="000000"/>
          <w:sz w:val="28"/>
          <w:szCs w:val="28"/>
        </w:rPr>
        <w:t xml:space="preserve"> тыс. рублей, или на </w:t>
      </w:r>
      <w:r w:rsidR="008044FD" w:rsidRPr="00F62816">
        <w:rPr>
          <w:rFonts w:ascii="Times New Roman" w:hAnsi="Times New Roman" w:cs="Times New Roman"/>
          <w:color w:val="000000"/>
          <w:sz w:val="28"/>
          <w:szCs w:val="28"/>
        </w:rPr>
        <w:t>9,3</w:t>
      </w:r>
      <w:r w:rsidRPr="00F62816">
        <w:rPr>
          <w:rFonts w:ascii="Times New Roman" w:hAnsi="Times New Roman" w:cs="Times New Roman"/>
          <w:color w:val="000000"/>
          <w:sz w:val="28"/>
          <w:szCs w:val="28"/>
        </w:rPr>
        <w:t> %, меньше</w:t>
      </w:r>
      <w:r w:rsidRPr="00F40105">
        <w:rPr>
          <w:rFonts w:ascii="Times New Roman" w:hAnsi="Times New Roman" w:cs="Times New Roman"/>
          <w:color w:val="000000"/>
          <w:sz w:val="28"/>
          <w:szCs w:val="28"/>
        </w:rPr>
        <w:t xml:space="preserve"> Реш</w:t>
      </w:r>
      <w:r w:rsidRPr="00F40105">
        <w:rPr>
          <w:rFonts w:ascii="Times New Roman" w:hAnsi="Times New Roman" w:cs="Times New Roman"/>
          <w:color w:val="000000"/>
          <w:sz w:val="28"/>
          <w:szCs w:val="28"/>
        </w:rPr>
        <w:t>е</w:t>
      </w:r>
      <w:r w:rsidRPr="00F40105">
        <w:rPr>
          <w:rFonts w:ascii="Times New Roman" w:hAnsi="Times New Roman" w:cs="Times New Roman"/>
          <w:color w:val="000000"/>
          <w:sz w:val="28"/>
          <w:szCs w:val="28"/>
        </w:rPr>
        <w:t>ния о бюджете на 201</w:t>
      </w:r>
      <w:r w:rsidR="008044FD" w:rsidRPr="00F40105">
        <w:rPr>
          <w:rFonts w:ascii="Times New Roman" w:hAnsi="Times New Roman" w:cs="Times New Roman"/>
          <w:color w:val="000000"/>
          <w:sz w:val="28"/>
          <w:szCs w:val="28"/>
        </w:rPr>
        <w:t>7</w:t>
      </w:r>
      <w:r w:rsidRPr="00F40105">
        <w:rPr>
          <w:rFonts w:ascii="Times New Roman" w:hAnsi="Times New Roman" w:cs="Times New Roman"/>
          <w:color w:val="000000"/>
          <w:sz w:val="28"/>
          <w:szCs w:val="28"/>
        </w:rPr>
        <w:t xml:space="preserve"> год (</w:t>
      </w:r>
      <w:r w:rsidRPr="00F40105">
        <w:rPr>
          <w:rFonts w:ascii="Times New Roman" w:hAnsi="Times New Roman" w:cs="Times New Roman"/>
          <w:bCs/>
          <w:color w:val="000000"/>
          <w:sz w:val="28"/>
          <w:szCs w:val="28"/>
        </w:rPr>
        <w:t>с учетом изменений по состоянию на 01.1</w:t>
      </w:r>
      <w:r w:rsidR="008044FD" w:rsidRPr="00F40105">
        <w:rPr>
          <w:rFonts w:ascii="Times New Roman" w:hAnsi="Times New Roman" w:cs="Times New Roman"/>
          <w:bCs/>
          <w:color w:val="000000"/>
          <w:sz w:val="28"/>
          <w:szCs w:val="28"/>
        </w:rPr>
        <w:t>1</w:t>
      </w:r>
      <w:r w:rsidRPr="00F40105">
        <w:rPr>
          <w:rFonts w:ascii="Times New Roman" w:hAnsi="Times New Roman" w:cs="Times New Roman"/>
          <w:bCs/>
          <w:color w:val="000000"/>
          <w:sz w:val="28"/>
          <w:szCs w:val="28"/>
        </w:rPr>
        <w:t>.201</w:t>
      </w:r>
      <w:r w:rsidR="008044FD" w:rsidRPr="00F40105">
        <w:rPr>
          <w:rFonts w:ascii="Times New Roman" w:hAnsi="Times New Roman" w:cs="Times New Roman"/>
          <w:bCs/>
          <w:color w:val="000000"/>
          <w:sz w:val="28"/>
          <w:szCs w:val="28"/>
        </w:rPr>
        <w:t>7</w:t>
      </w:r>
      <w:r w:rsidRPr="00F40105">
        <w:rPr>
          <w:rFonts w:ascii="Times New Roman" w:hAnsi="Times New Roman" w:cs="Times New Roman"/>
          <w:bCs/>
          <w:color w:val="000000"/>
          <w:sz w:val="28"/>
          <w:szCs w:val="28"/>
        </w:rPr>
        <w:t>), в 201</w:t>
      </w:r>
      <w:r w:rsidR="008044FD" w:rsidRPr="00F40105">
        <w:rPr>
          <w:rFonts w:ascii="Times New Roman" w:hAnsi="Times New Roman" w:cs="Times New Roman"/>
          <w:bCs/>
          <w:color w:val="000000"/>
          <w:sz w:val="28"/>
          <w:szCs w:val="28"/>
        </w:rPr>
        <w:t>9</w:t>
      </w:r>
      <w:r w:rsidRPr="00F40105">
        <w:rPr>
          <w:rFonts w:ascii="Times New Roman" w:hAnsi="Times New Roman" w:cs="Times New Roman"/>
          <w:bCs/>
          <w:color w:val="000000"/>
          <w:sz w:val="28"/>
          <w:szCs w:val="28"/>
        </w:rPr>
        <w:t xml:space="preserve"> году – </w:t>
      </w:r>
      <w:r w:rsidR="008044FD" w:rsidRPr="00F40105">
        <w:rPr>
          <w:rFonts w:ascii="Times New Roman" w:hAnsi="Times New Roman" w:cs="Times New Roman"/>
          <w:bCs/>
          <w:color w:val="000000"/>
          <w:sz w:val="28"/>
          <w:szCs w:val="28"/>
        </w:rPr>
        <w:t>24803,2</w:t>
      </w:r>
      <w:r w:rsidRPr="00F40105">
        <w:rPr>
          <w:rFonts w:ascii="Times New Roman" w:hAnsi="Times New Roman" w:cs="Times New Roman"/>
          <w:bCs/>
          <w:color w:val="000000"/>
          <w:sz w:val="28"/>
          <w:szCs w:val="28"/>
        </w:rPr>
        <w:t xml:space="preserve"> тыс. рублей, что на </w:t>
      </w:r>
      <w:r w:rsidR="008044FD" w:rsidRPr="00F40105">
        <w:rPr>
          <w:rFonts w:ascii="Times New Roman" w:hAnsi="Times New Roman" w:cs="Times New Roman"/>
          <w:bCs/>
          <w:color w:val="000000"/>
          <w:sz w:val="28"/>
          <w:szCs w:val="28"/>
        </w:rPr>
        <w:t>36,1</w:t>
      </w:r>
      <w:r w:rsidRPr="00F40105">
        <w:rPr>
          <w:rFonts w:ascii="Times New Roman" w:hAnsi="Times New Roman" w:cs="Times New Roman"/>
          <w:bCs/>
          <w:color w:val="000000"/>
          <w:sz w:val="28"/>
          <w:szCs w:val="28"/>
        </w:rPr>
        <w:t xml:space="preserve"> тыс. рублей или на </w:t>
      </w:r>
      <w:r w:rsidR="008044FD" w:rsidRPr="00F40105">
        <w:rPr>
          <w:rFonts w:ascii="Times New Roman" w:hAnsi="Times New Roman" w:cs="Times New Roman"/>
          <w:bCs/>
          <w:color w:val="000000"/>
          <w:sz w:val="28"/>
          <w:szCs w:val="28"/>
        </w:rPr>
        <w:t>0,4</w:t>
      </w:r>
      <w:r w:rsidRPr="00F40105">
        <w:rPr>
          <w:rFonts w:ascii="Times New Roman" w:hAnsi="Times New Roman" w:cs="Times New Roman"/>
          <w:bCs/>
          <w:color w:val="000000"/>
          <w:sz w:val="28"/>
          <w:szCs w:val="28"/>
        </w:rPr>
        <w:t>% мен</w:t>
      </w:r>
      <w:r w:rsidRPr="00F40105">
        <w:rPr>
          <w:rFonts w:ascii="Times New Roman" w:hAnsi="Times New Roman" w:cs="Times New Roman"/>
          <w:bCs/>
          <w:color w:val="000000"/>
          <w:sz w:val="28"/>
          <w:szCs w:val="28"/>
        </w:rPr>
        <w:t>ь</w:t>
      </w:r>
      <w:r w:rsidRPr="00F40105">
        <w:rPr>
          <w:rFonts w:ascii="Times New Roman" w:hAnsi="Times New Roman" w:cs="Times New Roman"/>
          <w:bCs/>
          <w:color w:val="000000"/>
          <w:sz w:val="28"/>
          <w:szCs w:val="28"/>
        </w:rPr>
        <w:t>ше, чем на 201</w:t>
      </w:r>
      <w:r w:rsidR="008044FD" w:rsidRPr="00F40105">
        <w:rPr>
          <w:rFonts w:ascii="Times New Roman" w:hAnsi="Times New Roman" w:cs="Times New Roman"/>
          <w:bCs/>
          <w:color w:val="000000"/>
          <w:sz w:val="28"/>
          <w:szCs w:val="28"/>
        </w:rPr>
        <w:t>8</w:t>
      </w:r>
      <w:r w:rsidRPr="00F40105">
        <w:rPr>
          <w:rFonts w:ascii="Times New Roman" w:hAnsi="Times New Roman" w:cs="Times New Roman"/>
          <w:bCs/>
          <w:color w:val="000000"/>
          <w:sz w:val="28"/>
          <w:szCs w:val="28"/>
        </w:rPr>
        <w:t xml:space="preserve"> год, в 20</w:t>
      </w:r>
      <w:r w:rsidR="008044FD" w:rsidRPr="00F40105">
        <w:rPr>
          <w:rFonts w:ascii="Times New Roman" w:hAnsi="Times New Roman" w:cs="Times New Roman"/>
          <w:bCs/>
          <w:color w:val="000000"/>
          <w:sz w:val="28"/>
          <w:szCs w:val="28"/>
        </w:rPr>
        <w:t>20</w:t>
      </w:r>
      <w:r w:rsidRPr="00F40105">
        <w:rPr>
          <w:rFonts w:ascii="Times New Roman" w:hAnsi="Times New Roman" w:cs="Times New Roman"/>
          <w:bCs/>
          <w:color w:val="000000"/>
          <w:sz w:val="28"/>
          <w:szCs w:val="28"/>
        </w:rPr>
        <w:t xml:space="preserve"> году – </w:t>
      </w:r>
      <w:r w:rsidR="008044FD" w:rsidRPr="00F40105">
        <w:rPr>
          <w:rFonts w:ascii="Times New Roman" w:hAnsi="Times New Roman" w:cs="Times New Roman"/>
          <w:bCs/>
          <w:color w:val="000000"/>
          <w:sz w:val="28"/>
          <w:szCs w:val="28"/>
        </w:rPr>
        <w:t>24958,6</w:t>
      </w:r>
      <w:r w:rsidRPr="00F40105">
        <w:rPr>
          <w:rFonts w:ascii="Times New Roman" w:hAnsi="Times New Roman" w:cs="Times New Roman"/>
          <w:bCs/>
          <w:color w:val="000000"/>
          <w:sz w:val="28"/>
          <w:szCs w:val="28"/>
        </w:rPr>
        <w:t xml:space="preserve"> тыс. рублей, что на 0,</w:t>
      </w:r>
      <w:r w:rsidR="008044FD" w:rsidRPr="00F40105">
        <w:rPr>
          <w:rFonts w:ascii="Times New Roman" w:hAnsi="Times New Roman" w:cs="Times New Roman"/>
          <w:bCs/>
          <w:color w:val="000000"/>
          <w:sz w:val="28"/>
          <w:szCs w:val="28"/>
        </w:rPr>
        <w:t>6</w:t>
      </w:r>
      <w:r w:rsidRPr="00F40105">
        <w:rPr>
          <w:rFonts w:ascii="Times New Roman" w:hAnsi="Times New Roman" w:cs="Times New Roman"/>
          <w:bCs/>
          <w:color w:val="000000"/>
          <w:sz w:val="28"/>
          <w:szCs w:val="28"/>
        </w:rPr>
        <w:t xml:space="preserve"> % больше предыдущего года; </w:t>
      </w:r>
      <w:r w:rsidRPr="00F40105">
        <w:rPr>
          <w:rFonts w:ascii="Times New Roman" w:hAnsi="Times New Roman" w:cs="Times New Roman"/>
          <w:b/>
          <w:bCs/>
          <w:color w:val="000000"/>
          <w:sz w:val="28"/>
          <w:szCs w:val="28"/>
        </w:rPr>
        <w:t>«</w:t>
      </w:r>
      <w:r w:rsidRPr="00F40105">
        <w:rPr>
          <w:rFonts w:ascii="Times New Roman" w:hAnsi="Times New Roman" w:cs="Times New Roman"/>
          <w:b/>
          <w:color w:val="000000"/>
          <w:sz w:val="28"/>
          <w:szCs w:val="28"/>
        </w:rPr>
        <w:t xml:space="preserve">Культура и кинематография» </w:t>
      </w:r>
      <w:r w:rsidRPr="00F40105">
        <w:rPr>
          <w:rFonts w:ascii="Times New Roman" w:hAnsi="Times New Roman" w:cs="Times New Roman"/>
          <w:color w:val="000000"/>
          <w:sz w:val="28"/>
          <w:szCs w:val="28"/>
        </w:rPr>
        <w:t xml:space="preserve"> - на 201</w:t>
      </w:r>
      <w:r w:rsidR="008044FD" w:rsidRPr="00F40105">
        <w:rPr>
          <w:rFonts w:ascii="Times New Roman" w:hAnsi="Times New Roman" w:cs="Times New Roman"/>
          <w:color w:val="000000"/>
          <w:sz w:val="28"/>
          <w:szCs w:val="28"/>
        </w:rPr>
        <w:t>8</w:t>
      </w:r>
      <w:r w:rsidRPr="00F40105">
        <w:rPr>
          <w:rFonts w:ascii="Times New Roman" w:hAnsi="Times New Roman" w:cs="Times New Roman"/>
          <w:color w:val="000000"/>
          <w:sz w:val="28"/>
          <w:szCs w:val="28"/>
        </w:rPr>
        <w:t xml:space="preserve"> год в сумме </w:t>
      </w:r>
      <w:r w:rsidR="008044FD" w:rsidRPr="00F40105">
        <w:rPr>
          <w:rFonts w:ascii="Times New Roman" w:hAnsi="Times New Roman" w:cs="Times New Roman"/>
          <w:color w:val="000000"/>
          <w:sz w:val="28"/>
          <w:szCs w:val="28"/>
        </w:rPr>
        <w:t>29096,4</w:t>
      </w:r>
      <w:r w:rsidRPr="00F40105">
        <w:rPr>
          <w:rFonts w:ascii="Times New Roman" w:hAnsi="Times New Roman" w:cs="Times New Roman"/>
          <w:color w:val="000000"/>
          <w:sz w:val="28"/>
          <w:szCs w:val="28"/>
        </w:rPr>
        <w:t xml:space="preserve"> тыс. рублей, что на </w:t>
      </w:r>
      <w:r w:rsidR="008044FD" w:rsidRPr="00F40105">
        <w:rPr>
          <w:rFonts w:ascii="Times New Roman" w:hAnsi="Times New Roman" w:cs="Times New Roman"/>
          <w:color w:val="000000"/>
          <w:sz w:val="28"/>
          <w:szCs w:val="28"/>
        </w:rPr>
        <w:t>6521,9</w:t>
      </w:r>
      <w:r w:rsidRPr="00F40105">
        <w:rPr>
          <w:rFonts w:ascii="Times New Roman" w:hAnsi="Times New Roman" w:cs="Times New Roman"/>
          <w:color w:val="000000"/>
          <w:sz w:val="28"/>
          <w:szCs w:val="28"/>
        </w:rPr>
        <w:t xml:space="preserve"> тыс. рублей или на </w:t>
      </w:r>
      <w:r w:rsidR="008044FD" w:rsidRPr="00F40105">
        <w:rPr>
          <w:rFonts w:ascii="Times New Roman" w:hAnsi="Times New Roman" w:cs="Times New Roman"/>
          <w:color w:val="000000"/>
          <w:sz w:val="28"/>
          <w:szCs w:val="28"/>
        </w:rPr>
        <w:t>18,3</w:t>
      </w:r>
      <w:r w:rsidRPr="00F40105">
        <w:rPr>
          <w:rFonts w:ascii="Times New Roman" w:hAnsi="Times New Roman" w:cs="Times New Roman"/>
          <w:color w:val="000000"/>
          <w:sz w:val="28"/>
          <w:szCs w:val="28"/>
        </w:rPr>
        <w:t xml:space="preserve">% меньше объема </w:t>
      </w:r>
      <w:r w:rsidRPr="00F40105">
        <w:rPr>
          <w:rFonts w:ascii="Times New Roman" w:hAnsi="Times New Roman" w:cs="Times New Roman"/>
          <w:color w:val="000000"/>
          <w:sz w:val="28"/>
          <w:szCs w:val="28"/>
        </w:rPr>
        <w:lastRenderedPageBreak/>
        <w:t>бюджетных ассигнований, предусмотренных Решением о бюджете на 201</w:t>
      </w:r>
      <w:r w:rsidR="008044FD" w:rsidRPr="00F40105">
        <w:rPr>
          <w:rFonts w:ascii="Times New Roman" w:hAnsi="Times New Roman" w:cs="Times New Roman"/>
          <w:color w:val="000000"/>
          <w:sz w:val="28"/>
          <w:szCs w:val="28"/>
        </w:rPr>
        <w:t>7</w:t>
      </w:r>
      <w:r w:rsidRPr="00F40105">
        <w:rPr>
          <w:rFonts w:ascii="Times New Roman" w:hAnsi="Times New Roman" w:cs="Times New Roman"/>
          <w:color w:val="000000"/>
          <w:sz w:val="28"/>
          <w:szCs w:val="28"/>
        </w:rPr>
        <w:t xml:space="preserve"> год (</w:t>
      </w:r>
      <w:r w:rsidRPr="00F40105">
        <w:rPr>
          <w:rFonts w:ascii="Times New Roman" w:hAnsi="Times New Roman" w:cs="Times New Roman"/>
          <w:bCs/>
          <w:color w:val="000000"/>
          <w:sz w:val="28"/>
          <w:szCs w:val="28"/>
        </w:rPr>
        <w:t>с учетом изменений по состоянию на 01.1</w:t>
      </w:r>
      <w:r w:rsidR="008044FD" w:rsidRPr="00F40105">
        <w:rPr>
          <w:rFonts w:ascii="Times New Roman" w:hAnsi="Times New Roman" w:cs="Times New Roman"/>
          <w:bCs/>
          <w:color w:val="000000"/>
          <w:sz w:val="28"/>
          <w:szCs w:val="28"/>
        </w:rPr>
        <w:t>1</w:t>
      </w:r>
      <w:r w:rsidRPr="00F40105">
        <w:rPr>
          <w:rFonts w:ascii="Times New Roman" w:hAnsi="Times New Roman" w:cs="Times New Roman"/>
          <w:bCs/>
          <w:color w:val="000000"/>
          <w:sz w:val="28"/>
          <w:szCs w:val="28"/>
        </w:rPr>
        <w:t>.201</w:t>
      </w:r>
      <w:r w:rsidR="008044FD" w:rsidRPr="00F40105">
        <w:rPr>
          <w:rFonts w:ascii="Times New Roman" w:hAnsi="Times New Roman" w:cs="Times New Roman"/>
          <w:bCs/>
          <w:color w:val="000000"/>
          <w:sz w:val="28"/>
          <w:szCs w:val="28"/>
        </w:rPr>
        <w:t>7</w:t>
      </w:r>
      <w:r w:rsidRPr="00F40105">
        <w:rPr>
          <w:rFonts w:ascii="Times New Roman" w:hAnsi="Times New Roman" w:cs="Times New Roman"/>
          <w:bCs/>
          <w:color w:val="000000"/>
          <w:sz w:val="28"/>
          <w:szCs w:val="28"/>
        </w:rPr>
        <w:t>г.), в 201</w:t>
      </w:r>
      <w:r w:rsidR="008044FD" w:rsidRPr="00F40105">
        <w:rPr>
          <w:rFonts w:ascii="Times New Roman" w:hAnsi="Times New Roman" w:cs="Times New Roman"/>
          <w:bCs/>
          <w:color w:val="000000"/>
          <w:sz w:val="28"/>
          <w:szCs w:val="28"/>
        </w:rPr>
        <w:t>9</w:t>
      </w:r>
      <w:r w:rsidRPr="00F40105">
        <w:rPr>
          <w:rFonts w:ascii="Times New Roman" w:hAnsi="Times New Roman" w:cs="Times New Roman"/>
          <w:bCs/>
          <w:color w:val="000000"/>
          <w:sz w:val="28"/>
          <w:szCs w:val="28"/>
        </w:rPr>
        <w:t xml:space="preserve"> году – </w:t>
      </w:r>
      <w:r w:rsidR="008044FD" w:rsidRPr="00F40105">
        <w:rPr>
          <w:rFonts w:ascii="Times New Roman" w:hAnsi="Times New Roman" w:cs="Times New Roman"/>
          <w:bCs/>
          <w:color w:val="000000"/>
          <w:sz w:val="28"/>
          <w:szCs w:val="28"/>
        </w:rPr>
        <w:t>28626,3</w:t>
      </w:r>
      <w:r w:rsidRPr="00F40105">
        <w:rPr>
          <w:rFonts w:ascii="Times New Roman" w:hAnsi="Times New Roman" w:cs="Times New Roman"/>
          <w:bCs/>
          <w:color w:val="000000"/>
          <w:sz w:val="28"/>
          <w:szCs w:val="28"/>
        </w:rPr>
        <w:t xml:space="preserve"> тыс. рублей, что на </w:t>
      </w:r>
      <w:r w:rsidR="008044FD" w:rsidRPr="00F40105">
        <w:rPr>
          <w:rFonts w:ascii="Times New Roman" w:hAnsi="Times New Roman" w:cs="Times New Roman"/>
          <w:bCs/>
          <w:color w:val="000000"/>
          <w:sz w:val="28"/>
          <w:szCs w:val="28"/>
        </w:rPr>
        <w:t>470,1</w:t>
      </w:r>
      <w:r w:rsidRPr="00F40105">
        <w:rPr>
          <w:rFonts w:ascii="Times New Roman" w:hAnsi="Times New Roman" w:cs="Times New Roman"/>
          <w:bCs/>
          <w:color w:val="000000"/>
          <w:sz w:val="28"/>
          <w:szCs w:val="28"/>
        </w:rPr>
        <w:t xml:space="preserve"> тыс. рублей или на </w:t>
      </w:r>
      <w:r w:rsidR="008044FD" w:rsidRPr="00F40105">
        <w:rPr>
          <w:rFonts w:ascii="Times New Roman" w:hAnsi="Times New Roman" w:cs="Times New Roman"/>
          <w:bCs/>
          <w:color w:val="000000"/>
          <w:sz w:val="28"/>
          <w:szCs w:val="28"/>
        </w:rPr>
        <w:t>1,6</w:t>
      </w:r>
      <w:r w:rsidRPr="00F40105">
        <w:rPr>
          <w:rFonts w:ascii="Times New Roman" w:hAnsi="Times New Roman" w:cs="Times New Roman"/>
          <w:bCs/>
          <w:color w:val="000000"/>
          <w:sz w:val="28"/>
          <w:szCs w:val="28"/>
        </w:rPr>
        <w:t>% меньше, чем на 201</w:t>
      </w:r>
      <w:r w:rsidR="008044FD" w:rsidRPr="00F40105">
        <w:rPr>
          <w:rFonts w:ascii="Times New Roman" w:hAnsi="Times New Roman" w:cs="Times New Roman"/>
          <w:bCs/>
          <w:color w:val="000000"/>
          <w:sz w:val="28"/>
          <w:szCs w:val="28"/>
        </w:rPr>
        <w:t>8</w:t>
      </w:r>
      <w:r w:rsidRPr="00F40105">
        <w:rPr>
          <w:rFonts w:ascii="Times New Roman" w:hAnsi="Times New Roman" w:cs="Times New Roman"/>
          <w:bCs/>
          <w:color w:val="000000"/>
          <w:sz w:val="28"/>
          <w:szCs w:val="28"/>
        </w:rPr>
        <w:t xml:space="preserve"> год, в 20</w:t>
      </w:r>
      <w:r w:rsidR="008044FD" w:rsidRPr="00F40105">
        <w:rPr>
          <w:rFonts w:ascii="Times New Roman" w:hAnsi="Times New Roman" w:cs="Times New Roman"/>
          <w:bCs/>
          <w:color w:val="000000"/>
          <w:sz w:val="28"/>
          <w:szCs w:val="28"/>
        </w:rPr>
        <w:t>20</w:t>
      </w:r>
      <w:r w:rsidRPr="00F40105">
        <w:rPr>
          <w:rFonts w:ascii="Times New Roman" w:hAnsi="Times New Roman" w:cs="Times New Roman"/>
          <w:bCs/>
          <w:color w:val="000000"/>
          <w:sz w:val="28"/>
          <w:szCs w:val="28"/>
        </w:rPr>
        <w:t xml:space="preserve"> году – </w:t>
      </w:r>
      <w:r w:rsidR="008044FD" w:rsidRPr="00F40105">
        <w:rPr>
          <w:rFonts w:ascii="Times New Roman" w:hAnsi="Times New Roman" w:cs="Times New Roman"/>
          <w:bCs/>
          <w:color w:val="000000"/>
          <w:sz w:val="28"/>
          <w:szCs w:val="28"/>
        </w:rPr>
        <w:t>28916,3</w:t>
      </w:r>
      <w:r w:rsidRPr="00F40105">
        <w:rPr>
          <w:rFonts w:ascii="Times New Roman" w:hAnsi="Times New Roman" w:cs="Times New Roman"/>
          <w:bCs/>
          <w:color w:val="000000"/>
          <w:sz w:val="28"/>
          <w:szCs w:val="28"/>
        </w:rPr>
        <w:t xml:space="preserve"> тыс. рублей, что составляет 101,</w:t>
      </w:r>
      <w:r w:rsidR="00F40105" w:rsidRPr="00F40105">
        <w:rPr>
          <w:rFonts w:ascii="Times New Roman" w:hAnsi="Times New Roman" w:cs="Times New Roman"/>
          <w:bCs/>
          <w:color w:val="000000"/>
          <w:sz w:val="28"/>
          <w:szCs w:val="28"/>
        </w:rPr>
        <w:t>0</w:t>
      </w:r>
      <w:r w:rsidRPr="00F40105">
        <w:rPr>
          <w:rFonts w:ascii="Times New Roman" w:hAnsi="Times New Roman" w:cs="Times New Roman"/>
          <w:bCs/>
          <w:color w:val="000000"/>
          <w:sz w:val="28"/>
          <w:szCs w:val="28"/>
        </w:rPr>
        <w:t xml:space="preserve">% к предыдущему году; </w:t>
      </w:r>
      <w:r w:rsidRPr="00F40105">
        <w:rPr>
          <w:rFonts w:ascii="Times New Roman" w:hAnsi="Times New Roman" w:cs="Times New Roman"/>
          <w:b/>
          <w:bCs/>
          <w:color w:val="000000"/>
          <w:sz w:val="28"/>
          <w:szCs w:val="28"/>
        </w:rPr>
        <w:t>«Физическая культура и спорт»</w:t>
      </w:r>
      <w:r w:rsidRPr="00F40105">
        <w:rPr>
          <w:rFonts w:ascii="Times New Roman" w:hAnsi="Times New Roman" w:cs="Times New Roman"/>
          <w:color w:val="000000"/>
          <w:sz w:val="28"/>
          <w:szCs w:val="28"/>
        </w:rPr>
        <w:t xml:space="preserve"> - на 201</w:t>
      </w:r>
      <w:r w:rsidR="00F40105" w:rsidRPr="00F40105">
        <w:rPr>
          <w:rFonts w:ascii="Times New Roman" w:hAnsi="Times New Roman" w:cs="Times New Roman"/>
          <w:color w:val="000000"/>
          <w:sz w:val="28"/>
          <w:szCs w:val="28"/>
        </w:rPr>
        <w:t>8</w:t>
      </w:r>
      <w:r w:rsidRPr="00F40105">
        <w:rPr>
          <w:rFonts w:ascii="Times New Roman" w:hAnsi="Times New Roman" w:cs="Times New Roman"/>
          <w:color w:val="000000"/>
          <w:sz w:val="28"/>
          <w:szCs w:val="28"/>
        </w:rPr>
        <w:t xml:space="preserve"> год в сумме </w:t>
      </w:r>
      <w:r w:rsidR="00F40105" w:rsidRPr="00F40105">
        <w:rPr>
          <w:rFonts w:ascii="Times New Roman" w:hAnsi="Times New Roman" w:cs="Times New Roman"/>
          <w:color w:val="000000"/>
          <w:sz w:val="28"/>
          <w:szCs w:val="28"/>
        </w:rPr>
        <w:t>14429,6</w:t>
      </w:r>
      <w:r w:rsidRPr="00F40105">
        <w:rPr>
          <w:rFonts w:ascii="Times New Roman" w:hAnsi="Times New Roman" w:cs="Times New Roman"/>
          <w:color w:val="000000"/>
          <w:sz w:val="28"/>
          <w:szCs w:val="28"/>
        </w:rPr>
        <w:t xml:space="preserve"> тыс. рублей, что на </w:t>
      </w:r>
      <w:r w:rsidR="00F40105" w:rsidRPr="00F40105">
        <w:rPr>
          <w:rFonts w:ascii="Times New Roman" w:hAnsi="Times New Roman" w:cs="Times New Roman"/>
          <w:color w:val="000000"/>
          <w:sz w:val="28"/>
          <w:szCs w:val="28"/>
        </w:rPr>
        <w:t>1160,4</w:t>
      </w:r>
      <w:r w:rsidRPr="00F40105">
        <w:rPr>
          <w:rFonts w:ascii="Times New Roman" w:hAnsi="Times New Roman" w:cs="Times New Roman"/>
          <w:color w:val="000000"/>
          <w:sz w:val="28"/>
          <w:szCs w:val="28"/>
        </w:rPr>
        <w:t xml:space="preserve"> тыс. рублей или на </w:t>
      </w:r>
      <w:r w:rsidR="00F40105" w:rsidRPr="00F40105">
        <w:rPr>
          <w:rFonts w:ascii="Times New Roman" w:hAnsi="Times New Roman" w:cs="Times New Roman"/>
          <w:color w:val="000000"/>
          <w:sz w:val="28"/>
          <w:szCs w:val="28"/>
        </w:rPr>
        <w:t>7,4</w:t>
      </w:r>
      <w:r w:rsidRPr="00F40105">
        <w:rPr>
          <w:rFonts w:ascii="Times New Roman" w:hAnsi="Times New Roman" w:cs="Times New Roman"/>
          <w:color w:val="000000"/>
          <w:sz w:val="28"/>
          <w:szCs w:val="28"/>
        </w:rPr>
        <w:t>% больше объема бюджетных ассигнов</w:t>
      </w:r>
      <w:r w:rsidRPr="00F40105">
        <w:rPr>
          <w:rFonts w:ascii="Times New Roman" w:hAnsi="Times New Roman" w:cs="Times New Roman"/>
          <w:color w:val="000000"/>
          <w:sz w:val="28"/>
          <w:szCs w:val="28"/>
        </w:rPr>
        <w:t>а</w:t>
      </w:r>
      <w:r w:rsidRPr="00F40105">
        <w:rPr>
          <w:rFonts w:ascii="Times New Roman" w:hAnsi="Times New Roman" w:cs="Times New Roman"/>
          <w:color w:val="000000"/>
          <w:sz w:val="28"/>
          <w:szCs w:val="28"/>
        </w:rPr>
        <w:t>ний, предусмотренных Решением о бюджете на 201</w:t>
      </w:r>
      <w:r w:rsidR="00F40105" w:rsidRPr="00F40105">
        <w:rPr>
          <w:rFonts w:ascii="Times New Roman" w:hAnsi="Times New Roman" w:cs="Times New Roman"/>
          <w:color w:val="000000"/>
          <w:sz w:val="28"/>
          <w:szCs w:val="28"/>
        </w:rPr>
        <w:t>7</w:t>
      </w:r>
      <w:r w:rsidRPr="00F40105">
        <w:rPr>
          <w:rFonts w:ascii="Times New Roman" w:hAnsi="Times New Roman" w:cs="Times New Roman"/>
          <w:color w:val="000000"/>
          <w:sz w:val="28"/>
          <w:szCs w:val="28"/>
        </w:rPr>
        <w:t xml:space="preserve"> год (</w:t>
      </w:r>
      <w:r w:rsidRPr="00F40105">
        <w:rPr>
          <w:rFonts w:ascii="Times New Roman" w:hAnsi="Times New Roman" w:cs="Times New Roman"/>
          <w:bCs/>
          <w:color w:val="000000"/>
          <w:sz w:val="28"/>
          <w:szCs w:val="28"/>
        </w:rPr>
        <w:t>с учетом измен</w:t>
      </w:r>
      <w:r w:rsidRPr="00F40105">
        <w:rPr>
          <w:rFonts w:ascii="Times New Roman" w:hAnsi="Times New Roman" w:cs="Times New Roman"/>
          <w:bCs/>
          <w:color w:val="000000"/>
          <w:sz w:val="28"/>
          <w:szCs w:val="28"/>
        </w:rPr>
        <w:t>е</w:t>
      </w:r>
      <w:r w:rsidRPr="00F40105">
        <w:rPr>
          <w:rFonts w:ascii="Times New Roman" w:hAnsi="Times New Roman" w:cs="Times New Roman"/>
          <w:bCs/>
          <w:color w:val="000000"/>
          <w:sz w:val="28"/>
          <w:szCs w:val="28"/>
        </w:rPr>
        <w:t>ний по состоянию на 01.1</w:t>
      </w:r>
      <w:r w:rsidR="00F40105" w:rsidRPr="00F40105">
        <w:rPr>
          <w:rFonts w:ascii="Times New Roman" w:hAnsi="Times New Roman" w:cs="Times New Roman"/>
          <w:bCs/>
          <w:color w:val="000000"/>
          <w:sz w:val="28"/>
          <w:szCs w:val="28"/>
        </w:rPr>
        <w:t>1</w:t>
      </w:r>
      <w:r w:rsidRPr="00F40105">
        <w:rPr>
          <w:rFonts w:ascii="Times New Roman" w:hAnsi="Times New Roman" w:cs="Times New Roman"/>
          <w:bCs/>
          <w:color w:val="000000"/>
          <w:sz w:val="28"/>
          <w:szCs w:val="28"/>
        </w:rPr>
        <w:t>.201</w:t>
      </w:r>
      <w:r w:rsidR="00F40105" w:rsidRPr="00F40105">
        <w:rPr>
          <w:rFonts w:ascii="Times New Roman" w:hAnsi="Times New Roman" w:cs="Times New Roman"/>
          <w:bCs/>
          <w:color w:val="000000"/>
          <w:sz w:val="28"/>
          <w:szCs w:val="28"/>
        </w:rPr>
        <w:t>7</w:t>
      </w:r>
      <w:r w:rsidRPr="00F40105">
        <w:rPr>
          <w:rFonts w:ascii="Times New Roman" w:hAnsi="Times New Roman" w:cs="Times New Roman"/>
          <w:bCs/>
          <w:color w:val="000000"/>
          <w:sz w:val="28"/>
          <w:szCs w:val="28"/>
        </w:rPr>
        <w:t>г.), в 201</w:t>
      </w:r>
      <w:r w:rsidR="00F40105" w:rsidRPr="00F40105">
        <w:rPr>
          <w:rFonts w:ascii="Times New Roman" w:hAnsi="Times New Roman" w:cs="Times New Roman"/>
          <w:bCs/>
          <w:color w:val="000000"/>
          <w:sz w:val="28"/>
          <w:szCs w:val="28"/>
        </w:rPr>
        <w:t>9</w:t>
      </w:r>
      <w:r w:rsidRPr="00F40105">
        <w:rPr>
          <w:rFonts w:ascii="Times New Roman" w:hAnsi="Times New Roman" w:cs="Times New Roman"/>
          <w:bCs/>
          <w:color w:val="000000"/>
          <w:sz w:val="28"/>
          <w:szCs w:val="28"/>
        </w:rPr>
        <w:t xml:space="preserve"> году – </w:t>
      </w:r>
      <w:r w:rsidR="00F40105" w:rsidRPr="00F40105">
        <w:rPr>
          <w:rFonts w:ascii="Times New Roman" w:hAnsi="Times New Roman" w:cs="Times New Roman"/>
          <w:bCs/>
          <w:color w:val="000000"/>
          <w:sz w:val="28"/>
          <w:szCs w:val="28"/>
        </w:rPr>
        <w:t>13748,7</w:t>
      </w:r>
      <w:r w:rsidRPr="00F40105">
        <w:rPr>
          <w:rFonts w:ascii="Times New Roman" w:hAnsi="Times New Roman" w:cs="Times New Roman"/>
          <w:bCs/>
          <w:color w:val="000000"/>
          <w:sz w:val="28"/>
          <w:szCs w:val="28"/>
        </w:rPr>
        <w:t xml:space="preserve"> тыс. рублей, что на </w:t>
      </w:r>
      <w:r w:rsidR="00F40105" w:rsidRPr="00F40105">
        <w:rPr>
          <w:rFonts w:ascii="Times New Roman" w:hAnsi="Times New Roman" w:cs="Times New Roman"/>
          <w:bCs/>
          <w:color w:val="000000"/>
          <w:sz w:val="28"/>
          <w:szCs w:val="28"/>
        </w:rPr>
        <w:t>680,9</w:t>
      </w:r>
      <w:r w:rsidRPr="00F40105">
        <w:rPr>
          <w:rFonts w:ascii="Times New Roman" w:hAnsi="Times New Roman" w:cs="Times New Roman"/>
          <w:bCs/>
          <w:color w:val="000000"/>
          <w:sz w:val="28"/>
          <w:szCs w:val="28"/>
        </w:rPr>
        <w:t xml:space="preserve"> тыс. рублей или на </w:t>
      </w:r>
      <w:r w:rsidR="00F40105" w:rsidRPr="00F40105">
        <w:rPr>
          <w:rFonts w:ascii="Times New Roman" w:hAnsi="Times New Roman" w:cs="Times New Roman"/>
          <w:bCs/>
          <w:color w:val="000000"/>
          <w:sz w:val="28"/>
          <w:szCs w:val="28"/>
        </w:rPr>
        <w:t>4,7</w:t>
      </w:r>
      <w:r w:rsidRPr="00F40105">
        <w:rPr>
          <w:rFonts w:ascii="Times New Roman" w:hAnsi="Times New Roman" w:cs="Times New Roman"/>
          <w:bCs/>
          <w:color w:val="000000"/>
          <w:sz w:val="28"/>
          <w:szCs w:val="28"/>
        </w:rPr>
        <w:t>% меньше, чем на 201</w:t>
      </w:r>
      <w:r w:rsidR="00F40105" w:rsidRPr="00F40105">
        <w:rPr>
          <w:rFonts w:ascii="Times New Roman" w:hAnsi="Times New Roman" w:cs="Times New Roman"/>
          <w:bCs/>
          <w:color w:val="000000"/>
          <w:sz w:val="28"/>
          <w:szCs w:val="28"/>
        </w:rPr>
        <w:t>8</w:t>
      </w:r>
      <w:r w:rsidRPr="00F40105">
        <w:rPr>
          <w:rFonts w:ascii="Times New Roman" w:hAnsi="Times New Roman" w:cs="Times New Roman"/>
          <w:bCs/>
          <w:color w:val="000000"/>
          <w:sz w:val="28"/>
          <w:szCs w:val="28"/>
        </w:rPr>
        <w:t xml:space="preserve"> год, в 20</w:t>
      </w:r>
      <w:r w:rsidR="00F40105" w:rsidRPr="00F40105">
        <w:rPr>
          <w:rFonts w:ascii="Times New Roman" w:hAnsi="Times New Roman" w:cs="Times New Roman"/>
          <w:bCs/>
          <w:color w:val="000000"/>
          <w:sz w:val="28"/>
          <w:szCs w:val="28"/>
        </w:rPr>
        <w:t>20</w:t>
      </w:r>
      <w:r w:rsidRPr="00F40105">
        <w:rPr>
          <w:rFonts w:ascii="Times New Roman" w:hAnsi="Times New Roman" w:cs="Times New Roman"/>
          <w:bCs/>
          <w:color w:val="000000"/>
          <w:sz w:val="28"/>
          <w:szCs w:val="28"/>
        </w:rPr>
        <w:t xml:space="preserve"> году – </w:t>
      </w:r>
      <w:r w:rsidR="00F40105" w:rsidRPr="00F40105">
        <w:rPr>
          <w:rFonts w:ascii="Times New Roman" w:hAnsi="Times New Roman" w:cs="Times New Roman"/>
          <w:bCs/>
          <w:color w:val="000000"/>
          <w:sz w:val="28"/>
          <w:szCs w:val="28"/>
        </w:rPr>
        <w:t>13945,7</w:t>
      </w:r>
      <w:r w:rsidRPr="00F40105">
        <w:rPr>
          <w:rFonts w:ascii="Times New Roman" w:hAnsi="Times New Roman" w:cs="Times New Roman"/>
          <w:bCs/>
          <w:color w:val="000000"/>
          <w:sz w:val="28"/>
          <w:szCs w:val="28"/>
        </w:rPr>
        <w:t xml:space="preserve"> тыс. рублей, что составляет </w:t>
      </w:r>
      <w:r w:rsidR="00F40105" w:rsidRPr="00F40105">
        <w:rPr>
          <w:rFonts w:ascii="Times New Roman" w:hAnsi="Times New Roman" w:cs="Times New Roman"/>
          <w:bCs/>
          <w:color w:val="000000"/>
          <w:sz w:val="28"/>
          <w:szCs w:val="28"/>
        </w:rPr>
        <w:t>101,4</w:t>
      </w:r>
      <w:r w:rsidRPr="00F40105">
        <w:rPr>
          <w:rFonts w:ascii="Times New Roman" w:hAnsi="Times New Roman" w:cs="Times New Roman"/>
          <w:bCs/>
          <w:color w:val="000000"/>
          <w:sz w:val="28"/>
          <w:szCs w:val="28"/>
        </w:rPr>
        <w:t>% к предыдущему году.</w:t>
      </w:r>
    </w:p>
    <w:p w:rsidR="00250485" w:rsidRPr="00C96243" w:rsidRDefault="005B02D1" w:rsidP="00BF699A">
      <w:pPr>
        <w:autoSpaceDE w:val="0"/>
        <w:autoSpaceDN w:val="0"/>
        <w:adjustRightInd w:val="0"/>
        <w:spacing w:before="100" w:beforeAutospacing="1" w:after="100" w:afterAutospacing="1" w:line="240" w:lineRule="auto"/>
        <w:ind w:firstLine="709"/>
        <w:jc w:val="both"/>
        <w:rPr>
          <w:rFonts w:ascii="Times New Roman" w:hAnsi="Times New Roman" w:cs="Times New Roman"/>
          <w:b/>
          <w:sz w:val="28"/>
          <w:szCs w:val="28"/>
        </w:rPr>
      </w:pPr>
      <w:r w:rsidRPr="00C96243">
        <w:rPr>
          <w:rFonts w:ascii="Times New Roman" w:hAnsi="Times New Roman" w:cs="Times New Roman"/>
          <w:b/>
          <w:sz w:val="28"/>
          <w:szCs w:val="28"/>
        </w:rPr>
        <w:t>6</w:t>
      </w:r>
      <w:r w:rsidR="00250485" w:rsidRPr="00C96243">
        <w:rPr>
          <w:rFonts w:ascii="Times New Roman" w:hAnsi="Times New Roman" w:cs="Times New Roman"/>
          <w:b/>
          <w:sz w:val="28"/>
          <w:szCs w:val="28"/>
        </w:rPr>
        <w:t>. РЕЗУЛЬТАТЫ ПРОВЕРКИ И АНАЛИЗА ФОРМИРОВАНИЯ РАСХОДОВ БЮДЖЕТА СОРТАВАЛЬСКОГО МУНИЦИПАЛЬНОГО РАЙОНА НА 201</w:t>
      </w:r>
      <w:r w:rsidRPr="00C96243">
        <w:rPr>
          <w:rFonts w:ascii="Times New Roman" w:hAnsi="Times New Roman" w:cs="Times New Roman"/>
          <w:b/>
          <w:sz w:val="28"/>
          <w:szCs w:val="28"/>
        </w:rPr>
        <w:t>8</w:t>
      </w:r>
      <w:r w:rsidR="00C60775" w:rsidRPr="00C96243">
        <w:rPr>
          <w:rFonts w:ascii="Times New Roman" w:hAnsi="Times New Roman" w:cs="Times New Roman"/>
          <w:b/>
          <w:sz w:val="28"/>
          <w:szCs w:val="28"/>
        </w:rPr>
        <w:t xml:space="preserve"> </w:t>
      </w:r>
      <w:r w:rsidR="00250485" w:rsidRPr="00C96243">
        <w:rPr>
          <w:rFonts w:ascii="Times New Roman" w:hAnsi="Times New Roman" w:cs="Times New Roman"/>
          <w:b/>
          <w:sz w:val="28"/>
          <w:szCs w:val="28"/>
        </w:rPr>
        <w:t xml:space="preserve">ГОД </w:t>
      </w:r>
      <w:r w:rsidR="00036178" w:rsidRPr="00C96243">
        <w:rPr>
          <w:rFonts w:ascii="Times New Roman" w:hAnsi="Times New Roman" w:cs="Times New Roman"/>
          <w:b/>
          <w:sz w:val="28"/>
          <w:szCs w:val="28"/>
        </w:rPr>
        <w:t xml:space="preserve">И </w:t>
      </w:r>
      <w:r w:rsidRPr="00C96243">
        <w:rPr>
          <w:rFonts w:ascii="Times New Roman" w:hAnsi="Times New Roman" w:cs="Times New Roman"/>
          <w:b/>
          <w:sz w:val="28"/>
          <w:szCs w:val="28"/>
        </w:rPr>
        <w:t xml:space="preserve">НА </w:t>
      </w:r>
      <w:r w:rsidR="00036178" w:rsidRPr="00C96243">
        <w:rPr>
          <w:rFonts w:ascii="Times New Roman" w:hAnsi="Times New Roman" w:cs="Times New Roman"/>
          <w:b/>
          <w:sz w:val="28"/>
          <w:szCs w:val="28"/>
        </w:rPr>
        <w:t>ПЛАНОВЫЙ ПЕРИОД 201</w:t>
      </w:r>
      <w:r w:rsidRPr="00C96243">
        <w:rPr>
          <w:rFonts w:ascii="Times New Roman" w:hAnsi="Times New Roman" w:cs="Times New Roman"/>
          <w:b/>
          <w:sz w:val="28"/>
          <w:szCs w:val="28"/>
        </w:rPr>
        <w:t>9</w:t>
      </w:r>
      <w:r w:rsidR="00036178" w:rsidRPr="00C96243">
        <w:rPr>
          <w:rFonts w:ascii="Times New Roman" w:hAnsi="Times New Roman" w:cs="Times New Roman"/>
          <w:b/>
          <w:sz w:val="28"/>
          <w:szCs w:val="28"/>
        </w:rPr>
        <w:t xml:space="preserve"> И 20</w:t>
      </w:r>
      <w:r w:rsidRPr="00C96243">
        <w:rPr>
          <w:rFonts w:ascii="Times New Roman" w:hAnsi="Times New Roman" w:cs="Times New Roman"/>
          <w:b/>
          <w:sz w:val="28"/>
          <w:szCs w:val="28"/>
        </w:rPr>
        <w:t>20</w:t>
      </w:r>
      <w:r w:rsidR="00036178" w:rsidRPr="00C96243">
        <w:rPr>
          <w:rFonts w:ascii="Times New Roman" w:hAnsi="Times New Roman" w:cs="Times New Roman"/>
          <w:b/>
          <w:sz w:val="28"/>
          <w:szCs w:val="28"/>
        </w:rPr>
        <w:t xml:space="preserve"> Г</w:t>
      </w:r>
      <w:r w:rsidR="00036178" w:rsidRPr="00C96243">
        <w:rPr>
          <w:rFonts w:ascii="Times New Roman" w:hAnsi="Times New Roman" w:cs="Times New Roman"/>
          <w:b/>
          <w:sz w:val="28"/>
          <w:szCs w:val="28"/>
        </w:rPr>
        <w:t>О</w:t>
      </w:r>
      <w:r w:rsidR="00036178" w:rsidRPr="00C96243">
        <w:rPr>
          <w:rFonts w:ascii="Times New Roman" w:hAnsi="Times New Roman" w:cs="Times New Roman"/>
          <w:b/>
          <w:sz w:val="28"/>
          <w:szCs w:val="28"/>
        </w:rPr>
        <w:t xml:space="preserve">ДОВ  </w:t>
      </w:r>
      <w:r w:rsidR="00250485" w:rsidRPr="00C96243">
        <w:rPr>
          <w:rFonts w:ascii="Times New Roman" w:hAnsi="Times New Roman" w:cs="Times New Roman"/>
          <w:b/>
          <w:sz w:val="28"/>
          <w:szCs w:val="28"/>
        </w:rPr>
        <w:t>НА РЕАЛИЗАЦИЮ ПРОГРАММ.</w:t>
      </w:r>
    </w:p>
    <w:p w:rsidR="00245BD8" w:rsidRPr="00C96243" w:rsidRDefault="005B02D1" w:rsidP="00C96243">
      <w:pPr>
        <w:spacing w:after="0"/>
        <w:ind w:firstLine="567"/>
        <w:jc w:val="both"/>
        <w:rPr>
          <w:rFonts w:ascii="Times New Roman" w:hAnsi="Times New Roman" w:cs="Times New Roman"/>
          <w:sz w:val="28"/>
          <w:szCs w:val="28"/>
        </w:rPr>
      </w:pPr>
      <w:r w:rsidRPr="00C96243">
        <w:rPr>
          <w:rFonts w:ascii="Times New Roman" w:hAnsi="Times New Roman" w:cs="Times New Roman"/>
          <w:b/>
          <w:sz w:val="28"/>
          <w:szCs w:val="28"/>
        </w:rPr>
        <w:t>6</w:t>
      </w:r>
      <w:r w:rsidR="00867558" w:rsidRPr="00C96243">
        <w:rPr>
          <w:rFonts w:ascii="Times New Roman" w:hAnsi="Times New Roman" w:cs="Times New Roman"/>
          <w:b/>
          <w:sz w:val="28"/>
          <w:szCs w:val="28"/>
        </w:rPr>
        <w:t>.</w:t>
      </w:r>
      <w:r w:rsidRPr="00C96243">
        <w:rPr>
          <w:rFonts w:ascii="Times New Roman" w:hAnsi="Times New Roman" w:cs="Times New Roman"/>
          <w:b/>
          <w:sz w:val="28"/>
          <w:szCs w:val="28"/>
        </w:rPr>
        <w:t>1</w:t>
      </w:r>
      <w:r w:rsidR="00867558" w:rsidRPr="00C96243">
        <w:rPr>
          <w:rFonts w:ascii="Times New Roman" w:hAnsi="Times New Roman" w:cs="Times New Roman"/>
          <w:b/>
          <w:sz w:val="28"/>
          <w:szCs w:val="28"/>
        </w:rPr>
        <w:t xml:space="preserve">. </w:t>
      </w:r>
      <w:r w:rsidRPr="00292063">
        <w:rPr>
          <w:rFonts w:ascii="Times New Roman" w:hAnsi="Times New Roman" w:cs="Times New Roman"/>
          <w:sz w:val="28"/>
          <w:szCs w:val="28"/>
        </w:rPr>
        <w:t>П</w:t>
      </w:r>
      <w:r w:rsidR="00867558" w:rsidRPr="00C96243">
        <w:rPr>
          <w:rFonts w:ascii="Times New Roman" w:hAnsi="Times New Roman" w:cs="Times New Roman"/>
          <w:sz w:val="28"/>
          <w:szCs w:val="28"/>
        </w:rPr>
        <w:t>редставленный проект бюджета предусматривает бюджетные а</w:t>
      </w:r>
      <w:r w:rsidR="00867558" w:rsidRPr="00C96243">
        <w:rPr>
          <w:rFonts w:ascii="Times New Roman" w:hAnsi="Times New Roman" w:cs="Times New Roman"/>
          <w:sz w:val="28"/>
          <w:szCs w:val="28"/>
        </w:rPr>
        <w:t>с</w:t>
      </w:r>
      <w:r w:rsidR="00867558" w:rsidRPr="00C96243">
        <w:rPr>
          <w:rFonts w:ascii="Times New Roman" w:hAnsi="Times New Roman" w:cs="Times New Roman"/>
          <w:sz w:val="28"/>
          <w:szCs w:val="28"/>
        </w:rPr>
        <w:t>сигнования на реализацию ведомственных целевых программ на 201</w:t>
      </w:r>
      <w:r w:rsidRPr="00C96243">
        <w:rPr>
          <w:rFonts w:ascii="Times New Roman" w:hAnsi="Times New Roman" w:cs="Times New Roman"/>
          <w:sz w:val="28"/>
          <w:szCs w:val="28"/>
        </w:rPr>
        <w:t>8</w:t>
      </w:r>
      <w:r w:rsidR="00867558" w:rsidRPr="00C96243">
        <w:rPr>
          <w:rFonts w:ascii="Times New Roman" w:hAnsi="Times New Roman" w:cs="Times New Roman"/>
          <w:sz w:val="28"/>
          <w:szCs w:val="28"/>
        </w:rPr>
        <w:t xml:space="preserve"> год в объеме</w:t>
      </w:r>
      <w:r w:rsidR="00245BD8" w:rsidRPr="00C96243">
        <w:rPr>
          <w:rFonts w:ascii="Times New Roman" w:hAnsi="Times New Roman" w:cs="Times New Roman"/>
          <w:sz w:val="28"/>
          <w:szCs w:val="28"/>
        </w:rPr>
        <w:t xml:space="preserve"> </w:t>
      </w:r>
      <w:r w:rsidR="00C96243" w:rsidRPr="00C96243">
        <w:rPr>
          <w:rFonts w:ascii="Times New Roman" w:hAnsi="Times New Roman" w:cs="Times New Roman"/>
          <w:sz w:val="28"/>
          <w:szCs w:val="28"/>
        </w:rPr>
        <w:t>8319,9</w:t>
      </w:r>
      <w:r w:rsidR="00245BD8" w:rsidRPr="00C96243">
        <w:rPr>
          <w:rFonts w:ascii="Times New Roman" w:hAnsi="Times New Roman" w:cs="Times New Roman"/>
          <w:sz w:val="28"/>
          <w:szCs w:val="28"/>
        </w:rPr>
        <w:t xml:space="preserve"> тыс. руб., на плановый период 201</w:t>
      </w:r>
      <w:r w:rsidR="00C96243" w:rsidRPr="00C96243">
        <w:rPr>
          <w:rFonts w:ascii="Times New Roman" w:hAnsi="Times New Roman" w:cs="Times New Roman"/>
          <w:sz w:val="28"/>
          <w:szCs w:val="28"/>
        </w:rPr>
        <w:t>9</w:t>
      </w:r>
      <w:r w:rsidR="00245BD8" w:rsidRPr="00C96243">
        <w:rPr>
          <w:rFonts w:ascii="Times New Roman" w:hAnsi="Times New Roman" w:cs="Times New Roman"/>
          <w:sz w:val="28"/>
          <w:szCs w:val="28"/>
        </w:rPr>
        <w:t xml:space="preserve"> и 20</w:t>
      </w:r>
      <w:r w:rsidR="00C96243" w:rsidRPr="00C96243">
        <w:rPr>
          <w:rFonts w:ascii="Times New Roman" w:hAnsi="Times New Roman" w:cs="Times New Roman"/>
          <w:sz w:val="28"/>
          <w:szCs w:val="28"/>
        </w:rPr>
        <w:t>20</w:t>
      </w:r>
      <w:r w:rsidR="00245BD8" w:rsidRPr="00C96243">
        <w:rPr>
          <w:rFonts w:ascii="Times New Roman" w:hAnsi="Times New Roman" w:cs="Times New Roman"/>
          <w:sz w:val="28"/>
          <w:szCs w:val="28"/>
        </w:rPr>
        <w:t xml:space="preserve"> годов в объеме </w:t>
      </w:r>
      <w:r w:rsidR="00C96243" w:rsidRPr="00C96243">
        <w:rPr>
          <w:rFonts w:ascii="Times New Roman" w:hAnsi="Times New Roman" w:cs="Times New Roman"/>
          <w:sz w:val="28"/>
          <w:szCs w:val="28"/>
        </w:rPr>
        <w:t>8181,5</w:t>
      </w:r>
      <w:r w:rsidR="00245BD8" w:rsidRPr="00C96243">
        <w:rPr>
          <w:rFonts w:ascii="Times New Roman" w:hAnsi="Times New Roman" w:cs="Times New Roman"/>
          <w:sz w:val="28"/>
          <w:szCs w:val="28"/>
        </w:rPr>
        <w:t xml:space="preserve"> тыс. руб. и </w:t>
      </w:r>
      <w:r w:rsidR="00C96243" w:rsidRPr="00C96243">
        <w:rPr>
          <w:rFonts w:ascii="Times New Roman" w:hAnsi="Times New Roman" w:cs="Times New Roman"/>
          <w:sz w:val="28"/>
          <w:szCs w:val="28"/>
        </w:rPr>
        <w:t>5073,3</w:t>
      </w:r>
      <w:r w:rsidR="00245BD8" w:rsidRPr="00C96243">
        <w:rPr>
          <w:rFonts w:ascii="Times New Roman" w:hAnsi="Times New Roman" w:cs="Times New Roman"/>
          <w:sz w:val="28"/>
          <w:szCs w:val="28"/>
        </w:rPr>
        <w:t xml:space="preserve"> тыс. руб. соответственно.</w:t>
      </w:r>
    </w:p>
    <w:p w:rsidR="00245BD8" w:rsidRPr="00C96243" w:rsidRDefault="00245BD8" w:rsidP="00F62816">
      <w:pPr>
        <w:spacing w:after="0"/>
        <w:ind w:firstLine="567"/>
        <w:jc w:val="both"/>
        <w:rPr>
          <w:rFonts w:ascii="Times New Roman" w:hAnsi="Times New Roman" w:cs="Times New Roman"/>
          <w:sz w:val="28"/>
          <w:szCs w:val="28"/>
        </w:rPr>
      </w:pPr>
      <w:r w:rsidRPr="00C96243">
        <w:rPr>
          <w:rFonts w:ascii="Times New Roman" w:hAnsi="Times New Roman" w:cs="Times New Roman"/>
          <w:sz w:val="28"/>
          <w:szCs w:val="28"/>
        </w:rPr>
        <w:t>На 201</w:t>
      </w:r>
      <w:r w:rsidR="00C96243" w:rsidRPr="00C96243">
        <w:rPr>
          <w:rFonts w:ascii="Times New Roman" w:hAnsi="Times New Roman" w:cs="Times New Roman"/>
          <w:sz w:val="28"/>
          <w:szCs w:val="28"/>
        </w:rPr>
        <w:t>8</w:t>
      </w:r>
      <w:r w:rsidRPr="00C96243">
        <w:rPr>
          <w:rFonts w:ascii="Times New Roman" w:hAnsi="Times New Roman" w:cs="Times New Roman"/>
          <w:sz w:val="28"/>
          <w:szCs w:val="28"/>
        </w:rPr>
        <w:t xml:space="preserve"> год бюджетные ассигнования предусмотрены на реализацию </w:t>
      </w:r>
      <w:r w:rsidR="00C96243" w:rsidRPr="00C96243">
        <w:rPr>
          <w:rFonts w:ascii="Times New Roman" w:hAnsi="Times New Roman" w:cs="Times New Roman"/>
          <w:sz w:val="28"/>
          <w:szCs w:val="28"/>
        </w:rPr>
        <w:t>9</w:t>
      </w:r>
      <w:r w:rsidRPr="00C96243">
        <w:rPr>
          <w:rFonts w:ascii="Times New Roman" w:hAnsi="Times New Roman" w:cs="Times New Roman"/>
          <w:sz w:val="28"/>
          <w:szCs w:val="28"/>
        </w:rPr>
        <w:t xml:space="preserve"> ведомственных целевых программ, на 201</w:t>
      </w:r>
      <w:r w:rsidR="00C96243" w:rsidRPr="00C96243">
        <w:rPr>
          <w:rFonts w:ascii="Times New Roman" w:hAnsi="Times New Roman" w:cs="Times New Roman"/>
          <w:sz w:val="28"/>
          <w:szCs w:val="28"/>
        </w:rPr>
        <w:t>9</w:t>
      </w:r>
      <w:r w:rsidRPr="00C96243">
        <w:rPr>
          <w:rFonts w:ascii="Times New Roman" w:hAnsi="Times New Roman" w:cs="Times New Roman"/>
          <w:sz w:val="28"/>
          <w:szCs w:val="28"/>
        </w:rPr>
        <w:t xml:space="preserve"> год</w:t>
      </w:r>
      <w:r w:rsidR="00F62816">
        <w:rPr>
          <w:rFonts w:ascii="Times New Roman" w:hAnsi="Times New Roman" w:cs="Times New Roman"/>
          <w:sz w:val="28"/>
          <w:szCs w:val="28"/>
        </w:rPr>
        <w:t xml:space="preserve"> </w:t>
      </w:r>
      <w:r w:rsidRPr="00C96243">
        <w:rPr>
          <w:rFonts w:ascii="Times New Roman" w:hAnsi="Times New Roman" w:cs="Times New Roman"/>
          <w:sz w:val="28"/>
          <w:szCs w:val="28"/>
        </w:rPr>
        <w:t xml:space="preserve">- </w:t>
      </w:r>
      <w:r w:rsidR="00C96243" w:rsidRPr="00C96243">
        <w:rPr>
          <w:rFonts w:ascii="Times New Roman" w:hAnsi="Times New Roman" w:cs="Times New Roman"/>
          <w:sz w:val="28"/>
          <w:szCs w:val="28"/>
        </w:rPr>
        <w:t>7</w:t>
      </w:r>
      <w:r w:rsidRPr="00C96243">
        <w:rPr>
          <w:rFonts w:ascii="Times New Roman" w:hAnsi="Times New Roman" w:cs="Times New Roman"/>
          <w:sz w:val="28"/>
          <w:szCs w:val="28"/>
        </w:rPr>
        <w:t xml:space="preserve"> ведомственных целевых программ,</w:t>
      </w:r>
      <w:r w:rsidR="00B81D0B" w:rsidRPr="00C96243">
        <w:rPr>
          <w:rFonts w:ascii="Times New Roman" w:hAnsi="Times New Roman" w:cs="Times New Roman"/>
          <w:sz w:val="28"/>
          <w:szCs w:val="28"/>
        </w:rPr>
        <w:t xml:space="preserve"> на 20</w:t>
      </w:r>
      <w:r w:rsidR="00C96243" w:rsidRPr="00C96243">
        <w:rPr>
          <w:rFonts w:ascii="Times New Roman" w:hAnsi="Times New Roman" w:cs="Times New Roman"/>
          <w:sz w:val="28"/>
          <w:szCs w:val="28"/>
        </w:rPr>
        <w:t>20</w:t>
      </w:r>
      <w:r w:rsidR="00B81D0B" w:rsidRPr="00C96243">
        <w:rPr>
          <w:rFonts w:ascii="Times New Roman" w:hAnsi="Times New Roman" w:cs="Times New Roman"/>
          <w:sz w:val="28"/>
          <w:szCs w:val="28"/>
        </w:rPr>
        <w:t xml:space="preserve"> год -</w:t>
      </w:r>
      <w:r w:rsidRPr="00C96243">
        <w:rPr>
          <w:rFonts w:ascii="Times New Roman" w:hAnsi="Times New Roman" w:cs="Times New Roman"/>
          <w:sz w:val="28"/>
          <w:szCs w:val="28"/>
        </w:rPr>
        <w:t xml:space="preserve"> </w:t>
      </w:r>
      <w:r w:rsidR="00C96243" w:rsidRPr="00C96243">
        <w:rPr>
          <w:rFonts w:ascii="Times New Roman" w:hAnsi="Times New Roman" w:cs="Times New Roman"/>
          <w:sz w:val="28"/>
          <w:szCs w:val="28"/>
        </w:rPr>
        <w:t>4</w:t>
      </w:r>
      <w:r w:rsidRPr="00C96243">
        <w:rPr>
          <w:rFonts w:ascii="Times New Roman" w:hAnsi="Times New Roman" w:cs="Times New Roman"/>
          <w:sz w:val="28"/>
          <w:szCs w:val="28"/>
        </w:rPr>
        <w:t xml:space="preserve"> ведомственных целевых программ.</w:t>
      </w:r>
    </w:p>
    <w:p w:rsidR="00363918" w:rsidRPr="003F5CCA" w:rsidRDefault="008900AC" w:rsidP="004158C8">
      <w:pPr>
        <w:spacing w:after="100" w:afterAutospacing="1"/>
        <w:ind w:firstLine="567"/>
        <w:jc w:val="both"/>
        <w:rPr>
          <w:rFonts w:ascii="Arial" w:hAnsi="Arial" w:cs="Arial"/>
          <w:sz w:val="28"/>
          <w:szCs w:val="28"/>
        </w:rPr>
      </w:pPr>
      <w:r w:rsidRPr="003F5CCA">
        <w:rPr>
          <w:rFonts w:ascii="Times New Roman" w:hAnsi="Times New Roman" w:cs="Times New Roman"/>
          <w:sz w:val="28"/>
          <w:szCs w:val="28"/>
        </w:rPr>
        <w:t>Объемы бюджетных ассигнований, заложенные на реализацию мер</w:t>
      </w:r>
      <w:r w:rsidRPr="003F5CCA">
        <w:rPr>
          <w:rFonts w:ascii="Times New Roman" w:hAnsi="Times New Roman" w:cs="Times New Roman"/>
          <w:sz w:val="28"/>
          <w:szCs w:val="28"/>
        </w:rPr>
        <w:t>о</w:t>
      </w:r>
      <w:r w:rsidRPr="003F5CCA">
        <w:rPr>
          <w:rFonts w:ascii="Times New Roman" w:hAnsi="Times New Roman" w:cs="Times New Roman"/>
          <w:sz w:val="28"/>
          <w:szCs w:val="28"/>
        </w:rPr>
        <w:t>приятий ведомственных целевых программ в проекте Решения, соответств</w:t>
      </w:r>
      <w:r w:rsidRPr="003F5CCA">
        <w:rPr>
          <w:rFonts w:ascii="Times New Roman" w:hAnsi="Times New Roman" w:cs="Times New Roman"/>
          <w:sz w:val="28"/>
          <w:szCs w:val="28"/>
        </w:rPr>
        <w:t>у</w:t>
      </w:r>
      <w:r w:rsidRPr="003F5CCA">
        <w:rPr>
          <w:rFonts w:ascii="Times New Roman" w:hAnsi="Times New Roman" w:cs="Times New Roman"/>
          <w:sz w:val="28"/>
          <w:szCs w:val="28"/>
        </w:rPr>
        <w:t>ют объемам финансирования, предусмотренными паспортами ведомстве</w:t>
      </w:r>
      <w:r w:rsidRPr="003F5CCA">
        <w:rPr>
          <w:rFonts w:ascii="Times New Roman" w:hAnsi="Times New Roman" w:cs="Times New Roman"/>
          <w:sz w:val="28"/>
          <w:szCs w:val="28"/>
        </w:rPr>
        <w:t>н</w:t>
      </w:r>
      <w:r w:rsidRPr="003F5CCA">
        <w:rPr>
          <w:rFonts w:ascii="Times New Roman" w:hAnsi="Times New Roman" w:cs="Times New Roman"/>
          <w:sz w:val="28"/>
          <w:szCs w:val="28"/>
        </w:rPr>
        <w:t>ных целевых программ</w:t>
      </w:r>
      <w:r w:rsidRPr="003F5CCA">
        <w:rPr>
          <w:rFonts w:ascii="Arial" w:hAnsi="Arial" w:cs="Arial"/>
          <w:sz w:val="28"/>
          <w:szCs w:val="28"/>
        </w:rPr>
        <w:t>.</w:t>
      </w:r>
    </w:p>
    <w:p w:rsidR="00245BD8" w:rsidRPr="00706E77" w:rsidRDefault="00245BD8" w:rsidP="003F5CCA">
      <w:pPr>
        <w:spacing w:after="100" w:afterAutospacing="1"/>
        <w:ind w:firstLine="709"/>
        <w:rPr>
          <w:rFonts w:ascii="Arial" w:eastAsia="Calibri" w:hAnsi="Arial" w:cs="Arial"/>
          <w:sz w:val="20"/>
          <w:szCs w:val="20"/>
        </w:rPr>
      </w:pPr>
      <w:r w:rsidRPr="00BF699A">
        <w:rPr>
          <w:rFonts w:ascii="Times New Roman" w:hAnsi="Times New Roman" w:cs="Times New Roman"/>
          <w:sz w:val="28"/>
          <w:szCs w:val="28"/>
        </w:rPr>
        <w:t xml:space="preserve">Объем бюджетных ассигнований на осуществление </w:t>
      </w:r>
      <w:r w:rsidR="00416991" w:rsidRPr="00BF699A">
        <w:rPr>
          <w:rFonts w:ascii="Times New Roman" w:hAnsi="Times New Roman" w:cs="Times New Roman"/>
          <w:sz w:val="28"/>
          <w:szCs w:val="28"/>
        </w:rPr>
        <w:t xml:space="preserve">программных направлений деятельности </w:t>
      </w:r>
      <w:r w:rsidRPr="00BF699A">
        <w:rPr>
          <w:rFonts w:ascii="Times New Roman" w:hAnsi="Times New Roman" w:cs="Times New Roman"/>
          <w:sz w:val="28"/>
          <w:szCs w:val="28"/>
        </w:rPr>
        <w:t>на 201</w:t>
      </w:r>
      <w:r w:rsidR="00C625AB" w:rsidRPr="00BF699A">
        <w:rPr>
          <w:rFonts w:ascii="Times New Roman" w:hAnsi="Times New Roman" w:cs="Times New Roman"/>
          <w:sz w:val="28"/>
          <w:szCs w:val="28"/>
        </w:rPr>
        <w:t>7</w:t>
      </w:r>
      <w:r w:rsidRPr="00BF699A">
        <w:rPr>
          <w:rFonts w:ascii="Times New Roman" w:hAnsi="Times New Roman" w:cs="Times New Roman"/>
          <w:sz w:val="28"/>
          <w:szCs w:val="28"/>
        </w:rPr>
        <w:t xml:space="preserve"> - 2019 годы  представлен в следующей таблице.</w:t>
      </w:r>
      <w:r w:rsidR="003F5CCA">
        <w:rPr>
          <w:rFonts w:ascii="Times New Roman" w:hAnsi="Times New Roman" w:cs="Times New Roman"/>
          <w:sz w:val="28"/>
          <w:szCs w:val="28"/>
        </w:rPr>
        <w:t xml:space="preserve">                                                                                                    </w:t>
      </w:r>
      <w:r w:rsidRPr="00706E77">
        <w:rPr>
          <w:rFonts w:ascii="Arial" w:eastAsia="Calibri" w:hAnsi="Arial" w:cs="Arial"/>
          <w:sz w:val="20"/>
          <w:szCs w:val="20"/>
        </w:rPr>
        <w:t>(</w:t>
      </w:r>
      <w:r w:rsidR="0099628C" w:rsidRPr="00706E77">
        <w:rPr>
          <w:rFonts w:ascii="Arial" w:eastAsia="Calibri" w:hAnsi="Arial" w:cs="Arial"/>
          <w:sz w:val="20"/>
          <w:szCs w:val="20"/>
        </w:rPr>
        <w:t>тыс</w:t>
      </w:r>
      <w:r w:rsidRPr="00706E77">
        <w:rPr>
          <w:rFonts w:ascii="Arial" w:eastAsia="Calibri" w:hAnsi="Arial" w:cs="Arial"/>
          <w:sz w:val="20"/>
          <w:szCs w:val="20"/>
        </w:rPr>
        <w:t>. рублей)</w:t>
      </w:r>
    </w:p>
    <w:tbl>
      <w:tblPr>
        <w:tblW w:w="9924" w:type="dxa"/>
        <w:tblLayout w:type="fixed"/>
        <w:tblLook w:val="04A0" w:firstRow="1" w:lastRow="0" w:firstColumn="1" w:lastColumn="0" w:noHBand="0" w:noVBand="1"/>
      </w:tblPr>
      <w:tblGrid>
        <w:gridCol w:w="1135"/>
        <w:gridCol w:w="1383"/>
        <w:gridCol w:w="1276"/>
        <w:gridCol w:w="992"/>
        <w:gridCol w:w="1134"/>
        <w:gridCol w:w="992"/>
        <w:gridCol w:w="1276"/>
        <w:gridCol w:w="1736"/>
      </w:tblGrid>
      <w:tr w:rsidR="00416991" w:rsidRPr="00706E77" w:rsidTr="00193E8C">
        <w:trPr>
          <w:trHeight w:val="300"/>
          <w:tblHeader/>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6991" w:rsidRPr="00706E77" w:rsidRDefault="00416991" w:rsidP="00314491">
            <w:pPr>
              <w:ind w:right="-108"/>
              <w:rPr>
                <w:rFonts w:ascii="Arial" w:hAnsi="Arial" w:cs="Arial"/>
                <w:color w:val="000000"/>
                <w:sz w:val="14"/>
                <w:szCs w:val="14"/>
              </w:rPr>
            </w:pPr>
            <w:r w:rsidRPr="00706E77">
              <w:rPr>
                <w:rFonts w:ascii="Arial" w:hAnsi="Arial" w:cs="Arial"/>
                <w:color w:val="000000"/>
                <w:sz w:val="14"/>
                <w:szCs w:val="14"/>
              </w:rPr>
              <w:t> </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416991" w:rsidRPr="00706E77" w:rsidRDefault="00416991" w:rsidP="00193E8C">
            <w:pPr>
              <w:ind w:right="-108"/>
              <w:jc w:val="center"/>
              <w:rPr>
                <w:rFonts w:ascii="Arial" w:hAnsi="Arial" w:cs="Arial"/>
                <w:color w:val="000000"/>
                <w:sz w:val="14"/>
                <w:szCs w:val="14"/>
              </w:rPr>
            </w:pPr>
            <w:r w:rsidRPr="00706E77">
              <w:rPr>
                <w:rFonts w:ascii="Arial" w:hAnsi="Arial" w:cs="Arial"/>
                <w:color w:val="000000"/>
                <w:sz w:val="14"/>
                <w:szCs w:val="14"/>
              </w:rPr>
              <w:t>201</w:t>
            </w:r>
            <w:r w:rsidR="00193E8C">
              <w:rPr>
                <w:rFonts w:ascii="Arial" w:hAnsi="Arial" w:cs="Arial"/>
                <w:color w:val="000000"/>
                <w:sz w:val="14"/>
                <w:szCs w:val="14"/>
              </w:rPr>
              <w:t>7</w:t>
            </w:r>
            <w:r w:rsidRPr="00706E77">
              <w:rPr>
                <w:rFonts w:ascii="Arial" w:hAnsi="Arial" w:cs="Arial"/>
                <w:color w:val="000000"/>
                <w:sz w:val="14"/>
                <w:szCs w:val="14"/>
              </w:rPr>
              <w:t xml:space="preserve"> год</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16991" w:rsidRPr="00706E77" w:rsidRDefault="00416991" w:rsidP="00193E8C">
            <w:pPr>
              <w:jc w:val="center"/>
              <w:rPr>
                <w:rFonts w:ascii="Arial" w:hAnsi="Arial" w:cs="Arial"/>
                <w:color w:val="000000"/>
                <w:sz w:val="14"/>
                <w:szCs w:val="14"/>
              </w:rPr>
            </w:pPr>
            <w:r w:rsidRPr="00706E77">
              <w:rPr>
                <w:rFonts w:ascii="Arial" w:hAnsi="Arial" w:cs="Arial"/>
                <w:color w:val="000000"/>
                <w:sz w:val="14"/>
                <w:szCs w:val="14"/>
              </w:rPr>
              <w:t>201</w:t>
            </w:r>
            <w:r w:rsidR="00193E8C">
              <w:rPr>
                <w:rFonts w:ascii="Arial" w:hAnsi="Arial" w:cs="Arial"/>
                <w:color w:val="000000"/>
                <w:sz w:val="14"/>
                <w:szCs w:val="14"/>
              </w:rPr>
              <w:t>8</w:t>
            </w:r>
            <w:r w:rsidRPr="00706E77">
              <w:rPr>
                <w:rFonts w:ascii="Arial" w:hAnsi="Arial" w:cs="Arial"/>
                <w:color w:val="000000"/>
                <w:sz w:val="14"/>
                <w:szCs w:val="14"/>
              </w:rPr>
              <w:t xml:space="preserve"> год</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416991" w:rsidRPr="00706E77" w:rsidRDefault="00416991" w:rsidP="00193E8C">
            <w:pPr>
              <w:jc w:val="center"/>
              <w:rPr>
                <w:rFonts w:ascii="Arial" w:hAnsi="Arial" w:cs="Arial"/>
                <w:color w:val="000000"/>
                <w:sz w:val="14"/>
                <w:szCs w:val="14"/>
              </w:rPr>
            </w:pPr>
            <w:r w:rsidRPr="00706E77">
              <w:rPr>
                <w:rFonts w:ascii="Arial" w:hAnsi="Arial" w:cs="Arial"/>
                <w:color w:val="000000"/>
                <w:sz w:val="14"/>
                <w:szCs w:val="14"/>
              </w:rPr>
              <w:t>201</w:t>
            </w:r>
            <w:r w:rsidR="00193E8C">
              <w:rPr>
                <w:rFonts w:ascii="Arial" w:hAnsi="Arial" w:cs="Arial"/>
                <w:color w:val="000000"/>
                <w:sz w:val="14"/>
                <w:szCs w:val="14"/>
              </w:rPr>
              <w:t>9</w:t>
            </w:r>
            <w:r w:rsidRPr="00706E77">
              <w:rPr>
                <w:rFonts w:ascii="Arial" w:hAnsi="Arial" w:cs="Arial"/>
                <w:color w:val="000000"/>
                <w:sz w:val="14"/>
                <w:szCs w:val="14"/>
              </w:rPr>
              <w:t xml:space="preserve"> год</w:t>
            </w:r>
          </w:p>
        </w:tc>
        <w:tc>
          <w:tcPr>
            <w:tcW w:w="3012" w:type="dxa"/>
            <w:gridSpan w:val="2"/>
            <w:tcBorders>
              <w:top w:val="single" w:sz="4" w:space="0" w:color="auto"/>
              <w:left w:val="nil"/>
              <w:bottom w:val="single" w:sz="4" w:space="0" w:color="auto"/>
              <w:right w:val="single" w:sz="4" w:space="0" w:color="auto"/>
            </w:tcBorders>
            <w:shd w:val="clear" w:color="auto" w:fill="auto"/>
            <w:noWrap/>
            <w:vAlign w:val="center"/>
            <w:hideMark/>
          </w:tcPr>
          <w:p w:rsidR="00416991" w:rsidRPr="00706E77" w:rsidRDefault="00416991" w:rsidP="00193E8C">
            <w:pPr>
              <w:jc w:val="center"/>
              <w:rPr>
                <w:rFonts w:ascii="Arial" w:hAnsi="Arial" w:cs="Arial"/>
                <w:color w:val="000000"/>
                <w:sz w:val="14"/>
                <w:szCs w:val="14"/>
              </w:rPr>
            </w:pPr>
            <w:r w:rsidRPr="00706E77">
              <w:rPr>
                <w:rFonts w:ascii="Arial" w:hAnsi="Arial" w:cs="Arial"/>
                <w:color w:val="000000"/>
                <w:sz w:val="14"/>
                <w:szCs w:val="14"/>
              </w:rPr>
              <w:t>20</w:t>
            </w:r>
            <w:r w:rsidR="00193E8C">
              <w:rPr>
                <w:rFonts w:ascii="Arial" w:hAnsi="Arial" w:cs="Arial"/>
                <w:color w:val="000000"/>
                <w:sz w:val="14"/>
                <w:szCs w:val="14"/>
              </w:rPr>
              <w:t>20</w:t>
            </w:r>
            <w:r w:rsidRPr="00706E77">
              <w:rPr>
                <w:rFonts w:ascii="Arial" w:hAnsi="Arial" w:cs="Arial"/>
                <w:color w:val="000000"/>
                <w:sz w:val="14"/>
                <w:szCs w:val="14"/>
              </w:rPr>
              <w:t xml:space="preserve"> год</w:t>
            </w:r>
          </w:p>
        </w:tc>
      </w:tr>
      <w:tr w:rsidR="00193E8C" w:rsidRPr="00706E77" w:rsidTr="00140C1A">
        <w:trPr>
          <w:trHeight w:val="869"/>
          <w:tblHead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193E8C" w:rsidRPr="00706E77" w:rsidRDefault="00193E8C" w:rsidP="00314491">
            <w:pPr>
              <w:ind w:right="-108"/>
              <w:rPr>
                <w:rFonts w:ascii="Arial" w:hAnsi="Arial" w:cs="Arial"/>
                <w:color w:val="000000"/>
                <w:sz w:val="14"/>
                <w:szCs w:val="14"/>
              </w:rPr>
            </w:pPr>
          </w:p>
        </w:tc>
        <w:tc>
          <w:tcPr>
            <w:tcW w:w="1383" w:type="dxa"/>
            <w:tcBorders>
              <w:top w:val="nil"/>
              <w:left w:val="nil"/>
              <w:bottom w:val="single" w:sz="4" w:space="0" w:color="auto"/>
              <w:right w:val="single" w:sz="4" w:space="0" w:color="auto"/>
            </w:tcBorders>
            <w:shd w:val="clear" w:color="auto" w:fill="auto"/>
            <w:vAlign w:val="center"/>
            <w:hideMark/>
          </w:tcPr>
          <w:p w:rsidR="00193E8C" w:rsidRPr="00706E77" w:rsidRDefault="00193E8C" w:rsidP="00314491">
            <w:pPr>
              <w:ind w:right="-108"/>
              <w:jc w:val="center"/>
              <w:rPr>
                <w:rFonts w:ascii="Arial" w:hAnsi="Arial" w:cs="Arial"/>
                <w:color w:val="000000"/>
                <w:sz w:val="14"/>
                <w:szCs w:val="14"/>
              </w:rPr>
            </w:pPr>
            <w:r w:rsidRPr="00706E77">
              <w:rPr>
                <w:rFonts w:ascii="Arial" w:hAnsi="Arial" w:cs="Arial"/>
                <w:color w:val="000000"/>
                <w:sz w:val="14"/>
                <w:szCs w:val="14"/>
              </w:rPr>
              <w:t>Решение о бюдж</w:t>
            </w:r>
            <w:r w:rsidRPr="00706E77">
              <w:rPr>
                <w:rFonts w:ascii="Arial" w:hAnsi="Arial" w:cs="Arial"/>
                <w:color w:val="000000"/>
                <w:sz w:val="14"/>
                <w:szCs w:val="14"/>
              </w:rPr>
              <w:t>е</w:t>
            </w:r>
            <w:r w:rsidRPr="00706E77">
              <w:rPr>
                <w:rFonts w:ascii="Arial" w:hAnsi="Arial" w:cs="Arial"/>
                <w:color w:val="000000"/>
                <w:sz w:val="14"/>
                <w:szCs w:val="14"/>
              </w:rPr>
              <w:t>те с учетом изм</w:t>
            </w:r>
            <w:r w:rsidRPr="00706E77">
              <w:rPr>
                <w:rFonts w:ascii="Arial" w:hAnsi="Arial" w:cs="Arial"/>
                <w:color w:val="000000"/>
                <w:sz w:val="14"/>
                <w:szCs w:val="14"/>
              </w:rPr>
              <w:t>е</w:t>
            </w:r>
            <w:r w:rsidRPr="00706E77">
              <w:rPr>
                <w:rFonts w:ascii="Arial" w:hAnsi="Arial" w:cs="Arial"/>
                <w:color w:val="000000"/>
                <w:sz w:val="14"/>
                <w:szCs w:val="14"/>
              </w:rPr>
              <w:t>нений</w:t>
            </w:r>
          </w:p>
        </w:tc>
        <w:tc>
          <w:tcPr>
            <w:tcW w:w="1276" w:type="dxa"/>
            <w:tcBorders>
              <w:top w:val="nil"/>
              <w:left w:val="nil"/>
              <w:bottom w:val="single" w:sz="4" w:space="0" w:color="auto"/>
              <w:right w:val="single" w:sz="4" w:space="0" w:color="auto"/>
            </w:tcBorders>
            <w:shd w:val="clear" w:color="000000" w:fill="FFFFFF"/>
            <w:vAlign w:val="center"/>
            <w:hideMark/>
          </w:tcPr>
          <w:p w:rsidR="00193E8C" w:rsidRPr="00706E77" w:rsidRDefault="00193E8C" w:rsidP="00314491">
            <w:pPr>
              <w:ind w:right="-108"/>
              <w:jc w:val="center"/>
              <w:rPr>
                <w:rFonts w:ascii="Arial" w:hAnsi="Arial" w:cs="Arial"/>
                <w:color w:val="000000"/>
                <w:sz w:val="14"/>
                <w:szCs w:val="14"/>
              </w:rPr>
            </w:pPr>
            <w:r w:rsidRPr="00706E77">
              <w:rPr>
                <w:rFonts w:ascii="Arial" w:hAnsi="Arial" w:cs="Arial"/>
                <w:color w:val="000000"/>
                <w:sz w:val="14"/>
                <w:szCs w:val="14"/>
              </w:rPr>
              <w:t>Проект бюджета</w:t>
            </w:r>
          </w:p>
        </w:tc>
        <w:tc>
          <w:tcPr>
            <w:tcW w:w="992" w:type="dxa"/>
            <w:tcBorders>
              <w:top w:val="nil"/>
              <w:left w:val="nil"/>
              <w:bottom w:val="single" w:sz="4" w:space="0" w:color="auto"/>
              <w:right w:val="single" w:sz="4" w:space="0" w:color="auto"/>
            </w:tcBorders>
            <w:shd w:val="clear" w:color="auto" w:fill="auto"/>
            <w:vAlign w:val="center"/>
            <w:hideMark/>
          </w:tcPr>
          <w:p w:rsidR="00193E8C" w:rsidRPr="00706E77" w:rsidRDefault="00193E8C" w:rsidP="00140C1A">
            <w:pPr>
              <w:ind w:right="-108"/>
              <w:jc w:val="center"/>
              <w:rPr>
                <w:rFonts w:ascii="Arial" w:hAnsi="Arial" w:cs="Arial"/>
                <w:color w:val="000000"/>
                <w:sz w:val="14"/>
                <w:szCs w:val="14"/>
              </w:rPr>
            </w:pPr>
            <w:r w:rsidRPr="00706E77">
              <w:rPr>
                <w:rFonts w:ascii="Arial" w:hAnsi="Arial" w:cs="Arial"/>
                <w:color w:val="000000"/>
                <w:sz w:val="14"/>
                <w:szCs w:val="14"/>
              </w:rPr>
              <w:t>Отклонение от Решения о бюджете на 201</w:t>
            </w:r>
            <w:r w:rsidR="00140C1A">
              <w:rPr>
                <w:rFonts w:ascii="Arial" w:hAnsi="Arial" w:cs="Arial"/>
                <w:color w:val="000000"/>
                <w:sz w:val="14"/>
                <w:szCs w:val="14"/>
              </w:rPr>
              <w:t>7</w:t>
            </w:r>
            <w:r w:rsidRPr="00706E77">
              <w:rPr>
                <w:rFonts w:ascii="Arial" w:hAnsi="Arial" w:cs="Arial"/>
                <w:color w:val="000000"/>
                <w:sz w:val="14"/>
                <w:szCs w:val="14"/>
              </w:rPr>
              <w:t xml:space="preserve"> год, %</w:t>
            </w:r>
          </w:p>
        </w:tc>
        <w:tc>
          <w:tcPr>
            <w:tcW w:w="1134" w:type="dxa"/>
            <w:tcBorders>
              <w:top w:val="nil"/>
              <w:left w:val="nil"/>
              <w:bottom w:val="single" w:sz="4" w:space="0" w:color="auto"/>
              <w:right w:val="single" w:sz="4" w:space="0" w:color="auto"/>
            </w:tcBorders>
            <w:shd w:val="clear" w:color="auto" w:fill="auto"/>
            <w:vAlign w:val="center"/>
            <w:hideMark/>
          </w:tcPr>
          <w:p w:rsidR="00193E8C" w:rsidRPr="00706E77" w:rsidRDefault="00193E8C" w:rsidP="00314491">
            <w:pPr>
              <w:ind w:right="-108"/>
              <w:jc w:val="center"/>
              <w:rPr>
                <w:rFonts w:ascii="Arial" w:hAnsi="Arial" w:cs="Arial"/>
                <w:color w:val="000000"/>
                <w:sz w:val="14"/>
                <w:szCs w:val="14"/>
              </w:rPr>
            </w:pPr>
            <w:r w:rsidRPr="00706E77">
              <w:rPr>
                <w:rFonts w:ascii="Arial" w:hAnsi="Arial" w:cs="Arial"/>
                <w:color w:val="000000"/>
                <w:sz w:val="14"/>
                <w:szCs w:val="14"/>
              </w:rPr>
              <w:t>Проект бюдж</w:t>
            </w:r>
            <w:r w:rsidRPr="00706E77">
              <w:rPr>
                <w:rFonts w:ascii="Arial" w:hAnsi="Arial" w:cs="Arial"/>
                <w:color w:val="000000"/>
                <w:sz w:val="14"/>
                <w:szCs w:val="14"/>
              </w:rPr>
              <w:t>е</w:t>
            </w:r>
            <w:r w:rsidRPr="00706E77">
              <w:rPr>
                <w:rFonts w:ascii="Arial" w:hAnsi="Arial" w:cs="Arial"/>
                <w:color w:val="000000"/>
                <w:sz w:val="14"/>
                <w:szCs w:val="14"/>
              </w:rPr>
              <w:t>та</w:t>
            </w:r>
          </w:p>
        </w:tc>
        <w:tc>
          <w:tcPr>
            <w:tcW w:w="992" w:type="dxa"/>
            <w:tcBorders>
              <w:top w:val="nil"/>
              <w:left w:val="nil"/>
              <w:bottom w:val="single" w:sz="4" w:space="0" w:color="auto"/>
              <w:right w:val="single" w:sz="4" w:space="0" w:color="auto"/>
            </w:tcBorders>
            <w:shd w:val="clear" w:color="auto" w:fill="auto"/>
            <w:vAlign w:val="center"/>
            <w:hideMark/>
          </w:tcPr>
          <w:p w:rsidR="00193E8C" w:rsidRPr="00706E77" w:rsidRDefault="00193E8C" w:rsidP="00314491">
            <w:pPr>
              <w:ind w:right="-108"/>
              <w:jc w:val="center"/>
              <w:rPr>
                <w:rFonts w:ascii="Arial" w:hAnsi="Arial" w:cs="Arial"/>
                <w:color w:val="000000"/>
                <w:sz w:val="14"/>
                <w:szCs w:val="14"/>
              </w:rPr>
            </w:pPr>
            <w:r w:rsidRPr="00706E77">
              <w:rPr>
                <w:rFonts w:ascii="Arial" w:hAnsi="Arial" w:cs="Arial"/>
                <w:color w:val="000000"/>
                <w:sz w:val="14"/>
                <w:szCs w:val="14"/>
              </w:rPr>
              <w:t>В % к предыдуще</w:t>
            </w:r>
          </w:p>
          <w:p w:rsidR="00193E8C" w:rsidRPr="00706E77" w:rsidRDefault="00193E8C" w:rsidP="00314491">
            <w:pPr>
              <w:ind w:right="-108"/>
              <w:jc w:val="center"/>
              <w:rPr>
                <w:rFonts w:ascii="Arial" w:hAnsi="Arial" w:cs="Arial"/>
                <w:color w:val="000000"/>
                <w:sz w:val="14"/>
                <w:szCs w:val="14"/>
              </w:rPr>
            </w:pPr>
            <w:r w:rsidRPr="00706E77">
              <w:rPr>
                <w:rFonts w:ascii="Arial" w:hAnsi="Arial" w:cs="Arial"/>
                <w:color w:val="000000"/>
                <w:sz w:val="14"/>
                <w:szCs w:val="14"/>
              </w:rPr>
              <w:t>му году</w:t>
            </w:r>
          </w:p>
        </w:tc>
        <w:tc>
          <w:tcPr>
            <w:tcW w:w="1276" w:type="dxa"/>
            <w:tcBorders>
              <w:top w:val="nil"/>
              <w:left w:val="nil"/>
              <w:bottom w:val="single" w:sz="4" w:space="0" w:color="auto"/>
              <w:right w:val="single" w:sz="4" w:space="0" w:color="auto"/>
            </w:tcBorders>
            <w:shd w:val="clear" w:color="auto" w:fill="auto"/>
            <w:vAlign w:val="center"/>
            <w:hideMark/>
          </w:tcPr>
          <w:p w:rsidR="00193E8C" w:rsidRPr="00706E77" w:rsidRDefault="00193E8C" w:rsidP="00314491">
            <w:pPr>
              <w:ind w:right="-108"/>
              <w:jc w:val="center"/>
              <w:rPr>
                <w:rFonts w:ascii="Arial" w:hAnsi="Arial" w:cs="Arial"/>
                <w:color w:val="000000"/>
                <w:sz w:val="14"/>
                <w:szCs w:val="14"/>
              </w:rPr>
            </w:pPr>
            <w:r w:rsidRPr="00706E77">
              <w:rPr>
                <w:rFonts w:ascii="Arial" w:hAnsi="Arial" w:cs="Arial"/>
                <w:color w:val="000000"/>
                <w:sz w:val="14"/>
                <w:szCs w:val="14"/>
              </w:rPr>
              <w:t>Проект бюджета</w:t>
            </w:r>
          </w:p>
        </w:tc>
        <w:tc>
          <w:tcPr>
            <w:tcW w:w="1736" w:type="dxa"/>
            <w:tcBorders>
              <w:top w:val="nil"/>
              <w:left w:val="nil"/>
              <w:bottom w:val="single" w:sz="4" w:space="0" w:color="auto"/>
              <w:right w:val="single" w:sz="4" w:space="0" w:color="auto"/>
            </w:tcBorders>
            <w:shd w:val="clear" w:color="auto" w:fill="auto"/>
            <w:vAlign w:val="center"/>
            <w:hideMark/>
          </w:tcPr>
          <w:p w:rsidR="00193E8C" w:rsidRPr="00706E77" w:rsidRDefault="00193E8C" w:rsidP="00314491">
            <w:pPr>
              <w:ind w:right="-108"/>
              <w:jc w:val="center"/>
              <w:rPr>
                <w:rFonts w:ascii="Arial" w:hAnsi="Arial" w:cs="Arial"/>
                <w:color w:val="000000"/>
                <w:sz w:val="14"/>
                <w:szCs w:val="14"/>
              </w:rPr>
            </w:pPr>
            <w:r w:rsidRPr="00706E77">
              <w:rPr>
                <w:rFonts w:ascii="Arial" w:hAnsi="Arial" w:cs="Arial"/>
                <w:color w:val="000000"/>
                <w:sz w:val="14"/>
                <w:szCs w:val="14"/>
              </w:rPr>
              <w:t>В % к предыдуще</w:t>
            </w:r>
          </w:p>
          <w:p w:rsidR="00193E8C" w:rsidRPr="00706E77" w:rsidRDefault="00193E8C" w:rsidP="00314491">
            <w:pPr>
              <w:ind w:right="-108"/>
              <w:jc w:val="center"/>
              <w:rPr>
                <w:rFonts w:ascii="Arial" w:hAnsi="Arial" w:cs="Arial"/>
                <w:color w:val="000000"/>
                <w:sz w:val="14"/>
                <w:szCs w:val="14"/>
              </w:rPr>
            </w:pPr>
            <w:r w:rsidRPr="00706E77">
              <w:rPr>
                <w:rFonts w:ascii="Arial" w:hAnsi="Arial" w:cs="Arial"/>
                <w:color w:val="000000"/>
                <w:sz w:val="14"/>
                <w:szCs w:val="14"/>
              </w:rPr>
              <w:t>му году</w:t>
            </w:r>
          </w:p>
        </w:tc>
      </w:tr>
      <w:tr w:rsidR="00193E8C" w:rsidRPr="00706E77" w:rsidTr="00140C1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93E8C" w:rsidRPr="00706E77" w:rsidRDefault="00193E8C" w:rsidP="00827EB0">
            <w:pPr>
              <w:ind w:right="-108"/>
              <w:rPr>
                <w:rFonts w:ascii="Arial" w:hAnsi="Arial" w:cs="Arial"/>
                <w:b/>
                <w:bCs/>
                <w:color w:val="000000"/>
                <w:sz w:val="14"/>
                <w:szCs w:val="14"/>
              </w:rPr>
            </w:pPr>
            <w:r w:rsidRPr="00706E77">
              <w:rPr>
                <w:rFonts w:ascii="Arial" w:hAnsi="Arial" w:cs="Arial"/>
                <w:b/>
                <w:bCs/>
                <w:color w:val="000000"/>
                <w:sz w:val="14"/>
                <w:szCs w:val="14"/>
              </w:rPr>
              <w:t>Итого пр</w:t>
            </w:r>
            <w:r w:rsidRPr="00706E77">
              <w:rPr>
                <w:rFonts w:ascii="Arial" w:hAnsi="Arial" w:cs="Arial"/>
                <w:b/>
                <w:bCs/>
                <w:color w:val="000000"/>
                <w:sz w:val="14"/>
                <w:szCs w:val="14"/>
              </w:rPr>
              <w:t>о</w:t>
            </w:r>
            <w:r w:rsidRPr="00706E77">
              <w:rPr>
                <w:rFonts w:ascii="Arial" w:hAnsi="Arial" w:cs="Arial"/>
                <w:b/>
                <w:bCs/>
                <w:color w:val="000000"/>
                <w:sz w:val="14"/>
                <w:szCs w:val="14"/>
              </w:rPr>
              <w:t xml:space="preserve">граммные направления деятельности </w:t>
            </w:r>
          </w:p>
        </w:tc>
        <w:tc>
          <w:tcPr>
            <w:tcW w:w="1383" w:type="dxa"/>
            <w:tcBorders>
              <w:top w:val="nil"/>
              <w:left w:val="nil"/>
              <w:bottom w:val="single" w:sz="4" w:space="0" w:color="auto"/>
              <w:right w:val="single" w:sz="4" w:space="0" w:color="auto"/>
            </w:tcBorders>
            <w:shd w:val="clear" w:color="auto" w:fill="auto"/>
            <w:vAlign w:val="center"/>
          </w:tcPr>
          <w:p w:rsidR="00193E8C" w:rsidRPr="00706E77" w:rsidRDefault="00140C1A" w:rsidP="008E0CE2">
            <w:pPr>
              <w:ind w:right="-108"/>
              <w:jc w:val="center"/>
              <w:rPr>
                <w:rFonts w:ascii="Arial" w:hAnsi="Arial" w:cs="Arial"/>
                <w:b/>
                <w:bCs/>
                <w:color w:val="000000"/>
                <w:sz w:val="14"/>
                <w:szCs w:val="14"/>
              </w:rPr>
            </w:pPr>
            <w:r>
              <w:rPr>
                <w:rFonts w:ascii="Arial" w:hAnsi="Arial" w:cs="Arial"/>
                <w:b/>
                <w:bCs/>
                <w:color w:val="000000"/>
                <w:sz w:val="14"/>
                <w:szCs w:val="14"/>
              </w:rPr>
              <w:t>13709,0</w:t>
            </w:r>
          </w:p>
        </w:tc>
        <w:tc>
          <w:tcPr>
            <w:tcW w:w="1276" w:type="dxa"/>
            <w:tcBorders>
              <w:top w:val="nil"/>
              <w:left w:val="nil"/>
              <w:bottom w:val="single" w:sz="4" w:space="0" w:color="auto"/>
              <w:right w:val="single" w:sz="4" w:space="0" w:color="auto"/>
            </w:tcBorders>
            <w:shd w:val="clear" w:color="auto" w:fill="auto"/>
            <w:vAlign w:val="center"/>
          </w:tcPr>
          <w:p w:rsidR="00193E8C" w:rsidRPr="00706E77" w:rsidRDefault="00827BA5" w:rsidP="00314491">
            <w:pPr>
              <w:ind w:right="-108"/>
              <w:jc w:val="center"/>
              <w:rPr>
                <w:rFonts w:ascii="Arial" w:hAnsi="Arial" w:cs="Arial"/>
                <w:b/>
                <w:bCs/>
                <w:color w:val="000000"/>
                <w:sz w:val="14"/>
                <w:szCs w:val="14"/>
              </w:rPr>
            </w:pPr>
            <w:r>
              <w:rPr>
                <w:rFonts w:ascii="Arial" w:hAnsi="Arial" w:cs="Arial"/>
                <w:b/>
                <w:bCs/>
                <w:color w:val="000000"/>
                <w:sz w:val="14"/>
                <w:szCs w:val="14"/>
              </w:rPr>
              <w:t>8319,9</w:t>
            </w:r>
          </w:p>
        </w:tc>
        <w:tc>
          <w:tcPr>
            <w:tcW w:w="992" w:type="dxa"/>
            <w:tcBorders>
              <w:top w:val="nil"/>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b/>
                <w:bCs/>
                <w:color w:val="000000"/>
                <w:sz w:val="14"/>
                <w:szCs w:val="14"/>
              </w:rPr>
            </w:pPr>
            <w:r>
              <w:rPr>
                <w:rFonts w:ascii="Arial" w:hAnsi="Arial" w:cs="Arial"/>
                <w:b/>
                <w:bCs/>
                <w:color w:val="000000"/>
                <w:sz w:val="14"/>
                <w:szCs w:val="14"/>
              </w:rPr>
              <w:t>60,7</w:t>
            </w:r>
          </w:p>
        </w:tc>
        <w:tc>
          <w:tcPr>
            <w:tcW w:w="1134" w:type="dxa"/>
            <w:tcBorders>
              <w:top w:val="nil"/>
              <w:left w:val="nil"/>
              <w:bottom w:val="single" w:sz="4" w:space="0" w:color="auto"/>
              <w:right w:val="single" w:sz="4" w:space="0" w:color="auto"/>
            </w:tcBorders>
            <w:shd w:val="clear" w:color="auto" w:fill="auto"/>
            <w:vAlign w:val="center"/>
          </w:tcPr>
          <w:p w:rsidR="00193E8C" w:rsidRPr="00706E77" w:rsidRDefault="008A55A4" w:rsidP="00314491">
            <w:pPr>
              <w:ind w:right="-108"/>
              <w:jc w:val="center"/>
              <w:rPr>
                <w:rFonts w:ascii="Arial" w:hAnsi="Arial" w:cs="Arial"/>
                <w:b/>
                <w:bCs/>
                <w:color w:val="000000"/>
                <w:sz w:val="14"/>
                <w:szCs w:val="14"/>
              </w:rPr>
            </w:pPr>
            <w:r>
              <w:rPr>
                <w:rFonts w:ascii="Arial" w:hAnsi="Arial" w:cs="Arial"/>
                <w:b/>
                <w:bCs/>
                <w:color w:val="000000"/>
                <w:sz w:val="14"/>
                <w:szCs w:val="14"/>
              </w:rPr>
              <w:t>8181,5</w:t>
            </w:r>
          </w:p>
        </w:tc>
        <w:tc>
          <w:tcPr>
            <w:tcW w:w="992"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b/>
                <w:bCs/>
                <w:color w:val="000000"/>
                <w:sz w:val="14"/>
                <w:szCs w:val="14"/>
              </w:rPr>
            </w:pPr>
            <w:r>
              <w:rPr>
                <w:rFonts w:ascii="Arial" w:hAnsi="Arial" w:cs="Arial"/>
                <w:b/>
                <w:bCs/>
                <w:color w:val="000000"/>
                <w:sz w:val="14"/>
                <w:szCs w:val="14"/>
              </w:rPr>
              <w:t>98,3</w:t>
            </w:r>
          </w:p>
        </w:tc>
        <w:tc>
          <w:tcPr>
            <w:tcW w:w="1276" w:type="dxa"/>
            <w:tcBorders>
              <w:top w:val="nil"/>
              <w:left w:val="nil"/>
              <w:bottom w:val="single" w:sz="4" w:space="0" w:color="auto"/>
              <w:right w:val="single" w:sz="4" w:space="0" w:color="auto"/>
            </w:tcBorders>
            <w:shd w:val="clear" w:color="auto" w:fill="auto"/>
            <w:vAlign w:val="center"/>
          </w:tcPr>
          <w:p w:rsidR="00193E8C" w:rsidRPr="00706E77" w:rsidRDefault="008A55A4" w:rsidP="00D7617A">
            <w:pPr>
              <w:ind w:right="-108"/>
              <w:jc w:val="center"/>
              <w:rPr>
                <w:rFonts w:ascii="Arial" w:hAnsi="Arial" w:cs="Arial"/>
                <w:b/>
                <w:bCs/>
                <w:color w:val="000000"/>
                <w:sz w:val="14"/>
                <w:szCs w:val="14"/>
              </w:rPr>
            </w:pPr>
            <w:r>
              <w:rPr>
                <w:rFonts w:ascii="Arial" w:hAnsi="Arial" w:cs="Arial"/>
                <w:b/>
                <w:bCs/>
                <w:color w:val="000000"/>
                <w:sz w:val="14"/>
                <w:szCs w:val="14"/>
              </w:rPr>
              <w:t>5073,3</w:t>
            </w:r>
          </w:p>
        </w:tc>
        <w:tc>
          <w:tcPr>
            <w:tcW w:w="1736"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b/>
                <w:bCs/>
                <w:color w:val="000000"/>
                <w:sz w:val="14"/>
                <w:szCs w:val="14"/>
              </w:rPr>
            </w:pPr>
            <w:r>
              <w:rPr>
                <w:rFonts w:ascii="Arial" w:hAnsi="Arial" w:cs="Arial"/>
                <w:b/>
                <w:bCs/>
                <w:color w:val="000000"/>
                <w:sz w:val="14"/>
                <w:szCs w:val="14"/>
              </w:rPr>
              <w:t>62,0</w:t>
            </w:r>
          </w:p>
        </w:tc>
      </w:tr>
      <w:tr w:rsidR="00193E8C" w:rsidRPr="00706E77" w:rsidTr="00140C1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93E8C" w:rsidRPr="00706E77" w:rsidRDefault="00193E8C" w:rsidP="00314491">
            <w:pPr>
              <w:ind w:right="-108"/>
              <w:rPr>
                <w:rFonts w:ascii="Arial" w:hAnsi="Arial" w:cs="Arial"/>
                <w:color w:val="000000"/>
                <w:sz w:val="14"/>
                <w:szCs w:val="14"/>
              </w:rPr>
            </w:pPr>
            <w:r w:rsidRPr="00706E77">
              <w:rPr>
                <w:rFonts w:ascii="Arial" w:hAnsi="Arial" w:cs="Arial"/>
                <w:color w:val="000000"/>
                <w:sz w:val="14"/>
                <w:szCs w:val="14"/>
              </w:rPr>
              <w:t xml:space="preserve">0100 </w:t>
            </w:r>
            <w:r w:rsidRPr="00706E77">
              <w:rPr>
                <w:rFonts w:ascii="Arial" w:hAnsi="Arial" w:cs="Arial"/>
                <w:sz w:val="16"/>
                <w:szCs w:val="16"/>
              </w:rPr>
              <w:t>Общег</w:t>
            </w:r>
            <w:r w:rsidRPr="00706E77">
              <w:rPr>
                <w:rFonts w:ascii="Arial" w:hAnsi="Arial" w:cs="Arial"/>
                <w:sz w:val="16"/>
                <w:szCs w:val="16"/>
              </w:rPr>
              <w:t>о</w:t>
            </w:r>
            <w:r w:rsidRPr="00706E77">
              <w:rPr>
                <w:rFonts w:ascii="Arial" w:hAnsi="Arial" w:cs="Arial"/>
                <w:sz w:val="16"/>
                <w:szCs w:val="16"/>
              </w:rPr>
              <w:t>сударстве</w:t>
            </w:r>
            <w:r w:rsidRPr="00706E77">
              <w:rPr>
                <w:rFonts w:ascii="Arial" w:hAnsi="Arial" w:cs="Arial"/>
                <w:sz w:val="16"/>
                <w:szCs w:val="16"/>
              </w:rPr>
              <w:t>н</w:t>
            </w:r>
            <w:r w:rsidRPr="00706E77">
              <w:rPr>
                <w:rFonts w:ascii="Arial" w:hAnsi="Arial" w:cs="Arial"/>
                <w:sz w:val="16"/>
                <w:szCs w:val="16"/>
              </w:rPr>
              <w:lastRenderedPageBreak/>
              <w:t>ные вопросы</w:t>
            </w:r>
          </w:p>
        </w:tc>
        <w:tc>
          <w:tcPr>
            <w:tcW w:w="1383" w:type="dxa"/>
            <w:tcBorders>
              <w:top w:val="nil"/>
              <w:left w:val="nil"/>
              <w:bottom w:val="single" w:sz="4" w:space="0" w:color="auto"/>
              <w:right w:val="single" w:sz="4" w:space="0" w:color="auto"/>
            </w:tcBorders>
            <w:shd w:val="clear" w:color="auto" w:fill="auto"/>
            <w:noWrap/>
            <w:vAlign w:val="center"/>
          </w:tcPr>
          <w:p w:rsidR="00193E8C" w:rsidRPr="00706E77" w:rsidRDefault="00140C1A" w:rsidP="00314491">
            <w:pPr>
              <w:ind w:right="-108"/>
              <w:jc w:val="center"/>
              <w:rPr>
                <w:rFonts w:ascii="Arial" w:hAnsi="Arial" w:cs="Arial"/>
                <w:color w:val="000000"/>
                <w:sz w:val="14"/>
                <w:szCs w:val="14"/>
              </w:rPr>
            </w:pPr>
            <w:r>
              <w:rPr>
                <w:rFonts w:ascii="Arial" w:hAnsi="Arial" w:cs="Arial"/>
                <w:color w:val="000000"/>
                <w:sz w:val="14"/>
                <w:szCs w:val="14"/>
              </w:rPr>
              <w:lastRenderedPageBreak/>
              <w:t>0</w:t>
            </w:r>
          </w:p>
        </w:tc>
        <w:tc>
          <w:tcPr>
            <w:tcW w:w="1276" w:type="dxa"/>
            <w:tcBorders>
              <w:top w:val="nil"/>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0</w:t>
            </w:r>
          </w:p>
        </w:tc>
        <w:tc>
          <w:tcPr>
            <w:tcW w:w="1134"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276"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736"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r>
      <w:tr w:rsidR="00193E8C" w:rsidRPr="00706E77" w:rsidTr="00140C1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93E8C" w:rsidRPr="00706E77" w:rsidRDefault="00193E8C" w:rsidP="00314491">
            <w:pPr>
              <w:ind w:right="-108"/>
              <w:rPr>
                <w:rFonts w:ascii="Arial" w:hAnsi="Arial" w:cs="Arial"/>
                <w:i/>
                <w:iCs/>
                <w:color w:val="000000"/>
                <w:sz w:val="14"/>
                <w:szCs w:val="14"/>
              </w:rPr>
            </w:pPr>
            <w:r w:rsidRPr="00706E77">
              <w:rPr>
                <w:rFonts w:ascii="Arial" w:hAnsi="Arial" w:cs="Arial"/>
                <w:i/>
                <w:iCs/>
                <w:color w:val="000000"/>
                <w:sz w:val="14"/>
                <w:szCs w:val="14"/>
              </w:rPr>
              <w:lastRenderedPageBreak/>
              <w:t>Доля к общему объему</w:t>
            </w:r>
          </w:p>
        </w:tc>
        <w:tc>
          <w:tcPr>
            <w:tcW w:w="1383" w:type="dxa"/>
            <w:tcBorders>
              <w:top w:val="nil"/>
              <w:left w:val="nil"/>
              <w:bottom w:val="single" w:sz="4" w:space="0" w:color="auto"/>
              <w:right w:val="single" w:sz="4" w:space="0" w:color="auto"/>
            </w:tcBorders>
            <w:shd w:val="clear" w:color="auto" w:fill="auto"/>
            <w:noWrap/>
            <w:vAlign w:val="center"/>
          </w:tcPr>
          <w:p w:rsidR="00193E8C" w:rsidRPr="00706E77" w:rsidRDefault="00140C1A" w:rsidP="00314491">
            <w:pPr>
              <w:ind w:right="-108"/>
              <w:jc w:val="center"/>
              <w:rPr>
                <w:rFonts w:ascii="Arial" w:hAnsi="Arial" w:cs="Arial"/>
                <w:i/>
                <w:iCs/>
                <w:color w:val="000000"/>
                <w:sz w:val="14"/>
                <w:szCs w:val="14"/>
              </w:rPr>
            </w:pPr>
            <w:r>
              <w:rPr>
                <w:rFonts w:ascii="Arial" w:hAnsi="Arial" w:cs="Arial"/>
                <w:i/>
                <w:iCs/>
                <w:color w:val="000000"/>
                <w:sz w:val="14"/>
                <w:szCs w:val="14"/>
              </w:rPr>
              <w:t>0</w:t>
            </w:r>
          </w:p>
        </w:tc>
        <w:tc>
          <w:tcPr>
            <w:tcW w:w="1276" w:type="dxa"/>
            <w:tcBorders>
              <w:top w:val="nil"/>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i/>
                <w:iCs/>
                <w:color w:val="000000"/>
                <w:sz w:val="14"/>
                <w:szCs w:val="14"/>
              </w:rPr>
            </w:pPr>
            <w:r>
              <w:rPr>
                <w:rFonts w:ascii="Arial" w:hAnsi="Arial" w:cs="Arial"/>
                <w:i/>
                <w:iCs/>
                <w:color w:val="000000"/>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i/>
                <w:iCs/>
                <w:color w:val="000000"/>
                <w:sz w:val="14"/>
                <w:szCs w:val="14"/>
              </w:rPr>
            </w:pPr>
            <w:r>
              <w:rPr>
                <w:rFonts w:ascii="Arial" w:hAnsi="Arial" w:cs="Arial"/>
                <w:i/>
                <w:iCs/>
                <w:color w:val="000000"/>
                <w:sz w:val="14"/>
                <w:szCs w:val="14"/>
              </w:rPr>
              <w:t>0</w:t>
            </w:r>
          </w:p>
        </w:tc>
        <w:tc>
          <w:tcPr>
            <w:tcW w:w="1134"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i/>
                <w:iCs/>
                <w:color w:val="000000"/>
                <w:sz w:val="14"/>
                <w:szCs w:val="14"/>
              </w:rPr>
            </w:pPr>
            <w:r>
              <w:rPr>
                <w:rFonts w:ascii="Arial" w:hAnsi="Arial" w:cs="Arial"/>
                <w:i/>
                <w:iCs/>
                <w:color w:val="000000"/>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i/>
                <w:iCs/>
                <w:color w:val="000000"/>
                <w:sz w:val="14"/>
                <w:szCs w:val="14"/>
              </w:rPr>
            </w:pPr>
            <w:r>
              <w:rPr>
                <w:rFonts w:ascii="Arial" w:hAnsi="Arial" w:cs="Arial"/>
                <w:i/>
                <w:iCs/>
                <w:color w:val="000000"/>
                <w:sz w:val="14"/>
                <w:szCs w:val="14"/>
              </w:rPr>
              <w:t>0</w:t>
            </w:r>
          </w:p>
        </w:tc>
        <w:tc>
          <w:tcPr>
            <w:tcW w:w="1276"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i/>
                <w:iCs/>
                <w:color w:val="000000"/>
                <w:sz w:val="14"/>
                <w:szCs w:val="14"/>
              </w:rPr>
            </w:pPr>
            <w:r>
              <w:rPr>
                <w:rFonts w:ascii="Arial" w:hAnsi="Arial" w:cs="Arial"/>
                <w:i/>
                <w:iCs/>
                <w:color w:val="000000"/>
                <w:sz w:val="14"/>
                <w:szCs w:val="14"/>
              </w:rPr>
              <w:t>0</w:t>
            </w:r>
          </w:p>
        </w:tc>
        <w:tc>
          <w:tcPr>
            <w:tcW w:w="1736"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i/>
                <w:iCs/>
                <w:color w:val="000000"/>
                <w:sz w:val="14"/>
                <w:szCs w:val="14"/>
              </w:rPr>
            </w:pPr>
            <w:r>
              <w:rPr>
                <w:rFonts w:ascii="Arial" w:hAnsi="Arial" w:cs="Arial"/>
                <w:i/>
                <w:iCs/>
                <w:color w:val="000000"/>
                <w:sz w:val="14"/>
                <w:szCs w:val="14"/>
              </w:rPr>
              <w:t>0</w:t>
            </w:r>
          </w:p>
        </w:tc>
      </w:tr>
      <w:tr w:rsidR="00193E8C" w:rsidRPr="00706E77" w:rsidTr="00140C1A">
        <w:trPr>
          <w:trHeight w:val="30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193E8C" w:rsidRPr="00706E77" w:rsidRDefault="00193E8C" w:rsidP="00314491">
            <w:pPr>
              <w:ind w:right="-108"/>
              <w:rPr>
                <w:rFonts w:ascii="Arial" w:hAnsi="Arial" w:cs="Arial"/>
                <w:color w:val="000000"/>
                <w:sz w:val="14"/>
                <w:szCs w:val="14"/>
              </w:rPr>
            </w:pPr>
            <w:r w:rsidRPr="00706E77">
              <w:rPr>
                <w:rFonts w:ascii="Arial" w:hAnsi="Arial" w:cs="Arial"/>
                <w:color w:val="000000"/>
                <w:sz w:val="14"/>
                <w:szCs w:val="14"/>
              </w:rPr>
              <w:t>0300</w:t>
            </w:r>
            <w:r w:rsidRPr="00706E77">
              <w:rPr>
                <w:rFonts w:ascii="Arial" w:hAnsi="Arial" w:cs="Arial"/>
                <w:sz w:val="20"/>
                <w:szCs w:val="20"/>
              </w:rPr>
              <w:t xml:space="preserve"> </w:t>
            </w:r>
            <w:r w:rsidRPr="00706E77">
              <w:rPr>
                <w:rFonts w:ascii="Arial" w:hAnsi="Arial" w:cs="Arial"/>
                <w:sz w:val="16"/>
                <w:szCs w:val="16"/>
              </w:rPr>
              <w:t>Наци</w:t>
            </w:r>
            <w:r w:rsidRPr="00706E77">
              <w:rPr>
                <w:rFonts w:ascii="Arial" w:hAnsi="Arial" w:cs="Arial"/>
                <w:sz w:val="16"/>
                <w:szCs w:val="16"/>
              </w:rPr>
              <w:t>о</w:t>
            </w:r>
            <w:r w:rsidRPr="00706E77">
              <w:rPr>
                <w:rFonts w:ascii="Arial" w:hAnsi="Arial" w:cs="Arial"/>
                <w:sz w:val="16"/>
                <w:szCs w:val="16"/>
              </w:rPr>
              <w:t>нальная бе</w:t>
            </w:r>
            <w:r w:rsidRPr="00706E77">
              <w:rPr>
                <w:rFonts w:ascii="Arial" w:hAnsi="Arial" w:cs="Arial"/>
                <w:sz w:val="16"/>
                <w:szCs w:val="16"/>
              </w:rPr>
              <w:t>з</w:t>
            </w:r>
            <w:r w:rsidRPr="00706E77">
              <w:rPr>
                <w:rFonts w:ascii="Arial" w:hAnsi="Arial" w:cs="Arial"/>
                <w:sz w:val="16"/>
                <w:szCs w:val="16"/>
              </w:rPr>
              <w:t>опасность и правоохр</w:t>
            </w:r>
            <w:r w:rsidRPr="00706E77">
              <w:rPr>
                <w:rFonts w:ascii="Arial" w:hAnsi="Arial" w:cs="Arial"/>
                <w:sz w:val="16"/>
                <w:szCs w:val="16"/>
              </w:rPr>
              <w:t>а</w:t>
            </w:r>
            <w:r w:rsidRPr="00706E77">
              <w:rPr>
                <w:rFonts w:ascii="Arial" w:hAnsi="Arial" w:cs="Arial"/>
                <w:sz w:val="16"/>
                <w:szCs w:val="16"/>
              </w:rPr>
              <w:t>нительная деятельность</w:t>
            </w:r>
          </w:p>
        </w:tc>
        <w:tc>
          <w:tcPr>
            <w:tcW w:w="1383" w:type="dxa"/>
            <w:tcBorders>
              <w:top w:val="nil"/>
              <w:left w:val="nil"/>
              <w:bottom w:val="single" w:sz="4" w:space="0" w:color="auto"/>
              <w:right w:val="single" w:sz="4" w:space="0" w:color="auto"/>
            </w:tcBorders>
            <w:shd w:val="clear" w:color="auto" w:fill="auto"/>
            <w:noWrap/>
            <w:vAlign w:val="center"/>
          </w:tcPr>
          <w:p w:rsidR="00193E8C" w:rsidRPr="00706E77" w:rsidRDefault="00140C1A" w:rsidP="00314491">
            <w:pPr>
              <w:ind w:right="-108"/>
              <w:jc w:val="center"/>
              <w:rPr>
                <w:rFonts w:ascii="Arial" w:hAnsi="Arial" w:cs="Arial"/>
                <w:color w:val="000000"/>
                <w:sz w:val="14"/>
                <w:szCs w:val="14"/>
              </w:rPr>
            </w:pPr>
            <w:r>
              <w:rPr>
                <w:rFonts w:ascii="Arial" w:hAnsi="Arial" w:cs="Arial"/>
                <w:color w:val="000000"/>
                <w:sz w:val="14"/>
                <w:szCs w:val="14"/>
              </w:rPr>
              <w:t>452,8</w:t>
            </w:r>
          </w:p>
        </w:tc>
        <w:tc>
          <w:tcPr>
            <w:tcW w:w="1276" w:type="dxa"/>
            <w:tcBorders>
              <w:top w:val="nil"/>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0</w:t>
            </w:r>
          </w:p>
        </w:tc>
        <w:tc>
          <w:tcPr>
            <w:tcW w:w="1134"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276"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736" w:type="dxa"/>
            <w:tcBorders>
              <w:top w:val="nil"/>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i/>
                <w:iCs/>
                <w:color w:val="000000"/>
                <w:sz w:val="14"/>
                <w:szCs w:val="14"/>
              </w:rPr>
              <w:t>Доля к общему объему</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140C1A" w:rsidP="00314491">
            <w:pPr>
              <w:ind w:right="-108"/>
              <w:jc w:val="center"/>
              <w:rPr>
                <w:rFonts w:ascii="Arial" w:hAnsi="Arial" w:cs="Arial"/>
                <w:i/>
                <w:color w:val="000000"/>
                <w:sz w:val="14"/>
                <w:szCs w:val="14"/>
              </w:rPr>
            </w:pPr>
            <w:r w:rsidRPr="00827BA5">
              <w:rPr>
                <w:rFonts w:ascii="Arial" w:hAnsi="Arial" w:cs="Arial"/>
                <w:i/>
                <w:color w:val="000000"/>
                <w:sz w:val="14"/>
                <w:szCs w:val="14"/>
              </w:rPr>
              <w:t>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DA2E8B">
            <w:pPr>
              <w:ind w:right="-108"/>
              <w:jc w:val="center"/>
              <w:rPr>
                <w:rFonts w:ascii="Arial" w:hAnsi="Arial" w:cs="Arial"/>
                <w:i/>
                <w:color w:val="000000"/>
                <w:sz w:val="14"/>
                <w:szCs w:val="14"/>
              </w:rPr>
            </w:pPr>
            <w:r>
              <w:rPr>
                <w:rFonts w:ascii="Arial" w:hAnsi="Arial" w:cs="Arial"/>
                <w:i/>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color w:val="000000"/>
                <w:sz w:val="14"/>
                <w:szCs w:val="14"/>
              </w:rPr>
              <w:t>0400</w:t>
            </w:r>
            <w:r w:rsidRPr="00706E77">
              <w:rPr>
                <w:rFonts w:ascii="Arial" w:hAnsi="Arial" w:cs="Arial"/>
                <w:sz w:val="20"/>
                <w:szCs w:val="20"/>
              </w:rPr>
              <w:t xml:space="preserve"> </w:t>
            </w:r>
            <w:r w:rsidRPr="00706E77">
              <w:rPr>
                <w:rFonts w:ascii="Arial" w:hAnsi="Arial" w:cs="Arial"/>
                <w:sz w:val="16"/>
                <w:szCs w:val="16"/>
              </w:rPr>
              <w:t>Наци</w:t>
            </w:r>
            <w:r w:rsidRPr="00706E77">
              <w:rPr>
                <w:rFonts w:ascii="Arial" w:hAnsi="Arial" w:cs="Arial"/>
                <w:sz w:val="16"/>
                <w:szCs w:val="16"/>
              </w:rPr>
              <w:t>о</w:t>
            </w:r>
            <w:r w:rsidRPr="00706E77">
              <w:rPr>
                <w:rFonts w:ascii="Arial" w:hAnsi="Arial" w:cs="Arial"/>
                <w:sz w:val="16"/>
                <w:szCs w:val="16"/>
              </w:rPr>
              <w:t>нальная эк</w:t>
            </w:r>
            <w:r w:rsidRPr="00706E77">
              <w:rPr>
                <w:rFonts w:ascii="Arial" w:hAnsi="Arial" w:cs="Arial"/>
                <w:sz w:val="16"/>
                <w:szCs w:val="16"/>
              </w:rPr>
              <w:t>о</w:t>
            </w:r>
            <w:r w:rsidRPr="00706E77">
              <w:rPr>
                <w:rFonts w:ascii="Arial" w:hAnsi="Arial" w:cs="Arial"/>
                <w:sz w:val="16"/>
                <w:szCs w:val="16"/>
              </w:rPr>
              <w:t>номика</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140C1A" w:rsidP="00314491">
            <w:pPr>
              <w:ind w:right="-108"/>
              <w:jc w:val="center"/>
              <w:rPr>
                <w:rFonts w:ascii="Arial" w:hAnsi="Arial" w:cs="Arial"/>
                <w:color w:val="000000"/>
                <w:sz w:val="14"/>
                <w:szCs w:val="14"/>
              </w:rPr>
            </w:pPr>
            <w:r>
              <w:rPr>
                <w:rFonts w:ascii="Arial" w:hAnsi="Arial" w:cs="Arial"/>
                <w:color w:val="000000"/>
                <w:sz w:val="14"/>
                <w:szCs w:val="14"/>
              </w:rPr>
              <w:t>1801,3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1143,0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63,5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1289,3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112,8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i/>
                <w:iCs/>
                <w:color w:val="000000"/>
                <w:sz w:val="14"/>
                <w:szCs w:val="14"/>
              </w:rPr>
              <w:t>Доля к общему объему</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140C1A" w:rsidP="00314491">
            <w:pPr>
              <w:ind w:right="-108"/>
              <w:jc w:val="center"/>
              <w:rPr>
                <w:rFonts w:ascii="Arial" w:hAnsi="Arial" w:cs="Arial"/>
                <w:i/>
                <w:color w:val="000000"/>
                <w:sz w:val="14"/>
                <w:szCs w:val="14"/>
              </w:rPr>
            </w:pPr>
            <w:r w:rsidRPr="00827BA5">
              <w:rPr>
                <w:rFonts w:ascii="Arial" w:hAnsi="Arial" w:cs="Arial"/>
                <w:i/>
                <w:color w:val="000000"/>
                <w:sz w:val="14"/>
                <w:szCs w:val="14"/>
              </w:rPr>
              <w:t>13,1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13,7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8A55A4">
            <w:pPr>
              <w:ind w:right="-108"/>
              <w:jc w:val="center"/>
              <w:rPr>
                <w:rFonts w:ascii="Arial" w:hAnsi="Arial" w:cs="Arial"/>
                <w:i/>
                <w:color w:val="000000"/>
                <w:sz w:val="14"/>
                <w:szCs w:val="14"/>
              </w:rPr>
            </w:pPr>
            <w:r>
              <w:rPr>
                <w:rFonts w:ascii="Arial" w:hAnsi="Arial" w:cs="Arial"/>
                <w:i/>
                <w:color w:val="000000"/>
                <w:sz w:val="14"/>
                <w:szCs w:val="14"/>
              </w:rPr>
              <w:t>+0</w:t>
            </w:r>
            <w:r w:rsidR="00827BA5">
              <w:rPr>
                <w:rFonts w:ascii="Arial" w:hAnsi="Arial" w:cs="Arial"/>
                <w:i/>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15,8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color w:val="000000"/>
                <w:sz w:val="14"/>
                <w:szCs w:val="14"/>
              </w:rPr>
              <w:t>0500</w:t>
            </w:r>
            <w:r w:rsidRPr="00706E77">
              <w:rPr>
                <w:rFonts w:ascii="Arial" w:hAnsi="Arial" w:cs="Arial"/>
                <w:sz w:val="20"/>
                <w:szCs w:val="20"/>
              </w:rPr>
              <w:t xml:space="preserve"> </w:t>
            </w:r>
            <w:r w:rsidRPr="00706E77">
              <w:rPr>
                <w:rFonts w:ascii="Arial" w:hAnsi="Arial" w:cs="Arial"/>
                <w:sz w:val="16"/>
                <w:szCs w:val="16"/>
              </w:rPr>
              <w:t>Жили</w:t>
            </w:r>
            <w:r w:rsidRPr="00706E77">
              <w:rPr>
                <w:rFonts w:ascii="Arial" w:hAnsi="Arial" w:cs="Arial"/>
                <w:sz w:val="16"/>
                <w:szCs w:val="16"/>
              </w:rPr>
              <w:t>щ</w:t>
            </w:r>
            <w:r w:rsidRPr="00706E77">
              <w:rPr>
                <w:rFonts w:ascii="Arial" w:hAnsi="Arial" w:cs="Arial"/>
                <w:sz w:val="16"/>
                <w:szCs w:val="16"/>
              </w:rPr>
              <w:t>но-коммунал</w:t>
            </w:r>
            <w:r w:rsidRPr="00706E77">
              <w:rPr>
                <w:rFonts w:ascii="Arial" w:hAnsi="Arial" w:cs="Arial"/>
                <w:sz w:val="16"/>
                <w:szCs w:val="16"/>
              </w:rPr>
              <w:t>ь</w:t>
            </w:r>
            <w:r w:rsidRPr="00706E77">
              <w:rPr>
                <w:rFonts w:ascii="Arial" w:hAnsi="Arial" w:cs="Arial"/>
                <w:sz w:val="16"/>
                <w:szCs w:val="16"/>
              </w:rPr>
              <w:t>ное хозя</w:t>
            </w:r>
            <w:r w:rsidRPr="00706E77">
              <w:rPr>
                <w:rFonts w:ascii="Arial" w:hAnsi="Arial" w:cs="Arial"/>
                <w:sz w:val="16"/>
                <w:szCs w:val="16"/>
              </w:rPr>
              <w:t>й</w:t>
            </w:r>
            <w:r w:rsidRPr="00706E77">
              <w:rPr>
                <w:rFonts w:ascii="Arial" w:hAnsi="Arial" w:cs="Arial"/>
                <w:sz w:val="16"/>
                <w:szCs w:val="16"/>
              </w:rPr>
              <w:t>ство</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140C1A" w:rsidP="00314491">
            <w:pPr>
              <w:ind w:right="-108"/>
              <w:jc w:val="center"/>
              <w:rPr>
                <w:rFonts w:ascii="Arial" w:hAnsi="Arial" w:cs="Arial"/>
                <w:color w:val="000000"/>
                <w:sz w:val="14"/>
                <w:szCs w:val="14"/>
              </w:rPr>
            </w:pPr>
            <w:r>
              <w:rPr>
                <w:rFonts w:ascii="Arial" w:hAnsi="Arial" w:cs="Arial"/>
                <w:color w:val="000000"/>
                <w:sz w:val="14"/>
                <w:szCs w:val="14"/>
              </w:rPr>
              <w:t>1592,6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1870,0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117,4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1870,0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i/>
                <w:iCs/>
                <w:color w:val="000000"/>
                <w:sz w:val="14"/>
                <w:szCs w:val="14"/>
              </w:rPr>
              <w:t>Доля к общему объему</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140C1A" w:rsidP="00314491">
            <w:pPr>
              <w:ind w:right="-108"/>
              <w:jc w:val="center"/>
              <w:rPr>
                <w:rFonts w:ascii="Arial" w:hAnsi="Arial" w:cs="Arial"/>
                <w:i/>
                <w:color w:val="000000"/>
                <w:sz w:val="14"/>
                <w:szCs w:val="14"/>
              </w:rPr>
            </w:pPr>
            <w:r w:rsidRPr="00827BA5">
              <w:rPr>
                <w:rFonts w:ascii="Arial" w:hAnsi="Arial" w:cs="Arial"/>
                <w:i/>
                <w:color w:val="000000"/>
                <w:sz w:val="14"/>
                <w:szCs w:val="14"/>
              </w:rPr>
              <w:t>11,6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+10,9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22,9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color w:val="000000"/>
                <w:sz w:val="14"/>
                <w:szCs w:val="14"/>
              </w:rPr>
              <w:t>0700</w:t>
            </w:r>
            <w:r w:rsidRPr="00706E77">
              <w:rPr>
                <w:rFonts w:ascii="Arial" w:hAnsi="Arial" w:cs="Arial"/>
                <w:sz w:val="20"/>
                <w:szCs w:val="20"/>
              </w:rPr>
              <w:t xml:space="preserve"> </w:t>
            </w:r>
            <w:r w:rsidRPr="00706E77">
              <w:rPr>
                <w:rFonts w:ascii="Arial" w:hAnsi="Arial" w:cs="Arial"/>
                <w:sz w:val="16"/>
                <w:szCs w:val="16"/>
              </w:rPr>
              <w:t>Образ</w:t>
            </w:r>
            <w:r w:rsidRPr="00706E77">
              <w:rPr>
                <w:rFonts w:ascii="Arial" w:hAnsi="Arial" w:cs="Arial"/>
                <w:sz w:val="16"/>
                <w:szCs w:val="16"/>
              </w:rPr>
              <w:t>о</w:t>
            </w:r>
            <w:r w:rsidRPr="00706E77">
              <w:rPr>
                <w:rFonts w:ascii="Arial" w:hAnsi="Arial" w:cs="Arial"/>
                <w:sz w:val="16"/>
                <w:szCs w:val="16"/>
              </w:rPr>
              <w:t>вание</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140C1A" w:rsidP="00314491">
            <w:pPr>
              <w:ind w:right="-108"/>
              <w:jc w:val="center"/>
              <w:rPr>
                <w:rFonts w:ascii="Arial" w:hAnsi="Arial" w:cs="Arial"/>
                <w:color w:val="000000"/>
                <w:sz w:val="14"/>
                <w:szCs w:val="14"/>
              </w:rPr>
            </w:pPr>
            <w:r>
              <w:rPr>
                <w:rFonts w:ascii="Arial" w:hAnsi="Arial" w:cs="Arial"/>
                <w:color w:val="000000"/>
                <w:sz w:val="14"/>
                <w:szCs w:val="14"/>
              </w:rPr>
              <w:t>8564,1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4105,8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47,9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4447,3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108,3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4957,2</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111,5</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i/>
                <w:iCs/>
                <w:color w:val="000000"/>
                <w:sz w:val="14"/>
                <w:szCs w:val="14"/>
              </w:rPr>
              <w:t>Доля к общему объему</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sidRPr="00827BA5">
              <w:rPr>
                <w:rFonts w:ascii="Arial" w:hAnsi="Arial" w:cs="Arial"/>
                <w:i/>
                <w:color w:val="000000"/>
                <w:sz w:val="14"/>
                <w:szCs w:val="14"/>
              </w:rPr>
              <w:t>62,5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49,3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-13,2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54,4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+5,1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97,7</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+43,3</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color w:val="000000"/>
                <w:sz w:val="14"/>
                <w:szCs w:val="14"/>
              </w:rPr>
              <w:t>0800</w:t>
            </w:r>
            <w:r w:rsidRPr="00706E77">
              <w:rPr>
                <w:rFonts w:ascii="Arial" w:hAnsi="Arial" w:cs="Arial"/>
                <w:sz w:val="20"/>
                <w:szCs w:val="20"/>
              </w:rPr>
              <w:t xml:space="preserve"> </w:t>
            </w:r>
            <w:r w:rsidRPr="00706E77">
              <w:rPr>
                <w:rFonts w:ascii="Arial" w:hAnsi="Arial" w:cs="Arial"/>
                <w:sz w:val="16"/>
                <w:szCs w:val="16"/>
              </w:rPr>
              <w:t>Культ</w:t>
            </w:r>
            <w:r w:rsidRPr="00706E77">
              <w:rPr>
                <w:rFonts w:ascii="Arial" w:hAnsi="Arial" w:cs="Arial"/>
                <w:sz w:val="16"/>
                <w:szCs w:val="16"/>
              </w:rPr>
              <w:t>у</w:t>
            </w:r>
            <w:r w:rsidRPr="00706E77">
              <w:rPr>
                <w:rFonts w:ascii="Arial" w:hAnsi="Arial" w:cs="Arial"/>
                <w:sz w:val="16"/>
                <w:szCs w:val="16"/>
              </w:rPr>
              <w:t>ра, кинемат</w:t>
            </w:r>
            <w:r w:rsidRPr="00706E77">
              <w:rPr>
                <w:rFonts w:ascii="Arial" w:hAnsi="Arial" w:cs="Arial"/>
                <w:sz w:val="16"/>
                <w:szCs w:val="16"/>
              </w:rPr>
              <w:t>о</w:t>
            </w:r>
            <w:r w:rsidRPr="00706E77">
              <w:rPr>
                <w:rFonts w:ascii="Arial" w:hAnsi="Arial" w:cs="Arial"/>
                <w:sz w:val="16"/>
                <w:szCs w:val="16"/>
              </w:rPr>
              <w:t>графия</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140C1A" w:rsidP="00314491">
            <w:pPr>
              <w:ind w:right="-108"/>
              <w:jc w:val="center"/>
              <w:rPr>
                <w:rFonts w:ascii="Arial" w:hAnsi="Arial" w:cs="Arial"/>
                <w:color w:val="000000"/>
                <w:sz w:val="14"/>
                <w:szCs w:val="14"/>
              </w:rPr>
            </w:pPr>
            <w:r>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i/>
                <w:iCs/>
                <w:color w:val="000000"/>
                <w:sz w:val="14"/>
                <w:szCs w:val="14"/>
              </w:rPr>
              <w:t>Доля к общему объему</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sidRPr="00827BA5">
              <w:rPr>
                <w:rFonts w:ascii="Arial" w:hAnsi="Arial" w:cs="Arial"/>
                <w:i/>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color w:val="000000"/>
                <w:sz w:val="14"/>
                <w:szCs w:val="14"/>
              </w:rPr>
              <w:t>0900</w:t>
            </w:r>
            <w:r w:rsidRPr="00706E77">
              <w:rPr>
                <w:rFonts w:ascii="Arial" w:hAnsi="Arial" w:cs="Arial"/>
                <w:sz w:val="20"/>
                <w:szCs w:val="20"/>
              </w:rPr>
              <w:t xml:space="preserve"> </w:t>
            </w:r>
            <w:r w:rsidRPr="00706E77">
              <w:rPr>
                <w:rFonts w:ascii="Arial" w:hAnsi="Arial" w:cs="Arial"/>
                <w:sz w:val="16"/>
                <w:szCs w:val="16"/>
              </w:rPr>
              <w:t>здрав</w:t>
            </w:r>
            <w:r w:rsidRPr="00706E77">
              <w:rPr>
                <w:rFonts w:ascii="Arial" w:hAnsi="Arial" w:cs="Arial"/>
                <w:sz w:val="16"/>
                <w:szCs w:val="16"/>
              </w:rPr>
              <w:t>о</w:t>
            </w:r>
            <w:r w:rsidRPr="00706E77">
              <w:rPr>
                <w:rFonts w:ascii="Arial" w:hAnsi="Arial" w:cs="Arial"/>
                <w:sz w:val="16"/>
                <w:szCs w:val="16"/>
              </w:rPr>
              <w:t>охранение</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193E8C" w:rsidP="00314491">
            <w:pPr>
              <w:ind w:right="-108"/>
              <w:jc w:val="center"/>
              <w:rPr>
                <w:rFonts w:ascii="Arial" w:hAnsi="Arial" w:cs="Arial"/>
                <w:color w:val="000000"/>
                <w:sz w:val="14"/>
                <w:szCs w:val="14"/>
              </w:rPr>
            </w:pPr>
            <w:r w:rsidRPr="00706E77">
              <w:rPr>
                <w:rFonts w:ascii="Arial" w:hAnsi="Arial" w:cs="Arial"/>
                <w:color w:val="000000"/>
                <w:sz w:val="14"/>
                <w:szCs w:val="14"/>
              </w:rPr>
              <w:t>289,8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289,8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289,8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i/>
                <w:iCs/>
                <w:color w:val="000000"/>
                <w:sz w:val="14"/>
                <w:szCs w:val="14"/>
              </w:rPr>
              <w:t>Доля к общему объему</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sidRPr="00827BA5">
              <w:rPr>
                <w:rFonts w:ascii="Arial" w:hAnsi="Arial" w:cs="Arial"/>
                <w:i/>
                <w:color w:val="000000"/>
                <w:sz w:val="14"/>
                <w:szCs w:val="14"/>
              </w:rPr>
              <w:t>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+1,4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color w:val="000000"/>
                <w:sz w:val="14"/>
                <w:szCs w:val="14"/>
              </w:rPr>
              <w:t>1000</w:t>
            </w:r>
            <w:r w:rsidRPr="00706E77">
              <w:rPr>
                <w:rFonts w:ascii="Arial" w:hAnsi="Arial" w:cs="Arial"/>
                <w:sz w:val="20"/>
                <w:szCs w:val="20"/>
              </w:rPr>
              <w:t xml:space="preserve"> </w:t>
            </w:r>
            <w:r w:rsidRPr="00706E77">
              <w:rPr>
                <w:rFonts w:ascii="Arial" w:hAnsi="Arial" w:cs="Arial"/>
                <w:sz w:val="16"/>
                <w:szCs w:val="16"/>
              </w:rPr>
              <w:t>Соц</w:t>
            </w:r>
            <w:r w:rsidRPr="00706E77">
              <w:rPr>
                <w:rFonts w:ascii="Arial" w:hAnsi="Arial" w:cs="Arial"/>
                <w:sz w:val="16"/>
                <w:szCs w:val="16"/>
              </w:rPr>
              <w:t>и</w:t>
            </w:r>
            <w:r w:rsidRPr="00706E77">
              <w:rPr>
                <w:rFonts w:ascii="Arial" w:hAnsi="Arial" w:cs="Arial"/>
                <w:sz w:val="16"/>
                <w:szCs w:val="16"/>
              </w:rPr>
              <w:t>альная пол</w:t>
            </w:r>
            <w:r w:rsidRPr="00706E77">
              <w:rPr>
                <w:rFonts w:ascii="Arial" w:hAnsi="Arial" w:cs="Arial"/>
                <w:sz w:val="16"/>
                <w:szCs w:val="16"/>
              </w:rPr>
              <w:t>и</w:t>
            </w:r>
            <w:r w:rsidRPr="00706E77">
              <w:rPr>
                <w:rFonts w:ascii="Arial" w:hAnsi="Arial" w:cs="Arial"/>
                <w:sz w:val="16"/>
                <w:szCs w:val="16"/>
              </w:rPr>
              <w:t>тика</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140C1A" w:rsidP="00314491">
            <w:pPr>
              <w:ind w:right="-108"/>
              <w:jc w:val="center"/>
              <w:rPr>
                <w:rFonts w:ascii="Arial" w:hAnsi="Arial" w:cs="Arial"/>
                <w:color w:val="000000"/>
                <w:sz w:val="14"/>
                <w:szCs w:val="14"/>
              </w:rPr>
            </w:pPr>
            <w:r>
              <w:rPr>
                <w:rFonts w:ascii="Arial" w:hAnsi="Arial" w:cs="Arial"/>
                <w:color w:val="000000"/>
                <w:sz w:val="14"/>
                <w:szCs w:val="14"/>
              </w:rPr>
              <w:t>341,5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277,5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81,3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8A55A4">
            <w:pPr>
              <w:ind w:right="-108"/>
              <w:jc w:val="center"/>
              <w:rPr>
                <w:rFonts w:ascii="Arial" w:hAnsi="Arial" w:cs="Arial"/>
                <w:color w:val="000000"/>
                <w:sz w:val="14"/>
                <w:szCs w:val="14"/>
              </w:rPr>
            </w:pPr>
            <w:r>
              <w:rPr>
                <w:rFonts w:ascii="Arial" w:hAnsi="Arial" w:cs="Arial"/>
                <w:color w:val="000000"/>
                <w:sz w:val="14"/>
                <w:szCs w:val="14"/>
              </w:rPr>
              <w:t>285,1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102,7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116,1</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40,7</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i/>
                <w:iCs/>
                <w:color w:val="000000"/>
                <w:sz w:val="14"/>
                <w:szCs w:val="14"/>
              </w:rPr>
              <w:t>Доля к общему объему</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sidRPr="00827BA5">
              <w:rPr>
                <w:rFonts w:ascii="Arial" w:hAnsi="Arial" w:cs="Arial"/>
                <w:i/>
                <w:color w:val="000000"/>
                <w:sz w:val="14"/>
                <w:szCs w:val="14"/>
              </w:rPr>
              <w:t>2,5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3,5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2,3</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-1,2</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color w:val="000000"/>
                <w:sz w:val="14"/>
                <w:szCs w:val="14"/>
              </w:rPr>
              <w:t xml:space="preserve">1100 </w:t>
            </w:r>
            <w:r w:rsidRPr="00706E77">
              <w:rPr>
                <w:rFonts w:ascii="Arial" w:hAnsi="Arial" w:cs="Arial"/>
                <w:sz w:val="16"/>
                <w:szCs w:val="16"/>
              </w:rPr>
              <w:t>Физич</w:t>
            </w:r>
            <w:r w:rsidRPr="00706E77">
              <w:rPr>
                <w:rFonts w:ascii="Arial" w:hAnsi="Arial" w:cs="Arial"/>
                <w:sz w:val="16"/>
                <w:szCs w:val="16"/>
              </w:rPr>
              <w:t>е</w:t>
            </w:r>
            <w:r w:rsidRPr="00706E77">
              <w:rPr>
                <w:rFonts w:ascii="Arial" w:hAnsi="Arial" w:cs="Arial"/>
                <w:sz w:val="16"/>
                <w:szCs w:val="16"/>
              </w:rPr>
              <w:t>ская культ</w:t>
            </w:r>
            <w:r w:rsidRPr="00706E77">
              <w:rPr>
                <w:rFonts w:ascii="Arial" w:hAnsi="Arial" w:cs="Arial"/>
                <w:sz w:val="16"/>
                <w:szCs w:val="16"/>
              </w:rPr>
              <w:t>у</w:t>
            </w:r>
            <w:r w:rsidRPr="00706E77">
              <w:rPr>
                <w:rFonts w:ascii="Arial" w:hAnsi="Arial" w:cs="Arial"/>
                <w:sz w:val="16"/>
                <w:szCs w:val="16"/>
              </w:rPr>
              <w:t>ра и спорт</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140C1A" w:rsidP="00314491">
            <w:pPr>
              <w:ind w:right="-108"/>
              <w:jc w:val="center"/>
              <w:rPr>
                <w:rFonts w:ascii="Arial" w:hAnsi="Arial" w:cs="Arial"/>
                <w:color w:val="000000"/>
                <w:sz w:val="14"/>
                <w:szCs w:val="14"/>
              </w:rPr>
            </w:pPr>
            <w:r>
              <w:rPr>
                <w:rFonts w:ascii="Arial" w:hAnsi="Arial" w:cs="Arial"/>
                <w:color w:val="000000"/>
                <w:sz w:val="14"/>
                <w:szCs w:val="14"/>
              </w:rPr>
              <w:t>666,9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633,8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95,0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i/>
                <w:iCs/>
                <w:color w:val="000000"/>
                <w:sz w:val="14"/>
                <w:szCs w:val="14"/>
              </w:rPr>
              <w:t xml:space="preserve">Доля к общему </w:t>
            </w:r>
            <w:r w:rsidRPr="00706E77">
              <w:rPr>
                <w:rFonts w:ascii="Arial" w:hAnsi="Arial" w:cs="Arial"/>
                <w:i/>
                <w:iCs/>
                <w:color w:val="000000"/>
                <w:sz w:val="14"/>
                <w:szCs w:val="14"/>
              </w:rPr>
              <w:lastRenderedPageBreak/>
              <w:t>объему</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sidRPr="00827BA5">
              <w:rPr>
                <w:rFonts w:ascii="Arial" w:hAnsi="Arial" w:cs="Arial"/>
                <w:i/>
                <w:color w:val="000000"/>
                <w:sz w:val="14"/>
                <w:szCs w:val="14"/>
              </w:rPr>
              <w:lastRenderedPageBreak/>
              <w:t>4,9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7,6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684F28">
            <w:pPr>
              <w:ind w:right="-108"/>
              <w:rPr>
                <w:rFonts w:ascii="Arial" w:hAnsi="Arial" w:cs="Arial"/>
                <w:iCs/>
                <w:color w:val="000000"/>
                <w:sz w:val="14"/>
                <w:szCs w:val="14"/>
              </w:rPr>
            </w:pPr>
            <w:r w:rsidRPr="00706E77">
              <w:rPr>
                <w:rFonts w:ascii="Arial" w:hAnsi="Arial" w:cs="Arial"/>
                <w:iCs/>
                <w:color w:val="000000"/>
                <w:sz w:val="14"/>
                <w:szCs w:val="14"/>
              </w:rPr>
              <w:lastRenderedPageBreak/>
              <w:t>1300</w:t>
            </w:r>
            <w:r w:rsidRPr="00706E77">
              <w:rPr>
                <w:rFonts w:ascii="Arial" w:hAnsi="Arial" w:cs="Arial"/>
                <w:bCs/>
                <w:sz w:val="20"/>
                <w:szCs w:val="20"/>
              </w:rPr>
              <w:t xml:space="preserve"> </w:t>
            </w:r>
            <w:r w:rsidRPr="00706E77">
              <w:rPr>
                <w:rFonts w:ascii="Arial" w:hAnsi="Arial" w:cs="Arial"/>
                <w:bCs/>
                <w:sz w:val="16"/>
                <w:szCs w:val="16"/>
              </w:rPr>
              <w:t>Обсл</w:t>
            </w:r>
            <w:r w:rsidRPr="00706E77">
              <w:rPr>
                <w:rFonts w:ascii="Arial" w:hAnsi="Arial" w:cs="Arial"/>
                <w:bCs/>
                <w:sz w:val="16"/>
                <w:szCs w:val="16"/>
              </w:rPr>
              <w:t>у</w:t>
            </w:r>
            <w:r w:rsidRPr="00706E77">
              <w:rPr>
                <w:rFonts w:ascii="Arial" w:hAnsi="Arial" w:cs="Arial"/>
                <w:bCs/>
                <w:sz w:val="16"/>
                <w:szCs w:val="16"/>
              </w:rPr>
              <w:t>живание муниципал</w:t>
            </w:r>
            <w:r w:rsidRPr="00706E77">
              <w:rPr>
                <w:rFonts w:ascii="Arial" w:hAnsi="Arial" w:cs="Arial"/>
                <w:bCs/>
                <w:sz w:val="16"/>
                <w:szCs w:val="16"/>
              </w:rPr>
              <w:t>ь</w:t>
            </w:r>
            <w:r w:rsidRPr="00706E77">
              <w:rPr>
                <w:rFonts w:ascii="Arial" w:hAnsi="Arial" w:cs="Arial"/>
                <w:bCs/>
                <w:sz w:val="16"/>
                <w:szCs w:val="16"/>
              </w:rPr>
              <w:t>ного долга</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140C1A" w:rsidP="00314491">
            <w:pPr>
              <w:ind w:right="-108"/>
              <w:jc w:val="center"/>
              <w:rPr>
                <w:rFonts w:ascii="Arial" w:hAnsi="Arial" w:cs="Arial"/>
                <w:color w:val="000000"/>
                <w:sz w:val="14"/>
                <w:szCs w:val="14"/>
              </w:rPr>
            </w:pPr>
            <w:r>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r>
      <w:tr w:rsidR="00193E8C" w:rsidRPr="00827BA5"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i/>
                <w:iCs/>
                <w:color w:val="000000"/>
                <w:sz w:val="14"/>
                <w:szCs w:val="14"/>
              </w:rPr>
              <w:t>Доля к общему объему</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sidRPr="00827BA5">
              <w:rPr>
                <w:rFonts w:ascii="Arial" w:hAnsi="Arial" w:cs="Arial"/>
                <w:i/>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r>
      <w:tr w:rsidR="00193E8C" w:rsidRPr="00706E77"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color w:val="000000"/>
                <w:sz w:val="14"/>
                <w:szCs w:val="14"/>
              </w:rPr>
              <w:t>1400</w:t>
            </w:r>
            <w:r w:rsidRPr="00706E77">
              <w:rPr>
                <w:rFonts w:ascii="Arial" w:hAnsi="Arial" w:cs="Arial"/>
                <w:bCs/>
                <w:sz w:val="20"/>
                <w:szCs w:val="20"/>
              </w:rPr>
              <w:t xml:space="preserve"> </w:t>
            </w:r>
            <w:r w:rsidRPr="00706E77">
              <w:rPr>
                <w:rFonts w:ascii="Arial" w:hAnsi="Arial" w:cs="Arial"/>
                <w:bCs/>
                <w:sz w:val="16"/>
                <w:szCs w:val="16"/>
              </w:rPr>
              <w:t>Ме</w:t>
            </w:r>
            <w:r w:rsidRPr="00706E77">
              <w:rPr>
                <w:rFonts w:ascii="Arial" w:hAnsi="Arial" w:cs="Arial"/>
                <w:bCs/>
                <w:sz w:val="16"/>
                <w:szCs w:val="16"/>
              </w:rPr>
              <w:t>ж</w:t>
            </w:r>
            <w:r w:rsidRPr="00706E77">
              <w:rPr>
                <w:rFonts w:ascii="Arial" w:hAnsi="Arial" w:cs="Arial"/>
                <w:bCs/>
                <w:sz w:val="16"/>
                <w:szCs w:val="16"/>
              </w:rPr>
              <w:t>бюджетные трансферты общего х</w:t>
            </w:r>
            <w:r w:rsidRPr="00706E77">
              <w:rPr>
                <w:rFonts w:ascii="Arial" w:hAnsi="Arial" w:cs="Arial"/>
                <w:bCs/>
                <w:sz w:val="16"/>
                <w:szCs w:val="16"/>
              </w:rPr>
              <w:t>а</w:t>
            </w:r>
            <w:r w:rsidRPr="00706E77">
              <w:rPr>
                <w:rFonts w:ascii="Arial" w:hAnsi="Arial" w:cs="Arial"/>
                <w:bCs/>
                <w:sz w:val="16"/>
                <w:szCs w:val="16"/>
              </w:rPr>
              <w:t>рактера бюджетам субъектов РФ и мун</w:t>
            </w:r>
            <w:r w:rsidRPr="00706E77">
              <w:rPr>
                <w:rFonts w:ascii="Arial" w:hAnsi="Arial" w:cs="Arial"/>
                <w:bCs/>
                <w:sz w:val="16"/>
                <w:szCs w:val="16"/>
              </w:rPr>
              <w:t>и</w:t>
            </w:r>
            <w:r w:rsidRPr="00706E77">
              <w:rPr>
                <w:rFonts w:ascii="Arial" w:hAnsi="Arial" w:cs="Arial"/>
                <w:bCs/>
                <w:sz w:val="16"/>
                <w:szCs w:val="16"/>
              </w:rPr>
              <w:t>ципал. обр</w:t>
            </w:r>
            <w:r w:rsidRPr="00706E77">
              <w:rPr>
                <w:rFonts w:ascii="Arial" w:hAnsi="Arial" w:cs="Arial"/>
                <w:bCs/>
                <w:sz w:val="16"/>
                <w:szCs w:val="16"/>
              </w:rPr>
              <w:t>а</w:t>
            </w:r>
            <w:r w:rsidRPr="00706E77">
              <w:rPr>
                <w:rFonts w:ascii="Arial" w:hAnsi="Arial" w:cs="Arial"/>
                <w:bCs/>
                <w:sz w:val="16"/>
                <w:szCs w:val="16"/>
              </w:rPr>
              <w:t>зований</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140C1A" w:rsidP="00314491">
            <w:pPr>
              <w:ind w:right="-108"/>
              <w:jc w:val="center"/>
              <w:rPr>
                <w:rFonts w:ascii="Arial" w:hAnsi="Arial" w:cs="Arial"/>
                <w:color w:val="000000"/>
                <w:sz w:val="14"/>
                <w:szCs w:val="14"/>
              </w:rPr>
            </w:pPr>
            <w:r>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27BA5" w:rsidP="00314491">
            <w:pPr>
              <w:ind w:right="-108"/>
              <w:jc w:val="center"/>
              <w:rPr>
                <w:rFonts w:ascii="Arial" w:hAnsi="Arial" w:cs="Arial"/>
                <w:color w:val="000000"/>
                <w:sz w:val="14"/>
                <w:szCs w:val="14"/>
              </w:rPr>
            </w:pPr>
            <w:r>
              <w:rPr>
                <w:rFonts w:ascii="Arial" w:hAnsi="Arial" w:cs="Arial"/>
                <w:color w:val="000000"/>
                <w:sz w:val="14"/>
                <w:szCs w:val="14"/>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8A55A4" w:rsidP="00314491">
            <w:pPr>
              <w:ind w:right="-108"/>
              <w:jc w:val="center"/>
              <w:rPr>
                <w:rFonts w:ascii="Arial" w:hAnsi="Arial" w:cs="Arial"/>
                <w:color w:val="000000"/>
                <w:sz w:val="14"/>
                <w:szCs w:val="14"/>
              </w:rPr>
            </w:pPr>
            <w:r>
              <w:rPr>
                <w:rFonts w:ascii="Arial" w:hAnsi="Arial" w:cs="Arial"/>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706E77" w:rsidRDefault="00FB6E4D" w:rsidP="00314491">
            <w:pPr>
              <w:ind w:right="-108"/>
              <w:jc w:val="center"/>
              <w:rPr>
                <w:rFonts w:ascii="Arial" w:hAnsi="Arial" w:cs="Arial"/>
                <w:color w:val="000000"/>
                <w:sz w:val="14"/>
                <w:szCs w:val="14"/>
              </w:rPr>
            </w:pPr>
            <w:r>
              <w:rPr>
                <w:rFonts w:ascii="Arial" w:hAnsi="Arial" w:cs="Arial"/>
                <w:color w:val="000000"/>
                <w:sz w:val="14"/>
                <w:szCs w:val="14"/>
              </w:rPr>
              <w:t>0</w:t>
            </w:r>
          </w:p>
        </w:tc>
      </w:tr>
      <w:tr w:rsidR="00193E8C" w:rsidRPr="00827BA5" w:rsidTr="00140C1A">
        <w:trPr>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E8C" w:rsidRPr="00706E77" w:rsidRDefault="00193E8C" w:rsidP="00314491">
            <w:pPr>
              <w:ind w:right="-108"/>
              <w:rPr>
                <w:rFonts w:ascii="Arial" w:hAnsi="Arial" w:cs="Arial"/>
                <w:color w:val="000000"/>
                <w:sz w:val="14"/>
                <w:szCs w:val="14"/>
              </w:rPr>
            </w:pPr>
            <w:r w:rsidRPr="00706E77">
              <w:rPr>
                <w:rFonts w:ascii="Arial" w:hAnsi="Arial" w:cs="Arial"/>
                <w:i/>
                <w:iCs/>
                <w:color w:val="000000"/>
                <w:sz w:val="14"/>
                <w:szCs w:val="14"/>
              </w:rPr>
              <w:t>Доля к общему объему</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sidRPr="00827BA5">
              <w:rPr>
                <w:rFonts w:ascii="Arial" w:hAnsi="Arial" w:cs="Arial"/>
                <w:i/>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27BA5"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8A55A4"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FB6E4D" w:rsidP="00314491">
            <w:pPr>
              <w:ind w:right="-108"/>
              <w:jc w:val="center"/>
              <w:rPr>
                <w:rFonts w:ascii="Arial" w:hAnsi="Arial" w:cs="Arial"/>
                <w:i/>
                <w:color w:val="000000"/>
                <w:sz w:val="14"/>
                <w:szCs w:val="14"/>
              </w:rPr>
            </w:pPr>
            <w:r>
              <w:rPr>
                <w:rFonts w:ascii="Arial" w:hAnsi="Arial" w:cs="Arial"/>
                <w:i/>
                <w:color w:val="000000"/>
                <w:sz w:val="14"/>
                <w:szCs w:val="14"/>
              </w:rPr>
              <w:t>0</w:t>
            </w:r>
          </w:p>
        </w:tc>
        <w:tc>
          <w:tcPr>
            <w:tcW w:w="1736" w:type="dxa"/>
            <w:tcBorders>
              <w:top w:val="single" w:sz="4" w:space="0" w:color="auto"/>
              <w:left w:val="nil"/>
              <w:bottom w:val="single" w:sz="4" w:space="0" w:color="auto"/>
              <w:right w:val="single" w:sz="4" w:space="0" w:color="auto"/>
            </w:tcBorders>
            <w:shd w:val="clear" w:color="auto" w:fill="auto"/>
            <w:noWrap/>
            <w:vAlign w:val="center"/>
          </w:tcPr>
          <w:p w:rsidR="00193E8C" w:rsidRPr="00827BA5" w:rsidRDefault="00FB6E4D" w:rsidP="00314491">
            <w:pPr>
              <w:ind w:right="-108"/>
              <w:jc w:val="center"/>
              <w:rPr>
                <w:rFonts w:ascii="Arial" w:hAnsi="Arial" w:cs="Arial"/>
                <w:i/>
                <w:color w:val="000000"/>
                <w:sz w:val="14"/>
                <w:szCs w:val="14"/>
              </w:rPr>
            </w:pPr>
            <w:r>
              <w:rPr>
                <w:rFonts w:ascii="Arial" w:hAnsi="Arial" w:cs="Arial"/>
                <w:i/>
                <w:color w:val="000000"/>
                <w:sz w:val="14"/>
                <w:szCs w:val="14"/>
              </w:rPr>
              <w:t>0</w:t>
            </w:r>
          </w:p>
        </w:tc>
      </w:tr>
    </w:tbl>
    <w:p w:rsidR="00822EB5" w:rsidRPr="00FB6E4D" w:rsidRDefault="00F62816" w:rsidP="00F62816">
      <w:pPr>
        <w:spacing w:before="100" w:beforeAutospacing="1" w:after="0"/>
        <w:ind w:firstLine="567"/>
        <w:jc w:val="both"/>
        <w:rPr>
          <w:rFonts w:ascii="Times New Roman" w:hAnsi="Times New Roman" w:cs="Times New Roman"/>
          <w:sz w:val="28"/>
          <w:szCs w:val="28"/>
        </w:rPr>
      </w:pPr>
      <w:r w:rsidRPr="00F62816">
        <w:rPr>
          <w:rFonts w:ascii="Times New Roman" w:hAnsi="Times New Roman" w:cs="Times New Roman"/>
          <w:sz w:val="28"/>
          <w:szCs w:val="28"/>
        </w:rPr>
        <w:t>Д</w:t>
      </w:r>
      <w:r w:rsidR="00822EB5" w:rsidRPr="00FB6E4D">
        <w:rPr>
          <w:rFonts w:ascii="Times New Roman" w:hAnsi="Times New Roman" w:cs="Times New Roman"/>
          <w:sz w:val="28"/>
          <w:szCs w:val="28"/>
        </w:rPr>
        <w:t>оля бюджетных средств, направляемых на осуществление програм</w:t>
      </w:r>
      <w:r w:rsidR="00822EB5" w:rsidRPr="00FB6E4D">
        <w:rPr>
          <w:rFonts w:ascii="Times New Roman" w:hAnsi="Times New Roman" w:cs="Times New Roman"/>
          <w:sz w:val="28"/>
          <w:szCs w:val="28"/>
        </w:rPr>
        <w:t>м</w:t>
      </w:r>
      <w:r w:rsidR="00822EB5" w:rsidRPr="00FB6E4D">
        <w:rPr>
          <w:rFonts w:ascii="Times New Roman" w:hAnsi="Times New Roman" w:cs="Times New Roman"/>
          <w:sz w:val="28"/>
          <w:szCs w:val="28"/>
        </w:rPr>
        <w:t>ных направлений деятельности, в общих расходах районного бюджета</w:t>
      </w:r>
      <w:r w:rsidR="00FB6E4D" w:rsidRPr="00FB6E4D">
        <w:rPr>
          <w:rFonts w:ascii="Times New Roman" w:hAnsi="Times New Roman" w:cs="Times New Roman"/>
          <w:sz w:val="28"/>
          <w:szCs w:val="28"/>
        </w:rPr>
        <w:t xml:space="preserve"> в</w:t>
      </w:r>
      <w:r w:rsidR="00822EB5" w:rsidRPr="00FB6E4D">
        <w:rPr>
          <w:rFonts w:ascii="Times New Roman" w:hAnsi="Times New Roman" w:cs="Times New Roman"/>
          <w:sz w:val="28"/>
          <w:szCs w:val="28"/>
        </w:rPr>
        <w:t xml:space="preserve"> 201</w:t>
      </w:r>
      <w:r w:rsidR="00FB6E4D" w:rsidRPr="00FB6E4D">
        <w:rPr>
          <w:rFonts w:ascii="Times New Roman" w:hAnsi="Times New Roman" w:cs="Times New Roman"/>
          <w:sz w:val="28"/>
          <w:szCs w:val="28"/>
        </w:rPr>
        <w:t>8</w:t>
      </w:r>
      <w:r w:rsidR="00822EB5" w:rsidRPr="00FB6E4D">
        <w:rPr>
          <w:rFonts w:ascii="Times New Roman" w:hAnsi="Times New Roman" w:cs="Times New Roman"/>
          <w:sz w:val="28"/>
          <w:szCs w:val="28"/>
        </w:rPr>
        <w:t xml:space="preserve"> год</w:t>
      </w:r>
      <w:r w:rsidR="00FB6E4D" w:rsidRPr="00FB6E4D">
        <w:rPr>
          <w:rFonts w:ascii="Times New Roman" w:hAnsi="Times New Roman" w:cs="Times New Roman"/>
          <w:sz w:val="28"/>
          <w:szCs w:val="28"/>
        </w:rPr>
        <w:t>у</w:t>
      </w:r>
      <w:r w:rsidR="00822EB5" w:rsidRPr="00FB6E4D">
        <w:rPr>
          <w:rFonts w:ascii="Times New Roman" w:hAnsi="Times New Roman" w:cs="Times New Roman"/>
          <w:sz w:val="28"/>
          <w:szCs w:val="28"/>
        </w:rPr>
        <w:t xml:space="preserve"> составит </w:t>
      </w:r>
      <w:r w:rsidR="00FB6E4D" w:rsidRPr="00FB6E4D">
        <w:rPr>
          <w:rFonts w:ascii="Times New Roman" w:hAnsi="Times New Roman" w:cs="Times New Roman"/>
          <w:sz w:val="28"/>
          <w:szCs w:val="28"/>
        </w:rPr>
        <w:t>1,3</w:t>
      </w:r>
      <w:r w:rsidR="00822EB5" w:rsidRPr="00FB6E4D">
        <w:rPr>
          <w:rFonts w:ascii="Times New Roman" w:hAnsi="Times New Roman" w:cs="Times New Roman"/>
          <w:sz w:val="28"/>
          <w:szCs w:val="28"/>
        </w:rPr>
        <w:t xml:space="preserve"> процентов, что на </w:t>
      </w:r>
      <w:r w:rsidR="00FB6E4D" w:rsidRPr="00FB6E4D">
        <w:rPr>
          <w:rFonts w:ascii="Times New Roman" w:hAnsi="Times New Roman" w:cs="Times New Roman"/>
          <w:sz w:val="28"/>
          <w:szCs w:val="28"/>
        </w:rPr>
        <w:t>3,7</w:t>
      </w:r>
      <w:r w:rsidR="00822EB5" w:rsidRPr="00FB6E4D">
        <w:rPr>
          <w:rFonts w:ascii="Times New Roman" w:hAnsi="Times New Roman" w:cs="Times New Roman"/>
          <w:sz w:val="28"/>
          <w:szCs w:val="28"/>
        </w:rPr>
        <w:t xml:space="preserve"> % ниже, чем в Решении о бюджете на 201</w:t>
      </w:r>
      <w:r w:rsidR="00FB6E4D" w:rsidRPr="00FB6E4D">
        <w:rPr>
          <w:rFonts w:ascii="Times New Roman" w:hAnsi="Times New Roman" w:cs="Times New Roman"/>
          <w:sz w:val="28"/>
          <w:szCs w:val="28"/>
        </w:rPr>
        <w:t>7</w:t>
      </w:r>
      <w:r w:rsidR="00822EB5" w:rsidRPr="00FB6E4D">
        <w:rPr>
          <w:rFonts w:ascii="Times New Roman" w:hAnsi="Times New Roman" w:cs="Times New Roman"/>
          <w:sz w:val="28"/>
          <w:szCs w:val="28"/>
        </w:rPr>
        <w:t xml:space="preserve"> год. В плановом периоде 201</w:t>
      </w:r>
      <w:r w:rsidR="00FB6E4D" w:rsidRPr="00FB6E4D">
        <w:rPr>
          <w:rFonts w:ascii="Times New Roman" w:hAnsi="Times New Roman" w:cs="Times New Roman"/>
          <w:sz w:val="28"/>
          <w:szCs w:val="28"/>
        </w:rPr>
        <w:t>9</w:t>
      </w:r>
      <w:r w:rsidR="00822EB5" w:rsidRPr="00FB6E4D">
        <w:rPr>
          <w:rFonts w:ascii="Times New Roman" w:hAnsi="Times New Roman" w:cs="Times New Roman"/>
          <w:sz w:val="28"/>
          <w:szCs w:val="28"/>
        </w:rPr>
        <w:t xml:space="preserve"> года доля программных расходов в о</w:t>
      </w:r>
      <w:r w:rsidR="00822EB5" w:rsidRPr="00FB6E4D">
        <w:rPr>
          <w:rFonts w:ascii="Times New Roman" w:hAnsi="Times New Roman" w:cs="Times New Roman"/>
          <w:sz w:val="28"/>
          <w:szCs w:val="28"/>
        </w:rPr>
        <w:t>б</w:t>
      </w:r>
      <w:r w:rsidR="00822EB5" w:rsidRPr="00FB6E4D">
        <w:rPr>
          <w:rFonts w:ascii="Times New Roman" w:hAnsi="Times New Roman" w:cs="Times New Roman"/>
          <w:sz w:val="28"/>
          <w:szCs w:val="28"/>
        </w:rPr>
        <w:t xml:space="preserve">щих расходах бюджета составит </w:t>
      </w:r>
      <w:r w:rsidR="00FB6E4D" w:rsidRPr="00FB6E4D">
        <w:rPr>
          <w:rFonts w:ascii="Times New Roman" w:hAnsi="Times New Roman" w:cs="Times New Roman"/>
          <w:sz w:val="28"/>
          <w:szCs w:val="28"/>
        </w:rPr>
        <w:t>1,4</w:t>
      </w:r>
      <w:r w:rsidR="00156B95" w:rsidRPr="00FB6E4D">
        <w:rPr>
          <w:rFonts w:ascii="Times New Roman" w:hAnsi="Times New Roman" w:cs="Times New Roman"/>
          <w:sz w:val="28"/>
          <w:szCs w:val="28"/>
        </w:rPr>
        <w:t xml:space="preserve"> процента, что на </w:t>
      </w:r>
      <w:r w:rsidR="00FB6E4D" w:rsidRPr="00FB6E4D">
        <w:rPr>
          <w:rFonts w:ascii="Times New Roman" w:hAnsi="Times New Roman" w:cs="Times New Roman"/>
          <w:sz w:val="28"/>
          <w:szCs w:val="28"/>
        </w:rPr>
        <w:t>0,1</w:t>
      </w:r>
      <w:r w:rsidR="00156B95" w:rsidRPr="00FB6E4D">
        <w:rPr>
          <w:rFonts w:ascii="Times New Roman" w:hAnsi="Times New Roman" w:cs="Times New Roman"/>
          <w:sz w:val="28"/>
          <w:szCs w:val="28"/>
        </w:rPr>
        <w:t xml:space="preserve"> процента </w:t>
      </w:r>
      <w:r w:rsidR="00FB6E4D" w:rsidRPr="00FB6E4D">
        <w:rPr>
          <w:rFonts w:ascii="Times New Roman" w:hAnsi="Times New Roman" w:cs="Times New Roman"/>
          <w:sz w:val="28"/>
          <w:szCs w:val="28"/>
        </w:rPr>
        <w:t>больше</w:t>
      </w:r>
      <w:r w:rsidR="00156B95" w:rsidRPr="00FB6E4D">
        <w:rPr>
          <w:rFonts w:ascii="Times New Roman" w:hAnsi="Times New Roman" w:cs="Times New Roman"/>
          <w:sz w:val="28"/>
          <w:szCs w:val="28"/>
        </w:rPr>
        <w:t xml:space="preserve"> </w:t>
      </w:r>
      <w:r w:rsidR="002D389B" w:rsidRPr="00FB6E4D">
        <w:rPr>
          <w:rFonts w:ascii="Times New Roman" w:hAnsi="Times New Roman" w:cs="Times New Roman"/>
          <w:sz w:val="28"/>
          <w:szCs w:val="28"/>
        </w:rPr>
        <w:t>201</w:t>
      </w:r>
      <w:r w:rsidR="00FB6E4D" w:rsidRPr="00FB6E4D">
        <w:rPr>
          <w:rFonts w:ascii="Times New Roman" w:hAnsi="Times New Roman" w:cs="Times New Roman"/>
          <w:sz w:val="28"/>
          <w:szCs w:val="28"/>
        </w:rPr>
        <w:t>8</w:t>
      </w:r>
      <w:r w:rsidR="002D389B" w:rsidRPr="00FB6E4D">
        <w:rPr>
          <w:rFonts w:ascii="Times New Roman" w:hAnsi="Times New Roman" w:cs="Times New Roman"/>
          <w:sz w:val="28"/>
          <w:szCs w:val="28"/>
        </w:rPr>
        <w:t xml:space="preserve"> года</w:t>
      </w:r>
      <w:r w:rsidR="00156B95" w:rsidRPr="00FB6E4D">
        <w:rPr>
          <w:rFonts w:ascii="Times New Roman" w:hAnsi="Times New Roman" w:cs="Times New Roman"/>
          <w:sz w:val="28"/>
          <w:szCs w:val="28"/>
        </w:rPr>
        <w:t>, а в 20</w:t>
      </w:r>
      <w:r w:rsidR="00FB6E4D" w:rsidRPr="00FB6E4D">
        <w:rPr>
          <w:rFonts w:ascii="Times New Roman" w:hAnsi="Times New Roman" w:cs="Times New Roman"/>
          <w:sz w:val="28"/>
          <w:szCs w:val="28"/>
        </w:rPr>
        <w:t>20</w:t>
      </w:r>
      <w:r w:rsidR="00156B95" w:rsidRPr="00FB6E4D">
        <w:rPr>
          <w:rFonts w:ascii="Times New Roman" w:hAnsi="Times New Roman" w:cs="Times New Roman"/>
          <w:sz w:val="28"/>
          <w:szCs w:val="28"/>
        </w:rPr>
        <w:t xml:space="preserve"> году- 0,</w:t>
      </w:r>
      <w:r w:rsidR="00FB6E4D" w:rsidRPr="00FB6E4D">
        <w:rPr>
          <w:rFonts w:ascii="Times New Roman" w:hAnsi="Times New Roman" w:cs="Times New Roman"/>
          <w:sz w:val="28"/>
          <w:szCs w:val="28"/>
        </w:rPr>
        <w:t>9</w:t>
      </w:r>
      <w:r w:rsidR="00156B95" w:rsidRPr="00FB6E4D">
        <w:rPr>
          <w:rFonts w:ascii="Times New Roman" w:hAnsi="Times New Roman" w:cs="Times New Roman"/>
          <w:sz w:val="28"/>
          <w:szCs w:val="28"/>
        </w:rPr>
        <w:t xml:space="preserve"> процентов, что на 0,</w:t>
      </w:r>
      <w:r w:rsidR="00FB6E4D" w:rsidRPr="00FB6E4D">
        <w:rPr>
          <w:rFonts w:ascii="Times New Roman" w:hAnsi="Times New Roman" w:cs="Times New Roman"/>
          <w:sz w:val="28"/>
          <w:szCs w:val="28"/>
        </w:rPr>
        <w:t>5</w:t>
      </w:r>
      <w:r w:rsidR="00156B95" w:rsidRPr="00FB6E4D">
        <w:rPr>
          <w:rFonts w:ascii="Times New Roman" w:hAnsi="Times New Roman" w:cs="Times New Roman"/>
          <w:sz w:val="28"/>
          <w:szCs w:val="28"/>
        </w:rPr>
        <w:t xml:space="preserve"> процент меньше предыд</w:t>
      </w:r>
      <w:r w:rsidR="00156B95" w:rsidRPr="00FB6E4D">
        <w:rPr>
          <w:rFonts w:ascii="Times New Roman" w:hAnsi="Times New Roman" w:cs="Times New Roman"/>
          <w:sz w:val="28"/>
          <w:szCs w:val="28"/>
        </w:rPr>
        <w:t>у</w:t>
      </w:r>
      <w:r w:rsidR="00156B95" w:rsidRPr="00FB6E4D">
        <w:rPr>
          <w:rFonts w:ascii="Times New Roman" w:hAnsi="Times New Roman" w:cs="Times New Roman"/>
          <w:sz w:val="28"/>
          <w:szCs w:val="28"/>
        </w:rPr>
        <w:t>щего года.</w:t>
      </w:r>
    </w:p>
    <w:p w:rsidR="00156B95" w:rsidRDefault="00156B95" w:rsidP="00822EB5">
      <w:pPr>
        <w:pStyle w:val="af"/>
        <w:ind w:left="0" w:firstLine="709"/>
        <w:jc w:val="both"/>
        <w:rPr>
          <w:rFonts w:ascii="Times New Roman" w:hAnsi="Times New Roman" w:cs="Times New Roman"/>
          <w:sz w:val="28"/>
          <w:szCs w:val="28"/>
        </w:rPr>
      </w:pPr>
      <w:r w:rsidRPr="00FB6E4D">
        <w:rPr>
          <w:rFonts w:ascii="Times New Roman" w:hAnsi="Times New Roman" w:cs="Times New Roman"/>
          <w:sz w:val="28"/>
          <w:szCs w:val="28"/>
        </w:rPr>
        <w:t>Таким образом, наблюдается</w:t>
      </w:r>
      <w:r w:rsidR="00FB6E4D" w:rsidRPr="00FB6E4D">
        <w:rPr>
          <w:rFonts w:ascii="Times New Roman" w:hAnsi="Times New Roman" w:cs="Times New Roman"/>
          <w:sz w:val="28"/>
          <w:szCs w:val="28"/>
        </w:rPr>
        <w:t xml:space="preserve"> тенденция</w:t>
      </w:r>
      <w:r w:rsidRPr="00FB6E4D">
        <w:rPr>
          <w:rFonts w:ascii="Times New Roman" w:hAnsi="Times New Roman" w:cs="Times New Roman"/>
          <w:sz w:val="28"/>
          <w:szCs w:val="28"/>
        </w:rPr>
        <w:t xml:space="preserve"> снижение доли программ в общих расходах районного бюджета. </w:t>
      </w:r>
    </w:p>
    <w:p w:rsidR="003B4FB2" w:rsidRDefault="003B4FB2" w:rsidP="00822EB5">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Бюджетные ассигнования на реализацию мероприятий ведомственных целевых программ распределены между главными распорядителями средств бюджета района: </w:t>
      </w:r>
    </w:p>
    <w:p w:rsidR="003B4FB2" w:rsidRDefault="003B4FB2" w:rsidP="00822EB5">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2018г. </w:t>
      </w:r>
      <w:r w:rsidRPr="002A29F9">
        <w:rPr>
          <w:rFonts w:ascii="Times New Roman" w:hAnsi="Times New Roman" w:cs="Times New Roman"/>
          <w:sz w:val="28"/>
          <w:szCs w:val="28"/>
          <w:u w:val="single"/>
        </w:rPr>
        <w:t>Администрации Сортавальского муниципального района</w:t>
      </w:r>
      <w:r>
        <w:rPr>
          <w:rFonts w:ascii="Times New Roman" w:hAnsi="Times New Roman" w:cs="Times New Roman"/>
          <w:sz w:val="28"/>
          <w:szCs w:val="28"/>
        </w:rPr>
        <w:t xml:space="preserve"> по 5 ведомственным целевым программам с объемом финансового обеспечения 3580,3 тыс. руб. или 83,2% к объему финансового обеспечения, предусмо</w:t>
      </w:r>
      <w:r>
        <w:rPr>
          <w:rFonts w:ascii="Times New Roman" w:hAnsi="Times New Roman" w:cs="Times New Roman"/>
          <w:sz w:val="28"/>
          <w:szCs w:val="28"/>
        </w:rPr>
        <w:t>т</w:t>
      </w:r>
      <w:r>
        <w:rPr>
          <w:rFonts w:ascii="Times New Roman" w:hAnsi="Times New Roman" w:cs="Times New Roman"/>
          <w:sz w:val="28"/>
          <w:szCs w:val="28"/>
        </w:rPr>
        <w:t>ренному на реализацию мероприятий ведомственных целевых программ Р</w:t>
      </w:r>
      <w:r>
        <w:rPr>
          <w:rFonts w:ascii="Times New Roman" w:hAnsi="Times New Roman" w:cs="Times New Roman"/>
          <w:sz w:val="28"/>
          <w:szCs w:val="28"/>
        </w:rPr>
        <w:t>е</w:t>
      </w:r>
      <w:r>
        <w:rPr>
          <w:rFonts w:ascii="Times New Roman" w:hAnsi="Times New Roman" w:cs="Times New Roman"/>
          <w:sz w:val="28"/>
          <w:szCs w:val="28"/>
        </w:rPr>
        <w:t xml:space="preserve">шением о бюджете на 2017г. (с учетом изменений по состоянию на 01.11.2017г.), на 2019 г. по 5 ведомственным целевым программам с объемом финансового обеспечения 3734,2 тыс. руб., что на 4,3% больше предыдущего года, на 2020г. предусмотрены бюджетные ассигнования на реализацию </w:t>
      </w:r>
      <w:r w:rsidR="002A29F9">
        <w:rPr>
          <w:rFonts w:ascii="Times New Roman" w:hAnsi="Times New Roman" w:cs="Times New Roman"/>
          <w:sz w:val="28"/>
          <w:szCs w:val="28"/>
        </w:rPr>
        <w:t>1</w:t>
      </w:r>
      <w:r>
        <w:rPr>
          <w:rFonts w:ascii="Times New Roman" w:hAnsi="Times New Roman" w:cs="Times New Roman"/>
          <w:sz w:val="28"/>
          <w:szCs w:val="28"/>
        </w:rPr>
        <w:t xml:space="preserve"> в</w:t>
      </w:r>
      <w:r>
        <w:rPr>
          <w:rFonts w:ascii="Times New Roman" w:hAnsi="Times New Roman" w:cs="Times New Roman"/>
          <w:sz w:val="28"/>
          <w:szCs w:val="28"/>
        </w:rPr>
        <w:t>е</w:t>
      </w:r>
      <w:r>
        <w:rPr>
          <w:rFonts w:ascii="Times New Roman" w:hAnsi="Times New Roman" w:cs="Times New Roman"/>
          <w:sz w:val="28"/>
          <w:szCs w:val="28"/>
        </w:rPr>
        <w:lastRenderedPageBreak/>
        <w:t>домственн</w:t>
      </w:r>
      <w:r w:rsidR="002A29F9">
        <w:rPr>
          <w:rFonts w:ascii="Times New Roman" w:hAnsi="Times New Roman" w:cs="Times New Roman"/>
          <w:sz w:val="28"/>
          <w:szCs w:val="28"/>
        </w:rPr>
        <w:t>ой</w:t>
      </w:r>
      <w:r>
        <w:rPr>
          <w:rFonts w:ascii="Times New Roman" w:hAnsi="Times New Roman" w:cs="Times New Roman"/>
          <w:sz w:val="28"/>
          <w:szCs w:val="28"/>
        </w:rPr>
        <w:t xml:space="preserve"> целев</w:t>
      </w:r>
      <w:r w:rsidR="002A29F9">
        <w:rPr>
          <w:rFonts w:ascii="Times New Roman" w:hAnsi="Times New Roman" w:cs="Times New Roman"/>
          <w:sz w:val="28"/>
          <w:szCs w:val="28"/>
        </w:rPr>
        <w:t>ой</w:t>
      </w:r>
      <w:r>
        <w:rPr>
          <w:rFonts w:ascii="Times New Roman" w:hAnsi="Times New Roman" w:cs="Times New Roman"/>
          <w:sz w:val="28"/>
          <w:szCs w:val="28"/>
        </w:rPr>
        <w:t xml:space="preserve"> программ</w:t>
      </w:r>
      <w:r w:rsidR="002A29F9">
        <w:rPr>
          <w:rFonts w:ascii="Times New Roman" w:hAnsi="Times New Roman" w:cs="Times New Roman"/>
          <w:sz w:val="28"/>
          <w:szCs w:val="28"/>
        </w:rPr>
        <w:t>ы</w:t>
      </w:r>
      <w:r>
        <w:rPr>
          <w:rFonts w:ascii="Times New Roman" w:hAnsi="Times New Roman" w:cs="Times New Roman"/>
          <w:sz w:val="28"/>
          <w:szCs w:val="28"/>
        </w:rPr>
        <w:t xml:space="preserve"> с объемом финансового обеспечения </w:t>
      </w:r>
      <w:r w:rsidR="002A29F9">
        <w:rPr>
          <w:rFonts w:ascii="Times New Roman" w:hAnsi="Times New Roman" w:cs="Times New Roman"/>
          <w:sz w:val="28"/>
          <w:szCs w:val="28"/>
        </w:rPr>
        <w:t>116,1 тыс. руб., что составляет 3,1% от объема предыдущего года.</w:t>
      </w:r>
    </w:p>
    <w:p w:rsidR="00C96A40" w:rsidRDefault="002A29F9" w:rsidP="005F1847">
      <w:pPr>
        <w:pStyle w:val="af"/>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2018г. </w:t>
      </w:r>
      <w:r w:rsidRPr="005F1847">
        <w:rPr>
          <w:rFonts w:ascii="Times New Roman" w:hAnsi="Times New Roman" w:cs="Times New Roman"/>
          <w:sz w:val="28"/>
          <w:szCs w:val="28"/>
          <w:u w:val="single"/>
        </w:rPr>
        <w:t>Районному комитету образования Сортавальского муниц</w:t>
      </w:r>
      <w:r w:rsidRPr="005F1847">
        <w:rPr>
          <w:rFonts w:ascii="Times New Roman" w:hAnsi="Times New Roman" w:cs="Times New Roman"/>
          <w:sz w:val="28"/>
          <w:szCs w:val="28"/>
          <w:u w:val="single"/>
        </w:rPr>
        <w:t>и</w:t>
      </w:r>
      <w:r w:rsidRPr="005F1847">
        <w:rPr>
          <w:rFonts w:ascii="Times New Roman" w:hAnsi="Times New Roman" w:cs="Times New Roman"/>
          <w:sz w:val="28"/>
          <w:szCs w:val="28"/>
          <w:u w:val="single"/>
        </w:rPr>
        <w:t>пального района</w:t>
      </w:r>
      <w:r>
        <w:rPr>
          <w:rFonts w:ascii="Times New Roman" w:hAnsi="Times New Roman" w:cs="Times New Roman"/>
          <w:sz w:val="28"/>
          <w:szCs w:val="28"/>
        </w:rPr>
        <w:t xml:space="preserve"> предусмотрены бюджетные ассигнования на реализацию 3 ведомственных целевых программ с объемом финансового обеспечения 4105,8 тыс. руб., что составляет 47,8 % к объему бюджетных ассигнований, утвержденных на реализацию мероприятий ведомственных целевых пр</w:t>
      </w:r>
      <w:r>
        <w:rPr>
          <w:rFonts w:ascii="Times New Roman" w:hAnsi="Times New Roman" w:cs="Times New Roman"/>
          <w:sz w:val="28"/>
          <w:szCs w:val="28"/>
        </w:rPr>
        <w:t>о</w:t>
      </w:r>
      <w:r>
        <w:rPr>
          <w:rFonts w:ascii="Times New Roman" w:hAnsi="Times New Roman" w:cs="Times New Roman"/>
          <w:sz w:val="28"/>
          <w:szCs w:val="28"/>
        </w:rPr>
        <w:t>грамм Решением о бюджете на 2017 год ( с учетом изменений по состоянию на 01.11.2017г.). На 2019г</w:t>
      </w:r>
      <w:r w:rsidR="005F1847">
        <w:rPr>
          <w:rFonts w:ascii="Times New Roman" w:hAnsi="Times New Roman" w:cs="Times New Roman"/>
          <w:sz w:val="28"/>
          <w:szCs w:val="28"/>
        </w:rPr>
        <w:t>-2020г</w:t>
      </w:r>
      <w:r>
        <w:rPr>
          <w:rFonts w:ascii="Times New Roman" w:hAnsi="Times New Roman" w:cs="Times New Roman"/>
          <w:sz w:val="28"/>
          <w:szCs w:val="28"/>
        </w:rPr>
        <w:t>. бюджетные ассигнования предусмотрены на реализацию мероприятий 2 ведомственных целевых программ с объемом финансового обеспечения 4447,3 тыс. руб.</w:t>
      </w:r>
      <w:r w:rsidR="005F1847">
        <w:rPr>
          <w:rFonts w:ascii="Times New Roman" w:hAnsi="Times New Roman" w:cs="Times New Roman"/>
          <w:sz w:val="28"/>
          <w:szCs w:val="28"/>
        </w:rPr>
        <w:t xml:space="preserve"> и 4957,2 тыс. руб. соответственно</w:t>
      </w:r>
      <w:r>
        <w:rPr>
          <w:rFonts w:ascii="Times New Roman" w:hAnsi="Times New Roman" w:cs="Times New Roman"/>
          <w:sz w:val="28"/>
          <w:szCs w:val="28"/>
        </w:rPr>
        <w:t>, что составляет</w:t>
      </w:r>
      <w:r w:rsidR="005F1847">
        <w:rPr>
          <w:rFonts w:ascii="Times New Roman" w:hAnsi="Times New Roman" w:cs="Times New Roman"/>
          <w:sz w:val="28"/>
          <w:szCs w:val="28"/>
        </w:rPr>
        <w:t xml:space="preserve"> 108,3% и 111,5% к объему предыдущего года. </w:t>
      </w:r>
    </w:p>
    <w:p w:rsidR="005F1847" w:rsidRPr="005F1847" w:rsidRDefault="005F1847" w:rsidP="00F62816">
      <w:pPr>
        <w:pStyle w:val="af"/>
        <w:spacing w:after="100" w:afterAutospacing="1"/>
        <w:ind w:left="0" w:firstLine="709"/>
        <w:jc w:val="both"/>
        <w:rPr>
          <w:rFonts w:ascii="Times New Roman" w:hAnsi="Times New Roman" w:cs="Times New Roman"/>
          <w:sz w:val="28"/>
          <w:szCs w:val="28"/>
        </w:rPr>
      </w:pPr>
      <w:r w:rsidRPr="005F1847">
        <w:rPr>
          <w:rFonts w:ascii="Times New Roman" w:hAnsi="Times New Roman" w:cs="Times New Roman"/>
          <w:sz w:val="28"/>
          <w:szCs w:val="28"/>
        </w:rPr>
        <w:t xml:space="preserve">-на </w:t>
      </w:r>
      <w:r>
        <w:rPr>
          <w:rFonts w:ascii="Times New Roman" w:hAnsi="Times New Roman" w:cs="Times New Roman"/>
          <w:sz w:val="28"/>
          <w:szCs w:val="28"/>
        </w:rPr>
        <w:t xml:space="preserve">2018г. </w:t>
      </w:r>
      <w:r w:rsidRPr="005F1847">
        <w:rPr>
          <w:rFonts w:ascii="Times New Roman" w:hAnsi="Times New Roman" w:cs="Times New Roman"/>
          <w:sz w:val="28"/>
          <w:szCs w:val="28"/>
          <w:u w:val="single"/>
        </w:rPr>
        <w:t>Отделу культуры и спорта администрации Сортавальского муниципального района</w:t>
      </w:r>
      <w:r>
        <w:rPr>
          <w:rFonts w:ascii="Times New Roman" w:hAnsi="Times New Roman" w:cs="Times New Roman"/>
          <w:sz w:val="28"/>
          <w:szCs w:val="28"/>
        </w:rPr>
        <w:t xml:space="preserve"> предусмотрены бюджетные ассигнования на реал</w:t>
      </w:r>
      <w:r>
        <w:rPr>
          <w:rFonts w:ascii="Times New Roman" w:hAnsi="Times New Roman" w:cs="Times New Roman"/>
          <w:sz w:val="28"/>
          <w:szCs w:val="28"/>
        </w:rPr>
        <w:t>и</w:t>
      </w:r>
      <w:r>
        <w:rPr>
          <w:rFonts w:ascii="Times New Roman" w:hAnsi="Times New Roman" w:cs="Times New Roman"/>
          <w:sz w:val="28"/>
          <w:szCs w:val="28"/>
        </w:rPr>
        <w:t>зацию мероприятий 1 ведомственной целевой программы с объемом фина</w:t>
      </w:r>
      <w:r>
        <w:rPr>
          <w:rFonts w:ascii="Times New Roman" w:hAnsi="Times New Roman" w:cs="Times New Roman"/>
          <w:sz w:val="28"/>
          <w:szCs w:val="28"/>
        </w:rPr>
        <w:t>н</w:t>
      </w:r>
      <w:r>
        <w:rPr>
          <w:rFonts w:ascii="Times New Roman" w:hAnsi="Times New Roman" w:cs="Times New Roman"/>
          <w:sz w:val="28"/>
          <w:szCs w:val="28"/>
        </w:rPr>
        <w:t>сового обеспечения 633,8 тыс. руб. или 77,8%</w:t>
      </w:r>
      <w:r w:rsidRPr="005F1847">
        <w:rPr>
          <w:rFonts w:ascii="Times New Roman" w:hAnsi="Times New Roman" w:cs="Times New Roman"/>
          <w:sz w:val="28"/>
          <w:szCs w:val="28"/>
        </w:rPr>
        <w:t xml:space="preserve"> </w:t>
      </w:r>
      <w:r>
        <w:rPr>
          <w:rFonts w:ascii="Times New Roman" w:hAnsi="Times New Roman" w:cs="Times New Roman"/>
          <w:sz w:val="28"/>
          <w:szCs w:val="28"/>
        </w:rPr>
        <w:t>к объему бюджетных ассигн</w:t>
      </w:r>
      <w:r>
        <w:rPr>
          <w:rFonts w:ascii="Times New Roman" w:hAnsi="Times New Roman" w:cs="Times New Roman"/>
          <w:sz w:val="28"/>
          <w:szCs w:val="28"/>
        </w:rPr>
        <w:t>о</w:t>
      </w:r>
      <w:r>
        <w:rPr>
          <w:rFonts w:ascii="Times New Roman" w:hAnsi="Times New Roman" w:cs="Times New Roman"/>
          <w:sz w:val="28"/>
          <w:szCs w:val="28"/>
        </w:rPr>
        <w:t>ваний, утвержденных на реализацию мероприятий ведомственных целевых программ Решением о бюджете на 2017 год ( с учетом изменений по состо</w:t>
      </w:r>
      <w:r>
        <w:rPr>
          <w:rFonts w:ascii="Times New Roman" w:hAnsi="Times New Roman" w:cs="Times New Roman"/>
          <w:sz w:val="28"/>
          <w:szCs w:val="28"/>
        </w:rPr>
        <w:t>я</w:t>
      </w:r>
      <w:r>
        <w:rPr>
          <w:rFonts w:ascii="Times New Roman" w:hAnsi="Times New Roman" w:cs="Times New Roman"/>
          <w:sz w:val="28"/>
          <w:szCs w:val="28"/>
        </w:rPr>
        <w:t>нию на 01.11.2017г.). На плановый период 2019-2020 годов проектом реш</w:t>
      </w:r>
      <w:r>
        <w:rPr>
          <w:rFonts w:ascii="Times New Roman" w:hAnsi="Times New Roman" w:cs="Times New Roman"/>
          <w:sz w:val="28"/>
          <w:szCs w:val="28"/>
        </w:rPr>
        <w:t>е</w:t>
      </w:r>
      <w:r>
        <w:rPr>
          <w:rFonts w:ascii="Times New Roman" w:hAnsi="Times New Roman" w:cs="Times New Roman"/>
          <w:sz w:val="28"/>
          <w:szCs w:val="28"/>
        </w:rPr>
        <w:t xml:space="preserve">ния не распределены бюджетные ассигнования ни по одной ведомственной целевой программе. </w:t>
      </w:r>
    </w:p>
    <w:p w:rsidR="00C96A40" w:rsidRDefault="005F1847" w:rsidP="005F1847">
      <w:pPr>
        <w:autoSpaceDE w:val="0"/>
        <w:autoSpaceDN w:val="0"/>
        <w:adjustRightInd w:val="0"/>
        <w:spacing w:after="100" w:afterAutospacing="1" w:line="240" w:lineRule="auto"/>
        <w:jc w:val="center"/>
        <w:rPr>
          <w:rFonts w:ascii="Times New Roman" w:hAnsi="Times New Roman" w:cs="Times New Roman"/>
          <w:b/>
          <w:sz w:val="28"/>
          <w:szCs w:val="28"/>
        </w:rPr>
      </w:pPr>
      <w:r w:rsidRPr="00842917">
        <w:rPr>
          <w:rFonts w:ascii="Times New Roman" w:hAnsi="Times New Roman" w:cs="Times New Roman"/>
          <w:b/>
          <w:sz w:val="28"/>
          <w:szCs w:val="28"/>
        </w:rPr>
        <w:t>7</w:t>
      </w:r>
      <w:r w:rsidR="00C96A40" w:rsidRPr="00706E77">
        <w:rPr>
          <w:rFonts w:ascii="Arial" w:hAnsi="Arial" w:cs="Arial"/>
          <w:b/>
          <w:sz w:val="28"/>
          <w:szCs w:val="28"/>
        </w:rPr>
        <w:t xml:space="preserve">. </w:t>
      </w:r>
      <w:r w:rsidR="00C96A40" w:rsidRPr="005F1847">
        <w:rPr>
          <w:rFonts w:ascii="Times New Roman" w:hAnsi="Times New Roman" w:cs="Times New Roman"/>
          <w:b/>
          <w:sz w:val="28"/>
          <w:szCs w:val="28"/>
        </w:rPr>
        <w:t>РЕЗУЛЬТАТЫ ПРОВЕРКИ И АНАЛИЗА БЮДЖЕТНЫХ АССИ</w:t>
      </w:r>
      <w:r w:rsidR="00C96A40" w:rsidRPr="005F1847">
        <w:rPr>
          <w:rFonts w:ascii="Times New Roman" w:hAnsi="Times New Roman" w:cs="Times New Roman"/>
          <w:b/>
          <w:sz w:val="28"/>
          <w:szCs w:val="28"/>
        </w:rPr>
        <w:t>Г</w:t>
      </w:r>
      <w:r w:rsidR="00C96A40" w:rsidRPr="005F1847">
        <w:rPr>
          <w:rFonts w:ascii="Times New Roman" w:hAnsi="Times New Roman" w:cs="Times New Roman"/>
          <w:b/>
          <w:sz w:val="28"/>
          <w:szCs w:val="28"/>
        </w:rPr>
        <w:t>НОВАНИЙ РАЙОННОГО БЮДЖЕТА НА ПРЕДОСТАВЛЕНИЕ МЕ</w:t>
      </w:r>
      <w:r w:rsidR="00C96A40" w:rsidRPr="005F1847">
        <w:rPr>
          <w:rFonts w:ascii="Times New Roman" w:hAnsi="Times New Roman" w:cs="Times New Roman"/>
          <w:b/>
          <w:sz w:val="28"/>
          <w:szCs w:val="28"/>
        </w:rPr>
        <w:t>Ж</w:t>
      </w:r>
      <w:r w:rsidR="00C96A40" w:rsidRPr="005F1847">
        <w:rPr>
          <w:rFonts w:ascii="Times New Roman" w:hAnsi="Times New Roman" w:cs="Times New Roman"/>
          <w:b/>
          <w:sz w:val="28"/>
          <w:szCs w:val="28"/>
        </w:rPr>
        <w:t>БЮДЖЕТНЫХ ТРАНСФЕРТОВ БЮДЖЕТАМ ДРУГОГО УРОВНЯ БЮДЖЕТНОЙ СИСТЕМЫ РОССИЙСКОЙ ФЕДЕРАЦИИ</w:t>
      </w:r>
    </w:p>
    <w:p w:rsidR="004158C8" w:rsidRPr="004158C8" w:rsidRDefault="004158C8" w:rsidP="00F62816">
      <w:pPr>
        <w:autoSpaceDE w:val="0"/>
        <w:autoSpaceDN w:val="0"/>
        <w:adjustRightInd w:val="0"/>
        <w:spacing w:after="0" w:line="240" w:lineRule="auto"/>
        <w:ind w:firstLine="709"/>
        <w:jc w:val="both"/>
        <w:rPr>
          <w:rFonts w:ascii="Arial" w:hAnsi="Arial" w:cs="Arial"/>
          <w:sz w:val="28"/>
          <w:szCs w:val="28"/>
        </w:rPr>
      </w:pPr>
      <w:r w:rsidRPr="004158C8">
        <w:rPr>
          <w:rFonts w:ascii="Times New Roman" w:hAnsi="Times New Roman" w:cs="Times New Roman"/>
          <w:sz w:val="28"/>
          <w:szCs w:val="28"/>
        </w:rPr>
        <w:t>В составе документов и материалов к проекту решения</w:t>
      </w:r>
      <w:r>
        <w:rPr>
          <w:rFonts w:ascii="Times New Roman" w:hAnsi="Times New Roman" w:cs="Times New Roman"/>
          <w:sz w:val="28"/>
          <w:szCs w:val="28"/>
        </w:rPr>
        <w:t xml:space="preserve"> представлен проект Положения о межбюджетных отношениях в Сортавальском муниц</w:t>
      </w:r>
      <w:r>
        <w:rPr>
          <w:rFonts w:ascii="Times New Roman" w:hAnsi="Times New Roman" w:cs="Times New Roman"/>
          <w:sz w:val="28"/>
          <w:szCs w:val="28"/>
        </w:rPr>
        <w:t>и</w:t>
      </w:r>
      <w:r>
        <w:rPr>
          <w:rFonts w:ascii="Times New Roman" w:hAnsi="Times New Roman" w:cs="Times New Roman"/>
          <w:sz w:val="28"/>
          <w:szCs w:val="28"/>
        </w:rPr>
        <w:t xml:space="preserve">пальном районе и расчеты распределения межбюджетных трансфертов на 2018г. и на плановый период 2019-2020 годов. </w:t>
      </w:r>
    </w:p>
    <w:p w:rsidR="000E1450" w:rsidRPr="004158C8" w:rsidRDefault="000E1450" w:rsidP="000E1450">
      <w:pPr>
        <w:autoSpaceDE w:val="0"/>
        <w:autoSpaceDN w:val="0"/>
        <w:adjustRightInd w:val="0"/>
        <w:spacing w:after="0" w:line="240" w:lineRule="auto"/>
        <w:ind w:firstLine="709"/>
        <w:jc w:val="both"/>
        <w:rPr>
          <w:rFonts w:ascii="Times New Roman" w:hAnsi="Times New Roman" w:cs="Times New Roman"/>
          <w:sz w:val="28"/>
          <w:szCs w:val="28"/>
        </w:rPr>
      </w:pPr>
      <w:r w:rsidRPr="004158C8">
        <w:rPr>
          <w:rFonts w:ascii="Times New Roman" w:hAnsi="Times New Roman" w:cs="Times New Roman"/>
          <w:sz w:val="28"/>
          <w:szCs w:val="28"/>
        </w:rPr>
        <w:t>Согласно проведенного анализа межбюджетные трансферты ( 500 группа видов расходов бюджета)  запланированы в проекте Решения в объ</w:t>
      </w:r>
      <w:r w:rsidRPr="004158C8">
        <w:rPr>
          <w:rFonts w:ascii="Times New Roman" w:hAnsi="Times New Roman" w:cs="Times New Roman"/>
          <w:sz w:val="28"/>
          <w:szCs w:val="28"/>
        </w:rPr>
        <w:t>е</w:t>
      </w:r>
      <w:r w:rsidRPr="004158C8">
        <w:rPr>
          <w:rFonts w:ascii="Times New Roman" w:hAnsi="Times New Roman" w:cs="Times New Roman"/>
          <w:sz w:val="28"/>
          <w:szCs w:val="28"/>
        </w:rPr>
        <w:t>ме : на 201</w:t>
      </w:r>
      <w:r w:rsidR="004158C8" w:rsidRPr="004158C8">
        <w:rPr>
          <w:rFonts w:ascii="Times New Roman" w:hAnsi="Times New Roman" w:cs="Times New Roman"/>
          <w:sz w:val="28"/>
          <w:szCs w:val="28"/>
        </w:rPr>
        <w:t>8</w:t>
      </w:r>
      <w:r w:rsidRPr="004158C8">
        <w:rPr>
          <w:rFonts w:ascii="Times New Roman" w:hAnsi="Times New Roman" w:cs="Times New Roman"/>
          <w:sz w:val="28"/>
          <w:szCs w:val="28"/>
        </w:rPr>
        <w:t xml:space="preserve"> год – </w:t>
      </w:r>
      <w:r w:rsidR="004158C8" w:rsidRPr="004158C8">
        <w:rPr>
          <w:rFonts w:ascii="Times New Roman" w:hAnsi="Times New Roman" w:cs="Times New Roman"/>
          <w:sz w:val="28"/>
          <w:szCs w:val="28"/>
        </w:rPr>
        <w:t>2531,0</w:t>
      </w:r>
      <w:r w:rsidRPr="004158C8">
        <w:rPr>
          <w:rFonts w:ascii="Times New Roman" w:hAnsi="Times New Roman" w:cs="Times New Roman"/>
          <w:sz w:val="28"/>
          <w:szCs w:val="28"/>
        </w:rPr>
        <w:t xml:space="preserve"> тыс. рублей, на 201</w:t>
      </w:r>
      <w:r w:rsidR="004158C8" w:rsidRPr="004158C8">
        <w:rPr>
          <w:rFonts w:ascii="Times New Roman" w:hAnsi="Times New Roman" w:cs="Times New Roman"/>
          <w:sz w:val="28"/>
          <w:szCs w:val="28"/>
        </w:rPr>
        <w:t>9</w:t>
      </w:r>
      <w:r w:rsidRPr="004158C8">
        <w:rPr>
          <w:rFonts w:ascii="Times New Roman" w:hAnsi="Times New Roman" w:cs="Times New Roman"/>
          <w:sz w:val="28"/>
          <w:szCs w:val="28"/>
        </w:rPr>
        <w:t xml:space="preserve"> год – </w:t>
      </w:r>
      <w:r w:rsidR="004158C8" w:rsidRPr="004158C8">
        <w:rPr>
          <w:rFonts w:ascii="Times New Roman" w:hAnsi="Times New Roman" w:cs="Times New Roman"/>
          <w:sz w:val="28"/>
          <w:szCs w:val="28"/>
        </w:rPr>
        <w:t>1659,0</w:t>
      </w:r>
      <w:r w:rsidRPr="004158C8">
        <w:rPr>
          <w:rFonts w:ascii="Times New Roman" w:hAnsi="Times New Roman" w:cs="Times New Roman"/>
          <w:sz w:val="28"/>
          <w:szCs w:val="28"/>
        </w:rPr>
        <w:t xml:space="preserve"> тыс. рублей, на 20</w:t>
      </w:r>
      <w:r w:rsidR="004158C8" w:rsidRPr="004158C8">
        <w:rPr>
          <w:rFonts w:ascii="Times New Roman" w:hAnsi="Times New Roman" w:cs="Times New Roman"/>
          <w:sz w:val="28"/>
          <w:szCs w:val="28"/>
        </w:rPr>
        <w:t>20</w:t>
      </w:r>
      <w:r w:rsidRPr="004158C8">
        <w:rPr>
          <w:rFonts w:ascii="Times New Roman" w:hAnsi="Times New Roman" w:cs="Times New Roman"/>
          <w:sz w:val="28"/>
          <w:szCs w:val="28"/>
        </w:rPr>
        <w:t xml:space="preserve"> год – </w:t>
      </w:r>
      <w:r w:rsidR="004158C8" w:rsidRPr="004158C8">
        <w:rPr>
          <w:rFonts w:ascii="Times New Roman" w:hAnsi="Times New Roman" w:cs="Times New Roman"/>
          <w:sz w:val="28"/>
          <w:szCs w:val="28"/>
        </w:rPr>
        <w:t>1641,0</w:t>
      </w:r>
      <w:r w:rsidRPr="004158C8">
        <w:rPr>
          <w:rFonts w:ascii="Times New Roman" w:hAnsi="Times New Roman" w:cs="Times New Roman"/>
          <w:sz w:val="28"/>
          <w:szCs w:val="28"/>
        </w:rPr>
        <w:t xml:space="preserve"> тыс. рублей</w:t>
      </w:r>
      <w:r w:rsidR="00A51E63" w:rsidRPr="004158C8">
        <w:rPr>
          <w:rFonts w:ascii="Times New Roman" w:hAnsi="Times New Roman" w:cs="Times New Roman"/>
          <w:sz w:val="28"/>
          <w:szCs w:val="28"/>
        </w:rPr>
        <w:t>.</w:t>
      </w:r>
    </w:p>
    <w:p w:rsidR="006D45CE" w:rsidRPr="00842917" w:rsidRDefault="003645F5" w:rsidP="00F62816">
      <w:pPr>
        <w:autoSpaceDE w:val="0"/>
        <w:autoSpaceDN w:val="0"/>
        <w:adjustRightInd w:val="0"/>
        <w:spacing w:after="100" w:afterAutospacing="1" w:line="240" w:lineRule="auto"/>
        <w:ind w:firstLine="851"/>
        <w:jc w:val="both"/>
        <w:rPr>
          <w:rFonts w:ascii="Times New Roman" w:hAnsi="Times New Roman" w:cs="Times New Roman"/>
          <w:sz w:val="28"/>
          <w:szCs w:val="28"/>
        </w:rPr>
      </w:pPr>
      <w:r w:rsidRPr="00842917">
        <w:rPr>
          <w:rFonts w:ascii="Times New Roman" w:hAnsi="Times New Roman" w:cs="Times New Roman"/>
          <w:sz w:val="28"/>
          <w:szCs w:val="28"/>
        </w:rPr>
        <w:t xml:space="preserve">Суммы бюджетных ассигнований, предусмотренных Приложением </w:t>
      </w:r>
      <w:r w:rsidR="00842917" w:rsidRPr="00842917">
        <w:rPr>
          <w:rFonts w:ascii="Times New Roman" w:hAnsi="Times New Roman" w:cs="Times New Roman"/>
          <w:sz w:val="28"/>
          <w:szCs w:val="28"/>
        </w:rPr>
        <w:t>16</w:t>
      </w:r>
      <w:r w:rsidR="00A51E63" w:rsidRPr="00842917">
        <w:rPr>
          <w:rFonts w:ascii="Times New Roman" w:hAnsi="Times New Roman" w:cs="Times New Roman"/>
          <w:sz w:val="28"/>
          <w:szCs w:val="28"/>
        </w:rPr>
        <w:t>, табл.</w:t>
      </w:r>
      <w:r w:rsidR="00842917" w:rsidRPr="00842917">
        <w:rPr>
          <w:rFonts w:ascii="Times New Roman" w:hAnsi="Times New Roman" w:cs="Times New Roman"/>
          <w:sz w:val="28"/>
          <w:szCs w:val="28"/>
        </w:rPr>
        <w:t>1;</w:t>
      </w:r>
      <w:r w:rsidR="00A51E63" w:rsidRPr="00842917">
        <w:rPr>
          <w:rFonts w:ascii="Times New Roman" w:hAnsi="Times New Roman" w:cs="Times New Roman"/>
          <w:sz w:val="28"/>
          <w:szCs w:val="28"/>
        </w:rPr>
        <w:t xml:space="preserve"> 2 и 3 к приложению №1</w:t>
      </w:r>
      <w:r w:rsidR="00842917" w:rsidRPr="00842917">
        <w:rPr>
          <w:rFonts w:ascii="Times New Roman" w:hAnsi="Times New Roman" w:cs="Times New Roman"/>
          <w:sz w:val="28"/>
          <w:szCs w:val="28"/>
        </w:rPr>
        <w:t>6</w:t>
      </w:r>
      <w:r w:rsidR="00A51E63" w:rsidRPr="00842917">
        <w:rPr>
          <w:rFonts w:ascii="Times New Roman" w:hAnsi="Times New Roman" w:cs="Times New Roman"/>
          <w:sz w:val="28"/>
          <w:szCs w:val="28"/>
        </w:rPr>
        <w:t>, а также Приложением 1</w:t>
      </w:r>
      <w:r w:rsidR="00842917" w:rsidRPr="00842917">
        <w:rPr>
          <w:rFonts w:ascii="Times New Roman" w:hAnsi="Times New Roman" w:cs="Times New Roman"/>
          <w:sz w:val="28"/>
          <w:szCs w:val="28"/>
        </w:rPr>
        <w:t>7</w:t>
      </w:r>
      <w:r w:rsidR="00A51E63" w:rsidRPr="00842917">
        <w:rPr>
          <w:rFonts w:ascii="Times New Roman" w:hAnsi="Times New Roman" w:cs="Times New Roman"/>
          <w:sz w:val="28"/>
          <w:szCs w:val="28"/>
        </w:rPr>
        <w:t>, табл.</w:t>
      </w:r>
      <w:r w:rsidR="00842917" w:rsidRPr="00842917">
        <w:rPr>
          <w:rFonts w:ascii="Times New Roman" w:hAnsi="Times New Roman" w:cs="Times New Roman"/>
          <w:sz w:val="28"/>
          <w:szCs w:val="28"/>
        </w:rPr>
        <w:t>1;</w:t>
      </w:r>
      <w:r w:rsidR="00A51E63" w:rsidRPr="00842917">
        <w:rPr>
          <w:rFonts w:ascii="Times New Roman" w:hAnsi="Times New Roman" w:cs="Times New Roman"/>
          <w:sz w:val="28"/>
          <w:szCs w:val="28"/>
        </w:rPr>
        <w:t xml:space="preserve"> 2 и 3 к приложению №1</w:t>
      </w:r>
      <w:r w:rsidR="00842917" w:rsidRPr="00842917">
        <w:rPr>
          <w:rFonts w:ascii="Times New Roman" w:hAnsi="Times New Roman" w:cs="Times New Roman"/>
          <w:sz w:val="28"/>
          <w:szCs w:val="28"/>
        </w:rPr>
        <w:t>7</w:t>
      </w:r>
      <w:r w:rsidRPr="00842917">
        <w:rPr>
          <w:rFonts w:ascii="Times New Roman" w:hAnsi="Times New Roman" w:cs="Times New Roman"/>
          <w:sz w:val="28"/>
          <w:szCs w:val="28"/>
        </w:rPr>
        <w:t xml:space="preserve"> к проекту Решения о бюджете на 201</w:t>
      </w:r>
      <w:r w:rsidR="00842917" w:rsidRPr="00842917">
        <w:rPr>
          <w:rFonts w:ascii="Times New Roman" w:hAnsi="Times New Roman" w:cs="Times New Roman"/>
          <w:sz w:val="28"/>
          <w:szCs w:val="28"/>
        </w:rPr>
        <w:t>8</w:t>
      </w:r>
      <w:r w:rsidRPr="00842917">
        <w:rPr>
          <w:rFonts w:ascii="Times New Roman" w:hAnsi="Times New Roman" w:cs="Times New Roman"/>
          <w:sz w:val="28"/>
          <w:szCs w:val="28"/>
        </w:rPr>
        <w:t xml:space="preserve"> год</w:t>
      </w:r>
      <w:r w:rsidR="00A51E63" w:rsidRPr="00842917">
        <w:rPr>
          <w:rFonts w:ascii="Times New Roman" w:hAnsi="Times New Roman" w:cs="Times New Roman"/>
          <w:sz w:val="28"/>
          <w:szCs w:val="28"/>
        </w:rPr>
        <w:t xml:space="preserve"> и </w:t>
      </w:r>
      <w:r w:rsidR="00842917" w:rsidRPr="00842917">
        <w:rPr>
          <w:rFonts w:ascii="Times New Roman" w:hAnsi="Times New Roman" w:cs="Times New Roman"/>
          <w:sz w:val="28"/>
          <w:szCs w:val="28"/>
        </w:rPr>
        <w:t xml:space="preserve">на </w:t>
      </w:r>
      <w:r w:rsidR="00A51E63" w:rsidRPr="00842917">
        <w:rPr>
          <w:rFonts w:ascii="Times New Roman" w:hAnsi="Times New Roman" w:cs="Times New Roman"/>
          <w:sz w:val="28"/>
          <w:szCs w:val="28"/>
        </w:rPr>
        <w:t>плановый период 201</w:t>
      </w:r>
      <w:r w:rsidR="00842917" w:rsidRPr="00842917">
        <w:rPr>
          <w:rFonts w:ascii="Times New Roman" w:hAnsi="Times New Roman" w:cs="Times New Roman"/>
          <w:sz w:val="28"/>
          <w:szCs w:val="28"/>
        </w:rPr>
        <w:t>9</w:t>
      </w:r>
      <w:r w:rsidR="00A51E63" w:rsidRPr="00842917">
        <w:rPr>
          <w:rFonts w:ascii="Times New Roman" w:hAnsi="Times New Roman" w:cs="Times New Roman"/>
          <w:sz w:val="28"/>
          <w:szCs w:val="28"/>
        </w:rPr>
        <w:t xml:space="preserve"> и 20</w:t>
      </w:r>
      <w:r w:rsidR="00842917" w:rsidRPr="00842917">
        <w:rPr>
          <w:rFonts w:ascii="Times New Roman" w:hAnsi="Times New Roman" w:cs="Times New Roman"/>
          <w:sz w:val="28"/>
          <w:szCs w:val="28"/>
        </w:rPr>
        <w:t>20</w:t>
      </w:r>
      <w:r w:rsidR="00A51E63" w:rsidRPr="00842917">
        <w:rPr>
          <w:rFonts w:ascii="Times New Roman" w:hAnsi="Times New Roman" w:cs="Times New Roman"/>
          <w:sz w:val="28"/>
          <w:szCs w:val="28"/>
        </w:rPr>
        <w:t xml:space="preserve"> годов</w:t>
      </w:r>
      <w:r w:rsidRPr="00842917">
        <w:rPr>
          <w:rFonts w:ascii="Times New Roman" w:hAnsi="Times New Roman" w:cs="Times New Roman"/>
          <w:sz w:val="28"/>
          <w:szCs w:val="28"/>
        </w:rPr>
        <w:t xml:space="preserve"> соответствуют </w:t>
      </w:r>
      <w:r w:rsidR="00A51E63" w:rsidRPr="00842917">
        <w:rPr>
          <w:rFonts w:ascii="Times New Roman" w:hAnsi="Times New Roman" w:cs="Times New Roman"/>
          <w:sz w:val="28"/>
          <w:szCs w:val="28"/>
        </w:rPr>
        <w:t>объемам бюджетных ассигнований, предусмотренных на предоставление межбюджетных трансфертов в проекте Решения</w:t>
      </w:r>
      <w:r w:rsidR="00842917" w:rsidRPr="00842917">
        <w:rPr>
          <w:rFonts w:ascii="Times New Roman" w:hAnsi="Times New Roman" w:cs="Times New Roman"/>
          <w:sz w:val="28"/>
          <w:szCs w:val="28"/>
        </w:rPr>
        <w:t>, а также представленным расчетам распределения межбюджетных трансфертов.</w:t>
      </w:r>
      <w:r w:rsidR="00A51E63" w:rsidRPr="00842917">
        <w:rPr>
          <w:rFonts w:ascii="Times New Roman" w:hAnsi="Times New Roman" w:cs="Times New Roman"/>
          <w:sz w:val="28"/>
          <w:szCs w:val="28"/>
        </w:rPr>
        <w:t xml:space="preserve"> </w:t>
      </w:r>
    </w:p>
    <w:p w:rsidR="007B4DC8" w:rsidRPr="00E941A7" w:rsidRDefault="00842917" w:rsidP="00D93524">
      <w:pPr>
        <w:jc w:val="center"/>
        <w:rPr>
          <w:rFonts w:ascii="Times New Roman" w:hAnsi="Times New Roman" w:cs="Times New Roman"/>
          <w:b/>
          <w:sz w:val="28"/>
          <w:szCs w:val="28"/>
        </w:rPr>
      </w:pPr>
      <w:r w:rsidRPr="00E941A7">
        <w:rPr>
          <w:rFonts w:ascii="Times New Roman" w:hAnsi="Times New Roman" w:cs="Times New Roman"/>
          <w:b/>
          <w:sz w:val="28"/>
          <w:szCs w:val="28"/>
        </w:rPr>
        <w:lastRenderedPageBreak/>
        <w:t>8</w:t>
      </w:r>
      <w:r w:rsidR="007B4DC8" w:rsidRPr="00E941A7">
        <w:rPr>
          <w:rFonts w:ascii="Times New Roman" w:hAnsi="Times New Roman" w:cs="Times New Roman"/>
          <w:b/>
          <w:sz w:val="28"/>
          <w:szCs w:val="28"/>
        </w:rPr>
        <w:t xml:space="preserve">. </w:t>
      </w:r>
      <w:r w:rsidR="00D93524" w:rsidRPr="00E941A7">
        <w:rPr>
          <w:rFonts w:ascii="Times New Roman" w:hAnsi="Times New Roman" w:cs="Times New Roman"/>
          <w:b/>
          <w:sz w:val="28"/>
          <w:szCs w:val="28"/>
        </w:rPr>
        <w:t>РЕЗУЛЬТАТЫ ПРОВЕРКИ И АНАЛИЗА ФОРМИРОВАНИЯ И</w:t>
      </w:r>
      <w:r w:rsidR="00D93524" w:rsidRPr="00E941A7">
        <w:rPr>
          <w:rFonts w:ascii="Times New Roman" w:hAnsi="Times New Roman" w:cs="Times New Roman"/>
          <w:b/>
          <w:sz w:val="28"/>
          <w:szCs w:val="28"/>
        </w:rPr>
        <w:t>С</w:t>
      </w:r>
      <w:r w:rsidR="00D93524" w:rsidRPr="00E941A7">
        <w:rPr>
          <w:rFonts w:ascii="Times New Roman" w:hAnsi="Times New Roman" w:cs="Times New Roman"/>
          <w:b/>
          <w:sz w:val="28"/>
          <w:szCs w:val="28"/>
        </w:rPr>
        <w:t>ТОЧНИКОВ ФИНАНСИРОВАНИЯ ДЕФИЦИТА БЮДЖЕТА СОРТ</w:t>
      </w:r>
      <w:r w:rsidR="00D93524" w:rsidRPr="00E941A7">
        <w:rPr>
          <w:rFonts w:ascii="Times New Roman" w:hAnsi="Times New Roman" w:cs="Times New Roman"/>
          <w:b/>
          <w:sz w:val="28"/>
          <w:szCs w:val="28"/>
        </w:rPr>
        <w:t>А</w:t>
      </w:r>
      <w:r w:rsidR="00D93524" w:rsidRPr="00E941A7">
        <w:rPr>
          <w:rFonts w:ascii="Times New Roman" w:hAnsi="Times New Roman" w:cs="Times New Roman"/>
          <w:b/>
          <w:sz w:val="28"/>
          <w:szCs w:val="28"/>
        </w:rPr>
        <w:t>ВАЛЬСКОГО МУНИЦИПАЛЬНОГО РАЙОНА</w:t>
      </w:r>
    </w:p>
    <w:p w:rsidR="00D93524" w:rsidRPr="00842917" w:rsidRDefault="00D93524" w:rsidP="003814D6">
      <w:pPr>
        <w:autoSpaceDE w:val="0"/>
        <w:autoSpaceDN w:val="0"/>
        <w:adjustRightInd w:val="0"/>
        <w:spacing w:after="0" w:line="240" w:lineRule="auto"/>
        <w:ind w:firstLine="851"/>
        <w:jc w:val="both"/>
        <w:rPr>
          <w:rFonts w:ascii="Times New Roman" w:hAnsi="Times New Roman" w:cs="Times New Roman"/>
          <w:sz w:val="28"/>
          <w:szCs w:val="28"/>
        </w:rPr>
      </w:pPr>
      <w:r w:rsidRPr="00842917">
        <w:rPr>
          <w:rFonts w:ascii="Times New Roman" w:hAnsi="Times New Roman" w:cs="Times New Roman"/>
          <w:sz w:val="28"/>
          <w:szCs w:val="28"/>
        </w:rPr>
        <w:t>На 201</w:t>
      </w:r>
      <w:r w:rsidR="00842917" w:rsidRPr="00842917">
        <w:rPr>
          <w:rFonts w:ascii="Times New Roman" w:hAnsi="Times New Roman" w:cs="Times New Roman"/>
          <w:sz w:val="28"/>
          <w:szCs w:val="28"/>
        </w:rPr>
        <w:t>7</w:t>
      </w:r>
      <w:r w:rsidRPr="00842917">
        <w:rPr>
          <w:rFonts w:ascii="Times New Roman" w:hAnsi="Times New Roman" w:cs="Times New Roman"/>
          <w:sz w:val="28"/>
          <w:szCs w:val="28"/>
        </w:rPr>
        <w:t xml:space="preserve"> год Решением о бюджете (с изменениями) утвержден</w:t>
      </w:r>
      <w:r w:rsidR="00503776" w:rsidRPr="00842917">
        <w:rPr>
          <w:rFonts w:ascii="Times New Roman" w:hAnsi="Times New Roman" w:cs="Times New Roman"/>
          <w:sz w:val="28"/>
          <w:szCs w:val="28"/>
        </w:rPr>
        <w:t xml:space="preserve"> </w:t>
      </w:r>
      <w:r w:rsidRPr="00842917">
        <w:rPr>
          <w:rFonts w:ascii="Times New Roman" w:hAnsi="Times New Roman" w:cs="Times New Roman"/>
          <w:sz w:val="28"/>
          <w:szCs w:val="28"/>
        </w:rPr>
        <w:t>деф</w:t>
      </w:r>
      <w:r w:rsidRPr="00842917">
        <w:rPr>
          <w:rFonts w:ascii="Times New Roman" w:hAnsi="Times New Roman" w:cs="Times New Roman"/>
          <w:sz w:val="28"/>
          <w:szCs w:val="28"/>
        </w:rPr>
        <w:t>и</w:t>
      </w:r>
      <w:r w:rsidRPr="00842917">
        <w:rPr>
          <w:rFonts w:ascii="Times New Roman" w:hAnsi="Times New Roman" w:cs="Times New Roman"/>
          <w:sz w:val="28"/>
          <w:szCs w:val="28"/>
        </w:rPr>
        <w:t xml:space="preserve">цит в объеме </w:t>
      </w:r>
      <w:r w:rsidR="00842917" w:rsidRPr="00842917">
        <w:rPr>
          <w:rFonts w:ascii="Times New Roman" w:hAnsi="Times New Roman" w:cs="Times New Roman"/>
          <w:b/>
          <w:bCs/>
          <w:sz w:val="28"/>
          <w:szCs w:val="28"/>
        </w:rPr>
        <w:t>35946,0</w:t>
      </w:r>
      <w:r w:rsidRPr="00842917">
        <w:rPr>
          <w:rFonts w:ascii="Times New Roman" w:hAnsi="Times New Roman" w:cs="Times New Roman"/>
          <w:b/>
          <w:bCs/>
          <w:sz w:val="28"/>
          <w:szCs w:val="28"/>
        </w:rPr>
        <w:t xml:space="preserve"> </w:t>
      </w:r>
      <w:r w:rsidR="00503776" w:rsidRPr="00842917">
        <w:rPr>
          <w:rFonts w:ascii="Times New Roman" w:hAnsi="Times New Roman" w:cs="Times New Roman"/>
          <w:b/>
          <w:bCs/>
          <w:sz w:val="28"/>
          <w:szCs w:val="28"/>
        </w:rPr>
        <w:t>тыс.</w:t>
      </w:r>
      <w:r w:rsidR="003814D6" w:rsidRPr="00842917">
        <w:rPr>
          <w:rFonts w:ascii="Times New Roman" w:hAnsi="Times New Roman" w:cs="Times New Roman"/>
          <w:b/>
          <w:bCs/>
          <w:sz w:val="28"/>
          <w:szCs w:val="28"/>
        </w:rPr>
        <w:t xml:space="preserve"> </w:t>
      </w:r>
      <w:r w:rsidRPr="00842917">
        <w:rPr>
          <w:rFonts w:ascii="Times New Roman" w:hAnsi="Times New Roman" w:cs="Times New Roman"/>
          <w:b/>
          <w:bCs/>
          <w:sz w:val="28"/>
          <w:szCs w:val="28"/>
        </w:rPr>
        <w:t>рублей (</w:t>
      </w:r>
      <w:r w:rsidR="00842917" w:rsidRPr="00842917">
        <w:rPr>
          <w:rFonts w:ascii="Times New Roman" w:hAnsi="Times New Roman" w:cs="Times New Roman"/>
          <w:b/>
          <w:bCs/>
          <w:sz w:val="28"/>
          <w:szCs w:val="28"/>
        </w:rPr>
        <w:t>11,3</w:t>
      </w:r>
      <w:r w:rsidRPr="00842917">
        <w:rPr>
          <w:rFonts w:ascii="Times New Roman" w:hAnsi="Times New Roman" w:cs="Times New Roman"/>
          <w:b/>
          <w:bCs/>
          <w:sz w:val="28"/>
          <w:szCs w:val="28"/>
        </w:rPr>
        <w:t xml:space="preserve"> % </w:t>
      </w:r>
      <w:r w:rsidR="006E1752" w:rsidRPr="00842917">
        <w:rPr>
          <w:rFonts w:ascii="Times New Roman" w:hAnsi="Times New Roman" w:cs="Times New Roman"/>
          <w:b/>
          <w:bCs/>
          <w:sz w:val="28"/>
          <w:szCs w:val="28"/>
        </w:rPr>
        <w:t xml:space="preserve">от </w:t>
      </w:r>
      <w:r w:rsidR="003814D6" w:rsidRPr="00842917">
        <w:rPr>
          <w:rFonts w:ascii="Times New Roman" w:hAnsi="Times New Roman" w:cs="Times New Roman"/>
          <w:b/>
          <w:bCs/>
          <w:sz w:val="28"/>
          <w:szCs w:val="28"/>
        </w:rPr>
        <w:t xml:space="preserve">утвержденных </w:t>
      </w:r>
      <w:r w:rsidR="006E1752" w:rsidRPr="00842917">
        <w:rPr>
          <w:rFonts w:ascii="Times New Roman" w:hAnsi="Times New Roman" w:cs="Times New Roman"/>
          <w:b/>
          <w:bCs/>
          <w:sz w:val="28"/>
          <w:szCs w:val="28"/>
        </w:rPr>
        <w:t>собственных доходов</w:t>
      </w:r>
      <w:r w:rsidRPr="00842917">
        <w:rPr>
          <w:rFonts w:ascii="Times New Roman" w:hAnsi="Times New Roman" w:cs="Times New Roman"/>
          <w:b/>
          <w:bCs/>
          <w:sz w:val="28"/>
          <w:szCs w:val="28"/>
        </w:rPr>
        <w:t>)</w:t>
      </w:r>
      <w:r w:rsidRPr="00842917">
        <w:rPr>
          <w:rFonts w:ascii="Times New Roman" w:hAnsi="Times New Roman" w:cs="Times New Roman"/>
          <w:sz w:val="28"/>
          <w:szCs w:val="28"/>
        </w:rPr>
        <w:t xml:space="preserve">, исполнение </w:t>
      </w:r>
      <w:r w:rsidR="006E1752" w:rsidRPr="00842917">
        <w:rPr>
          <w:rFonts w:ascii="Times New Roman" w:hAnsi="Times New Roman" w:cs="Times New Roman"/>
          <w:sz w:val="28"/>
          <w:szCs w:val="28"/>
        </w:rPr>
        <w:t>районного</w:t>
      </w:r>
      <w:r w:rsidRPr="00842917">
        <w:rPr>
          <w:rFonts w:ascii="Times New Roman" w:hAnsi="Times New Roman" w:cs="Times New Roman"/>
          <w:sz w:val="28"/>
          <w:szCs w:val="28"/>
        </w:rPr>
        <w:t xml:space="preserve"> бюджета в</w:t>
      </w:r>
      <w:r w:rsidR="006E1752" w:rsidRPr="00842917">
        <w:rPr>
          <w:rFonts w:ascii="Times New Roman" w:hAnsi="Times New Roman" w:cs="Times New Roman"/>
          <w:sz w:val="28"/>
          <w:szCs w:val="28"/>
        </w:rPr>
        <w:t xml:space="preserve"> </w:t>
      </w:r>
      <w:r w:rsidRPr="00842917">
        <w:rPr>
          <w:rFonts w:ascii="Times New Roman" w:hAnsi="Times New Roman" w:cs="Times New Roman"/>
          <w:sz w:val="28"/>
          <w:szCs w:val="28"/>
        </w:rPr>
        <w:t>201</w:t>
      </w:r>
      <w:r w:rsidR="00F62816">
        <w:rPr>
          <w:rFonts w:ascii="Times New Roman" w:hAnsi="Times New Roman" w:cs="Times New Roman"/>
          <w:sz w:val="28"/>
          <w:szCs w:val="28"/>
        </w:rPr>
        <w:t>7</w:t>
      </w:r>
      <w:r w:rsidRPr="00842917">
        <w:rPr>
          <w:rFonts w:ascii="Times New Roman" w:hAnsi="Times New Roman" w:cs="Times New Roman"/>
          <w:sz w:val="28"/>
          <w:szCs w:val="28"/>
        </w:rPr>
        <w:t xml:space="preserve"> году ожидается с дефиц</w:t>
      </w:r>
      <w:r w:rsidRPr="00842917">
        <w:rPr>
          <w:rFonts w:ascii="Times New Roman" w:hAnsi="Times New Roman" w:cs="Times New Roman"/>
          <w:sz w:val="28"/>
          <w:szCs w:val="28"/>
        </w:rPr>
        <w:t>и</w:t>
      </w:r>
      <w:r w:rsidRPr="00842917">
        <w:rPr>
          <w:rFonts w:ascii="Times New Roman" w:hAnsi="Times New Roman" w:cs="Times New Roman"/>
          <w:sz w:val="28"/>
          <w:szCs w:val="28"/>
        </w:rPr>
        <w:t xml:space="preserve">том в размере </w:t>
      </w:r>
      <w:r w:rsidR="00842917" w:rsidRPr="00842917">
        <w:rPr>
          <w:rFonts w:ascii="Times New Roman" w:hAnsi="Times New Roman" w:cs="Times New Roman"/>
          <w:b/>
          <w:bCs/>
          <w:sz w:val="28"/>
          <w:szCs w:val="28"/>
        </w:rPr>
        <w:t>97075,5</w:t>
      </w:r>
      <w:r w:rsidRPr="00842917">
        <w:rPr>
          <w:rFonts w:ascii="Times New Roman" w:hAnsi="Times New Roman" w:cs="Times New Roman"/>
          <w:b/>
          <w:bCs/>
          <w:sz w:val="28"/>
          <w:szCs w:val="28"/>
        </w:rPr>
        <w:t xml:space="preserve"> </w:t>
      </w:r>
      <w:r w:rsidR="006E1752" w:rsidRPr="00842917">
        <w:rPr>
          <w:rFonts w:ascii="Times New Roman" w:hAnsi="Times New Roman" w:cs="Times New Roman"/>
          <w:b/>
          <w:bCs/>
          <w:sz w:val="28"/>
          <w:szCs w:val="28"/>
        </w:rPr>
        <w:t>тыс</w:t>
      </w:r>
      <w:r w:rsidRPr="00842917">
        <w:rPr>
          <w:rFonts w:ascii="Times New Roman" w:hAnsi="Times New Roman" w:cs="Times New Roman"/>
          <w:b/>
          <w:bCs/>
          <w:sz w:val="28"/>
          <w:szCs w:val="28"/>
        </w:rPr>
        <w:t xml:space="preserve">. рублей </w:t>
      </w:r>
      <w:r w:rsidRPr="00842917">
        <w:rPr>
          <w:rFonts w:ascii="Times New Roman" w:hAnsi="Times New Roman" w:cs="Times New Roman"/>
          <w:sz w:val="28"/>
          <w:szCs w:val="28"/>
        </w:rPr>
        <w:t>(</w:t>
      </w:r>
      <w:r w:rsidR="00842917" w:rsidRPr="00842917">
        <w:rPr>
          <w:rFonts w:ascii="Times New Roman" w:hAnsi="Times New Roman" w:cs="Times New Roman"/>
          <w:sz w:val="28"/>
          <w:szCs w:val="28"/>
        </w:rPr>
        <w:t>33,4</w:t>
      </w:r>
      <w:r w:rsidRPr="00842917">
        <w:rPr>
          <w:rFonts w:ascii="Times New Roman" w:hAnsi="Times New Roman" w:cs="Times New Roman"/>
          <w:sz w:val="28"/>
          <w:szCs w:val="28"/>
        </w:rPr>
        <w:t xml:space="preserve"> % </w:t>
      </w:r>
      <w:r w:rsidR="006E1752" w:rsidRPr="00842917">
        <w:rPr>
          <w:rFonts w:ascii="Times New Roman" w:hAnsi="Times New Roman" w:cs="Times New Roman"/>
          <w:sz w:val="28"/>
          <w:szCs w:val="28"/>
        </w:rPr>
        <w:t xml:space="preserve">от </w:t>
      </w:r>
      <w:r w:rsidR="003814D6" w:rsidRPr="00842917">
        <w:rPr>
          <w:rFonts w:ascii="Times New Roman" w:hAnsi="Times New Roman" w:cs="Times New Roman"/>
          <w:sz w:val="28"/>
          <w:szCs w:val="28"/>
        </w:rPr>
        <w:t xml:space="preserve">утвержденных </w:t>
      </w:r>
      <w:r w:rsidR="006E1752" w:rsidRPr="00842917">
        <w:rPr>
          <w:rFonts w:ascii="Times New Roman" w:hAnsi="Times New Roman" w:cs="Times New Roman"/>
          <w:sz w:val="28"/>
          <w:szCs w:val="28"/>
        </w:rPr>
        <w:t>собственных доходов</w:t>
      </w:r>
      <w:r w:rsidRPr="00842917">
        <w:rPr>
          <w:rFonts w:ascii="Times New Roman" w:hAnsi="Times New Roman" w:cs="Times New Roman"/>
          <w:sz w:val="28"/>
          <w:szCs w:val="28"/>
        </w:rPr>
        <w:t>).</w:t>
      </w:r>
    </w:p>
    <w:p w:rsidR="00F835ED" w:rsidRPr="00846163" w:rsidRDefault="003814D6" w:rsidP="00F62816">
      <w:pPr>
        <w:spacing w:after="100" w:afterAutospacing="1"/>
        <w:ind w:firstLine="709"/>
        <w:jc w:val="both"/>
        <w:rPr>
          <w:rFonts w:ascii="Times New Roman" w:hAnsi="Times New Roman" w:cs="Times New Roman"/>
          <w:sz w:val="28"/>
          <w:szCs w:val="28"/>
          <w:u w:val="single"/>
        </w:rPr>
      </w:pPr>
      <w:r w:rsidRPr="00846163">
        <w:rPr>
          <w:rFonts w:ascii="Times New Roman" w:hAnsi="Times New Roman" w:cs="Times New Roman"/>
          <w:sz w:val="28"/>
          <w:szCs w:val="28"/>
          <w:u w:val="single"/>
        </w:rPr>
        <w:t>Контрольно-счетный комитет СМР обращает внимание, что согласно п.4 ст.92.1 Бюджетного кодекса РФ дефицит местного бюджета, сложивши</w:t>
      </w:r>
      <w:r w:rsidRPr="00846163">
        <w:rPr>
          <w:rFonts w:ascii="Times New Roman" w:hAnsi="Times New Roman" w:cs="Times New Roman"/>
          <w:sz w:val="28"/>
          <w:szCs w:val="28"/>
          <w:u w:val="single"/>
        </w:rPr>
        <w:t>й</w:t>
      </w:r>
      <w:r w:rsidRPr="00846163">
        <w:rPr>
          <w:rFonts w:ascii="Times New Roman" w:hAnsi="Times New Roman" w:cs="Times New Roman"/>
          <w:sz w:val="28"/>
          <w:szCs w:val="28"/>
          <w:u w:val="single"/>
        </w:rPr>
        <w:t>ся по данным годового отчета об исполнении соответствующего бюджета, должен соответствовать ограничениям, установленным п.3 ст. 92.1 БК РФ (не должен превышать 10 процентов утвержденного общего годового объема д</w:t>
      </w:r>
      <w:r w:rsidRPr="00846163">
        <w:rPr>
          <w:rFonts w:ascii="Times New Roman" w:hAnsi="Times New Roman" w:cs="Times New Roman"/>
          <w:sz w:val="28"/>
          <w:szCs w:val="28"/>
          <w:u w:val="single"/>
        </w:rPr>
        <w:t>о</w:t>
      </w:r>
      <w:r w:rsidRPr="00846163">
        <w:rPr>
          <w:rFonts w:ascii="Times New Roman" w:hAnsi="Times New Roman" w:cs="Times New Roman"/>
          <w:sz w:val="28"/>
          <w:szCs w:val="28"/>
          <w:u w:val="single"/>
        </w:rPr>
        <w:t>ходов местного бюджета без учета утвержденного объема безвозмездных п</w:t>
      </w:r>
      <w:r w:rsidRPr="00846163">
        <w:rPr>
          <w:rFonts w:ascii="Times New Roman" w:hAnsi="Times New Roman" w:cs="Times New Roman"/>
          <w:sz w:val="28"/>
          <w:szCs w:val="28"/>
          <w:u w:val="single"/>
        </w:rPr>
        <w:t>о</w:t>
      </w:r>
      <w:r w:rsidRPr="00846163">
        <w:rPr>
          <w:rFonts w:ascii="Times New Roman" w:hAnsi="Times New Roman" w:cs="Times New Roman"/>
          <w:sz w:val="28"/>
          <w:szCs w:val="28"/>
          <w:u w:val="single"/>
        </w:rPr>
        <w:t>ступлений и (или) поступлений налоговых доходов по дополнительным но</w:t>
      </w:r>
      <w:r w:rsidRPr="00846163">
        <w:rPr>
          <w:rFonts w:ascii="Times New Roman" w:hAnsi="Times New Roman" w:cs="Times New Roman"/>
          <w:sz w:val="28"/>
          <w:szCs w:val="28"/>
          <w:u w:val="single"/>
        </w:rPr>
        <w:t>р</w:t>
      </w:r>
      <w:r w:rsidRPr="00846163">
        <w:rPr>
          <w:rFonts w:ascii="Times New Roman" w:hAnsi="Times New Roman" w:cs="Times New Roman"/>
          <w:sz w:val="28"/>
          <w:szCs w:val="28"/>
          <w:u w:val="single"/>
        </w:rPr>
        <w:t>мативам</w:t>
      </w:r>
      <w:r w:rsidRPr="00846163">
        <w:rPr>
          <w:rFonts w:ascii="Times New Roman" w:hAnsi="Times New Roman" w:cs="Times New Roman"/>
          <w:sz w:val="24"/>
          <w:szCs w:val="24"/>
          <w:u w:val="single"/>
        </w:rPr>
        <w:t xml:space="preserve"> </w:t>
      </w:r>
      <w:r w:rsidRPr="00846163">
        <w:rPr>
          <w:rFonts w:ascii="Times New Roman" w:hAnsi="Times New Roman" w:cs="Times New Roman"/>
          <w:sz w:val="28"/>
          <w:szCs w:val="28"/>
          <w:u w:val="single"/>
        </w:rPr>
        <w:t>отчислений</w:t>
      </w:r>
      <w:r w:rsidR="00F62816">
        <w:rPr>
          <w:rFonts w:ascii="Times New Roman" w:hAnsi="Times New Roman" w:cs="Times New Roman"/>
          <w:sz w:val="28"/>
          <w:szCs w:val="28"/>
          <w:u w:val="single"/>
        </w:rPr>
        <w:t>.</w:t>
      </w:r>
      <w:r w:rsidR="00846163" w:rsidRPr="00846163">
        <w:rPr>
          <w:rFonts w:ascii="Times New Roman" w:hAnsi="Times New Roman" w:cs="Times New Roman"/>
          <w:sz w:val="28"/>
          <w:szCs w:val="28"/>
          <w:u w:val="single"/>
        </w:rPr>
        <w:t xml:space="preserve"> </w:t>
      </w:r>
      <w:r w:rsidR="00F62816">
        <w:rPr>
          <w:rFonts w:ascii="Times New Roman" w:hAnsi="Times New Roman" w:cs="Times New Roman"/>
          <w:sz w:val="28"/>
          <w:szCs w:val="28"/>
          <w:u w:val="single"/>
        </w:rPr>
        <w:t>Л</w:t>
      </w:r>
      <w:r w:rsidR="00846163" w:rsidRPr="00846163">
        <w:rPr>
          <w:rFonts w:ascii="Times New Roman" w:hAnsi="Times New Roman" w:cs="Times New Roman"/>
          <w:sz w:val="28"/>
          <w:szCs w:val="28"/>
          <w:u w:val="single"/>
        </w:rPr>
        <w:t xml:space="preserve">ишь в </w:t>
      </w:r>
      <w:r w:rsidR="00846163" w:rsidRPr="00846163">
        <w:rPr>
          <w:rFonts w:ascii="Times New Roman" w:hAnsi="Times New Roman" w:cs="Times New Roman"/>
          <w:sz w:val="24"/>
          <w:szCs w:val="24"/>
          <w:u w:val="single"/>
        </w:rPr>
        <w:t xml:space="preserve"> </w:t>
      </w:r>
      <w:r w:rsidR="00846163" w:rsidRPr="00846163">
        <w:rPr>
          <w:rFonts w:ascii="Times New Roman" w:hAnsi="Times New Roman" w:cs="Times New Roman"/>
          <w:sz w:val="28"/>
          <w:szCs w:val="28"/>
          <w:u w:val="single"/>
        </w:rPr>
        <w:t>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w:t>
      </w:r>
      <w:r w:rsidR="00846163" w:rsidRPr="00846163">
        <w:rPr>
          <w:rFonts w:ascii="Times New Roman" w:hAnsi="Times New Roman" w:cs="Times New Roman"/>
          <w:sz w:val="28"/>
          <w:szCs w:val="28"/>
          <w:u w:val="single"/>
        </w:rPr>
        <w:t>е</w:t>
      </w:r>
      <w:r w:rsidR="00846163" w:rsidRPr="00846163">
        <w:rPr>
          <w:rFonts w:ascii="Times New Roman" w:hAnsi="Times New Roman" w:cs="Times New Roman"/>
          <w:sz w:val="28"/>
          <w:szCs w:val="28"/>
          <w:u w:val="single"/>
        </w:rPr>
        <w:t>ний от продажи акций и иных форм участия в капитале, находящихся в со</w:t>
      </w:r>
      <w:r w:rsidR="00846163" w:rsidRPr="00846163">
        <w:rPr>
          <w:rFonts w:ascii="Times New Roman" w:hAnsi="Times New Roman" w:cs="Times New Roman"/>
          <w:sz w:val="28"/>
          <w:szCs w:val="28"/>
          <w:u w:val="single"/>
        </w:rPr>
        <w:t>б</w:t>
      </w:r>
      <w:r w:rsidR="00846163" w:rsidRPr="00846163">
        <w:rPr>
          <w:rFonts w:ascii="Times New Roman" w:hAnsi="Times New Roman" w:cs="Times New Roman"/>
          <w:sz w:val="28"/>
          <w:szCs w:val="28"/>
          <w:u w:val="single"/>
        </w:rPr>
        <w:t>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w:t>
      </w:r>
      <w:r w:rsidR="00846163" w:rsidRPr="00846163">
        <w:rPr>
          <w:rFonts w:ascii="Times New Roman" w:hAnsi="Times New Roman" w:cs="Times New Roman"/>
          <w:sz w:val="28"/>
          <w:szCs w:val="28"/>
          <w:u w:val="single"/>
        </w:rPr>
        <w:t>е</w:t>
      </w:r>
      <w:r w:rsidR="00846163" w:rsidRPr="00846163">
        <w:rPr>
          <w:rFonts w:ascii="Times New Roman" w:hAnsi="Times New Roman" w:cs="Times New Roman"/>
          <w:sz w:val="28"/>
          <w:szCs w:val="28"/>
          <w:u w:val="single"/>
        </w:rPr>
        <w:t>лах суммы указанных поступлений и снижения остатков средств на счетах по учету средств местного бюджета</w:t>
      </w:r>
      <w:r w:rsidRPr="00846163">
        <w:rPr>
          <w:rFonts w:ascii="Times New Roman" w:hAnsi="Times New Roman" w:cs="Times New Roman"/>
          <w:sz w:val="28"/>
          <w:szCs w:val="28"/>
          <w:u w:val="single"/>
        </w:rPr>
        <w:t xml:space="preserve">). </w:t>
      </w:r>
      <w:r w:rsidR="00F835ED" w:rsidRPr="00846163">
        <w:rPr>
          <w:rFonts w:ascii="Times New Roman" w:hAnsi="Times New Roman" w:cs="Times New Roman"/>
          <w:sz w:val="28"/>
          <w:szCs w:val="28"/>
          <w:u w:val="single"/>
        </w:rPr>
        <w:t>Следовательно, ожидаемое исполнение дефицита районного бюджета за 201</w:t>
      </w:r>
      <w:r w:rsidR="00846163" w:rsidRPr="00846163">
        <w:rPr>
          <w:rFonts w:ascii="Times New Roman" w:hAnsi="Times New Roman" w:cs="Times New Roman"/>
          <w:sz w:val="28"/>
          <w:szCs w:val="28"/>
          <w:u w:val="single"/>
        </w:rPr>
        <w:t>7</w:t>
      </w:r>
      <w:r w:rsidR="00F835ED" w:rsidRPr="00846163">
        <w:rPr>
          <w:rFonts w:ascii="Times New Roman" w:hAnsi="Times New Roman" w:cs="Times New Roman"/>
          <w:sz w:val="28"/>
          <w:szCs w:val="28"/>
          <w:u w:val="single"/>
        </w:rPr>
        <w:t xml:space="preserve"> год в объеме </w:t>
      </w:r>
      <w:r w:rsidR="00846163" w:rsidRPr="00846163">
        <w:rPr>
          <w:rFonts w:ascii="Times New Roman" w:hAnsi="Times New Roman" w:cs="Times New Roman"/>
          <w:sz w:val="28"/>
          <w:szCs w:val="28"/>
          <w:u w:val="single"/>
        </w:rPr>
        <w:t>97075,5</w:t>
      </w:r>
      <w:r w:rsidR="00F835ED" w:rsidRPr="00846163">
        <w:rPr>
          <w:rFonts w:ascii="Times New Roman" w:hAnsi="Times New Roman" w:cs="Times New Roman"/>
          <w:sz w:val="28"/>
          <w:szCs w:val="28"/>
          <w:u w:val="single"/>
        </w:rPr>
        <w:t xml:space="preserve"> тыс. рублей (</w:t>
      </w:r>
      <w:r w:rsidR="00846163" w:rsidRPr="00846163">
        <w:rPr>
          <w:rFonts w:ascii="Times New Roman" w:hAnsi="Times New Roman" w:cs="Times New Roman"/>
          <w:sz w:val="28"/>
          <w:szCs w:val="28"/>
          <w:u w:val="single"/>
        </w:rPr>
        <w:t>33,4</w:t>
      </w:r>
      <w:r w:rsidR="00F835ED" w:rsidRPr="00846163">
        <w:rPr>
          <w:rFonts w:ascii="Times New Roman" w:hAnsi="Times New Roman" w:cs="Times New Roman"/>
          <w:sz w:val="28"/>
          <w:szCs w:val="28"/>
          <w:u w:val="single"/>
        </w:rPr>
        <w:t>% от утвержденных собственных доходов) является нарушением бю</w:t>
      </w:r>
      <w:r w:rsidR="00F835ED" w:rsidRPr="00846163">
        <w:rPr>
          <w:rFonts w:ascii="Times New Roman" w:hAnsi="Times New Roman" w:cs="Times New Roman"/>
          <w:sz w:val="28"/>
          <w:szCs w:val="28"/>
          <w:u w:val="single"/>
        </w:rPr>
        <w:t>д</w:t>
      </w:r>
      <w:r w:rsidR="00F835ED" w:rsidRPr="00846163">
        <w:rPr>
          <w:rFonts w:ascii="Times New Roman" w:hAnsi="Times New Roman" w:cs="Times New Roman"/>
          <w:sz w:val="28"/>
          <w:szCs w:val="28"/>
          <w:u w:val="single"/>
        </w:rPr>
        <w:t>жетного законодательства и может повлечь применение предусмотренных БК РФ мер принуждения за нарушение бюджетного законодательства Ро</w:t>
      </w:r>
      <w:r w:rsidR="00F835ED" w:rsidRPr="00846163">
        <w:rPr>
          <w:rFonts w:ascii="Times New Roman" w:hAnsi="Times New Roman" w:cs="Times New Roman"/>
          <w:sz w:val="28"/>
          <w:szCs w:val="28"/>
          <w:u w:val="single"/>
        </w:rPr>
        <w:t>с</w:t>
      </w:r>
      <w:r w:rsidR="00F835ED" w:rsidRPr="00846163">
        <w:rPr>
          <w:rFonts w:ascii="Times New Roman" w:hAnsi="Times New Roman" w:cs="Times New Roman"/>
          <w:sz w:val="28"/>
          <w:szCs w:val="28"/>
          <w:u w:val="single"/>
        </w:rPr>
        <w:t>сийской Федерации.</w:t>
      </w:r>
    </w:p>
    <w:p w:rsidR="00D93524" w:rsidRPr="00706E77" w:rsidRDefault="006E1752" w:rsidP="00E941A7">
      <w:pPr>
        <w:spacing w:after="0"/>
        <w:ind w:firstLine="851"/>
        <w:jc w:val="both"/>
        <w:rPr>
          <w:rFonts w:ascii="Arial" w:hAnsi="Arial" w:cs="Arial"/>
          <w:sz w:val="28"/>
          <w:szCs w:val="28"/>
        </w:rPr>
      </w:pPr>
      <w:r w:rsidRPr="00E941A7">
        <w:rPr>
          <w:rFonts w:ascii="Times New Roman" w:hAnsi="Times New Roman" w:cs="Times New Roman"/>
          <w:sz w:val="28"/>
          <w:szCs w:val="28"/>
        </w:rPr>
        <w:t>Проектом Решения о бюджете</w:t>
      </w:r>
      <w:r w:rsidR="00D93524" w:rsidRPr="00E941A7">
        <w:rPr>
          <w:rFonts w:ascii="Times New Roman" w:hAnsi="Times New Roman" w:cs="Times New Roman"/>
          <w:sz w:val="28"/>
          <w:szCs w:val="28"/>
        </w:rPr>
        <w:t xml:space="preserve"> предусмотрено формирование </w:t>
      </w:r>
      <w:r w:rsidRPr="00E941A7">
        <w:rPr>
          <w:rFonts w:ascii="Times New Roman" w:hAnsi="Times New Roman" w:cs="Times New Roman"/>
          <w:sz w:val="28"/>
          <w:szCs w:val="28"/>
        </w:rPr>
        <w:t>райо</w:t>
      </w:r>
      <w:r w:rsidRPr="00E941A7">
        <w:rPr>
          <w:rFonts w:ascii="Times New Roman" w:hAnsi="Times New Roman" w:cs="Times New Roman"/>
          <w:sz w:val="28"/>
          <w:szCs w:val="28"/>
        </w:rPr>
        <w:t>н</w:t>
      </w:r>
      <w:r w:rsidRPr="00E941A7">
        <w:rPr>
          <w:rFonts w:ascii="Times New Roman" w:hAnsi="Times New Roman" w:cs="Times New Roman"/>
          <w:sz w:val="28"/>
          <w:szCs w:val="28"/>
        </w:rPr>
        <w:t>ного</w:t>
      </w:r>
      <w:r w:rsidR="00D93524" w:rsidRPr="00E941A7">
        <w:rPr>
          <w:rFonts w:ascii="Times New Roman" w:hAnsi="Times New Roman" w:cs="Times New Roman"/>
          <w:sz w:val="28"/>
          <w:szCs w:val="28"/>
        </w:rPr>
        <w:t xml:space="preserve"> бюджета на 201</w:t>
      </w:r>
      <w:r w:rsidR="00E941A7" w:rsidRPr="00E941A7">
        <w:rPr>
          <w:rFonts w:ascii="Times New Roman" w:hAnsi="Times New Roman" w:cs="Times New Roman"/>
          <w:sz w:val="28"/>
          <w:szCs w:val="28"/>
        </w:rPr>
        <w:t>8</w:t>
      </w:r>
      <w:r w:rsidR="00D93524" w:rsidRPr="00E941A7">
        <w:rPr>
          <w:rFonts w:ascii="Times New Roman" w:hAnsi="Times New Roman" w:cs="Times New Roman"/>
          <w:sz w:val="28"/>
          <w:szCs w:val="28"/>
        </w:rPr>
        <w:t xml:space="preserve"> год</w:t>
      </w:r>
      <w:r w:rsidRPr="00E941A7">
        <w:rPr>
          <w:rFonts w:ascii="Times New Roman" w:hAnsi="Times New Roman" w:cs="Times New Roman"/>
          <w:sz w:val="28"/>
          <w:szCs w:val="28"/>
        </w:rPr>
        <w:t xml:space="preserve"> </w:t>
      </w:r>
      <w:r w:rsidR="00D93524" w:rsidRPr="00E941A7">
        <w:rPr>
          <w:rFonts w:ascii="Times New Roman" w:hAnsi="Times New Roman" w:cs="Times New Roman"/>
          <w:sz w:val="28"/>
          <w:szCs w:val="28"/>
        </w:rPr>
        <w:t xml:space="preserve">с </w:t>
      </w:r>
      <w:r w:rsidR="00D93524" w:rsidRPr="00E941A7">
        <w:rPr>
          <w:rFonts w:ascii="Times New Roman" w:hAnsi="Times New Roman" w:cs="Times New Roman"/>
          <w:b/>
          <w:bCs/>
          <w:sz w:val="28"/>
          <w:szCs w:val="28"/>
        </w:rPr>
        <w:t xml:space="preserve">дефицитом </w:t>
      </w:r>
      <w:r w:rsidR="00D93524" w:rsidRPr="00E941A7">
        <w:rPr>
          <w:rFonts w:ascii="Times New Roman" w:hAnsi="Times New Roman" w:cs="Times New Roman"/>
          <w:sz w:val="28"/>
          <w:szCs w:val="28"/>
        </w:rPr>
        <w:t xml:space="preserve">в размере </w:t>
      </w:r>
      <w:r w:rsidR="00E941A7" w:rsidRPr="00E941A7">
        <w:rPr>
          <w:rFonts w:ascii="Times New Roman" w:hAnsi="Times New Roman" w:cs="Times New Roman"/>
          <w:b/>
          <w:bCs/>
          <w:sz w:val="28"/>
          <w:szCs w:val="28"/>
        </w:rPr>
        <w:t>27799,1</w:t>
      </w:r>
      <w:r w:rsidR="00D93524" w:rsidRPr="00E941A7">
        <w:rPr>
          <w:rFonts w:ascii="Times New Roman" w:hAnsi="Times New Roman" w:cs="Times New Roman"/>
          <w:b/>
          <w:bCs/>
          <w:sz w:val="28"/>
          <w:szCs w:val="28"/>
        </w:rPr>
        <w:t xml:space="preserve"> </w:t>
      </w:r>
      <w:r w:rsidR="00503776" w:rsidRPr="00E941A7">
        <w:rPr>
          <w:rFonts w:ascii="Times New Roman" w:hAnsi="Times New Roman" w:cs="Times New Roman"/>
          <w:b/>
          <w:bCs/>
          <w:sz w:val="28"/>
          <w:szCs w:val="28"/>
        </w:rPr>
        <w:t>тыс</w:t>
      </w:r>
      <w:r w:rsidR="00D93524" w:rsidRPr="00E941A7">
        <w:rPr>
          <w:rFonts w:ascii="Times New Roman" w:hAnsi="Times New Roman" w:cs="Times New Roman"/>
          <w:b/>
          <w:bCs/>
          <w:sz w:val="28"/>
          <w:szCs w:val="28"/>
        </w:rPr>
        <w:t xml:space="preserve">. рублей, </w:t>
      </w:r>
      <w:r w:rsidR="00D93524" w:rsidRPr="00E941A7">
        <w:rPr>
          <w:rFonts w:ascii="Times New Roman" w:hAnsi="Times New Roman" w:cs="Times New Roman"/>
          <w:sz w:val="28"/>
          <w:szCs w:val="28"/>
        </w:rPr>
        <w:t xml:space="preserve">или </w:t>
      </w:r>
      <w:r w:rsidR="00E941A7" w:rsidRPr="00E941A7">
        <w:rPr>
          <w:rFonts w:ascii="Times New Roman" w:hAnsi="Times New Roman" w:cs="Times New Roman"/>
          <w:sz w:val="28"/>
          <w:szCs w:val="28"/>
        </w:rPr>
        <w:t>9,7</w:t>
      </w:r>
      <w:r w:rsidR="00D93524" w:rsidRPr="00E941A7">
        <w:rPr>
          <w:rFonts w:ascii="Times New Roman" w:hAnsi="Times New Roman" w:cs="Times New Roman"/>
          <w:sz w:val="28"/>
          <w:szCs w:val="28"/>
        </w:rPr>
        <w:t xml:space="preserve"> % </w:t>
      </w:r>
      <w:r w:rsidR="00503776" w:rsidRPr="00E941A7">
        <w:rPr>
          <w:rFonts w:ascii="Times New Roman" w:hAnsi="Times New Roman" w:cs="Times New Roman"/>
          <w:sz w:val="28"/>
          <w:szCs w:val="28"/>
        </w:rPr>
        <w:t>собственных доходов</w:t>
      </w:r>
      <w:r w:rsidR="00D93524" w:rsidRPr="00E941A7">
        <w:rPr>
          <w:rFonts w:ascii="Times New Roman" w:hAnsi="Times New Roman" w:cs="Times New Roman"/>
          <w:sz w:val="28"/>
          <w:szCs w:val="28"/>
        </w:rPr>
        <w:t>.</w:t>
      </w:r>
      <w:r w:rsidR="00F835ED" w:rsidRPr="00E941A7">
        <w:rPr>
          <w:rFonts w:ascii="Times New Roman" w:hAnsi="Times New Roman" w:cs="Times New Roman"/>
          <w:sz w:val="28"/>
          <w:szCs w:val="28"/>
        </w:rPr>
        <w:t xml:space="preserve"> На 201</w:t>
      </w:r>
      <w:r w:rsidR="00E941A7" w:rsidRPr="00E941A7">
        <w:rPr>
          <w:rFonts w:ascii="Times New Roman" w:hAnsi="Times New Roman" w:cs="Times New Roman"/>
          <w:sz w:val="28"/>
          <w:szCs w:val="28"/>
        </w:rPr>
        <w:t>9</w:t>
      </w:r>
      <w:r w:rsidR="00F835ED" w:rsidRPr="00E941A7">
        <w:rPr>
          <w:rFonts w:ascii="Times New Roman" w:hAnsi="Times New Roman" w:cs="Times New Roman"/>
          <w:sz w:val="28"/>
          <w:szCs w:val="28"/>
        </w:rPr>
        <w:t xml:space="preserve"> год </w:t>
      </w:r>
      <w:r w:rsidR="00E941A7" w:rsidRPr="00E941A7">
        <w:rPr>
          <w:rFonts w:ascii="Times New Roman" w:hAnsi="Times New Roman" w:cs="Times New Roman"/>
          <w:b/>
          <w:sz w:val="28"/>
          <w:szCs w:val="28"/>
        </w:rPr>
        <w:t>17773,0</w:t>
      </w:r>
      <w:r w:rsidR="00F835ED" w:rsidRPr="00E941A7">
        <w:rPr>
          <w:rFonts w:ascii="Times New Roman" w:hAnsi="Times New Roman" w:cs="Times New Roman"/>
          <w:b/>
          <w:sz w:val="28"/>
          <w:szCs w:val="28"/>
        </w:rPr>
        <w:t xml:space="preserve"> тыс. рублей</w:t>
      </w:r>
      <w:r w:rsidR="00F835ED" w:rsidRPr="00E941A7">
        <w:rPr>
          <w:rFonts w:ascii="Times New Roman" w:hAnsi="Times New Roman" w:cs="Times New Roman"/>
          <w:sz w:val="28"/>
          <w:szCs w:val="28"/>
        </w:rPr>
        <w:t xml:space="preserve"> или </w:t>
      </w:r>
      <w:r w:rsidR="00E941A7" w:rsidRPr="00E941A7">
        <w:rPr>
          <w:rFonts w:ascii="Times New Roman" w:hAnsi="Times New Roman" w:cs="Times New Roman"/>
          <w:sz w:val="28"/>
          <w:szCs w:val="28"/>
        </w:rPr>
        <w:t>6,4</w:t>
      </w:r>
      <w:r w:rsidR="00F835ED" w:rsidRPr="00E941A7">
        <w:rPr>
          <w:rFonts w:ascii="Times New Roman" w:hAnsi="Times New Roman" w:cs="Times New Roman"/>
          <w:sz w:val="28"/>
          <w:szCs w:val="28"/>
        </w:rPr>
        <w:t>% со</w:t>
      </w:r>
      <w:r w:rsidR="00F835ED" w:rsidRPr="00E941A7">
        <w:rPr>
          <w:rFonts w:ascii="Times New Roman" w:hAnsi="Times New Roman" w:cs="Times New Roman"/>
          <w:sz w:val="28"/>
          <w:szCs w:val="28"/>
        </w:rPr>
        <w:t>б</w:t>
      </w:r>
      <w:r w:rsidR="00F835ED" w:rsidRPr="00E941A7">
        <w:rPr>
          <w:rFonts w:ascii="Times New Roman" w:hAnsi="Times New Roman" w:cs="Times New Roman"/>
          <w:sz w:val="28"/>
          <w:szCs w:val="28"/>
        </w:rPr>
        <w:t>ственных доходов. На 20</w:t>
      </w:r>
      <w:r w:rsidR="00E941A7" w:rsidRPr="00E941A7">
        <w:rPr>
          <w:rFonts w:ascii="Times New Roman" w:hAnsi="Times New Roman" w:cs="Times New Roman"/>
          <w:sz w:val="28"/>
          <w:szCs w:val="28"/>
        </w:rPr>
        <w:t>20</w:t>
      </w:r>
      <w:r w:rsidR="00F835ED" w:rsidRPr="00E941A7">
        <w:rPr>
          <w:rFonts w:ascii="Times New Roman" w:hAnsi="Times New Roman" w:cs="Times New Roman"/>
          <w:sz w:val="28"/>
          <w:szCs w:val="28"/>
        </w:rPr>
        <w:t xml:space="preserve"> год  </w:t>
      </w:r>
      <w:r w:rsidR="00E941A7" w:rsidRPr="00E941A7">
        <w:rPr>
          <w:rFonts w:ascii="Times New Roman" w:hAnsi="Times New Roman" w:cs="Times New Roman"/>
          <w:b/>
          <w:sz w:val="28"/>
          <w:szCs w:val="28"/>
        </w:rPr>
        <w:t>23336,4</w:t>
      </w:r>
      <w:r w:rsidR="00FE25D1" w:rsidRPr="00E941A7">
        <w:rPr>
          <w:rFonts w:ascii="Times New Roman" w:hAnsi="Times New Roman" w:cs="Times New Roman"/>
          <w:b/>
          <w:sz w:val="28"/>
          <w:szCs w:val="28"/>
        </w:rPr>
        <w:t xml:space="preserve"> тыс. рублей</w:t>
      </w:r>
      <w:r w:rsidR="00FE25D1" w:rsidRPr="00E941A7">
        <w:rPr>
          <w:rFonts w:ascii="Times New Roman" w:hAnsi="Times New Roman" w:cs="Times New Roman"/>
          <w:sz w:val="28"/>
          <w:szCs w:val="28"/>
        </w:rPr>
        <w:t xml:space="preserve"> или </w:t>
      </w:r>
      <w:r w:rsidR="00E941A7" w:rsidRPr="00E941A7">
        <w:rPr>
          <w:rFonts w:ascii="Times New Roman" w:hAnsi="Times New Roman" w:cs="Times New Roman"/>
          <w:sz w:val="28"/>
          <w:szCs w:val="28"/>
        </w:rPr>
        <w:t>8,3</w:t>
      </w:r>
      <w:r w:rsidR="00F835ED" w:rsidRPr="00E941A7">
        <w:rPr>
          <w:rFonts w:ascii="Times New Roman" w:hAnsi="Times New Roman" w:cs="Times New Roman"/>
          <w:sz w:val="28"/>
          <w:szCs w:val="28"/>
        </w:rPr>
        <w:t xml:space="preserve"> % </w:t>
      </w:r>
      <w:r w:rsidR="00FE25D1" w:rsidRPr="00E941A7">
        <w:rPr>
          <w:rFonts w:ascii="Times New Roman" w:hAnsi="Times New Roman" w:cs="Times New Roman"/>
          <w:sz w:val="28"/>
          <w:szCs w:val="28"/>
        </w:rPr>
        <w:t xml:space="preserve"> собственных доходов</w:t>
      </w:r>
      <w:r w:rsidR="00FE25D1" w:rsidRPr="00706E77">
        <w:rPr>
          <w:rFonts w:ascii="Arial" w:hAnsi="Arial" w:cs="Arial"/>
          <w:sz w:val="28"/>
          <w:szCs w:val="28"/>
        </w:rPr>
        <w:t>.</w:t>
      </w:r>
    </w:p>
    <w:p w:rsidR="00D93524" w:rsidRPr="00706E77" w:rsidRDefault="00D93524" w:rsidP="00FE25D1">
      <w:pPr>
        <w:autoSpaceDE w:val="0"/>
        <w:autoSpaceDN w:val="0"/>
        <w:adjustRightInd w:val="0"/>
        <w:spacing w:after="0" w:line="240" w:lineRule="auto"/>
        <w:ind w:firstLine="851"/>
        <w:jc w:val="both"/>
        <w:rPr>
          <w:rFonts w:ascii="Arial" w:hAnsi="Arial" w:cs="Arial"/>
          <w:sz w:val="28"/>
          <w:szCs w:val="28"/>
        </w:rPr>
      </w:pPr>
      <w:r w:rsidRPr="00E941A7">
        <w:rPr>
          <w:rFonts w:ascii="Times New Roman" w:hAnsi="Times New Roman" w:cs="Times New Roman"/>
          <w:sz w:val="28"/>
          <w:szCs w:val="28"/>
        </w:rPr>
        <w:t xml:space="preserve">По сравнению с </w:t>
      </w:r>
      <w:r w:rsidR="00FE25D1" w:rsidRPr="00E941A7">
        <w:rPr>
          <w:rFonts w:ascii="Times New Roman" w:hAnsi="Times New Roman" w:cs="Times New Roman"/>
          <w:sz w:val="28"/>
          <w:szCs w:val="28"/>
        </w:rPr>
        <w:t>Решением о бюджете на 201</w:t>
      </w:r>
      <w:r w:rsidR="00E941A7" w:rsidRPr="00E941A7">
        <w:rPr>
          <w:rFonts w:ascii="Times New Roman" w:hAnsi="Times New Roman" w:cs="Times New Roman"/>
          <w:sz w:val="28"/>
          <w:szCs w:val="28"/>
        </w:rPr>
        <w:t>7</w:t>
      </w:r>
      <w:r w:rsidR="00FE25D1" w:rsidRPr="00E941A7">
        <w:rPr>
          <w:rFonts w:ascii="Times New Roman" w:hAnsi="Times New Roman" w:cs="Times New Roman"/>
          <w:sz w:val="28"/>
          <w:szCs w:val="28"/>
        </w:rPr>
        <w:t xml:space="preserve"> год (с учетом измен</w:t>
      </w:r>
      <w:r w:rsidR="00FE25D1" w:rsidRPr="00E941A7">
        <w:rPr>
          <w:rFonts w:ascii="Times New Roman" w:hAnsi="Times New Roman" w:cs="Times New Roman"/>
          <w:sz w:val="28"/>
          <w:szCs w:val="28"/>
        </w:rPr>
        <w:t>е</w:t>
      </w:r>
      <w:r w:rsidR="00FE25D1" w:rsidRPr="00E941A7">
        <w:rPr>
          <w:rFonts w:ascii="Times New Roman" w:hAnsi="Times New Roman" w:cs="Times New Roman"/>
          <w:sz w:val="28"/>
          <w:szCs w:val="28"/>
        </w:rPr>
        <w:t>ний)</w:t>
      </w:r>
      <w:r w:rsidRPr="00E941A7">
        <w:rPr>
          <w:rFonts w:ascii="Times New Roman" w:hAnsi="Times New Roman" w:cs="Times New Roman"/>
          <w:sz w:val="28"/>
          <w:szCs w:val="28"/>
        </w:rPr>
        <w:t xml:space="preserve"> объем плановых значений дефицита в процентах к </w:t>
      </w:r>
      <w:r w:rsidR="00503776" w:rsidRPr="00E941A7">
        <w:rPr>
          <w:rFonts w:ascii="Times New Roman" w:hAnsi="Times New Roman" w:cs="Times New Roman"/>
          <w:sz w:val="28"/>
          <w:szCs w:val="28"/>
        </w:rPr>
        <w:t>собственным дох</w:t>
      </w:r>
      <w:r w:rsidR="00503776" w:rsidRPr="00E941A7">
        <w:rPr>
          <w:rFonts w:ascii="Times New Roman" w:hAnsi="Times New Roman" w:cs="Times New Roman"/>
          <w:sz w:val="28"/>
          <w:szCs w:val="28"/>
        </w:rPr>
        <w:t>о</w:t>
      </w:r>
      <w:r w:rsidR="00503776" w:rsidRPr="00E941A7">
        <w:rPr>
          <w:rFonts w:ascii="Times New Roman" w:hAnsi="Times New Roman" w:cs="Times New Roman"/>
          <w:sz w:val="28"/>
          <w:szCs w:val="28"/>
        </w:rPr>
        <w:t>дам</w:t>
      </w:r>
      <w:r w:rsidRPr="00E941A7">
        <w:rPr>
          <w:rFonts w:ascii="Times New Roman" w:hAnsi="Times New Roman" w:cs="Times New Roman"/>
          <w:sz w:val="28"/>
          <w:szCs w:val="28"/>
        </w:rPr>
        <w:t xml:space="preserve"> в 201</w:t>
      </w:r>
      <w:r w:rsidR="00E941A7" w:rsidRPr="00E941A7">
        <w:rPr>
          <w:rFonts w:ascii="Times New Roman" w:hAnsi="Times New Roman" w:cs="Times New Roman"/>
          <w:sz w:val="28"/>
          <w:szCs w:val="28"/>
        </w:rPr>
        <w:t>8</w:t>
      </w:r>
      <w:r w:rsidRPr="00E941A7">
        <w:rPr>
          <w:rFonts w:ascii="Times New Roman" w:hAnsi="Times New Roman" w:cs="Times New Roman"/>
          <w:sz w:val="28"/>
          <w:szCs w:val="28"/>
        </w:rPr>
        <w:t xml:space="preserve"> году </w:t>
      </w:r>
      <w:r w:rsidR="00503776" w:rsidRPr="00E941A7">
        <w:rPr>
          <w:rFonts w:ascii="Times New Roman" w:hAnsi="Times New Roman" w:cs="Times New Roman"/>
          <w:sz w:val="28"/>
          <w:szCs w:val="28"/>
        </w:rPr>
        <w:t>снизился</w:t>
      </w:r>
      <w:r w:rsidRPr="00E941A7">
        <w:rPr>
          <w:rFonts w:ascii="Times New Roman" w:hAnsi="Times New Roman" w:cs="Times New Roman"/>
          <w:sz w:val="28"/>
          <w:szCs w:val="28"/>
        </w:rPr>
        <w:t xml:space="preserve"> на </w:t>
      </w:r>
      <w:r w:rsidR="00E941A7" w:rsidRPr="00E941A7">
        <w:rPr>
          <w:rFonts w:ascii="Times New Roman" w:hAnsi="Times New Roman" w:cs="Times New Roman"/>
          <w:sz w:val="28"/>
          <w:szCs w:val="28"/>
        </w:rPr>
        <w:t>1</w:t>
      </w:r>
      <w:r w:rsidR="00503776" w:rsidRPr="00E941A7">
        <w:rPr>
          <w:rFonts w:ascii="Times New Roman" w:hAnsi="Times New Roman" w:cs="Times New Roman"/>
          <w:sz w:val="28"/>
          <w:szCs w:val="28"/>
        </w:rPr>
        <w:t>,</w:t>
      </w:r>
      <w:r w:rsidR="00FE25D1" w:rsidRPr="00E941A7">
        <w:rPr>
          <w:rFonts w:ascii="Times New Roman" w:hAnsi="Times New Roman" w:cs="Times New Roman"/>
          <w:sz w:val="28"/>
          <w:szCs w:val="28"/>
        </w:rPr>
        <w:t>6</w:t>
      </w:r>
      <w:r w:rsidR="00503776" w:rsidRPr="00E941A7">
        <w:rPr>
          <w:rFonts w:ascii="Times New Roman" w:hAnsi="Times New Roman" w:cs="Times New Roman"/>
          <w:sz w:val="28"/>
          <w:szCs w:val="28"/>
        </w:rPr>
        <w:t xml:space="preserve"> </w:t>
      </w:r>
      <w:r w:rsidRPr="00E941A7">
        <w:rPr>
          <w:rFonts w:ascii="Times New Roman" w:hAnsi="Times New Roman" w:cs="Times New Roman"/>
          <w:sz w:val="28"/>
          <w:szCs w:val="28"/>
        </w:rPr>
        <w:t>процентного пункта.</w:t>
      </w:r>
      <w:r w:rsidR="00FE25D1" w:rsidRPr="00E941A7">
        <w:rPr>
          <w:rFonts w:ascii="Times New Roman" w:hAnsi="Times New Roman" w:cs="Times New Roman"/>
          <w:sz w:val="28"/>
          <w:szCs w:val="28"/>
        </w:rPr>
        <w:t xml:space="preserve"> В 201</w:t>
      </w:r>
      <w:r w:rsidR="00E941A7" w:rsidRPr="00E941A7">
        <w:rPr>
          <w:rFonts w:ascii="Times New Roman" w:hAnsi="Times New Roman" w:cs="Times New Roman"/>
          <w:sz w:val="28"/>
          <w:szCs w:val="28"/>
        </w:rPr>
        <w:t>9</w:t>
      </w:r>
      <w:r w:rsidR="00FE25D1" w:rsidRPr="00E941A7">
        <w:rPr>
          <w:rFonts w:ascii="Times New Roman" w:hAnsi="Times New Roman" w:cs="Times New Roman"/>
          <w:sz w:val="28"/>
          <w:szCs w:val="28"/>
        </w:rPr>
        <w:t xml:space="preserve"> году по отнош</w:t>
      </w:r>
      <w:r w:rsidR="00FE25D1" w:rsidRPr="00E941A7">
        <w:rPr>
          <w:rFonts w:ascii="Times New Roman" w:hAnsi="Times New Roman" w:cs="Times New Roman"/>
          <w:sz w:val="28"/>
          <w:szCs w:val="28"/>
        </w:rPr>
        <w:t>е</w:t>
      </w:r>
      <w:r w:rsidR="00FE25D1" w:rsidRPr="00E941A7">
        <w:rPr>
          <w:rFonts w:ascii="Times New Roman" w:hAnsi="Times New Roman" w:cs="Times New Roman"/>
          <w:sz w:val="28"/>
          <w:szCs w:val="28"/>
        </w:rPr>
        <w:t>нию к 201</w:t>
      </w:r>
      <w:r w:rsidR="00E941A7" w:rsidRPr="00E941A7">
        <w:rPr>
          <w:rFonts w:ascii="Times New Roman" w:hAnsi="Times New Roman" w:cs="Times New Roman"/>
          <w:sz w:val="28"/>
          <w:szCs w:val="28"/>
        </w:rPr>
        <w:t>8</w:t>
      </w:r>
      <w:r w:rsidR="00FE25D1" w:rsidRPr="00E941A7">
        <w:rPr>
          <w:rFonts w:ascii="Times New Roman" w:hAnsi="Times New Roman" w:cs="Times New Roman"/>
          <w:sz w:val="28"/>
          <w:szCs w:val="28"/>
        </w:rPr>
        <w:t xml:space="preserve"> году объем плановых значений дефицита </w:t>
      </w:r>
      <w:r w:rsidR="00E941A7" w:rsidRPr="00E941A7">
        <w:rPr>
          <w:rFonts w:ascii="Times New Roman" w:hAnsi="Times New Roman" w:cs="Times New Roman"/>
          <w:sz w:val="28"/>
          <w:szCs w:val="28"/>
        </w:rPr>
        <w:t>снизится</w:t>
      </w:r>
      <w:r w:rsidR="00FE25D1" w:rsidRPr="00E941A7">
        <w:rPr>
          <w:rFonts w:ascii="Times New Roman" w:hAnsi="Times New Roman" w:cs="Times New Roman"/>
          <w:sz w:val="28"/>
          <w:szCs w:val="28"/>
        </w:rPr>
        <w:t xml:space="preserve"> на </w:t>
      </w:r>
      <w:r w:rsidR="00E941A7" w:rsidRPr="00E941A7">
        <w:rPr>
          <w:rFonts w:ascii="Times New Roman" w:hAnsi="Times New Roman" w:cs="Times New Roman"/>
          <w:sz w:val="28"/>
          <w:szCs w:val="28"/>
        </w:rPr>
        <w:t>3,3</w:t>
      </w:r>
      <w:r w:rsidR="00FE25D1" w:rsidRPr="00E941A7">
        <w:rPr>
          <w:rFonts w:ascii="Times New Roman" w:hAnsi="Times New Roman" w:cs="Times New Roman"/>
          <w:sz w:val="28"/>
          <w:szCs w:val="28"/>
        </w:rPr>
        <w:t xml:space="preserve"> пр</w:t>
      </w:r>
      <w:r w:rsidR="00FE25D1" w:rsidRPr="00E941A7">
        <w:rPr>
          <w:rFonts w:ascii="Times New Roman" w:hAnsi="Times New Roman" w:cs="Times New Roman"/>
          <w:sz w:val="28"/>
          <w:szCs w:val="28"/>
        </w:rPr>
        <w:t>о</w:t>
      </w:r>
      <w:r w:rsidR="00FE25D1" w:rsidRPr="00E941A7">
        <w:rPr>
          <w:rFonts w:ascii="Times New Roman" w:hAnsi="Times New Roman" w:cs="Times New Roman"/>
          <w:sz w:val="28"/>
          <w:szCs w:val="28"/>
        </w:rPr>
        <w:lastRenderedPageBreak/>
        <w:t>центных пункта, а в 20</w:t>
      </w:r>
      <w:r w:rsidR="00E941A7" w:rsidRPr="00E941A7">
        <w:rPr>
          <w:rFonts w:ascii="Times New Roman" w:hAnsi="Times New Roman" w:cs="Times New Roman"/>
          <w:sz w:val="28"/>
          <w:szCs w:val="28"/>
        </w:rPr>
        <w:t>20</w:t>
      </w:r>
      <w:r w:rsidR="00FE25D1" w:rsidRPr="00E941A7">
        <w:rPr>
          <w:rFonts w:ascii="Times New Roman" w:hAnsi="Times New Roman" w:cs="Times New Roman"/>
          <w:sz w:val="28"/>
          <w:szCs w:val="28"/>
        </w:rPr>
        <w:t xml:space="preserve">г. – увеличение планируется на </w:t>
      </w:r>
      <w:r w:rsidR="00E941A7" w:rsidRPr="00E941A7">
        <w:rPr>
          <w:rFonts w:ascii="Times New Roman" w:hAnsi="Times New Roman" w:cs="Times New Roman"/>
          <w:sz w:val="28"/>
          <w:szCs w:val="28"/>
        </w:rPr>
        <w:t>1,9</w:t>
      </w:r>
      <w:r w:rsidR="00FE25D1" w:rsidRPr="00E941A7">
        <w:rPr>
          <w:rFonts w:ascii="Times New Roman" w:hAnsi="Times New Roman" w:cs="Times New Roman"/>
          <w:sz w:val="28"/>
          <w:szCs w:val="28"/>
        </w:rPr>
        <w:t xml:space="preserve"> % к предыдущ</w:t>
      </w:r>
      <w:r w:rsidR="00FE25D1" w:rsidRPr="00E941A7">
        <w:rPr>
          <w:rFonts w:ascii="Times New Roman" w:hAnsi="Times New Roman" w:cs="Times New Roman"/>
          <w:sz w:val="28"/>
          <w:szCs w:val="28"/>
        </w:rPr>
        <w:t>е</w:t>
      </w:r>
      <w:r w:rsidR="00FE25D1" w:rsidRPr="00E941A7">
        <w:rPr>
          <w:rFonts w:ascii="Times New Roman" w:hAnsi="Times New Roman" w:cs="Times New Roman"/>
          <w:sz w:val="28"/>
          <w:szCs w:val="28"/>
        </w:rPr>
        <w:t>му году</w:t>
      </w:r>
      <w:r w:rsidR="00FE25D1" w:rsidRPr="00706E77">
        <w:rPr>
          <w:rFonts w:ascii="Arial" w:hAnsi="Arial" w:cs="Arial"/>
          <w:sz w:val="28"/>
          <w:szCs w:val="28"/>
        </w:rPr>
        <w:t xml:space="preserve">. </w:t>
      </w:r>
    </w:p>
    <w:p w:rsidR="001F57F9" w:rsidRPr="00E941A7" w:rsidRDefault="001F57F9" w:rsidP="000E5AC4">
      <w:pPr>
        <w:autoSpaceDE w:val="0"/>
        <w:autoSpaceDN w:val="0"/>
        <w:adjustRightInd w:val="0"/>
        <w:spacing w:after="100" w:afterAutospacing="1" w:line="240" w:lineRule="auto"/>
        <w:ind w:firstLine="851"/>
        <w:jc w:val="both"/>
        <w:rPr>
          <w:rFonts w:ascii="Times New Roman" w:hAnsi="Times New Roman" w:cs="Times New Roman"/>
          <w:b/>
          <w:sz w:val="28"/>
          <w:szCs w:val="28"/>
        </w:rPr>
      </w:pPr>
      <w:r w:rsidRPr="00E941A7">
        <w:rPr>
          <w:rFonts w:ascii="Times New Roman" w:hAnsi="Times New Roman" w:cs="Times New Roman"/>
          <w:sz w:val="28"/>
          <w:szCs w:val="28"/>
        </w:rPr>
        <w:t xml:space="preserve">Согласно приложению </w:t>
      </w:r>
      <w:r w:rsidR="000A4D3F" w:rsidRPr="00E941A7">
        <w:rPr>
          <w:rFonts w:ascii="Times New Roman" w:hAnsi="Times New Roman" w:cs="Times New Roman"/>
          <w:sz w:val="28"/>
          <w:szCs w:val="28"/>
        </w:rPr>
        <w:t>2</w:t>
      </w:r>
      <w:r w:rsidR="00E941A7" w:rsidRPr="00E941A7">
        <w:rPr>
          <w:rFonts w:ascii="Times New Roman" w:hAnsi="Times New Roman" w:cs="Times New Roman"/>
          <w:sz w:val="28"/>
          <w:szCs w:val="28"/>
        </w:rPr>
        <w:t>2</w:t>
      </w:r>
      <w:r w:rsidR="000A4D3F" w:rsidRPr="00E941A7">
        <w:rPr>
          <w:rFonts w:ascii="Times New Roman" w:hAnsi="Times New Roman" w:cs="Times New Roman"/>
          <w:sz w:val="28"/>
          <w:szCs w:val="28"/>
        </w:rPr>
        <w:t xml:space="preserve"> и 2</w:t>
      </w:r>
      <w:r w:rsidR="00E941A7" w:rsidRPr="00E941A7">
        <w:rPr>
          <w:rFonts w:ascii="Times New Roman" w:hAnsi="Times New Roman" w:cs="Times New Roman"/>
          <w:sz w:val="28"/>
          <w:szCs w:val="28"/>
        </w:rPr>
        <w:t>3</w:t>
      </w:r>
      <w:r w:rsidRPr="00E941A7">
        <w:rPr>
          <w:rFonts w:ascii="Times New Roman" w:hAnsi="Times New Roman" w:cs="Times New Roman"/>
          <w:sz w:val="28"/>
          <w:szCs w:val="28"/>
        </w:rPr>
        <w:t xml:space="preserve"> к проекту Решения о бюджете исто</w:t>
      </w:r>
      <w:r w:rsidRPr="00E941A7">
        <w:rPr>
          <w:rFonts w:ascii="Times New Roman" w:hAnsi="Times New Roman" w:cs="Times New Roman"/>
          <w:sz w:val="28"/>
          <w:szCs w:val="28"/>
        </w:rPr>
        <w:t>ч</w:t>
      </w:r>
      <w:r w:rsidRPr="00E941A7">
        <w:rPr>
          <w:rFonts w:ascii="Times New Roman" w:hAnsi="Times New Roman" w:cs="Times New Roman"/>
          <w:sz w:val="28"/>
          <w:szCs w:val="28"/>
        </w:rPr>
        <w:t>ники финансирования дефицита районного бюджета на 201</w:t>
      </w:r>
      <w:r w:rsidR="00E941A7" w:rsidRPr="00E941A7">
        <w:rPr>
          <w:rFonts w:ascii="Times New Roman" w:hAnsi="Times New Roman" w:cs="Times New Roman"/>
          <w:sz w:val="28"/>
          <w:szCs w:val="28"/>
        </w:rPr>
        <w:t>8</w:t>
      </w:r>
      <w:r w:rsidRPr="00E941A7">
        <w:rPr>
          <w:rFonts w:ascii="Times New Roman" w:hAnsi="Times New Roman" w:cs="Times New Roman"/>
          <w:sz w:val="28"/>
          <w:szCs w:val="28"/>
        </w:rPr>
        <w:t xml:space="preserve"> год предусмо</w:t>
      </w:r>
      <w:r w:rsidRPr="00E941A7">
        <w:rPr>
          <w:rFonts w:ascii="Times New Roman" w:hAnsi="Times New Roman" w:cs="Times New Roman"/>
          <w:sz w:val="28"/>
          <w:szCs w:val="28"/>
        </w:rPr>
        <w:t>т</w:t>
      </w:r>
      <w:r w:rsidRPr="00E941A7">
        <w:rPr>
          <w:rFonts w:ascii="Times New Roman" w:hAnsi="Times New Roman" w:cs="Times New Roman"/>
          <w:sz w:val="28"/>
          <w:szCs w:val="28"/>
        </w:rPr>
        <w:t xml:space="preserve">рены в размере </w:t>
      </w:r>
      <w:r w:rsidR="00E941A7" w:rsidRPr="000E5AC4">
        <w:rPr>
          <w:rFonts w:ascii="Times New Roman" w:hAnsi="Times New Roman" w:cs="Times New Roman"/>
          <w:bCs/>
          <w:sz w:val="28"/>
          <w:szCs w:val="28"/>
        </w:rPr>
        <w:t>27799,1</w:t>
      </w:r>
      <w:r w:rsidRPr="000E5AC4">
        <w:rPr>
          <w:rFonts w:ascii="Times New Roman" w:hAnsi="Times New Roman" w:cs="Times New Roman"/>
          <w:bCs/>
          <w:sz w:val="28"/>
          <w:szCs w:val="28"/>
        </w:rPr>
        <w:t xml:space="preserve"> тыс. рублей</w:t>
      </w:r>
      <w:r w:rsidR="000A4D3F" w:rsidRPr="000E5AC4">
        <w:rPr>
          <w:rFonts w:ascii="Times New Roman" w:hAnsi="Times New Roman" w:cs="Times New Roman"/>
          <w:bCs/>
          <w:sz w:val="28"/>
          <w:szCs w:val="28"/>
        </w:rPr>
        <w:t>, на 201</w:t>
      </w:r>
      <w:r w:rsidR="00E941A7" w:rsidRPr="000E5AC4">
        <w:rPr>
          <w:rFonts w:ascii="Times New Roman" w:hAnsi="Times New Roman" w:cs="Times New Roman"/>
          <w:bCs/>
          <w:sz w:val="28"/>
          <w:szCs w:val="28"/>
        </w:rPr>
        <w:t>9</w:t>
      </w:r>
      <w:r w:rsidR="000A4D3F" w:rsidRPr="000E5AC4">
        <w:rPr>
          <w:rFonts w:ascii="Times New Roman" w:hAnsi="Times New Roman" w:cs="Times New Roman"/>
          <w:bCs/>
          <w:sz w:val="28"/>
          <w:szCs w:val="28"/>
        </w:rPr>
        <w:t xml:space="preserve"> год – </w:t>
      </w:r>
      <w:r w:rsidR="00E941A7" w:rsidRPr="000E5AC4">
        <w:rPr>
          <w:rFonts w:ascii="Times New Roman" w:hAnsi="Times New Roman" w:cs="Times New Roman"/>
          <w:bCs/>
          <w:sz w:val="28"/>
          <w:szCs w:val="28"/>
        </w:rPr>
        <w:t>17773,0</w:t>
      </w:r>
      <w:r w:rsidR="000A4D3F" w:rsidRPr="000E5AC4">
        <w:rPr>
          <w:rFonts w:ascii="Times New Roman" w:hAnsi="Times New Roman" w:cs="Times New Roman"/>
          <w:bCs/>
          <w:sz w:val="28"/>
          <w:szCs w:val="28"/>
        </w:rPr>
        <w:t xml:space="preserve"> тыс. рублей, на 20</w:t>
      </w:r>
      <w:r w:rsidR="00E941A7" w:rsidRPr="000E5AC4">
        <w:rPr>
          <w:rFonts w:ascii="Times New Roman" w:hAnsi="Times New Roman" w:cs="Times New Roman"/>
          <w:bCs/>
          <w:sz w:val="28"/>
          <w:szCs w:val="28"/>
        </w:rPr>
        <w:t>20</w:t>
      </w:r>
      <w:r w:rsidR="000A4D3F" w:rsidRPr="000E5AC4">
        <w:rPr>
          <w:rFonts w:ascii="Times New Roman" w:hAnsi="Times New Roman" w:cs="Times New Roman"/>
          <w:bCs/>
          <w:sz w:val="28"/>
          <w:szCs w:val="28"/>
        </w:rPr>
        <w:t xml:space="preserve"> год – </w:t>
      </w:r>
      <w:r w:rsidR="00E941A7" w:rsidRPr="000E5AC4">
        <w:rPr>
          <w:rFonts w:ascii="Times New Roman" w:hAnsi="Times New Roman" w:cs="Times New Roman"/>
          <w:bCs/>
          <w:sz w:val="28"/>
          <w:szCs w:val="28"/>
        </w:rPr>
        <w:t>23336,4</w:t>
      </w:r>
      <w:r w:rsidR="000A4D3F" w:rsidRPr="000E5AC4">
        <w:rPr>
          <w:rFonts w:ascii="Times New Roman" w:hAnsi="Times New Roman" w:cs="Times New Roman"/>
          <w:bCs/>
          <w:sz w:val="28"/>
          <w:szCs w:val="28"/>
        </w:rPr>
        <w:t xml:space="preserve"> тыс. рублей</w:t>
      </w:r>
      <w:r w:rsidR="00E941A7" w:rsidRPr="000E5AC4">
        <w:rPr>
          <w:rFonts w:ascii="Times New Roman" w:hAnsi="Times New Roman" w:cs="Times New Roman"/>
          <w:bCs/>
          <w:sz w:val="28"/>
          <w:szCs w:val="28"/>
        </w:rPr>
        <w:t>.</w:t>
      </w:r>
    </w:p>
    <w:p w:rsidR="00CE42D6" w:rsidRPr="00DE6FAF" w:rsidRDefault="00F911EC" w:rsidP="00E941A7">
      <w:pPr>
        <w:autoSpaceDE w:val="0"/>
        <w:autoSpaceDN w:val="0"/>
        <w:adjustRightInd w:val="0"/>
        <w:spacing w:after="0" w:line="240" w:lineRule="auto"/>
        <w:ind w:firstLine="709"/>
        <w:jc w:val="both"/>
        <w:rPr>
          <w:rFonts w:ascii="Times New Roman" w:hAnsi="Times New Roman" w:cs="Times New Roman"/>
          <w:sz w:val="28"/>
          <w:szCs w:val="28"/>
        </w:rPr>
      </w:pPr>
      <w:r w:rsidRPr="00DE6FAF">
        <w:rPr>
          <w:rFonts w:ascii="Times New Roman" w:hAnsi="Times New Roman" w:cs="Times New Roman"/>
          <w:sz w:val="28"/>
          <w:szCs w:val="28"/>
        </w:rPr>
        <w:t>Динамика дефицита районного бюджета и источников финансирования дефицита районного бюджета в 201</w:t>
      </w:r>
      <w:r w:rsidR="00E941A7" w:rsidRPr="00DE6FAF">
        <w:rPr>
          <w:rFonts w:ascii="Times New Roman" w:hAnsi="Times New Roman" w:cs="Times New Roman"/>
          <w:sz w:val="28"/>
          <w:szCs w:val="28"/>
        </w:rPr>
        <w:t>6</w:t>
      </w:r>
      <w:r w:rsidRPr="00DE6FAF">
        <w:rPr>
          <w:rFonts w:ascii="Times New Roman" w:hAnsi="Times New Roman" w:cs="Times New Roman"/>
          <w:sz w:val="28"/>
          <w:szCs w:val="28"/>
        </w:rPr>
        <w:t xml:space="preserve"> – 20</w:t>
      </w:r>
      <w:r w:rsidR="00E941A7" w:rsidRPr="00DE6FAF">
        <w:rPr>
          <w:rFonts w:ascii="Times New Roman" w:hAnsi="Times New Roman" w:cs="Times New Roman"/>
          <w:sz w:val="28"/>
          <w:szCs w:val="28"/>
        </w:rPr>
        <w:t>20</w:t>
      </w:r>
      <w:r w:rsidRPr="00DE6FAF">
        <w:rPr>
          <w:rFonts w:ascii="Times New Roman" w:hAnsi="Times New Roman" w:cs="Times New Roman"/>
          <w:sz w:val="28"/>
          <w:szCs w:val="28"/>
        </w:rPr>
        <w:t xml:space="preserve"> годах приведена в следующей таблице.</w:t>
      </w:r>
      <w:r w:rsidR="008F783F" w:rsidRPr="00DE6FAF">
        <w:rPr>
          <w:rFonts w:ascii="Times New Roman" w:hAnsi="Times New Roman" w:cs="Times New Roman"/>
          <w:sz w:val="28"/>
          <w:szCs w:val="28"/>
        </w:rPr>
        <w:t xml:space="preserve">                                                                                                    </w:t>
      </w:r>
    </w:p>
    <w:p w:rsidR="00CE42D6" w:rsidRPr="00DE6FAF" w:rsidRDefault="00CE42D6" w:rsidP="00CE42D6">
      <w:pPr>
        <w:autoSpaceDE w:val="0"/>
        <w:autoSpaceDN w:val="0"/>
        <w:adjustRightInd w:val="0"/>
        <w:spacing w:after="0" w:line="240" w:lineRule="auto"/>
        <w:jc w:val="right"/>
        <w:rPr>
          <w:rFonts w:ascii="Times New Roman" w:hAnsi="Times New Roman" w:cs="Times New Roman"/>
          <w:sz w:val="28"/>
          <w:szCs w:val="28"/>
        </w:rPr>
      </w:pPr>
      <w:r w:rsidRPr="00DE6FAF">
        <w:rPr>
          <w:rFonts w:ascii="Times New Roman" w:hAnsi="Times New Roman" w:cs="Times New Roman"/>
          <w:sz w:val="28"/>
          <w:szCs w:val="28"/>
        </w:rPr>
        <w:t>(тыс.руб.)</w:t>
      </w:r>
    </w:p>
    <w:tbl>
      <w:tblPr>
        <w:tblStyle w:val="ad"/>
        <w:tblW w:w="10103" w:type="dxa"/>
        <w:tblLayout w:type="fixed"/>
        <w:tblCellMar>
          <w:left w:w="0" w:type="dxa"/>
          <w:right w:w="0" w:type="dxa"/>
        </w:tblCellMar>
        <w:tblLook w:val="04A0" w:firstRow="1" w:lastRow="0" w:firstColumn="1" w:lastColumn="0" w:noHBand="0" w:noVBand="1"/>
      </w:tblPr>
      <w:tblGrid>
        <w:gridCol w:w="1384"/>
        <w:gridCol w:w="851"/>
        <w:gridCol w:w="850"/>
        <w:gridCol w:w="851"/>
        <w:gridCol w:w="850"/>
        <w:gridCol w:w="992"/>
        <w:gridCol w:w="993"/>
        <w:gridCol w:w="850"/>
        <w:gridCol w:w="851"/>
        <w:gridCol w:w="850"/>
        <w:gridCol w:w="781"/>
      </w:tblGrid>
      <w:tr w:rsidR="00492098" w:rsidRPr="00DE6FAF" w:rsidTr="00DE6FAF">
        <w:trPr>
          <w:tblHeader/>
        </w:trPr>
        <w:tc>
          <w:tcPr>
            <w:tcW w:w="1384" w:type="dxa"/>
            <w:vMerge w:val="restart"/>
          </w:tcPr>
          <w:p w:rsidR="00492098" w:rsidRPr="00DE6FAF" w:rsidRDefault="00492098" w:rsidP="00F911EC">
            <w:pPr>
              <w:autoSpaceDE w:val="0"/>
              <w:autoSpaceDN w:val="0"/>
              <w:adjustRightInd w:val="0"/>
              <w:jc w:val="both"/>
              <w:rPr>
                <w:sz w:val="28"/>
                <w:szCs w:val="28"/>
              </w:rPr>
            </w:pPr>
          </w:p>
        </w:tc>
        <w:tc>
          <w:tcPr>
            <w:tcW w:w="1701" w:type="dxa"/>
            <w:gridSpan w:val="2"/>
          </w:tcPr>
          <w:p w:rsidR="00492098" w:rsidRPr="00DE6FAF" w:rsidRDefault="00492098" w:rsidP="00E941A7">
            <w:pPr>
              <w:autoSpaceDE w:val="0"/>
              <w:autoSpaceDN w:val="0"/>
              <w:adjustRightInd w:val="0"/>
              <w:jc w:val="center"/>
            </w:pPr>
            <w:r w:rsidRPr="00DE6FAF">
              <w:t>201</w:t>
            </w:r>
            <w:r w:rsidR="00E941A7" w:rsidRPr="00DE6FAF">
              <w:t>6</w:t>
            </w:r>
            <w:r w:rsidRPr="00DE6FAF">
              <w:t xml:space="preserve"> год</w:t>
            </w:r>
          </w:p>
        </w:tc>
        <w:tc>
          <w:tcPr>
            <w:tcW w:w="1701" w:type="dxa"/>
            <w:gridSpan w:val="2"/>
          </w:tcPr>
          <w:p w:rsidR="00492098" w:rsidRPr="00DE6FAF" w:rsidRDefault="00492098" w:rsidP="00E941A7">
            <w:pPr>
              <w:autoSpaceDE w:val="0"/>
              <w:autoSpaceDN w:val="0"/>
              <w:adjustRightInd w:val="0"/>
              <w:jc w:val="center"/>
            </w:pPr>
            <w:r w:rsidRPr="00DE6FAF">
              <w:t>201</w:t>
            </w:r>
            <w:r w:rsidR="00E941A7" w:rsidRPr="00DE6FAF">
              <w:t>7</w:t>
            </w:r>
            <w:r w:rsidRPr="00DE6FAF">
              <w:t xml:space="preserve"> год</w:t>
            </w:r>
          </w:p>
        </w:tc>
        <w:tc>
          <w:tcPr>
            <w:tcW w:w="1985" w:type="dxa"/>
            <w:gridSpan w:val="2"/>
          </w:tcPr>
          <w:p w:rsidR="00492098" w:rsidRPr="00DE6FAF" w:rsidRDefault="00492098" w:rsidP="00E941A7">
            <w:pPr>
              <w:autoSpaceDE w:val="0"/>
              <w:autoSpaceDN w:val="0"/>
              <w:adjustRightInd w:val="0"/>
              <w:jc w:val="center"/>
            </w:pPr>
            <w:r w:rsidRPr="00DE6FAF">
              <w:t>201</w:t>
            </w:r>
            <w:r w:rsidR="00E941A7" w:rsidRPr="00DE6FAF">
              <w:t>8</w:t>
            </w:r>
            <w:r w:rsidRPr="00DE6FAF">
              <w:t>год</w:t>
            </w:r>
          </w:p>
        </w:tc>
        <w:tc>
          <w:tcPr>
            <w:tcW w:w="1701" w:type="dxa"/>
            <w:gridSpan w:val="2"/>
          </w:tcPr>
          <w:p w:rsidR="00492098" w:rsidRPr="00DE6FAF" w:rsidRDefault="00492098" w:rsidP="00E941A7">
            <w:pPr>
              <w:autoSpaceDE w:val="0"/>
              <w:autoSpaceDN w:val="0"/>
              <w:adjustRightInd w:val="0"/>
              <w:jc w:val="center"/>
            </w:pPr>
            <w:r w:rsidRPr="00DE6FAF">
              <w:t>201</w:t>
            </w:r>
            <w:r w:rsidR="00E941A7" w:rsidRPr="00DE6FAF">
              <w:t>9</w:t>
            </w:r>
          </w:p>
        </w:tc>
        <w:tc>
          <w:tcPr>
            <w:tcW w:w="1631" w:type="dxa"/>
            <w:gridSpan w:val="2"/>
          </w:tcPr>
          <w:p w:rsidR="00492098" w:rsidRPr="00DE6FAF" w:rsidRDefault="00492098" w:rsidP="00E941A7">
            <w:pPr>
              <w:autoSpaceDE w:val="0"/>
              <w:autoSpaceDN w:val="0"/>
              <w:adjustRightInd w:val="0"/>
              <w:jc w:val="center"/>
            </w:pPr>
            <w:r w:rsidRPr="00DE6FAF">
              <w:t>20</w:t>
            </w:r>
            <w:r w:rsidR="00E941A7" w:rsidRPr="00DE6FAF">
              <w:t>20</w:t>
            </w:r>
          </w:p>
        </w:tc>
      </w:tr>
      <w:tr w:rsidR="00D370E4" w:rsidRPr="00DE6FAF" w:rsidTr="00DE6FAF">
        <w:trPr>
          <w:tblHeader/>
        </w:trPr>
        <w:tc>
          <w:tcPr>
            <w:tcW w:w="1384" w:type="dxa"/>
            <w:vMerge/>
          </w:tcPr>
          <w:p w:rsidR="00492098" w:rsidRPr="00DE6FAF" w:rsidRDefault="00492098" w:rsidP="00F911EC">
            <w:pPr>
              <w:autoSpaceDE w:val="0"/>
              <w:autoSpaceDN w:val="0"/>
              <w:adjustRightInd w:val="0"/>
              <w:jc w:val="both"/>
              <w:rPr>
                <w:sz w:val="28"/>
                <w:szCs w:val="28"/>
              </w:rPr>
            </w:pPr>
          </w:p>
        </w:tc>
        <w:tc>
          <w:tcPr>
            <w:tcW w:w="851" w:type="dxa"/>
          </w:tcPr>
          <w:p w:rsidR="00492098" w:rsidRPr="00DE6FAF" w:rsidRDefault="00492098" w:rsidP="00F911EC">
            <w:pPr>
              <w:autoSpaceDE w:val="0"/>
              <w:autoSpaceDN w:val="0"/>
              <w:adjustRightInd w:val="0"/>
              <w:jc w:val="both"/>
              <w:rPr>
                <w:sz w:val="16"/>
                <w:szCs w:val="16"/>
              </w:rPr>
            </w:pPr>
            <w:r w:rsidRPr="00DE6FAF">
              <w:rPr>
                <w:sz w:val="16"/>
                <w:szCs w:val="16"/>
              </w:rPr>
              <w:t>Решение о бюджете (с изменени</w:t>
            </w:r>
            <w:r w:rsidRPr="00DE6FAF">
              <w:rPr>
                <w:sz w:val="16"/>
                <w:szCs w:val="16"/>
              </w:rPr>
              <w:t>я</w:t>
            </w:r>
            <w:r w:rsidRPr="00DE6FAF">
              <w:rPr>
                <w:sz w:val="16"/>
                <w:szCs w:val="16"/>
              </w:rPr>
              <w:t>ми)</w:t>
            </w:r>
          </w:p>
        </w:tc>
        <w:tc>
          <w:tcPr>
            <w:tcW w:w="850" w:type="dxa"/>
          </w:tcPr>
          <w:p w:rsidR="00492098" w:rsidRPr="00DE6FAF" w:rsidRDefault="00492098" w:rsidP="00E941A7">
            <w:pPr>
              <w:autoSpaceDE w:val="0"/>
              <w:autoSpaceDN w:val="0"/>
              <w:adjustRightInd w:val="0"/>
              <w:jc w:val="both"/>
              <w:rPr>
                <w:sz w:val="16"/>
                <w:szCs w:val="16"/>
              </w:rPr>
            </w:pPr>
            <w:r w:rsidRPr="00DE6FAF">
              <w:rPr>
                <w:sz w:val="16"/>
                <w:szCs w:val="16"/>
              </w:rPr>
              <w:t>Отчет об исполнении бюджета за 201</w:t>
            </w:r>
            <w:r w:rsidR="00E941A7" w:rsidRPr="00DE6FAF">
              <w:rPr>
                <w:sz w:val="16"/>
                <w:szCs w:val="16"/>
              </w:rPr>
              <w:t>6</w:t>
            </w:r>
            <w:r w:rsidRPr="00DE6FAF">
              <w:rPr>
                <w:sz w:val="16"/>
                <w:szCs w:val="16"/>
              </w:rPr>
              <w:t xml:space="preserve"> год</w:t>
            </w:r>
          </w:p>
        </w:tc>
        <w:tc>
          <w:tcPr>
            <w:tcW w:w="851" w:type="dxa"/>
          </w:tcPr>
          <w:p w:rsidR="00492098" w:rsidRPr="00DE6FAF" w:rsidRDefault="00492098" w:rsidP="00F911EC">
            <w:pPr>
              <w:autoSpaceDE w:val="0"/>
              <w:autoSpaceDN w:val="0"/>
              <w:adjustRightInd w:val="0"/>
              <w:jc w:val="both"/>
              <w:rPr>
                <w:sz w:val="16"/>
                <w:szCs w:val="16"/>
              </w:rPr>
            </w:pPr>
            <w:r w:rsidRPr="00DE6FAF">
              <w:rPr>
                <w:sz w:val="16"/>
                <w:szCs w:val="16"/>
              </w:rPr>
              <w:t xml:space="preserve">Решение о бюджете </w:t>
            </w:r>
          </w:p>
          <w:p w:rsidR="00492098" w:rsidRPr="00DE6FAF" w:rsidRDefault="00492098" w:rsidP="00F911EC">
            <w:pPr>
              <w:autoSpaceDE w:val="0"/>
              <w:autoSpaceDN w:val="0"/>
              <w:adjustRightInd w:val="0"/>
              <w:jc w:val="both"/>
              <w:rPr>
                <w:sz w:val="16"/>
                <w:szCs w:val="16"/>
              </w:rPr>
            </w:pPr>
            <w:r w:rsidRPr="00DE6FAF">
              <w:rPr>
                <w:sz w:val="16"/>
                <w:szCs w:val="16"/>
              </w:rPr>
              <w:t>(с измен</w:t>
            </w:r>
            <w:r w:rsidRPr="00DE6FAF">
              <w:rPr>
                <w:sz w:val="16"/>
                <w:szCs w:val="16"/>
              </w:rPr>
              <w:t>е</w:t>
            </w:r>
            <w:r w:rsidRPr="00DE6FAF">
              <w:rPr>
                <w:sz w:val="16"/>
                <w:szCs w:val="16"/>
              </w:rPr>
              <w:t>ниями)</w:t>
            </w:r>
          </w:p>
        </w:tc>
        <w:tc>
          <w:tcPr>
            <w:tcW w:w="850" w:type="dxa"/>
          </w:tcPr>
          <w:p w:rsidR="00492098" w:rsidRPr="00DE6FAF" w:rsidRDefault="00492098" w:rsidP="00F911EC">
            <w:pPr>
              <w:autoSpaceDE w:val="0"/>
              <w:autoSpaceDN w:val="0"/>
              <w:adjustRightInd w:val="0"/>
              <w:jc w:val="both"/>
              <w:rPr>
                <w:sz w:val="16"/>
                <w:szCs w:val="16"/>
              </w:rPr>
            </w:pPr>
            <w:r w:rsidRPr="00DE6FAF">
              <w:rPr>
                <w:sz w:val="16"/>
                <w:szCs w:val="16"/>
              </w:rPr>
              <w:t>Ожидаемое исполнение</w:t>
            </w:r>
          </w:p>
        </w:tc>
        <w:tc>
          <w:tcPr>
            <w:tcW w:w="992" w:type="dxa"/>
          </w:tcPr>
          <w:p w:rsidR="00492098" w:rsidRPr="00DE6FAF" w:rsidRDefault="00492098" w:rsidP="000A4D3F">
            <w:pPr>
              <w:autoSpaceDE w:val="0"/>
              <w:autoSpaceDN w:val="0"/>
              <w:adjustRightInd w:val="0"/>
              <w:jc w:val="both"/>
              <w:rPr>
                <w:sz w:val="16"/>
                <w:szCs w:val="16"/>
              </w:rPr>
            </w:pPr>
            <w:r w:rsidRPr="00DE6FAF">
              <w:rPr>
                <w:sz w:val="16"/>
                <w:szCs w:val="16"/>
              </w:rPr>
              <w:t>Проект Реш</w:t>
            </w:r>
            <w:r w:rsidRPr="00DE6FAF">
              <w:rPr>
                <w:sz w:val="16"/>
                <w:szCs w:val="16"/>
              </w:rPr>
              <w:t>е</w:t>
            </w:r>
            <w:r w:rsidRPr="00DE6FAF">
              <w:rPr>
                <w:sz w:val="16"/>
                <w:szCs w:val="16"/>
              </w:rPr>
              <w:t>ния</w:t>
            </w:r>
          </w:p>
        </w:tc>
        <w:tc>
          <w:tcPr>
            <w:tcW w:w="993" w:type="dxa"/>
          </w:tcPr>
          <w:p w:rsidR="00492098" w:rsidRPr="00DE6FAF" w:rsidRDefault="00492098" w:rsidP="00E941A7">
            <w:pPr>
              <w:autoSpaceDE w:val="0"/>
              <w:autoSpaceDN w:val="0"/>
              <w:adjustRightInd w:val="0"/>
              <w:jc w:val="both"/>
              <w:rPr>
                <w:sz w:val="16"/>
                <w:szCs w:val="16"/>
              </w:rPr>
            </w:pPr>
            <w:r w:rsidRPr="00DE6FAF">
              <w:rPr>
                <w:sz w:val="16"/>
                <w:szCs w:val="16"/>
              </w:rPr>
              <w:t>Отклонение от Решения о бюджете на 201</w:t>
            </w:r>
            <w:r w:rsidR="00E941A7" w:rsidRPr="00DE6FAF">
              <w:rPr>
                <w:sz w:val="16"/>
                <w:szCs w:val="16"/>
              </w:rPr>
              <w:t>7</w:t>
            </w:r>
            <w:r w:rsidRPr="00DE6FAF">
              <w:rPr>
                <w:sz w:val="16"/>
                <w:szCs w:val="16"/>
              </w:rPr>
              <w:t xml:space="preserve"> год (с учетом изм</w:t>
            </w:r>
            <w:r w:rsidRPr="00DE6FAF">
              <w:rPr>
                <w:sz w:val="16"/>
                <w:szCs w:val="16"/>
              </w:rPr>
              <w:t>е</w:t>
            </w:r>
            <w:r w:rsidRPr="00DE6FAF">
              <w:rPr>
                <w:sz w:val="16"/>
                <w:szCs w:val="16"/>
              </w:rPr>
              <w:t xml:space="preserve">нений), </w:t>
            </w:r>
          </w:p>
        </w:tc>
        <w:tc>
          <w:tcPr>
            <w:tcW w:w="850" w:type="dxa"/>
          </w:tcPr>
          <w:p w:rsidR="00492098" w:rsidRPr="00DE6FAF" w:rsidRDefault="00492098" w:rsidP="00F911EC">
            <w:pPr>
              <w:autoSpaceDE w:val="0"/>
              <w:autoSpaceDN w:val="0"/>
              <w:adjustRightInd w:val="0"/>
              <w:jc w:val="both"/>
              <w:rPr>
                <w:sz w:val="16"/>
                <w:szCs w:val="16"/>
              </w:rPr>
            </w:pPr>
            <w:r w:rsidRPr="00DE6FAF">
              <w:rPr>
                <w:sz w:val="16"/>
                <w:szCs w:val="16"/>
              </w:rPr>
              <w:t>Проект Решения</w:t>
            </w:r>
          </w:p>
        </w:tc>
        <w:tc>
          <w:tcPr>
            <w:tcW w:w="851" w:type="dxa"/>
          </w:tcPr>
          <w:p w:rsidR="00492098" w:rsidRPr="00DE6FAF" w:rsidRDefault="00492098" w:rsidP="00A80E8F">
            <w:pPr>
              <w:autoSpaceDE w:val="0"/>
              <w:autoSpaceDN w:val="0"/>
              <w:adjustRightInd w:val="0"/>
              <w:jc w:val="both"/>
              <w:rPr>
                <w:sz w:val="16"/>
                <w:szCs w:val="16"/>
              </w:rPr>
            </w:pPr>
            <w:r w:rsidRPr="00DE6FAF">
              <w:rPr>
                <w:sz w:val="16"/>
                <w:szCs w:val="16"/>
              </w:rPr>
              <w:t>Отклонение к предыд</w:t>
            </w:r>
            <w:r w:rsidRPr="00DE6FAF">
              <w:rPr>
                <w:sz w:val="16"/>
                <w:szCs w:val="16"/>
              </w:rPr>
              <w:t>у</w:t>
            </w:r>
            <w:r w:rsidRPr="00DE6FAF">
              <w:rPr>
                <w:sz w:val="16"/>
                <w:szCs w:val="16"/>
              </w:rPr>
              <w:t xml:space="preserve">щему году </w:t>
            </w:r>
          </w:p>
        </w:tc>
        <w:tc>
          <w:tcPr>
            <w:tcW w:w="850" w:type="dxa"/>
          </w:tcPr>
          <w:p w:rsidR="00492098" w:rsidRPr="00DE6FAF" w:rsidRDefault="00492098" w:rsidP="00F911EC">
            <w:pPr>
              <w:autoSpaceDE w:val="0"/>
              <w:autoSpaceDN w:val="0"/>
              <w:adjustRightInd w:val="0"/>
              <w:jc w:val="both"/>
              <w:rPr>
                <w:sz w:val="16"/>
                <w:szCs w:val="16"/>
              </w:rPr>
            </w:pPr>
            <w:r w:rsidRPr="00DE6FAF">
              <w:rPr>
                <w:sz w:val="16"/>
                <w:szCs w:val="16"/>
              </w:rPr>
              <w:t>Проект Решения</w:t>
            </w:r>
          </w:p>
        </w:tc>
        <w:tc>
          <w:tcPr>
            <w:tcW w:w="781" w:type="dxa"/>
          </w:tcPr>
          <w:p w:rsidR="00492098" w:rsidRPr="00DE6FAF" w:rsidRDefault="00492098" w:rsidP="00A80E8F">
            <w:pPr>
              <w:autoSpaceDE w:val="0"/>
              <w:autoSpaceDN w:val="0"/>
              <w:adjustRightInd w:val="0"/>
              <w:jc w:val="both"/>
              <w:rPr>
                <w:sz w:val="16"/>
                <w:szCs w:val="16"/>
              </w:rPr>
            </w:pPr>
            <w:r w:rsidRPr="00DE6FAF">
              <w:rPr>
                <w:sz w:val="16"/>
                <w:szCs w:val="16"/>
              </w:rPr>
              <w:t>Отклон</w:t>
            </w:r>
            <w:r w:rsidRPr="00DE6FAF">
              <w:rPr>
                <w:sz w:val="16"/>
                <w:szCs w:val="16"/>
              </w:rPr>
              <w:t>е</w:t>
            </w:r>
            <w:r w:rsidRPr="00DE6FAF">
              <w:rPr>
                <w:sz w:val="16"/>
                <w:szCs w:val="16"/>
              </w:rPr>
              <w:t>ние к предыд</w:t>
            </w:r>
            <w:r w:rsidRPr="00DE6FAF">
              <w:rPr>
                <w:sz w:val="16"/>
                <w:szCs w:val="16"/>
              </w:rPr>
              <w:t>у</w:t>
            </w:r>
            <w:r w:rsidRPr="00DE6FAF">
              <w:rPr>
                <w:sz w:val="16"/>
                <w:szCs w:val="16"/>
              </w:rPr>
              <w:t xml:space="preserve">щему году </w:t>
            </w:r>
          </w:p>
        </w:tc>
      </w:tr>
      <w:tr w:rsidR="00D370E4" w:rsidRPr="00DE6FAF" w:rsidTr="00422AF8">
        <w:tc>
          <w:tcPr>
            <w:tcW w:w="1384" w:type="dxa"/>
          </w:tcPr>
          <w:p w:rsidR="00492098" w:rsidRPr="00DE6FAF" w:rsidRDefault="00492098" w:rsidP="00F911EC">
            <w:pPr>
              <w:autoSpaceDE w:val="0"/>
              <w:autoSpaceDN w:val="0"/>
              <w:adjustRightInd w:val="0"/>
              <w:jc w:val="both"/>
              <w:rPr>
                <w:b/>
              </w:rPr>
            </w:pPr>
            <w:r w:rsidRPr="00DE6FAF">
              <w:rPr>
                <w:b/>
              </w:rPr>
              <w:t>Дефицит</w:t>
            </w:r>
          </w:p>
        </w:tc>
        <w:tc>
          <w:tcPr>
            <w:tcW w:w="851" w:type="dxa"/>
            <w:vAlign w:val="center"/>
          </w:tcPr>
          <w:p w:rsidR="00492098" w:rsidRPr="00DE6FAF" w:rsidRDefault="00E941A7" w:rsidP="00A81931">
            <w:pPr>
              <w:autoSpaceDE w:val="0"/>
              <w:autoSpaceDN w:val="0"/>
              <w:adjustRightInd w:val="0"/>
              <w:jc w:val="center"/>
              <w:rPr>
                <w:b/>
                <w:sz w:val="16"/>
                <w:szCs w:val="16"/>
              </w:rPr>
            </w:pPr>
            <w:r w:rsidRPr="00DE6FAF">
              <w:rPr>
                <w:b/>
                <w:sz w:val="16"/>
                <w:szCs w:val="16"/>
              </w:rPr>
              <w:t>31668,4</w:t>
            </w:r>
          </w:p>
        </w:tc>
        <w:tc>
          <w:tcPr>
            <w:tcW w:w="850" w:type="dxa"/>
            <w:vAlign w:val="center"/>
          </w:tcPr>
          <w:p w:rsidR="00492098" w:rsidRPr="00DE6FAF" w:rsidRDefault="00B77461" w:rsidP="00A81931">
            <w:pPr>
              <w:autoSpaceDE w:val="0"/>
              <w:autoSpaceDN w:val="0"/>
              <w:adjustRightInd w:val="0"/>
              <w:jc w:val="center"/>
              <w:rPr>
                <w:b/>
                <w:sz w:val="16"/>
                <w:szCs w:val="16"/>
              </w:rPr>
            </w:pPr>
            <w:r w:rsidRPr="00DE6FAF">
              <w:rPr>
                <w:b/>
                <w:sz w:val="16"/>
                <w:szCs w:val="16"/>
              </w:rPr>
              <w:t>45117,6</w:t>
            </w:r>
          </w:p>
        </w:tc>
        <w:tc>
          <w:tcPr>
            <w:tcW w:w="851" w:type="dxa"/>
            <w:vAlign w:val="center"/>
          </w:tcPr>
          <w:p w:rsidR="00492098" w:rsidRPr="00DE6FAF" w:rsidRDefault="001A4BE0" w:rsidP="00A81931">
            <w:pPr>
              <w:autoSpaceDE w:val="0"/>
              <w:autoSpaceDN w:val="0"/>
              <w:adjustRightInd w:val="0"/>
              <w:jc w:val="center"/>
              <w:rPr>
                <w:b/>
                <w:sz w:val="16"/>
                <w:szCs w:val="16"/>
              </w:rPr>
            </w:pPr>
            <w:r w:rsidRPr="00DE6FAF">
              <w:rPr>
                <w:b/>
                <w:sz w:val="16"/>
                <w:szCs w:val="16"/>
              </w:rPr>
              <w:t>35946,0</w:t>
            </w:r>
          </w:p>
        </w:tc>
        <w:tc>
          <w:tcPr>
            <w:tcW w:w="850" w:type="dxa"/>
            <w:vAlign w:val="center"/>
          </w:tcPr>
          <w:p w:rsidR="00492098" w:rsidRPr="00DE6FAF" w:rsidRDefault="001A4BE0" w:rsidP="00A81931">
            <w:pPr>
              <w:autoSpaceDE w:val="0"/>
              <w:autoSpaceDN w:val="0"/>
              <w:adjustRightInd w:val="0"/>
              <w:jc w:val="center"/>
              <w:rPr>
                <w:b/>
                <w:sz w:val="16"/>
                <w:szCs w:val="16"/>
              </w:rPr>
            </w:pPr>
            <w:r w:rsidRPr="00DE6FAF">
              <w:rPr>
                <w:b/>
                <w:sz w:val="16"/>
                <w:szCs w:val="16"/>
              </w:rPr>
              <w:t>97075,5</w:t>
            </w:r>
          </w:p>
        </w:tc>
        <w:tc>
          <w:tcPr>
            <w:tcW w:w="992" w:type="dxa"/>
            <w:vAlign w:val="center"/>
          </w:tcPr>
          <w:p w:rsidR="00492098" w:rsidRPr="00DE6FAF" w:rsidRDefault="001A4BE0" w:rsidP="00A81931">
            <w:pPr>
              <w:autoSpaceDE w:val="0"/>
              <w:autoSpaceDN w:val="0"/>
              <w:adjustRightInd w:val="0"/>
              <w:jc w:val="center"/>
              <w:rPr>
                <w:b/>
                <w:sz w:val="16"/>
                <w:szCs w:val="16"/>
              </w:rPr>
            </w:pPr>
            <w:r w:rsidRPr="00DE6FAF">
              <w:rPr>
                <w:b/>
                <w:sz w:val="16"/>
                <w:szCs w:val="16"/>
              </w:rPr>
              <w:t>27799,1</w:t>
            </w:r>
          </w:p>
        </w:tc>
        <w:tc>
          <w:tcPr>
            <w:tcW w:w="993" w:type="dxa"/>
            <w:vAlign w:val="center"/>
          </w:tcPr>
          <w:p w:rsidR="00492098" w:rsidRPr="00DE6FAF" w:rsidRDefault="00C30F76" w:rsidP="00A81931">
            <w:pPr>
              <w:autoSpaceDE w:val="0"/>
              <w:autoSpaceDN w:val="0"/>
              <w:adjustRightInd w:val="0"/>
              <w:jc w:val="center"/>
              <w:rPr>
                <w:b/>
                <w:sz w:val="16"/>
                <w:szCs w:val="16"/>
              </w:rPr>
            </w:pPr>
            <w:r w:rsidRPr="00DE6FAF">
              <w:rPr>
                <w:b/>
                <w:sz w:val="16"/>
                <w:szCs w:val="16"/>
              </w:rPr>
              <w:t>-8146,9</w:t>
            </w:r>
          </w:p>
        </w:tc>
        <w:tc>
          <w:tcPr>
            <w:tcW w:w="850" w:type="dxa"/>
            <w:vAlign w:val="center"/>
          </w:tcPr>
          <w:p w:rsidR="00492098" w:rsidRPr="00DE6FAF" w:rsidRDefault="00C30F76" w:rsidP="00A81931">
            <w:pPr>
              <w:autoSpaceDE w:val="0"/>
              <w:autoSpaceDN w:val="0"/>
              <w:adjustRightInd w:val="0"/>
              <w:jc w:val="center"/>
              <w:rPr>
                <w:b/>
                <w:sz w:val="16"/>
                <w:szCs w:val="16"/>
              </w:rPr>
            </w:pPr>
            <w:r w:rsidRPr="00DE6FAF">
              <w:rPr>
                <w:b/>
                <w:sz w:val="16"/>
                <w:szCs w:val="16"/>
              </w:rPr>
              <w:t>17773,0</w:t>
            </w:r>
          </w:p>
        </w:tc>
        <w:tc>
          <w:tcPr>
            <w:tcW w:w="851" w:type="dxa"/>
            <w:vAlign w:val="center"/>
          </w:tcPr>
          <w:p w:rsidR="00492098" w:rsidRPr="00DE6FAF" w:rsidRDefault="000628FE" w:rsidP="00A81931">
            <w:pPr>
              <w:autoSpaceDE w:val="0"/>
              <w:autoSpaceDN w:val="0"/>
              <w:adjustRightInd w:val="0"/>
              <w:jc w:val="center"/>
              <w:rPr>
                <w:b/>
                <w:sz w:val="16"/>
                <w:szCs w:val="16"/>
              </w:rPr>
            </w:pPr>
            <w:r w:rsidRPr="00DE6FAF">
              <w:rPr>
                <w:b/>
                <w:sz w:val="16"/>
                <w:szCs w:val="16"/>
              </w:rPr>
              <w:t>-10026,1</w:t>
            </w:r>
          </w:p>
        </w:tc>
        <w:tc>
          <w:tcPr>
            <w:tcW w:w="850" w:type="dxa"/>
            <w:vAlign w:val="center"/>
          </w:tcPr>
          <w:p w:rsidR="00492098" w:rsidRPr="00DE6FAF" w:rsidRDefault="000628FE" w:rsidP="00A81931">
            <w:pPr>
              <w:autoSpaceDE w:val="0"/>
              <w:autoSpaceDN w:val="0"/>
              <w:adjustRightInd w:val="0"/>
              <w:jc w:val="center"/>
              <w:rPr>
                <w:b/>
                <w:sz w:val="16"/>
                <w:szCs w:val="16"/>
              </w:rPr>
            </w:pPr>
            <w:r w:rsidRPr="00DE6FAF">
              <w:rPr>
                <w:b/>
                <w:sz w:val="16"/>
                <w:szCs w:val="16"/>
              </w:rPr>
              <w:t>23336,4</w:t>
            </w:r>
          </w:p>
        </w:tc>
        <w:tc>
          <w:tcPr>
            <w:tcW w:w="781" w:type="dxa"/>
            <w:vAlign w:val="center"/>
          </w:tcPr>
          <w:p w:rsidR="00492098" w:rsidRPr="00DE6FAF" w:rsidRDefault="000628FE" w:rsidP="00A81931">
            <w:pPr>
              <w:autoSpaceDE w:val="0"/>
              <w:autoSpaceDN w:val="0"/>
              <w:adjustRightInd w:val="0"/>
              <w:jc w:val="center"/>
              <w:rPr>
                <w:b/>
                <w:sz w:val="16"/>
                <w:szCs w:val="16"/>
              </w:rPr>
            </w:pPr>
            <w:r w:rsidRPr="00DE6FAF">
              <w:rPr>
                <w:b/>
                <w:sz w:val="16"/>
                <w:szCs w:val="16"/>
              </w:rPr>
              <w:t>+5563,4</w:t>
            </w:r>
          </w:p>
        </w:tc>
      </w:tr>
      <w:tr w:rsidR="00D370E4" w:rsidRPr="00DE6FAF" w:rsidTr="00422AF8">
        <w:tc>
          <w:tcPr>
            <w:tcW w:w="1384" w:type="dxa"/>
          </w:tcPr>
          <w:p w:rsidR="00492098" w:rsidRPr="00DE6FAF" w:rsidRDefault="00492098" w:rsidP="00492098">
            <w:pPr>
              <w:autoSpaceDE w:val="0"/>
              <w:autoSpaceDN w:val="0"/>
              <w:adjustRightInd w:val="0"/>
              <w:jc w:val="both"/>
              <w:rPr>
                <w:sz w:val="16"/>
                <w:szCs w:val="16"/>
              </w:rPr>
            </w:pPr>
            <w:r w:rsidRPr="00DE6FAF">
              <w:rPr>
                <w:sz w:val="16"/>
                <w:szCs w:val="16"/>
              </w:rPr>
              <w:t>% к утвержденным собственным дох</w:t>
            </w:r>
            <w:r w:rsidRPr="00DE6FAF">
              <w:rPr>
                <w:sz w:val="16"/>
                <w:szCs w:val="16"/>
              </w:rPr>
              <w:t>о</w:t>
            </w:r>
            <w:r w:rsidRPr="00DE6FAF">
              <w:rPr>
                <w:sz w:val="16"/>
                <w:szCs w:val="16"/>
              </w:rPr>
              <w:t>дам</w:t>
            </w:r>
          </w:p>
        </w:tc>
        <w:tc>
          <w:tcPr>
            <w:tcW w:w="851" w:type="dxa"/>
            <w:vAlign w:val="center"/>
          </w:tcPr>
          <w:p w:rsidR="00492098" w:rsidRPr="00DE6FAF" w:rsidRDefault="00B77461" w:rsidP="00A81931">
            <w:pPr>
              <w:autoSpaceDE w:val="0"/>
              <w:autoSpaceDN w:val="0"/>
              <w:adjustRightInd w:val="0"/>
              <w:jc w:val="center"/>
            </w:pPr>
            <w:r w:rsidRPr="00DE6FAF">
              <w:t>9,0</w:t>
            </w:r>
          </w:p>
        </w:tc>
        <w:tc>
          <w:tcPr>
            <w:tcW w:w="850" w:type="dxa"/>
            <w:vAlign w:val="center"/>
          </w:tcPr>
          <w:p w:rsidR="00492098" w:rsidRPr="00DE6FAF" w:rsidRDefault="00B77461" w:rsidP="00A81931">
            <w:pPr>
              <w:autoSpaceDE w:val="0"/>
              <w:autoSpaceDN w:val="0"/>
              <w:adjustRightInd w:val="0"/>
              <w:jc w:val="center"/>
            </w:pPr>
            <w:r w:rsidRPr="00DE6FAF">
              <w:t>12,9</w:t>
            </w:r>
          </w:p>
        </w:tc>
        <w:tc>
          <w:tcPr>
            <w:tcW w:w="851" w:type="dxa"/>
            <w:vAlign w:val="center"/>
          </w:tcPr>
          <w:p w:rsidR="00492098" w:rsidRPr="00DE6FAF" w:rsidRDefault="001A4BE0" w:rsidP="00A81931">
            <w:pPr>
              <w:autoSpaceDE w:val="0"/>
              <w:autoSpaceDN w:val="0"/>
              <w:adjustRightInd w:val="0"/>
              <w:jc w:val="center"/>
            </w:pPr>
            <w:r w:rsidRPr="00DE6FAF">
              <w:t>11,3</w:t>
            </w:r>
          </w:p>
        </w:tc>
        <w:tc>
          <w:tcPr>
            <w:tcW w:w="850" w:type="dxa"/>
            <w:vAlign w:val="center"/>
          </w:tcPr>
          <w:p w:rsidR="00492098" w:rsidRPr="00DE6FAF" w:rsidRDefault="001A4BE0" w:rsidP="00A81931">
            <w:pPr>
              <w:autoSpaceDE w:val="0"/>
              <w:autoSpaceDN w:val="0"/>
              <w:adjustRightInd w:val="0"/>
              <w:jc w:val="center"/>
            </w:pPr>
            <w:r w:rsidRPr="00DE6FAF">
              <w:t>33,4</w:t>
            </w:r>
          </w:p>
        </w:tc>
        <w:tc>
          <w:tcPr>
            <w:tcW w:w="992" w:type="dxa"/>
            <w:vAlign w:val="center"/>
          </w:tcPr>
          <w:p w:rsidR="00492098" w:rsidRPr="00DE6FAF" w:rsidRDefault="001A4BE0" w:rsidP="00A81931">
            <w:pPr>
              <w:autoSpaceDE w:val="0"/>
              <w:autoSpaceDN w:val="0"/>
              <w:adjustRightInd w:val="0"/>
              <w:jc w:val="center"/>
            </w:pPr>
            <w:r w:rsidRPr="00DE6FAF">
              <w:t>9,7</w:t>
            </w:r>
          </w:p>
        </w:tc>
        <w:tc>
          <w:tcPr>
            <w:tcW w:w="993" w:type="dxa"/>
            <w:vAlign w:val="center"/>
          </w:tcPr>
          <w:p w:rsidR="00492098" w:rsidRPr="00DE6FAF" w:rsidRDefault="00C30F76" w:rsidP="00A81931">
            <w:pPr>
              <w:autoSpaceDE w:val="0"/>
              <w:autoSpaceDN w:val="0"/>
              <w:adjustRightInd w:val="0"/>
              <w:jc w:val="center"/>
            </w:pPr>
            <w:r w:rsidRPr="00DE6FAF">
              <w:t>-1,6</w:t>
            </w:r>
          </w:p>
        </w:tc>
        <w:tc>
          <w:tcPr>
            <w:tcW w:w="850" w:type="dxa"/>
            <w:vAlign w:val="center"/>
          </w:tcPr>
          <w:p w:rsidR="00492098" w:rsidRPr="00DE6FAF" w:rsidRDefault="00C30F76" w:rsidP="00A81931">
            <w:pPr>
              <w:autoSpaceDE w:val="0"/>
              <w:autoSpaceDN w:val="0"/>
              <w:adjustRightInd w:val="0"/>
              <w:jc w:val="center"/>
            </w:pPr>
            <w:r w:rsidRPr="00DE6FAF">
              <w:t>6,4</w:t>
            </w:r>
          </w:p>
        </w:tc>
        <w:tc>
          <w:tcPr>
            <w:tcW w:w="851" w:type="dxa"/>
            <w:vAlign w:val="center"/>
          </w:tcPr>
          <w:p w:rsidR="00492098" w:rsidRPr="00DE6FAF" w:rsidRDefault="000628FE" w:rsidP="00A81931">
            <w:pPr>
              <w:autoSpaceDE w:val="0"/>
              <w:autoSpaceDN w:val="0"/>
              <w:adjustRightInd w:val="0"/>
              <w:jc w:val="center"/>
            </w:pPr>
            <w:r w:rsidRPr="00DE6FAF">
              <w:t>-3,3</w:t>
            </w:r>
          </w:p>
        </w:tc>
        <w:tc>
          <w:tcPr>
            <w:tcW w:w="850" w:type="dxa"/>
            <w:vAlign w:val="center"/>
          </w:tcPr>
          <w:p w:rsidR="00492098" w:rsidRPr="00DE6FAF" w:rsidRDefault="000628FE" w:rsidP="00A81931">
            <w:pPr>
              <w:autoSpaceDE w:val="0"/>
              <w:autoSpaceDN w:val="0"/>
              <w:adjustRightInd w:val="0"/>
              <w:jc w:val="center"/>
            </w:pPr>
            <w:r w:rsidRPr="00DE6FAF">
              <w:t>8,3</w:t>
            </w:r>
          </w:p>
        </w:tc>
        <w:tc>
          <w:tcPr>
            <w:tcW w:w="781" w:type="dxa"/>
            <w:vAlign w:val="center"/>
          </w:tcPr>
          <w:p w:rsidR="00492098" w:rsidRPr="00DE6FAF" w:rsidRDefault="000628FE" w:rsidP="00A81931">
            <w:pPr>
              <w:autoSpaceDE w:val="0"/>
              <w:autoSpaceDN w:val="0"/>
              <w:adjustRightInd w:val="0"/>
              <w:jc w:val="center"/>
            </w:pPr>
            <w:r w:rsidRPr="00DE6FAF">
              <w:t>+1,9</w:t>
            </w:r>
          </w:p>
        </w:tc>
      </w:tr>
      <w:tr w:rsidR="00D370E4" w:rsidRPr="00DE6FAF" w:rsidTr="00422AF8">
        <w:tc>
          <w:tcPr>
            <w:tcW w:w="1384" w:type="dxa"/>
          </w:tcPr>
          <w:p w:rsidR="00492098" w:rsidRPr="00DE6FAF" w:rsidRDefault="00492098" w:rsidP="00F911EC">
            <w:pPr>
              <w:autoSpaceDE w:val="0"/>
              <w:autoSpaceDN w:val="0"/>
              <w:adjustRightInd w:val="0"/>
              <w:jc w:val="both"/>
              <w:rPr>
                <w:b/>
              </w:rPr>
            </w:pPr>
            <w:r w:rsidRPr="00DE6FAF">
              <w:rPr>
                <w:b/>
              </w:rPr>
              <w:t>Источники внутреннего финансиров</w:t>
            </w:r>
            <w:r w:rsidRPr="00DE6FAF">
              <w:rPr>
                <w:b/>
              </w:rPr>
              <w:t>а</w:t>
            </w:r>
            <w:r w:rsidRPr="00DE6FAF">
              <w:rPr>
                <w:b/>
              </w:rPr>
              <w:t>ния дефицита бюджета</w:t>
            </w:r>
          </w:p>
        </w:tc>
        <w:tc>
          <w:tcPr>
            <w:tcW w:w="851" w:type="dxa"/>
          </w:tcPr>
          <w:p w:rsidR="00492098" w:rsidRPr="00DE6FAF" w:rsidRDefault="00B77461" w:rsidP="00AE2A31">
            <w:pPr>
              <w:autoSpaceDE w:val="0"/>
              <w:autoSpaceDN w:val="0"/>
              <w:adjustRightInd w:val="0"/>
              <w:jc w:val="center"/>
              <w:rPr>
                <w:b/>
                <w:sz w:val="16"/>
                <w:szCs w:val="16"/>
              </w:rPr>
            </w:pPr>
            <w:r w:rsidRPr="00DE6FAF">
              <w:rPr>
                <w:b/>
                <w:sz w:val="16"/>
                <w:szCs w:val="16"/>
              </w:rPr>
              <w:t>31668,4</w:t>
            </w:r>
          </w:p>
        </w:tc>
        <w:tc>
          <w:tcPr>
            <w:tcW w:w="850" w:type="dxa"/>
          </w:tcPr>
          <w:p w:rsidR="00492098" w:rsidRPr="00DE6FAF" w:rsidRDefault="00B77461" w:rsidP="000B6BB8">
            <w:pPr>
              <w:autoSpaceDE w:val="0"/>
              <w:autoSpaceDN w:val="0"/>
              <w:adjustRightInd w:val="0"/>
              <w:jc w:val="center"/>
              <w:rPr>
                <w:b/>
                <w:sz w:val="16"/>
                <w:szCs w:val="16"/>
              </w:rPr>
            </w:pPr>
            <w:r w:rsidRPr="00DE6FAF">
              <w:rPr>
                <w:b/>
                <w:sz w:val="16"/>
                <w:szCs w:val="16"/>
              </w:rPr>
              <w:t>45117,6</w:t>
            </w:r>
          </w:p>
        </w:tc>
        <w:tc>
          <w:tcPr>
            <w:tcW w:w="851" w:type="dxa"/>
          </w:tcPr>
          <w:p w:rsidR="00492098" w:rsidRPr="00DE6FAF" w:rsidRDefault="001A4BE0" w:rsidP="00966330">
            <w:pPr>
              <w:autoSpaceDE w:val="0"/>
              <w:autoSpaceDN w:val="0"/>
              <w:adjustRightInd w:val="0"/>
              <w:jc w:val="center"/>
              <w:rPr>
                <w:b/>
                <w:sz w:val="16"/>
                <w:szCs w:val="16"/>
              </w:rPr>
            </w:pPr>
            <w:r w:rsidRPr="00DE6FAF">
              <w:rPr>
                <w:b/>
                <w:sz w:val="16"/>
                <w:szCs w:val="16"/>
              </w:rPr>
              <w:t>35946,0</w:t>
            </w:r>
          </w:p>
        </w:tc>
        <w:tc>
          <w:tcPr>
            <w:tcW w:w="850" w:type="dxa"/>
          </w:tcPr>
          <w:p w:rsidR="00492098" w:rsidRPr="00DE6FAF" w:rsidRDefault="00492098" w:rsidP="000C6EEF">
            <w:pPr>
              <w:autoSpaceDE w:val="0"/>
              <w:autoSpaceDN w:val="0"/>
              <w:adjustRightInd w:val="0"/>
              <w:jc w:val="center"/>
              <w:rPr>
                <w:b/>
                <w:sz w:val="16"/>
                <w:szCs w:val="16"/>
              </w:rPr>
            </w:pPr>
          </w:p>
        </w:tc>
        <w:tc>
          <w:tcPr>
            <w:tcW w:w="992" w:type="dxa"/>
          </w:tcPr>
          <w:p w:rsidR="00492098" w:rsidRPr="00DE6FAF" w:rsidRDefault="001A4BE0" w:rsidP="000B6BB8">
            <w:pPr>
              <w:autoSpaceDE w:val="0"/>
              <w:autoSpaceDN w:val="0"/>
              <w:adjustRightInd w:val="0"/>
              <w:jc w:val="center"/>
              <w:rPr>
                <w:b/>
                <w:sz w:val="16"/>
                <w:szCs w:val="16"/>
              </w:rPr>
            </w:pPr>
            <w:r w:rsidRPr="00DE6FAF">
              <w:rPr>
                <w:b/>
                <w:sz w:val="16"/>
                <w:szCs w:val="16"/>
              </w:rPr>
              <w:t>27799,1</w:t>
            </w:r>
          </w:p>
        </w:tc>
        <w:tc>
          <w:tcPr>
            <w:tcW w:w="993" w:type="dxa"/>
          </w:tcPr>
          <w:p w:rsidR="00492098" w:rsidRPr="00DE6FAF" w:rsidRDefault="00C30F76" w:rsidP="000B6BB8">
            <w:pPr>
              <w:autoSpaceDE w:val="0"/>
              <w:autoSpaceDN w:val="0"/>
              <w:adjustRightInd w:val="0"/>
              <w:jc w:val="center"/>
              <w:rPr>
                <w:b/>
                <w:sz w:val="16"/>
                <w:szCs w:val="16"/>
              </w:rPr>
            </w:pPr>
            <w:r w:rsidRPr="00DE6FAF">
              <w:rPr>
                <w:b/>
                <w:sz w:val="16"/>
                <w:szCs w:val="16"/>
              </w:rPr>
              <w:t>-8146,9</w:t>
            </w:r>
          </w:p>
        </w:tc>
        <w:tc>
          <w:tcPr>
            <w:tcW w:w="850" w:type="dxa"/>
          </w:tcPr>
          <w:p w:rsidR="00492098" w:rsidRPr="00DE6FAF" w:rsidRDefault="00C30F76" w:rsidP="00895943">
            <w:pPr>
              <w:autoSpaceDE w:val="0"/>
              <w:autoSpaceDN w:val="0"/>
              <w:adjustRightInd w:val="0"/>
              <w:jc w:val="center"/>
              <w:rPr>
                <w:b/>
                <w:sz w:val="16"/>
                <w:szCs w:val="16"/>
              </w:rPr>
            </w:pPr>
            <w:r w:rsidRPr="00DE6FAF">
              <w:rPr>
                <w:b/>
                <w:sz w:val="16"/>
                <w:szCs w:val="16"/>
              </w:rPr>
              <w:t>17773,0</w:t>
            </w:r>
          </w:p>
        </w:tc>
        <w:tc>
          <w:tcPr>
            <w:tcW w:w="851" w:type="dxa"/>
          </w:tcPr>
          <w:p w:rsidR="00492098" w:rsidRPr="00DE6FAF" w:rsidRDefault="000628FE" w:rsidP="000B6BB8">
            <w:pPr>
              <w:autoSpaceDE w:val="0"/>
              <w:autoSpaceDN w:val="0"/>
              <w:adjustRightInd w:val="0"/>
              <w:jc w:val="center"/>
              <w:rPr>
                <w:b/>
                <w:sz w:val="16"/>
                <w:szCs w:val="16"/>
              </w:rPr>
            </w:pPr>
            <w:r w:rsidRPr="00DE6FAF">
              <w:rPr>
                <w:b/>
                <w:sz w:val="16"/>
                <w:szCs w:val="16"/>
              </w:rPr>
              <w:t>-10026,1</w:t>
            </w:r>
          </w:p>
        </w:tc>
        <w:tc>
          <w:tcPr>
            <w:tcW w:w="850" w:type="dxa"/>
          </w:tcPr>
          <w:p w:rsidR="00492098" w:rsidRPr="00DE6FAF" w:rsidRDefault="000628FE" w:rsidP="000B6BB8">
            <w:pPr>
              <w:autoSpaceDE w:val="0"/>
              <w:autoSpaceDN w:val="0"/>
              <w:adjustRightInd w:val="0"/>
              <w:jc w:val="center"/>
              <w:rPr>
                <w:b/>
                <w:sz w:val="16"/>
                <w:szCs w:val="16"/>
              </w:rPr>
            </w:pPr>
            <w:r w:rsidRPr="00DE6FAF">
              <w:rPr>
                <w:b/>
                <w:sz w:val="16"/>
                <w:szCs w:val="16"/>
              </w:rPr>
              <w:t>23336,4</w:t>
            </w:r>
          </w:p>
        </w:tc>
        <w:tc>
          <w:tcPr>
            <w:tcW w:w="781" w:type="dxa"/>
          </w:tcPr>
          <w:p w:rsidR="00492098" w:rsidRPr="00DE6FAF" w:rsidRDefault="000628FE" w:rsidP="000B6BB8">
            <w:pPr>
              <w:autoSpaceDE w:val="0"/>
              <w:autoSpaceDN w:val="0"/>
              <w:adjustRightInd w:val="0"/>
              <w:jc w:val="center"/>
              <w:rPr>
                <w:b/>
                <w:sz w:val="16"/>
                <w:szCs w:val="16"/>
              </w:rPr>
            </w:pPr>
            <w:r w:rsidRPr="00DE6FAF">
              <w:rPr>
                <w:b/>
                <w:sz w:val="16"/>
                <w:szCs w:val="16"/>
              </w:rPr>
              <w:t>+5563,4</w:t>
            </w:r>
          </w:p>
        </w:tc>
      </w:tr>
      <w:tr w:rsidR="00D370E4" w:rsidRPr="00DE6FAF" w:rsidTr="00422AF8">
        <w:tc>
          <w:tcPr>
            <w:tcW w:w="1384" w:type="dxa"/>
          </w:tcPr>
          <w:p w:rsidR="00492098" w:rsidRPr="00DE6FAF" w:rsidRDefault="00492098" w:rsidP="00F911EC">
            <w:pPr>
              <w:autoSpaceDE w:val="0"/>
              <w:autoSpaceDN w:val="0"/>
              <w:adjustRightInd w:val="0"/>
              <w:jc w:val="both"/>
            </w:pPr>
            <w:r w:rsidRPr="00DE6FAF">
              <w:t>% к собстве</w:t>
            </w:r>
            <w:r w:rsidRPr="00DE6FAF">
              <w:t>н</w:t>
            </w:r>
            <w:r w:rsidRPr="00DE6FAF">
              <w:t>ным доходам</w:t>
            </w:r>
          </w:p>
        </w:tc>
        <w:tc>
          <w:tcPr>
            <w:tcW w:w="851" w:type="dxa"/>
          </w:tcPr>
          <w:p w:rsidR="00492098" w:rsidRPr="00DE6FAF" w:rsidRDefault="00B77461" w:rsidP="00AE2A31">
            <w:pPr>
              <w:autoSpaceDE w:val="0"/>
              <w:autoSpaceDN w:val="0"/>
              <w:adjustRightInd w:val="0"/>
              <w:jc w:val="center"/>
            </w:pPr>
            <w:r w:rsidRPr="00DE6FAF">
              <w:t>9,0</w:t>
            </w:r>
          </w:p>
        </w:tc>
        <w:tc>
          <w:tcPr>
            <w:tcW w:w="850" w:type="dxa"/>
          </w:tcPr>
          <w:p w:rsidR="00492098" w:rsidRPr="00DE6FAF" w:rsidRDefault="00B77461" w:rsidP="000B6BB8">
            <w:pPr>
              <w:autoSpaceDE w:val="0"/>
              <w:autoSpaceDN w:val="0"/>
              <w:adjustRightInd w:val="0"/>
              <w:jc w:val="center"/>
            </w:pPr>
            <w:r w:rsidRPr="00DE6FAF">
              <w:t>12,9</w:t>
            </w:r>
          </w:p>
        </w:tc>
        <w:tc>
          <w:tcPr>
            <w:tcW w:w="851" w:type="dxa"/>
          </w:tcPr>
          <w:p w:rsidR="00492098" w:rsidRPr="00DE6FAF" w:rsidRDefault="001A4BE0" w:rsidP="000B6BB8">
            <w:pPr>
              <w:autoSpaceDE w:val="0"/>
              <w:autoSpaceDN w:val="0"/>
              <w:adjustRightInd w:val="0"/>
              <w:jc w:val="center"/>
            </w:pPr>
            <w:r w:rsidRPr="00DE6FAF">
              <w:t>11,3</w:t>
            </w:r>
          </w:p>
        </w:tc>
        <w:tc>
          <w:tcPr>
            <w:tcW w:w="850" w:type="dxa"/>
          </w:tcPr>
          <w:p w:rsidR="00492098" w:rsidRPr="00DE6FAF" w:rsidRDefault="00492098" w:rsidP="000C6EEF">
            <w:pPr>
              <w:autoSpaceDE w:val="0"/>
              <w:autoSpaceDN w:val="0"/>
              <w:adjustRightInd w:val="0"/>
              <w:jc w:val="center"/>
            </w:pPr>
          </w:p>
        </w:tc>
        <w:tc>
          <w:tcPr>
            <w:tcW w:w="992" w:type="dxa"/>
          </w:tcPr>
          <w:p w:rsidR="00492098" w:rsidRPr="00DE6FAF" w:rsidRDefault="001A4BE0" w:rsidP="000B6BB8">
            <w:pPr>
              <w:autoSpaceDE w:val="0"/>
              <w:autoSpaceDN w:val="0"/>
              <w:adjustRightInd w:val="0"/>
              <w:jc w:val="center"/>
            </w:pPr>
            <w:r w:rsidRPr="00DE6FAF">
              <w:t>9,7</w:t>
            </w:r>
          </w:p>
        </w:tc>
        <w:tc>
          <w:tcPr>
            <w:tcW w:w="993" w:type="dxa"/>
          </w:tcPr>
          <w:p w:rsidR="00492098" w:rsidRPr="00DE6FAF" w:rsidRDefault="00C30F76" w:rsidP="000B6BB8">
            <w:pPr>
              <w:autoSpaceDE w:val="0"/>
              <w:autoSpaceDN w:val="0"/>
              <w:adjustRightInd w:val="0"/>
              <w:jc w:val="center"/>
            </w:pPr>
            <w:r w:rsidRPr="00DE6FAF">
              <w:t>-1,6</w:t>
            </w:r>
          </w:p>
        </w:tc>
        <w:tc>
          <w:tcPr>
            <w:tcW w:w="850" w:type="dxa"/>
          </w:tcPr>
          <w:p w:rsidR="00492098" w:rsidRPr="00DE6FAF" w:rsidRDefault="00C30F76" w:rsidP="00C30F76">
            <w:pPr>
              <w:autoSpaceDE w:val="0"/>
              <w:autoSpaceDN w:val="0"/>
              <w:adjustRightInd w:val="0"/>
              <w:jc w:val="center"/>
            </w:pPr>
            <w:r w:rsidRPr="00DE6FAF">
              <w:t>6,4</w:t>
            </w:r>
          </w:p>
        </w:tc>
        <w:tc>
          <w:tcPr>
            <w:tcW w:w="851" w:type="dxa"/>
          </w:tcPr>
          <w:p w:rsidR="00492098" w:rsidRPr="00DE6FAF" w:rsidRDefault="000628FE" w:rsidP="000B6BB8">
            <w:pPr>
              <w:autoSpaceDE w:val="0"/>
              <w:autoSpaceDN w:val="0"/>
              <w:adjustRightInd w:val="0"/>
              <w:jc w:val="center"/>
            </w:pPr>
            <w:r w:rsidRPr="00DE6FAF">
              <w:t>-3,3</w:t>
            </w:r>
          </w:p>
        </w:tc>
        <w:tc>
          <w:tcPr>
            <w:tcW w:w="850" w:type="dxa"/>
          </w:tcPr>
          <w:p w:rsidR="00492098" w:rsidRPr="00DE6FAF" w:rsidRDefault="000628FE" w:rsidP="000B6BB8">
            <w:pPr>
              <w:autoSpaceDE w:val="0"/>
              <w:autoSpaceDN w:val="0"/>
              <w:adjustRightInd w:val="0"/>
              <w:jc w:val="center"/>
            </w:pPr>
            <w:r w:rsidRPr="00DE6FAF">
              <w:t>8,3</w:t>
            </w:r>
          </w:p>
        </w:tc>
        <w:tc>
          <w:tcPr>
            <w:tcW w:w="781" w:type="dxa"/>
          </w:tcPr>
          <w:p w:rsidR="00492098" w:rsidRPr="00DE6FAF" w:rsidRDefault="00A408E1" w:rsidP="000628FE">
            <w:pPr>
              <w:autoSpaceDE w:val="0"/>
              <w:autoSpaceDN w:val="0"/>
              <w:adjustRightInd w:val="0"/>
              <w:jc w:val="center"/>
            </w:pPr>
            <w:r w:rsidRPr="00DE6FAF">
              <w:t>+</w:t>
            </w:r>
            <w:r w:rsidR="000628FE" w:rsidRPr="00DE6FAF">
              <w:t>1,9</w:t>
            </w:r>
          </w:p>
        </w:tc>
      </w:tr>
      <w:tr w:rsidR="00D370E4" w:rsidRPr="00DE6FAF" w:rsidTr="00422AF8">
        <w:tc>
          <w:tcPr>
            <w:tcW w:w="1384" w:type="dxa"/>
          </w:tcPr>
          <w:p w:rsidR="00492098" w:rsidRPr="00DE6FAF" w:rsidRDefault="00492098" w:rsidP="00F911EC">
            <w:pPr>
              <w:autoSpaceDE w:val="0"/>
              <w:autoSpaceDN w:val="0"/>
              <w:adjustRightInd w:val="0"/>
              <w:jc w:val="both"/>
            </w:pPr>
            <w:r w:rsidRPr="00DE6FAF">
              <w:t>Из них:</w:t>
            </w:r>
          </w:p>
          <w:p w:rsidR="00492098" w:rsidRPr="00DE6FAF" w:rsidRDefault="00492098" w:rsidP="00F911EC">
            <w:pPr>
              <w:autoSpaceDE w:val="0"/>
              <w:autoSpaceDN w:val="0"/>
              <w:adjustRightInd w:val="0"/>
              <w:jc w:val="both"/>
            </w:pPr>
            <w:r w:rsidRPr="00DE6FAF">
              <w:t>1. Кредиты кредитных о</w:t>
            </w:r>
            <w:r w:rsidRPr="00DE6FAF">
              <w:t>р</w:t>
            </w:r>
            <w:r w:rsidRPr="00DE6FAF">
              <w:t>ганизаций в валюте Росси</w:t>
            </w:r>
            <w:r w:rsidRPr="00DE6FAF">
              <w:t>й</w:t>
            </w:r>
            <w:r w:rsidRPr="00DE6FAF">
              <w:t>ской Федер</w:t>
            </w:r>
            <w:r w:rsidRPr="00DE6FAF">
              <w:t>а</w:t>
            </w:r>
            <w:r w:rsidRPr="00DE6FAF">
              <w:t>ции</w:t>
            </w:r>
          </w:p>
        </w:tc>
        <w:tc>
          <w:tcPr>
            <w:tcW w:w="851" w:type="dxa"/>
            <w:vAlign w:val="center"/>
          </w:tcPr>
          <w:p w:rsidR="00492098" w:rsidRPr="00DE6FAF" w:rsidRDefault="00B77461" w:rsidP="00EF2DFE">
            <w:pPr>
              <w:autoSpaceDE w:val="0"/>
              <w:autoSpaceDN w:val="0"/>
              <w:adjustRightInd w:val="0"/>
              <w:jc w:val="center"/>
              <w:rPr>
                <w:sz w:val="16"/>
                <w:szCs w:val="16"/>
              </w:rPr>
            </w:pPr>
            <w:r w:rsidRPr="00DE6FAF">
              <w:rPr>
                <w:sz w:val="16"/>
                <w:szCs w:val="16"/>
              </w:rPr>
              <w:t>2020,0</w:t>
            </w:r>
          </w:p>
        </w:tc>
        <w:tc>
          <w:tcPr>
            <w:tcW w:w="850" w:type="dxa"/>
            <w:vAlign w:val="center"/>
          </w:tcPr>
          <w:p w:rsidR="00492098" w:rsidRPr="00DE6FAF" w:rsidRDefault="00B77461" w:rsidP="00EF2DFE">
            <w:pPr>
              <w:autoSpaceDE w:val="0"/>
              <w:autoSpaceDN w:val="0"/>
              <w:adjustRightInd w:val="0"/>
              <w:jc w:val="center"/>
              <w:rPr>
                <w:sz w:val="16"/>
                <w:szCs w:val="16"/>
              </w:rPr>
            </w:pPr>
            <w:r w:rsidRPr="00DE6FAF">
              <w:rPr>
                <w:sz w:val="16"/>
                <w:szCs w:val="16"/>
              </w:rPr>
              <w:t>2020,0</w:t>
            </w:r>
          </w:p>
        </w:tc>
        <w:tc>
          <w:tcPr>
            <w:tcW w:w="851" w:type="dxa"/>
            <w:vAlign w:val="center"/>
          </w:tcPr>
          <w:p w:rsidR="00492098" w:rsidRPr="00DE6FAF" w:rsidRDefault="001A4BE0" w:rsidP="001A4BE0">
            <w:pPr>
              <w:autoSpaceDE w:val="0"/>
              <w:autoSpaceDN w:val="0"/>
              <w:adjustRightInd w:val="0"/>
              <w:jc w:val="center"/>
              <w:rPr>
                <w:sz w:val="16"/>
                <w:szCs w:val="16"/>
              </w:rPr>
            </w:pPr>
            <w:r w:rsidRPr="00DE6FAF">
              <w:rPr>
                <w:sz w:val="16"/>
                <w:szCs w:val="16"/>
              </w:rPr>
              <w:t>12000,0</w:t>
            </w:r>
          </w:p>
        </w:tc>
        <w:tc>
          <w:tcPr>
            <w:tcW w:w="850" w:type="dxa"/>
            <w:vAlign w:val="center"/>
          </w:tcPr>
          <w:p w:rsidR="00492098" w:rsidRPr="00DE6FAF" w:rsidRDefault="00492098" w:rsidP="00EF2DFE">
            <w:pPr>
              <w:autoSpaceDE w:val="0"/>
              <w:autoSpaceDN w:val="0"/>
              <w:adjustRightInd w:val="0"/>
              <w:jc w:val="center"/>
              <w:rPr>
                <w:sz w:val="16"/>
                <w:szCs w:val="16"/>
              </w:rPr>
            </w:pPr>
          </w:p>
        </w:tc>
        <w:tc>
          <w:tcPr>
            <w:tcW w:w="992" w:type="dxa"/>
            <w:vAlign w:val="center"/>
          </w:tcPr>
          <w:p w:rsidR="00492098" w:rsidRPr="00DE6FAF" w:rsidRDefault="001A4BE0" w:rsidP="00EF2DFE">
            <w:pPr>
              <w:autoSpaceDE w:val="0"/>
              <w:autoSpaceDN w:val="0"/>
              <w:adjustRightInd w:val="0"/>
              <w:jc w:val="center"/>
              <w:rPr>
                <w:sz w:val="16"/>
                <w:szCs w:val="16"/>
              </w:rPr>
            </w:pPr>
            <w:r w:rsidRPr="00DE6FAF">
              <w:rPr>
                <w:sz w:val="16"/>
                <w:szCs w:val="16"/>
              </w:rPr>
              <w:t>68000,0</w:t>
            </w:r>
          </w:p>
        </w:tc>
        <w:tc>
          <w:tcPr>
            <w:tcW w:w="993" w:type="dxa"/>
            <w:vAlign w:val="center"/>
          </w:tcPr>
          <w:p w:rsidR="00492098" w:rsidRPr="00DE6FAF" w:rsidRDefault="00C30F76" w:rsidP="00EF2DFE">
            <w:pPr>
              <w:autoSpaceDE w:val="0"/>
              <w:autoSpaceDN w:val="0"/>
              <w:adjustRightInd w:val="0"/>
              <w:jc w:val="center"/>
              <w:rPr>
                <w:sz w:val="16"/>
                <w:szCs w:val="16"/>
              </w:rPr>
            </w:pPr>
            <w:r w:rsidRPr="00DE6FAF">
              <w:rPr>
                <w:sz w:val="16"/>
                <w:szCs w:val="16"/>
              </w:rPr>
              <w:t>+56000,0</w:t>
            </w:r>
          </w:p>
        </w:tc>
        <w:tc>
          <w:tcPr>
            <w:tcW w:w="850" w:type="dxa"/>
            <w:vAlign w:val="center"/>
          </w:tcPr>
          <w:p w:rsidR="00492098" w:rsidRPr="00DE6FAF" w:rsidRDefault="00C30F76" w:rsidP="00EF2DFE">
            <w:pPr>
              <w:autoSpaceDE w:val="0"/>
              <w:autoSpaceDN w:val="0"/>
              <w:adjustRightInd w:val="0"/>
              <w:jc w:val="center"/>
              <w:rPr>
                <w:sz w:val="16"/>
                <w:szCs w:val="16"/>
              </w:rPr>
            </w:pPr>
            <w:r w:rsidRPr="00DE6FAF">
              <w:rPr>
                <w:sz w:val="16"/>
                <w:szCs w:val="16"/>
              </w:rPr>
              <w:t>46000,</w:t>
            </w:r>
            <w:r w:rsidR="00895943" w:rsidRPr="00DE6FAF">
              <w:rPr>
                <w:sz w:val="16"/>
                <w:szCs w:val="16"/>
              </w:rPr>
              <w:t>0</w:t>
            </w:r>
          </w:p>
        </w:tc>
        <w:tc>
          <w:tcPr>
            <w:tcW w:w="851" w:type="dxa"/>
            <w:vAlign w:val="center"/>
          </w:tcPr>
          <w:p w:rsidR="00492098" w:rsidRPr="00DE6FAF" w:rsidRDefault="000628FE" w:rsidP="00EF2DFE">
            <w:pPr>
              <w:autoSpaceDE w:val="0"/>
              <w:autoSpaceDN w:val="0"/>
              <w:adjustRightInd w:val="0"/>
              <w:jc w:val="center"/>
              <w:rPr>
                <w:sz w:val="14"/>
                <w:szCs w:val="14"/>
              </w:rPr>
            </w:pPr>
            <w:r w:rsidRPr="00DE6FAF">
              <w:rPr>
                <w:sz w:val="14"/>
                <w:szCs w:val="14"/>
              </w:rPr>
              <w:t>-22000,0</w:t>
            </w:r>
          </w:p>
        </w:tc>
        <w:tc>
          <w:tcPr>
            <w:tcW w:w="850" w:type="dxa"/>
            <w:vAlign w:val="center"/>
          </w:tcPr>
          <w:p w:rsidR="00492098" w:rsidRPr="00DE6FAF" w:rsidRDefault="000628FE" w:rsidP="00EF2DFE">
            <w:pPr>
              <w:autoSpaceDE w:val="0"/>
              <w:autoSpaceDN w:val="0"/>
              <w:adjustRightInd w:val="0"/>
              <w:jc w:val="center"/>
              <w:rPr>
                <w:sz w:val="16"/>
                <w:szCs w:val="16"/>
              </w:rPr>
            </w:pPr>
            <w:r w:rsidRPr="00DE6FAF">
              <w:rPr>
                <w:sz w:val="16"/>
                <w:szCs w:val="16"/>
              </w:rPr>
              <w:t>28000,0</w:t>
            </w:r>
          </w:p>
        </w:tc>
        <w:tc>
          <w:tcPr>
            <w:tcW w:w="781" w:type="dxa"/>
            <w:vAlign w:val="center"/>
          </w:tcPr>
          <w:p w:rsidR="00492098" w:rsidRPr="00DE6FAF" w:rsidRDefault="000628FE" w:rsidP="00EF2DFE">
            <w:pPr>
              <w:autoSpaceDE w:val="0"/>
              <w:autoSpaceDN w:val="0"/>
              <w:adjustRightInd w:val="0"/>
              <w:jc w:val="center"/>
              <w:rPr>
                <w:sz w:val="16"/>
                <w:szCs w:val="16"/>
              </w:rPr>
            </w:pPr>
            <w:r w:rsidRPr="00DE6FAF">
              <w:rPr>
                <w:sz w:val="16"/>
                <w:szCs w:val="16"/>
              </w:rPr>
              <w:t>-18000,0</w:t>
            </w:r>
          </w:p>
        </w:tc>
      </w:tr>
      <w:tr w:rsidR="00D370E4" w:rsidRPr="00DE6FAF" w:rsidTr="00422AF8">
        <w:tc>
          <w:tcPr>
            <w:tcW w:w="1384" w:type="dxa"/>
          </w:tcPr>
          <w:p w:rsidR="00492098" w:rsidRPr="00DE6FAF" w:rsidRDefault="00492098" w:rsidP="000C6EEF">
            <w:pPr>
              <w:jc w:val="both"/>
            </w:pPr>
            <w:r w:rsidRPr="00DE6FAF">
              <w:t>- получение кредитов от кредитных о</w:t>
            </w:r>
            <w:r w:rsidRPr="00DE6FAF">
              <w:t>р</w:t>
            </w:r>
            <w:r w:rsidRPr="00DE6FAF">
              <w:t>ганизаций в валюте Росси</w:t>
            </w:r>
            <w:r w:rsidRPr="00DE6FAF">
              <w:t>й</w:t>
            </w:r>
            <w:r w:rsidRPr="00DE6FAF">
              <w:t>ской Федер</w:t>
            </w:r>
            <w:r w:rsidRPr="00DE6FAF">
              <w:t>а</w:t>
            </w:r>
            <w:r w:rsidRPr="00DE6FAF">
              <w:t>ции</w:t>
            </w:r>
          </w:p>
          <w:p w:rsidR="00492098" w:rsidRPr="00DE6FAF" w:rsidRDefault="00492098" w:rsidP="00F911EC">
            <w:pPr>
              <w:autoSpaceDE w:val="0"/>
              <w:autoSpaceDN w:val="0"/>
              <w:adjustRightInd w:val="0"/>
              <w:jc w:val="both"/>
            </w:pPr>
          </w:p>
        </w:tc>
        <w:tc>
          <w:tcPr>
            <w:tcW w:w="851" w:type="dxa"/>
          </w:tcPr>
          <w:p w:rsidR="00492098" w:rsidRPr="00DE6FAF" w:rsidRDefault="00B77461" w:rsidP="00EF2DFE">
            <w:pPr>
              <w:autoSpaceDE w:val="0"/>
              <w:autoSpaceDN w:val="0"/>
              <w:adjustRightInd w:val="0"/>
              <w:jc w:val="center"/>
              <w:rPr>
                <w:sz w:val="16"/>
                <w:szCs w:val="16"/>
              </w:rPr>
            </w:pPr>
            <w:r w:rsidRPr="00DE6FAF">
              <w:rPr>
                <w:sz w:val="16"/>
                <w:szCs w:val="16"/>
              </w:rPr>
              <w:t>52000,0</w:t>
            </w:r>
          </w:p>
        </w:tc>
        <w:tc>
          <w:tcPr>
            <w:tcW w:w="850" w:type="dxa"/>
          </w:tcPr>
          <w:p w:rsidR="00492098" w:rsidRPr="00DE6FAF" w:rsidRDefault="00B77461" w:rsidP="000B6BB8">
            <w:pPr>
              <w:autoSpaceDE w:val="0"/>
              <w:autoSpaceDN w:val="0"/>
              <w:adjustRightInd w:val="0"/>
              <w:jc w:val="center"/>
              <w:rPr>
                <w:sz w:val="16"/>
                <w:szCs w:val="16"/>
              </w:rPr>
            </w:pPr>
            <w:r w:rsidRPr="00DE6FAF">
              <w:rPr>
                <w:sz w:val="16"/>
                <w:szCs w:val="16"/>
              </w:rPr>
              <w:t>52000,0</w:t>
            </w:r>
          </w:p>
        </w:tc>
        <w:tc>
          <w:tcPr>
            <w:tcW w:w="851" w:type="dxa"/>
          </w:tcPr>
          <w:p w:rsidR="00492098" w:rsidRPr="00DE6FAF" w:rsidRDefault="001A4BE0" w:rsidP="000B6BB8">
            <w:pPr>
              <w:autoSpaceDE w:val="0"/>
              <w:autoSpaceDN w:val="0"/>
              <w:adjustRightInd w:val="0"/>
              <w:jc w:val="center"/>
              <w:rPr>
                <w:sz w:val="16"/>
                <w:szCs w:val="16"/>
              </w:rPr>
            </w:pPr>
            <w:r w:rsidRPr="00DE6FAF">
              <w:rPr>
                <w:sz w:val="16"/>
                <w:szCs w:val="16"/>
              </w:rPr>
              <w:t>79000,0</w:t>
            </w:r>
          </w:p>
        </w:tc>
        <w:tc>
          <w:tcPr>
            <w:tcW w:w="850" w:type="dxa"/>
          </w:tcPr>
          <w:p w:rsidR="00492098" w:rsidRPr="00DE6FAF" w:rsidRDefault="00492098" w:rsidP="000C6EEF">
            <w:pPr>
              <w:autoSpaceDE w:val="0"/>
              <w:autoSpaceDN w:val="0"/>
              <w:adjustRightInd w:val="0"/>
              <w:jc w:val="center"/>
              <w:rPr>
                <w:sz w:val="16"/>
                <w:szCs w:val="16"/>
              </w:rPr>
            </w:pPr>
          </w:p>
        </w:tc>
        <w:tc>
          <w:tcPr>
            <w:tcW w:w="992" w:type="dxa"/>
          </w:tcPr>
          <w:p w:rsidR="00492098" w:rsidRPr="00DE6FAF" w:rsidRDefault="001A4BE0" w:rsidP="000B6BB8">
            <w:pPr>
              <w:autoSpaceDE w:val="0"/>
              <w:autoSpaceDN w:val="0"/>
              <w:adjustRightInd w:val="0"/>
              <w:jc w:val="center"/>
              <w:rPr>
                <w:sz w:val="16"/>
                <w:szCs w:val="16"/>
              </w:rPr>
            </w:pPr>
            <w:r w:rsidRPr="00DE6FAF">
              <w:rPr>
                <w:sz w:val="16"/>
                <w:szCs w:val="16"/>
              </w:rPr>
              <w:t>155000,0</w:t>
            </w:r>
          </w:p>
        </w:tc>
        <w:tc>
          <w:tcPr>
            <w:tcW w:w="993" w:type="dxa"/>
          </w:tcPr>
          <w:p w:rsidR="00492098" w:rsidRPr="00DE6FAF" w:rsidRDefault="00C30F76" w:rsidP="000B6BB8">
            <w:pPr>
              <w:autoSpaceDE w:val="0"/>
              <w:autoSpaceDN w:val="0"/>
              <w:adjustRightInd w:val="0"/>
              <w:jc w:val="center"/>
              <w:rPr>
                <w:sz w:val="16"/>
                <w:szCs w:val="16"/>
              </w:rPr>
            </w:pPr>
            <w:r w:rsidRPr="00DE6FAF">
              <w:rPr>
                <w:sz w:val="16"/>
                <w:szCs w:val="16"/>
              </w:rPr>
              <w:t>+76000,0</w:t>
            </w:r>
          </w:p>
        </w:tc>
        <w:tc>
          <w:tcPr>
            <w:tcW w:w="850" w:type="dxa"/>
          </w:tcPr>
          <w:p w:rsidR="00492098" w:rsidRPr="00DE6FAF" w:rsidRDefault="00C30F76" w:rsidP="000B6BB8">
            <w:pPr>
              <w:autoSpaceDE w:val="0"/>
              <w:autoSpaceDN w:val="0"/>
              <w:adjustRightInd w:val="0"/>
              <w:jc w:val="center"/>
              <w:rPr>
                <w:sz w:val="16"/>
                <w:szCs w:val="16"/>
              </w:rPr>
            </w:pPr>
            <w:r w:rsidRPr="00DE6FAF">
              <w:rPr>
                <w:sz w:val="16"/>
                <w:szCs w:val="16"/>
              </w:rPr>
              <w:t>96000,0</w:t>
            </w:r>
          </w:p>
        </w:tc>
        <w:tc>
          <w:tcPr>
            <w:tcW w:w="851" w:type="dxa"/>
          </w:tcPr>
          <w:p w:rsidR="00492098" w:rsidRPr="00DE6FAF" w:rsidRDefault="000628FE" w:rsidP="00422AF8">
            <w:pPr>
              <w:autoSpaceDE w:val="0"/>
              <w:autoSpaceDN w:val="0"/>
              <w:adjustRightInd w:val="0"/>
              <w:jc w:val="center"/>
              <w:rPr>
                <w:sz w:val="16"/>
                <w:szCs w:val="16"/>
              </w:rPr>
            </w:pPr>
            <w:r w:rsidRPr="00DE6FAF">
              <w:rPr>
                <w:sz w:val="16"/>
                <w:szCs w:val="16"/>
              </w:rPr>
              <w:t>-59000,0</w:t>
            </w:r>
          </w:p>
        </w:tc>
        <w:tc>
          <w:tcPr>
            <w:tcW w:w="850" w:type="dxa"/>
          </w:tcPr>
          <w:p w:rsidR="00492098" w:rsidRPr="00DE6FAF" w:rsidRDefault="000628FE" w:rsidP="00895943">
            <w:pPr>
              <w:autoSpaceDE w:val="0"/>
              <w:autoSpaceDN w:val="0"/>
              <w:adjustRightInd w:val="0"/>
              <w:jc w:val="center"/>
              <w:rPr>
                <w:sz w:val="16"/>
                <w:szCs w:val="16"/>
              </w:rPr>
            </w:pPr>
            <w:r w:rsidRPr="00DE6FAF">
              <w:rPr>
                <w:sz w:val="16"/>
                <w:szCs w:val="16"/>
              </w:rPr>
              <w:t>98000,0</w:t>
            </w:r>
          </w:p>
        </w:tc>
        <w:tc>
          <w:tcPr>
            <w:tcW w:w="781" w:type="dxa"/>
          </w:tcPr>
          <w:p w:rsidR="00492098" w:rsidRPr="00DE6FAF" w:rsidRDefault="000628FE" w:rsidP="000B6BB8">
            <w:pPr>
              <w:autoSpaceDE w:val="0"/>
              <w:autoSpaceDN w:val="0"/>
              <w:adjustRightInd w:val="0"/>
              <w:jc w:val="center"/>
              <w:rPr>
                <w:sz w:val="16"/>
                <w:szCs w:val="16"/>
              </w:rPr>
            </w:pPr>
            <w:r w:rsidRPr="00DE6FAF">
              <w:rPr>
                <w:sz w:val="16"/>
                <w:szCs w:val="16"/>
              </w:rPr>
              <w:t>+2000,0</w:t>
            </w:r>
          </w:p>
        </w:tc>
      </w:tr>
      <w:tr w:rsidR="00D370E4" w:rsidRPr="00DE6FAF" w:rsidTr="00422AF8">
        <w:tc>
          <w:tcPr>
            <w:tcW w:w="1384" w:type="dxa"/>
          </w:tcPr>
          <w:p w:rsidR="00492098" w:rsidRPr="00DE6FAF" w:rsidRDefault="00492098" w:rsidP="000C6EEF">
            <w:pPr>
              <w:jc w:val="both"/>
            </w:pPr>
            <w:r w:rsidRPr="00DE6FAF">
              <w:t>- погашение кредитов, предоставле</w:t>
            </w:r>
            <w:r w:rsidRPr="00DE6FAF">
              <w:t>н</w:t>
            </w:r>
            <w:r w:rsidRPr="00DE6FAF">
              <w:t>ных кредитн</w:t>
            </w:r>
            <w:r w:rsidRPr="00DE6FAF">
              <w:t>ы</w:t>
            </w:r>
            <w:r w:rsidRPr="00DE6FAF">
              <w:t>ми организац</w:t>
            </w:r>
            <w:r w:rsidRPr="00DE6FAF">
              <w:t>и</w:t>
            </w:r>
            <w:r w:rsidRPr="00DE6FAF">
              <w:t>ями в валюте Российской Федерации</w:t>
            </w:r>
          </w:p>
        </w:tc>
        <w:tc>
          <w:tcPr>
            <w:tcW w:w="851" w:type="dxa"/>
          </w:tcPr>
          <w:p w:rsidR="00492098" w:rsidRPr="00DE6FAF" w:rsidRDefault="00B77461" w:rsidP="00AE2A31">
            <w:pPr>
              <w:autoSpaceDE w:val="0"/>
              <w:autoSpaceDN w:val="0"/>
              <w:adjustRightInd w:val="0"/>
              <w:jc w:val="center"/>
              <w:rPr>
                <w:sz w:val="16"/>
                <w:szCs w:val="16"/>
              </w:rPr>
            </w:pPr>
            <w:r w:rsidRPr="00DE6FAF">
              <w:rPr>
                <w:sz w:val="16"/>
                <w:szCs w:val="16"/>
              </w:rPr>
              <w:t>49980,0</w:t>
            </w:r>
          </w:p>
        </w:tc>
        <w:tc>
          <w:tcPr>
            <w:tcW w:w="850" w:type="dxa"/>
          </w:tcPr>
          <w:p w:rsidR="00492098" w:rsidRPr="00DE6FAF" w:rsidRDefault="00B77461" w:rsidP="000B6BB8">
            <w:pPr>
              <w:autoSpaceDE w:val="0"/>
              <w:autoSpaceDN w:val="0"/>
              <w:adjustRightInd w:val="0"/>
              <w:jc w:val="center"/>
              <w:rPr>
                <w:sz w:val="16"/>
                <w:szCs w:val="16"/>
              </w:rPr>
            </w:pPr>
            <w:r w:rsidRPr="00DE6FAF">
              <w:rPr>
                <w:sz w:val="16"/>
                <w:szCs w:val="16"/>
              </w:rPr>
              <w:t>49980,0</w:t>
            </w:r>
          </w:p>
        </w:tc>
        <w:tc>
          <w:tcPr>
            <w:tcW w:w="851" w:type="dxa"/>
          </w:tcPr>
          <w:p w:rsidR="00492098" w:rsidRPr="00DE6FAF" w:rsidRDefault="001A4BE0" w:rsidP="000B6BB8">
            <w:pPr>
              <w:autoSpaceDE w:val="0"/>
              <w:autoSpaceDN w:val="0"/>
              <w:adjustRightInd w:val="0"/>
              <w:jc w:val="center"/>
              <w:rPr>
                <w:sz w:val="16"/>
                <w:szCs w:val="16"/>
              </w:rPr>
            </w:pPr>
            <w:r w:rsidRPr="00DE6FAF">
              <w:rPr>
                <w:sz w:val="16"/>
                <w:szCs w:val="16"/>
              </w:rPr>
              <w:t>67000,0</w:t>
            </w:r>
          </w:p>
        </w:tc>
        <w:tc>
          <w:tcPr>
            <w:tcW w:w="850" w:type="dxa"/>
          </w:tcPr>
          <w:p w:rsidR="00492098" w:rsidRPr="00DE6FAF" w:rsidRDefault="00492098" w:rsidP="000C6EEF">
            <w:pPr>
              <w:autoSpaceDE w:val="0"/>
              <w:autoSpaceDN w:val="0"/>
              <w:adjustRightInd w:val="0"/>
              <w:jc w:val="center"/>
              <w:rPr>
                <w:sz w:val="16"/>
                <w:szCs w:val="16"/>
              </w:rPr>
            </w:pPr>
          </w:p>
        </w:tc>
        <w:tc>
          <w:tcPr>
            <w:tcW w:w="992" w:type="dxa"/>
          </w:tcPr>
          <w:p w:rsidR="00492098" w:rsidRPr="00DE6FAF" w:rsidRDefault="001A4BE0" w:rsidP="000B6BB8">
            <w:pPr>
              <w:autoSpaceDE w:val="0"/>
              <w:autoSpaceDN w:val="0"/>
              <w:adjustRightInd w:val="0"/>
              <w:jc w:val="center"/>
              <w:rPr>
                <w:sz w:val="16"/>
                <w:szCs w:val="16"/>
              </w:rPr>
            </w:pPr>
            <w:r w:rsidRPr="00DE6FAF">
              <w:rPr>
                <w:sz w:val="16"/>
                <w:szCs w:val="16"/>
              </w:rPr>
              <w:t>87000,0</w:t>
            </w:r>
          </w:p>
        </w:tc>
        <w:tc>
          <w:tcPr>
            <w:tcW w:w="993" w:type="dxa"/>
          </w:tcPr>
          <w:p w:rsidR="00492098" w:rsidRPr="00DE6FAF" w:rsidRDefault="00C30F76" w:rsidP="00A14635">
            <w:pPr>
              <w:autoSpaceDE w:val="0"/>
              <w:autoSpaceDN w:val="0"/>
              <w:adjustRightInd w:val="0"/>
              <w:jc w:val="center"/>
              <w:rPr>
                <w:sz w:val="16"/>
                <w:szCs w:val="16"/>
              </w:rPr>
            </w:pPr>
            <w:r w:rsidRPr="00DE6FAF">
              <w:rPr>
                <w:sz w:val="16"/>
                <w:szCs w:val="16"/>
              </w:rPr>
              <w:t>+20000,0</w:t>
            </w:r>
          </w:p>
        </w:tc>
        <w:tc>
          <w:tcPr>
            <w:tcW w:w="850" w:type="dxa"/>
          </w:tcPr>
          <w:p w:rsidR="00492098" w:rsidRPr="00DE6FAF" w:rsidRDefault="00C30F76" w:rsidP="00E87224">
            <w:pPr>
              <w:autoSpaceDE w:val="0"/>
              <w:autoSpaceDN w:val="0"/>
              <w:adjustRightInd w:val="0"/>
              <w:jc w:val="center"/>
              <w:rPr>
                <w:sz w:val="16"/>
                <w:szCs w:val="16"/>
              </w:rPr>
            </w:pPr>
            <w:r w:rsidRPr="00DE6FAF">
              <w:rPr>
                <w:sz w:val="16"/>
                <w:szCs w:val="16"/>
              </w:rPr>
              <w:t>50000,0</w:t>
            </w:r>
          </w:p>
        </w:tc>
        <w:tc>
          <w:tcPr>
            <w:tcW w:w="851" w:type="dxa"/>
          </w:tcPr>
          <w:p w:rsidR="00492098" w:rsidRPr="00DE6FAF" w:rsidRDefault="00422AF8" w:rsidP="000628FE">
            <w:pPr>
              <w:autoSpaceDE w:val="0"/>
              <w:autoSpaceDN w:val="0"/>
              <w:adjustRightInd w:val="0"/>
              <w:jc w:val="center"/>
              <w:rPr>
                <w:sz w:val="16"/>
                <w:szCs w:val="16"/>
              </w:rPr>
            </w:pPr>
            <w:r w:rsidRPr="00DE6FAF">
              <w:rPr>
                <w:sz w:val="16"/>
                <w:szCs w:val="16"/>
              </w:rPr>
              <w:t>-</w:t>
            </w:r>
            <w:r w:rsidR="000628FE" w:rsidRPr="00DE6FAF">
              <w:rPr>
                <w:sz w:val="16"/>
                <w:szCs w:val="16"/>
              </w:rPr>
              <w:t>37000,0</w:t>
            </w:r>
          </w:p>
        </w:tc>
        <w:tc>
          <w:tcPr>
            <w:tcW w:w="850" w:type="dxa"/>
          </w:tcPr>
          <w:p w:rsidR="00492098" w:rsidRPr="00DE6FAF" w:rsidRDefault="000628FE" w:rsidP="000B6BB8">
            <w:pPr>
              <w:autoSpaceDE w:val="0"/>
              <w:autoSpaceDN w:val="0"/>
              <w:adjustRightInd w:val="0"/>
              <w:jc w:val="center"/>
              <w:rPr>
                <w:sz w:val="16"/>
                <w:szCs w:val="16"/>
              </w:rPr>
            </w:pPr>
            <w:r w:rsidRPr="00DE6FAF">
              <w:rPr>
                <w:sz w:val="16"/>
                <w:szCs w:val="16"/>
              </w:rPr>
              <w:t>70000,0</w:t>
            </w:r>
          </w:p>
        </w:tc>
        <w:tc>
          <w:tcPr>
            <w:tcW w:w="781" w:type="dxa"/>
          </w:tcPr>
          <w:p w:rsidR="00492098" w:rsidRPr="00DE6FAF" w:rsidRDefault="000628FE" w:rsidP="000B6BB8">
            <w:pPr>
              <w:autoSpaceDE w:val="0"/>
              <w:autoSpaceDN w:val="0"/>
              <w:adjustRightInd w:val="0"/>
              <w:jc w:val="center"/>
              <w:rPr>
                <w:sz w:val="16"/>
                <w:szCs w:val="16"/>
              </w:rPr>
            </w:pPr>
            <w:r w:rsidRPr="00DE6FAF">
              <w:rPr>
                <w:sz w:val="16"/>
                <w:szCs w:val="16"/>
              </w:rPr>
              <w:t>+20000,0</w:t>
            </w:r>
          </w:p>
        </w:tc>
      </w:tr>
      <w:tr w:rsidR="00D370E4" w:rsidRPr="00DE6FAF" w:rsidTr="00422AF8">
        <w:tc>
          <w:tcPr>
            <w:tcW w:w="1384" w:type="dxa"/>
          </w:tcPr>
          <w:p w:rsidR="00492098" w:rsidRPr="00DE6FAF" w:rsidRDefault="00492098" w:rsidP="000C6EEF">
            <w:pPr>
              <w:jc w:val="both"/>
            </w:pPr>
            <w:r w:rsidRPr="00DE6FAF">
              <w:t>2. Бюджетные кредиты  от других бюдж</w:t>
            </w:r>
            <w:r w:rsidRPr="00DE6FAF">
              <w:t>е</w:t>
            </w:r>
            <w:r w:rsidRPr="00DE6FAF">
              <w:t>тов бюджетной системы Ро</w:t>
            </w:r>
            <w:r w:rsidRPr="00DE6FAF">
              <w:t>с</w:t>
            </w:r>
            <w:r w:rsidRPr="00DE6FAF">
              <w:t>сийской Фед</w:t>
            </w:r>
            <w:r w:rsidRPr="00DE6FAF">
              <w:t>е</w:t>
            </w:r>
            <w:r w:rsidRPr="00DE6FAF">
              <w:t xml:space="preserve">рации  в валюте </w:t>
            </w:r>
            <w:r w:rsidRPr="00DE6FAF">
              <w:lastRenderedPageBreak/>
              <w:t>Российской Федерации</w:t>
            </w:r>
          </w:p>
        </w:tc>
        <w:tc>
          <w:tcPr>
            <w:tcW w:w="851" w:type="dxa"/>
            <w:vAlign w:val="center"/>
          </w:tcPr>
          <w:p w:rsidR="00492098" w:rsidRPr="00DE6FAF" w:rsidRDefault="00B77461" w:rsidP="00EF2DFE">
            <w:pPr>
              <w:autoSpaceDE w:val="0"/>
              <w:autoSpaceDN w:val="0"/>
              <w:adjustRightInd w:val="0"/>
              <w:jc w:val="center"/>
              <w:rPr>
                <w:sz w:val="16"/>
                <w:szCs w:val="16"/>
              </w:rPr>
            </w:pPr>
            <w:r w:rsidRPr="00DE6FAF">
              <w:rPr>
                <w:sz w:val="16"/>
                <w:szCs w:val="16"/>
              </w:rPr>
              <w:lastRenderedPageBreak/>
              <w:t>36673,0</w:t>
            </w:r>
          </w:p>
        </w:tc>
        <w:tc>
          <w:tcPr>
            <w:tcW w:w="850" w:type="dxa"/>
            <w:vAlign w:val="center"/>
          </w:tcPr>
          <w:p w:rsidR="00492098" w:rsidRPr="00DE6FAF" w:rsidRDefault="00B77461" w:rsidP="00EF2DFE">
            <w:pPr>
              <w:autoSpaceDE w:val="0"/>
              <w:autoSpaceDN w:val="0"/>
              <w:adjustRightInd w:val="0"/>
              <w:jc w:val="center"/>
              <w:rPr>
                <w:sz w:val="16"/>
                <w:szCs w:val="16"/>
              </w:rPr>
            </w:pPr>
            <w:r w:rsidRPr="00DE6FAF">
              <w:rPr>
                <w:sz w:val="16"/>
                <w:szCs w:val="16"/>
              </w:rPr>
              <w:t>36673,0</w:t>
            </w:r>
          </w:p>
        </w:tc>
        <w:tc>
          <w:tcPr>
            <w:tcW w:w="851" w:type="dxa"/>
            <w:vAlign w:val="center"/>
          </w:tcPr>
          <w:p w:rsidR="00492098" w:rsidRPr="00DE6FAF" w:rsidRDefault="001A4BE0" w:rsidP="00EF2DFE">
            <w:pPr>
              <w:autoSpaceDE w:val="0"/>
              <w:autoSpaceDN w:val="0"/>
              <w:adjustRightInd w:val="0"/>
              <w:jc w:val="center"/>
              <w:rPr>
                <w:sz w:val="16"/>
                <w:szCs w:val="16"/>
              </w:rPr>
            </w:pPr>
            <w:r w:rsidRPr="00DE6FAF">
              <w:rPr>
                <w:sz w:val="16"/>
                <w:szCs w:val="16"/>
              </w:rPr>
              <w:t>22000,0</w:t>
            </w:r>
          </w:p>
        </w:tc>
        <w:tc>
          <w:tcPr>
            <w:tcW w:w="850" w:type="dxa"/>
            <w:vAlign w:val="center"/>
          </w:tcPr>
          <w:p w:rsidR="00492098" w:rsidRPr="00DE6FAF" w:rsidRDefault="00492098" w:rsidP="00EF2DFE">
            <w:pPr>
              <w:autoSpaceDE w:val="0"/>
              <w:autoSpaceDN w:val="0"/>
              <w:adjustRightInd w:val="0"/>
              <w:jc w:val="center"/>
              <w:rPr>
                <w:sz w:val="16"/>
                <w:szCs w:val="16"/>
              </w:rPr>
            </w:pPr>
          </w:p>
        </w:tc>
        <w:tc>
          <w:tcPr>
            <w:tcW w:w="992" w:type="dxa"/>
            <w:vAlign w:val="center"/>
          </w:tcPr>
          <w:p w:rsidR="00492098" w:rsidRPr="00DE6FAF" w:rsidRDefault="001A4BE0" w:rsidP="00C4598D">
            <w:pPr>
              <w:autoSpaceDE w:val="0"/>
              <w:autoSpaceDN w:val="0"/>
              <w:adjustRightInd w:val="0"/>
              <w:jc w:val="center"/>
              <w:rPr>
                <w:sz w:val="16"/>
                <w:szCs w:val="16"/>
              </w:rPr>
            </w:pPr>
            <w:r w:rsidRPr="00DE6FAF">
              <w:rPr>
                <w:sz w:val="16"/>
                <w:szCs w:val="16"/>
              </w:rPr>
              <w:t>-43860,0</w:t>
            </w:r>
          </w:p>
        </w:tc>
        <w:tc>
          <w:tcPr>
            <w:tcW w:w="993" w:type="dxa"/>
            <w:vAlign w:val="center"/>
          </w:tcPr>
          <w:p w:rsidR="00492098" w:rsidRPr="00DE6FAF" w:rsidRDefault="00C30F76" w:rsidP="00EF2DFE">
            <w:pPr>
              <w:autoSpaceDE w:val="0"/>
              <w:autoSpaceDN w:val="0"/>
              <w:adjustRightInd w:val="0"/>
              <w:jc w:val="center"/>
              <w:rPr>
                <w:sz w:val="16"/>
                <w:szCs w:val="16"/>
              </w:rPr>
            </w:pPr>
            <w:r w:rsidRPr="00DE6FAF">
              <w:rPr>
                <w:sz w:val="16"/>
                <w:szCs w:val="16"/>
              </w:rPr>
              <w:t>-65860,0</w:t>
            </w:r>
          </w:p>
        </w:tc>
        <w:tc>
          <w:tcPr>
            <w:tcW w:w="850" w:type="dxa"/>
            <w:vAlign w:val="center"/>
          </w:tcPr>
          <w:p w:rsidR="00492098" w:rsidRPr="00DE6FAF" w:rsidRDefault="00C30F76" w:rsidP="00EF2DFE">
            <w:pPr>
              <w:autoSpaceDE w:val="0"/>
              <w:autoSpaceDN w:val="0"/>
              <w:adjustRightInd w:val="0"/>
              <w:jc w:val="center"/>
              <w:rPr>
                <w:sz w:val="16"/>
                <w:szCs w:val="16"/>
              </w:rPr>
            </w:pPr>
            <w:r w:rsidRPr="00DE6FAF">
              <w:rPr>
                <w:sz w:val="16"/>
                <w:szCs w:val="16"/>
              </w:rPr>
              <w:t>-30310,0</w:t>
            </w:r>
          </w:p>
        </w:tc>
        <w:tc>
          <w:tcPr>
            <w:tcW w:w="851" w:type="dxa"/>
            <w:vAlign w:val="center"/>
          </w:tcPr>
          <w:p w:rsidR="00492098" w:rsidRPr="00DE6FAF" w:rsidRDefault="000628FE" w:rsidP="000628FE">
            <w:pPr>
              <w:autoSpaceDE w:val="0"/>
              <w:autoSpaceDN w:val="0"/>
              <w:adjustRightInd w:val="0"/>
              <w:jc w:val="center"/>
              <w:rPr>
                <w:sz w:val="16"/>
                <w:szCs w:val="16"/>
              </w:rPr>
            </w:pPr>
            <w:r w:rsidRPr="00DE6FAF">
              <w:rPr>
                <w:sz w:val="16"/>
                <w:szCs w:val="16"/>
              </w:rPr>
              <w:t>+13550,0</w:t>
            </w:r>
          </w:p>
        </w:tc>
        <w:tc>
          <w:tcPr>
            <w:tcW w:w="850" w:type="dxa"/>
            <w:vAlign w:val="center"/>
          </w:tcPr>
          <w:p w:rsidR="00492098" w:rsidRPr="00DE6FAF" w:rsidRDefault="000628FE" w:rsidP="00EF2DFE">
            <w:pPr>
              <w:autoSpaceDE w:val="0"/>
              <w:autoSpaceDN w:val="0"/>
              <w:adjustRightInd w:val="0"/>
              <w:jc w:val="center"/>
              <w:rPr>
                <w:sz w:val="16"/>
                <w:szCs w:val="16"/>
              </w:rPr>
            </w:pPr>
            <w:r w:rsidRPr="00DE6FAF">
              <w:rPr>
                <w:sz w:val="16"/>
                <w:szCs w:val="16"/>
              </w:rPr>
              <w:t>-6226,0</w:t>
            </w:r>
          </w:p>
        </w:tc>
        <w:tc>
          <w:tcPr>
            <w:tcW w:w="781" w:type="dxa"/>
            <w:vAlign w:val="center"/>
          </w:tcPr>
          <w:p w:rsidR="00492098" w:rsidRPr="00DE6FAF" w:rsidRDefault="000628FE" w:rsidP="00EF2DFE">
            <w:pPr>
              <w:autoSpaceDE w:val="0"/>
              <w:autoSpaceDN w:val="0"/>
              <w:adjustRightInd w:val="0"/>
              <w:jc w:val="center"/>
              <w:rPr>
                <w:sz w:val="16"/>
                <w:szCs w:val="16"/>
              </w:rPr>
            </w:pPr>
            <w:r w:rsidRPr="00DE6FAF">
              <w:rPr>
                <w:sz w:val="16"/>
                <w:szCs w:val="16"/>
              </w:rPr>
              <w:t>+24084,0</w:t>
            </w:r>
          </w:p>
        </w:tc>
      </w:tr>
      <w:tr w:rsidR="00D370E4" w:rsidRPr="00DE6FAF" w:rsidTr="00422AF8">
        <w:tc>
          <w:tcPr>
            <w:tcW w:w="1384" w:type="dxa"/>
          </w:tcPr>
          <w:p w:rsidR="00492098" w:rsidRPr="00DE6FAF" w:rsidRDefault="00492098" w:rsidP="000C6EEF">
            <w:pPr>
              <w:jc w:val="both"/>
            </w:pPr>
            <w:r w:rsidRPr="00DE6FAF">
              <w:lastRenderedPageBreak/>
              <w:t>-Получение бюджетных кредитов  от других бюдж</w:t>
            </w:r>
            <w:r w:rsidRPr="00DE6FAF">
              <w:t>е</w:t>
            </w:r>
            <w:r w:rsidRPr="00DE6FAF">
              <w:t>тов бюджетной системы Ро</w:t>
            </w:r>
            <w:r w:rsidRPr="00DE6FAF">
              <w:t>с</w:t>
            </w:r>
            <w:r w:rsidRPr="00DE6FAF">
              <w:t>сийской Фед</w:t>
            </w:r>
            <w:r w:rsidRPr="00DE6FAF">
              <w:t>е</w:t>
            </w:r>
            <w:r w:rsidRPr="00DE6FAF">
              <w:t>рации  в валюте Российской Федерации</w:t>
            </w:r>
          </w:p>
        </w:tc>
        <w:tc>
          <w:tcPr>
            <w:tcW w:w="851" w:type="dxa"/>
          </w:tcPr>
          <w:p w:rsidR="00492098" w:rsidRPr="00DE6FAF" w:rsidRDefault="00B77461" w:rsidP="00AE2A31">
            <w:pPr>
              <w:autoSpaceDE w:val="0"/>
              <w:autoSpaceDN w:val="0"/>
              <w:adjustRightInd w:val="0"/>
              <w:jc w:val="center"/>
              <w:rPr>
                <w:sz w:val="16"/>
                <w:szCs w:val="16"/>
              </w:rPr>
            </w:pPr>
            <w:r w:rsidRPr="00DE6FAF">
              <w:rPr>
                <w:sz w:val="16"/>
                <w:szCs w:val="16"/>
              </w:rPr>
              <w:t>43500,0</w:t>
            </w:r>
          </w:p>
        </w:tc>
        <w:tc>
          <w:tcPr>
            <w:tcW w:w="850" w:type="dxa"/>
          </w:tcPr>
          <w:p w:rsidR="00492098" w:rsidRPr="00DE6FAF" w:rsidRDefault="00B77461" w:rsidP="000B6BB8">
            <w:pPr>
              <w:autoSpaceDE w:val="0"/>
              <w:autoSpaceDN w:val="0"/>
              <w:adjustRightInd w:val="0"/>
              <w:jc w:val="center"/>
              <w:rPr>
                <w:sz w:val="16"/>
                <w:szCs w:val="16"/>
              </w:rPr>
            </w:pPr>
            <w:r w:rsidRPr="00DE6FAF">
              <w:rPr>
                <w:sz w:val="16"/>
                <w:szCs w:val="16"/>
              </w:rPr>
              <w:t>43500,0</w:t>
            </w:r>
          </w:p>
        </w:tc>
        <w:tc>
          <w:tcPr>
            <w:tcW w:w="851" w:type="dxa"/>
          </w:tcPr>
          <w:p w:rsidR="00492098" w:rsidRPr="00DE6FAF" w:rsidRDefault="001A4BE0" w:rsidP="000B6BB8">
            <w:pPr>
              <w:autoSpaceDE w:val="0"/>
              <w:autoSpaceDN w:val="0"/>
              <w:adjustRightInd w:val="0"/>
              <w:jc w:val="center"/>
              <w:rPr>
                <w:sz w:val="16"/>
                <w:szCs w:val="16"/>
              </w:rPr>
            </w:pPr>
            <w:r w:rsidRPr="00DE6FAF">
              <w:rPr>
                <w:sz w:val="16"/>
                <w:szCs w:val="16"/>
              </w:rPr>
              <w:t>72000,0</w:t>
            </w:r>
          </w:p>
        </w:tc>
        <w:tc>
          <w:tcPr>
            <w:tcW w:w="850" w:type="dxa"/>
          </w:tcPr>
          <w:p w:rsidR="00492098" w:rsidRPr="00DE6FAF" w:rsidRDefault="00492098" w:rsidP="000C6EEF">
            <w:pPr>
              <w:autoSpaceDE w:val="0"/>
              <w:autoSpaceDN w:val="0"/>
              <w:adjustRightInd w:val="0"/>
              <w:jc w:val="center"/>
              <w:rPr>
                <w:sz w:val="16"/>
                <w:szCs w:val="16"/>
              </w:rPr>
            </w:pPr>
          </w:p>
        </w:tc>
        <w:tc>
          <w:tcPr>
            <w:tcW w:w="992" w:type="dxa"/>
          </w:tcPr>
          <w:p w:rsidR="00492098" w:rsidRPr="00DE6FAF" w:rsidRDefault="00C4598D" w:rsidP="000B6BB8">
            <w:pPr>
              <w:autoSpaceDE w:val="0"/>
              <w:autoSpaceDN w:val="0"/>
              <w:adjustRightInd w:val="0"/>
              <w:jc w:val="center"/>
              <w:rPr>
                <w:sz w:val="16"/>
                <w:szCs w:val="16"/>
              </w:rPr>
            </w:pPr>
            <w:r w:rsidRPr="00DE6FAF">
              <w:rPr>
                <w:sz w:val="16"/>
                <w:szCs w:val="16"/>
              </w:rPr>
              <w:t>0</w:t>
            </w:r>
          </w:p>
        </w:tc>
        <w:tc>
          <w:tcPr>
            <w:tcW w:w="993" w:type="dxa"/>
          </w:tcPr>
          <w:p w:rsidR="00492098" w:rsidRPr="00DE6FAF" w:rsidRDefault="00C30F76" w:rsidP="000B6BB8">
            <w:pPr>
              <w:autoSpaceDE w:val="0"/>
              <w:autoSpaceDN w:val="0"/>
              <w:adjustRightInd w:val="0"/>
              <w:jc w:val="center"/>
              <w:rPr>
                <w:sz w:val="16"/>
                <w:szCs w:val="16"/>
              </w:rPr>
            </w:pPr>
            <w:r w:rsidRPr="00DE6FAF">
              <w:rPr>
                <w:sz w:val="16"/>
                <w:szCs w:val="16"/>
              </w:rPr>
              <w:t>-72000,0</w:t>
            </w:r>
          </w:p>
        </w:tc>
        <w:tc>
          <w:tcPr>
            <w:tcW w:w="850" w:type="dxa"/>
          </w:tcPr>
          <w:p w:rsidR="00492098" w:rsidRPr="00DE6FAF" w:rsidRDefault="00895943" w:rsidP="000B6BB8">
            <w:pPr>
              <w:autoSpaceDE w:val="0"/>
              <w:autoSpaceDN w:val="0"/>
              <w:adjustRightInd w:val="0"/>
              <w:jc w:val="center"/>
              <w:rPr>
                <w:sz w:val="16"/>
                <w:szCs w:val="16"/>
              </w:rPr>
            </w:pPr>
            <w:r w:rsidRPr="00DE6FAF">
              <w:rPr>
                <w:sz w:val="16"/>
                <w:szCs w:val="16"/>
              </w:rPr>
              <w:t>0</w:t>
            </w:r>
          </w:p>
        </w:tc>
        <w:tc>
          <w:tcPr>
            <w:tcW w:w="851" w:type="dxa"/>
          </w:tcPr>
          <w:p w:rsidR="00492098" w:rsidRPr="00DE6FAF" w:rsidRDefault="00422AF8" w:rsidP="000B6BB8">
            <w:pPr>
              <w:autoSpaceDE w:val="0"/>
              <w:autoSpaceDN w:val="0"/>
              <w:adjustRightInd w:val="0"/>
              <w:jc w:val="center"/>
              <w:rPr>
                <w:sz w:val="16"/>
                <w:szCs w:val="16"/>
              </w:rPr>
            </w:pPr>
            <w:r w:rsidRPr="00DE6FAF">
              <w:rPr>
                <w:sz w:val="16"/>
                <w:szCs w:val="16"/>
              </w:rPr>
              <w:t>0</w:t>
            </w:r>
          </w:p>
        </w:tc>
        <w:tc>
          <w:tcPr>
            <w:tcW w:w="850" w:type="dxa"/>
          </w:tcPr>
          <w:p w:rsidR="00492098" w:rsidRPr="00DE6FAF" w:rsidRDefault="00895943" w:rsidP="000B6BB8">
            <w:pPr>
              <w:autoSpaceDE w:val="0"/>
              <w:autoSpaceDN w:val="0"/>
              <w:adjustRightInd w:val="0"/>
              <w:jc w:val="center"/>
              <w:rPr>
                <w:sz w:val="16"/>
                <w:szCs w:val="16"/>
              </w:rPr>
            </w:pPr>
            <w:r w:rsidRPr="00DE6FAF">
              <w:rPr>
                <w:sz w:val="16"/>
                <w:szCs w:val="16"/>
              </w:rPr>
              <w:t>0</w:t>
            </w:r>
          </w:p>
        </w:tc>
        <w:tc>
          <w:tcPr>
            <w:tcW w:w="781" w:type="dxa"/>
          </w:tcPr>
          <w:p w:rsidR="00492098" w:rsidRPr="00DE6FAF" w:rsidRDefault="00A408E1" w:rsidP="000B6BB8">
            <w:pPr>
              <w:autoSpaceDE w:val="0"/>
              <w:autoSpaceDN w:val="0"/>
              <w:adjustRightInd w:val="0"/>
              <w:jc w:val="center"/>
              <w:rPr>
                <w:sz w:val="16"/>
                <w:szCs w:val="16"/>
              </w:rPr>
            </w:pPr>
            <w:r w:rsidRPr="00DE6FAF">
              <w:rPr>
                <w:sz w:val="16"/>
                <w:szCs w:val="16"/>
              </w:rPr>
              <w:t>0</w:t>
            </w:r>
          </w:p>
        </w:tc>
      </w:tr>
      <w:tr w:rsidR="00D370E4" w:rsidRPr="00DE6FAF" w:rsidTr="00422AF8">
        <w:tc>
          <w:tcPr>
            <w:tcW w:w="1384" w:type="dxa"/>
          </w:tcPr>
          <w:p w:rsidR="00492098" w:rsidRPr="00DE6FAF" w:rsidRDefault="00492098" w:rsidP="000C6EEF">
            <w:pPr>
              <w:jc w:val="both"/>
            </w:pPr>
            <w:r w:rsidRPr="00DE6FAF">
              <w:t>Погашение бюджетами муниципал</w:t>
            </w:r>
            <w:r w:rsidRPr="00DE6FAF">
              <w:t>ь</w:t>
            </w:r>
            <w:r w:rsidRPr="00DE6FAF">
              <w:t>ных районов кредитов от других бюдж</w:t>
            </w:r>
            <w:r w:rsidRPr="00DE6FAF">
              <w:t>е</w:t>
            </w:r>
            <w:r w:rsidRPr="00DE6FAF">
              <w:t>тов бюджетной системы Ро</w:t>
            </w:r>
            <w:r w:rsidRPr="00DE6FAF">
              <w:t>с</w:t>
            </w:r>
            <w:r w:rsidRPr="00DE6FAF">
              <w:t>сийской Фед</w:t>
            </w:r>
            <w:r w:rsidRPr="00DE6FAF">
              <w:t>е</w:t>
            </w:r>
            <w:r w:rsidRPr="00DE6FAF">
              <w:t>рации  в валюте Российской Федерации</w:t>
            </w:r>
          </w:p>
        </w:tc>
        <w:tc>
          <w:tcPr>
            <w:tcW w:w="851" w:type="dxa"/>
          </w:tcPr>
          <w:p w:rsidR="00492098" w:rsidRPr="00DE6FAF" w:rsidRDefault="00B77461" w:rsidP="00AE2A31">
            <w:pPr>
              <w:autoSpaceDE w:val="0"/>
              <w:autoSpaceDN w:val="0"/>
              <w:adjustRightInd w:val="0"/>
              <w:jc w:val="center"/>
              <w:rPr>
                <w:sz w:val="16"/>
                <w:szCs w:val="16"/>
              </w:rPr>
            </w:pPr>
            <w:r w:rsidRPr="00DE6FAF">
              <w:rPr>
                <w:sz w:val="16"/>
                <w:szCs w:val="16"/>
              </w:rPr>
              <w:t>6827,0</w:t>
            </w:r>
            <w:r w:rsidR="00EF2DFE" w:rsidRPr="00DE6FAF">
              <w:rPr>
                <w:sz w:val="16"/>
                <w:szCs w:val="16"/>
              </w:rPr>
              <w:t>0</w:t>
            </w:r>
          </w:p>
        </w:tc>
        <w:tc>
          <w:tcPr>
            <w:tcW w:w="850" w:type="dxa"/>
          </w:tcPr>
          <w:p w:rsidR="00492098" w:rsidRPr="00DE6FAF" w:rsidRDefault="00B77461" w:rsidP="000B6BB8">
            <w:pPr>
              <w:autoSpaceDE w:val="0"/>
              <w:autoSpaceDN w:val="0"/>
              <w:adjustRightInd w:val="0"/>
              <w:jc w:val="center"/>
              <w:rPr>
                <w:sz w:val="16"/>
                <w:szCs w:val="16"/>
              </w:rPr>
            </w:pPr>
            <w:r w:rsidRPr="00DE6FAF">
              <w:rPr>
                <w:sz w:val="16"/>
                <w:szCs w:val="16"/>
              </w:rPr>
              <w:t>6827,0</w:t>
            </w:r>
          </w:p>
        </w:tc>
        <w:tc>
          <w:tcPr>
            <w:tcW w:w="851" w:type="dxa"/>
          </w:tcPr>
          <w:p w:rsidR="00492098" w:rsidRPr="00DE6FAF" w:rsidRDefault="001A4BE0" w:rsidP="000B6BB8">
            <w:pPr>
              <w:autoSpaceDE w:val="0"/>
              <w:autoSpaceDN w:val="0"/>
              <w:adjustRightInd w:val="0"/>
              <w:jc w:val="center"/>
              <w:rPr>
                <w:sz w:val="16"/>
                <w:szCs w:val="16"/>
              </w:rPr>
            </w:pPr>
            <w:r w:rsidRPr="00DE6FAF">
              <w:rPr>
                <w:sz w:val="16"/>
                <w:szCs w:val="16"/>
              </w:rPr>
              <w:t>50000,0</w:t>
            </w:r>
          </w:p>
        </w:tc>
        <w:tc>
          <w:tcPr>
            <w:tcW w:w="850" w:type="dxa"/>
          </w:tcPr>
          <w:p w:rsidR="00492098" w:rsidRPr="00DE6FAF" w:rsidRDefault="00492098" w:rsidP="000C6EEF">
            <w:pPr>
              <w:autoSpaceDE w:val="0"/>
              <w:autoSpaceDN w:val="0"/>
              <w:adjustRightInd w:val="0"/>
              <w:jc w:val="center"/>
              <w:rPr>
                <w:sz w:val="16"/>
                <w:szCs w:val="16"/>
              </w:rPr>
            </w:pPr>
          </w:p>
        </w:tc>
        <w:tc>
          <w:tcPr>
            <w:tcW w:w="992" w:type="dxa"/>
          </w:tcPr>
          <w:p w:rsidR="00492098" w:rsidRPr="00DE6FAF" w:rsidRDefault="001A4BE0" w:rsidP="000B6BB8">
            <w:pPr>
              <w:autoSpaceDE w:val="0"/>
              <w:autoSpaceDN w:val="0"/>
              <w:adjustRightInd w:val="0"/>
              <w:jc w:val="center"/>
              <w:rPr>
                <w:sz w:val="16"/>
                <w:szCs w:val="16"/>
              </w:rPr>
            </w:pPr>
            <w:r w:rsidRPr="00DE6FAF">
              <w:rPr>
                <w:sz w:val="16"/>
                <w:szCs w:val="16"/>
              </w:rPr>
              <w:t>43860,0</w:t>
            </w:r>
          </w:p>
        </w:tc>
        <w:tc>
          <w:tcPr>
            <w:tcW w:w="993" w:type="dxa"/>
          </w:tcPr>
          <w:p w:rsidR="00492098" w:rsidRPr="00DE6FAF" w:rsidRDefault="00C30F76" w:rsidP="000B6BB8">
            <w:pPr>
              <w:autoSpaceDE w:val="0"/>
              <w:autoSpaceDN w:val="0"/>
              <w:adjustRightInd w:val="0"/>
              <w:jc w:val="center"/>
              <w:rPr>
                <w:sz w:val="16"/>
                <w:szCs w:val="16"/>
              </w:rPr>
            </w:pPr>
            <w:r w:rsidRPr="00DE6FAF">
              <w:rPr>
                <w:sz w:val="16"/>
                <w:szCs w:val="16"/>
              </w:rPr>
              <w:t>-6140,0</w:t>
            </w:r>
          </w:p>
        </w:tc>
        <w:tc>
          <w:tcPr>
            <w:tcW w:w="850" w:type="dxa"/>
          </w:tcPr>
          <w:p w:rsidR="00492098" w:rsidRPr="00DE6FAF" w:rsidRDefault="00C30F76" w:rsidP="000B6BB8">
            <w:pPr>
              <w:autoSpaceDE w:val="0"/>
              <w:autoSpaceDN w:val="0"/>
              <w:adjustRightInd w:val="0"/>
              <w:jc w:val="center"/>
              <w:rPr>
                <w:sz w:val="16"/>
                <w:szCs w:val="16"/>
              </w:rPr>
            </w:pPr>
            <w:r w:rsidRPr="00DE6FAF">
              <w:rPr>
                <w:sz w:val="16"/>
                <w:szCs w:val="16"/>
              </w:rPr>
              <w:t>30310,0</w:t>
            </w:r>
          </w:p>
        </w:tc>
        <w:tc>
          <w:tcPr>
            <w:tcW w:w="851" w:type="dxa"/>
          </w:tcPr>
          <w:p w:rsidR="00492098" w:rsidRPr="00DE6FAF" w:rsidRDefault="000628FE" w:rsidP="000628FE">
            <w:pPr>
              <w:autoSpaceDE w:val="0"/>
              <w:autoSpaceDN w:val="0"/>
              <w:adjustRightInd w:val="0"/>
              <w:jc w:val="center"/>
              <w:rPr>
                <w:sz w:val="16"/>
                <w:szCs w:val="16"/>
              </w:rPr>
            </w:pPr>
            <w:r w:rsidRPr="00DE6FAF">
              <w:rPr>
                <w:sz w:val="16"/>
                <w:szCs w:val="16"/>
              </w:rPr>
              <w:t>-13550,0</w:t>
            </w:r>
          </w:p>
        </w:tc>
        <w:tc>
          <w:tcPr>
            <w:tcW w:w="850" w:type="dxa"/>
          </w:tcPr>
          <w:p w:rsidR="00492098" w:rsidRPr="00DE6FAF" w:rsidRDefault="000628FE" w:rsidP="000B6BB8">
            <w:pPr>
              <w:autoSpaceDE w:val="0"/>
              <w:autoSpaceDN w:val="0"/>
              <w:adjustRightInd w:val="0"/>
              <w:jc w:val="center"/>
              <w:rPr>
                <w:sz w:val="16"/>
                <w:szCs w:val="16"/>
              </w:rPr>
            </w:pPr>
            <w:r w:rsidRPr="00DE6FAF">
              <w:rPr>
                <w:sz w:val="16"/>
                <w:szCs w:val="16"/>
              </w:rPr>
              <w:t>6226,0</w:t>
            </w:r>
          </w:p>
        </w:tc>
        <w:tc>
          <w:tcPr>
            <w:tcW w:w="781" w:type="dxa"/>
          </w:tcPr>
          <w:p w:rsidR="00492098" w:rsidRPr="00DE6FAF" w:rsidRDefault="000628FE" w:rsidP="000B6BB8">
            <w:pPr>
              <w:autoSpaceDE w:val="0"/>
              <w:autoSpaceDN w:val="0"/>
              <w:adjustRightInd w:val="0"/>
              <w:jc w:val="center"/>
              <w:rPr>
                <w:sz w:val="16"/>
                <w:szCs w:val="16"/>
              </w:rPr>
            </w:pPr>
            <w:r w:rsidRPr="00DE6FAF">
              <w:rPr>
                <w:sz w:val="16"/>
                <w:szCs w:val="16"/>
              </w:rPr>
              <w:t>-24084,0</w:t>
            </w:r>
          </w:p>
        </w:tc>
      </w:tr>
      <w:tr w:rsidR="00D370E4" w:rsidRPr="00DE6FAF" w:rsidTr="00422AF8">
        <w:tc>
          <w:tcPr>
            <w:tcW w:w="1384" w:type="dxa"/>
          </w:tcPr>
          <w:p w:rsidR="00492098" w:rsidRPr="00DE6FAF" w:rsidRDefault="00492098" w:rsidP="000C6EEF">
            <w:pPr>
              <w:jc w:val="both"/>
            </w:pPr>
            <w:r w:rsidRPr="00DE6FAF">
              <w:t>3. Изменение остатков средств на сч</w:t>
            </w:r>
            <w:r w:rsidRPr="00DE6FAF">
              <w:t>е</w:t>
            </w:r>
            <w:r w:rsidRPr="00DE6FAF">
              <w:t>тах по учету средств бюдж</w:t>
            </w:r>
            <w:r w:rsidRPr="00DE6FAF">
              <w:t>е</w:t>
            </w:r>
            <w:r w:rsidRPr="00DE6FAF">
              <w:t>та</w:t>
            </w:r>
          </w:p>
        </w:tc>
        <w:tc>
          <w:tcPr>
            <w:tcW w:w="851" w:type="dxa"/>
          </w:tcPr>
          <w:p w:rsidR="00492098" w:rsidRPr="00DE6FAF" w:rsidRDefault="00B77461" w:rsidP="00B77461">
            <w:pPr>
              <w:autoSpaceDE w:val="0"/>
              <w:autoSpaceDN w:val="0"/>
              <w:adjustRightInd w:val="0"/>
              <w:jc w:val="center"/>
              <w:rPr>
                <w:sz w:val="16"/>
                <w:szCs w:val="16"/>
              </w:rPr>
            </w:pPr>
            <w:r w:rsidRPr="00DE6FAF">
              <w:rPr>
                <w:sz w:val="16"/>
                <w:szCs w:val="16"/>
              </w:rPr>
              <w:t>-4524,6</w:t>
            </w:r>
          </w:p>
        </w:tc>
        <w:tc>
          <w:tcPr>
            <w:tcW w:w="850" w:type="dxa"/>
          </w:tcPr>
          <w:p w:rsidR="00492098" w:rsidRPr="00DE6FAF" w:rsidRDefault="00B77461" w:rsidP="00D370E4">
            <w:pPr>
              <w:autoSpaceDE w:val="0"/>
              <w:autoSpaceDN w:val="0"/>
              <w:adjustRightInd w:val="0"/>
              <w:jc w:val="center"/>
              <w:rPr>
                <w:sz w:val="16"/>
                <w:szCs w:val="16"/>
              </w:rPr>
            </w:pPr>
            <w:r w:rsidRPr="00DE6FAF">
              <w:rPr>
                <w:sz w:val="16"/>
                <w:szCs w:val="16"/>
              </w:rPr>
              <w:t>5424,6</w:t>
            </w:r>
            <w:r w:rsidR="00D370E4" w:rsidRPr="00DE6FAF">
              <w:rPr>
                <w:sz w:val="16"/>
                <w:szCs w:val="16"/>
              </w:rPr>
              <w:t>8</w:t>
            </w:r>
          </w:p>
        </w:tc>
        <w:tc>
          <w:tcPr>
            <w:tcW w:w="851" w:type="dxa"/>
          </w:tcPr>
          <w:p w:rsidR="00492098" w:rsidRPr="00DE6FAF" w:rsidRDefault="001A4BE0" w:rsidP="000B6BB8">
            <w:pPr>
              <w:autoSpaceDE w:val="0"/>
              <w:autoSpaceDN w:val="0"/>
              <w:adjustRightInd w:val="0"/>
              <w:jc w:val="center"/>
              <w:rPr>
                <w:sz w:val="16"/>
                <w:szCs w:val="16"/>
              </w:rPr>
            </w:pPr>
            <w:r w:rsidRPr="00DE6FAF">
              <w:rPr>
                <w:sz w:val="16"/>
                <w:szCs w:val="16"/>
              </w:rPr>
              <w:t>5946,0</w:t>
            </w:r>
          </w:p>
        </w:tc>
        <w:tc>
          <w:tcPr>
            <w:tcW w:w="850" w:type="dxa"/>
          </w:tcPr>
          <w:p w:rsidR="00492098" w:rsidRPr="00DE6FAF" w:rsidRDefault="00492098" w:rsidP="000C6EEF">
            <w:pPr>
              <w:autoSpaceDE w:val="0"/>
              <w:autoSpaceDN w:val="0"/>
              <w:adjustRightInd w:val="0"/>
              <w:jc w:val="center"/>
              <w:rPr>
                <w:sz w:val="16"/>
                <w:szCs w:val="16"/>
              </w:rPr>
            </w:pPr>
          </w:p>
        </w:tc>
        <w:tc>
          <w:tcPr>
            <w:tcW w:w="992" w:type="dxa"/>
          </w:tcPr>
          <w:p w:rsidR="00492098" w:rsidRPr="00DE6FAF" w:rsidRDefault="001A4BE0" w:rsidP="000B6BB8">
            <w:pPr>
              <w:autoSpaceDE w:val="0"/>
              <w:autoSpaceDN w:val="0"/>
              <w:adjustRightInd w:val="0"/>
              <w:jc w:val="center"/>
              <w:rPr>
                <w:sz w:val="16"/>
                <w:szCs w:val="16"/>
              </w:rPr>
            </w:pPr>
            <w:r w:rsidRPr="00DE6FAF">
              <w:rPr>
                <w:sz w:val="16"/>
                <w:szCs w:val="16"/>
              </w:rPr>
              <w:t>659,1</w:t>
            </w:r>
          </w:p>
        </w:tc>
        <w:tc>
          <w:tcPr>
            <w:tcW w:w="993" w:type="dxa"/>
          </w:tcPr>
          <w:p w:rsidR="00492098" w:rsidRPr="00DE6FAF" w:rsidRDefault="00C30F76" w:rsidP="000B6BB8">
            <w:pPr>
              <w:autoSpaceDE w:val="0"/>
              <w:autoSpaceDN w:val="0"/>
              <w:adjustRightInd w:val="0"/>
              <w:jc w:val="center"/>
              <w:rPr>
                <w:sz w:val="16"/>
                <w:szCs w:val="16"/>
              </w:rPr>
            </w:pPr>
            <w:r w:rsidRPr="00DE6FAF">
              <w:rPr>
                <w:sz w:val="16"/>
                <w:szCs w:val="16"/>
              </w:rPr>
              <w:t>-5286,9</w:t>
            </w:r>
          </w:p>
        </w:tc>
        <w:tc>
          <w:tcPr>
            <w:tcW w:w="850" w:type="dxa"/>
          </w:tcPr>
          <w:p w:rsidR="00492098" w:rsidRPr="00DE6FAF" w:rsidRDefault="00C30F76" w:rsidP="000B6BB8">
            <w:pPr>
              <w:autoSpaceDE w:val="0"/>
              <w:autoSpaceDN w:val="0"/>
              <w:adjustRightInd w:val="0"/>
              <w:jc w:val="center"/>
              <w:rPr>
                <w:sz w:val="16"/>
                <w:szCs w:val="16"/>
              </w:rPr>
            </w:pPr>
            <w:r w:rsidRPr="00DE6FAF">
              <w:rPr>
                <w:sz w:val="16"/>
                <w:szCs w:val="16"/>
              </w:rPr>
              <w:t>83,0</w:t>
            </w:r>
          </w:p>
        </w:tc>
        <w:tc>
          <w:tcPr>
            <w:tcW w:w="851" w:type="dxa"/>
          </w:tcPr>
          <w:p w:rsidR="00492098" w:rsidRPr="00DE6FAF" w:rsidRDefault="000628FE" w:rsidP="00A408E1">
            <w:pPr>
              <w:autoSpaceDE w:val="0"/>
              <w:autoSpaceDN w:val="0"/>
              <w:adjustRightInd w:val="0"/>
              <w:jc w:val="center"/>
              <w:rPr>
                <w:sz w:val="16"/>
                <w:szCs w:val="16"/>
              </w:rPr>
            </w:pPr>
            <w:r w:rsidRPr="00DE6FAF">
              <w:rPr>
                <w:sz w:val="16"/>
                <w:szCs w:val="16"/>
              </w:rPr>
              <w:t>-576,1</w:t>
            </w:r>
          </w:p>
        </w:tc>
        <w:tc>
          <w:tcPr>
            <w:tcW w:w="850" w:type="dxa"/>
          </w:tcPr>
          <w:p w:rsidR="00492098" w:rsidRPr="00DE6FAF" w:rsidRDefault="000628FE" w:rsidP="000B6BB8">
            <w:pPr>
              <w:autoSpaceDE w:val="0"/>
              <w:autoSpaceDN w:val="0"/>
              <w:adjustRightInd w:val="0"/>
              <w:jc w:val="center"/>
              <w:rPr>
                <w:sz w:val="16"/>
                <w:szCs w:val="16"/>
              </w:rPr>
            </w:pPr>
            <w:r w:rsidRPr="00DE6FAF">
              <w:rPr>
                <w:sz w:val="16"/>
                <w:szCs w:val="16"/>
              </w:rPr>
              <w:t>562,4</w:t>
            </w:r>
          </w:p>
        </w:tc>
        <w:tc>
          <w:tcPr>
            <w:tcW w:w="781" w:type="dxa"/>
          </w:tcPr>
          <w:p w:rsidR="00492098" w:rsidRPr="00DE6FAF" w:rsidRDefault="00DE6FAF" w:rsidP="000B6BB8">
            <w:pPr>
              <w:autoSpaceDE w:val="0"/>
              <w:autoSpaceDN w:val="0"/>
              <w:adjustRightInd w:val="0"/>
              <w:jc w:val="center"/>
              <w:rPr>
                <w:sz w:val="16"/>
                <w:szCs w:val="16"/>
              </w:rPr>
            </w:pPr>
            <w:r w:rsidRPr="00DE6FAF">
              <w:rPr>
                <w:sz w:val="16"/>
                <w:szCs w:val="16"/>
              </w:rPr>
              <w:t>+479,4</w:t>
            </w:r>
          </w:p>
        </w:tc>
      </w:tr>
      <w:tr w:rsidR="00D370E4" w:rsidRPr="00DE6FAF" w:rsidTr="00422AF8">
        <w:tc>
          <w:tcPr>
            <w:tcW w:w="1384" w:type="dxa"/>
          </w:tcPr>
          <w:p w:rsidR="00492098" w:rsidRPr="00DE6FAF" w:rsidRDefault="00492098" w:rsidP="000C6EEF">
            <w:pPr>
              <w:jc w:val="both"/>
            </w:pPr>
            <w:r w:rsidRPr="00DE6FAF">
              <w:t>4.Иные исто</w:t>
            </w:r>
            <w:r w:rsidRPr="00DE6FAF">
              <w:t>ч</w:t>
            </w:r>
            <w:r w:rsidRPr="00DE6FAF">
              <w:t>ники внутре</w:t>
            </w:r>
            <w:r w:rsidRPr="00DE6FAF">
              <w:t>н</w:t>
            </w:r>
            <w:r w:rsidRPr="00DE6FAF">
              <w:t>него финанс</w:t>
            </w:r>
            <w:r w:rsidRPr="00DE6FAF">
              <w:t>и</w:t>
            </w:r>
            <w:r w:rsidRPr="00DE6FAF">
              <w:t>рования деф</w:t>
            </w:r>
            <w:r w:rsidRPr="00DE6FAF">
              <w:t>и</w:t>
            </w:r>
            <w:r w:rsidRPr="00DE6FAF">
              <w:t>цитов бюдж</w:t>
            </w:r>
            <w:r w:rsidRPr="00DE6FAF">
              <w:t>е</w:t>
            </w:r>
            <w:r w:rsidRPr="00DE6FAF">
              <w:t>тов</w:t>
            </w:r>
          </w:p>
        </w:tc>
        <w:tc>
          <w:tcPr>
            <w:tcW w:w="851" w:type="dxa"/>
          </w:tcPr>
          <w:p w:rsidR="00492098" w:rsidRPr="00DE6FAF" w:rsidRDefault="00B77461" w:rsidP="00AE2A31">
            <w:pPr>
              <w:autoSpaceDE w:val="0"/>
              <w:autoSpaceDN w:val="0"/>
              <w:adjustRightInd w:val="0"/>
              <w:jc w:val="center"/>
              <w:rPr>
                <w:sz w:val="16"/>
                <w:szCs w:val="16"/>
              </w:rPr>
            </w:pPr>
            <w:r w:rsidRPr="00DE6FAF">
              <w:rPr>
                <w:sz w:val="16"/>
                <w:szCs w:val="16"/>
              </w:rPr>
              <w:t>-2500,0</w:t>
            </w:r>
          </w:p>
        </w:tc>
        <w:tc>
          <w:tcPr>
            <w:tcW w:w="850" w:type="dxa"/>
          </w:tcPr>
          <w:p w:rsidR="00492098" w:rsidRPr="00DE6FAF" w:rsidRDefault="00B77461" w:rsidP="00D370E4">
            <w:pPr>
              <w:autoSpaceDE w:val="0"/>
              <w:autoSpaceDN w:val="0"/>
              <w:adjustRightInd w:val="0"/>
              <w:jc w:val="center"/>
              <w:rPr>
                <w:sz w:val="16"/>
                <w:szCs w:val="16"/>
              </w:rPr>
            </w:pPr>
            <w:r w:rsidRPr="00DE6FAF">
              <w:rPr>
                <w:sz w:val="16"/>
                <w:szCs w:val="16"/>
              </w:rPr>
              <w:t>1000,0</w:t>
            </w:r>
          </w:p>
        </w:tc>
        <w:tc>
          <w:tcPr>
            <w:tcW w:w="851" w:type="dxa"/>
          </w:tcPr>
          <w:p w:rsidR="00492098" w:rsidRPr="00DE6FAF" w:rsidRDefault="001A4BE0" w:rsidP="000B6BB8">
            <w:pPr>
              <w:autoSpaceDE w:val="0"/>
              <w:autoSpaceDN w:val="0"/>
              <w:adjustRightInd w:val="0"/>
              <w:jc w:val="center"/>
              <w:rPr>
                <w:sz w:val="16"/>
                <w:szCs w:val="16"/>
              </w:rPr>
            </w:pPr>
            <w:r w:rsidRPr="00DE6FAF">
              <w:rPr>
                <w:sz w:val="16"/>
                <w:szCs w:val="16"/>
              </w:rPr>
              <w:t>-4000,0</w:t>
            </w:r>
          </w:p>
        </w:tc>
        <w:tc>
          <w:tcPr>
            <w:tcW w:w="850" w:type="dxa"/>
          </w:tcPr>
          <w:p w:rsidR="00492098" w:rsidRPr="00DE6FAF" w:rsidRDefault="00492098" w:rsidP="000C6EEF">
            <w:pPr>
              <w:autoSpaceDE w:val="0"/>
              <w:autoSpaceDN w:val="0"/>
              <w:adjustRightInd w:val="0"/>
              <w:jc w:val="center"/>
              <w:rPr>
                <w:sz w:val="16"/>
                <w:szCs w:val="16"/>
              </w:rPr>
            </w:pPr>
          </w:p>
        </w:tc>
        <w:tc>
          <w:tcPr>
            <w:tcW w:w="992" w:type="dxa"/>
          </w:tcPr>
          <w:p w:rsidR="00492098" w:rsidRPr="00DE6FAF" w:rsidRDefault="001A4BE0" w:rsidP="000B6BB8">
            <w:pPr>
              <w:autoSpaceDE w:val="0"/>
              <w:autoSpaceDN w:val="0"/>
              <w:adjustRightInd w:val="0"/>
              <w:jc w:val="center"/>
              <w:rPr>
                <w:sz w:val="16"/>
                <w:szCs w:val="16"/>
              </w:rPr>
            </w:pPr>
            <w:r w:rsidRPr="00DE6FAF">
              <w:rPr>
                <w:sz w:val="16"/>
                <w:szCs w:val="16"/>
              </w:rPr>
              <w:t>3</w:t>
            </w:r>
            <w:r w:rsidR="00C4598D" w:rsidRPr="00DE6FAF">
              <w:rPr>
                <w:sz w:val="16"/>
                <w:szCs w:val="16"/>
              </w:rPr>
              <w:t>000,0</w:t>
            </w:r>
          </w:p>
        </w:tc>
        <w:tc>
          <w:tcPr>
            <w:tcW w:w="993" w:type="dxa"/>
          </w:tcPr>
          <w:p w:rsidR="00492098" w:rsidRPr="00DE6FAF" w:rsidRDefault="00C30F76" w:rsidP="000B6BB8">
            <w:pPr>
              <w:autoSpaceDE w:val="0"/>
              <w:autoSpaceDN w:val="0"/>
              <w:adjustRightInd w:val="0"/>
              <w:jc w:val="center"/>
              <w:rPr>
                <w:sz w:val="16"/>
                <w:szCs w:val="16"/>
              </w:rPr>
            </w:pPr>
            <w:r w:rsidRPr="00DE6FAF">
              <w:rPr>
                <w:sz w:val="16"/>
                <w:szCs w:val="16"/>
              </w:rPr>
              <w:t>+7000,0</w:t>
            </w:r>
          </w:p>
        </w:tc>
        <w:tc>
          <w:tcPr>
            <w:tcW w:w="850" w:type="dxa"/>
          </w:tcPr>
          <w:p w:rsidR="00492098" w:rsidRPr="00DE6FAF" w:rsidRDefault="00C30F76" w:rsidP="000B6BB8">
            <w:pPr>
              <w:autoSpaceDE w:val="0"/>
              <w:autoSpaceDN w:val="0"/>
              <w:adjustRightInd w:val="0"/>
              <w:jc w:val="center"/>
              <w:rPr>
                <w:sz w:val="16"/>
                <w:szCs w:val="16"/>
              </w:rPr>
            </w:pPr>
            <w:r w:rsidRPr="00DE6FAF">
              <w:rPr>
                <w:sz w:val="16"/>
                <w:szCs w:val="16"/>
              </w:rPr>
              <w:t>2000,0</w:t>
            </w:r>
          </w:p>
        </w:tc>
        <w:tc>
          <w:tcPr>
            <w:tcW w:w="851" w:type="dxa"/>
          </w:tcPr>
          <w:p w:rsidR="00492098" w:rsidRPr="00DE6FAF" w:rsidRDefault="000628FE" w:rsidP="000B6BB8">
            <w:pPr>
              <w:autoSpaceDE w:val="0"/>
              <w:autoSpaceDN w:val="0"/>
              <w:adjustRightInd w:val="0"/>
              <w:jc w:val="center"/>
              <w:rPr>
                <w:sz w:val="16"/>
                <w:szCs w:val="16"/>
              </w:rPr>
            </w:pPr>
            <w:r w:rsidRPr="00DE6FAF">
              <w:rPr>
                <w:sz w:val="16"/>
                <w:szCs w:val="16"/>
              </w:rPr>
              <w:t>-1000,</w:t>
            </w:r>
            <w:r w:rsidR="00422AF8" w:rsidRPr="00DE6FAF">
              <w:rPr>
                <w:sz w:val="16"/>
                <w:szCs w:val="16"/>
              </w:rPr>
              <w:t>0</w:t>
            </w:r>
          </w:p>
        </w:tc>
        <w:tc>
          <w:tcPr>
            <w:tcW w:w="850" w:type="dxa"/>
          </w:tcPr>
          <w:p w:rsidR="00492098" w:rsidRPr="00DE6FAF" w:rsidRDefault="000628FE" w:rsidP="000B6BB8">
            <w:pPr>
              <w:autoSpaceDE w:val="0"/>
              <w:autoSpaceDN w:val="0"/>
              <w:adjustRightInd w:val="0"/>
              <w:jc w:val="center"/>
              <w:rPr>
                <w:sz w:val="16"/>
                <w:szCs w:val="16"/>
              </w:rPr>
            </w:pPr>
            <w:r w:rsidRPr="00DE6FAF">
              <w:rPr>
                <w:sz w:val="16"/>
                <w:szCs w:val="16"/>
              </w:rPr>
              <w:t>1000,</w:t>
            </w:r>
            <w:r w:rsidR="00422AF8" w:rsidRPr="00DE6FAF">
              <w:rPr>
                <w:sz w:val="16"/>
                <w:szCs w:val="16"/>
              </w:rPr>
              <w:t>0</w:t>
            </w:r>
          </w:p>
        </w:tc>
        <w:tc>
          <w:tcPr>
            <w:tcW w:w="781" w:type="dxa"/>
          </w:tcPr>
          <w:p w:rsidR="00492098" w:rsidRPr="00DE6FAF" w:rsidRDefault="00A408E1" w:rsidP="000B6BB8">
            <w:pPr>
              <w:autoSpaceDE w:val="0"/>
              <w:autoSpaceDN w:val="0"/>
              <w:adjustRightInd w:val="0"/>
              <w:jc w:val="center"/>
              <w:rPr>
                <w:sz w:val="16"/>
                <w:szCs w:val="16"/>
              </w:rPr>
            </w:pPr>
            <w:r w:rsidRPr="00DE6FAF">
              <w:rPr>
                <w:sz w:val="16"/>
                <w:szCs w:val="16"/>
              </w:rPr>
              <w:t>-1000,0</w:t>
            </w:r>
          </w:p>
        </w:tc>
      </w:tr>
      <w:tr w:rsidR="00D370E4" w:rsidRPr="00DE6FAF" w:rsidTr="00422AF8">
        <w:tc>
          <w:tcPr>
            <w:tcW w:w="1384" w:type="dxa"/>
          </w:tcPr>
          <w:p w:rsidR="00492098" w:rsidRPr="00DE6FAF" w:rsidRDefault="00492098" w:rsidP="00BC668A">
            <w:pPr>
              <w:jc w:val="both"/>
            </w:pPr>
            <w:r w:rsidRPr="00DE6FAF">
              <w:t>- предоставл</w:t>
            </w:r>
            <w:r w:rsidRPr="00DE6FAF">
              <w:t>е</w:t>
            </w:r>
            <w:r w:rsidRPr="00DE6FAF">
              <w:t>ние бюджетных кредитов бю</w:t>
            </w:r>
            <w:r w:rsidRPr="00DE6FAF">
              <w:t>д</w:t>
            </w:r>
            <w:r w:rsidRPr="00DE6FAF">
              <w:t>жетам бюдже</w:t>
            </w:r>
            <w:r w:rsidRPr="00DE6FAF">
              <w:t>т</w:t>
            </w:r>
            <w:r w:rsidRPr="00DE6FAF">
              <w:t>ной системы РФ в валюте РЫ</w:t>
            </w:r>
          </w:p>
        </w:tc>
        <w:tc>
          <w:tcPr>
            <w:tcW w:w="851" w:type="dxa"/>
          </w:tcPr>
          <w:p w:rsidR="00492098" w:rsidRPr="00DE6FAF" w:rsidRDefault="00B77461" w:rsidP="00AE2A31">
            <w:pPr>
              <w:autoSpaceDE w:val="0"/>
              <w:autoSpaceDN w:val="0"/>
              <w:adjustRightInd w:val="0"/>
              <w:jc w:val="center"/>
              <w:rPr>
                <w:sz w:val="16"/>
                <w:szCs w:val="16"/>
              </w:rPr>
            </w:pPr>
            <w:r w:rsidRPr="00DE6FAF">
              <w:rPr>
                <w:sz w:val="16"/>
                <w:szCs w:val="16"/>
              </w:rPr>
              <w:t>-3500,0</w:t>
            </w:r>
          </w:p>
        </w:tc>
        <w:tc>
          <w:tcPr>
            <w:tcW w:w="850" w:type="dxa"/>
          </w:tcPr>
          <w:p w:rsidR="00492098" w:rsidRPr="00DE6FAF" w:rsidRDefault="00B77461" w:rsidP="000B6BB8">
            <w:pPr>
              <w:autoSpaceDE w:val="0"/>
              <w:autoSpaceDN w:val="0"/>
              <w:adjustRightInd w:val="0"/>
              <w:jc w:val="center"/>
              <w:rPr>
                <w:sz w:val="16"/>
                <w:szCs w:val="16"/>
              </w:rPr>
            </w:pPr>
            <w:r w:rsidRPr="00DE6FAF">
              <w:rPr>
                <w:sz w:val="16"/>
                <w:szCs w:val="16"/>
              </w:rPr>
              <w:t>0</w:t>
            </w:r>
          </w:p>
        </w:tc>
        <w:tc>
          <w:tcPr>
            <w:tcW w:w="851" w:type="dxa"/>
          </w:tcPr>
          <w:p w:rsidR="00492098" w:rsidRPr="00DE6FAF" w:rsidRDefault="001A4BE0" w:rsidP="000B6BB8">
            <w:pPr>
              <w:autoSpaceDE w:val="0"/>
              <w:autoSpaceDN w:val="0"/>
              <w:adjustRightInd w:val="0"/>
              <w:jc w:val="center"/>
              <w:rPr>
                <w:sz w:val="16"/>
                <w:szCs w:val="16"/>
              </w:rPr>
            </w:pPr>
            <w:r w:rsidRPr="00DE6FAF">
              <w:rPr>
                <w:sz w:val="16"/>
                <w:szCs w:val="16"/>
              </w:rPr>
              <w:t>-5000,0</w:t>
            </w:r>
          </w:p>
        </w:tc>
        <w:tc>
          <w:tcPr>
            <w:tcW w:w="850" w:type="dxa"/>
          </w:tcPr>
          <w:p w:rsidR="00492098" w:rsidRPr="00DE6FAF" w:rsidRDefault="00492098" w:rsidP="000C6EEF">
            <w:pPr>
              <w:autoSpaceDE w:val="0"/>
              <w:autoSpaceDN w:val="0"/>
              <w:adjustRightInd w:val="0"/>
              <w:jc w:val="center"/>
              <w:rPr>
                <w:sz w:val="16"/>
                <w:szCs w:val="16"/>
              </w:rPr>
            </w:pPr>
          </w:p>
        </w:tc>
        <w:tc>
          <w:tcPr>
            <w:tcW w:w="992" w:type="dxa"/>
          </w:tcPr>
          <w:p w:rsidR="00492098" w:rsidRPr="00DE6FAF" w:rsidRDefault="00C4598D" w:rsidP="000B6BB8">
            <w:pPr>
              <w:autoSpaceDE w:val="0"/>
              <w:autoSpaceDN w:val="0"/>
              <w:adjustRightInd w:val="0"/>
              <w:jc w:val="center"/>
              <w:rPr>
                <w:sz w:val="16"/>
                <w:szCs w:val="16"/>
              </w:rPr>
            </w:pPr>
            <w:r w:rsidRPr="00DE6FAF">
              <w:rPr>
                <w:sz w:val="16"/>
                <w:szCs w:val="16"/>
              </w:rPr>
              <w:t>0</w:t>
            </w:r>
          </w:p>
        </w:tc>
        <w:tc>
          <w:tcPr>
            <w:tcW w:w="993" w:type="dxa"/>
          </w:tcPr>
          <w:p w:rsidR="00492098" w:rsidRPr="00DE6FAF" w:rsidRDefault="00C30F76" w:rsidP="000B6BB8">
            <w:pPr>
              <w:autoSpaceDE w:val="0"/>
              <w:autoSpaceDN w:val="0"/>
              <w:adjustRightInd w:val="0"/>
              <w:jc w:val="center"/>
              <w:rPr>
                <w:sz w:val="16"/>
                <w:szCs w:val="16"/>
              </w:rPr>
            </w:pPr>
            <w:r w:rsidRPr="00DE6FAF">
              <w:rPr>
                <w:sz w:val="16"/>
                <w:szCs w:val="16"/>
              </w:rPr>
              <w:t>+5000,0</w:t>
            </w:r>
          </w:p>
        </w:tc>
        <w:tc>
          <w:tcPr>
            <w:tcW w:w="850" w:type="dxa"/>
          </w:tcPr>
          <w:p w:rsidR="00492098" w:rsidRPr="00DE6FAF" w:rsidRDefault="00895943" w:rsidP="00895943">
            <w:pPr>
              <w:autoSpaceDE w:val="0"/>
              <w:autoSpaceDN w:val="0"/>
              <w:adjustRightInd w:val="0"/>
              <w:jc w:val="center"/>
              <w:rPr>
                <w:sz w:val="16"/>
                <w:szCs w:val="16"/>
              </w:rPr>
            </w:pPr>
            <w:r w:rsidRPr="00DE6FAF">
              <w:rPr>
                <w:sz w:val="16"/>
                <w:szCs w:val="16"/>
              </w:rPr>
              <w:t>0</w:t>
            </w:r>
          </w:p>
        </w:tc>
        <w:tc>
          <w:tcPr>
            <w:tcW w:w="851" w:type="dxa"/>
          </w:tcPr>
          <w:p w:rsidR="00492098" w:rsidRPr="00DE6FAF" w:rsidRDefault="00422AF8" w:rsidP="000B6BB8">
            <w:pPr>
              <w:autoSpaceDE w:val="0"/>
              <w:autoSpaceDN w:val="0"/>
              <w:adjustRightInd w:val="0"/>
              <w:jc w:val="center"/>
              <w:rPr>
                <w:sz w:val="16"/>
                <w:szCs w:val="16"/>
              </w:rPr>
            </w:pPr>
            <w:r w:rsidRPr="00DE6FAF">
              <w:rPr>
                <w:sz w:val="16"/>
                <w:szCs w:val="16"/>
              </w:rPr>
              <w:t>0</w:t>
            </w:r>
          </w:p>
        </w:tc>
        <w:tc>
          <w:tcPr>
            <w:tcW w:w="850" w:type="dxa"/>
          </w:tcPr>
          <w:p w:rsidR="00492098" w:rsidRPr="00DE6FAF" w:rsidRDefault="00895943" w:rsidP="000B6BB8">
            <w:pPr>
              <w:autoSpaceDE w:val="0"/>
              <w:autoSpaceDN w:val="0"/>
              <w:adjustRightInd w:val="0"/>
              <w:jc w:val="center"/>
              <w:rPr>
                <w:sz w:val="16"/>
                <w:szCs w:val="16"/>
              </w:rPr>
            </w:pPr>
            <w:r w:rsidRPr="00DE6FAF">
              <w:rPr>
                <w:sz w:val="16"/>
                <w:szCs w:val="16"/>
              </w:rPr>
              <w:t>0</w:t>
            </w:r>
          </w:p>
        </w:tc>
        <w:tc>
          <w:tcPr>
            <w:tcW w:w="781" w:type="dxa"/>
          </w:tcPr>
          <w:p w:rsidR="00492098" w:rsidRPr="00DE6FAF" w:rsidRDefault="00A408E1" w:rsidP="000B6BB8">
            <w:pPr>
              <w:autoSpaceDE w:val="0"/>
              <w:autoSpaceDN w:val="0"/>
              <w:adjustRightInd w:val="0"/>
              <w:jc w:val="center"/>
              <w:rPr>
                <w:sz w:val="16"/>
                <w:szCs w:val="16"/>
              </w:rPr>
            </w:pPr>
            <w:r w:rsidRPr="00DE6FAF">
              <w:rPr>
                <w:sz w:val="16"/>
                <w:szCs w:val="16"/>
              </w:rPr>
              <w:t>0</w:t>
            </w:r>
          </w:p>
        </w:tc>
      </w:tr>
      <w:tr w:rsidR="00D370E4" w:rsidRPr="00DE6FAF" w:rsidTr="00422AF8">
        <w:tc>
          <w:tcPr>
            <w:tcW w:w="1384" w:type="dxa"/>
          </w:tcPr>
          <w:p w:rsidR="00D370E4" w:rsidRPr="00DE6FAF" w:rsidRDefault="00D370E4" w:rsidP="00D370E4">
            <w:pPr>
              <w:jc w:val="both"/>
            </w:pPr>
            <w:r w:rsidRPr="00DE6FAF">
              <w:t>-возврат бю</w:t>
            </w:r>
            <w:r w:rsidRPr="00DE6FAF">
              <w:t>д</w:t>
            </w:r>
            <w:r w:rsidRPr="00DE6FAF">
              <w:t>жетных кред</w:t>
            </w:r>
            <w:r w:rsidRPr="00DE6FAF">
              <w:t>и</w:t>
            </w:r>
            <w:r w:rsidRPr="00DE6FAF">
              <w:t>тов, предоста</w:t>
            </w:r>
            <w:r w:rsidRPr="00DE6FAF">
              <w:t>в</w:t>
            </w:r>
            <w:r w:rsidRPr="00DE6FAF">
              <w:t>ленных юрид</w:t>
            </w:r>
            <w:r w:rsidRPr="00DE6FAF">
              <w:t>и</w:t>
            </w:r>
            <w:r w:rsidRPr="00DE6FAF">
              <w:t>ческим лицам из бюджетов муниципал</w:t>
            </w:r>
            <w:r w:rsidRPr="00DE6FAF">
              <w:t>ь</w:t>
            </w:r>
            <w:r w:rsidRPr="00DE6FAF">
              <w:t xml:space="preserve">ных районов в валюте РФ </w:t>
            </w:r>
          </w:p>
        </w:tc>
        <w:tc>
          <w:tcPr>
            <w:tcW w:w="851" w:type="dxa"/>
          </w:tcPr>
          <w:p w:rsidR="00D370E4" w:rsidRPr="00DE6FAF" w:rsidRDefault="001A4BE0" w:rsidP="00AE2A31">
            <w:pPr>
              <w:autoSpaceDE w:val="0"/>
              <w:autoSpaceDN w:val="0"/>
              <w:adjustRightInd w:val="0"/>
              <w:jc w:val="center"/>
              <w:rPr>
                <w:sz w:val="16"/>
                <w:szCs w:val="16"/>
              </w:rPr>
            </w:pPr>
            <w:r w:rsidRPr="00DE6FAF">
              <w:rPr>
                <w:sz w:val="16"/>
                <w:szCs w:val="16"/>
              </w:rPr>
              <w:t>0</w:t>
            </w:r>
          </w:p>
        </w:tc>
        <w:tc>
          <w:tcPr>
            <w:tcW w:w="850" w:type="dxa"/>
          </w:tcPr>
          <w:p w:rsidR="00D370E4" w:rsidRPr="00DE6FAF" w:rsidRDefault="001A4BE0" w:rsidP="000B6BB8">
            <w:pPr>
              <w:autoSpaceDE w:val="0"/>
              <w:autoSpaceDN w:val="0"/>
              <w:adjustRightInd w:val="0"/>
              <w:jc w:val="center"/>
              <w:rPr>
                <w:sz w:val="16"/>
                <w:szCs w:val="16"/>
              </w:rPr>
            </w:pPr>
            <w:r w:rsidRPr="00DE6FAF">
              <w:rPr>
                <w:sz w:val="16"/>
                <w:szCs w:val="16"/>
              </w:rPr>
              <w:t>0</w:t>
            </w:r>
          </w:p>
        </w:tc>
        <w:tc>
          <w:tcPr>
            <w:tcW w:w="851" w:type="dxa"/>
          </w:tcPr>
          <w:p w:rsidR="00D370E4" w:rsidRPr="00DE6FAF" w:rsidRDefault="00966330" w:rsidP="000B6BB8">
            <w:pPr>
              <w:autoSpaceDE w:val="0"/>
              <w:autoSpaceDN w:val="0"/>
              <w:adjustRightInd w:val="0"/>
              <w:jc w:val="center"/>
              <w:rPr>
                <w:sz w:val="16"/>
                <w:szCs w:val="16"/>
              </w:rPr>
            </w:pPr>
            <w:r w:rsidRPr="00DE6FAF">
              <w:rPr>
                <w:sz w:val="16"/>
                <w:szCs w:val="16"/>
              </w:rPr>
              <w:t>0</w:t>
            </w:r>
          </w:p>
        </w:tc>
        <w:tc>
          <w:tcPr>
            <w:tcW w:w="850" w:type="dxa"/>
          </w:tcPr>
          <w:p w:rsidR="00D370E4" w:rsidRPr="00DE6FAF" w:rsidRDefault="00D370E4" w:rsidP="000C6EEF">
            <w:pPr>
              <w:autoSpaceDE w:val="0"/>
              <w:autoSpaceDN w:val="0"/>
              <w:adjustRightInd w:val="0"/>
              <w:jc w:val="center"/>
              <w:rPr>
                <w:sz w:val="16"/>
                <w:szCs w:val="16"/>
              </w:rPr>
            </w:pPr>
          </w:p>
        </w:tc>
        <w:tc>
          <w:tcPr>
            <w:tcW w:w="992" w:type="dxa"/>
          </w:tcPr>
          <w:p w:rsidR="00D370E4" w:rsidRPr="00DE6FAF" w:rsidRDefault="00C4598D" w:rsidP="000B6BB8">
            <w:pPr>
              <w:autoSpaceDE w:val="0"/>
              <w:autoSpaceDN w:val="0"/>
              <w:adjustRightInd w:val="0"/>
              <w:jc w:val="center"/>
              <w:rPr>
                <w:sz w:val="16"/>
                <w:szCs w:val="16"/>
              </w:rPr>
            </w:pPr>
            <w:r w:rsidRPr="00DE6FAF">
              <w:rPr>
                <w:sz w:val="16"/>
                <w:szCs w:val="16"/>
              </w:rPr>
              <w:t>0</w:t>
            </w:r>
          </w:p>
        </w:tc>
        <w:tc>
          <w:tcPr>
            <w:tcW w:w="993" w:type="dxa"/>
          </w:tcPr>
          <w:p w:rsidR="00D370E4" w:rsidRPr="00DE6FAF" w:rsidRDefault="00895943" w:rsidP="000B6BB8">
            <w:pPr>
              <w:autoSpaceDE w:val="0"/>
              <w:autoSpaceDN w:val="0"/>
              <w:adjustRightInd w:val="0"/>
              <w:jc w:val="center"/>
              <w:rPr>
                <w:sz w:val="16"/>
                <w:szCs w:val="16"/>
              </w:rPr>
            </w:pPr>
            <w:r w:rsidRPr="00DE6FAF">
              <w:rPr>
                <w:sz w:val="16"/>
                <w:szCs w:val="16"/>
              </w:rPr>
              <w:t>0</w:t>
            </w:r>
          </w:p>
        </w:tc>
        <w:tc>
          <w:tcPr>
            <w:tcW w:w="850" w:type="dxa"/>
          </w:tcPr>
          <w:p w:rsidR="00D370E4" w:rsidRPr="00DE6FAF" w:rsidRDefault="00895943" w:rsidP="000B6BB8">
            <w:pPr>
              <w:autoSpaceDE w:val="0"/>
              <w:autoSpaceDN w:val="0"/>
              <w:adjustRightInd w:val="0"/>
              <w:jc w:val="center"/>
              <w:rPr>
                <w:sz w:val="16"/>
                <w:szCs w:val="16"/>
              </w:rPr>
            </w:pPr>
            <w:r w:rsidRPr="00DE6FAF">
              <w:rPr>
                <w:sz w:val="16"/>
                <w:szCs w:val="16"/>
              </w:rPr>
              <w:t>0</w:t>
            </w:r>
          </w:p>
        </w:tc>
        <w:tc>
          <w:tcPr>
            <w:tcW w:w="851" w:type="dxa"/>
          </w:tcPr>
          <w:p w:rsidR="00D370E4" w:rsidRPr="00DE6FAF" w:rsidRDefault="00422AF8" w:rsidP="000B6BB8">
            <w:pPr>
              <w:autoSpaceDE w:val="0"/>
              <w:autoSpaceDN w:val="0"/>
              <w:adjustRightInd w:val="0"/>
              <w:jc w:val="center"/>
              <w:rPr>
                <w:sz w:val="16"/>
                <w:szCs w:val="16"/>
              </w:rPr>
            </w:pPr>
            <w:r w:rsidRPr="00DE6FAF">
              <w:rPr>
                <w:sz w:val="16"/>
                <w:szCs w:val="16"/>
              </w:rPr>
              <w:t>0</w:t>
            </w:r>
          </w:p>
        </w:tc>
        <w:tc>
          <w:tcPr>
            <w:tcW w:w="850" w:type="dxa"/>
          </w:tcPr>
          <w:p w:rsidR="00D370E4" w:rsidRPr="00DE6FAF" w:rsidRDefault="00895943" w:rsidP="000B6BB8">
            <w:pPr>
              <w:autoSpaceDE w:val="0"/>
              <w:autoSpaceDN w:val="0"/>
              <w:adjustRightInd w:val="0"/>
              <w:jc w:val="center"/>
              <w:rPr>
                <w:sz w:val="16"/>
                <w:szCs w:val="16"/>
              </w:rPr>
            </w:pPr>
            <w:r w:rsidRPr="00DE6FAF">
              <w:rPr>
                <w:sz w:val="16"/>
                <w:szCs w:val="16"/>
              </w:rPr>
              <w:t>0</w:t>
            </w:r>
          </w:p>
        </w:tc>
        <w:tc>
          <w:tcPr>
            <w:tcW w:w="781" w:type="dxa"/>
          </w:tcPr>
          <w:p w:rsidR="00D370E4" w:rsidRPr="00DE6FAF" w:rsidRDefault="00A408E1" w:rsidP="000B6BB8">
            <w:pPr>
              <w:autoSpaceDE w:val="0"/>
              <w:autoSpaceDN w:val="0"/>
              <w:adjustRightInd w:val="0"/>
              <w:jc w:val="center"/>
              <w:rPr>
                <w:sz w:val="16"/>
                <w:szCs w:val="16"/>
              </w:rPr>
            </w:pPr>
            <w:r w:rsidRPr="00DE6FAF">
              <w:rPr>
                <w:sz w:val="16"/>
                <w:szCs w:val="16"/>
              </w:rPr>
              <w:t>0</w:t>
            </w:r>
          </w:p>
        </w:tc>
      </w:tr>
      <w:tr w:rsidR="00D370E4" w:rsidRPr="00DE6FAF" w:rsidTr="00422AF8">
        <w:tc>
          <w:tcPr>
            <w:tcW w:w="1384" w:type="dxa"/>
          </w:tcPr>
          <w:p w:rsidR="00492098" w:rsidRPr="00DE6FAF" w:rsidRDefault="00492098" w:rsidP="00DD1788">
            <w:pPr>
              <w:jc w:val="both"/>
            </w:pPr>
            <w:r w:rsidRPr="00DE6FAF">
              <w:t>-возврат бю</w:t>
            </w:r>
            <w:r w:rsidRPr="00DE6FAF">
              <w:t>д</w:t>
            </w:r>
            <w:r w:rsidRPr="00DE6FAF">
              <w:t>жетных кред</w:t>
            </w:r>
            <w:r w:rsidRPr="00DE6FAF">
              <w:t>и</w:t>
            </w:r>
            <w:r w:rsidRPr="00DE6FAF">
              <w:t>тов,  пред</w:t>
            </w:r>
            <w:r w:rsidRPr="00DE6FAF">
              <w:t>о</w:t>
            </w:r>
            <w:r w:rsidRPr="00DE6FAF">
              <w:t xml:space="preserve">ставленных </w:t>
            </w:r>
            <w:r w:rsidRPr="00DE6FAF">
              <w:lastRenderedPageBreak/>
              <w:t>другим бюдж</w:t>
            </w:r>
            <w:r w:rsidRPr="00DE6FAF">
              <w:t>е</w:t>
            </w:r>
            <w:r w:rsidRPr="00DE6FAF">
              <w:t>там бюджетной системы РФ из  бюджетов м</w:t>
            </w:r>
            <w:r w:rsidRPr="00DE6FAF">
              <w:t>у</w:t>
            </w:r>
            <w:r w:rsidRPr="00DE6FAF">
              <w:t>ниципальных районов  в в</w:t>
            </w:r>
            <w:r w:rsidRPr="00DE6FAF">
              <w:t>а</w:t>
            </w:r>
            <w:r w:rsidRPr="00DE6FAF">
              <w:t>люте Росси</w:t>
            </w:r>
            <w:r w:rsidRPr="00DE6FAF">
              <w:t>й</w:t>
            </w:r>
            <w:r w:rsidRPr="00DE6FAF">
              <w:t>ской Федер</w:t>
            </w:r>
            <w:r w:rsidRPr="00DE6FAF">
              <w:t>а</w:t>
            </w:r>
            <w:r w:rsidRPr="00DE6FAF">
              <w:t>ции</w:t>
            </w:r>
          </w:p>
        </w:tc>
        <w:tc>
          <w:tcPr>
            <w:tcW w:w="851" w:type="dxa"/>
          </w:tcPr>
          <w:p w:rsidR="00492098" w:rsidRPr="00DE6FAF" w:rsidRDefault="001A4BE0" w:rsidP="00AE2A31">
            <w:pPr>
              <w:autoSpaceDE w:val="0"/>
              <w:autoSpaceDN w:val="0"/>
              <w:adjustRightInd w:val="0"/>
              <w:jc w:val="center"/>
              <w:rPr>
                <w:sz w:val="16"/>
                <w:szCs w:val="16"/>
              </w:rPr>
            </w:pPr>
            <w:r w:rsidRPr="00DE6FAF">
              <w:rPr>
                <w:sz w:val="16"/>
                <w:szCs w:val="16"/>
              </w:rPr>
              <w:lastRenderedPageBreak/>
              <w:t>1000,0</w:t>
            </w:r>
          </w:p>
        </w:tc>
        <w:tc>
          <w:tcPr>
            <w:tcW w:w="850" w:type="dxa"/>
          </w:tcPr>
          <w:p w:rsidR="00492098" w:rsidRPr="00DE6FAF" w:rsidRDefault="001A4BE0" w:rsidP="000B6BB8">
            <w:pPr>
              <w:autoSpaceDE w:val="0"/>
              <w:autoSpaceDN w:val="0"/>
              <w:adjustRightInd w:val="0"/>
              <w:jc w:val="center"/>
              <w:rPr>
                <w:sz w:val="16"/>
                <w:szCs w:val="16"/>
              </w:rPr>
            </w:pPr>
            <w:r w:rsidRPr="00DE6FAF">
              <w:rPr>
                <w:sz w:val="16"/>
                <w:szCs w:val="16"/>
              </w:rPr>
              <w:t>1000,0</w:t>
            </w:r>
          </w:p>
        </w:tc>
        <w:tc>
          <w:tcPr>
            <w:tcW w:w="851" w:type="dxa"/>
          </w:tcPr>
          <w:p w:rsidR="00492098" w:rsidRPr="00DE6FAF" w:rsidRDefault="00966330" w:rsidP="000B6BB8">
            <w:pPr>
              <w:autoSpaceDE w:val="0"/>
              <w:autoSpaceDN w:val="0"/>
              <w:adjustRightInd w:val="0"/>
              <w:jc w:val="center"/>
              <w:rPr>
                <w:sz w:val="16"/>
                <w:szCs w:val="16"/>
              </w:rPr>
            </w:pPr>
            <w:r w:rsidRPr="00DE6FAF">
              <w:rPr>
                <w:sz w:val="16"/>
                <w:szCs w:val="16"/>
              </w:rPr>
              <w:t>1000,0</w:t>
            </w:r>
          </w:p>
        </w:tc>
        <w:tc>
          <w:tcPr>
            <w:tcW w:w="850" w:type="dxa"/>
          </w:tcPr>
          <w:p w:rsidR="00492098" w:rsidRPr="00DE6FAF" w:rsidRDefault="00492098" w:rsidP="000C6EEF">
            <w:pPr>
              <w:autoSpaceDE w:val="0"/>
              <w:autoSpaceDN w:val="0"/>
              <w:adjustRightInd w:val="0"/>
              <w:jc w:val="center"/>
              <w:rPr>
                <w:sz w:val="16"/>
                <w:szCs w:val="16"/>
              </w:rPr>
            </w:pPr>
          </w:p>
        </w:tc>
        <w:tc>
          <w:tcPr>
            <w:tcW w:w="992" w:type="dxa"/>
          </w:tcPr>
          <w:p w:rsidR="00492098" w:rsidRPr="00DE6FAF" w:rsidRDefault="001A4BE0" w:rsidP="000B6BB8">
            <w:pPr>
              <w:autoSpaceDE w:val="0"/>
              <w:autoSpaceDN w:val="0"/>
              <w:adjustRightInd w:val="0"/>
              <w:jc w:val="center"/>
              <w:rPr>
                <w:sz w:val="16"/>
                <w:szCs w:val="16"/>
              </w:rPr>
            </w:pPr>
            <w:r w:rsidRPr="00DE6FAF">
              <w:rPr>
                <w:sz w:val="16"/>
                <w:szCs w:val="16"/>
              </w:rPr>
              <w:t>3</w:t>
            </w:r>
            <w:r w:rsidR="00C4598D" w:rsidRPr="00DE6FAF">
              <w:rPr>
                <w:sz w:val="16"/>
                <w:szCs w:val="16"/>
              </w:rPr>
              <w:t>000,0</w:t>
            </w:r>
          </w:p>
        </w:tc>
        <w:tc>
          <w:tcPr>
            <w:tcW w:w="993" w:type="dxa"/>
          </w:tcPr>
          <w:p w:rsidR="00492098" w:rsidRPr="00DE6FAF" w:rsidRDefault="00C30F76" w:rsidP="00C30F76">
            <w:pPr>
              <w:autoSpaceDE w:val="0"/>
              <w:autoSpaceDN w:val="0"/>
              <w:adjustRightInd w:val="0"/>
              <w:jc w:val="center"/>
              <w:rPr>
                <w:sz w:val="16"/>
                <w:szCs w:val="16"/>
              </w:rPr>
            </w:pPr>
            <w:r w:rsidRPr="00DE6FAF">
              <w:rPr>
                <w:sz w:val="16"/>
                <w:szCs w:val="16"/>
              </w:rPr>
              <w:t>+2000,0</w:t>
            </w:r>
          </w:p>
        </w:tc>
        <w:tc>
          <w:tcPr>
            <w:tcW w:w="850" w:type="dxa"/>
          </w:tcPr>
          <w:p w:rsidR="00492098" w:rsidRPr="00DE6FAF" w:rsidRDefault="00C30F76" w:rsidP="000B6BB8">
            <w:pPr>
              <w:autoSpaceDE w:val="0"/>
              <w:autoSpaceDN w:val="0"/>
              <w:adjustRightInd w:val="0"/>
              <w:jc w:val="center"/>
              <w:rPr>
                <w:sz w:val="16"/>
                <w:szCs w:val="16"/>
              </w:rPr>
            </w:pPr>
            <w:r w:rsidRPr="00DE6FAF">
              <w:rPr>
                <w:sz w:val="16"/>
                <w:szCs w:val="16"/>
              </w:rPr>
              <w:t>2</w:t>
            </w:r>
            <w:r w:rsidR="00895943" w:rsidRPr="00DE6FAF">
              <w:rPr>
                <w:sz w:val="16"/>
                <w:szCs w:val="16"/>
              </w:rPr>
              <w:t>000,0</w:t>
            </w:r>
          </w:p>
        </w:tc>
        <w:tc>
          <w:tcPr>
            <w:tcW w:w="851" w:type="dxa"/>
          </w:tcPr>
          <w:p w:rsidR="00492098" w:rsidRPr="00DE6FAF" w:rsidRDefault="000628FE" w:rsidP="000628FE">
            <w:pPr>
              <w:autoSpaceDE w:val="0"/>
              <w:autoSpaceDN w:val="0"/>
              <w:adjustRightInd w:val="0"/>
              <w:jc w:val="center"/>
              <w:rPr>
                <w:sz w:val="16"/>
                <w:szCs w:val="16"/>
              </w:rPr>
            </w:pPr>
            <w:r w:rsidRPr="00DE6FAF">
              <w:rPr>
                <w:sz w:val="16"/>
                <w:szCs w:val="16"/>
              </w:rPr>
              <w:t>-1000,0</w:t>
            </w:r>
          </w:p>
        </w:tc>
        <w:tc>
          <w:tcPr>
            <w:tcW w:w="850" w:type="dxa"/>
          </w:tcPr>
          <w:p w:rsidR="00492098" w:rsidRPr="00DE6FAF" w:rsidRDefault="000628FE" w:rsidP="000628FE">
            <w:pPr>
              <w:autoSpaceDE w:val="0"/>
              <w:autoSpaceDN w:val="0"/>
              <w:adjustRightInd w:val="0"/>
              <w:jc w:val="center"/>
              <w:rPr>
                <w:sz w:val="16"/>
                <w:szCs w:val="16"/>
              </w:rPr>
            </w:pPr>
            <w:r w:rsidRPr="00DE6FAF">
              <w:rPr>
                <w:sz w:val="16"/>
                <w:szCs w:val="16"/>
              </w:rPr>
              <w:t>1000,0</w:t>
            </w:r>
          </w:p>
        </w:tc>
        <w:tc>
          <w:tcPr>
            <w:tcW w:w="781" w:type="dxa"/>
          </w:tcPr>
          <w:p w:rsidR="00492098" w:rsidRPr="00DE6FAF" w:rsidRDefault="00A408E1" w:rsidP="00A408E1">
            <w:pPr>
              <w:autoSpaceDE w:val="0"/>
              <w:autoSpaceDN w:val="0"/>
              <w:adjustRightInd w:val="0"/>
              <w:jc w:val="center"/>
              <w:rPr>
                <w:sz w:val="16"/>
                <w:szCs w:val="16"/>
              </w:rPr>
            </w:pPr>
            <w:r w:rsidRPr="00DE6FAF">
              <w:rPr>
                <w:sz w:val="16"/>
                <w:szCs w:val="16"/>
              </w:rPr>
              <w:t>-1000,0</w:t>
            </w:r>
          </w:p>
        </w:tc>
      </w:tr>
    </w:tbl>
    <w:p w:rsidR="007B4DC8" w:rsidRPr="00DE6FAF" w:rsidRDefault="0073463D" w:rsidP="000E5AC4">
      <w:pPr>
        <w:spacing w:before="100" w:beforeAutospacing="1" w:after="100" w:afterAutospacing="1"/>
        <w:ind w:firstLine="720"/>
        <w:jc w:val="both"/>
        <w:rPr>
          <w:rFonts w:ascii="Times New Roman" w:hAnsi="Times New Roman" w:cs="Times New Roman"/>
          <w:sz w:val="28"/>
          <w:szCs w:val="28"/>
        </w:rPr>
      </w:pPr>
      <w:r w:rsidRPr="00DE6FAF">
        <w:rPr>
          <w:rFonts w:ascii="Times New Roman" w:hAnsi="Times New Roman" w:cs="Times New Roman"/>
          <w:sz w:val="28"/>
          <w:szCs w:val="28"/>
        </w:rPr>
        <w:lastRenderedPageBreak/>
        <w:t xml:space="preserve">Анализ структуры источников финансирования дефицита районного бюджета показывает, что основными источниками </w:t>
      </w:r>
      <w:r w:rsidR="00A408E1" w:rsidRPr="00DE6FAF">
        <w:rPr>
          <w:rFonts w:ascii="Times New Roman" w:hAnsi="Times New Roman" w:cs="Times New Roman"/>
          <w:sz w:val="28"/>
          <w:szCs w:val="28"/>
        </w:rPr>
        <w:t xml:space="preserve">в проекте </w:t>
      </w:r>
      <w:r w:rsidRPr="00DE6FAF">
        <w:rPr>
          <w:rFonts w:ascii="Times New Roman" w:hAnsi="Times New Roman" w:cs="Times New Roman"/>
          <w:sz w:val="28"/>
          <w:szCs w:val="28"/>
        </w:rPr>
        <w:t>являются мун</w:t>
      </w:r>
      <w:r w:rsidRPr="00DE6FAF">
        <w:rPr>
          <w:rFonts w:ascii="Times New Roman" w:hAnsi="Times New Roman" w:cs="Times New Roman"/>
          <w:sz w:val="28"/>
          <w:szCs w:val="28"/>
        </w:rPr>
        <w:t>и</w:t>
      </w:r>
      <w:r w:rsidRPr="00DE6FAF">
        <w:rPr>
          <w:rFonts w:ascii="Times New Roman" w:hAnsi="Times New Roman" w:cs="Times New Roman"/>
          <w:sz w:val="28"/>
          <w:szCs w:val="28"/>
        </w:rPr>
        <w:t xml:space="preserve">ципальные заимствования ( </w:t>
      </w:r>
      <w:r w:rsidR="00DE6FAF" w:rsidRPr="00DE6FAF">
        <w:rPr>
          <w:rFonts w:ascii="Times New Roman" w:hAnsi="Times New Roman" w:cs="Times New Roman"/>
          <w:sz w:val="28"/>
          <w:szCs w:val="28"/>
        </w:rPr>
        <w:t>86,8</w:t>
      </w:r>
      <w:r w:rsidRPr="00DE6FAF">
        <w:rPr>
          <w:rFonts w:ascii="Times New Roman" w:hAnsi="Times New Roman" w:cs="Times New Roman"/>
          <w:sz w:val="28"/>
          <w:szCs w:val="28"/>
        </w:rPr>
        <w:t>%</w:t>
      </w:r>
      <w:r w:rsidR="0065134D" w:rsidRPr="00DE6FAF">
        <w:rPr>
          <w:rFonts w:ascii="Times New Roman" w:hAnsi="Times New Roman" w:cs="Times New Roman"/>
          <w:sz w:val="28"/>
          <w:szCs w:val="28"/>
        </w:rPr>
        <w:t xml:space="preserve"> в 201</w:t>
      </w:r>
      <w:r w:rsidR="00DE6FAF" w:rsidRPr="00DE6FAF">
        <w:rPr>
          <w:rFonts w:ascii="Times New Roman" w:hAnsi="Times New Roman" w:cs="Times New Roman"/>
          <w:sz w:val="28"/>
          <w:szCs w:val="28"/>
        </w:rPr>
        <w:t>8г., 88,3% в 2019г.</w:t>
      </w:r>
      <w:r w:rsidR="0065134D" w:rsidRPr="00DE6FAF">
        <w:rPr>
          <w:rFonts w:ascii="Times New Roman" w:hAnsi="Times New Roman" w:cs="Times New Roman"/>
          <w:sz w:val="28"/>
          <w:szCs w:val="28"/>
        </w:rPr>
        <w:t xml:space="preserve"> и 9</w:t>
      </w:r>
      <w:r w:rsidR="00DE6FAF" w:rsidRPr="00DE6FAF">
        <w:rPr>
          <w:rFonts w:ascii="Times New Roman" w:hAnsi="Times New Roman" w:cs="Times New Roman"/>
          <w:sz w:val="28"/>
          <w:szCs w:val="28"/>
        </w:rPr>
        <w:t>3,3</w:t>
      </w:r>
      <w:r w:rsidR="0065134D" w:rsidRPr="00DE6FAF">
        <w:rPr>
          <w:rFonts w:ascii="Times New Roman" w:hAnsi="Times New Roman" w:cs="Times New Roman"/>
          <w:sz w:val="28"/>
          <w:szCs w:val="28"/>
        </w:rPr>
        <w:t xml:space="preserve"> % в 20</w:t>
      </w:r>
      <w:r w:rsidR="00DE6FAF" w:rsidRPr="00DE6FAF">
        <w:rPr>
          <w:rFonts w:ascii="Times New Roman" w:hAnsi="Times New Roman" w:cs="Times New Roman"/>
          <w:sz w:val="28"/>
          <w:szCs w:val="28"/>
        </w:rPr>
        <w:t>20</w:t>
      </w:r>
      <w:r w:rsidR="0065134D" w:rsidRPr="00DE6FAF">
        <w:rPr>
          <w:rFonts w:ascii="Times New Roman" w:hAnsi="Times New Roman" w:cs="Times New Roman"/>
          <w:sz w:val="28"/>
          <w:szCs w:val="28"/>
        </w:rPr>
        <w:t xml:space="preserve"> г.</w:t>
      </w:r>
      <w:r w:rsidRPr="00DE6FAF">
        <w:rPr>
          <w:rFonts w:ascii="Times New Roman" w:hAnsi="Times New Roman" w:cs="Times New Roman"/>
          <w:sz w:val="28"/>
          <w:szCs w:val="28"/>
        </w:rPr>
        <w:t>), среди которых основную долю составляют кредиты полученные от креди</w:t>
      </w:r>
      <w:r w:rsidRPr="00DE6FAF">
        <w:rPr>
          <w:rFonts w:ascii="Times New Roman" w:hAnsi="Times New Roman" w:cs="Times New Roman"/>
          <w:sz w:val="28"/>
          <w:szCs w:val="28"/>
        </w:rPr>
        <w:t>т</w:t>
      </w:r>
      <w:r w:rsidRPr="00DE6FAF">
        <w:rPr>
          <w:rFonts w:ascii="Times New Roman" w:hAnsi="Times New Roman" w:cs="Times New Roman"/>
          <w:sz w:val="28"/>
          <w:szCs w:val="28"/>
        </w:rPr>
        <w:t>ных организаций в валюте РФ.</w:t>
      </w:r>
    </w:p>
    <w:p w:rsidR="0073463D" w:rsidRPr="00AB0B8A" w:rsidRDefault="0073463D" w:rsidP="0065134D">
      <w:pPr>
        <w:autoSpaceDE w:val="0"/>
        <w:autoSpaceDN w:val="0"/>
        <w:adjustRightInd w:val="0"/>
        <w:spacing w:after="0" w:line="240" w:lineRule="auto"/>
        <w:ind w:firstLine="851"/>
        <w:jc w:val="both"/>
        <w:rPr>
          <w:rFonts w:ascii="Times New Roman" w:hAnsi="Times New Roman" w:cs="Times New Roman"/>
          <w:sz w:val="28"/>
          <w:szCs w:val="28"/>
        </w:rPr>
      </w:pPr>
      <w:r w:rsidRPr="00AB0B8A">
        <w:rPr>
          <w:rFonts w:ascii="Times New Roman" w:hAnsi="Times New Roman" w:cs="Times New Roman"/>
          <w:b/>
          <w:bCs/>
          <w:sz w:val="28"/>
          <w:szCs w:val="28"/>
        </w:rPr>
        <w:t xml:space="preserve">Объем привлечения </w:t>
      </w:r>
      <w:r w:rsidRPr="00AB0B8A">
        <w:rPr>
          <w:rFonts w:ascii="Times New Roman" w:hAnsi="Times New Roman" w:cs="Times New Roman"/>
          <w:sz w:val="28"/>
          <w:szCs w:val="28"/>
        </w:rPr>
        <w:t>средств за счет муниципальных заимствований в 201</w:t>
      </w:r>
      <w:r w:rsidR="00DE6FAF" w:rsidRPr="00AB0B8A">
        <w:rPr>
          <w:rFonts w:ascii="Times New Roman" w:hAnsi="Times New Roman" w:cs="Times New Roman"/>
          <w:sz w:val="28"/>
          <w:szCs w:val="28"/>
        </w:rPr>
        <w:t>8</w:t>
      </w:r>
      <w:r w:rsidRPr="00AB0B8A">
        <w:rPr>
          <w:rFonts w:ascii="Times New Roman" w:hAnsi="Times New Roman" w:cs="Times New Roman"/>
          <w:sz w:val="28"/>
          <w:szCs w:val="28"/>
        </w:rPr>
        <w:t xml:space="preserve"> году </w:t>
      </w:r>
      <w:r w:rsidR="00AB0B8A" w:rsidRPr="00AB0B8A">
        <w:rPr>
          <w:rFonts w:ascii="Times New Roman" w:hAnsi="Times New Roman" w:cs="Times New Roman"/>
          <w:sz w:val="28"/>
          <w:szCs w:val="28"/>
        </w:rPr>
        <w:t>увеличится</w:t>
      </w:r>
      <w:r w:rsidRPr="00AB0B8A">
        <w:rPr>
          <w:rFonts w:ascii="Times New Roman" w:hAnsi="Times New Roman" w:cs="Times New Roman"/>
          <w:sz w:val="28"/>
          <w:szCs w:val="28"/>
        </w:rPr>
        <w:t xml:space="preserve"> по сравнению с показателем, утвержденным на 201</w:t>
      </w:r>
      <w:r w:rsidR="00DE6FAF" w:rsidRPr="00AB0B8A">
        <w:rPr>
          <w:rFonts w:ascii="Times New Roman" w:hAnsi="Times New Roman" w:cs="Times New Roman"/>
          <w:sz w:val="28"/>
          <w:szCs w:val="28"/>
        </w:rPr>
        <w:t>7</w:t>
      </w:r>
      <w:r w:rsidRPr="00AB0B8A">
        <w:rPr>
          <w:rFonts w:ascii="Times New Roman" w:hAnsi="Times New Roman" w:cs="Times New Roman"/>
          <w:sz w:val="28"/>
          <w:szCs w:val="28"/>
        </w:rPr>
        <w:t xml:space="preserve"> год на </w:t>
      </w:r>
      <w:r w:rsidR="00AB0B8A" w:rsidRPr="00AB0B8A">
        <w:rPr>
          <w:rFonts w:ascii="Times New Roman" w:hAnsi="Times New Roman" w:cs="Times New Roman"/>
          <w:sz w:val="28"/>
          <w:szCs w:val="28"/>
        </w:rPr>
        <w:t>4000</w:t>
      </w:r>
      <w:r w:rsidR="0065134D" w:rsidRPr="00AB0B8A">
        <w:rPr>
          <w:rFonts w:ascii="Times New Roman" w:hAnsi="Times New Roman" w:cs="Times New Roman"/>
          <w:sz w:val="28"/>
          <w:szCs w:val="28"/>
        </w:rPr>
        <w:t>,0</w:t>
      </w:r>
      <w:r w:rsidRPr="00AB0B8A">
        <w:rPr>
          <w:rFonts w:ascii="Times New Roman" w:hAnsi="Times New Roman" w:cs="Times New Roman"/>
          <w:sz w:val="28"/>
          <w:szCs w:val="28"/>
        </w:rPr>
        <w:t xml:space="preserve"> тыс. рублей</w:t>
      </w:r>
      <w:r w:rsidR="002125EA" w:rsidRPr="00AB0B8A">
        <w:rPr>
          <w:rFonts w:ascii="Times New Roman" w:hAnsi="Times New Roman" w:cs="Times New Roman"/>
          <w:sz w:val="28"/>
          <w:szCs w:val="28"/>
        </w:rPr>
        <w:t xml:space="preserve"> </w:t>
      </w:r>
      <w:r w:rsidRPr="00AB0B8A">
        <w:rPr>
          <w:rFonts w:ascii="Times New Roman" w:hAnsi="Times New Roman" w:cs="Times New Roman"/>
          <w:sz w:val="28"/>
          <w:szCs w:val="28"/>
        </w:rPr>
        <w:t xml:space="preserve">или на </w:t>
      </w:r>
      <w:r w:rsidR="00AB0B8A" w:rsidRPr="00AB0B8A">
        <w:rPr>
          <w:rFonts w:ascii="Times New Roman" w:hAnsi="Times New Roman" w:cs="Times New Roman"/>
          <w:sz w:val="28"/>
          <w:szCs w:val="28"/>
        </w:rPr>
        <w:t>2,6</w:t>
      </w:r>
      <w:r w:rsidRPr="00AB0B8A">
        <w:rPr>
          <w:rFonts w:ascii="Times New Roman" w:hAnsi="Times New Roman" w:cs="Times New Roman"/>
          <w:sz w:val="28"/>
          <w:szCs w:val="28"/>
        </w:rPr>
        <w:t xml:space="preserve">% и составит </w:t>
      </w:r>
      <w:r w:rsidR="00AB0B8A" w:rsidRPr="000E5AC4">
        <w:rPr>
          <w:rFonts w:ascii="Times New Roman" w:hAnsi="Times New Roman" w:cs="Times New Roman"/>
          <w:bCs/>
          <w:sz w:val="28"/>
          <w:szCs w:val="28"/>
        </w:rPr>
        <w:t>155000,</w:t>
      </w:r>
      <w:r w:rsidR="0065134D" w:rsidRPr="000E5AC4">
        <w:rPr>
          <w:rFonts w:ascii="Times New Roman" w:hAnsi="Times New Roman" w:cs="Times New Roman"/>
          <w:bCs/>
          <w:sz w:val="28"/>
          <w:szCs w:val="28"/>
        </w:rPr>
        <w:t>0</w:t>
      </w:r>
      <w:r w:rsidRPr="000E5AC4">
        <w:rPr>
          <w:rFonts w:ascii="Times New Roman" w:hAnsi="Times New Roman" w:cs="Times New Roman"/>
          <w:bCs/>
          <w:sz w:val="28"/>
          <w:szCs w:val="28"/>
        </w:rPr>
        <w:t xml:space="preserve"> тыс. рублей</w:t>
      </w:r>
      <w:r w:rsidR="00AB0B8A" w:rsidRPr="000E5AC4">
        <w:rPr>
          <w:rFonts w:ascii="Times New Roman" w:hAnsi="Times New Roman" w:cs="Times New Roman"/>
          <w:bCs/>
          <w:sz w:val="28"/>
          <w:szCs w:val="28"/>
        </w:rPr>
        <w:t xml:space="preserve"> (в 2017г. -151000,0 тыс. руб.)</w:t>
      </w:r>
      <w:r w:rsidRPr="00AB0B8A">
        <w:rPr>
          <w:rFonts w:ascii="Times New Roman" w:hAnsi="Times New Roman" w:cs="Times New Roman"/>
          <w:sz w:val="28"/>
          <w:szCs w:val="28"/>
        </w:rPr>
        <w:t>.</w:t>
      </w:r>
      <w:r w:rsidR="0065134D" w:rsidRPr="00AB0B8A">
        <w:rPr>
          <w:rFonts w:ascii="Times New Roman" w:hAnsi="Times New Roman" w:cs="Times New Roman"/>
          <w:sz w:val="28"/>
          <w:szCs w:val="28"/>
        </w:rPr>
        <w:t xml:space="preserve"> В 201</w:t>
      </w:r>
      <w:r w:rsidR="00AB0B8A" w:rsidRPr="00AB0B8A">
        <w:rPr>
          <w:rFonts w:ascii="Times New Roman" w:hAnsi="Times New Roman" w:cs="Times New Roman"/>
          <w:sz w:val="28"/>
          <w:szCs w:val="28"/>
        </w:rPr>
        <w:t>9</w:t>
      </w:r>
      <w:r w:rsidR="0065134D" w:rsidRPr="00AB0B8A">
        <w:rPr>
          <w:rFonts w:ascii="Times New Roman" w:hAnsi="Times New Roman" w:cs="Times New Roman"/>
          <w:sz w:val="28"/>
          <w:szCs w:val="28"/>
        </w:rPr>
        <w:t xml:space="preserve"> году произойдет снижение по сравнению с 201</w:t>
      </w:r>
      <w:r w:rsidR="00AB0B8A" w:rsidRPr="00AB0B8A">
        <w:rPr>
          <w:rFonts w:ascii="Times New Roman" w:hAnsi="Times New Roman" w:cs="Times New Roman"/>
          <w:sz w:val="28"/>
          <w:szCs w:val="28"/>
        </w:rPr>
        <w:t>8</w:t>
      </w:r>
      <w:r w:rsidR="0065134D" w:rsidRPr="00AB0B8A">
        <w:rPr>
          <w:rFonts w:ascii="Times New Roman" w:hAnsi="Times New Roman" w:cs="Times New Roman"/>
          <w:sz w:val="28"/>
          <w:szCs w:val="28"/>
        </w:rPr>
        <w:t xml:space="preserve"> годом на </w:t>
      </w:r>
      <w:r w:rsidR="00AB0B8A" w:rsidRPr="00AB0B8A">
        <w:rPr>
          <w:rFonts w:ascii="Times New Roman" w:hAnsi="Times New Roman" w:cs="Times New Roman"/>
          <w:sz w:val="28"/>
          <w:szCs w:val="28"/>
        </w:rPr>
        <w:t>59000</w:t>
      </w:r>
      <w:r w:rsidR="0065134D" w:rsidRPr="00AB0B8A">
        <w:rPr>
          <w:rFonts w:ascii="Times New Roman" w:hAnsi="Times New Roman" w:cs="Times New Roman"/>
          <w:sz w:val="28"/>
          <w:szCs w:val="28"/>
        </w:rPr>
        <w:t xml:space="preserve">,0 тыс. рублей или на </w:t>
      </w:r>
      <w:r w:rsidR="00AB0B8A" w:rsidRPr="00AB0B8A">
        <w:rPr>
          <w:rFonts w:ascii="Times New Roman" w:hAnsi="Times New Roman" w:cs="Times New Roman"/>
          <w:sz w:val="28"/>
          <w:szCs w:val="28"/>
        </w:rPr>
        <w:t>38,1</w:t>
      </w:r>
      <w:r w:rsidR="0065134D" w:rsidRPr="00AB0B8A">
        <w:rPr>
          <w:rFonts w:ascii="Times New Roman" w:hAnsi="Times New Roman" w:cs="Times New Roman"/>
          <w:sz w:val="28"/>
          <w:szCs w:val="28"/>
        </w:rPr>
        <w:t>%. В 20</w:t>
      </w:r>
      <w:r w:rsidR="00AB0B8A" w:rsidRPr="00AB0B8A">
        <w:rPr>
          <w:rFonts w:ascii="Times New Roman" w:hAnsi="Times New Roman" w:cs="Times New Roman"/>
          <w:sz w:val="28"/>
          <w:szCs w:val="28"/>
        </w:rPr>
        <w:t>20</w:t>
      </w:r>
      <w:r w:rsidR="0065134D" w:rsidRPr="00AB0B8A">
        <w:rPr>
          <w:rFonts w:ascii="Times New Roman" w:hAnsi="Times New Roman" w:cs="Times New Roman"/>
          <w:sz w:val="28"/>
          <w:szCs w:val="28"/>
        </w:rPr>
        <w:t xml:space="preserve"> году по сравнению с предыдущим годом планируется увеличение муниципальных заимствов</w:t>
      </w:r>
      <w:r w:rsidR="0065134D" w:rsidRPr="00AB0B8A">
        <w:rPr>
          <w:rFonts w:ascii="Times New Roman" w:hAnsi="Times New Roman" w:cs="Times New Roman"/>
          <w:sz w:val="28"/>
          <w:szCs w:val="28"/>
        </w:rPr>
        <w:t>а</w:t>
      </w:r>
      <w:r w:rsidR="0065134D" w:rsidRPr="00AB0B8A">
        <w:rPr>
          <w:rFonts w:ascii="Times New Roman" w:hAnsi="Times New Roman" w:cs="Times New Roman"/>
          <w:sz w:val="28"/>
          <w:szCs w:val="28"/>
        </w:rPr>
        <w:t xml:space="preserve">ний района на </w:t>
      </w:r>
      <w:r w:rsidR="00AB0B8A" w:rsidRPr="00AB0B8A">
        <w:rPr>
          <w:rFonts w:ascii="Times New Roman" w:hAnsi="Times New Roman" w:cs="Times New Roman"/>
          <w:sz w:val="28"/>
          <w:szCs w:val="28"/>
        </w:rPr>
        <w:t>2000,</w:t>
      </w:r>
      <w:r w:rsidR="0065134D" w:rsidRPr="00AB0B8A">
        <w:rPr>
          <w:rFonts w:ascii="Times New Roman" w:hAnsi="Times New Roman" w:cs="Times New Roman"/>
          <w:sz w:val="28"/>
          <w:szCs w:val="28"/>
        </w:rPr>
        <w:t xml:space="preserve">0 тыс. рублей или на </w:t>
      </w:r>
      <w:r w:rsidR="00AB0B8A" w:rsidRPr="00AB0B8A">
        <w:rPr>
          <w:rFonts w:ascii="Times New Roman" w:hAnsi="Times New Roman" w:cs="Times New Roman"/>
          <w:sz w:val="28"/>
          <w:szCs w:val="28"/>
        </w:rPr>
        <w:t>2,1</w:t>
      </w:r>
      <w:r w:rsidR="0065134D" w:rsidRPr="00AB0B8A">
        <w:rPr>
          <w:rFonts w:ascii="Times New Roman" w:hAnsi="Times New Roman" w:cs="Times New Roman"/>
          <w:sz w:val="28"/>
          <w:szCs w:val="28"/>
        </w:rPr>
        <w:t xml:space="preserve"> процентов.</w:t>
      </w:r>
    </w:p>
    <w:p w:rsidR="002125EA" w:rsidRPr="00AB0B8A" w:rsidRDefault="002125EA" w:rsidP="0065134D">
      <w:pPr>
        <w:autoSpaceDE w:val="0"/>
        <w:autoSpaceDN w:val="0"/>
        <w:adjustRightInd w:val="0"/>
        <w:spacing w:after="0" w:line="240" w:lineRule="auto"/>
        <w:ind w:firstLine="851"/>
        <w:jc w:val="both"/>
        <w:rPr>
          <w:rFonts w:ascii="Times New Roman" w:hAnsi="Times New Roman" w:cs="Times New Roman"/>
          <w:b/>
          <w:sz w:val="28"/>
          <w:szCs w:val="28"/>
          <w:u w:val="single"/>
        </w:rPr>
      </w:pPr>
      <w:r w:rsidRPr="00AB0B8A">
        <w:rPr>
          <w:rFonts w:ascii="Times New Roman" w:hAnsi="Times New Roman" w:cs="Times New Roman"/>
          <w:sz w:val="28"/>
          <w:szCs w:val="28"/>
          <w:u w:val="single"/>
        </w:rPr>
        <w:t>По сравнению с ожидаемой оценкой исполнения за 201</w:t>
      </w:r>
      <w:r w:rsidR="00AB0B8A" w:rsidRPr="00AB0B8A">
        <w:rPr>
          <w:rFonts w:ascii="Times New Roman" w:hAnsi="Times New Roman" w:cs="Times New Roman"/>
          <w:sz w:val="28"/>
          <w:szCs w:val="28"/>
          <w:u w:val="single"/>
        </w:rPr>
        <w:t>7</w:t>
      </w:r>
      <w:r w:rsidRPr="00AB0B8A">
        <w:rPr>
          <w:rFonts w:ascii="Times New Roman" w:hAnsi="Times New Roman" w:cs="Times New Roman"/>
          <w:sz w:val="28"/>
          <w:szCs w:val="28"/>
          <w:u w:val="single"/>
        </w:rPr>
        <w:t xml:space="preserve"> год анализ провести не представляется возможным, т.к. в предоставленном документе «Оценка ожидаемого исполнения бюджета Сортавальского муниципального района за 201</w:t>
      </w:r>
      <w:r w:rsidR="00AB0B8A" w:rsidRPr="00AB0B8A">
        <w:rPr>
          <w:rFonts w:ascii="Times New Roman" w:hAnsi="Times New Roman" w:cs="Times New Roman"/>
          <w:sz w:val="28"/>
          <w:szCs w:val="28"/>
          <w:u w:val="single"/>
        </w:rPr>
        <w:t>7</w:t>
      </w:r>
      <w:r w:rsidRPr="00AB0B8A">
        <w:rPr>
          <w:rFonts w:ascii="Times New Roman" w:hAnsi="Times New Roman" w:cs="Times New Roman"/>
          <w:sz w:val="28"/>
          <w:szCs w:val="28"/>
          <w:u w:val="single"/>
        </w:rPr>
        <w:t xml:space="preserve">год» к проекту Решения о бюджете </w:t>
      </w:r>
      <w:r w:rsidR="0065134D" w:rsidRPr="00AB0B8A">
        <w:rPr>
          <w:rFonts w:ascii="Times New Roman" w:hAnsi="Times New Roman" w:cs="Times New Roman"/>
          <w:sz w:val="28"/>
          <w:szCs w:val="28"/>
          <w:u w:val="single"/>
        </w:rPr>
        <w:t xml:space="preserve">на </w:t>
      </w:r>
      <w:r w:rsidRPr="00AB0B8A">
        <w:rPr>
          <w:rFonts w:ascii="Times New Roman" w:hAnsi="Times New Roman" w:cs="Times New Roman"/>
          <w:sz w:val="28"/>
          <w:szCs w:val="28"/>
          <w:u w:val="single"/>
        </w:rPr>
        <w:t>201</w:t>
      </w:r>
      <w:r w:rsidR="00AB0B8A" w:rsidRPr="00AB0B8A">
        <w:rPr>
          <w:rFonts w:ascii="Times New Roman" w:hAnsi="Times New Roman" w:cs="Times New Roman"/>
          <w:sz w:val="28"/>
          <w:szCs w:val="28"/>
          <w:u w:val="single"/>
        </w:rPr>
        <w:t>8</w:t>
      </w:r>
      <w:r w:rsidRPr="00AB0B8A">
        <w:rPr>
          <w:rFonts w:ascii="Times New Roman" w:hAnsi="Times New Roman" w:cs="Times New Roman"/>
          <w:sz w:val="28"/>
          <w:szCs w:val="28"/>
          <w:u w:val="single"/>
        </w:rPr>
        <w:t xml:space="preserve"> год</w:t>
      </w:r>
      <w:r w:rsidR="0065134D" w:rsidRPr="00AB0B8A">
        <w:rPr>
          <w:rFonts w:ascii="Times New Roman" w:hAnsi="Times New Roman" w:cs="Times New Roman"/>
          <w:sz w:val="28"/>
          <w:szCs w:val="28"/>
          <w:u w:val="single"/>
        </w:rPr>
        <w:t xml:space="preserve"> и </w:t>
      </w:r>
      <w:r w:rsidR="00AB0B8A" w:rsidRPr="00AB0B8A">
        <w:rPr>
          <w:rFonts w:ascii="Times New Roman" w:hAnsi="Times New Roman" w:cs="Times New Roman"/>
          <w:sz w:val="28"/>
          <w:szCs w:val="28"/>
          <w:u w:val="single"/>
        </w:rPr>
        <w:t xml:space="preserve">на </w:t>
      </w:r>
      <w:r w:rsidR="0065134D" w:rsidRPr="00AB0B8A">
        <w:rPr>
          <w:rFonts w:ascii="Times New Roman" w:hAnsi="Times New Roman" w:cs="Times New Roman"/>
          <w:sz w:val="28"/>
          <w:szCs w:val="28"/>
          <w:u w:val="single"/>
        </w:rPr>
        <w:t>плановый период 201</w:t>
      </w:r>
      <w:r w:rsidR="00AB0B8A" w:rsidRPr="00AB0B8A">
        <w:rPr>
          <w:rFonts w:ascii="Times New Roman" w:hAnsi="Times New Roman" w:cs="Times New Roman"/>
          <w:sz w:val="28"/>
          <w:szCs w:val="28"/>
          <w:u w:val="single"/>
        </w:rPr>
        <w:t>9</w:t>
      </w:r>
      <w:r w:rsidR="0065134D" w:rsidRPr="00AB0B8A">
        <w:rPr>
          <w:rFonts w:ascii="Times New Roman" w:hAnsi="Times New Roman" w:cs="Times New Roman"/>
          <w:sz w:val="28"/>
          <w:szCs w:val="28"/>
          <w:u w:val="single"/>
        </w:rPr>
        <w:t xml:space="preserve"> и 20</w:t>
      </w:r>
      <w:r w:rsidR="00AB0B8A" w:rsidRPr="00AB0B8A">
        <w:rPr>
          <w:rFonts w:ascii="Times New Roman" w:hAnsi="Times New Roman" w:cs="Times New Roman"/>
          <w:sz w:val="28"/>
          <w:szCs w:val="28"/>
          <w:u w:val="single"/>
        </w:rPr>
        <w:t>20</w:t>
      </w:r>
      <w:r w:rsidR="0065134D" w:rsidRPr="00AB0B8A">
        <w:rPr>
          <w:rFonts w:ascii="Times New Roman" w:hAnsi="Times New Roman" w:cs="Times New Roman"/>
          <w:sz w:val="28"/>
          <w:szCs w:val="28"/>
          <w:u w:val="single"/>
        </w:rPr>
        <w:t xml:space="preserve"> годов</w:t>
      </w:r>
      <w:r w:rsidRPr="00AB0B8A">
        <w:rPr>
          <w:rFonts w:ascii="Times New Roman" w:hAnsi="Times New Roman" w:cs="Times New Roman"/>
          <w:sz w:val="28"/>
          <w:szCs w:val="28"/>
          <w:u w:val="single"/>
        </w:rPr>
        <w:t xml:space="preserve"> </w:t>
      </w:r>
      <w:r w:rsidRPr="00AB0B8A">
        <w:rPr>
          <w:rFonts w:ascii="Times New Roman" w:hAnsi="Times New Roman" w:cs="Times New Roman"/>
          <w:b/>
          <w:sz w:val="28"/>
          <w:szCs w:val="28"/>
          <w:u w:val="single"/>
        </w:rPr>
        <w:t>не содержится информация об ожидаемой оце</w:t>
      </w:r>
      <w:r w:rsidRPr="00AB0B8A">
        <w:rPr>
          <w:rFonts w:ascii="Times New Roman" w:hAnsi="Times New Roman" w:cs="Times New Roman"/>
          <w:b/>
          <w:sz w:val="28"/>
          <w:szCs w:val="28"/>
          <w:u w:val="single"/>
        </w:rPr>
        <w:t>н</w:t>
      </w:r>
      <w:r w:rsidRPr="00AB0B8A">
        <w:rPr>
          <w:rFonts w:ascii="Times New Roman" w:hAnsi="Times New Roman" w:cs="Times New Roman"/>
          <w:b/>
          <w:sz w:val="28"/>
          <w:szCs w:val="28"/>
          <w:u w:val="single"/>
        </w:rPr>
        <w:t>ки исполнения источников финансирования дефицита районного бю</w:t>
      </w:r>
      <w:r w:rsidRPr="00AB0B8A">
        <w:rPr>
          <w:rFonts w:ascii="Times New Roman" w:hAnsi="Times New Roman" w:cs="Times New Roman"/>
          <w:b/>
          <w:sz w:val="28"/>
          <w:szCs w:val="28"/>
          <w:u w:val="single"/>
        </w:rPr>
        <w:t>д</w:t>
      </w:r>
      <w:r w:rsidRPr="00AB0B8A">
        <w:rPr>
          <w:rFonts w:ascii="Times New Roman" w:hAnsi="Times New Roman" w:cs="Times New Roman"/>
          <w:b/>
          <w:sz w:val="28"/>
          <w:szCs w:val="28"/>
          <w:u w:val="single"/>
        </w:rPr>
        <w:t>жета за 201</w:t>
      </w:r>
      <w:r w:rsidR="00AB0B8A" w:rsidRPr="00AB0B8A">
        <w:rPr>
          <w:rFonts w:ascii="Times New Roman" w:hAnsi="Times New Roman" w:cs="Times New Roman"/>
          <w:b/>
          <w:sz w:val="28"/>
          <w:szCs w:val="28"/>
          <w:u w:val="single"/>
        </w:rPr>
        <w:t>7</w:t>
      </w:r>
      <w:r w:rsidRPr="00AB0B8A">
        <w:rPr>
          <w:rFonts w:ascii="Times New Roman" w:hAnsi="Times New Roman" w:cs="Times New Roman"/>
          <w:b/>
          <w:sz w:val="28"/>
          <w:szCs w:val="28"/>
          <w:u w:val="single"/>
        </w:rPr>
        <w:t xml:space="preserve"> год.</w:t>
      </w:r>
    </w:p>
    <w:p w:rsidR="002125EA" w:rsidRPr="00AB0B8A" w:rsidRDefault="002125EA" w:rsidP="0065134D">
      <w:pPr>
        <w:autoSpaceDE w:val="0"/>
        <w:autoSpaceDN w:val="0"/>
        <w:adjustRightInd w:val="0"/>
        <w:spacing w:after="0" w:line="240" w:lineRule="auto"/>
        <w:ind w:firstLine="851"/>
        <w:jc w:val="both"/>
        <w:rPr>
          <w:rFonts w:ascii="Times New Roman" w:hAnsi="Times New Roman" w:cs="Times New Roman"/>
          <w:sz w:val="28"/>
          <w:szCs w:val="28"/>
        </w:rPr>
      </w:pPr>
      <w:r w:rsidRPr="00AB0B8A">
        <w:rPr>
          <w:rFonts w:ascii="Times New Roman" w:hAnsi="Times New Roman" w:cs="Times New Roman"/>
          <w:sz w:val="28"/>
          <w:szCs w:val="28"/>
        </w:rPr>
        <w:t>При этом объем муниципальных заимствований (разница между об</w:t>
      </w:r>
      <w:r w:rsidRPr="00AB0B8A">
        <w:rPr>
          <w:rFonts w:ascii="Times New Roman" w:hAnsi="Times New Roman" w:cs="Times New Roman"/>
          <w:sz w:val="28"/>
          <w:szCs w:val="28"/>
        </w:rPr>
        <w:t>ъ</w:t>
      </w:r>
      <w:r w:rsidRPr="00AB0B8A">
        <w:rPr>
          <w:rFonts w:ascii="Times New Roman" w:hAnsi="Times New Roman" w:cs="Times New Roman"/>
          <w:sz w:val="28"/>
          <w:szCs w:val="28"/>
        </w:rPr>
        <w:t>емом привлечения заемных средств и объемом средств, направляемых на п</w:t>
      </w:r>
      <w:r w:rsidRPr="00AB0B8A">
        <w:rPr>
          <w:rFonts w:ascii="Times New Roman" w:hAnsi="Times New Roman" w:cs="Times New Roman"/>
          <w:sz w:val="28"/>
          <w:szCs w:val="28"/>
        </w:rPr>
        <w:t>о</w:t>
      </w:r>
      <w:r w:rsidRPr="00AB0B8A">
        <w:rPr>
          <w:rFonts w:ascii="Times New Roman" w:hAnsi="Times New Roman" w:cs="Times New Roman"/>
          <w:sz w:val="28"/>
          <w:szCs w:val="28"/>
        </w:rPr>
        <w:t>гашение долговых обязательств) составит</w:t>
      </w:r>
      <w:r w:rsidR="00D40ACC" w:rsidRPr="00AB0B8A">
        <w:rPr>
          <w:rFonts w:ascii="Times New Roman" w:hAnsi="Times New Roman" w:cs="Times New Roman"/>
          <w:sz w:val="28"/>
          <w:szCs w:val="28"/>
        </w:rPr>
        <w:t xml:space="preserve"> в 201</w:t>
      </w:r>
      <w:r w:rsidR="00AB0B8A" w:rsidRPr="00AB0B8A">
        <w:rPr>
          <w:rFonts w:ascii="Times New Roman" w:hAnsi="Times New Roman" w:cs="Times New Roman"/>
          <w:sz w:val="28"/>
          <w:szCs w:val="28"/>
        </w:rPr>
        <w:t>8</w:t>
      </w:r>
      <w:r w:rsidR="00D40ACC" w:rsidRPr="00AB0B8A">
        <w:rPr>
          <w:rFonts w:ascii="Times New Roman" w:hAnsi="Times New Roman" w:cs="Times New Roman"/>
          <w:sz w:val="28"/>
          <w:szCs w:val="28"/>
        </w:rPr>
        <w:t xml:space="preserve"> г.-</w:t>
      </w:r>
      <w:r w:rsidRPr="00AB0B8A">
        <w:rPr>
          <w:rFonts w:ascii="Times New Roman" w:hAnsi="Times New Roman" w:cs="Times New Roman"/>
          <w:sz w:val="28"/>
          <w:szCs w:val="28"/>
        </w:rPr>
        <w:t xml:space="preserve"> </w:t>
      </w:r>
      <w:r w:rsidR="00AB0B8A" w:rsidRPr="00AB0B8A">
        <w:rPr>
          <w:rFonts w:ascii="Times New Roman" w:hAnsi="Times New Roman" w:cs="Times New Roman"/>
          <w:sz w:val="28"/>
          <w:szCs w:val="28"/>
        </w:rPr>
        <w:t>86,8</w:t>
      </w:r>
      <w:r w:rsidRPr="00AB0B8A">
        <w:rPr>
          <w:rFonts w:ascii="Times New Roman" w:hAnsi="Times New Roman" w:cs="Times New Roman"/>
          <w:sz w:val="28"/>
          <w:szCs w:val="28"/>
        </w:rPr>
        <w:t xml:space="preserve"> % дефицита райо</w:t>
      </w:r>
      <w:r w:rsidRPr="00AB0B8A">
        <w:rPr>
          <w:rFonts w:ascii="Times New Roman" w:hAnsi="Times New Roman" w:cs="Times New Roman"/>
          <w:sz w:val="28"/>
          <w:szCs w:val="28"/>
        </w:rPr>
        <w:t>н</w:t>
      </w:r>
      <w:r w:rsidRPr="00AB0B8A">
        <w:rPr>
          <w:rFonts w:ascii="Times New Roman" w:hAnsi="Times New Roman" w:cs="Times New Roman"/>
          <w:sz w:val="28"/>
          <w:szCs w:val="28"/>
        </w:rPr>
        <w:t xml:space="preserve">ного бюджета </w:t>
      </w:r>
      <w:r w:rsidR="00D40ACC" w:rsidRPr="00AB0B8A">
        <w:rPr>
          <w:rFonts w:ascii="Times New Roman" w:hAnsi="Times New Roman" w:cs="Times New Roman"/>
          <w:sz w:val="28"/>
          <w:szCs w:val="28"/>
        </w:rPr>
        <w:t>, в 201</w:t>
      </w:r>
      <w:r w:rsidR="00AB0B8A" w:rsidRPr="00AB0B8A">
        <w:rPr>
          <w:rFonts w:ascii="Times New Roman" w:hAnsi="Times New Roman" w:cs="Times New Roman"/>
          <w:sz w:val="28"/>
          <w:szCs w:val="28"/>
        </w:rPr>
        <w:t>9</w:t>
      </w:r>
      <w:r w:rsidR="00D40ACC" w:rsidRPr="00AB0B8A">
        <w:rPr>
          <w:rFonts w:ascii="Times New Roman" w:hAnsi="Times New Roman" w:cs="Times New Roman"/>
          <w:sz w:val="28"/>
          <w:szCs w:val="28"/>
        </w:rPr>
        <w:t xml:space="preserve"> г. -</w:t>
      </w:r>
      <w:r w:rsidR="000E5AC4">
        <w:rPr>
          <w:rFonts w:ascii="Times New Roman" w:hAnsi="Times New Roman" w:cs="Times New Roman"/>
          <w:sz w:val="28"/>
          <w:szCs w:val="28"/>
        </w:rPr>
        <w:t xml:space="preserve"> </w:t>
      </w:r>
      <w:r w:rsidR="00AB0B8A" w:rsidRPr="00AB0B8A">
        <w:rPr>
          <w:rFonts w:ascii="Times New Roman" w:hAnsi="Times New Roman" w:cs="Times New Roman"/>
          <w:sz w:val="28"/>
          <w:szCs w:val="28"/>
        </w:rPr>
        <w:t>88,3</w:t>
      </w:r>
      <w:r w:rsidR="00D40ACC" w:rsidRPr="00AB0B8A">
        <w:rPr>
          <w:rFonts w:ascii="Times New Roman" w:hAnsi="Times New Roman" w:cs="Times New Roman"/>
          <w:sz w:val="28"/>
          <w:szCs w:val="28"/>
        </w:rPr>
        <w:t>%, в 20</w:t>
      </w:r>
      <w:r w:rsidR="00AB0B8A" w:rsidRPr="00AB0B8A">
        <w:rPr>
          <w:rFonts w:ascii="Times New Roman" w:hAnsi="Times New Roman" w:cs="Times New Roman"/>
          <w:sz w:val="28"/>
          <w:szCs w:val="28"/>
        </w:rPr>
        <w:t>20</w:t>
      </w:r>
      <w:r w:rsidR="00D40ACC" w:rsidRPr="00AB0B8A">
        <w:rPr>
          <w:rFonts w:ascii="Times New Roman" w:hAnsi="Times New Roman" w:cs="Times New Roman"/>
          <w:sz w:val="28"/>
          <w:szCs w:val="28"/>
        </w:rPr>
        <w:t xml:space="preserve">г. – </w:t>
      </w:r>
      <w:r w:rsidR="00AB0B8A" w:rsidRPr="00AB0B8A">
        <w:rPr>
          <w:rFonts w:ascii="Times New Roman" w:hAnsi="Times New Roman" w:cs="Times New Roman"/>
          <w:sz w:val="28"/>
          <w:szCs w:val="28"/>
        </w:rPr>
        <w:t>93,3</w:t>
      </w:r>
      <w:r w:rsidR="00D40ACC" w:rsidRPr="00AB0B8A">
        <w:rPr>
          <w:rFonts w:ascii="Times New Roman" w:hAnsi="Times New Roman" w:cs="Times New Roman"/>
          <w:sz w:val="28"/>
          <w:szCs w:val="28"/>
        </w:rPr>
        <w:t xml:space="preserve">% </w:t>
      </w:r>
      <w:r w:rsidRPr="00AB0B8A">
        <w:rPr>
          <w:rFonts w:ascii="Times New Roman" w:hAnsi="Times New Roman" w:cs="Times New Roman"/>
          <w:sz w:val="28"/>
          <w:szCs w:val="28"/>
        </w:rPr>
        <w:t>(в 201</w:t>
      </w:r>
      <w:r w:rsidR="00AB0B8A" w:rsidRPr="00AB0B8A">
        <w:rPr>
          <w:rFonts w:ascii="Times New Roman" w:hAnsi="Times New Roman" w:cs="Times New Roman"/>
          <w:sz w:val="28"/>
          <w:szCs w:val="28"/>
        </w:rPr>
        <w:t>7</w:t>
      </w:r>
      <w:r w:rsidRPr="00AB0B8A">
        <w:rPr>
          <w:rFonts w:ascii="Times New Roman" w:hAnsi="Times New Roman" w:cs="Times New Roman"/>
          <w:sz w:val="28"/>
          <w:szCs w:val="28"/>
        </w:rPr>
        <w:t xml:space="preserve"> году – </w:t>
      </w:r>
      <w:r w:rsidR="00AB0B8A" w:rsidRPr="00AB0B8A">
        <w:rPr>
          <w:rFonts w:ascii="Times New Roman" w:hAnsi="Times New Roman" w:cs="Times New Roman"/>
          <w:sz w:val="28"/>
          <w:szCs w:val="28"/>
        </w:rPr>
        <w:t>94,6</w:t>
      </w:r>
      <w:r w:rsidRPr="00AB0B8A">
        <w:rPr>
          <w:rFonts w:ascii="Times New Roman" w:hAnsi="Times New Roman" w:cs="Times New Roman"/>
          <w:sz w:val="28"/>
          <w:szCs w:val="28"/>
        </w:rPr>
        <w:t xml:space="preserve"> %).</w:t>
      </w:r>
    </w:p>
    <w:p w:rsidR="00A546FC" w:rsidRPr="00AE3466" w:rsidRDefault="006803E1" w:rsidP="00D40ACC">
      <w:pPr>
        <w:autoSpaceDE w:val="0"/>
        <w:autoSpaceDN w:val="0"/>
        <w:adjustRightInd w:val="0"/>
        <w:spacing w:after="0" w:line="240" w:lineRule="auto"/>
        <w:ind w:firstLine="851"/>
        <w:jc w:val="both"/>
        <w:rPr>
          <w:rFonts w:ascii="Times New Roman" w:hAnsi="Times New Roman" w:cs="Times New Roman"/>
          <w:sz w:val="24"/>
          <w:szCs w:val="24"/>
        </w:rPr>
      </w:pPr>
      <w:r w:rsidRPr="00AE3466">
        <w:rPr>
          <w:rFonts w:ascii="Times New Roman" w:hAnsi="Times New Roman" w:cs="Times New Roman"/>
          <w:sz w:val="28"/>
          <w:szCs w:val="28"/>
        </w:rPr>
        <w:t>Для погашения долга по муниципальным  заимствованиям предусма</w:t>
      </w:r>
      <w:r w:rsidRPr="00AE3466">
        <w:rPr>
          <w:rFonts w:ascii="Times New Roman" w:hAnsi="Times New Roman" w:cs="Times New Roman"/>
          <w:sz w:val="28"/>
          <w:szCs w:val="28"/>
        </w:rPr>
        <w:t>т</w:t>
      </w:r>
      <w:r w:rsidRPr="00AE3466">
        <w:rPr>
          <w:rFonts w:ascii="Times New Roman" w:hAnsi="Times New Roman" w:cs="Times New Roman"/>
          <w:sz w:val="28"/>
          <w:szCs w:val="28"/>
        </w:rPr>
        <w:t>ривается</w:t>
      </w:r>
      <w:r w:rsidR="00A546FC" w:rsidRPr="00AE3466">
        <w:rPr>
          <w:rFonts w:ascii="Times New Roman" w:hAnsi="Times New Roman" w:cs="Times New Roman"/>
          <w:sz w:val="28"/>
          <w:szCs w:val="28"/>
        </w:rPr>
        <w:t xml:space="preserve"> </w:t>
      </w:r>
      <w:r w:rsidRPr="00AE3466">
        <w:rPr>
          <w:rFonts w:ascii="Times New Roman" w:hAnsi="Times New Roman" w:cs="Times New Roman"/>
          <w:sz w:val="28"/>
          <w:szCs w:val="28"/>
        </w:rPr>
        <w:t>использовать в 201</w:t>
      </w:r>
      <w:r w:rsidR="00AB0B8A" w:rsidRPr="00AE3466">
        <w:rPr>
          <w:rFonts w:ascii="Times New Roman" w:hAnsi="Times New Roman" w:cs="Times New Roman"/>
          <w:sz w:val="28"/>
          <w:szCs w:val="28"/>
        </w:rPr>
        <w:t>8</w:t>
      </w:r>
      <w:r w:rsidRPr="00AE3466">
        <w:rPr>
          <w:rFonts w:ascii="Times New Roman" w:hAnsi="Times New Roman" w:cs="Times New Roman"/>
          <w:sz w:val="28"/>
          <w:szCs w:val="28"/>
        </w:rPr>
        <w:t xml:space="preserve"> году </w:t>
      </w:r>
      <w:r w:rsidR="00AE3466" w:rsidRPr="00AE3466">
        <w:rPr>
          <w:rFonts w:ascii="Times New Roman" w:hAnsi="Times New Roman" w:cs="Times New Roman"/>
          <w:b/>
          <w:bCs/>
          <w:sz w:val="28"/>
          <w:szCs w:val="28"/>
        </w:rPr>
        <w:t>84,4</w:t>
      </w:r>
      <w:r w:rsidRPr="00AE3466">
        <w:rPr>
          <w:rFonts w:ascii="Times New Roman" w:hAnsi="Times New Roman" w:cs="Times New Roman"/>
          <w:b/>
          <w:bCs/>
          <w:sz w:val="28"/>
          <w:szCs w:val="28"/>
        </w:rPr>
        <w:t xml:space="preserve"> % </w:t>
      </w:r>
      <w:r w:rsidRPr="00AE3466">
        <w:rPr>
          <w:rFonts w:ascii="Times New Roman" w:hAnsi="Times New Roman" w:cs="Times New Roman"/>
          <w:sz w:val="28"/>
          <w:szCs w:val="28"/>
        </w:rPr>
        <w:t>привлекаемых заемных средств,</w:t>
      </w:r>
      <w:r w:rsidR="00D40ACC" w:rsidRPr="00AE3466">
        <w:rPr>
          <w:rFonts w:ascii="Times New Roman" w:hAnsi="Times New Roman" w:cs="Times New Roman"/>
          <w:sz w:val="28"/>
          <w:szCs w:val="28"/>
        </w:rPr>
        <w:t xml:space="preserve"> в 201</w:t>
      </w:r>
      <w:r w:rsidR="00AE3466" w:rsidRPr="00AE3466">
        <w:rPr>
          <w:rFonts w:ascii="Times New Roman" w:hAnsi="Times New Roman" w:cs="Times New Roman"/>
          <w:sz w:val="28"/>
          <w:szCs w:val="28"/>
        </w:rPr>
        <w:t>9</w:t>
      </w:r>
      <w:r w:rsidR="00D40ACC" w:rsidRPr="00AE3466">
        <w:rPr>
          <w:rFonts w:ascii="Times New Roman" w:hAnsi="Times New Roman" w:cs="Times New Roman"/>
          <w:sz w:val="28"/>
          <w:szCs w:val="28"/>
        </w:rPr>
        <w:t xml:space="preserve">г. – </w:t>
      </w:r>
      <w:r w:rsidR="00AE3466" w:rsidRPr="00AE3466">
        <w:rPr>
          <w:rFonts w:ascii="Times New Roman" w:hAnsi="Times New Roman" w:cs="Times New Roman"/>
          <w:b/>
          <w:sz w:val="28"/>
          <w:szCs w:val="28"/>
        </w:rPr>
        <w:t>83,7</w:t>
      </w:r>
      <w:r w:rsidR="00D40ACC" w:rsidRPr="00AE3466">
        <w:rPr>
          <w:rFonts w:ascii="Times New Roman" w:hAnsi="Times New Roman" w:cs="Times New Roman"/>
          <w:sz w:val="28"/>
          <w:szCs w:val="28"/>
        </w:rPr>
        <w:t>%, в 20</w:t>
      </w:r>
      <w:r w:rsidR="00AE3466" w:rsidRPr="00AE3466">
        <w:rPr>
          <w:rFonts w:ascii="Times New Roman" w:hAnsi="Times New Roman" w:cs="Times New Roman"/>
          <w:sz w:val="28"/>
          <w:szCs w:val="28"/>
        </w:rPr>
        <w:t>20</w:t>
      </w:r>
      <w:r w:rsidR="00D40ACC" w:rsidRPr="00AE3466">
        <w:rPr>
          <w:rFonts w:ascii="Times New Roman" w:hAnsi="Times New Roman" w:cs="Times New Roman"/>
          <w:sz w:val="28"/>
          <w:szCs w:val="28"/>
        </w:rPr>
        <w:t xml:space="preserve"> г.- </w:t>
      </w:r>
      <w:r w:rsidR="00AE3466" w:rsidRPr="00AE3466">
        <w:rPr>
          <w:rFonts w:ascii="Times New Roman" w:hAnsi="Times New Roman" w:cs="Times New Roman"/>
          <w:b/>
          <w:sz w:val="28"/>
          <w:szCs w:val="28"/>
        </w:rPr>
        <w:t>77,8</w:t>
      </w:r>
      <w:r w:rsidR="00D40ACC" w:rsidRPr="00AE3466">
        <w:rPr>
          <w:rFonts w:ascii="Times New Roman" w:hAnsi="Times New Roman" w:cs="Times New Roman"/>
          <w:sz w:val="28"/>
          <w:szCs w:val="28"/>
        </w:rPr>
        <w:t>%. В</w:t>
      </w:r>
      <w:r w:rsidRPr="00AE3466">
        <w:rPr>
          <w:rFonts w:ascii="Times New Roman" w:hAnsi="Times New Roman" w:cs="Times New Roman"/>
          <w:sz w:val="28"/>
          <w:szCs w:val="28"/>
        </w:rPr>
        <w:t xml:space="preserve"> 201</w:t>
      </w:r>
      <w:r w:rsidR="00AE3466" w:rsidRPr="00AE3466">
        <w:rPr>
          <w:rFonts w:ascii="Times New Roman" w:hAnsi="Times New Roman" w:cs="Times New Roman"/>
          <w:sz w:val="28"/>
          <w:szCs w:val="28"/>
        </w:rPr>
        <w:t>7</w:t>
      </w:r>
      <w:r w:rsidRPr="00AE3466">
        <w:rPr>
          <w:rFonts w:ascii="Times New Roman" w:hAnsi="Times New Roman" w:cs="Times New Roman"/>
          <w:sz w:val="28"/>
          <w:szCs w:val="28"/>
        </w:rPr>
        <w:t xml:space="preserve"> году, Решением о бюджете, указа</w:t>
      </w:r>
      <w:r w:rsidRPr="00AE3466">
        <w:rPr>
          <w:rFonts w:ascii="Times New Roman" w:hAnsi="Times New Roman" w:cs="Times New Roman"/>
          <w:sz w:val="28"/>
          <w:szCs w:val="28"/>
        </w:rPr>
        <w:t>н</w:t>
      </w:r>
      <w:r w:rsidRPr="00AE3466">
        <w:rPr>
          <w:rFonts w:ascii="Times New Roman" w:hAnsi="Times New Roman" w:cs="Times New Roman"/>
          <w:sz w:val="28"/>
          <w:szCs w:val="28"/>
        </w:rPr>
        <w:t xml:space="preserve">ный показатель запланирован </w:t>
      </w:r>
      <w:r w:rsidR="00A546FC" w:rsidRPr="00AE3466">
        <w:rPr>
          <w:rFonts w:ascii="Times New Roman" w:hAnsi="Times New Roman" w:cs="Times New Roman"/>
          <w:sz w:val="28"/>
          <w:szCs w:val="28"/>
        </w:rPr>
        <w:t>в объеме</w:t>
      </w:r>
      <w:r w:rsidRPr="00AE3466">
        <w:rPr>
          <w:rFonts w:ascii="Times New Roman" w:hAnsi="Times New Roman" w:cs="Times New Roman"/>
          <w:sz w:val="28"/>
          <w:szCs w:val="28"/>
        </w:rPr>
        <w:t xml:space="preserve"> </w:t>
      </w:r>
      <w:r w:rsidR="00AE3466" w:rsidRPr="00AE3466">
        <w:rPr>
          <w:rFonts w:ascii="Times New Roman" w:hAnsi="Times New Roman" w:cs="Times New Roman"/>
          <w:sz w:val="28"/>
          <w:szCs w:val="28"/>
        </w:rPr>
        <w:t>77,5</w:t>
      </w:r>
      <w:r w:rsidRPr="00AE3466">
        <w:rPr>
          <w:rFonts w:ascii="Times New Roman" w:hAnsi="Times New Roman" w:cs="Times New Roman"/>
          <w:sz w:val="28"/>
          <w:szCs w:val="28"/>
        </w:rPr>
        <w:t xml:space="preserve"> %, в 201</w:t>
      </w:r>
      <w:r w:rsidR="00AE3466" w:rsidRPr="00AE3466">
        <w:rPr>
          <w:rFonts w:ascii="Times New Roman" w:hAnsi="Times New Roman" w:cs="Times New Roman"/>
          <w:sz w:val="28"/>
          <w:szCs w:val="28"/>
        </w:rPr>
        <w:t>6</w:t>
      </w:r>
      <w:r w:rsidRPr="00AE3466">
        <w:rPr>
          <w:rFonts w:ascii="Times New Roman" w:hAnsi="Times New Roman" w:cs="Times New Roman"/>
          <w:sz w:val="28"/>
          <w:szCs w:val="28"/>
        </w:rPr>
        <w:t xml:space="preserve"> году</w:t>
      </w:r>
      <w:r w:rsidR="00C936AF" w:rsidRPr="00AE3466">
        <w:rPr>
          <w:rFonts w:ascii="Times New Roman" w:hAnsi="Times New Roman" w:cs="Times New Roman"/>
          <w:sz w:val="28"/>
          <w:szCs w:val="28"/>
        </w:rPr>
        <w:t xml:space="preserve"> по Отчету</w:t>
      </w:r>
      <w:r w:rsidRPr="00AE3466">
        <w:rPr>
          <w:rFonts w:ascii="Times New Roman" w:hAnsi="Times New Roman" w:cs="Times New Roman"/>
          <w:sz w:val="28"/>
          <w:szCs w:val="28"/>
        </w:rPr>
        <w:t xml:space="preserve"> сост</w:t>
      </w:r>
      <w:r w:rsidRPr="00AE3466">
        <w:rPr>
          <w:rFonts w:ascii="Times New Roman" w:hAnsi="Times New Roman" w:cs="Times New Roman"/>
          <w:sz w:val="28"/>
          <w:szCs w:val="28"/>
        </w:rPr>
        <w:t>а</w:t>
      </w:r>
      <w:r w:rsidRPr="00AE3466">
        <w:rPr>
          <w:rFonts w:ascii="Times New Roman" w:hAnsi="Times New Roman" w:cs="Times New Roman"/>
          <w:sz w:val="28"/>
          <w:szCs w:val="28"/>
        </w:rPr>
        <w:t xml:space="preserve">вил </w:t>
      </w:r>
      <w:r w:rsidR="00AE3466" w:rsidRPr="00AE3466">
        <w:rPr>
          <w:rFonts w:ascii="Times New Roman" w:hAnsi="Times New Roman" w:cs="Times New Roman"/>
          <w:sz w:val="28"/>
          <w:szCs w:val="28"/>
        </w:rPr>
        <w:t>59,5</w:t>
      </w:r>
      <w:r w:rsidRPr="00AE3466">
        <w:rPr>
          <w:rFonts w:ascii="Times New Roman" w:hAnsi="Times New Roman" w:cs="Times New Roman"/>
          <w:sz w:val="28"/>
          <w:szCs w:val="28"/>
        </w:rPr>
        <w:t xml:space="preserve"> % </w:t>
      </w:r>
      <w:r w:rsidR="00A546FC" w:rsidRPr="00AE3466">
        <w:rPr>
          <w:rFonts w:ascii="Times New Roman" w:hAnsi="Times New Roman" w:cs="Times New Roman"/>
          <w:sz w:val="28"/>
          <w:szCs w:val="28"/>
        </w:rPr>
        <w:t>.</w:t>
      </w:r>
    </w:p>
    <w:p w:rsidR="006803E1" w:rsidRPr="006D603E" w:rsidRDefault="006803E1" w:rsidP="000E5AC4">
      <w:pPr>
        <w:autoSpaceDE w:val="0"/>
        <w:autoSpaceDN w:val="0"/>
        <w:adjustRightInd w:val="0"/>
        <w:spacing w:after="100" w:afterAutospacing="1" w:line="240" w:lineRule="auto"/>
        <w:ind w:firstLine="851"/>
        <w:jc w:val="both"/>
        <w:rPr>
          <w:rFonts w:ascii="Times New Roman" w:hAnsi="Times New Roman" w:cs="Times New Roman"/>
          <w:b/>
          <w:bCs/>
          <w:sz w:val="28"/>
          <w:szCs w:val="28"/>
        </w:rPr>
      </w:pPr>
      <w:r w:rsidRPr="006D603E">
        <w:rPr>
          <w:rFonts w:ascii="Times New Roman" w:hAnsi="Times New Roman" w:cs="Times New Roman"/>
          <w:sz w:val="28"/>
          <w:szCs w:val="28"/>
        </w:rPr>
        <w:t xml:space="preserve">Объем платежей на погашение и обслуживание </w:t>
      </w:r>
      <w:r w:rsidR="00A546FC" w:rsidRPr="006D603E">
        <w:rPr>
          <w:rFonts w:ascii="Times New Roman" w:hAnsi="Times New Roman" w:cs="Times New Roman"/>
          <w:sz w:val="28"/>
          <w:szCs w:val="28"/>
        </w:rPr>
        <w:t>муниципального</w:t>
      </w:r>
      <w:r w:rsidRPr="006D603E">
        <w:rPr>
          <w:rFonts w:ascii="Times New Roman" w:hAnsi="Times New Roman" w:cs="Times New Roman"/>
          <w:sz w:val="28"/>
          <w:szCs w:val="28"/>
        </w:rPr>
        <w:t xml:space="preserve"> долга в процентах к</w:t>
      </w:r>
      <w:r w:rsidR="005C1CD9" w:rsidRPr="006D603E">
        <w:rPr>
          <w:rFonts w:ascii="Times New Roman" w:hAnsi="Times New Roman" w:cs="Times New Roman"/>
          <w:sz w:val="28"/>
          <w:szCs w:val="28"/>
        </w:rPr>
        <w:t xml:space="preserve"> </w:t>
      </w:r>
      <w:r w:rsidRPr="006D603E">
        <w:rPr>
          <w:rFonts w:ascii="Times New Roman" w:hAnsi="Times New Roman" w:cs="Times New Roman"/>
          <w:sz w:val="28"/>
          <w:szCs w:val="28"/>
        </w:rPr>
        <w:t>общему объему заимствований (коэффициент покрытия) с</w:t>
      </w:r>
      <w:r w:rsidRPr="006D603E">
        <w:rPr>
          <w:rFonts w:ascii="Times New Roman" w:hAnsi="Times New Roman" w:cs="Times New Roman"/>
          <w:sz w:val="28"/>
          <w:szCs w:val="28"/>
        </w:rPr>
        <w:t>о</w:t>
      </w:r>
      <w:r w:rsidRPr="006D603E">
        <w:rPr>
          <w:rFonts w:ascii="Times New Roman" w:hAnsi="Times New Roman" w:cs="Times New Roman"/>
          <w:sz w:val="28"/>
          <w:szCs w:val="28"/>
        </w:rPr>
        <w:t>ставит в 201</w:t>
      </w:r>
      <w:r w:rsidR="00AE3466" w:rsidRPr="006D603E">
        <w:rPr>
          <w:rFonts w:ascii="Times New Roman" w:hAnsi="Times New Roman" w:cs="Times New Roman"/>
          <w:sz w:val="28"/>
          <w:szCs w:val="28"/>
        </w:rPr>
        <w:t>8</w:t>
      </w:r>
      <w:r w:rsidRPr="006D603E">
        <w:rPr>
          <w:rFonts w:ascii="Times New Roman" w:hAnsi="Times New Roman" w:cs="Times New Roman"/>
          <w:sz w:val="28"/>
          <w:szCs w:val="28"/>
        </w:rPr>
        <w:t xml:space="preserve"> году </w:t>
      </w:r>
      <w:r w:rsidR="006D603E" w:rsidRPr="006D603E">
        <w:rPr>
          <w:rFonts w:ascii="Times New Roman" w:hAnsi="Times New Roman" w:cs="Times New Roman"/>
          <w:b/>
          <w:bCs/>
          <w:sz w:val="28"/>
          <w:szCs w:val="28"/>
        </w:rPr>
        <w:t>96,7</w:t>
      </w:r>
      <w:r w:rsidRPr="006D603E">
        <w:rPr>
          <w:rFonts w:ascii="Times New Roman" w:hAnsi="Times New Roman" w:cs="Times New Roman"/>
          <w:b/>
          <w:bCs/>
          <w:sz w:val="28"/>
          <w:szCs w:val="28"/>
        </w:rPr>
        <w:t xml:space="preserve"> %,</w:t>
      </w:r>
      <w:r w:rsidR="00E13A15" w:rsidRPr="006D603E">
        <w:rPr>
          <w:rFonts w:ascii="Times New Roman" w:hAnsi="Times New Roman" w:cs="Times New Roman"/>
          <w:b/>
          <w:bCs/>
          <w:sz w:val="28"/>
          <w:szCs w:val="28"/>
        </w:rPr>
        <w:t xml:space="preserve"> </w:t>
      </w:r>
      <w:r w:rsidR="00E13A15" w:rsidRPr="006D603E">
        <w:rPr>
          <w:rFonts w:ascii="Times New Roman" w:hAnsi="Times New Roman" w:cs="Times New Roman"/>
          <w:bCs/>
          <w:sz w:val="28"/>
          <w:szCs w:val="28"/>
        </w:rPr>
        <w:t>в 201</w:t>
      </w:r>
      <w:r w:rsidR="006D603E" w:rsidRPr="006D603E">
        <w:rPr>
          <w:rFonts w:ascii="Times New Roman" w:hAnsi="Times New Roman" w:cs="Times New Roman"/>
          <w:bCs/>
          <w:sz w:val="28"/>
          <w:szCs w:val="28"/>
        </w:rPr>
        <w:t>9</w:t>
      </w:r>
      <w:r w:rsidR="00E13A15" w:rsidRPr="006D603E">
        <w:rPr>
          <w:rFonts w:ascii="Times New Roman" w:hAnsi="Times New Roman" w:cs="Times New Roman"/>
          <w:bCs/>
          <w:sz w:val="28"/>
          <w:szCs w:val="28"/>
        </w:rPr>
        <w:t>г</w:t>
      </w:r>
      <w:r w:rsidR="00E13A15" w:rsidRPr="006D603E">
        <w:rPr>
          <w:rFonts w:ascii="Times New Roman" w:hAnsi="Times New Roman" w:cs="Times New Roman"/>
          <w:b/>
          <w:bCs/>
          <w:sz w:val="28"/>
          <w:szCs w:val="28"/>
        </w:rPr>
        <w:t xml:space="preserve">. – </w:t>
      </w:r>
      <w:r w:rsidR="006D603E" w:rsidRPr="006D603E">
        <w:rPr>
          <w:rFonts w:ascii="Times New Roman" w:hAnsi="Times New Roman" w:cs="Times New Roman"/>
          <w:b/>
          <w:bCs/>
          <w:sz w:val="28"/>
          <w:szCs w:val="28"/>
        </w:rPr>
        <w:t>99,0</w:t>
      </w:r>
      <w:r w:rsidR="00E13A15" w:rsidRPr="006D603E">
        <w:rPr>
          <w:rFonts w:ascii="Times New Roman" w:hAnsi="Times New Roman" w:cs="Times New Roman"/>
          <w:b/>
          <w:bCs/>
          <w:sz w:val="28"/>
          <w:szCs w:val="28"/>
        </w:rPr>
        <w:t xml:space="preserve">%, в </w:t>
      </w:r>
      <w:r w:rsidR="00E13A15" w:rsidRPr="006D603E">
        <w:rPr>
          <w:rFonts w:ascii="Times New Roman" w:hAnsi="Times New Roman" w:cs="Times New Roman"/>
          <w:bCs/>
          <w:sz w:val="28"/>
          <w:szCs w:val="28"/>
        </w:rPr>
        <w:t>20</w:t>
      </w:r>
      <w:r w:rsidR="006D603E" w:rsidRPr="006D603E">
        <w:rPr>
          <w:rFonts w:ascii="Times New Roman" w:hAnsi="Times New Roman" w:cs="Times New Roman"/>
          <w:bCs/>
          <w:sz w:val="28"/>
          <w:szCs w:val="28"/>
        </w:rPr>
        <w:t>20</w:t>
      </w:r>
      <w:r w:rsidR="00E13A15" w:rsidRPr="006D603E">
        <w:rPr>
          <w:rFonts w:ascii="Times New Roman" w:hAnsi="Times New Roman" w:cs="Times New Roman"/>
          <w:bCs/>
          <w:sz w:val="28"/>
          <w:szCs w:val="28"/>
        </w:rPr>
        <w:t>г</w:t>
      </w:r>
      <w:r w:rsidR="00E13A15" w:rsidRPr="006D603E">
        <w:rPr>
          <w:rFonts w:ascii="Times New Roman" w:hAnsi="Times New Roman" w:cs="Times New Roman"/>
          <w:b/>
          <w:bCs/>
          <w:sz w:val="28"/>
          <w:szCs w:val="28"/>
        </w:rPr>
        <w:t xml:space="preserve">. – </w:t>
      </w:r>
      <w:r w:rsidR="006D603E" w:rsidRPr="006D603E">
        <w:rPr>
          <w:rFonts w:ascii="Times New Roman" w:hAnsi="Times New Roman" w:cs="Times New Roman"/>
          <w:b/>
          <w:bCs/>
          <w:sz w:val="28"/>
          <w:szCs w:val="28"/>
        </w:rPr>
        <w:t>93,0</w:t>
      </w:r>
      <w:r w:rsidR="00E13A15" w:rsidRPr="006D603E">
        <w:rPr>
          <w:rFonts w:ascii="Times New Roman" w:hAnsi="Times New Roman" w:cs="Times New Roman"/>
          <w:b/>
          <w:bCs/>
          <w:sz w:val="28"/>
          <w:szCs w:val="28"/>
        </w:rPr>
        <w:t>%. В</w:t>
      </w:r>
      <w:r w:rsidR="005C1CD9" w:rsidRPr="006D603E">
        <w:rPr>
          <w:rFonts w:ascii="Times New Roman" w:hAnsi="Times New Roman" w:cs="Times New Roman"/>
          <w:sz w:val="28"/>
          <w:szCs w:val="28"/>
        </w:rPr>
        <w:t xml:space="preserve"> </w:t>
      </w:r>
      <w:r w:rsidRPr="006D603E">
        <w:rPr>
          <w:rFonts w:ascii="Times New Roman" w:hAnsi="Times New Roman" w:cs="Times New Roman"/>
          <w:sz w:val="28"/>
          <w:szCs w:val="28"/>
        </w:rPr>
        <w:t>201</w:t>
      </w:r>
      <w:r w:rsidR="006D603E" w:rsidRPr="006D603E">
        <w:rPr>
          <w:rFonts w:ascii="Times New Roman" w:hAnsi="Times New Roman" w:cs="Times New Roman"/>
          <w:sz w:val="28"/>
          <w:szCs w:val="28"/>
        </w:rPr>
        <w:t>7</w:t>
      </w:r>
      <w:r w:rsidRPr="006D603E">
        <w:rPr>
          <w:rFonts w:ascii="Times New Roman" w:hAnsi="Times New Roman" w:cs="Times New Roman"/>
          <w:sz w:val="28"/>
          <w:szCs w:val="28"/>
        </w:rPr>
        <w:t xml:space="preserve"> году </w:t>
      </w:r>
      <w:r w:rsidRPr="006D603E">
        <w:rPr>
          <w:rFonts w:ascii="Times New Roman" w:hAnsi="Times New Roman" w:cs="Times New Roman"/>
          <w:sz w:val="28"/>
          <w:szCs w:val="28"/>
        </w:rPr>
        <w:lastRenderedPageBreak/>
        <w:t xml:space="preserve">указанный показатель </w:t>
      </w:r>
      <w:r w:rsidR="005C1CD9" w:rsidRPr="006D603E">
        <w:rPr>
          <w:rFonts w:ascii="Times New Roman" w:hAnsi="Times New Roman" w:cs="Times New Roman"/>
          <w:sz w:val="28"/>
          <w:szCs w:val="28"/>
        </w:rPr>
        <w:t>прогнозируется</w:t>
      </w:r>
      <w:r w:rsidRPr="006D603E">
        <w:rPr>
          <w:rFonts w:ascii="Times New Roman" w:hAnsi="Times New Roman" w:cs="Times New Roman"/>
          <w:sz w:val="28"/>
          <w:szCs w:val="28"/>
        </w:rPr>
        <w:t xml:space="preserve"> </w:t>
      </w:r>
      <w:r w:rsidR="005C1CD9" w:rsidRPr="006D603E">
        <w:rPr>
          <w:rFonts w:ascii="Times New Roman" w:hAnsi="Times New Roman" w:cs="Times New Roman"/>
          <w:sz w:val="28"/>
          <w:szCs w:val="28"/>
        </w:rPr>
        <w:t>по утвержденным показателям в объ</w:t>
      </w:r>
      <w:r w:rsidR="005C1CD9" w:rsidRPr="006D603E">
        <w:rPr>
          <w:rFonts w:ascii="Times New Roman" w:hAnsi="Times New Roman" w:cs="Times New Roman"/>
          <w:sz w:val="28"/>
          <w:szCs w:val="28"/>
        </w:rPr>
        <w:t>е</w:t>
      </w:r>
      <w:r w:rsidR="005C1CD9" w:rsidRPr="006D603E">
        <w:rPr>
          <w:rFonts w:ascii="Times New Roman" w:hAnsi="Times New Roman" w:cs="Times New Roman"/>
          <w:sz w:val="28"/>
          <w:szCs w:val="28"/>
        </w:rPr>
        <w:t xml:space="preserve">ме </w:t>
      </w:r>
      <w:r w:rsidR="006D603E" w:rsidRPr="006D603E">
        <w:rPr>
          <w:rFonts w:ascii="Times New Roman" w:hAnsi="Times New Roman" w:cs="Times New Roman"/>
          <w:sz w:val="28"/>
          <w:szCs w:val="28"/>
        </w:rPr>
        <w:t>83,8</w:t>
      </w:r>
      <w:r w:rsidRPr="006D603E">
        <w:rPr>
          <w:rFonts w:ascii="Times New Roman" w:hAnsi="Times New Roman" w:cs="Times New Roman"/>
          <w:sz w:val="28"/>
          <w:szCs w:val="28"/>
        </w:rPr>
        <w:t xml:space="preserve"> %, в 201</w:t>
      </w:r>
      <w:r w:rsidR="006D603E" w:rsidRPr="006D603E">
        <w:rPr>
          <w:rFonts w:ascii="Times New Roman" w:hAnsi="Times New Roman" w:cs="Times New Roman"/>
          <w:sz w:val="28"/>
          <w:szCs w:val="28"/>
        </w:rPr>
        <w:t xml:space="preserve">6 </w:t>
      </w:r>
      <w:r w:rsidRPr="006D603E">
        <w:rPr>
          <w:rFonts w:ascii="Times New Roman" w:hAnsi="Times New Roman" w:cs="Times New Roman"/>
          <w:sz w:val="28"/>
          <w:szCs w:val="28"/>
        </w:rPr>
        <w:t>году</w:t>
      </w:r>
      <w:r w:rsidR="001C7193" w:rsidRPr="006D603E">
        <w:rPr>
          <w:rFonts w:ascii="Times New Roman" w:hAnsi="Times New Roman" w:cs="Times New Roman"/>
          <w:sz w:val="28"/>
          <w:szCs w:val="28"/>
        </w:rPr>
        <w:t xml:space="preserve"> по Отчету</w:t>
      </w:r>
      <w:r w:rsidRPr="006D603E">
        <w:rPr>
          <w:rFonts w:ascii="Times New Roman" w:hAnsi="Times New Roman" w:cs="Times New Roman"/>
          <w:sz w:val="28"/>
          <w:szCs w:val="28"/>
        </w:rPr>
        <w:t xml:space="preserve"> – </w:t>
      </w:r>
      <w:r w:rsidR="006D603E" w:rsidRPr="006D603E">
        <w:rPr>
          <w:rFonts w:ascii="Times New Roman" w:hAnsi="Times New Roman" w:cs="Times New Roman"/>
          <w:sz w:val="28"/>
          <w:szCs w:val="28"/>
        </w:rPr>
        <w:t>73,1</w:t>
      </w:r>
      <w:r w:rsidRPr="006D603E">
        <w:rPr>
          <w:rFonts w:ascii="Times New Roman" w:hAnsi="Times New Roman" w:cs="Times New Roman"/>
          <w:sz w:val="28"/>
          <w:szCs w:val="28"/>
        </w:rPr>
        <w:t xml:space="preserve"> %</w:t>
      </w:r>
      <w:r w:rsidRPr="006D603E">
        <w:rPr>
          <w:rFonts w:ascii="Times New Roman" w:hAnsi="Times New Roman" w:cs="Times New Roman"/>
          <w:b/>
          <w:bCs/>
          <w:sz w:val="28"/>
          <w:szCs w:val="28"/>
        </w:rPr>
        <w:t>.</w:t>
      </w:r>
    </w:p>
    <w:p w:rsidR="00940356" w:rsidRDefault="00940356" w:rsidP="00940356">
      <w:pPr>
        <w:spacing w:after="0"/>
        <w:ind w:left="502"/>
        <w:jc w:val="center"/>
        <w:rPr>
          <w:rFonts w:ascii="Times New Roman" w:hAnsi="Times New Roman" w:cs="Times New Roman"/>
          <w:b/>
          <w:sz w:val="28"/>
          <w:szCs w:val="28"/>
        </w:rPr>
      </w:pPr>
      <w:r w:rsidRPr="00940356">
        <w:rPr>
          <w:rFonts w:ascii="Times New Roman" w:hAnsi="Times New Roman" w:cs="Times New Roman"/>
          <w:b/>
          <w:sz w:val="28"/>
          <w:szCs w:val="28"/>
        </w:rPr>
        <w:t>9.</w:t>
      </w:r>
      <w:r w:rsidR="00006A94" w:rsidRPr="00940356">
        <w:rPr>
          <w:rFonts w:ascii="Times New Roman" w:hAnsi="Times New Roman" w:cs="Times New Roman"/>
          <w:b/>
          <w:sz w:val="28"/>
          <w:szCs w:val="28"/>
        </w:rPr>
        <w:t xml:space="preserve"> </w:t>
      </w:r>
      <w:r w:rsidR="00C87A9B" w:rsidRPr="00940356">
        <w:rPr>
          <w:rFonts w:ascii="Times New Roman" w:hAnsi="Times New Roman" w:cs="Times New Roman"/>
          <w:b/>
          <w:sz w:val="28"/>
          <w:szCs w:val="28"/>
        </w:rPr>
        <w:t>МУНИЦИПАЛЬНЫЙ ДОЛГ И</w:t>
      </w:r>
      <w:r>
        <w:rPr>
          <w:rFonts w:ascii="Times New Roman" w:hAnsi="Times New Roman" w:cs="Times New Roman"/>
          <w:b/>
          <w:sz w:val="28"/>
          <w:szCs w:val="28"/>
        </w:rPr>
        <w:t xml:space="preserve"> </w:t>
      </w:r>
    </w:p>
    <w:p w:rsidR="00C87A9B" w:rsidRPr="00706E77" w:rsidRDefault="00C87A9B" w:rsidP="00940356">
      <w:pPr>
        <w:spacing w:after="100" w:afterAutospacing="1"/>
        <w:ind w:left="502"/>
        <w:jc w:val="center"/>
        <w:rPr>
          <w:rFonts w:ascii="Arial" w:hAnsi="Arial" w:cs="Arial"/>
          <w:b/>
          <w:sz w:val="28"/>
          <w:szCs w:val="28"/>
        </w:rPr>
      </w:pPr>
      <w:r w:rsidRPr="00940356">
        <w:rPr>
          <w:rFonts w:ascii="Times New Roman" w:hAnsi="Times New Roman" w:cs="Times New Roman"/>
          <w:b/>
          <w:sz w:val="28"/>
          <w:szCs w:val="28"/>
        </w:rPr>
        <w:t>РАСХОДЫ НА ЕГО ОБСЛУЖИВАНИЕ</w:t>
      </w:r>
    </w:p>
    <w:p w:rsidR="00C87A9B" w:rsidRPr="00AF361C" w:rsidRDefault="00940356" w:rsidP="008834E9">
      <w:pPr>
        <w:spacing w:after="0"/>
        <w:ind w:firstLine="567"/>
        <w:jc w:val="both"/>
        <w:rPr>
          <w:rFonts w:ascii="Times New Roman" w:hAnsi="Times New Roman" w:cs="Times New Roman"/>
          <w:sz w:val="28"/>
          <w:szCs w:val="28"/>
        </w:rPr>
      </w:pPr>
      <w:r w:rsidRPr="00AF361C">
        <w:rPr>
          <w:rFonts w:ascii="Times New Roman" w:hAnsi="Times New Roman" w:cs="Times New Roman"/>
          <w:sz w:val="28"/>
          <w:szCs w:val="28"/>
        </w:rPr>
        <w:t>С</w:t>
      </w:r>
      <w:r w:rsidR="00C87A9B" w:rsidRPr="00AF361C">
        <w:rPr>
          <w:rFonts w:ascii="Times New Roman" w:hAnsi="Times New Roman" w:cs="Times New Roman"/>
          <w:sz w:val="28"/>
          <w:szCs w:val="28"/>
        </w:rPr>
        <w:t>татье</w:t>
      </w:r>
      <w:r w:rsidRPr="00AF361C">
        <w:rPr>
          <w:rFonts w:ascii="Times New Roman" w:hAnsi="Times New Roman" w:cs="Times New Roman"/>
          <w:sz w:val="28"/>
          <w:szCs w:val="28"/>
        </w:rPr>
        <w:t>й</w:t>
      </w:r>
      <w:r w:rsidR="00C87A9B" w:rsidRPr="00AF361C">
        <w:rPr>
          <w:rFonts w:ascii="Times New Roman" w:hAnsi="Times New Roman" w:cs="Times New Roman"/>
          <w:sz w:val="28"/>
          <w:szCs w:val="28"/>
        </w:rPr>
        <w:t xml:space="preserve"> 1 проекта Решения установлен верхний предел муниципального </w:t>
      </w:r>
      <w:r w:rsidRPr="00AF361C">
        <w:rPr>
          <w:rFonts w:ascii="Times New Roman" w:hAnsi="Times New Roman" w:cs="Times New Roman"/>
          <w:sz w:val="28"/>
          <w:szCs w:val="28"/>
        </w:rPr>
        <w:t xml:space="preserve">внутреннего </w:t>
      </w:r>
      <w:r w:rsidR="00C87A9B" w:rsidRPr="00AF361C">
        <w:rPr>
          <w:rFonts w:ascii="Times New Roman" w:hAnsi="Times New Roman" w:cs="Times New Roman"/>
          <w:sz w:val="28"/>
          <w:szCs w:val="28"/>
        </w:rPr>
        <w:t>долга Сортавальского муниципального района</w:t>
      </w:r>
      <w:r w:rsidRPr="00AF361C">
        <w:rPr>
          <w:rFonts w:ascii="Times New Roman" w:hAnsi="Times New Roman" w:cs="Times New Roman"/>
          <w:sz w:val="28"/>
          <w:szCs w:val="28"/>
        </w:rPr>
        <w:t xml:space="preserve"> в валюте РФ</w:t>
      </w:r>
      <w:r w:rsidR="00C87A9B" w:rsidRPr="00AF361C">
        <w:rPr>
          <w:rFonts w:ascii="Times New Roman" w:hAnsi="Times New Roman" w:cs="Times New Roman"/>
          <w:sz w:val="28"/>
          <w:szCs w:val="28"/>
        </w:rPr>
        <w:t>:</w:t>
      </w:r>
    </w:p>
    <w:p w:rsidR="00C87A9B" w:rsidRPr="00AF361C" w:rsidRDefault="00C87A9B" w:rsidP="00940356">
      <w:pPr>
        <w:spacing w:after="0"/>
        <w:ind w:firstLine="567"/>
        <w:jc w:val="both"/>
        <w:rPr>
          <w:rFonts w:ascii="Times New Roman" w:hAnsi="Times New Roman" w:cs="Times New Roman"/>
          <w:sz w:val="28"/>
          <w:szCs w:val="28"/>
        </w:rPr>
      </w:pPr>
      <w:r w:rsidRPr="00AF361C">
        <w:rPr>
          <w:rFonts w:ascii="Times New Roman" w:hAnsi="Times New Roman" w:cs="Times New Roman"/>
          <w:sz w:val="28"/>
          <w:szCs w:val="28"/>
        </w:rPr>
        <w:t>- на 1 января 201</w:t>
      </w:r>
      <w:r w:rsidR="00940356" w:rsidRPr="00AF361C">
        <w:rPr>
          <w:rFonts w:ascii="Times New Roman" w:hAnsi="Times New Roman" w:cs="Times New Roman"/>
          <w:sz w:val="28"/>
          <w:szCs w:val="28"/>
        </w:rPr>
        <w:t>9</w:t>
      </w:r>
      <w:r w:rsidRPr="00AF361C">
        <w:rPr>
          <w:rFonts w:ascii="Times New Roman" w:hAnsi="Times New Roman" w:cs="Times New Roman"/>
          <w:sz w:val="28"/>
          <w:szCs w:val="28"/>
        </w:rPr>
        <w:t xml:space="preserve"> года – в сумме </w:t>
      </w:r>
      <w:r w:rsidR="00940356" w:rsidRPr="00AF361C">
        <w:rPr>
          <w:rFonts w:ascii="Times New Roman" w:hAnsi="Times New Roman" w:cs="Times New Roman"/>
          <w:sz w:val="28"/>
          <w:szCs w:val="28"/>
        </w:rPr>
        <w:t>226128,0</w:t>
      </w:r>
      <w:r w:rsidRPr="00AF361C">
        <w:rPr>
          <w:rFonts w:ascii="Times New Roman" w:hAnsi="Times New Roman" w:cs="Times New Roman"/>
          <w:sz w:val="28"/>
          <w:szCs w:val="28"/>
        </w:rPr>
        <w:t xml:space="preserve"> тыс. рублей, в том числе по муниципальным гарантиям </w:t>
      </w:r>
      <w:r w:rsidR="0062434A" w:rsidRPr="00AF361C">
        <w:rPr>
          <w:rFonts w:ascii="Times New Roman" w:hAnsi="Times New Roman" w:cs="Times New Roman"/>
          <w:sz w:val="28"/>
          <w:szCs w:val="28"/>
        </w:rPr>
        <w:t>0,0</w:t>
      </w:r>
      <w:r w:rsidRPr="00AF361C">
        <w:rPr>
          <w:rFonts w:ascii="Times New Roman" w:hAnsi="Times New Roman" w:cs="Times New Roman"/>
          <w:sz w:val="28"/>
          <w:szCs w:val="28"/>
        </w:rPr>
        <w:t xml:space="preserve"> тыс. рублей</w:t>
      </w:r>
      <w:r w:rsidR="003559B0" w:rsidRPr="00AF361C">
        <w:rPr>
          <w:rFonts w:ascii="Times New Roman" w:hAnsi="Times New Roman" w:cs="Times New Roman"/>
          <w:sz w:val="28"/>
          <w:szCs w:val="28"/>
        </w:rPr>
        <w:t>;</w:t>
      </w:r>
    </w:p>
    <w:p w:rsidR="003559B0" w:rsidRPr="00AF361C" w:rsidRDefault="003559B0" w:rsidP="00940356">
      <w:pPr>
        <w:spacing w:after="0"/>
        <w:ind w:firstLine="567"/>
        <w:jc w:val="both"/>
        <w:rPr>
          <w:rFonts w:ascii="Times New Roman" w:hAnsi="Times New Roman" w:cs="Times New Roman"/>
          <w:sz w:val="28"/>
          <w:szCs w:val="28"/>
        </w:rPr>
      </w:pPr>
      <w:r w:rsidRPr="00AF361C">
        <w:rPr>
          <w:rFonts w:ascii="Times New Roman" w:hAnsi="Times New Roman" w:cs="Times New Roman"/>
          <w:sz w:val="28"/>
          <w:szCs w:val="28"/>
        </w:rPr>
        <w:t>- на 1 января 20</w:t>
      </w:r>
      <w:r w:rsidR="00940356" w:rsidRPr="00AF361C">
        <w:rPr>
          <w:rFonts w:ascii="Times New Roman" w:hAnsi="Times New Roman" w:cs="Times New Roman"/>
          <w:sz w:val="28"/>
          <w:szCs w:val="28"/>
        </w:rPr>
        <w:t>20</w:t>
      </w:r>
      <w:r w:rsidRPr="00AF361C">
        <w:rPr>
          <w:rFonts w:ascii="Times New Roman" w:hAnsi="Times New Roman" w:cs="Times New Roman"/>
          <w:sz w:val="28"/>
          <w:szCs w:val="28"/>
        </w:rPr>
        <w:t xml:space="preserve"> года – в сумме </w:t>
      </w:r>
      <w:r w:rsidR="00940356" w:rsidRPr="00AF361C">
        <w:rPr>
          <w:rFonts w:ascii="Times New Roman" w:hAnsi="Times New Roman" w:cs="Times New Roman"/>
          <w:sz w:val="28"/>
          <w:szCs w:val="28"/>
        </w:rPr>
        <w:t>241818,0</w:t>
      </w:r>
      <w:r w:rsidRPr="00AF361C">
        <w:rPr>
          <w:rFonts w:ascii="Times New Roman" w:hAnsi="Times New Roman" w:cs="Times New Roman"/>
          <w:sz w:val="28"/>
          <w:szCs w:val="28"/>
        </w:rPr>
        <w:t xml:space="preserve"> тыс. рублей, в том числе по муниципальным гарантиям 0,0 тыс. рублей;</w:t>
      </w:r>
    </w:p>
    <w:p w:rsidR="003559B0" w:rsidRPr="00AF361C" w:rsidRDefault="003559B0" w:rsidP="00940356">
      <w:pPr>
        <w:spacing w:after="100" w:afterAutospacing="1"/>
        <w:ind w:firstLine="567"/>
        <w:jc w:val="both"/>
        <w:rPr>
          <w:rFonts w:ascii="Times New Roman" w:hAnsi="Times New Roman" w:cs="Times New Roman"/>
          <w:sz w:val="28"/>
          <w:szCs w:val="28"/>
        </w:rPr>
      </w:pPr>
      <w:r w:rsidRPr="00AF361C">
        <w:rPr>
          <w:rFonts w:ascii="Times New Roman" w:hAnsi="Times New Roman" w:cs="Times New Roman"/>
          <w:sz w:val="28"/>
          <w:szCs w:val="28"/>
        </w:rPr>
        <w:t>- на 1 января 202</w:t>
      </w:r>
      <w:r w:rsidR="00940356" w:rsidRPr="00AF361C">
        <w:rPr>
          <w:rFonts w:ascii="Times New Roman" w:hAnsi="Times New Roman" w:cs="Times New Roman"/>
          <w:sz w:val="28"/>
          <w:szCs w:val="28"/>
        </w:rPr>
        <w:t>1</w:t>
      </w:r>
      <w:r w:rsidRPr="00AF361C">
        <w:rPr>
          <w:rFonts w:ascii="Times New Roman" w:hAnsi="Times New Roman" w:cs="Times New Roman"/>
          <w:sz w:val="28"/>
          <w:szCs w:val="28"/>
        </w:rPr>
        <w:t xml:space="preserve"> года – в сумме </w:t>
      </w:r>
      <w:r w:rsidR="00940356" w:rsidRPr="00AF361C">
        <w:rPr>
          <w:rFonts w:ascii="Times New Roman" w:hAnsi="Times New Roman" w:cs="Times New Roman"/>
          <w:sz w:val="28"/>
          <w:szCs w:val="28"/>
        </w:rPr>
        <w:t>263592,0</w:t>
      </w:r>
      <w:r w:rsidR="00087CDD" w:rsidRPr="00AF361C">
        <w:rPr>
          <w:rFonts w:ascii="Times New Roman" w:hAnsi="Times New Roman" w:cs="Times New Roman"/>
          <w:sz w:val="28"/>
          <w:szCs w:val="28"/>
        </w:rPr>
        <w:t xml:space="preserve"> тыс. рублей, в том числе по муниципальным гарантиям 0,0 тыс. рублей </w:t>
      </w:r>
    </w:p>
    <w:p w:rsidR="00C87A9B" w:rsidRPr="005D2358" w:rsidRDefault="00C87A9B" w:rsidP="00087CDD">
      <w:pPr>
        <w:autoSpaceDE w:val="0"/>
        <w:autoSpaceDN w:val="0"/>
        <w:adjustRightInd w:val="0"/>
        <w:spacing w:after="0" w:line="240" w:lineRule="auto"/>
        <w:ind w:firstLine="851"/>
        <w:jc w:val="both"/>
        <w:rPr>
          <w:rFonts w:ascii="Times New Roman" w:hAnsi="Times New Roman" w:cs="Times New Roman"/>
          <w:sz w:val="28"/>
          <w:szCs w:val="28"/>
        </w:rPr>
      </w:pPr>
      <w:r w:rsidRPr="005D2358">
        <w:rPr>
          <w:rFonts w:ascii="Times New Roman" w:hAnsi="Times New Roman" w:cs="Times New Roman"/>
          <w:sz w:val="28"/>
          <w:szCs w:val="28"/>
        </w:rPr>
        <w:t xml:space="preserve">В </w:t>
      </w:r>
      <w:r w:rsidR="00EF3F14" w:rsidRPr="005D2358">
        <w:rPr>
          <w:rFonts w:ascii="Times New Roman" w:hAnsi="Times New Roman" w:cs="Times New Roman"/>
          <w:sz w:val="28"/>
          <w:szCs w:val="28"/>
        </w:rPr>
        <w:t>приложени</w:t>
      </w:r>
      <w:r w:rsidR="00337130" w:rsidRPr="005D2358">
        <w:rPr>
          <w:rFonts w:ascii="Times New Roman" w:hAnsi="Times New Roman" w:cs="Times New Roman"/>
          <w:sz w:val="28"/>
          <w:szCs w:val="28"/>
        </w:rPr>
        <w:t>я</w:t>
      </w:r>
      <w:r w:rsidR="00EF3F14" w:rsidRPr="005D2358">
        <w:rPr>
          <w:rFonts w:ascii="Times New Roman" w:hAnsi="Times New Roman" w:cs="Times New Roman"/>
          <w:sz w:val="28"/>
          <w:szCs w:val="28"/>
        </w:rPr>
        <w:t xml:space="preserve"> </w:t>
      </w:r>
      <w:r w:rsidR="00087CDD" w:rsidRPr="005D2358">
        <w:rPr>
          <w:rFonts w:ascii="Times New Roman" w:hAnsi="Times New Roman" w:cs="Times New Roman"/>
          <w:sz w:val="28"/>
          <w:szCs w:val="28"/>
        </w:rPr>
        <w:t>№№ 2</w:t>
      </w:r>
      <w:r w:rsidR="00AF361C" w:rsidRPr="005D2358">
        <w:rPr>
          <w:rFonts w:ascii="Times New Roman" w:hAnsi="Times New Roman" w:cs="Times New Roman"/>
          <w:sz w:val="28"/>
          <w:szCs w:val="28"/>
        </w:rPr>
        <w:t>0</w:t>
      </w:r>
      <w:r w:rsidR="00087CDD" w:rsidRPr="005D2358">
        <w:rPr>
          <w:rFonts w:ascii="Times New Roman" w:hAnsi="Times New Roman" w:cs="Times New Roman"/>
          <w:sz w:val="28"/>
          <w:szCs w:val="28"/>
        </w:rPr>
        <w:t xml:space="preserve"> и 2</w:t>
      </w:r>
      <w:r w:rsidR="00AF361C" w:rsidRPr="005D2358">
        <w:rPr>
          <w:rFonts w:ascii="Times New Roman" w:hAnsi="Times New Roman" w:cs="Times New Roman"/>
          <w:sz w:val="28"/>
          <w:szCs w:val="28"/>
        </w:rPr>
        <w:t>1</w:t>
      </w:r>
      <w:r w:rsidR="00EF3F14" w:rsidRPr="005D2358">
        <w:rPr>
          <w:rFonts w:ascii="Times New Roman" w:hAnsi="Times New Roman" w:cs="Times New Roman"/>
          <w:sz w:val="28"/>
          <w:szCs w:val="28"/>
        </w:rPr>
        <w:t xml:space="preserve"> к </w:t>
      </w:r>
      <w:r w:rsidRPr="005D2358">
        <w:rPr>
          <w:rFonts w:ascii="Times New Roman" w:hAnsi="Times New Roman" w:cs="Times New Roman"/>
          <w:sz w:val="28"/>
          <w:szCs w:val="28"/>
        </w:rPr>
        <w:t>проект</w:t>
      </w:r>
      <w:r w:rsidR="00EF3F14" w:rsidRPr="005D2358">
        <w:rPr>
          <w:rFonts w:ascii="Times New Roman" w:hAnsi="Times New Roman" w:cs="Times New Roman"/>
          <w:sz w:val="28"/>
          <w:szCs w:val="28"/>
        </w:rPr>
        <w:t>у</w:t>
      </w:r>
      <w:r w:rsidRPr="005D2358">
        <w:rPr>
          <w:rFonts w:ascii="Times New Roman" w:hAnsi="Times New Roman" w:cs="Times New Roman"/>
          <w:sz w:val="28"/>
          <w:szCs w:val="28"/>
        </w:rPr>
        <w:t xml:space="preserve"> объем муниципального долга планируется:</w:t>
      </w:r>
    </w:p>
    <w:p w:rsidR="00FF5428" w:rsidRPr="005D2358" w:rsidRDefault="00C87A9B" w:rsidP="00AF361C">
      <w:pPr>
        <w:spacing w:after="0"/>
        <w:ind w:firstLine="567"/>
        <w:jc w:val="both"/>
        <w:rPr>
          <w:rFonts w:ascii="Times New Roman" w:hAnsi="Times New Roman" w:cs="Times New Roman"/>
          <w:sz w:val="28"/>
          <w:szCs w:val="28"/>
        </w:rPr>
      </w:pPr>
      <w:r w:rsidRPr="005D2358">
        <w:rPr>
          <w:rFonts w:ascii="Times New Roman" w:hAnsi="Times New Roman" w:cs="Times New Roman"/>
          <w:sz w:val="28"/>
          <w:szCs w:val="28"/>
        </w:rPr>
        <w:t>- на 1 января 201</w:t>
      </w:r>
      <w:r w:rsidR="00AF361C" w:rsidRPr="005D2358">
        <w:rPr>
          <w:rFonts w:ascii="Times New Roman" w:hAnsi="Times New Roman" w:cs="Times New Roman"/>
          <w:sz w:val="28"/>
          <w:szCs w:val="28"/>
        </w:rPr>
        <w:t>8</w:t>
      </w:r>
      <w:r w:rsidRPr="005D2358">
        <w:rPr>
          <w:rFonts w:ascii="Times New Roman" w:hAnsi="Times New Roman" w:cs="Times New Roman"/>
          <w:sz w:val="28"/>
          <w:szCs w:val="28"/>
        </w:rPr>
        <w:t xml:space="preserve"> год в сумме </w:t>
      </w:r>
      <w:r w:rsidR="00AF361C" w:rsidRPr="005D2358">
        <w:rPr>
          <w:rFonts w:ascii="Times New Roman" w:hAnsi="Times New Roman" w:cs="Times New Roman"/>
          <w:sz w:val="28"/>
          <w:szCs w:val="28"/>
        </w:rPr>
        <w:t>201988</w:t>
      </w:r>
      <w:r w:rsidR="00087CDD" w:rsidRPr="005D2358">
        <w:rPr>
          <w:rFonts w:ascii="Times New Roman" w:hAnsi="Times New Roman" w:cs="Times New Roman"/>
          <w:sz w:val="28"/>
          <w:szCs w:val="28"/>
        </w:rPr>
        <w:t>,0 тыс.</w:t>
      </w:r>
      <w:r w:rsidRPr="005D2358">
        <w:rPr>
          <w:rFonts w:ascii="Times New Roman" w:hAnsi="Times New Roman" w:cs="Times New Roman"/>
          <w:sz w:val="28"/>
          <w:szCs w:val="28"/>
        </w:rPr>
        <w:t xml:space="preserve"> рублей или </w:t>
      </w:r>
      <w:r w:rsidR="00AF361C" w:rsidRPr="005D2358">
        <w:rPr>
          <w:rFonts w:ascii="Times New Roman" w:hAnsi="Times New Roman" w:cs="Times New Roman"/>
          <w:sz w:val="28"/>
          <w:szCs w:val="28"/>
        </w:rPr>
        <w:t>69,4</w:t>
      </w:r>
      <w:r w:rsidRPr="005D2358">
        <w:rPr>
          <w:rFonts w:ascii="Times New Roman" w:hAnsi="Times New Roman" w:cs="Times New Roman"/>
          <w:sz w:val="28"/>
          <w:szCs w:val="28"/>
        </w:rPr>
        <w:t xml:space="preserve"> процент</w:t>
      </w:r>
      <w:r w:rsidR="005D2358" w:rsidRPr="005D2358">
        <w:rPr>
          <w:rFonts w:ascii="Times New Roman" w:hAnsi="Times New Roman" w:cs="Times New Roman"/>
          <w:sz w:val="28"/>
          <w:szCs w:val="28"/>
        </w:rPr>
        <w:t>ов</w:t>
      </w:r>
      <w:r w:rsidRPr="005D2358">
        <w:rPr>
          <w:rFonts w:ascii="Times New Roman" w:hAnsi="Times New Roman" w:cs="Times New Roman"/>
          <w:sz w:val="28"/>
          <w:szCs w:val="28"/>
        </w:rPr>
        <w:t xml:space="preserve"> от объема</w:t>
      </w:r>
      <w:r w:rsidRPr="005D2358">
        <w:rPr>
          <w:rFonts w:ascii="Times New Roman" w:hAnsi="Times New Roman" w:cs="Times New Roman"/>
        </w:rPr>
        <w:t xml:space="preserve"> </w:t>
      </w:r>
      <w:r w:rsidR="00EF3F14" w:rsidRPr="005D2358">
        <w:rPr>
          <w:rFonts w:ascii="Times New Roman" w:hAnsi="Times New Roman" w:cs="Times New Roman"/>
          <w:sz w:val="28"/>
          <w:szCs w:val="28"/>
        </w:rPr>
        <w:t>оценки ожидаемого поступления</w:t>
      </w:r>
      <w:r w:rsidR="00EF3F14" w:rsidRPr="005D2358">
        <w:rPr>
          <w:rFonts w:ascii="Times New Roman" w:hAnsi="Times New Roman" w:cs="Times New Roman"/>
        </w:rPr>
        <w:t xml:space="preserve"> </w:t>
      </w:r>
      <w:r w:rsidRPr="005D2358">
        <w:rPr>
          <w:rFonts w:ascii="Times New Roman" w:hAnsi="Times New Roman" w:cs="Times New Roman"/>
          <w:sz w:val="28"/>
          <w:szCs w:val="28"/>
        </w:rPr>
        <w:t>доходов местного бюджета без учета объема безвозмездных поступлений</w:t>
      </w:r>
      <w:r w:rsidR="00EF3F14" w:rsidRPr="005D2358">
        <w:rPr>
          <w:rFonts w:ascii="Times New Roman" w:hAnsi="Times New Roman" w:cs="Times New Roman"/>
          <w:sz w:val="28"/>
          <w:szCs w:val="28"/>
        </w:rPr>
        <w:t xml:space="preserve"> </w:t>
      </w:r>
      <w:r w:rsidR="00FF5428" w:rsidRPr="005D2358">
        <w:rPr>
          <w:rFonts w:ascii="Times New Roman" w:hAnsi="Times New Roman" w:cs="Times New Roman"/>
          <w:sz w:val="28"/>
          <w:szCs w:val="28"/>
        </w:rPr>
        <w:t>.</w:t>
      </w:r>
    </w:p>
    <w:p w:rsidR="00C87A9B" w:rsidRPr="005D2358" w:rsidRDefault="00087CDD" w:rsidP="005D2358">
      <w:pPr>
        <w:spacing w:after="0"/>
        <w:ind w:firstLine="567"/>
        <w:jc w:val="both"/>
        <w:rPr>
          <w:rFonts w:ascii="Times New Roman" w:hAnsi="Times New Roman" w:cs="Times New Roman"/>
          <w:sz w:val="28"/>
          <w:szCs w:val="28"/>
        </w:rPr>
      </w:pPr>
      <w:r w:rsidRPr="005D2358">
        <w:rPr>
          <w:rFonts w:ascii="Times New Roman" w:hAnsi="Times New Roman" w:cs="Times New Roman"/>
          <w:sz w:val="28"/>
          <w:szCs w:val="28"/>
        </w:rPr>
        <w:t>- на 1 января 201</w:t>
      </w:r>
      <w:r w:rsidR="00AF361C" w:rsidRPr="005D2358">
        <w:rPr>
          <w:rFonts w:ascii="Times New Roman" w:hAnsi="Times New Roman" w:cs="Times New Roman"/>
          <w:sz w:val="28"/>
          <w:szCs w:val="28"/>
        </w:rPr>
        <w:t>9</w:t>
      </w:r>
      <w:r w:rsidRPr="005D2358">
        <w:rPr>
          <w:rFonts w:ascii="Times New Roman" w:hAnsi="Times New Roman" w:cs="Times New Roman"/>
          <w:sz w:val="28"/>
          <w:szCs w:val="28"/>
        </w:rPr>
        <w:t xml:space="preserve"> года в сумме </w:t>
      </w:r>
      <w:r w:rsidR="00AF361C" w:rsidRPr="005D2358">
        <w:rPr>
          <w:rFonts w:ascii="Times New Roman" w:hAnsi="Times New Roman" w:cs="Times New Roman"/>
          <w:sz w:val="28"/>
          <w:szCs w:val="28"/>
        </w:rPr>
        <w:t>226128</w:t>
      </w:r>
      <w:r w:rsidR="005D2358" w:rsidRPr="005D2358">
        <w:rPr>
          <w:rFonts w:ascii="Times New Roman" w:hAnsi="Times New Roman" w:cs="Times New Roman"/>
          <w:sz w:val="28"/>
          <w:szCs w:val="28"/>
        </w:rPr>
        <w:t>,0</w:t>
      </w:r>
      <w:r w:rsidRPr="005D2358">
        <w:rPr>
          <w:rFonts w:ascii="Times New Roman" w:hAnsi="Times New Roman" w:cs="Times New Roman"/>
          <w:sz w:val="28"/>
          <w:szCs w:val="28"/>
        </w:rPr>
        <w:t xml:space="preserve"> тыс. рублей или </w:t>
      </w:r>
      <w:r w:rsidR="005D2358" w:rsidRPr="005D2358">
        <w:rPr>
          <w:rFonts w:ascii="Times New Roman" w:hAnsi="Times New Roman" w:cs="Times New Roman"/>
          <w:sz w:val="28"/>
          <w:szCs w:val="28"/>
        </w:rPr>
        <w:t>79</w:t>
      </w:r>
      <w:r w:rsidRPr="005D2358">
        <w:rPr>
          <w:rFonts w:ascii="Times New Roman" w:hAnsi="Times New Roman" w:cs="Times New Roman"/>
          <w:sz w:val="28"/>
          <w:szCs w:val="28"/>
        </w:rPr>
        <w:t>,0 процент</w:t>
      </w:r>
      <w:r w:rsidR="005D2358" w:rsidRPr="005D2358">
        <w:rPr>
          <w:rFonts w:ascii="Times New Roman" w:hAnsi="Times New Roman" w:cs="Times New Roman"/>
          <w:sz w:val="28"/>
          <w:szCs w:val="28"/>
        </w:rPr>
        <w:t>ов</w:t>
      </w:r>
      <w:r w:rsidRPr="005D2358">
        <w:rPr>
          <w:rFonts w:ascii="Times New Roman" w:hAnsi="Times New Roman" w:cs="Times New Roman"/>
          <w:sz w:val="28"/>
          <w:szCs w:val="28"/>
        </w:rPr>
        <w:t xml:space="preserve"> от </w:t>
      </w:r>
      <w:r w:rsidR="00FF5428" w:rsidRPr="005D2358">
        <w:rPr>
          <w:rFonts w:ascii="Times New Roman" w:hAnsi="Times New Roman" w:cs="Times New Roman"/>
          <w:sz w:val="28"/>
          <w:szCs w:val="28"/>
        </w:rPr>
        <w:t>объема прогнозируемого поступления доходов районного бюджета без учета объема безвозмездных поступлений.</w:t>
      </w:r>
    </w:p>
    <w:p w:rsidR="00FF5428" w:rsidRPr="005D2358" w:rsidRDefault="00FF5428" w:rsidP="003D192C">
      <w:pPr>
        <w:spacing w:after="100" w:afterAutospacing="1"/>
        <w:ind w:firstLine="567"/>
        <w:jc w:val="both"/>
        <w:rPr>
          <w:rFonts w:ascii="Times New Roman" w:hAnsi="Times New Roman" w:cs="Times New Roman"/>
          <w:sz w:val="28"/>
          <w:szCs w:val="28"/>
        </w:rPr>
      </w:pPr>
      <w:r w:rsidRPr="005D2358">
        <w:rPr>
          <w:rFonts w:ascii="Times New Roman" w:hAnsi="Times New Roman" w:cs="Times New Roman"/>
          <w:sz w:val="28"/>
          <w:szCs w:val="28"/>
        </w:rPr>
        <w:t>-на 1 января 20</w:t>
      </w:r>
      <w:r w:rsidR="005D2358" w:rsidRPr="005D2358">
        <w:rPr>
          <w:rFonts w:ascii="Times New Roman" w:hAnsi="Times New Roman" w:cs="Times New Roman"/>
          <w:sz w:val="28"/>
          <w:szCs w:val="28"/>
        </w:rPr>
        <w:t>20</w:t>
      </w:r>
      <w:r w:rsidRPr="005D2358">
        <w:rPr>
          <w:rFonts w:ascii="Times New Roman" w:hAnsi="Times New Roman" w:cs="Times New Roman"/>
          <w:sz w:val="28"/>
          <w:szCs w:val="28"/>
        </w:rPr>
        <w:t xml:space="preserve"> года в сумме </w:t>
      </w:r>
      <w:r w:rsidR="005D2358" w:rsidRPr="005D2358">
        <w:rPr>
          <w:rFonts w:ascii="Times New Roman" w:hAnsi="Times New Roman" w:cs="Times New Roman"/>
          <w:sz w:val="28"/>
          <w:szCs w:val="28"/>
        </w:rPr>
        <w:t>241818,0</w:t>
      </w:r>
      <w:r w:rsidRPr="005D2358">
        <w:rPr>
          <w:rFonts w:ascii="Times New Roman" w:hAnsi="Times New Roman" w:cs="Times New Roman"/>
          <w:sz w:val="28"/>
          <w:szCs w:val="28"/>
        </w:rPr>
        <w:t xml:space="preserve"> тыс. рублей или </w:t>
      </w:r>
      <w:r w:rsidR="005D2358" w:rsidRPr="005D2358">
        <w:rPr>
          <w:rFonts w:ascii="Times New Roman" w:hAnsi="Times New Roman" w:cs="Times New Roman"/>
          <w:sz w:val="28"/>
          <w:szCs w:val="28"/>
        </w:rPr>
        <w:t>86,9</w:t>
      </w:r>
      <w:r w:rsidRPr="005D2358">
        <w:rPr>
          <w:rFonts w:ascii="Times New Roman" w:hAnsi="Times New Roman" w:cs="Times New Roman"/>
          <w:sz w:val="28"/>
          <w:szCs w:val="28"/>
        </w:rPr>
        <w:t xml:space="preserve"> процент</w:t>
      </w:r>
      <w:r w:rsidR="005D2358" w:rsidRPr="005D2358">
        <w:rPr>
          <w:rFonts w:ascii="Times New Roman" w:hAnsi="Times New Roman" w:cs="Times New Roman"/>
          <w:sz w:val="28"/>
          <w:szCs w:val="28"/>
        </w:rPr>
        <w:t>ов</w:t>
      </w:r>
      <w:r w:rsidRPr="005D2358">
        <w:rPr>
          <w:rFonts w:ascii="Times New Roman" w:hAnsi="Times New Roman" w:cs="Times New Roman"/>
          <w:sz w:val="28"/>
          <w:szCs w:val="28"/>
        </w:rPr>
        <w:t xml:space="preserve"> от объема прогнозируемого поступления доходов районного бюджета без учета объема безвозмездных поступлений.</w:t>
      </w:r>
    </w:p>
    <w:p w:rsidR="007B0F52" w:rsidRDefault="00FF5428" w:rsidP="000E5AC4">
      <w:pPr>
        <w:spacing w:after="100" w:afterAutospacing="1"/>
        <w:ind w:firstLine="567"/>
        <w:jc w:val="both"/>
        <w:rPr>
          <w:rFonts w:ascii="Times New Roman" w:hAnsi="Times New Roman" w:cs="Times New Roman"/>
          <w:sz w:val="28"/>
          <w:szCs w:val="28"/>
        </w:rPr>
      </w:pPr>
      <w:r w:rsidRPr="003D192C">
        <w:rPr>
          <w:rFonts w:ascii="Times New Roman" w:hAnsi="Times New Roman" w:cs="Times New Roman"/>
          <w:sz w:val="28"/>
          <w:szCs w:val="28"/>
        </w:rPr>
        <w:t>Таким образом, объем муниципального долга в 201</w:t>
      </w:r>
      <w:r w:rsidR="005D2358" w:rsidRPr="003D192C">
        <w:rPr>
          <w:rFonts w:ascii="Times New Roman" w:hAnsi="Times New Roman" w:cs="Times New Roman"/>
          <w:sz w:val="28"/>
          <w:szCs w:val="28"/>
        </w:rPr>
        <w:t>8</w:t>
      </w:r>
      <w:r w:rsidRPr="003D192C">
        <w:rPr>
          <w:rFonts w:ascii="Times New Roman" w:hAnsi="Times New Roman" w:cs="Times New Roman"/>
          <w:sz w:val="28"/>
          <w:szCs w:val="28"/>
        </w:rPr>
        <w:t>-20</w:t>
      </w:r>
      <w:r w:rsidR="005D2358" w:rsidRPr="003D192C">
        <w:rPr>
          <w:rFonts w:ascii="Times New Roman" w:hAnsi="Times New Roman" w:cs="Times New Roman"/>
          <w:sz w:val="28"/>
          <w:szCs w:val="28"/>
        </w:rPr>
        <w:t>20</w:t>
      </w:r>
      <w:r w:rsidRPr="003D192C">
        <w:rPr>
          <w:rFonts w:ascii="Times New Roman" w:hAnsi="Times New Roman" w:cs="Times New Roman"/>
          <w:sz w:val="28"/>
          <w:szCs w:val="28"/>
        </w:rPr>
        <w:t xml:space="preserve"> годах не пр</w:t>
      </w:r>
      <w:r w:rsidRPr="003D192C">
        <w:rPr>
          <w:rFonts w:ascii="Times New Roman" w:hAnsi="Times New Roman" w:cs="Times New Roman"/>
          <w:sz w:val="28"/>
          <w:szCs w:val="28"/>
        </w:rPr>
        <w:t>е</w:t>
      </w:r>
      <w:r w:rsidRPr="003D192C">
        <w:rPr>
          <w:rFonts w:ascii="Times New Roman" w:hAnsi="Times New Roman" w:cs="Times New Roman"/>
          <w:sz w:val="28"/>
          <w:szCs w:val="28"/>
        </w:rPr>
        <w:t>высит ограничения установленные ст. 107 Бюджетного кодекса РФ</w:t>
      </w:r>
      <w:r w:rsidR="005D2358" w:rsidRPr="003D192C">
        <w:rPr>
          <w:rFonts w:ascii="Times New Roman" w:hAnsi="Times New Roman" w:cs="Times New Roman"/>
          <w:sz w:val="28"/>
          <w:szCs w:val="28"/>
        </w:rPr>
        <w:t>,</w:t>
      </w:r>
      <w:r w:rsidRPr="003D192C">
        <w:rPr>
          <w:rFonts w:ascii="Times New Roman" w:hAnsi="Times New Roman" w:cs="Times New Roman"/>
          <w:sz w:val="28"/>
          <w:szCs w:val="28"/>
        </w:rPr>
        <w:t xml:space="preserve"> </w:t>
      </w:r>
      <w:r w:rsidR="007B0F52" w:rsidRPr="003D192C">
        <w:rPr>
          <w:rFonts w:ascii="Times New Roman" w:hAnsi="Times New Roman" w:cs="Times New Roman"/>
          <w:sz w:val="28"/>
          <w:szCs w:val="28"/>
        </w:rPr>
        <w:t>но тем не менее в проекте Решения прогнозируется увеличение объема муниципальн</w:t>
      </w:r>
      <w:r w:rsidR="007B0F52" w:rsidRPr="003D192C">
        <w:rPr>
          <w:rFonts w:ascii="Times New Roman" w:hAnsi="Times New Roman" w:cs="Times New Roman"/>
          <w:sz w:val="28"/>
          <w:szCs w:val="28"/>
        </w:rPr>
        <w:t>о</w:t>
      </w:r>
      <w:r w:rsidR="007B0F52" w:rsidRPr="003D192C">
        <w:rPr>
          <w:rFonts w:ascii="Times New Roman" w:hAnsi="Times New Roman" w:cs="Times New Roman"/>
          <w:sz w:val="28"/>
          <w:szCs w:val="28"/>
        </w:rPr>
        <w:t>го долга к 01.01.20</w:t>
      </w:r>
      <w:r w:rsidR="005D2358" w:rsidRPr="003D192C">
        <w:rPr>
          <w:rFonts w:ascii="Times New Roman" w:hAnsi="Times New Roman" w:cs="Times New Roman"/>
          <w:sz w:val="28"/>
          <w:szCs w:val="28"/>
        </w:rPr>
        <w:t>20</w:t>
      </w:r>
      <w:r w:rsidR="007B0F52" w:rsidRPr="003D192C">
        <w:rPr>
          <w:rFonts w:ascii="Times New Roman" w:hAnsi="Times New Roman" w:cs="Times New Roman"/>
          <w:sz w:val="28"/>
          <w:szCs w:val="28"/>
        </w:rPr>
        <w:t xml:space="preserve">г. на </w:t>
      </w:r>
      <w:r w:rsidR="005D2358" w:rsidRPr="003D192C">
        <w:rPr>
          <w:rFonts w:ascii="Times New Roman" w:hAnsi="Times New Roman" w:cs="Times New Roman"/>
          <w:sz w:val="28"/>
          <w:szCs w:val="28"/>
        </w:rPr>
        <w:t>39830,0</w:t>
      </w:r>
      <w:r w:rsidR="007B0F52" w:rsidRPr="003D192C">
        <w:rPr>
          <w:rFonts w:ascii="Times New Roman" w:hAnsi="Times New Roman" w:cs="Times New Roman"/>
          <w:sz w:val="28"/>
          <w:szCs w:val="28"/>
        </w:rPr>
        <w:t xml:space="preserve"> тыс. рублей или на </w:t>
      </w:r>
      <w:r w:rsidR="005D2358" w:rsidRPr="003D192C">
        <w:rPr>
          <w:rFonts w:ascii="Times New Roman" w:hAnsi="Times New Roman" w:cs="Times New Roman"/>
          <w:sz w:val="28"/>
          <w:szCs w:val="28"/>
        </w:rPr>
        <w:t>19,7</w:t>
      </w:r>
      <w:r w:rsidR="007B0F52" w:rsidRPr="003D192C">
        <w:rPr>
          <w:rFonts w:ascii="Times New Roman" w:hAnsi="Times New Roman" w:cs="Times New Roman"/>
          <w:sz w:val="28"/>
          <w:szCs w:val="28"/>
        </w:rPr>
        <w:t>% к уровню 01.01.201</w:t>
      </w:r>
      <w:r w:rsidR="005D2358" w:rsidRPr="003D192C">
        <w:rPr>
          <w:rFonts w:ascii="Times New Roman" w:hAnsi="Times New Roman" w:cs="Times New Roman"/>
          <w:sz w:val="28"/>
          <w:szCs w:val="28"/>
        </w:rPr>
        <w:t>8</w:t>
      </w:r>
      <w:r w:rsidR="007B0F52" w:rsidRPr="003D192C">
        <w:rPr>
          <w:rFonts w:ascii="Times New Roman" w:hAnsi="Times New Roman" w:cs="Times New Roman"/>
          <w:sz w:val="28"/>
          <w:szCs w:val="28"/>
        </w:rPr>
        <w:t>г. Следовательно, объем долговой нагрузки к 20</w:t>
      </w:r>
      <w:r w:rsidR="005D2358" w:rsidRPr="003D192C">
        <w:rPr>
          <w:rFonts w:ascii="Times New Roman" w:hAnsi="Times New Roman" w:cs="Times New Roman"/>
          <w:sz w:val="28"/>
          <w:szCs w:val="28"/>
        </w:rPr>
        <w:t>20</w:t>
      </w:r>
      <w:r w:rsidR="007B0F52" w:rsidRPr="003D192C">
        <w:rPr>
          <w:rFonts w:ascii="Times New Roman" w:hAnsi="Times New Roman" w:cs="Times New Roman"/>
          <w:sz w:val="28"/>
          <w:szCs w:val="28"/>
        </w:rPr>
        <w:t xml:space="preserve"> году планового периоды увеличится с </w:t>
      </w:r>
      <w:r w:rsidR="005D2358" w:rsidRPr="003D192C">
        <w:rPr>
          <w:rFonts w:ascii="Times New Roman" w:hAnsi="Times New Roman" w:cs="Times New Roman"/>
          <w:sz w:val="28"/>
          <w:szCs w:val="28"/>
        </w:rPr>
        <w:t>61,2</w:t>
      </w:r>
      <w:r w:rsidR="007B0F52" w:rsidRPr="003D192C">
        <w:rPr>
          <w:rFonts w:ascii="Times New Roman" w:hAnsi="Times New Roman" w:cs="Times New Roman"/>
          <w:sz w:val="28"/>
          <w:szCs w:val="28"/>
        </w:rPr>
        <w:t>% на 01.01.201</w:t>
      </w:r>
      <w:r w:rsidR="005D2358" w:rsidRPr="003D192C">
        <w:rPr>
          <w:rFonts w:ascii="Times New Roman" w:hAnsi="Times New Roman" w:cs="Times New Roman"/>
          <w:sz w:val="28"/>
          <w:szCs w:val="28"/>
        </w:rPr>
        <w:t>8</w:t>
      </w:r>
      <w:r w:rsidR="007B0F52" w:rsidRPr="003D192C">
        <w:rPr>
          <w:rFonts w:ascii="Times New Roman" w:hAnsi="Times New Roman" w:cs="Times New Roman"/>
          <w:sz w:val="28"/>
          <w:szCs w:val="28"/>
        </w:rPr>
        <w:t xml:space="preserve">г. до </w:t>
      </w:r>
      <w:r w:rsidR="005D2358" w:rsidRPr="003D192C">
        <w:rPr>
          <w:rFonts w:ascii="Times New Roman" w:hAnsi="Times New Roman" w:cs="Times New Roman"/>
          <w:sz w:val="28"/>
          <w:szCs w:val="28"/>
        </w:rPr>
        <w:t>86,9</w:t>
      </w:r>
      <w:r w:rsidR="007B0F52" w:rsidRPr="003D192C">
        <w:rPr>
          <w:rFonts w:ascii="Times New Roman" w:hAnsi="Times New Roman" w:cs="Times New Roman"/>
          <w:sz w:val="28"/>
          <w:szCs w:val="28"/>
        </w:rPr>
        <w:t>% на 01.01.20</w:t>
      </w:r>
      <w:r w:rsidR="005D2358" w:rsidRPr="003D192C">
        <w:rPr>
          <w:rFonts w:ascii="Times New Roman" w:hAnsi="Times New Roman" w:cs="Times New Roman"/>
          <w:sz w:val="28"/>
          <w:szCs w:val="28"/>
        </w:rPr>
        <w:t>20г</w:t>
      </w:r>
      <w:r w:rsidR="007B0F52" w:rsidRPr="003D192C">
        <w:rPr>
          <w:rFonts w:ascii="Times New Roman" w:hAnsi="Times New Roman" w:cs="Times New Roman"/>
          <w:sz w:val="28"/>
          <w:szCs w:val="28"/>
        </w:rPr>
        <w:t>., т.е. на 2</w:t>
      </w:r>
      <w:r w:rsidR="005D2358" w:rsidRPr="003D192C">
        <w:rPr>
          <w:rFonts w:ascii="Times New Roman" w:hAnsi="Times New Roman" w:cs="Times New Roman"/>
          <w:sz w:val="28"/>
          <w:szCs w:val="28"/>
        </w:rPr>
        <w:t>5</w:t>
      </w:r>
      <w:r w:rsidR="007B0F52" w:rsidRPr="003D192C">
        <w:rPr>
          <w:rFonts w:ascii="Times New Roman" w:hAnsi="Times New Roman" w:cs="Times New Roman"/>
          <w:sz w:val="28"/>
          <w:szCs w:val="28"/>
        </w:rPr>
        <w:t>,7 процента.</w:t>
      </w:r>
    </w:p>
    <w:p w:rsidR="008834E9" w:rsidRPr="003D192C" w:rsidRDefault="0084703A" w:rsidP="003D192C">
      <w:pPr>
        <w:spacing w:after="100" w:afterAutospacing="1"/>
        <w:ind w:firstLine="567"/>
        <w:jc w:val="both"/>
        <w:rPr>
          <w:rFonts w:ascii="Arial" w:eastAsia="Times New Roman" w:hAnsi="Arial" w:cs="Arial"/>
          <w:sz w:val="20"/>
          <w:szCs w:val="20"/>
          <w:lang w:eastAsia="ru-RU"/>
        </w:rPr>
      </w:pPr>
      <w:r w:rsidRPr="003D192C">
        <w:rPr>
          <w:rFonts w:ascii="Times New Roman" w:hAnsi="Times New Roman" w:cs="Times New Roman"/>
          <w:sz w:val="28"/>
          <w:szCs w:val="28"/>
        </w:rPr>
        <w:t>Структура муниципального внутреннего долга Сортавальского муниц</w:t>
      </w:r>
      <w:r w:rsidRPr="003D192C">
        <w:rPr>
          <w:rFonts w:ascii="Times New Roman" w:hAnsi="Times New Roman" w:cs="Times New Roman"/>
          <w:sz w:val="28"/>
          <w:szCs w:val="28"/>
        </w:rPr>
        <w:t>и</w:t>
      </w:r>
      <w:r w:rsidRPr="003D192C">
        <w:rPr>
          <w:rFonts w:ascii="Times New Roman" w:hAnsi="Times New Roman" w:cs="Times New Roman"/>
          <w:sz w:val="28"/>
          <w:szCs w:val="28"/>
        </w:rPr>
        <w:t>пального района по видам долговых обязательств и ее изменение</w:t>
      </w:r>
      <w:r w:rsidR="005B461B" w:rsidRPr="003D192C">
        <w:rPr>
          <w:rFonts w:ascii="Times New Roman" w:hAnsi="Times New Roman" w:cs="Times New Roman"/>
          <w:sz w:val="28"/>
          <w:szCs w:val="28"/>
        </w:rPr>
        <w:t xml:space="preserve">, а также динамика </w:t>
      </w:r>
      <w:r w:rsidRPr="003D192C">
        <w:rPr>
          <w:rFonts w:ascii="Times New Roman" w:hAnsi="Times New Roman" w:cs="Times New Roman"/>
          <w:sz w:val="28"/>
          <w:szCs w:val="28"/>
        </w:rPr>
        <w:t xml:space="preserve"> </w:t>
      </w:r>
      <w:r w:rsidR="005B461B" w:rsidRPr="003D192C">
        <w:rPr>
          <w:rFonts w:ascii="Times New Roman" w:hAnsi="Times New Roman" w:cs="Times New Roman"/>
          <w:sz w:val="28"/>
          <w:szCs w:val="28"/>
        </w:rPr>
        <w:t>размера муниципального долга и его соотношение с собственными доходами бюджета Сортавальского муниципального района без учета утве</w:t>
      </w:r>
      <w:r w:rsidR="005B461B" w:rsidRPr="003D192C">
        <w:rPr>
          <w:rFonts w:ascii="Times New Roman" w:hAnsi="Times New Roman" w:cs="Times New Roman"/>
          <w:sz w:val="28"/>
          <w:szCs w:val="28"/>
        </w:rPr>
        <w:t>р</w:t>
      </w:r>
      <w:r w:rsidR="005B461B" w:rsidRPr="003D192C">
        <w:rPr>
          <w:rFonts w:ascii="Times New Roman" w:hAnsi="Times New Roman" w:cs="Times New Roman"/>
          <w:sz w:val="28"/>
          <w:szCs w:val="28"/>
        </w:rPr>
        <w:lastRenderedPageBreak/>
        <w:t xml:space="preserve">жденного объема безвозмездных поступлений </w:t>
      </w:r>
      <w:r w:rsidRPr="003D192C">
        <w:rPr>
          <w:rFonts w:ascii="Times New Roman" w:hAnsi="Times New Roman" w:cs="Times New Roman"/>
          <w:sz w:val="28"/>
          <w:szCs w:val="28"/>
        </w:rPr>
        <w:t>характеризуется следующими данными:</w:t>
      </w:r>
      <w:r w:rsidR="008834E9" w:rsidRPr="003D192C">
        <w:rPr>
          <w:rFonts w:ascii="Times New Roman" w:hAnsi="Times New Roman" w:cs="Times New Roman"/>
          <w:sz w:val="28"/>
          <w:szCs w:val="28"/>
        </w:rPr>
        <w:t xml:space="preserve"> </w:t>
      </w:r>
      <w:r w:rsidR="008834E9" w:rsidRPr="003D192C">
        <w:rPr>
          <w:rFonts w:ascii="Arial" w:eastAsia="Times New Roman" w:hAnsi="Arial" w:cs="Arial"/>
          <w:sz w:val="20"/>
          <w:szCs w:val="20"/>
          <w:lang w:eastAsia="ru-RU"/>
        </w:rPr>
        <w:t xml:space="preserve">                                   </w:t>
      </w:r>
    </w:p>
    <w:tbl>
      <w:tblPr>
        <w:tblStyle w:val="ad"/>
        <w:tblW w:w="11161" w:type="dxa"/>
        <w:tblInd w:w="-988" w:type="dxa"/>
        <w:tblLayout w:type="fixed"/>
        <w:tblCellMar>
          <w:left w:w="0" w:type="dxa"/>
          <w:right w:w="0" w:type="dxa"/>
        </w:tblCellMar>
        <w:tblLook w:val="04A0" w:firstRow="1" w:lastRow="0" w:firstColumn="1" w:lastColumn="0" w:noHBand="0" w:noVBand="1"/>
      </w:tblPr>
      <w:tblGrid>
        <w:gridCol w:w="2230"/>
        <w:gridCol w:w="851"/>
        <w:gridCol w:w="567"/>
        <w:gridCol w:w="850"/>
        <w:gridCol w:w="709"/>
        <w:gridCol w:w="992"/>
        <w:gridCol w:w="709"/>
        <w:gridCol w:w="851"/>
        <w:gridCol w:w="708"/>
        <w:gridCol w:w="851"/>
        <w:gridCol w:w="850"/>
        <w:gridCol w:w="993"/>
      </w:tblGrid>
      <w:tr w:rsidR="0073146C" w:rsidRPr="00127237" w:rsidTr="003D192C">
        <w:trPr>
          <w:tblHeader/>
        </w:trPr>
        <w:tc>
          <w:tcPr>
            <w:tcW w:w="2230" w:type="dxa"/>
            <w:vMerge w:val="restart"/>
          </w:tcPr>
          <w:p w:rsidR="0073146C" w:rsidRPr="00127237" w:rsidRDefault="0073146C" w:rsidP="00C96A40">
            <w:pPr>
              <w:jc w:val="both"/>
            </w:pPr>
            <w:r w:rsidRPr="00127237">
              <w:t>Вид долгового обязател</w:t>
            </w:r>
            <w:r w:rsidRPr="00127237">
              <w:t>ь</w:t>
            </w:r>
            <w:r w:rsidRPr="00127237">
              <w:t>ства</w:t>
            </w:r>
          </w:p>
        </w:tc>
        <w:tc>
          <w:tcPr>
            <w:tcW w:w="1418" w:type="dxa"/>
            <w:gridSpan w:val="2"/>
          </w:tcPr>
          <w:p w:rsidR="0073146C" w:rsidRPr="00127237" w:rsidRDefault="0073146C" w:rsidP="00963E9E">
            <w:pPr>
              <w:jc w:val="both"/>
              <w:rPr>
                <w:sz w:val="16"/>
                <w:szCs w:val="16"/>
              </w:rPr>
            </w:pPr>
            <w:r w:rsidRPr="00127237">
              <w:rPr>
                <w:sz w:val="16"/>
                <w:szCs w:val="16"/>
              </w:rPr>
              <w:t xml:space="preserve">Муниципальный долг  </w:t>
            </w:r>
            <w:r w:rsidR="000551CF" w:rsidRPr="00127237">
              <w:rPr>
                <w:sz w:val="16"/>
                <w:szCs w:val="16"/>
              </w:rPr>
              <w:t>(Решение о бюджете)</w:t>
            </w:r>
          </w:p>
          <w:p w:rsidR="0073146C" w:rsidRPr="00127237" w:rsidRDefault="0073146C" w:rsidP="00133149">
            <w:pPr>
              <w:jc w:val="both"/>
              <w:rPr>
                <w:sz w:val="16"/>
                <w:szCs w:val="16"/>
              </w:rPr>
            </w:pPr>
            <w:r w:rsidRPr="00127237">
              <w:rPr>
                <w:sz w:val="16"/>
                <w:szCs w:val="16"/>
              </w:rPr>
              <w:t xml:space="preserve">       201</w:t>
            </w:r>
            <w:r w:rsidR="00133149" w:rsidRPr="00127237">
              <w:rPr>
                <w:sz w:val="16"/>
                <w:szCs w:val="16"/>
              </w:rPr>
              <w:t>7</w:t>
            </w:r>
            <w:r w:rsidRPr="00127237">
              <w:rPr>
                <w:sz w:val="16"/>
                <w:szCs w:val="16"/>
              </w:rPr>
              <w:t>г</w:t>
            </w:r>
          </w:p>
        </w:tc>
        <w:tc>
          <w:tcPr>
            <w:tcW w:w="1559" w:type="dxa"/>
            <w:gridSpan w:val="2"/>
          </w:tcPr>
          <w:p w:rsidR="0073146C" w:rsidRPr="00127237" w:rsidRDefault="0073146C" w:rsidP="00963E9E">
            <w:pPr>
              <w:jc w:val="both"/>
              <w:rPr>
                <w:sz w:val="16"/>
                <w:szCs w:val="16"/>
              </w:rPr>
            </w:pPr>
            <w:r w:rsidRPr="00127237">
              <w:rPr>
                <w:sz w:val="16"/>
                <w:szCs w:val="16"/>
              </w:rPr>
              <w:t xml:space="preserve">Муниципальный долг </w:t>
            </w:r>
            <w:r w:rsidR="000551CF" w:rsidRPr="00127237">
              <w:rPr>
                <w:sz w:val="16"/>
                <w:szCs w:val="16"/>
              </w:rPr>
              <w:t xml:space="preserve"> (Проект)</w:t>
            </w:r>
          </w:p>
          <w:p w:rsidR="0073146C" w:rsidRPr="00127237" w:rsidRDefault="0073146C" w:rsidP="00133149">
            <w:pPr>
              <w:jc w:val="both"/>
              <w:rPr>
                <w:sz w:val="16"/>
                <w:szCs w:val="16"/>
              </w:rPr>
            </w:pPr>
            <w:r w:rsidRPr="00127237">
              <w:rPr>
                <w:sz w:val="16"/>
                <w:szCs w:val="16"/>
              </w:rPr>
              <w:t xml:space="preserve">     201</w:t>
            </w:r>
            <w:r w:rsidR="00133149" w:rsidRPr="00127237">
              <w:rPr>
                <w:sz w:val="16"/>
                <w:szCs w:val="16"/>
              </w:rPr>
              <w:t>8</w:t>
            </w:r>
            <w:r w:rsidRPr="00127237">
              <w:rPr>
                <w:sz w:val="16"/>
                <w:szCs w:val="16"/>
              </w:rPr>
              <w:t>г.</w:t>
            </w:r>
          </w:p>
        </w:tc>
        <w:tc>
          <w:tcPr>
            <w:tcW w:w="1701" w:type="dxa"/>
            <w:gridSpan w:val="2"/>
          </w:tcPr>
          <w:p w:rsidR="0073146C" w:rsidRPr="00127237" w:rsidRDefault="0073146C" w:rsidP="00963E9E">
            <w:pPr>
              <w:jc w:val="both"/>
              <w:rPr>
                <w:sz w:val="16"/>
                <w:szCs w:val="16"/>
              </w:rPr>
            </w:pPr>
            <w:r w:rsidRPr="00127237">
              <w:rPr>
                <w:sz w:val="16"/>
                <w:szCs w:val="16"/>
              </w:rPr>
              <w:t xml:space="preserve">Муниципальный долг </w:t>
            </w:r>
            <w:r w:rsidR="000551CF" w:rsidRPr="00127237">
              <w:rPr>
                <w:sz w:val="16"/>
                <w:szCs w:val="16"/>
              </w:rPr>
              <w:t xml:space="preserve"> (Проект)</w:t>
            </w:r>
          </w:p>
          <w:p w:rsidR="0073146C" w:rsidRPr="00127237" w:rsidRDefault="0073146C" w:rsidP="00133149">
            <w:pPr>
              <w:jc w:val="both"/>
              <w:rPr>
                <w:sz w:val="16"/>
                <w:szCs w:val="16"/>
              </w:rPr>
            </w:pPr>
            <w:r w:rsidRPr="00127237">
              <w:rPr>
                <w:sz w:val="16"/>
                <w:szCs w:val="16"/>
              </w:rPr>
              <w:t>201</w:t>
            </w:r>
            <w:r w:rsidR="00133149" w:rsidRPr="00127237">
              <w:rPr>
                <w:sz w:val="16"/>
                <w:szCs w:val="16"/>
              </w:rPr>
              <w:t>9</w:t>
            </w:r>
            <w:r w:rsidRPr="00127237">
              <w:rPr>
                <w:sz w:val="16"/>
                <w:szCs w:val="16"/>
              </w:rPr>
              <w:t>г.</w:t>
            </w:r>
          </w:p>
        </w:tc>
        <w:tc>
          <w:tcPr>
            <w:tcW w:w="1559" w:type="dxa"/>
            <w:gridSpan w:val="2"/>
          </w:tcPr>
          <w:p w:rsidR="0073146C" w:rsidRPr="00127237" w:rsidRDefault="0073146C" w:rsidP="0073146C">
            <w:pPr>
              <w:jc w:val="both"/>
              <w:rPr>
                <w:sz w:val="16"/>
                <w:szCs w:val="16"/>
              </w:rPr>
            </w:pPr>
            <w:r w:rsidRPr="00127237">
              <w:rPr>
                <w:sz w:val="16"/>
                <w:szCs w:val="16"/>
              </w:rPr>
              <w:t xml:space="preserve">Муниципальный долг </w:t>
            </w:r>
            <w:r w:rsidR="000551CF" w:rsidRPr="00127237">
              <w:rPr>
                <w:sz w:val="16"/>
                <w:szCs w:val="16"/>
              </w:rPr>
              <w:t>(Проект)</w:t>
            </w:r>
          </w:p>
          <w:p w:rsidR="0073146C" w:rsidRPr="00127237" w:rsidRDefault="0073146C" w:rsidP="00133149">
            <w:pPr>
              <w:jc w:val="both"/>
              <w:rPr>
                <w:sz w:val="16"/>
                <w:szCs w:val="16"/>
              </w:rPr>
            </w:pPr>
            <w:r w:rsidRPr="00127237">
              <w:rPr>
                <w:sz w:val="16"/>
                <w:szCs w:val="16"/>
              </w:rPr>
              <w:t>20</w:t>
            </w:r>
            <w:r w:rsidR="00133149" w:rsidRPr="00127237">
              <w:rPr>
                <w:sz w:val="16"/>
                <w:szCs w:val="16"/>
              </w:rPr>
              <w:t>20</w:t>
            </w:r>
            <w:r w:rsidRPr="00127237">
              <w:rPr>
                <w:sz w:val="16"/>
                <w:szCs w:val="16"/>
              </w:rPr>
              <w:t>г.</w:t>
            </w:r>
          </w:p>
        </w:tc>
        <w:tc>
          <w:tcPr>
            <w:tcW w:w="851" w:type="dxa"/>
            <w:vMerge w:val="restart"/>
          </w:tcPr>
          <w:p w:rsidR="0073146C" w:rsidRPr="00127237" w:rsidRDefault="0073146C" w:rsidP="00A31879">
            <w:pPr>
              <w:jc w:val="both"/>
              <w:rPr>
                <w:sz w:val="16"/>
                <w:szCs w:val="16"/>
              </w:rPr>
            </w:pPr>
            <w:r w:rsidRPr="00127237">
              <w:rPr>
                <w:sz w:val="16"/>
                <w:szCs w:val="16"/>
              </w:rPr>
              <w:t>Темп роста 201</w:t>
            </w:r>
            <w:r w:rsidR="00A31879" w:rsidRPr="00127237">
              <w:rPr>
                <w:sz w:val="16"/>
                <w:szCs w:val="16"/>
              </w:rPr>
              <w:t>8</w:t>
            </w:r>
            <w:r w:rsidRPr="00127237">
              <w:rPr>
                <w:sz w:val="16"/>
                <w:szCs w:val="16"/>
              </w:rPr>
              <w:t xml:space="preserve"> по отношению к 201</w:t>
            </w:r>
            <w:r w:rsidR="00A31879" w:rsidRPr="00127237">
              <w:rPr>
                <w:sz w:val="16"/>
                <w:szCs w:val="16"/>
              </w:rPr>
              <w:t>7</w:t>
            </w:r>
            <w:r w:rsidRPr="00127237">
              <w:rPr>
                <w:sz w:val="16"/>
                <w:szCs w:val="16"/>
              </w:rPr>
              <w:t>г.,%</w:t>
            </w:r>
          </w:p>
        </w:tc>
        <w:tc>
          <w:tcPr>
            <w:tcW w:w="850" w:type="dxa"/>
            <w:vMerge w:val="restart"/>
          </w:tcPr>
          <w:p w:rsidR="0073146C" w:rsidRPr="00127237" w:rsidRDefault="0073146C" w:rsidP="00A31879">
            <w:pPr>
              <w:jc w:val="both"/>
              <w:rPr>
                <w:sz w:val="16"/>
                <w:szCs w:val="16"/>
              </w:rPr>
            </w:pPr>
            <w:r w:rsidRPr="00127237">
              <w:rPr>
                <w:sz w:val="16"/>
                <w:szCs w:val="16"/>
              </w:rPr>
              <w:t>Темп роста 201</w:t>
            </w:r>
            <w:r w:rsidR="00A31879" w:rsidRPr="00127237">
              <w:rPr>
                <w:sz w:val="16"/>
                <w:szCs w:val="16"/>
              </w:rPr>
              <w:t>9</w:t>
            </w:r>
            <w:r w:rsidRPr="00127237">
              <w:rPr>
                <w:sz w:val="16"/>
                <w:szCs w:val="16"/>
              </w:rPr>
              <w:t xml:space="preserve"> по отношению к 201</w:t>
            </w:r>
            <w:r w:rsidR="00A31879" w:rsidRPr="00127237">
              <w:rPr>
                <w:sz w:val="16"/>
                <w:szCs w:val="16"/>
              </w:rPr>
              <w:t>8</w:t>
            </w:r>
            <w:r w:rsidRPr="00127237">
              <w:rPr>
                <w:sz w:val="16"/>
                <w:szCs w:val="16"/>
              </w:rPr>
              <w:t>7г.,%</w:t>
            </w:r>
          </w:p>
        </w:tc>
        <w:tc>
          <w:tcPr>
            <w:tcW w:w="993" w:type="dxa"/>
            <w:vMerge w:val="restart"/>
          </w:tcPr>
          <w:p w:rsidR="0073146C" w:rsidRPr="00127237" w:rsidRDefault="0073146C" w:rsidP="00A31879">
            <w:pPr>
              <w:jc w:val="both"/>
              <w:rPr>
                <w:sz w:val="16"/>
                <w:szCs w:val="16"/>
              </w:rPr>
            </w:pPr>
            <w:r w:rsidRPr="00127237">
              <w:rPr>
                <w:sz w:val="16"/>
                <w:szCs w:val="16"/>
              </w:rPr>
              <w:t>Темп роста 20</w:t>
            </w:r>
            <w:r w:rsidR="00A31879" w:rsidRPr="00127237">
              <w:rPr>
                <w:sz w:val="16"/>
                <w:szCs w:val="16"/>
              </w:rPr>
              <w:t>20</w:t>
            </w:r>
            <w:r w:rsidRPr="00127237">
              <w:rPr>
                <w:sz w:val="16"/>
                <w:szCs w:val="16"/>
              </w:rPr>
              <w:t xml:space="preserve"> по о</w:t>
            </w:r>
            <w:r w:rsidRPr="00127237">
              <w:rPr>
                <w:sz w:val="16"/>
                <w:szCs w:val="16"/>
              </w:rPr>
              <w:t>т</w:t>
            </w:r>
            <w:r w:rsidRPr="00127237">
              <w:rPr>
                <w:sz w:val="16"/>
                <w:szCs w:val="16"/>
              </w:rPr>
              <w:t>ношению к 201</w:t>
            </w:r>
            <w:r w:rsidR="00A31879" w:rsidRPr="00127237">
              <w:rPr>
                <w:sz w:val="16"/>
                <w:szCs w:val="16"/>
              </w:rPr>
              <w:t>9</w:t>
            </w:r>
            <w:r w:rsidRPr="00127237">
              <w:rPr>
                <w:sz w:val="16"/>
                <w:szCs w:val="16"/>
              </w:rPr>
              <w:t>г.,%</w:t>
            </w:r>
          </w:p>
        </w:tc>
      </w:tr>
      <w:tr w:rsidR="0073146C" w:rsidRPr="00127237" w:rsidTr="003D192C">
        <w:trPr>
          <w:tblHeader/>
        </w:trPr>
        <w:tc>
          <w:tcPr>
            <w:tcW w:w="2230" w:type="dxa"/>
            <w:vMerge/>
          </w:tcPr>
          <w:p w:rsidR="0073146C" w:rsidRPr="00127237" w:rsidRDefault="0073146C" w:rsidP="00C96A40">
            <w:pPr>
              <w:jc w:val="both"/>
            </w:pPr>
          </w:p>
        </w:tc>
        <w:tc>
          <w:tcPr>
            <w:tcW w:w="851" w:type="dxa"/>
          </w:tcPr>
          <w:p w:rsidR="0073146C" w:rsidRPr="00127237" w:rsidRDefault="0073146C" w:rsidP="003A6A28">
            <w:pPr>
              <w:jc w:val="both"/>
              <w:rPr>
                <w:sz w:val="16"/>
                <w:szCs w:val="16"/>
              </w:rPr>
            </w:pPr>
            <w:r w:rsidRPr="00127237">
              <w:rPr>
                <w:sz w:val="16"/>
                <w:szCs w:val="16"/>
              </w:rPr>
              <w:t>Сумма, тыс.руб.</w:t>
            </w:r>
          </w:p>
        </w:tc>
        <w:tc>
          <w:tcPr>
            <w:tcW w:w="567" w:type="dxa"/>
          </w:tcPr>
          <w:p w:rsidR="0073146C" w:rsidRPr="00127237" w:rsidRDefault="000551CF" w:rsidP="00C96A40">
            <w:pPr>
              <w:jc w:val="both"/>
              <w:rPr>
                <w:sz w:val="16"/>
                <w:szCs w:val="16"/>
              </w:rPr>
            </w:pPr>
            <w:r w:rsidRPr="00127237">
              <w:rPr>
                <w:sz w:val="16"/>
                <w:szCs w:val="16"/>
              </w:rPr>
              <w:t>Удел</w:t>
            </w:r>
            <w:r w:rsidRPr="00127237">
              <w:rPr>
                <w:sz w:val="16"/>
                <w:szCs w:val="16"/>
              </w:rPr>
              <w:t>ь</w:t>
            </w:r>
            <w:r w:rsidRPr="00127237">
              <w:rPr>
                <w:sz w:val="16"/>
                <w:szCs w:val="16"/>
              </w:rPr>
              <w:t>ный вес</w:t>
            </w:r>
            <w:r w:rsidR="0073146C" w:rsidRPr="00127237">
              <w:rPr>
                <w:sz w:val="16"/>
                <w:szCs w:val="16"/>
              </w:rPr>
              <w:t xml:space="preserve"> %</w:t>
            </w:r>
          </w:p>
        </w:tc>
        <w:tc>
          <w:tcPr>
            <w:tcW w:w="850" w:type="dxa"/>
          </w:tcPr>
          <w:p w:rsidR="0073146C" w:rsidRPr="00127237" w:rsidRDefault="0073146C" w:rsidP="003A6A28">
            <w:pPr>
              <w:jc w:val="both"/>
              <w:rPr>
                <w:sz w:val="16"/>
                <w:szCs w:val="16"/>
              </w:rPr>
            </w:pPr>
            <w:r w:rsidRPr="00127237">
              <w:rPr>
                <w:sz w:val="16"/>
                <w:szCs w:val="16"/>
              </w:rPr>
              <w:t>Сумма, тыс.руб.</w:t>
            </w:r>
          </w:p>
        </w:tc>
        <w:tc>
          <w:tcPr>
            <w:tcW w:w="709" w:type="dxa"/>
          </w:tcPr>
          <w:p w:rsidR="0073146C" w:rsidRPr="00127237" w:rsidRDefault="000551CF" w:rsidP="00C96A40">
            <w:pPr>
              <w:jc w:val="center"/>
              <w:rPr>
                <w:sz w:val="16"/>
                <w:szCs w:val="16"/>
              </w:rPr>
            </w:pPr>
            <w:r w:rsidRPr="00127237">
              <w:rPr>
                <w:sz w:val="16"/>
                <w:szCs w:val="16"/>
              </w:rPr>
              <w:t>Удельный вес</w:t>
            </w:r>
            <w:r w:rsidR="0073146C" w:rsidRPr="00127237">
              <w:rPr>
                <w:sz w:val="16"/>
                <w:szCs w:val="16"/>
              </w:rPr>
              <w:t>%</w:t>
            </w:r>
          </w:p>
        </w:tc>
        <w:tc>
          <w:tcPr>
            <w:tcW w:w="992" w:type="dxa"/>
          </w:tcPr>
          <w:p w:rsidR="0073146C" w:rsidRPr="00127237" w:rsidRDefault="0073146C" w:rsidP="00C96A40">
            <w:pPr>
              <w:jc w:val="both"/>
              <w:rPr>
                <w:sz w:val="16"/>
                <w:szCs w:val="16"/>
              </w:rPr>
            </w:pPr>
            <w:r w:rsidRPr="00127237">
              <w:rPr>
                <w:sz w:val="16"/>
                <w:szCs w:val="16"/>
              </w:rPr>
              <w:t>Сумма,</w:t>
            </w:r>
          </w:p>
          <w:p w:rsidR="0073146C" w:rsidRPr="00127237" w:rsidRDefault="0073146C" w:rsidP="003A6A28">
            <w:pPr>
              <w:jc w:val="both"/>
              <w:rPr>
                <w:sz w:val="16"/>
                <w:szCs w:val="16"/>
              </w:rPr>
            </w:pPr>
            <w:r w:rsidRPr="00127237">
              <w:rPr>
                <w:sz w:val="16"/>
                <w:szCs w:val="16"/>
              </w:rPr>
              <w:t>тыс.руб.</w:t>
            </w:r>
          </w:p>
        </w:tc>
        <w:tc>
          <w:tcPr>
            <w:tcW w:w="709" w:type="dxa"/>
          </w:tcPr>
          <w:p w:rsidR="0073146C" w:rsidRPr="00127237" w:rsidRDefault="000551CF" w:rsidP="00C96A40">
            <w:pPr>
              <w:jc w:val="both"/>
              <w:rPr>
                <w:sz w:val="16"/>
                <w:szCs w:val="16"/>
              </w:rPr>
            </w:pPr>
            <w:r w:rsidRPr="00127237">
              <w:rPr>
                <w:sz w:val="16"/>
                <w:szCs w:val="16"/>
              </w:rPr>
              <w:t>Удельный вес</w:t>
            </w:r>
            <w:r w:rsidR="0073146C" w:rsidRPr="00127237">
              <w:rPr>
                <w:sz w:val="16"/>
                <w:szCs w:val="16"/>
              </w:rPr>
              <w:t>%</w:t>
            </w:r>
          </w:p>
        </w:tc>
        <w:tc>
          <w:tcPr>
            <w:tcW w:w="851" w:type="dxa"/>
          </w:tcPr>
          <w:p w:rsidR="0073146C" w:rsidRPr="00127237" w:rsidRDefault="0073146C" w:rsidP="0073146C">
            <w:pPr>
              <w:jc w:val="both"/>
              <w:rPr>
                <w:sz w:val="16"/>
                <w:szCs w:val="16"/>
              </w:rPr>
            </w:pPr>
            <w:r w:rsidRPr="00127237">
              <w:rPr>
                <w:sz w:val="16"/>
                <w:szCs w:val="16"/>
              </w:rPr>
              <w:t>Сумма,</w:t>
            </w:r>
          </w:p>
          <w:p w:rsidR="0073146C" w:rsidRPr="00127237" w:rsidRDefault="0073146C" w:rsidP="0073146C">
            <w:pPr>
              <w:jc w:val="both"/>
              <w:rPr>
                <w:sz w:val="16"/>
                <w:szCs w:val="16"/>
              </w:rPr>
            </w:pPr>
            <w:r w:rsidRPr="00127237">
              <w:rPr>
                <w:sz w:val="16"/>
                <w:szCs w:val="16"/>
              </w:rPr>
              <w:t>тыс.руб</w:t>
            </w:r>
          </w:p>
        </w:tc>
        <w:tc>
          <w:tcPr>
            <w:tcW w:w="708" w:type="dxa"/>
          </w:tcPr>
          <w:p w:rsidR="0073146C" w:rsidRPr="00127237" w:rsidRDefault="000551CF" w:rsidP="00C96A40">
            <w:pPr>
              <w:jc w:val="both"/>
              <w:rPr>
                <w:sz w:val="16"/>
                <w:szCs w:val="16"/>
              </w:rPr>
            </w:pPr>
            <w:r w:rsidRPr="00127237">
              <w:rPr>
                <w:sz w:val="16"/>
                <w:szCs w:val="16"/>
              </w:rPr>
              <w:t>Удельный вес</w:t>
            </w:r>
            <w:r w:rsidR="0073146C" w:rsidRPr="00127237">
              <w:rPr>
                <w:sz w:val="16"/>
                <w:szCs w:val="16"/>
              </w:rPr>
              <w:t>%</w:t>
            </w:r>
          </w:p>
        </w:tc>
        <w:tc>
          <w:tcPr>
            <w:tcW w:w="851" w:type="dxa"/>
            <w:vMerge/>
          </w:tcPr>
          <w:p w:rsidR="0073146C" w:rsidRPr="00127237" w:rsidRDefault="0073146C" w:rsidP="00C96A40">
            <w:pPr>
              <w:jc w:val="both"/>
              <w:rPr>
                <w:sz w:val="16"/>
                <w:szCs w:val="16"/>
              </w:rPr>
            </w:pPr>
          </w:p>
        </w:tc>
        <w:tc>
          <w:tcPr>
            <w:tcW w:w="850" w:type="dxa"/>
            <w:vMerge/>
          </w:tcPr>
          <w:p w:rsidR="0073146C" w:rsidRPr="00127237" w:rsidRDefault="0073146C" w:rsidP="00C96A40">
            <w:pPr>
              <w:jc w:val="both"/>
              <w:rPr>
                <w:sz w:val="16"/>
                <w:szCs w:val="16"/>
              </w:rPr>
            </w:pPr>
          </w:p>
        </w:tc>
        <w:tc>
          <w:tcPr>
            <w:tcW w:w="993" w:type="dxa"/>
            <w:vMerge/>
          </w:tcPr>
          <w:p w:rsidR="0073146C" w:rsidRPr="00127237" w:rsidRDefault="0073146C" w:rsidP="00C96A40">
            <w:pPr>
              <w:jc w:val="both"/>
              <w:rPr>
                <w:sz w:val="16"/>
                <w:szCs w:val="16"/>
              </w:rPr>
            </w:pPr>
          </w:p>
        </w:tc>
      </w:tr>
      <w:tr w:rsidR="0073146C" w:rsidRPr="00127237" w:rsidTr="003D192C">
        <w:tc>
          <w:tcPr>
            <w:tcW w:w="2230" w:type="dxa"/>
          </w:tcPr>
          <w:p w:rsidR="0073146C" w:rsidRPr="00127237" w:rsidRDefault="0073146C" w:rsidP="00C96A40">
            <w:pPr>
              <w:jc w:val="both"/>
              <w:rPr>
                <w:b/>
              </w:rPr>
            </w:pPr>
            <w:r w:rsidRPr="00127237">
              <w:rPr>
                <w:b/>
              </w:rPr>
              <w:t>На начало года</w:t>
            </w:r>
          </w:p>
        </w:tc>
        <w:tc>
          <w:tcPr>
            <w:tcW w:w="851" w:type="dxa"/>
            <w:vAlign w:val="center"/>
          </w:tcPr>
          <w:p w:rsidR="0073146C" w:rsidRPr="00127237" w:rsidRDefault="00133149" w:rsidP="009860C6">
            <w:pPr>
              <w:jc w:val="center"/>
              <w:rPr>
                <w:b/>
                <w:sz w:val="16"/>
                <w:szCs w:val="16"/>
              </w:rPr>
            </w:pPr>
            <w:r w:rsidRPr="00127237">
              <w:rPr>
                <w:b/>
                <w:sz w:val="16"/>
                <w:szCs w:val="16"/>
              </w:rPr>
              <w:t>159988,0</w:t>
            </w:r>
          </w:p>
        </w:tc>
        <w:tc>
          <w:tcPr>
            <w:tcW w:w="567" w:type="dxa"/>
            <w:vAlign w:val="center"/>
          </w:tcPr>
          <w:p w:rsidR="0073146C" w:rsidRPr="00127237" w:rsidRDefault="0073146C" w:rsidP="009860C6">
            <w:pPr>
              <w:jc w:val="center"/>
              <w:rPr>
                <w:b/>
                <w:sz w:val="16"/>
                <w:szCs w:val="16"/>
              </w:rPr>
            </w:pPr>
          </w:p>
        </w:tc>
        <w:tc>
          <w:tcPr>
            <w:tcW w:w="850" w:type="dxa"/>
            <w:vAlign w:val="center"/>
          </w:tcPr>
          <w:p w:rsidR="0073146C" w:rsidRPr="00127237" w:rsidRDefault="00183B49" w:rsidP="009860C6">
            <w:pPr>
              <w:jc w:val="center"/>
              <w:rPr>
                <w:b/>
                <w:sz w:val="16"/>
                <w:szCs w:val="16"/>
              </w:rPr>
            </w:pPr>
            <w:r w:rsidRPr="00127237">
              <w:rPr>
                <w:b/>
                <w:sz w:val="16"/>
                <w:szCs w:val="16"/>
              </w:rPr>
              <w:t>201988,0</w:t>
            </w:r>
          </w:p>
        </w:tc>
        <w:tc>
          <w:tcPr>
            <w:tcW w:w="709" w:type="dxa"/>
            <w:vAlign w:val="center"/>
          </w:tcPr>
          <w:p w:rsidR="0073146C" w:rsidRPr="00127237" w:rsidRDefault="0073146C" w:rsidP="009860C6">
            <w:pPr>
              <w:jc w:val="center"/>
              <w:rPr>
                <w:b/>
                <w:sz w:val="16"/>
                <w:szCs w:val="16"/>
              </w:rPr>
            </w:pPr>
          </w:p>
        </w:tc>
        <w:tc>
          <w:tcPr>
            <w:tcW w:w="992" w:type="dxa"/>
            <w:vAlign w:val="center"/>
          </w:tcPr>
          <w:p w:rsidR="0073146C" w:rsidRPr="00127237" w:rsidRDefault="00183B49" w:rsidP="009860C6">
            <w:pPr>
              <w:jc w:val="center"/>
              <w:rPr>
                <w:b/>
                <w:sz w:val="16"/>
                <w:szCs w:val="16"/>
              </w:rPr>
            </w:pPr>
            <w:r w:rsidRPr="00127237">
              <w:rPr>
                <w:b/>
                <w:sz w:val="16"/>
                <w:szCs w:val="16"/>
              </w:rPr>
              <w:t>226128,0</w:t>
            </w:r>
          </w:p>
        </w:tc>
        <w:tc>
          <w:tcPr>
            <w:tcW w:w="709"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A31879" w:rsidP="009860C6">
            <w:pPr>
              <w:jc w:val="center"/>
              <w:rPr>
                <w:b/>
                <w:sz w:val="16"/>
                <w:szCs w:val="16"/>
              </w:rPr>
            </w:pPr>
            <w:r w:rsidRPr="00127237">
              <w:rPr>
                <w:b/>
                <w:sz w:val="16"/>
                <w:szCs w:val="16"/>
              </w:rPr>
              <w:t>241818,0</w:t>
            </w:r>
          </w:p>
        </w:tc>
        <w:tc>
          <w:tcPr>
            <w:tcW w:w="708"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9860C6" w:rsidP="009860C6">
            <w:pPr>
              <w:jc w:val="center"/>
              <w:rPr>
                <w:b/>
                <w:sz w:val="16"/>
                <w:szCs w:val="16"/>
              </w:rPr>
            </w:pPr>
            <w:r w:rsidRPr="00127237">
              <w:rPr>
                <w:b/>
                <w:sz w:val="16"/>
                <w:szCs w:val="16"/>
              </w:rPr>
              <w:t>126,3</w:t>
            </w:r>
          </w:p>
        </w:tc>
        <w:tc>
          <w:tcPr>
            <w:tcW w:w="850" w:type="dxa"/>
            <w:vAlign w:val="center"/>
          </w:tcPr>
          <w:p w:rsidR="0073146C" w:rsidRPr="00127237" w:rsidRDefault="009860C6" w:rsidP="009860C6">
            <w:pPr>
              <w:jc w:val="center"/>
              <w:rPr>
                <w:b/>
                <w:sz w:val="16"/>
                <w:szCs w:val="16"/>
              </w:rPr>
            </w:pPr>
            <w:r w:rsidRPr="00127237">
              <w:rPr>
                <w:b/>
                <w:sz w:val="16"/>
                <w:szCs w:val="16"/>
              </w:rPr>
              <w:t>112,0</w:t>
            </w:r>
          </w:p>
        </w:tc>
        <w:tc>
          <w:tcPr>
            <w:tcW w:w="993" w:type="dxa"/>
            <w:vAlign w:val="center"/>
          </w:tcPr>
          <w:p w:rsidR="0073146C" w:rsidRPr="00127237" w:rsidRDefault="009860C6" w:rsidP="009860C6">
            <w:pPr>
              <w:jc w:val="center"/>
              <w:rPr>
                <w:b/>
                <w:sz w:val="16"/>
                <w:szCs w:val="16"/>
              </w:rPr>
            </w:pPr>
            <w:r w:rsidRPr="00127237">
              <w:rPr>
                <w:b/>
                <w:sz w:val="16"/>
                <w:szCs w:val="16"/>
              </w:rPr>
              <w:t>106,9</w:t>
            </w:r>
          </w:p>
        </w:tc>
      </w:tr>
      <w:tr w:rsidR="0073146C" w:rsidRPr="00127237" w:rsidTr="003D192C">
        <w:tc>
          <w:tcPr>
            <w:tcW w:w="2230" w:type="dxa"/>
          </w:tcPr>
          <w:p w:rsidR="0073146C" w:rsidRPr="00127237" w:rsidRDefault="0073146C" w:rsidP="00C96A40">
            <w:pPr>
              <w:jc w:val="both"/>
              <w:rPr>
                <w:b/>
              </w:rPr>
            </w:pPr>
            <w:r w:rsidRPr="00127237">
              <w:rPr>
                <w:b/>
              </w:rPr>
              <w:t>На конец года</w:t>
            </w:r>
          </w:p>
        </w:tc>
        <w:tc>
          <w:tcPr>
            <w:tcW w:w="851" w:type="dxa"/>
            <w:vAlign w:val="center"/>
          </w:tcPr>
          <w:p w:rsidR="0073146C" w:rsidRPr="00127237" w:rsidRDefault="00A841EB" w:rsidP="009860C6">
            <w:pPr>
              <w:jc w:val="center"/>
              <w:rPr>
                <w:b/>
                <w:sz w:val="16"/>
                <w:szCs w:val="16"/>
              </w:rPr>
            </w:pPr>
            <w:r w:rsidRPr="00127237">
              <w:rPr>
                <w:b/>
                <w:sz w:val="16"/>
                <w:szCs w:val="16"/>
              </w:rPr>
              <w:t>193988,0</w:t>
            </w:r>
          </w:p>
        </w:tc>
        <w:tc>
          <w:tcPr>
            <w:tcW w:w="567" w:type="dxa"/>
            <w:vAlign w:val="center"/>
          </w:tcPr>
          <w:p w:rsidR="0073146C" w:rsidRPr="00127237" w:rsidRDefault="0073146C" w:rsidP="009860C6">
            <w:pPr>
              <w:jc w:val="center"/>
              <w:rPr>
                <w:b/>
                <w:sz w:val="16"/>
                <w:szCs w:val="16"/>
              </w:rPr>
            </w:pPr>
            <w:r w:rsidRPr="00127237">
              <w:rPr>
                <w:b/>
                <w:sz w:val="16"/>
                <w:szCs w:val="16"/>
              </w:rPr>
              <w:t>100</w:t>
            </w:r>
          </w:p>
        </w:tc>
        <w:tc>
          <w:tcPr>
            <w:tcW w:w="850" w:type="dxa"/>
            <w:vAlign w:val="center"/>
          </w:tcPr>
          <w:p w:rsidR="0073146C" w:rsidRPr="00127237" w:rsidRDefault="00183B49" w:rsidP="009860C6">
            <w:pPr>
              <w:jc w:val="center"/>
              <w:rPr>
                <w:b/>
                <w:sz w:val="16"/>
                <w:szCs w:val="16"/>
              </w:rPr>
            </w:pPr>
            <w:r w:rsidRPr="00127237">
              <w:rPr>
                <w:b/>
                <w:sz w:val="16"/>
                <w:szCs w:val="16"/>
              </w:rPr>
              <w:t>226128,0</w:t>
            </w:r>
          </w:p>
        </w:tc>
        <w:tc>
          <w:tcPr>
            <w:tcW w:w="709" w:type="dxa"/>
            <w:vAlign w:val="center"/>
          </w:tcPr>
          <w:p w:rsidR="0073146C" w:rsidRPr="00127237" w:rsidRDefault="0073146C" w:rsidP="009860C6">
            <w:pPr>
              <w:jc w:val="center"/>
              <w:rPr>
                <w:b/>
                <w:sz w:val="16"/>
                <w:szCs w:val="16"/>
              </w:rPr>
            </w:pPr>
            <w:r w:rsidRPr="00127237">
              <w:rPr>
                <w:b/>
                <w:sz w:val="16"/>
                <w:szCs w:val="16"/>
              </w:rPr>
              <w:t>100</w:t>
            </w:r>
          </w:p>
        </w:tc>
        <w:tc>
          <w:tcPr>
            <w:tcW w:w="992" w:type="dxa"/>
            <w:vAlign w:val="center"/>
          </w:tcPr>
          <w:p w:rsidR="0073146C" w:rsidRPr="00127237" w:rsidRDefault="00183B49" w:rsidP="009860C6">
            <w:pPr>
              <w:jc w:val="center"/>
              <w:rPr>
                <w:b/>
                <w:sz w:val="16"/>
                <w:szCs w:val="16"/>
              </w:rPr>
            </w:pPr>
            <w:r w:rsidRPr="00127237">
              <w:rPr>
                <w:b/>
                <w:sz w:val="16"/>
                <w:szCs w:val="16"/>
              </w:rPr>
              <w:t>241818,0</w:t>
            </w:r>
          </w:p>
        </w:tc>
        <w:tc>
          <w:tcPr>
            <w:tcW w:w="709" w:type="dxa"/>
            <w:vAlign w:val="center"/>
          </w:tcPr>
          <w:p w:rsidR="0073146C" w:rsidRPr="00127237" w:rsidRDefault="0073146C" w:rsidP="009860C6">
            <w:pPr>
              <w:jc w:val="center"/>
              <w:rPr>
                <w:b/>
                <w:sz w:val="16"/>
                <w:szCs w:val="16"/>
              </w:rPr>
            </w:pPr>
            <w:r w:rsidRPr="00127237">
              <w:rPr>
                <w:b/>
                <w:sz w:val="16"/>
                <w:szCs w:val="16"/>
              </w:rPr>
              <w:t>100</w:t>
            </w:r>
          </w:p>
        </w:tc>
        <w:tc>
          <w:tcPr>
            <w:tcW w:w="851" w:type="dxa"/>
            <w:vAlign w:val="center"/>
          </w:tcPr>
          <w:p w:rsidR="0073146C" w:rsidRPr="00127237" w:rsidRDefault="00A31879" w:rsidP="009860C6">
            <w:pPr>
              <w:jc w:val="center"/>
              <w:rPr>
                <w:b/>
                <w:sz w:val="16"/>
                <w:szCs w:val="16"/>
              </w:rPr>
            </w:pPr>
            <w:r w:rsidRPr="00127237">
              <w:rPr>
                <w:b/>
                <w:sz w:val="16"/>
                <w:szCs w:val="16"/>
              </w:rPr>
              <w:t>263592,0</w:t>
            </w:r>
          </w:p>
        </w:tc>
        <w:tc>
          <w:tcPr>
            <w:tcW w:w="708" w:type="dxa"/>
            <w:vAlign w:val="center"/>
          </w:tcPr>
          <w:p w:rsidR="0073146C" w:rsidRPr="00127237" w:rsidRDefault="000551CF" w:rsidP="009860C6">
            <w:pPr>
              <w:jc w:val="center"/>
              <w:rPr>
                <w:b/>
                <w:sz w:val="16"/>
                <w:szCs w:val="16"/>
              </w:rPr>
            </w:pPr>
            <w:r w:rsidRPr="00127237">
              <w:rPr>
                <w:b/>
                <w:sz w:val="16"/>
                <w:szCs w:val="16"/>
              </w:rPr>
              <w:t>100</w:t>
            </w:r>
          </w:p>
        </w:tc>
        <w:tc>
          <w:tcPr>
            <w:tcW w:w="851" w:type="dxa"/>
            <w:vAlign w:val="center"/>
          </w:tcPr>
          <w:p w:rsidR="0073146C" w:rsidRPr="00127237" w:rsidRDefault="009860C6" w:rsidP="009860C6">
            <w:pPr>
              <w:jc w:val="center"/>
              <w:rPr>
                <w:b/>
                <w:sz w:val="16"/>
                <w:szCs w:val="16"/>
              </w:rPr>
            </w:pPr>
            <w:r w:rsidRPr="00127237">
              <w:rPr>
                <w:b/>
                <w:sz w:val="16"/>
                <w:szCs w:val="16"/>
              </w:rPr>
              <w:t>116,6</w:t>
            </w:r>
          </w:p>
        </w:tc>
        <w:tc>
          <w:tcPr>
            <w:tcW w:w="850" w:type="dxa"/>
            <w:vAlign w:val="center"/>
          </w:tcPr>
          <w:p w:rsidR="0073146C" w:rsidRPr="00127237" w:rsidRDefault="009860C6" w:rsidP="009860C6">
            <w:pPr>
              <w:jc w:val="center"/>
              <w:rPr>
                <w:b/>
                <w:sz w:val="16"/>
                <w:szCs w:val="16"/>
              </w:rPr>
            </w:pPr>
            <w:r w:rsidRPr="00127237">
              <w:rPr>
                <w:b/>
                <w:sz w:val="16"/>
                <w:szCs w:val="16"/>
              </w:rPr>
              <w:t>106,9</w:t>
            </w:r>
          </w:p>
        </w:tc>
        <w:tc>
          <w:tcPr>
            <w:tcW w:w="993" w:type="dxa"/>
            <w:vAlign w:val="center"/>
          </w:tcPr>
          <w:p w:rsidR="0073146C" w:rsidRPr="00127237" w:rsidRDefault="009860C6" w:rsidP="009860C6">
            <w:pPr>
              <w:jc w:val="center"/>
              <w:rPr>
                <w:b/>
                <w:sz w:val="16"/>
                <w:szCs w:val="16"/>
              </w:rPr>
            </w:pPr>
            <w:r w:rsidRPr="00127237">
              <w:rPr>
                <w:b/>
                <w:sz w:val="16"/>
                <w:szCs w:val="16"/>
              </w:rPr>
              <w:t>109,0</w:t>
            </w:r>
          </w:p>
        </w:tc>
      </w:tr>
      <w:tr w:rsidR="0073146C" w:rsidRPr="00127237" w:rsidTr="003D192C">
        <w:tc>
          <w:tcPr>
            <w:tcW w:w="2230" w:type="dxa"/>
          </w:tcPr>
          <w:p w:rsidR="0073146C" w:rsidRPr="00127237" w:rsidRDefault="0073146C" w:rsidP="00C96A40">
            <w:pPr>
              <w:jc w:val="both"/>
            </w:pPr>
            <w:r w:rsidRPr="00127237">
              <w:t>В том числе:</w:t>
            </w:r>
          </w:p>
          <w:p w:rsidR="0073146C" w:rsidRPr="00127237" w:rsidRDefault="0073146C" w:rsidP="00C96A40">
            <w:pPr>
              <w:jc w:val="both"/>
            </w:pPr>
            <w:r w:rsidRPr="00127237">
              <w:t>Муниципальные ценные бумаги</w:t>
            </w:r>
          </w:p>
        </w:tc>
        <w:tc>
          <w:tcPr>
            <w:tcW w:w="851" w:type="dxa"/>
            <w:vAlign w:val="center"/>
          </w:tcPr>
          <w:p w:rsidR="0073146C" w:rsidRPr="00127237" w:rsidRDefault="0073146C" w:rsidP="009860C6">
            <w:pPr>
              <w:jc w:val="center"/>
              <w:rPr>
                <w:sz w:val="16"/>
                <w:szCs w:val="16"/>
              </w:rPr>
            </w:pPr>
            <w:r w:rsidRPr="00127237">
              <w:rPr>
                <w:sz w:val="16"/>
                <w:szCs w:val="16"/>
              </w:rPr>
              <w:t>0</w:t>
            </w:r>
          </w:p>
        </w:tc>
        <w:tc>
          <w:tcPr>
            <w:tcW w:w="567" w:type="dxa"/>
            <w:vAlign w:val="center"/>
          </w:tcPr>
          <w:p w:rsidR="0073146C" w:rsidRPr="00127237" w:rsidRDefault="0073146C" w:rsidP="009860C6">
            <w:pPr>
              <w:jc w:val="center"/>
              <w:rPr>
                <w:sz w:val="16"/>
                <w:szCs w:val="16"/>
              </w:rPr>
            </w:pPr>
            <w:r w:rsidRPr="00127237">
              <w:rPr>
                <w:sz w:val="16"/>
                <w:szCs w:val="16"/>
              </w:rPr>
              <w:t>0</w:t>
            </w:r>
          </w:p>
        </w:tc>
        <w:tc>
          <w:tcPr>
            <w:tcW w:w="850" w:type="dxa"/>
            <w:vAlign w:val="center"/>
          </w:tcPr>
          <w:p w:rsidR="0073146C" w:rsidRPr="00127237" w:rsidRDefault="0073146C" w:rsidP="009860C6">
            <w:pPr>
              <w:jc w:val="center"/>
              <w:rPr>
                <w:sz w:val="16"/>
                <w:szCs w:val="16"/>
              </w:rPr>
            </w:pPr>
            <w:r w:rsidRPr="00127237">
              <w:rPr>
                <w:sz w:val="16"/>
                <w:szCs w:val="16"/>
              </w:rPr>
              <w:t>0</w:t>
            </w:r>
          </w:p>
        </w:tc>
        <w:tc>
          <w:tcPr>
            <w:tcW w:w="709" w:type="dxa"/>
            <w:vAlign w:val="center"/>
          </w:tcPr>
          <w:p w:rsidR="0073146C" w:rsidRPr="00127237" w:rsidRDefault="0073146C" w:rsidP="009860C6">
            <w:pPr>
              <w:jc w:val="center"/>
              <w:rPr>
                <w:sz w:val="16"/>
                <w:szCs w:val="16"/>
              </w:rPr>
            </w:pPr>
            <w:r w:rsidRPr="00127237">
              <w:rPr>
                <w:sz w:val="16"/>
                <w:szCs w:val="16"/>
              </w:rPr>
              <w:t>0</w:t>
            </w:r>
          </w:p>
        </w:tc>
        <w:tc>
          <w:tcPr>
            <w:tcW w:w="992" w:type="dxa"/>
            <w:vAlign w:val="center"/>
          </w:tcPr>
          <w:p w:rsidR="0073146C" w:rsidRPr="00127237" w:rsidRDefault="0073146C" w:rsidP="009860C6">
            <w:pPr>
              <w:jc w:val="center"/>
              <w:rPr>
                <w:sz w:val="16"/>
                <w:szCs w:val="16"/>
              </w:rPr>
            </w:pPr>
            <w:r w:rsidRPr="00127237">
              <w:rPr>
                <w:sz w:val="16"/>
                <w:szCs w:val="16"/>
              </w:rPr>
              <w:t>0</w:t>
            </w:r>
          </w:p>
        </w:tc>
        <w:tc>
          <w:tcPr>
            <w:tcW w:w="709" w:type="dxa"/>
            <w:vAlign w:val="center"/>
          </w:tcPr>
          <w:p w:rsidR="0073146C" w:rsidRPr="00127237" w:rsidRDefault="0073146C" w:rsidP="009860C6">
            <w:pPr>
              <w:jc w:val="center"/>
              <w:rPr>
                <w:sz w:val="16"/>
                <w:szCs w:val="16"/>
              </w:rPr>
            </w:pPr>
            <w:r w:rsidRPr="00127237">
              <w:rPr>
                <w:sz w:val="16"/>
                <w:szCs w:val="16"/>
              </w:rPr>
              <w:t>0</w:t>
            </w:r>
          </w:p>
        </w:tc>
        <w:tc>
          <w:tcPr>
            <w:tcW w:w="851" w:type="dxa"/>
            <w:vAlign w:val="center"/>
          </w:tcPr>
          <w:p w:rsidR="0073146C" w:rsidRPr="00127237" w:rsidRDefault="00702634" w:rsidP="009860C6">
            <w:pPr>
              <w:jc w:val="center"/>
              <w:rPr>
                <w:sz w:val="16"/>
                <w:szCs w:val="16"/>
              </w:rPr>
            </w:pPr>
            <w:r w:rsidRPr="00127237">
              <w:rPr>
                <w:sz w:val="16"/>
                <w:szCs w:val="16"/>
              </w:rPr>
              <w:t>0</w:t>
            </w:r>
          </w:p>
        </w:tc>
        <w:tc>
          <w:tcPr>
            <w:tcW w:w="708" w:type="dxa"/>
            <w:vAlign w:val="center"/>
          </w:tcPr>
          <w:p w:rsidR="0073146C" w:rsidRPr="00127237" w:rsidRDefault="00702634" w:rsidP="009860C6">
            <w:pPr>
              <w:jc w:val="center"/>
              <w:rPr>
                <w:sz w:val="16"/>
                <w:szCs w:val="16"/>
              </w:rPr>
            </w:pPr>
            <w:r w:rsidRPr="00127237">
              <w:rPr>
                <w:sz w:val="16"/>
                <w:szCs w:val="16"/>
              </w:rPr>
              <w:t>0</w:t>
            </w:r>
          </w:p>
        </w:tc>
        <w:tc>
          <w:tcPr>
            <w:tcW w:w="851" w:type="dxa"/>
            <w:vAlign w:val="center"/>
          </w:tcPr>
          <w:p w:rsidR="0073146C" w:rsidRPr="00127237" w:rsidRDefault="009860C6" w:rsidP="009860C6">
            <w:pPr>
              <w:jc w:val="center"/>
              <w:rPr>
                <w:sz w:val="16"/>
                <w:szCs w:val="16"/>
              </w:rPr>
            </w:pPr>
            <w:r w:rsidRPr="00127237">
              <w:rPr>
                <w:sz w:val="16"/>
                <w:szCs w:val="16"/>
              </w:rPr>
              <w:t>0</w:t>
            </w:r>
          </w:p>
        </w:tc>
        <w:tc>
          <w:tcPr>
            <w:tcW w:w="850" w:type="dxa"/>
            <w:vAlign w:val="center"/>
          </w:tcPr>
          <w:p w:rsidR="0073146C" w:rsidRPr="00127237" w:rsidRDefault="009860C6" w:rsidP="009860C6">
            <w:pPr>
              <w:jc w:val="center"/>
              <w:rPr>
                <w:sz w:val="16"/>
                <w:szCs w:val="16"/>
              </w:rPr>
            </w:pPr>
            <w:r w:rsidRPr="00127237">
              <w:rPr>
                <w:sz w:val="16"/>
                <w:szCs w:val="16"/>
              </w:rPr>
              <w:t>0</w:t>
            </w:r>
          </w:p>
        </w:tc>
        <w:tc>
          <w:tcPr>
            <w:tcW w:w="993" w:type="dxa"/>
            <w:vAlign w:val="center"/>
          </w:tcPr>
          <w:p w:rsidR="0073146C" w:rsidRPr="00127237" w:rsidRDefault="009860C6" w:rsidP="009860C6">
            <w:pPr>
              <w:jc w:val="center"/>
              <w:rPr>
                <w:sz w:val="16"/>
                <w:szCs w:val="16"/>
              </w:rPr>
            </w:pPr>
            <w:r w:rsidRPr="00127237">
              <w:rPr>
                <w:sz w:val="16"/>
                <w:szCs w:val="16"/>
              </w:rPr>
              <w:t>0</w:t>
            </w:r>
          </w:p>
        </w:tc>
      </w:tr>
      <w:tr w:rsidR="0073146C" w:rsidRPr="00127237" w:rsidTr="003D192C">
        <w:tc>
          <w:tcPr>
            <w:tcW w:w="2230" w:type="dxa"/>
          </w:tcPr>
          <w:p w:rsidR="0073146C" w:rsidRPr="00127237" w:rsidRDefault="0073146C" w:rsidP="00C96A40">
            <w:pPr>
              <w:jc w:val="both"/>
            </w:pPr>
            <w:r w:rsidRPr="00127237">
              <w:t>Бюджетные кредиты от бюджетов других уро</w:t>
            </w:r>
            <w:r w:rsidRPr="00127237">
              <w:t>в</w:t>
            </w:r>
            <w:r w:rsidRPr="00127237">
              <w:t>ней</w:t>
            </w:r>
          </w:p>
        </w:tc>
        <w:tc>
          <w:tcPr>
            <w:tcW w:w="851" w:type="dxa"/>
            <w:vAlign w:val="center"/>
          </w:tcPr>
          <w:p w:rsidR="0073146C" w:rsidRPr="00127237" w:rsidRDefault="00183B49" w:rsidP="009860C6">
            <w:pPr>
              <w:jc w:val="center"/>
              <w:rPr>
                <w:sz w:val="16"/>
                <w:szCs w:val="16"/>
              </w:rPr>
            </w:pPr>
            <w:r w:rsidRPr="00127237">
              <w:rPr>
                <w:sz w:val="16"/>
                <w:szCs w:val="16"/>
              </w:rPr>
              <w:t>94988,0</w:t>
            </w:r>
          </w:p>
        </w:tc>
        <w:tc>
          <w:tcPr>
            <w:tcW w:w="567" w:type="dxa"/>
            <w:vAlign w:val="center"/>
          </w:tcPr>
          <w:p w:rsidR="0073146C" w:rsidRPr="00127237" w:rsidRDefault="00183B49" w:rsidP="009860C6">
            <w:pPr>
              <w:jc w:val="center"/>
              <w:rPr>
                <w:sz w:val="16"/>
                <w:szCs w:val="16"/>
              </w:rPr>
            </w:pPr>
            <w:r w:rsidRPr="00127237">
              <w:rPr>
                <w:sz w:val="16"/>
                <w:szCs w:val="16"/>
              </w:rPr>
              <w:t>49,0</w:t>
            </w:r>
          </w:p>
        </w:tc>
        <w:tc>
          <w:tcPr>
            <w:tcW w:w="850" w:type="dxa"/>
            <w:vAlign w:val="center"/>
          </w:tcPr>
          <w:p w:rsidR="0073146C" w:rsidRPr="00127237" w:rsidRDefault="00183B49" w:rsidP="009860C6">
            <w:pPr>
              <w:jc w:val="center"/>
              <w:rPr>
                <w:sz w:val="16"/>
                <w:szCs w:val="16"/>
              </w:rPr>
            </w:pPr>
            <w:r w:rsidRPr="00127237">
              <w:rPr>
                <w:sz w:val="16"/>
                <w:szCs w:val="16"/>
              </w:rPr>
              <w:t>51128,0</w:t>
            </w:r>
          </w:p>
        </w:tc>
        <w:tc>
          <w:tcPr>
            <w:tcW w:w="709" w:type="dxa"/>
            <w:vAlign w:val="center"/>
          </w:tcPr>
          <w:p w:rsidR="0073146C" w:rsidRPr="00127237" w:rsidRDefault="00183B49" w:rsidP="009860C6">
            <w:pPr>
              <w:jc w:val="center"/>
              <w:rPr>
                <w:sz w:val="16"/>
                <w:szCs w:val="16"/>
              </w:rPr>
            </w:pPr>
            <w:r w:rsidRPr="00127237">
              <w:rPr>
                <w:sz w:val="16"/>
                <w:szCs w:val="16"/>
              </w:rPr>
              <w:t>22,6</w:t>
            </w:r>
          </w:p>
        </w:tc>
        <w:tc>
          <w:tcPr>
            <w:tcW w:w="992" w:type="dxa"/>
            <w:vAlign w:val="center"/>
          </w:tcPr>
          <w:p w:rsidR="0073146C" w:rsidRPr="00127237" w:rsidRDefault="00183B49" w:rsidP="009860C6">
            <w:pPr>
              <w:jc w:val="center"/>
              <w:rPr>
                <w:sz w:val="16"/>
                <w:szCs w:val="16"/>
              </w:rPr>
            </w:pPr>
            <w:r w:rsidRPr="00127237">
              <w:rPr>
                <w:sz w:val="16"/>
                <w:szCs w:val="16"/>
              </w:rPr>
              <w:t>20818,0</w:t>
            </w:r>
          </w:p>
        </w:tc>
        <w:tc>
          <w:tcPr>
            <w:tcW w:w="709" w:type="dxa"/>
            <w:vAlign w:val="center"/>
          </w:tcPr>
          <w:p w:rsidR="0073146C" w:rsidRPr="00127237" w:rsidRDefault="00A31879" w:rsidP="009860C6">
            <w:pPr>
              <w:jc w:val="center"/>
              <w:rPr>
                <w:sz w:val="16"/>
                <w:szCs w:val="16"/>
              </w:rPr>
            </w:pPr>
            <w:r w:rsidRPr="00127237">
              <w:rPr>
                <w:sz w:val="16"/>
                <w:szCs w:val="16"/>
              </w:rPr>
              <w:t>8,6</w:t>
            </w:r>
          </w:p>
        </w:tc>
        <w:tc>
          <w:tcPr>
            <w:tcW w:w="851" w:type="dxa"/>
            <w:vAlign w:val="center"/>
          </w:tcPr>
          <w:p w:rsidR="0073146C" w:rsidRPr="00127237" w:rsidRDefault="00A31879" w:rsidP="009860C6">
            <w:pPr>
              <w:jc w:val="center"/>
              <w:rPr>
                <w:sz w:val="16"/>
                <w:szCs w:val="16"/>
              </w:rPr>
            </w:pPr>
            <w:r w:rsidRPr="00127237">
              <w:rPr>
                <w:sz w:val="16"/>
                <w:szCs w:val="16"/>
              </w:rPr>
              <w:t>14592,0</w:t>
            </w:r>
          </w:p>
        </w:tc>
        <w:tc>
          <w:tcPr>
            <w:tcW w:w="708" w:type="dxa"/>
            <w:vAlign w:val="center"/>
          </w:tcPr>
          <w:p w:rsidR="0073146C" w:rsidRPr="00127237" w:rsidRDefault="00A31879" w:rsidP="009860C6">
            <w:pPr>
              <w:jc w:val="center"/>
              <w:rPr>
                <w:sz w:val="16"/>
                <w:szCs w:val="16"/>
              </w:rPr>
            </w:pPr>
            <w:r w:rsidRPr="00127237">
              <w:rPr>
                <w:sz w:val="16"/>
                <w:szCs w:val="16"/>
              </w:rPr>
              <w:t>5,5</w:t>
            </w:r>
          </w:p>
        </w:tc>
        <w:tc>
          <w:tcPr>
            <w:tcW w:w="851" w:type="dxa"/>
            <w:vAlign w:val="center"/>
          </w:tcPr>
          <w:p w:rsidR="0073146C" w:rsidRPr="00127237" w:rsidRDefault="009860C6" w:rsidP="009860C6">
            <w:pPr>
              <w:jc w:val="center"/>
              <w:rPr>
                <w:sz w:val="16"/>
                <w:szCs w:val="16"/>
              </w:rPr>
            </w:pPr>
            <w:r w:rsidRPr="00127237">
              <w:rPr>
                <w:sz w:val="16"/>
                <w:szCs w:val="16"/>
              </w:rPr>
              <w:t>53,8</w:t>
            </w:r>
          </w:p>
        </w:tc>
        <w:tc>
          <w:tcPr>
            <w:tcW w:w="850" w:type="dxa"/>
            <w:vAlign w:val="center"/>
          </w:tcPr>
          <w:p w:rsidR="0073146C" w:rsidRPr="00127237" w:rsidRDefault="009860C6" w:rsidP="009860C6">
            <w:pPr>
              <w:jc w:val="center"/>
              <w:rPr>
                <w:sz w:val="16"/>
                <w:szCs w:val="16"/>
              </w:rPr>
            </w:pPr>
            <w:r w:rsidRPr="00127237">
              <w:rPr>
                <w:sz w:val="16"/>
                <w:szCs w:val="16"/>
              </w:rPr>
              <w:t>40,7</w:t>
            </w:r>
          </w:p>
        </w:tc>
        <w:tc>
          <w:tcPr>
            <w:tcW w:w="993" w:type="dxa"/>
            <w:vAlign w:val="center"/>
          </w:tcPr>
          <w:p w:rsidR="0073146C" w:rsidRPr="00127237" w:rsidRDefault="009860C6" w:rsidP="009860C6">
            <w:pPr>
              <w:jc w:val="center"/>
              <w:rPr>
                <w:sz w:val="16"/>
                <w:szCs w:val="16"/>
              </w:rPr>
            </w:pPr>
            <w:r w:rsidRPr="00127237">
              <w:rPr>
                <w:sz w:val="16"/>
                <w:szCs w:val="16"/>
              </w:rPr>
              <w:t>70,1</w:t>
            </w:r>
          </w:p>
        </w:tc>
      </w:tr>
      <w:tr w:rsidR="0073146C" w:rsidRPr="00127237" w:rsidTr="003D192C">
        <w:tc>
          <w:tcPr>
            <w:tcW w:w="2230" w:type="dxa"/>
          </w:tcPr>
          <w:p w:rsidR="0073146C" w:rsidRPr="00127237" w:rsidRDefault="0073146C" w:rsidP="00C96A40">
            <w:pPr>
              <w:jc w:val="both"/>
            </w:pPr>
            <w:r w:rsidRPr="00127237">
              <w:t>Кредиты от кредитных организаций</w:t>
            </w:r>
          </w:p>
        </w:tc>
        <w:tc>
          <w:tcPr>
            <w:tcW w:w="851" w:type="dxa"/>
            <w:vAlign w:val="center"/>
          </w:tcPr>
          <w:p w:rsidR="0073146C" w:rsidRPr="00127237" w:rsidRDefault="00183B49" w:rsidP="009860C6">
            <w:pPr>
              <w:jc w:val="center"/>
              <w:rPr>
                <w:sz w:val="16"/>
                <w:szCs w:val="16"/>
              </w:rPr>
            </w:pPr>
            <w:r w:rsidRPr="00127237">
              <w:rPr>
                <w:sz w:val="16"/>
                <w:szCs w:val="16"/>
              </w:rPr>
              <w:t>99000,0</w:t>
            </w:r>
          </w:p>
        </w:tc>
        <w:tc>
          <w:tcPr>
            <w:tcW w:w="567" w:type="dxa"/>
            <w:vAlign w:val="center"/>
          </w:tcPr>
          <w:p w:rsidR="0073146C" w:rsidRPr="00127237" w:rsidRDefault="00183B49" w:rsidP="009860C6">
            <w:pPr>
              <w:jc w:val="center"/>
              <w:rPr>
                <w:sz w:val="16"/>
                <w:szCs w:val="16"/>
              </w:rPr>
            </w:pPr>
            <w:r w:rsidRPr="00127237">
              <w:rPr>
                <w:sz w:val="16"/>
                <w:szCs w:val="16"/>
              </w:rPr>
              <w:t>51,0</w:t>
            </w:r>
          </w:p>
        </w:tc>
        <w:tc>
          <w:tcPr>
            <w:tcW w:w="850" w:type="dxa"/>
            <w:vAlign w:val="center"/>
          </w:tcPr>
          <w:p w:rsidR="0073146C" w:rsidRPr="00127237" w:rsidRDefault="00183B49" w:rsidP="009860C6">
            <w:pPr>
              <w:jc w:val="center"/>
              <w:rPr>
                <w:sz w:val="16"/>
                <w:szCs w:val="16"/>
              </w:rPr>
            </w:pPr>
            <w:r w:rsidRPr="00127237">
              <w:rPr>
                <w:sz w:val="16"/>
                <w:szCs w:val="16"/>
              </w:rPr>
              <w:t>175000,0</w:t>
            </w:r>
          </w:p>
        </w:tc>
        <w:tc>
          <w:tcPr>
            <w:tcW w:w="709" w:type="dxa"/>
            <w:vAlign w:val="center"/>
          </w:tcPr>
          <w:p w:rsidR="0073146C" w:rsidRPr="00127237" w:rsidRDefault="00183B49" w:rsidP="009860C6">
            <w:pPr>
              <w:jc w:val="center"/>
              <w:rPr>
                <w:sz w:val="16"/>
                <w:szCs w:val="16"/>
              </w:rPr>
            </w:pPr>
            <w:r w:rsidRPr="00127237">
              <w:rPr>
                <w:sz w:val="16"/>
                <w:szCs w:val="16"/>
              </w:rPr>
              <w:t>77,4</w:t>
            </w:r>
          </w:p>
        </w:tc>
        <w:tc>
          <w:tcPr>
            <w:tcW w:w="992" w:type="dxa"/>
            <w:vAlign w:val="center"/>
          </w:tcPr>
          <w:p w:rsidR="0073146C" w:rsidRPr="00127237" w:rsidRDefault="00183B49" w:rsidP="009860C6">
            <w:pPr>
              <w:jc w:val="center"/>
              <w:rPr>
                <w:sz w:val="16"/>
                <w:szCs w:val="16"/>
              </w:rPr>
            </w:pPr>
            <w:r w:rsidRPr="00127237">
              <w:rPr>
                <w:sz w:val="16"/>
                <w:szCs w:val="16"/>
              </w:rPr>
              <w:t>221000,0</w:t>
            </w:r>
          </w:p>
        </w:tc>
        <w:tc>
          <w:tcPr>
            <w:tcW w:w="709" w:type="dxa"/>
            <w:vAlign w:val="center"/>
          </w:tcPr>
          <w:p w:rsidR="0073146C" w:rsidRPr="00127237" w:rsidRDefault="00A31879" w:rsidP="009860C6">
            <w:pPr>
              <w:jc w:val="center"/>
              <w:rPr>
                <w:sz w:val="16"/>
                <w:szCs w:val="16"/>
              </w:rPr>
            </w:pPr>
            <w:r w:rsidRPr="00127237">
              <w:rPr>
                <w:sz w:val="16"/>
                <w:szCs w:val="16"/>
              </w:rPr>
              <w:t>91,4</w:t>
            </w:r>
          </w:p>
        </w:tc>
        <w:tc>
          <w:tcPr>
            <w:tcW w:w="851" w:type="dxa"/>
            <w:vAlign w:val="center"/>
          </w:tcPr>
          <w:p w:rsidR="0073146C" w:rsidRPr="00127237" w:rsidRDefault="00A31879" w:rsidP="009860C6">
            <w:pPr>
              <w:jc w:val="center"/>
              <w:rPr>
                <w:sz w:val="16"/>
                <w:szCs w:val="16"/>
              </w:rPr>
            </w:pPr>
            <w:r w:rsidRPr="00127237">
              <w:rPr>
                <w:sz w:val="16"/>
                <w:szCs w:val="16"/>
              </w:rPr>
              <w:t>249000,0</w:t>
            </w:r>
          </w:p>
        </w:tc>
        <w:tc>
          <w:tcPr>
            <w:tcW w:w="708" w:type="dxa"/>
            <w:vAlign w:val="center"/>
          </w:tcPr>
          <w:p w:rsidR="0073146C" w:rsidRPr="00127237" w:rsidRDefault="00A31879" w:rsidP="009860C6">
            <w:pPr>
              <w:jc w:val="center"/>
              <w:rPr>
                <w:sz w:val="16"/>
                <w:szCs w:val="16"/>
              </w:rPr>
            </w:pPr>
            <w:r w:rsidRPr="00127237">
              <w:rPr>
                <w:sz w:val="16"/>
                <w:szCs w:val="16"/>
              </w:rPr>
              <w:t>94,5</w:t>
            </w:r>
          </w:p>
        </w:tc>
        <w:tc>
          <w:tcPr>
            <w:tcW w:w="851" w:type="dxa"/>
            <w:vAlign w:val="center"/>
          </w:tcPr>
          <w:p w:rsidR="0073146C" w:rsidRPr="00127237" w:rsidRDefault="009860C6" w:rsidP="009860C6">
            <w:pPr>
              <w:jc w:val="center"/>
              <w:rPr>
                <w:sz w:val="16"/>
                <w:szCs w:val="16"/>
              </w:rPr>
            </w:pPr>
            <w:r w:rsidRPr="00127237">
              <w:rPr>
                <w:sz w:val="16"/>
                <w:szCs w:val="16"/>
              </w:rPr>
              <w:t>176,8</w:t>
            </w:r>
          </w:p>
        </w:tc>
        <w:tc>
          <w:tcPr>
            <w:tcW w:w="850" w:type="dxa"/>
            <w:vAlign w:val="center"/>
          </w:tcPr>
          <w:p w:rsidR="0073146C" w:rsidRPr="00127237" w:rsidRDefault="009860C6" w:rsidP="009860C6">
            <w:pPr>
              <w:jc w:val="center"/>
              <w:rPr>
                <w:sz w:val="16"/>
                <w:szCs w:val="16"/>
              </w:rPr>
            </w:pPr>
            <w:r w:rsidRPr="00127237">
              <w:rPr>
                <w:sz w:val="16"/>
                <w:szCs w:val="16"/>
              </w:rPr>
              <w:t>126,3</w:t>
            </w:r>
          </w:p>
        </w:tc>
        <w:tc>
          <w:tcPr>
            <w:tcW w:w="993" w:type="dxa"/>
            <w:vAlign w:val="center"/>
          </w:tcPr>
          <w:p w:rsidR="0073146C" w:rsidRPr="00127237" w:rsidRDefault="009860C6" w:rsidP="009860C6">
            <w:pPr>
              <w:jc w:val="center"/>
              <w:rPr>
                <w:sz w:val="16"/>
                <w:szCs w:val="16"/>
              </w:rPr>
            </w:pPr>
            <w:r w:rsidRPr="00127237">
              <w:rPr>
                <w:sz w:val="16"/>
                <w:szCs w:val="16"/>
              </w:rPr>
              <w:t>112,7</w:t>
            </w:r>
          </w:p>
        </w:tc>
      </w:tr>
      <w:tr w:rsidR="0073146C" w:rsidRPr="00127237" w:rsidTr="003D192C">
        <w:tc>
          <w:tcPr>
            <w:tcW w:w="2230" w:type="dxa"/>
          </w:tcPr>
          <w:p w:rsidR="0073146C" w:rsidRPr="00127237" w:rsidRDefault="0073146C" w:rsidP="00C96A40">
            <w:pPr>
              <w:jc w:val="both"/>
            </w:pPr>
            <w:r w:rsidRPr="00127237">
              <w:t>Муниципальные гара</w:t>
            </w:r>
            <w:r w:rsidRPr="00127237">
              <w:t>н</w:t>
            </w:r>
            <w:r w:rsidRPr="00127237">
              <w:t>тии Сортавальского м</w:t>
            </w:r>
            <w:r w:rsidRPr="00127237">
              <w:t>у</w:t>
            </w:r>
            <w:r w:rsidRPr="00127237">
              <w:t>ниципального района</w:t>
            </w:r>
          </w:p>
        </w:tc>
        <w:tc>
          <w:tcPr>
            <w:tcW w:w="851" w:type="dxa"/>
            <w:vAlign w:val="center"/>
          </w:tcPr>
          <w:p w:rsidR="0073146C" w:rsidRPr="00127237" w:rsidRDefault="0073146C" w:rsidP="009860C6">
            <w:pPr>
              <w:jc w:val="center"/>
              <w:rPr>
                <w:sz w:val="16"/>
                <w:szCs w:val="16"/>
              </w:rPr>
            </w:pPr>
            <w:r w:rsidRPr="00127237">
              <w:rPr>
                <w:sz w:val="16"/>
                <w:szCs w:val="16"/>
              </w:rPr>
              <w:t>0</w:t>
            </w:r>
          </w:p>
        </w:tc>
        <w:tc>
          <w:tcPr>
            <w:tcW w:w="567" w:type="dxa"/>
            <w:vAlign w:val="center"/>
          </w:tcPr>
          <w:p w:rsidR="0073146C" w:rsidRPr="00127237" w:rsidRDefault="0073146C" w:rsidP="009860C6">
            <w:pPr>
              <w:jc w:val="center"/>
              <w:rPr>
                <w:sz w:val="16"/>
                <w:szCs w:val="16"/>
              </w:rPr>
            </w:pPr>
            <w:r w:rsidRPr="00127237">
              <w:rPr>
                <w:sz w:val="16"/>
                <w:szCs w:val="16"/>
              </w:rPr>
              <w:t>0</w:t>
            </w:r>
          </w:p>
        </w:tc>
        <w:tc>
          <w:tcPr>
            <w:tcW w:w="850" w:type="dxa"/>
            <w:vAlign w:val="center"/>
          </w:tcPr>
          <w:p w:rsidR="0073146C" w:rsidRPr="00127237" w:rsidRDefault="0073146C" w:rsidP="009860C6">
            <w:pPr>
              <w:jc w:val="center"/>
              <w:rPr>
                <w:sz w:val="16"/>
                <w:szCs w:val="16"/>
              </w:rPr>
            </w:pPr>
            <w:r w:rsidRPr="00127237">
              <w:rPr>
                <w:sz w:val="16"/>
                <w:szCs w:val="16"/>
              </w:rPr>
              <w:t>0</w:t>
            </w:r>
          </w:p>
        </w:tc>
        <w:tc>
          <w:tcPr>
            <w:tcW w:w="709" w:type="dxa"/>
            <w:vAlign w:val="center"/>
          </w:tcPr>
          <w:p w:rsidR="0073146C" w:rsidRPr="00127237" w:rsidRDefault="0073146C" w:rsidP="009860C6">
            <w:pPr>
              <w:jc w:val="center"/>
              <w:rPr>
                <w:sz w:val="16"/>
                <w:szCs w:val="16"/>
              </w:rPr>
            </w:pPr>
            <w:r w:rsidRPr="00127237">
              <w:rPr>
                <w:sz w:val="16"/>
                <w:szCs w:val="16"/>
              </w:rPr>
              <w:t>0</w:t>
            </w:r>
          </w:p>
        </w:tc>
        <w:tc>
          <w:tcPr>
            <w:tcW w:w="992" w:type="dxa"/>
            <w:vAlign w:val="center"/>
          </w:tcPr>
          <w:p w:rsidR="0073146C" w:rsidRPr="00127237" w:rsidRDefault="0073146C" w:rsidP="009860C6">
            <w:pPr>
              <w:jc w:val="center"/>
              <w:rPr>
                <w:sz w:val="16"/>
                <w:szCs w:val="16"/>
              </w:rPr>
            </w:pPr>
            <w:r w:rsidRPr="00127237">
              <w:rPr>
                <w:sz w:val="16"/>
                <w:szCs w:val="16"/>
              </w:rPr>
              <w:t>0</w:t>
            </w:r>
          </w:p>
        </w:tc>
        <w:tc>
          <w:tcPr>
            <w:tcW w:w="709" w:type="dxa"/>
            <w:vAlign w:val="center"/>
          </w:tcPr>
          <w:p w:rsidR="0073146C" w:rsidRPr="00127237" w:rsidRDefault="0073146C" w:rsidP="009860C6">
            <w:pPr>
              <w:jc w:val="center"/>
              <w:rPr>
                <w:sz w:val="16"/>
                <w:szCs w:val="16"/>
              </w:rPr>
            </w:pPr>
            <w:r w:rsidRPr="00127237">
              <w:rPr>
                <w:sz w:val="16"/>
                <w:szCs w:val="16"/>
              </w:rPr>
              <w:t>0</w:t>
            </w:r>
          </w:p>
        </w:tc>
        <w:tc>
          <w:tcPr>
            <w:tcW w:w="851" w:type="dxa"/>
            <w:vAlign w:val="center"/>
          </w:tcPr>
          <w:p w:rsidR="0073146C" w:rsidRPr="00127237" w:rsidRDefault="00702634" w:rsidP="009860C6">
            <w:pPr>
              <w:jc w:val="center"/>
              <w:rPr>
                <w:sz w:val="16"/>
                <w:szCs w:val="16"/>
              </w:rPr>
            </w:pPr>
            <w:r w:rsidRPr="00127237">
              <w:rPr>
                <w:sz w:val="16"/>
                <w:szCs w:val="16"/>
              </w:rPr>
              <w:t>0</w:t>
            </w:r>
          </w:p>
        </w:tc>
        <w:tc>
          <w:tcPr>
            <w:tcW w:w="708" w:type="dxa"/>
            <w:vAlign w:val="center"/>
          </w:tcPr>
          <w:p w:rsidR="0073146C" w:rsidRPr="00127237" w:rsidRDefault="00702634" w:rsidP="009860C6">
            <w:pPr>
              <w:jc w:val="center"/>
              <w:rPr>
                <w:sz w:val="16"/>
                <w:szCs w:val="16"/>
              </w:rPr>
            </w:pPr>
            <w:r w:rsidRPr="00127237">
              <w:rPr>
                <w:sz w:val="16"/>
                <w:szCs w:val="16"/>
              </w:rPr>
              <w:t>0</w:t>
            </w:r>
          </w:p>
        </w:tc>
        <w:tc>
          <w:tcPr>
            <w:tcW w:w="851" w:type="dxa"/>
            <w:vAlign w:val="center"/>
          </w:tcPr>
          <w:p w:rsidR="0073146C" w:rsidRPr="00127237" w:rsidRDefault="009860C6" w:rsidP="009860C6">
            <w:pPr>
              <w:jc w:val="center"/>
              <w:rPr>
                <w:sz w:val="16"/>
                <w:szCs w:val="16"/>
              </w:rPr>
            </w:pPr>
            <w:r w:rsidRPr="00127237">
              <w:rPr>
                <w:sz w:val="16"/>
                <w:szCs w:val="16"/>
              </w:rPr>
              <w:t>0</w:t>
            </w:r>
          </w:p>
        </w:tc>
        <w:tc>
          <w:tcPr>
            <w:tcW w:w="850" w:type="dxa"/>
            <w:vAlign w:val="center"/>
          </w:tcPr>
          <w:p w:rsidR="0073146C" w:rsidRPr="00127237" w:rsidRDefault="009860C6" w:rsidP="009860C6">
            <w:pPr>
              <w:jc w:val="center"/>
              <w:rPr>
                <w:sz w:val="16"/>
                <w:szCs w:val="16"/>
              </w:rPr>
            </w:pPr>
            <w:r w:rsidRPr="00127237">
              <w:rPr>
                <w:sz w:val="16"/>
                <w:szCs w:val="16"/>
              </w:rPr>
              <w:t>0</w:t>
            </w:r>
          </w:p>
        </w:tc>
        <w:tc>
          <w:tcPr>
            <w:tcW w:w="993" w:type="dxa"/>
            <w:vAlign w:val="center"/>
          </w:tcPr>
          <w:p w:rsidR="0073146C" w:rsidRPr="00127237" w:rsidRDefault="009860C6" w:rsidP="009860C6">
            <w:pPr>
              <w:jc w:val="center"/>
              <w:rPr>
                <w:sz w:val="16"/>
                <w:szCs w:val="16"/>
              </w:rPr>
            </w:pPr>
            <w:r w:rsidRPr="00127237">
              <w:rPr>
                <w:sz w:val="16"/>
                <w:szCs w:val="16"/>
              </w:rPr>
              <w:t>0</w:t>
            </w:r>
          </w:p>
        </w:tc>
      </w:tr>
      <w:tr w:rsidR="0073146C" w:rsidRPr="00127237" w:rsidTr="003D192C">
        <w:tc>
          <w:tcPr>
            <w:tcW w:w="2230" w:type="dxa"/>
          </w:tcPr>
          <w:p w:rsidR="0073146C" w:rsidRPr="00127237" w:rsidRDefault="0073146C" w:rsidP="00C96A40">
            <w:pPr>
              <w:jc w:val="both"/>
              <w:rPr>
                <w:b/>
              </w:rPr>
            </w:pPr>
            <w:r w:rsidRPr="00127237">
              <w:rPr>
                <w:b/>
              </w:rPr>
              <w:t>Изменение муниц</w:t>
            </w:r>
            <w:r w:rsidRPr="00127237">
              <w:rPr>
                <w:b/>
              </w:rPr>
              <w:t>и</w:t>
            </w:r>
            <w:r w:rsidRPr="00127237">
              <w:rPr>
                <w:b/>
              </w:rPr>
              <w:t>пального долга за соо</w:t>
            </w:r>
            <w:r w:rsidRPr="00127237">
              <w:rPr>
                <w:b/>
              </w:rPr>
              <w:t>т</w:t>
            </w:r>
            <w:r w:rsidRPr="00127237">
              <w:rPr>
                <w:b/>
              </w:rPr>
              <w:t>ветствующий год</w:t>
            </w:r>
          </w:p>
        </w:tc>
        <w:tc>
          <w:tcPr>
            <w:tcW w:w="851" w:type="dxa"/>
            <w:vAlign w:val="center"/>
          </w:tcPr>
          <w:p w:rsidR="0073146C" w:rsidRPr="00127237" w:rsidRDefault="0073146C" w:rsidP="009860C6">
            <w:pPr>
              <w:jc w:val="center"/>
              <w:rPr>
                <w:b/>
                <w:sz w:val="16"/>
                <w:szCs w:val="16"/>
              </w:rPr>
            </w:pPr>
            <w:r w:rsidRPr="00127237">
              <w:rPr>
                <w:b/>
                <w:sz w:val="16"/>
                <w:szCs w:val="16"/>
              </w:rPr>
              <w:t>+</w:t>
            </w:r>
            <w:r w:rsidR="006A337C" w:rsidRPr="00127237">
              <w:rPr>
                <w:b/>
                <w:sz w:val="16"/>
                <w:szCs w:val="16"/>
              </w:rPr>
              <w:t>3</w:t>
            </w:r>
            <w:r w:rsidR="0047152B" w:rsidRPr="00127237">
              <w:rPr>
                <w:b/>
                <w:sz w:val="16"/>
                <w:szCs w:val="16"/>
              </w:rPr>
              <w:t>4</w:t>
            </w:r>
            <w:r w:rsidR="006A337C" w:rsidRPr="00127237">
              <w:rPr>
                <w:b/>
                <w:sz w:val="16"/>
                <w:szCs w:val="16"/>
              </w:rPr>
              <w:t>000</w:t>
            </w:r>
            <w:r w:rsidRPr="00127237">
              <w:rPr>
                <w:b/>
                <w:sz w:val="16"/>
                <w:szCs w:val="16"/>
              </w:rPr>
              <w:t>,0</w:t>
            </w:r>
          </w:p>
        </w:tc>
        <w:tc>
          <w:tcPr>
            <w:tcW w:w="567" w:type="dxa"/>
            <w:vAlign w:val="center"/>
          </w:tcPr>
          <w:p w:rsidR="0073146C" w:rsidRPr="00127237" w:rsidRDefault="0073146C" w:rsidP="009860C6">
            <w:pPr>
              <w:jc w:val="center"/>
              <w:rPr>
                <w:b/>
                <w:sz w:val="16"/>
                <w:szCs w:val="16"/>
              </w:rPr>
            </w:pPr>
          </w:p>
        </w:tc>
        <w:tc>
          <w:tcPr>
            <w:tcW w:w="850" w:type="dxa"/>
            <w:vAlign w:val="center"/>
          </w:tcPr>
          <w:p w:rsidR="0073146C" w:rsidRPr="00127237" w:rsidRDefault="006A337C" w:rsidP="009860C6">
            <w:pPr>
              <w:jc w:val="center"/>
              <w:rPr>
                <w:b/>
                <w:sz w:val="16"/>
                <w:szCs w:val="16"/>
              </w:rPr>
            </w:pPr>
            <w:r w:rsidRPr="00127237">
              <w:rPr>
                <w:b/>
                <w:sz w:val="16"/>
                <w:szCs w:val="16"/>
              </w:rPr>
              <w:t>+</w:t>
            </w:r>
            <w:r w:rsidR="00183B49" w:rsidRPr="00127237">
              <w:rPr>
                <w:b/>
                <w:sz w:val="16"/>
                <w:szCs w:val="16"/>
              </w:rPr>
              <w:t>24140,0</w:t>
            </w:r>
          </w:p>
        </w:tc>
        <w:tc>
          <w:tcPr>
            <w:tcW w:w="709" w:type="dxa"/>
            <w:vAlign w:val="center"/>
          </w:tcPr>
          <w:p w:rsidR="0073146C" w:rsidRPr="00127237" w:rsidRDefault="0073146C" w:rsidP="009860C6">
            <w:pPr>
              <w:jc w:val="center"/>
              <w:rPr>
                <w:b/>
                <w:sz w:val="16"/>
                <w:szCs w:val="16"/>
              </w:rPr>
            </w:pPr>
          </w:p>
        </w:tc>
        <w:tc>
          <w:tcPr>
            <w:tcW w:w="992" w:type="dxa"/>
            <w:vAlign w:val="center"/>
          </w:tcPr>
          <w:p w:rsidR="0073146C" w:rsidRPr="00127237" w:rsidRDefault="00702634" w:rsidP="009860C6">
            <w:pPr>
              <w:jc w:val="center"/>
              <w:rPr>
                <w:b/>
                <w:sz w:val="16"/>
                <w:szCs w:val="16"/>
              </w:rPr>
            </w:pPr>
            <w:r w:rsidRPr="00127237">
              <w:rPr>
                <w:b/>
                <w:sz w:val="16"/>
                <w:szCs w:val="16"/>
              </w:rPr>
              <w:t>+</w:t>
            </w:r>
            <w:r w:rsidR="00183B49" w:rsidRPr="00127237">
              <w:rPr>
                <w:b/>
                <w:sz w:val="16"/>
                <w:szCs w:val="16"/>
              </w:rPr>
              <w:t>15690,0</w:t>
            </w:r>
          </w:p>
        </w:tc>
        <w:tc>
          <w:tcPr>
            <w:tcW w:w="709"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702634" w:rsidP="009860C6">
            <w:pPr>
              <w:jc w:val="center"/>
              <w:rPr>
                <w:b/>
                <w:sz w:val="16"/>
                <w:szCs w:val="16"/>
              </w:rPr>
            </w:pPr>
            <w:r w:rsidRPr="00127237">
              <w:rPr>
                <w:b/>
                <w:sz w:val="16"/>
                <w:szCs w:val="16"/>
              </w:rPr>
              <w:t>+</w:t>
            </w:r>
            <w:r w:rsidR="00A31879" w:rsidRPr="00127237">
              <w:rPr>
                <w:b/>
                <w:sz w:val="16"/>
                <w:szCs w:val="16"/>
              </w:rPr>
              <w:t>21774,0</w:t>
            </w:r>
          </w:p>
        </w:tc>
        <w:tc>
          <w:tcPr>
            <w:tcW w:w="708"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9860C6" w:rsidP="009860C6">
            <w:pPr>
              <w:jc w:val="center"/>
              <w:rPr>
                <w:b/>
                <w:sz w:val="16"/>
                <w:szCs w:val="16"/>
              </w:rPr>
            </w:pPr>
            <w:r w:rsidRPr="00127237">
              <w:rPr>
                <w:b/>
                <w:sz w:val="16"/>
                <w:szCs w:val="16"/>
              </w:rPr>
              <w:t>71,0</w:t>
            </w:r>
          </w:p>
        </w:tc>
        <w:tc>
          <w:tcPr>
            <w:tcW w:w="850" w:type="dxa"/>
            <w:vAlign w:val="center"/>
          </w:tcPr>
          <w:p w:rsidR="0073146C" w:rsidRPr="00127237" w:rsidRDefault="009860C6" w:rsidP="009860C6">
            <w:pPr>
              <w:jc w:val="center"/>
              <w:rPr>
                <w:b/>
                <w:sz w:val="16"/>
                <w:szCs w:val="16"/>
              </w:rPr>
            </w:pPr>
            <w:r w:rsidRPr="00127237">
              <w:rPr>
                <w:b/>
                <w:sz w:val="16"/>
                <w:szCs w:val="16"/>
              </w:rPr>
              <w:t>65,0</w:t>
            </w:r>
          </w:p>
        </w:tc>
        <w:tc>
          <w:tcPr>
            <w:tcW w:w="993" w:type="dxa"/>
            <w:vAlign w:val="center"/>
          </w:tcPr>
          <w:p w:rsidR="0073146C" w:rsidRPr="00127237" w:rsidRDefault="009860C6" w:rsidP="009860C6">
            <w:pPr>
              <w:jc w:val="center"/>
              <w:rPr>
                <w:b/>
                <w:sz w:val="16"/>
                <w:szCs w:val="16"/>
              </w:rPr>
            </w:pPr>
            <w:r w:rsidRPr="00127237">
              <w:rPr>
                <w:b/>
                <w:sz w:val="16"/>
                <w:szCs w:val="16"/>
              </w:rPr>
              <w:t>138,8</w:t>
            </w:r>
          </w:p>
        </w:tc>
      </w:tr>
      <w:tr w:rsidR="0073146C" w:rsidRPr="00127237" w:rsidTr="003D192C">
        <w:tc>
          <w:tcPr>
            <w:tcW w:w="2230" w:type="dxa"/>
          </w:tcPr>
          <w:p w:rsidR="0073146C" w:rsidRPr="00127237" w:rsidRDefault="0073146C" w:rsidP="00B30127">
            <w:pPr>
              <w:jc w:val="both"/>
              <w:rPr>
                <w:b/>
              </w:rPr>
            </w:pPr>
            <w:r w:rsidRPr="00127237">
              <w:rPr>
                <w:sz w:val="18"/>
                <w:szCs w:val="18"/>
              </w:rPr>
              <w:t>Объем доходов местного бюджета без учета утве</w:t>
            </w:r>
            <w:r w:rsidRPr="00127237">
              <w:rPr>
                <w:sz w:val="18"/>
                <w:szCs w:val="18"/>
              </w:rPr>
              <w:t>р</w:t>
            </w:r>
            <w:r w:rsidRPr="00127237">
              <w:rPr>
                <w:sz w:val="18"/>
                <w:szCs w:val="18"/>
              </w:rPr>
              <w:t>жденного объема безво</w:t>
            </w:r>
            <w:r w:rsidRPr="00127237">
              <w:rPr>
                <w:sz w:val="18"/>
                <w:szCs w:val="18"/>
              </w:rPr>
              <w:t>з</w:t>
            </w:r>
            <w:r w:rsidRPr="00127237">
              <w:rPr>
                <w:sz w:val="18"/>
                <w:szCs w:val="18"/>
              </w:rPr>
              <w:t xml:space="preserve">мездных поступлений </w:t>
            </w:r>
          </w:p>
        </w:tc>
        <w:tc>
          <w:tcPr>
            <w:tcW w:w="851" w:type="dxa"/>
            <w:vAlign w:val="center"/>
          </w:tcPr>
          <w:p w:rsidR="0073146C" w:rsidRPr="00127237" w:rsidRDefault="0047152B" w:rsidP="009860C6">
            <w:pPr>
              <w:jc w:val="center"/>
              <w:rPr>
                <w:sz w:val="16"/>
                <w:szCs w:val="16"/>
              </w:rPr>
            </w:pPr>
            <w:r w:rsidRPr="00127237">
              <w:rPr>
                <w:sz w:val="16"/>
                <w:szCs w:val="16"/>
              </w:rPr>
              <w:t>316819,8</w:t>
            </w:r>
          </w:p>
        </w:tc>
        <w:tc>
          <w:tcPr>
            <w:tcW w:w="567" w:type="dxa"/>
            <w:vAlign w:val="center"/>
          </w:tcPr>
          <w:p w:rsidR="0073146C" w:rsidRPr="00127237" w:rsidRDefault="0073146C" w:rsidP="009860C6">
            <w:pPr>
              <w:jc w:val="center"/>
              <w:rPr>
                <w:b/>
                <w:sz w:val="16"/>
                <w:szCs w:val="16"/>
              </w:rPr>
            </w:pPr>
          </w:p>
        </w:tc>
        <w:tc>
          <w:tcPr>
            <w:tcW w:w="850" w:type="dxa"/>
            <w:vAlign w:val="center"/>
          </w:tcPr>
          <w:p w:rsidR="0073146C" w:rsidRPr="00127237" w:rsidRDefault="00183B49" w:rsidP="009860C6">
            <w:pPr>
              <w:jc w:val="center"/>
              <w:rPr>
                <w:sz w:val="16"/>
                <w:szCs w:val="16"/>
              </w:rPr>
            </w:pPr>
            <w:r w:rsidRPr="00127237">
              <w:rPr>
                <w:sz w:val="16"/>
                <w:szCs w:val="16"/>
              </w:rPr>
              <w:t>286341,1</w:t>
            </w:r>
          </w:p>
        </w:tc>
        <w:tc>
          <w:tcPr>
            <w:tcW w:w="709" w:type="dxa"/>
            <w:vAlign w:val="center"/>
          </w:tcPr>
          <w:p w:rsidR="0073146C" w:rsidRPr="00127237" w:rsidRDefault="0073146C" w:rsidP="009860C6">
            <w:pPr>
              <w:jc w:val="center"/>
              <w:rPr>
                <w:b/>
                <w:sz w:val="16"/>
                <w:szCs w:val="16"/>
              </w:rPr>
            </w:pPr>
          </w:p>
        </w:tc>
        <w:tc>
          <w:tcPr>
            <w:tcW w:w="992" w:type="dxa"/>
            <w:vAlign w:val="center"/>
          </w:tcPr>
          <w:p w:rsidR="0073146C" w:rsidRPr="00127237" w:rsidRDefault="00183B49" w:rsidP="009860C6">
            <w:pPr>
              <w:jc w:val="center"/>
              <w:rPr>
                <w:sz w:val="16"/>
                <w:szCs w:val="16"/>
              </w:rPr>
            </w:pPr>
            <w:r w:rsidRPr="00127237">
              <w:rPr>
                <w:sz w:val="16"/>
                <w:szCs w:val="16"/>
              </w:rPr>
              <w:t>278306,1</w:t>
            </w:r>
          </w:p>
        </w:tc>
        <w:tc>
          <w:tcPr>
            <w:tcW w:w="709"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183B49" w:rsidP="009860C6">
            <w:pPr>
              <w:jc w:val="center"/>
              <w:rPr>
                <w:sz w:val="16"/>
                <w:szCs w:val="16"/>
              </w:rPr>
            </w:pPr>
            <w:r w:rsidRPr="00127237">
              <w:rPr>
                <w:sz w:val="16"/>
                <w:szCs w:val="16"/>
              </w:rPr>
              <w:t>281817,3</w:t>
            </w:r>
          </w:p>
        </w:tc>
        <w:tc>
          <w:tcPr>
            <w:tcW w:w="708" w:type="dxa"/>
            <w:vAlign w:val="center"/>
          </w:tcPr>
          <w:p w:rsidR="0073146C" w:rsidRPr="00127237" w:rsidRDefault="0073146C" w:rsidP="009860C6">
            <w:pPr>
              <w:jc w:val="center"/>
              <w:rPr>
                <w:sz w:val="16"/>
                <w:szCs w:val="16"/>
              </w:rPr>
            </w:pPr>
          </w:p>
        </w:tc>
        <w:tc>
          <w:tcPr>
            <w:tcW w:w="851" w:type="dxa"/>
            <w:vAlign w:val="center"/>
          </w:tcPr>
          <w:p w:rsidR="0073146C" w:rsidRPr="00127237" w:rsidRDefault="009860C6" w:rsidP="009860C6">
            <w:pPr>
              <w:jc w:val="center"/>
              <w:rPr>
                <w:sz w:val="16"/>
                <w:szCs w:val="16"/>
              </w:rPr>
            </w:pPr>
            <w:r w:rsidRPr="00127237">
              <w:rPr>
                <w:sz w:val="16"/>
                <w:szCs w:val="16"/>
              </w:rPr>
              <w:t>90,4</w:t>
            </w:r>
          </w:p>
        </w:tc>
        <w:tc>
          <w:tcPr>
            <w:tcW w:w="850" w:type="dxa"/>
            <w:vAlign w:val="center"/>
          </w:tcPr>
          <w:p w:rsidR="0073146C" w:rsidRPr="00127237" w:rsidRDefault="009860C6" w:rsidP="009860C6">
            <w:pPr>
              <w:jc w:val="center"/>
              <w:rPr>
                <w:sz w:val="16"/>
                <w:szCs w:val="16"/>
              </w:rPr>
            </w:pPr>
            <w:r w:rsidRPr="00127237">
              <w:rPr>
                <w:sz w:val="16"/>
                <w:szCs w:val="16"/>
              </w:rPr>
              <w:t>97,2</w:t>
            </w:r>
          </w:p>
        </w:tc>
        <w:tc>
          <w:tcPr>
            <w:tcW w:w="993" w:type="dxa"/>
            <w:vAlign w:val="center"/>
          </w:tcPr>
          <w:p w:rsidR="0073146C" w:rsidRPr="00127237" w:rsidRDefault="009860C6" w:rsidP="009860C6">
            <w:pPr>
              <w:jc w:val="center"/>
              <w:rPr>
                <w:sz w:val="16"/>
                <w:szCs w:val="16"/>
              </w:rPr>
            </w:pPr>
            <w:r w:rsidRPr="00127237">
              <w:rPr>
                <w:sz w:val="16"/>
                <w:szCs w:val="16"/>
              </w:rPr>
              <w:t>101,3</w:t>
            </w:r>
          </w:p>
        </w:tc>
      </w:tr>
      <w:tr w:rsidR="0073146C" w:rsidRPr="00127237" w:rsidTr="003D192C">
        <w:tc>
          <w:tcPr>
            <w:tcW w:w="2230" w:type="dxa"/>
          </w:tcPr>
          <w:p w:rsidR="0073146C" w:rsidRPr="00127237" w:rsidRDefault="0073146C" w:rsidP="00B30127">
            <w:pPr>
              <w:jc w:val="both"/>
              <w:rPr>
                <w:sz w:val="18"/>
                <w:szCs w:val="18"/>
              </w:rPr>
            </w:pPr>
            <w:r w:rsidRPr="00127237">
              <w:rPr>
                <w:sz w:val="18"/>
                <w:szCs w:val="18"/>
              </w:rPr>
              <w:t>Объем муниципального долга к объему доходов местного бюджета без учета , утвержденного объема безвозмездных поступлений %</w:t>
            </w:r>
          </w:p>
        </w:tc>
        <w:tc>
          <w:tcPr>
            <w:tcW w:w="851" w:type="dxa"/>
            <w:vAlign w:val="center"/>
          </w:tcPr>
          <w:p w:rsidR="0073146C" w:rsidRPr="00127237" w:rsidRDefault="0047152B" w:rsidP="009860C6">
            <w:pPr>
              <w:jc w:val="center"/>
              <w:rPr>
                <w:sz w:val="16"/>
                <w:szCs w:val="16"/>
              </w:rPr>
            </w:pPr>
            <w:r w:rsidRPr="00127237">
              <w:rPr>
                <w:sz w:val="16"/>
                <w:szCs w:val="16"/>
              </w:rPr>
              <w:t>61,2</w:t>
            </w:r>
          </w:p>
        </w:tc>
        <w:tc>
          <w:tcPr>
            <w:tcW w:w="567" w:type="dxa"/>
            <w:vAlign w:val="center"/>
          </w:tcPr>
          <w:p w:rsidR="0073146C" w:rsidRPr="00127237" w:rsidRDefault="0073146C" w:rsidP="009860C6">
            <w:pPr>
              <w:jc w:val="center"/>
              <w:rPr>
                <w:b/>
                <w:sz w:val="16"/>
                <w:szCs w:val="16"/>
              </w:rPr>
            </w:pPr>
          </w:p>
        </w:tc>
        <w:tc>
          <w:tcPr>
            <w:tcW w:w="850" w:type="dxa"/>
            <w:vAlign w:val="center"/>
          </w:tcPr>
          <w:p w:rsidR="0073146C" w:rsidRPr="00127237" w:rsidRDefault="00183B49" w:rsidP="009860C6">
            <w:pPr>
              <w:jc w:val="center"/>
              <w:rPr>
                <w:sz w:val="16"/>
                <w:szCs w:val="16"/>
              </w:rPr>
            </w:pPr>
            <w:r w:rsidRPr="00127237">
              <w:rPr>
                <w:sz w:val="16"/>
                <w:szCs w:val="16"/>
              </w:rPr>
              <w:t>79,0</w:t>
            </w:r>
          </w:p>
        </w:tc>
        <w:tc>
          <w:tcPr>
            <w:tcW w:w="709" w:type="dxa"/>
            <w:vAlign w:val="center"/>
          </w:tcPr>
          <w:p w:rsidR="0073146C" w:rsidRPr="00127237" w:rsidRDefault="0073146C" w:rsidP="009860C6">
            <w:pPr>
              <w:jc w:val="center"/>
              <w:rPr>
                <w:b/>
                <w:sz w:val="16"/>
                <w:szCs w:val="16"/>
              </w:rPr>
            </w:pPr>
          </w:p>
        </w:tc>
        <w:tc>
          <w:tcPr>
            <w:tcW w:w="992" w:type="dxa"/>
            <w:vAlign w:val="center"/>
          </w:tcPr>
          <w:p w:rsidR="0073146C" w:rsidRPr="00127237" w:rsidRDefault="00183B49" w:rsidP="009860C6">
            <w:pPr>
              <w:jc w:val="center"/>
              <w:rPr>
                <w:sz w:val="16"/>
                <w:szCs w:val="16"/>
              </w:rPr>
            </w:pPr>
            <w:r w:rsidRPr="00127237">
              <w:rPr>
                <w:sz w:val="16"/>
                <w:szCs w:val="16"/>
              </w:rPr>
              <w:t>86,9</w:t>
            </w:r>
          </w:p>
        </w:tc>
        <w:tc>
          <w:tcPr>
            <w:tcW w:w="709" w:type="dxa"/>
            <w:vAlign w:val="center"/>
          </w:tcPr>
          <w:p w:rsidR="0073146C" w:rsidRPr="00127237" w:rsidRDefault="0073146C" w:rsidP="009860C6">
            <w:pPr>
              <w:jc w:val="center"/>
              <w:rPr>
                <w:b/>
                <w:sz w:val="16"/>
                <w:szCs w:val="16"/>
              </w:rPr>
            </w:pPr>
          </w:p>
        </w:tc>
        <w:tc>
          <w:tcPr>
            <w:tcW w:w="851" w:type="dxa"/>
            <w:vAlign w:val="center"/>
          </w:tcPr>
          <w:p w:rsidR="0073146C" w:rsidRPr="00127237" w:rsidRDefault="00A31879" w:rsidP="009860C6">
            <w:pPr>
              <w:jc w:val="center"/>
              <w:rPr>
                <w:sz w:val="16"/>
                <w:szCs w:val="16"/>
              </w:rPr>
            </w:pPr>
            <w:r w:rsidRPr="00127237">
              <w:rPr>
                <w:sz w:val="16"/>
                <w:szCs w:val="16"/>
              </w:rPr>
              <w:t>93,5</w:t>
            </w:r>
          </w:p>
        </w:tc>
        <w:tc>
          <w:tcPr>
            <w:tcW w:w="708" w:type="dxa"/>
            <w:vAlign w:val="center"/>
          </w:tcPr>
          <w:p w:rsidR="0073146C" w:rsidRPr="00127237" w:rsidRDefault="0073146C" w:rsidP="009860C6">
            <w:pPr>
              <w:jc w:val="center"/>
              <w:rPr>
                <w:sz w:val="16"/>
                <w:szCs w:val="16"/>
              </w:rPr>
            </w:pPr>
          </w:p>
        </w:tc>
        <w:tc>
          <w:tcPr>
            <w:tcW w:w="851" w:type="dxa"/>
            <w:vAlign w:val="center"/>
          </w:tcPr>
          <w:p w:rsidR="0073146C" w:rsidRPr="00127237" w:rsidRDefault="009860C6" w:rsidP="009860C6">
            <w:pPr>
              <w:jc w:val="center"/>
              <w:rPr>
                <w:sz w:val="16"/>
                <w:szCs w:val="16"/>
              </w:rPr>
            </w:pPr>
            <w:r w:rsidRPr="00127237">
              <w:rPr>
                <w:sz w:val="16"/>
                <w:szCs w:val="16"/>
              </w:rPr>
              <w:t>129,1</w:t>
            </w:r>
          </w:p>
        </w:tc>
        <w:tc>
          <w:tcPr>
            <w:tcW w:w="850" w:type="dxa"/>
            <w:vAlign w:val="center"/>
          </w:tcPr>
          <w:p w:rsidR="0073146C" w:rsidRPr="00127237" w:rsidRDefault="009860C6" w:rsidP="009860C6">
            <w:pPr>
              <w:jc w:val="center"/>
              <w:rPr>
                <w:sz w:val="16"/>
                <w:szCs w:val="16"/>
              </w:rPr>
            </w:pPr>
            <w:r w:rsidRPr="00127237">
              <w:rPr>
                <w:sz w:val="16"/>
                <w:szCs w:val="16"/>
              </w:rPr>
              <w:t>110</w:t>
            </w:r>
          </w:p>
        </w:tc>
        <w:tc>
          <w:tcPr>
            <w:tcW w:w="993" w:type="dxa"/>
            <w:vAlign w:val="center"/>
          </w:tcPr>
          <w:p w:rsidR="0073146C" w:rsidRPr="00127237" w:rsidRDefault="009860C6" w:rsidP="009860C6">
            <w:pPr>
              <w:jc w:val="center"/>
              <w:rPr>
                <w:sz w:val="16"/>
                <w:szCs w:val="16"/>
              </w:rPr>
            </w:pPr>
            <w:r w:rsidRPr="00127237">
              <w:rPr>
                <w:sz w:val="16"/>
                <w:szCs w:val="16"/>
              </w:rPr>
              <w:t>107,6</w:t>
            </w:r>
          </w:p>
        </w:tc>
      </w:tr>
    </w:tbl>
    <w:p w:rsidR="0026409F" w:rsidRPr="00706E77" w:rsidRDefault="00C87A9B" w:rsidP="000E5AC4">
      <w:pPr>
        <w:spacing w:before="100" w:beforeAutospacing="1" w:after="0"/>
        <w:ind w:firstLine="567"/>
        <w:jc w:val="both"/>
        <w:rPr>
          <w:rFonts w:ascii="Arial" w:hAnsi="Arial" w:cs="Arial"/>
          <w:sz w:val="28"/>
          <w:szCs w:val="28"/>
        </w:rPr>
      </w:pPr>
      <w:r w:rsidRPr="00AF361C">
        <w:rPr>
          <w:rFonts w:ascii="Times New Roman" w:hAnsi="Times New Roman" w:cs="Times New Roman"/>
          <w:sz w:val="28"/>
          <w:szCs w:val="28"/>
        </w:rPr>
        <w:t xml:space="preserve">Наибольший удельный вес в структуре муниципального долга </w:t>
      </w:r>
      <w:r w:rsidR="0070083B" w:rsidRPr="00AF361C">
        <w:rPr>
          <w:rFonts w:ascii="Times New Roman" w:hAnsi="Times New Roman" w:cs="Times New Roman"/>
          <w:sz w:val="28"/>
          <w:szCs w:val="28"/>
        </w:rPr>
        <w:t>Сорт</w:t>
      </w:r>
      <w:r w:rsidR="0070083B" w:rsidRPr="00AF361C">
        <w:rPr>
          <w:rFonts w:ascii="Times New Roman" w:hAnsi="Times New Roman" w:cs="Times New Roman"/>
          <w:sz w:val="28"/>
          <w:szCs w:val="28"/>
        </w:rPr>
        <w:t>а</w:t>
      </w:r>
      <w:r w:rsidR="0070083B" w:rsidRPr="00AF361C">
        <w:rPr>
          <w:rFonts w:ascii="Times New Roman" w:hAnsi="Times New Roman" w:cs="Times New Roman"/>
          <w:sz w:val="28"/>
          <w:szCs w:val="28"/>
        </w:rPr>
        <w:t>вальского муниципального района</w:t>
      </w:r>
      <w:r w:rsidRPr="00AF361C">
        <w:rPr>
          <w:rFonts w:ascii="Times New Roman" w:hAnsi="Times New Roman" w:cs="Times New Roman"/>
          <w:sz w:val="28"/>
          <w:szCs w:val="28"/>
        </w:rPr>
        <w:t xml:space="preserve"> на 201</w:t>
      </w:r>
      <w:r w:rsidR="009860C6" w:rsidRPr="00AF361C">
        <w:rPr>
          <w:rFonts w:ascii="Times New Roman" w:hAnsi="Times New Roman" w:cs="Times New Roman"/>
          <w:sz w:val="28"/>
          <w:szCs w:val="28"/>
        </w:rPr>
        <w:t>8</w:t>
      </w:r>
      <w:r w:rsidR="0080045F" w:rsidRPr="00AF361C">
        <w:rPr>
          <w:rFonts w:ascii="Times New Roman" w:hAnsi="Times New Roman" w:cs="Times New Roman"/>
          <w:sz w:val="28"/>
          <w:szCs w:val="28"/>
        </w:rPr>
        <w:t>-20</w:t>
      </w:r>
      <w:r w:rsidR="009860C6" w:rsidRPr="00AF361C">
        <w:rPr>
          <w:rFonts w:ascii="Times New Roman" w:hAnsi="Times New Roman" w:cs="Times New Roman"/>
          <w:sz w:val="28"/>
          <w:szCs w:val="28"/>
        </w:rPr>
        <w:t>20</w:t>
      </w:r>
      <w:r w:rsidRPr="00AF361C">
        <w:rPr>
          <w:rFonts w:ascii="Times New Roman" w:hAnsi="Times New Roman" w:cs="Times New Roman"/>
          <w:sz w:val="28"/>
          <w:szCs w:val="28"/>
        </w:rPr>
        <w:t xml:space="preserve"> год занимают кредиты кр</w:t>
      </w:r>
      <w:r w:rsidRPr="00AF361C">
        <w:rPr>
          <w:rFonts w:ascii="Times New Roman" w:hAnsi="Times New Roman" w:cs="Times New Roman"/>
          <w:sz w:val="28"/>
          <w:szCs w:val="28"/>
        </w:rPr>
        <w:t>е</w:t>
      </w:r>
      <w:r w:rsidRPr="00AF361C">
        <w:rPr>
          <w:rFonts w:ascii="Times New Roman" w:hAnsi="Times New Roman" w:cs="Times New Roman"/>
          <w:sz w:val="28"/>
          <w:szCs w:val="28"/>
        </w:rPr>
        <w:t>дитных организаций</w:t>
      </w:r>
      <w:r w:rsidR="0080045F" w:rsidRPr="00AF361C">
        <w:rPr>
          <w:rFonts w:ascii="Times New Roman" w:hAnsi="Times New Roman" w:cs="Times New Roman"/>
          <w:sz w:val="28"/>
          <w:szCs w:val="28"/>
        </w:rPr>
        <w:t>( 201</w:t>
      </w:r>
      <w:r w:rsidR="009860C6" w:rsidRPr="00AF361C">
        <w:rPr>
          <w:rFonts w:ascii="Times New Roman" w:hAnsi="Times New Roman" w:cs="Times New Roman"/>
          <w:sz w:val="28"/>
          <w:szCs w:val="28"/>
        </w:rPr>
        <w:t>8</w:t>
      </w:r>
      <w:r w:rsidR="0080045F" w:rsidRPr="00AF361C">
        <w:rPr>
          <w:rFonts w:ascii="Times New Roman" w:hAnsi="Times New Roman" w:cs="Times New Roman"/>
          <w:sz w:val="28"/>
          <w:szCs w:val="28"/>
        </w:rPr>
        <w:t xml:space="preserve">г.- </w:t>
      </w:r>
      <w:r w:rsidR="009860C6" w:rsidRPr="00AF361C">
        <w:rPr>
          <w:rFonts w:ascii="Times New Roman" w:hAnsi="Times New Roman" w:cs="Times New Roman"/>
          <w:sz w:val="28"/>
          <w:szCs w:val="28"/>
        </w:rPr>
        <w:t>77,4</w:t>
      </w:r>
      <w:r w:rsidR="0026409F" w:rsidRPr="00AF361C">
        <w:rPr>
          <w:rFonts w:ascii="Times New Roman" w:hAnsi="Times New Roman" w:cs="Times New Roman"/>
          <w:sz w:val="28"/>
          <w:szCs w:val="28"/>
        </w:rPr>
        <w:t xml:space="preserve"> </w:t>
      </w:r>
      <w:r w:rsidR="0080045F" w:rsidRPr="00AF361C">
        <w:rPr>
          <w:rFonts w:ascii="Times New Roman" w:hAnsi="Times New Roman" w:cs="Times New Roman"/>
          <w:sz w:val="28"/>
          <w:szCs w:val="28"/>
        </w:rPr>
        <w:t>%, 201</w:t>
      </w:r>
      <w:r w:rsidR="009860C6" w:rsidRPr="00AF361C">
        <w:rPr>
          <w:rFonts w:ascii="Times New Roman" w:hAnsi="Times New Roman" w:cs="Times New Roman"/>
          <w:sz w:val="28"/>
          <w:szCs w:val="28"/>
        </w:rPr>
        <w:t>9</w:t>
      </w:r>
      <w:r w:rsidR="0080045F" w:rsidRPr="00AF361C">
        <w:rPr>
          <w:rFonts w:ascii="Times New Roman" w:hAnsi="Times New Roman" w:cs="Times New Roman"/>
          <w:sz w:val="28"/>
          <w:szCs w:val="28"/>
        </w:rPr>
        <w:t>г. -</w:t>
      </w:r>
      <w:r w:rsidR="009860C6" w:rsidRPr="00AF361C">
        <w:rPr>
          <w:rFonts w:ascii="Times New Roman" w:hAnsi="Times New Roman" w:cs="Times New Roman"/>
          <w:sz w:val="28"/>
          <w:szCs w:val="28"/>
        </w:rPr>
        <w:t>91,4</w:t>
      </w:r>
      <w:r w:rsidR="0080045F" w:rsidRPr="00AF361C">
        <w:rPr>
          <w:rFonts w:ascii="Times New Roman" w:hAnsi="Times New Roman" w:cs="Times New Roman"/>
          <w:sz w:val="28"/>
          <w:szCs w:val="28"/>
        </w:rPr>
        <w:t>%, 20</w:t>
      </w:r>
      <w:r w:rsidR="009860C6" w:rsidRPr="00AF361C">
        <w:rPr>
          <w:rFonts w:ascii="Times New Roman" w:hAnsi="Times New Roman" w:cs="Times New Roman"/>
          <w:sz w:val="28"/>
          <w:szCs w:val="28"/>
        </w:rPr>
        <w:t>20</w:t>
      </w:r>
      <w:r w:rsidR="0080045F" w:rsidRPr="00AF361C">
        <w:rPr>
          <w:rFonts w:ascii="Times New Roman" w:hAnsi="Times New Roman" w:cs="Times New Roman"/>
          <w:sz w:val="28"/>
          <w:szCs w:val="28"/>
        </w:rPr>
        <w:t xml:space="preserve">г. – </w:t>
      </w:r>
      <w:r w:rsidR="009860C6" w:rsidRPr="00AF361C">
        <w:rPr>
          <w:rFonts w:ascii="Times New Roman" w:hAnsi="Times New Roman" w:cs="Times New Roman"/>
          <w:sz w:val="28"/>
          <w:szCs w:val="28"/>
        </w:rPr>
        <w:t>94,5</w:t>
      </w:r>
      <w:r w:rsidR="0080045F" w:rsidRPr="00AF361C">
        <w:rPr>
          <w:rFonts w:ascii="Times New Roman" w:hAnsi="Times New Roman" w:cs="Times New Roman"/>
          <w:sz w:val="28"/>
          <w:szCs w:val="28"/>
        </w:rPr>
        <w:t>%)</w:t>
      </w:r>
      <w:r w:rsidR="00006A94" w:rsidRPr="00AF361C">
        <w:rPr>
          <w:rFonts w:ascii="Times New Roman" w:hAnsi="Times New Roman" w:cs="Times New Roman"/>
          <w:sz w:val="28"/>
          <w:szCs w:val="28"/>
        </w:rPr>
        <w:t>. В прое</w:t>
      </w:r>
      <w:r w:rsidR="00006A94" w:rsidRPr="00AF361C">
        <w:rPr>
          <w:rFonts w:ascii="Times New Roman" w:hAnsi="Times New Roman" w:cs="Times New Roman"/>
          <w:sz w:val="28"/>
          <w:szCs w:val="28"/>
        </w:rPr>
        <w:t>к</w:t>
      </w:r>
      <w:r w:rsidR="00006A94" w:rsidRPr="00AF361C">
        <w:rPr>
          <w:rFonts w:ascii="Times New Roman" w:hAnsi="Times New Roman" w:cs="Times New Roman"/>
          <w:sz w:val="28"/>
          <w:szCs w:val="28"/>
        </w:rPr>
        <w:t xml:space="preserve">те бюджета спрогнозировано уменьшение доли привлечения муниципальных заимствований в виде бюджетных кредитов с </w:t>
      </w:r>
      <w:r w:rsidR="00AF361C" w:rsidRPr="00AF361C">
        <w:rPr>
          <w:rFonts w:ascii="Times New Roman" w:hAnsi="Times New Roman" w:cs="Times New Roman"/>
          <w:sz w:val="28"/>
          <w:szCs w:val="28"/>
        </w:rPr>
        <w:t>22,6</w:t>
      </w:r>
      <w:r w:rsidR="00006A94" w:rsidRPr="00AF361C">
        <w:rPr>
          <w:rFonts w:ascii="Times New Roman" w:hAnsi="Times New Roman" w:cs="Times New Roman"/>
          <w:sz w:val="28"/>
          <w:szCs w:val="28"/>
        </w:rPr>
        <w:t xml:space="preserve"> % в 201</w:t>
      </w:r>
      <w:r w:rsidR="00AF361C" w:rsidRPr="00AF361C">
        <w:rPr>
          <w:rFonts w:ascii="Times New Roman" w:hAnsi="Times New Roman" w:cs="Times New Roman"/>
          <w:sz w:val="28"/>
          <w:szCs w:val="28"/>
        </w:rPr>
        <w:t>8</w:t>
      </w:r>
      <w:r w:rsidR="00006A94" w:rsidRPr="00AF361C">
        <w:rPr>
          <w:rFonts w:ascii="Times New Roman" w:hAnsi="Times New Roman" w:cs="Times New Roman"/>
          <w:sz w:val="28"/>
          <w:szCs w:val="28"/>
        </w:rPr>
        <w:t xml:space="preserve">г. до </w:t>
      </w:r>
      <w:r w:rsidR="00AF361C" w:rsidRPr="00AF361C">
        <w:rPr>
          <w:rFonts w:ascii="Times New Roman" w:hAnsi="Times New Roman" w:cs="Times New Roman"/>
          <w:sz w:val="28"/>
          <w:szCs w:val="28"/>
        </w:rPr>
        <w:t>5,5</w:t>
      </w:r>
      <w:r w:rsidR="00006A94" w:rsidRPr="00AF361C">
        <w:rPr>
          <w:rFonts w:ascii="Times New Roman" w:hAnsi="Times New Roman" w:cs="Times New Roman"/>
          <w:sz w:val="28"/>
          <w:szCs w:val="28"/>
        </w:rPr>
        <w:t xml:space="preserve"> % к 20</w:t>
      </w:r>
      <w:r w:rsidR="00AF361C" w:rsidRPr="00AF361C">
        <w:rPr>
          <w:rFonts w:ascii="Times New Roman" w:hAnsi="Times New Roman" w:cs="Times New Roman"/>
          <w:sz w:val="28"/>
          <w:szCs w:val="28"/>
        </w:rPr>
        <w:t>20</w:t>
      </w:r>
      <w:r w:rsidR="00006A94" w:rsidRPr="00AF361C">
        <w:rPr>
          <w:rFonts w:ascii="Times New Roman" w:hAnsi="Times New Roman" w:cs="Times New Roman"/>
          <w:sz w:val="28"/>
          <w:szCs w:val="28"/>
        </w:rPr>
        <w:t xml:space="preserve"> году</w:t>
      </w:r>
      <w:r w:rsidR="00006A94" w:rsidRPr="00706E77">
        <w:rPr>
          <w:rFonts w:ascii="Arial" w:hAnsi="Arial" w:cs="Arial"/>
          <w:sz w:val="28"/>
          <w:szCs w:val="28"/>
        </w:rPr>
        <w:t>.</w:t>
      </w:r>
    </w:p>
    <w:p w:rsidR="00C87A9B" w:rsidRPr="00AF361C" w:rsidRDefault="00C87A9B" w:rsidP="00151CAB">
      <w:pPr>
        <w:spacing w:after="0"/>
        <w:ind w:firstLine="567"/>
        <w:jc w:val="both"/>
        <w:rPr>
          <w:rFonts w:ascii="Times New Roman" w:hAnsi="Times New Roman" w:cs="Times New Roman"/>
          <w:sz w:val="28"/>
          <w:szCs w:val="28"/>
        </w:rPr>
      </w:pPr>
      <w:r w:rsidRPr="00AF361C">
        <w:rPr>
          <w:rFonts w:ascii="Times New Roman" w:hAnsi="Times New Roman" w:cs="Times New Roman"/>
          <w:sz w:val="28"/>
          <w:szCs w:val="28"/>
        </w:rPr>
        <w:t xml:space="preserve">Муниципальные гарантии в структуре муниципального долга </w:t>
      </w:r>
      <w:r w:rsidR="00E9658A" w:rsidRPr="00AF361C">
        <w:rPr>
          <w:rFonts w:ascii="Times New Roman" w:hAnsi="Times New Roman" w:cs="Times New Roman"/>
          <w:sz w:val="28"/>
          <w:szCs w:val="28"/>
        </w:rPr>
        <w:t>Сорт</w:t>
      </w:r>
      <w:r w:rsidR="00E9658A" w:rsidRPr="00AF361C">
        <w:rPr>
          <w:rFonts w:ascii="Times New Roman" w:hAnsi="Times New Roman" w:cs="Times New Roman"/>
          <w:sz w:val="28"/>
          <w:szCs w:val="28"/>
        </w:rPr>
        <w:t>а</w:t>
      </w:r>
      <w:r w:rsidR="00E9658A" w:rsidRPr="00AF361C">
        <w:rPr>
          <w:rFonts w:ascii="Times New Roman" w:hAnsi="Times New Roman" w:cs="Times New Roman"/>
          <w:sz w:val="28"/>
          <w:szCs w:val="28"/>
        </w:rPr>
        <w:t>вальского муниципального района отсутствуют</w:t>
      </w:r>
      <w:r w:rsidR="00151CAB" w:rsidRPr="00AF361C">
        <w:rPr>
          <w:rFonts w:ascii="Times New Roman" w:hAnsi="Times New Roman" w:cs="Times New Roman"/>
          <w:sz w:val="28"/>
          <w:szCs w:val="28"/>
        </w:rPr>
        <w:t>.</w:t>
      </w:r>
    </w:p>
    <w:p w:rsidR="00C87A9B" w:rsidRPr="00706E77" w:rsidRDefault="00C87A9B" w:rsidP="00151CAB">
      <w:pPr>
        <w:spacing w:after="0"/>
        <w:ind w:firstLine="567"/>
        <w:jc w:val="both"/>
        <w:rPr>
          <w:rFonts w:ascii="Arial" w:hAnsi="Arial" w:cs="Arial"/>
          <w:sz w:val="28"/>
          <w:szCs w:val="28"/>
        </w:rPr>
      </w:pPr>
      <w:r w:rsidRPr="00AF361C">
        <w:rPr>
          <w:rFonts w:ascii="Times New Roman" w:hAnsi="Times New Roman" w:cs="Times New Roman"/>
          <w:sz w:val="28"/>
          <w:szCs w:val="28"/>
        </w:rPr>
        <w:t xml:space="preserve">В </w:t>
      </w:r>
      <w:r w:rsidR="00AF361C" w:rsidRPr="00AF361C">
        <w:rPr>
          <w:rFonts w:ascii="Times New Roman" w:hAnsi="Times New Roman" w:cs="Times New Roman"/>
          <w:sz w:val="28"/>
          <w:szCs w:val="28"/>
        </w:rPr>
        <w:t xml:space="preserve">приложениях №№6-9 к проекту Решения о бюджете </w:t>
      </w:r>
      <w:r w:rsidRPr="00AF361C">
        <w:rPr>
          <w:rFonts w:ascii="Times New Roman" w:hAnsi="Times New Roman" w:cs="Times New Roman"/>
          <w:sz w:val="28"/>
          <w:szCs w:val="28"/>
        </w:rPr>
        <w:t xml:space="preserve"> </w:t>
      </w:r>
      <w:r w:rsidR="00AF361C" w:rsidRPr="00AF361C">
        <w:rPr>
          <w:rFonts w:ascii="Times New Roman" w:hAnsi="Times New Roman" w:cs="Times New Roman"/>
          <w:sz w:val="28"/>
          <w:szCs w:val="28"/>
        </w:rPr>
        <w:t>распределены бюджетные ассигнования</w:t>
      </w:r>
      <w:r w:rsidRPr="00AF361C">
        <w:rPr>
          <w:rFonts w:ascii="Times New Roman" w:hAnsi="Times New Roman" w:cs="Times New Roman"/>
          <w:sz w:val="28"/>
          <w:szCs w:val="28"/>
        </w:rPr>
        <w:t xml:space="preserve"> на обслуживание муниципального долга</w:t>
      </w:r>
      <w:r w:rsidR="00AF361C" w:rsidRPr="00AF361C">
        <w:rPr>
          <w:rFonts w:ascii="Times New Roman" w:hAnsi="Times New Roman" w:cs="Times New Roman"/>
          <w:sz w:val="28"/>
          <w:szCs w:val="28"/>
        </w:rPr>
        <w:t xml:space="preserve"> на 2018г.</w:t>
      </w:r>
      <w:r w:rsidRPr="00AF361C">
        <w:rPr>
          <w:rFonts w:ascii="Times New Roman" w:hAnsi="Times New Roman" w:cs="Times New Roman"/>
          <w:sz w:val="28"/>
          <w:szCs w:val="28"/>
        </w:rPr>
        <w:t xml:space="preserve"> в объеме</w:t>
      </w:r>
      <w:r w:rsidR="0026409F" w:rsidRPr="00AF361C">
        <w:rPr>
          <w:rFonts w:ascii="Times New Roman" w:hAnsi="Times New Roman" w:cs="Times New Roman"/>
          <w:sz w:val="28"/>
          <w:szCs w:val="28"/>
        </w:rPr>
        <w:t xml:space="preserve"> </w:t>
      </w:r>
      <w:r w:rsidR="00AF361C" w:rsidRPr="00AF361C">
        <w:rPr>
          <w:rFonts w:ascii="Times New Roman" w:hAnsi="Times New Roman" w:cs="Times New Roman"/>
          <w:sz w:val="28"/>
          <w:szCs w:val="28"/>
        </w:rPr>
        <w:t>18796,4</w:t>
      </w:r>
      <w:r w:rsidRPr="00AF361C">
        <w:rPr>
          <w:rFonts w:ascii="Times New Roman" w:hAnsi="Times New Roman" w:cs="Times New Roman"/>
          <w:sz w:val="28"/>
          <w:szCs w:val="28"/>
        </w:rPr>
        <w:t xml:space="preserve"> тыс. рублей, что на </w:t>
      </w:r>
      <w:r w:rsidR="00AF361C" w:rsidRPr="00AF361C">
        <w:rPr>
          <w:rFonts w:ascii="Times New Roman" w:hAnsi="Times New Roman" w:cs="Times New Roman"/>
          <w:sz w:val="28"/>
          <w:szCs w:val="28"/>
        </w:rPr>
        <w:t>9296,4</w:t>
      </w:r>
      <w:r w:rsidRPr="00AF361C">
        <w:rPr>
          <w:rFonts w:ascii="Times New Roman" w:hAnsi="Times New Roman" w:cs="Times New Roman"/>
          <w:sz w:val="28"/>
          <w:szCs w:val="28"/>
        </w:rPr>
        <w:t xml:space="preserve"> тыс. рублей, или на </w:t>
      </w:r>
      <w:r w:rsidR="00AF361C" w:rsidRPr="00AF361C">
        <w:rPr>
          <w:rFonts w:ascii="Times New Roman" w:hAnsi="Times New Roman" w:cs="Times New Roman"/>
          <w:sz w:val="28"/>
          <w:szCs w:val="28"/>
        </w:rPr>
        <w:t>97,9</w:t>
      </w:r>
      <w:r w:rsidR="00E9658A" w:rsidRPr="00AF361C">
        <w:rPr>
          <w:rFonts w:ascii="Times New Roman" w:hAnsi="Times New Roman" w:cs="Times New Roman"/>
          <w:sz w:val="28"/>
          <w:szCs w:val="28"/>
        </w:rPr>
        <w:t xml:space="preserve"> </w:t>
      </w:r>
      <w:r w:rsidRPr="00AF361C">
        <w:rPr>
          <w:rFonts w:ascii="Times New Roman" w:hAnsi="Times New Roman" w:cs="Times New Roman"/>
          <w:sz w:val="28"/>
          <w:szCs w:val="28"/>
        </w:rPr>
        <w:t>проце</w:t>
      </w:r>
      <w:r w:rsidRPr="00AF361C">
        <w:rPr>
          <w:rFonts w:ascii="Times New Roman" w:hAnsi="Times New Roman" w:cs="Times New Roman"/>
          <w:sz w:val="28"/>
          <w:szCs w:val="28"/>
        </w:rPr>
        <w:t>н</w:t>
      </w:r>
      <w:r w:rsidRPr="00AF361C">
        <w:rPr>
          <w:rFonts w:ascii="Times New Roman" w:hAnsi="Times New Roman" w:cs="Times New Roman"/>
          <w:sz w:val="28"/>
          <w:szCs w:val="28"/>
        </w:rPr>
        <w:t>т</w:t>
      </w:r>
      <w:r w:rsidR="00AF361C" w:rsidRPr="00AF361C">
        <w:rPr>
          <w:rFonts w:ascii="Times New Roman" w:hAnsi="Times New Roman" w:cs="Times New Roman"/>
          <w:sz w:val="28"/>
          <w:szCs w:val="28"/>
        </w:rPr>
        <w:t>ов</w:t>
      </w:r>
      <w:r w:rsidRPr="00AF361C">
        <w:rPr>
          <w:rFonts w:ascii="Times New Roman" w:hAnsi="Times New Roman" w:cs="Times New Roman"/>
          <w:sz w:val="28"/>
          <w:szCs w:val="28"/>
        </w:rPr>
        <w:t xml:space="preserve"> больше, чем </w:t>
      </w:r>
      <w:r w:rsidR="0080045F" w:rsidRPr="00AF361C">
        <w:rPr>
          <w:rFonts w:ascii="Times New Roman" w:hAnsi="Times New Roman" w:cs="Times New Roman"/>
          <w:sz w:val="28"/>
          <w:szCs w:val="28"/>
        </w:rPr>
        <w:t>ожидаемое исполнение за</w:t>
      </w:r>
      <w:r w:rsidRPr="00AF361C">
        <w:rPr>
          <w:rFonts w:ascii="Times New Roman" w:hAnsi="Times New Roman" w:cs="Times New Roman"/>
          <w:sz w:val="28"/>
          <w:szCs w:val="28"/>
        </w:rPr>
        <w:t xml:space="preserve"> 201</w:t>
      </w:r>
      <w:r w:rsidR="00AF361C" w:rsidRPr="00AF361C">
        <w:rPr>
          <w:rFonts w:ascii="Times New Roman" w:hAnsi="Times New Roman" w:cs="Times New Roman"/>
          <w:sz w:val="28"/>
          <w:szCs w:val="28"/>
        </w:rPr>
        <w:t>7</w:t>
      </w:r>
      <w:r w:rsidRPr="00AF361C">
        <w:rPr>
          <w:rFonts w:ascii="Times New Roman" w:hAnsi="Times New Roman" w:cs="Times New Roman"/>
          <w:sz w:val="28"/>
          <w:szCs w:val="28"/>
        </w:rPr>
        <w:t xml:space="preserve"> году (</w:t>
      </w:r>
      <w:r w:rsidR="00AF361C" w:rsidRPr="00AF361C">
        <w:rPr>
          <w:rFonts w:ascii="Times New Roman" w:hAnsi="Times New Roman" w:cs="Times New Roman"/>
          <w:sz w:val="28"/>
          <w:szCs w:val="28"/>
        </w:rPr>
        <w:t>9500</w:t>
      </w:r>
      <w:r w:rsidR="00E9658A" w:rsidRPr="00AF361C">
        <w:rPr>
          <w:rFonts w:ascii="Times New Roman" w:hAnsi="Times New Roman" w:cs="Times New Roman"/>
          <w:sz w:val="28"/>
          <w:szCs w:val="28"/>
        </w:rPr>
        <w:t>,0</w:t>
      </w:r>
      <w:r w:rsidRPr="00AF361C">
        <w:rPr>
          <w:rFonts w:ascii="Times New Roman" w:hAnsi="Times New Roman" w:cs="Times New Roman"/>
          <w:sz w:val="28"/>
          <w:szCs w:val="28"/>
        </w:rPr>
        <w:t xml:space="preserve"> тыс. рублей).</w:t>
      </w:r>
      <w:r w:rsidR="0080045F" w:rsidRPr="00AF361C">
        <w:rPr>
          <w:rFonts w:ascii="Times New Roman" w:hAnsi="Times New Roman" w:cs="Times New Roman"/>
          <w:sz w:val="28"/>
          <w:szCs w:val="28"/>
        </w:rPr>
        <w:t xml:space="preserve"> В проекте на плановый период 201</w:t>
      </w:r>
      <w:r w:rsidR="00AF361C" w:rsidRPr="00AF361C">
        <w:rPr>
          <w:rFonts w:ascii="Times New Roman" w:hAnsi="Times New Roman" w:cs="Times New Roman"/>
          <w:sz w:val="28"/>
          <w:szCs w:val="28"/>
        </w:rPr>
        <w:t>9</w:t>
      </w:r>
      <w:r w:rsidR="0080045F" w:rsidRPr="00AF361C">
        <w:rPr>
          <w:rFonts w:ascii="Times New Roman" w:hAnsi="Times New Roman" w:cs="Times New Roman"/>
          <w:sz w:val="28"/>
          <w:szCs w:val="28"/>
        </w:rPr>
        <w:t xml:space="preserve"> и 20</w:t>
      </w:r>
      <w:r w:rsidR="00AF361C" w:rsidRPr="00AF361C">
        <w:rPr>
          <w:rFonts w:ascii="Times New Roman" w:hAnsi="Times New Roman" w:cs="Times New Roman"/>
          <w:sz w:val="28"/>
          <w:szCs w:val="28"/>
        </w:rPr>
        <w:t xml:space="preserve">20 </w:t>
      </w:r>
      <w:r w:rsidR="0080045F" w:rsidRPr="00AF361C">
        <w:rPr>
          <w:rFonts w:ascii="Times New Roman" w:hAnsi="Times New Roman" w:cs="Times New Roman"/>
          <w:sz w:val="28"/>
          <w:szCs w:val="28"/>
        </w:rPr>
        <w:t xml:space="preserve">годов расходы на обслуживание муниципального долга предусмотрены в </w:t>
      </w:r>
      <w:r w:rsidR="00006A94" w:rsidRPr="00AF361C">
        <w:rPr>
          <w:rFonts w:ascii="Times New Roman" w:hAnsi="Times New Roman" w:cs="Times New Roman"/>
          <w:sz w:val="28"/>
          <w:szCs w:val="28"/>
        </w:rPr>
        <w:t xml:space="preserve">объеме </w:t>
      </w:r>
      <w:r w:rsidR="00AF361C" w:rsidRPr="00AF361C">
        <w:rPr>
          <w:rFonts w:ascii="Times New Roman" w:hAnsi="Times New Roman" w:cs="Times New Roman"/>
          <w:sz w:val="28"/>
          <w:szCs w:val="28"/>
        </w:rPr>
        <w:t>14717,4</w:t>
      </w:r>
      <w:r w:rsidR="00006A94" w:rsidRPr="00AF361C">
        <w:rPr>
          <w:rFonts w:ascii="Times New Roman" w:hAnsi="Times New Roman" w:cs="Times New Roman"/>
          <w:sz w:val="28"/>
          <w:szCs w:val="28"/>
        </w:rPr>
        <w:t xml:space="preserve"> тыс. рублей </w:t>
      </w:r>
      <w:r w:rsidR="00AF361C" w:rsidRPr="00AF361C">
        <w:rPr>
          <w:rFonts w:ascii="Times New Roman" w:hAnsi="Times New Roman" w:cs="Times New Roman"/>
          <w:sz w:val="28"/>
          <w:szCs w:val="28"/>
        </w:rPr>
        <w:t xml:space="preserve"> и 14886,0 тыс. рублей соответственно</w:t>
      </w:r>
      <w:r w:rsidR="00006A94" w:rsidRPr="00706E77">
        <w:rPr>
          <w:rFonts w:ascii="Arial" w:hAnsi="Arial" w:cs="Arial"/>
          <w:sz w:val="28"/>
          <w:szCs w:val="28"/>
        </w:rPr>
        <w:t>.</w:t>
      </w:r>
    </w:p>
    <w:p w:rsidR="00C87A9B" w:rsidRPr="00706E77" w:rsidRDefault="00C87A9B" w:rsidP="00B61032">
      <w:pPr>
        <w:spacing w:after="0"/>
        <w:ind w:firstLine="567"/>
        <w:jc w:val="both"/>
        <w:rPr>
          <w:rFonts w:ascii="Arial" w:hAnsi="Arial" w:cs="Arial"/>
          <w:sz w:val="28"/>
          <w:szCs w:val="28"/>
        </w:rPr>
      </w:pPr>
      <w:r w:rsidRPr="00AF361C">
        <w:rPr>
          <w:rFonts w:ascii="Times New Roman" w:hAnsi="Times New Roman" w:cs="Times New Roman"/>
          <w:sz w:val="28"/>
          <w:szCs w:val="28"/>
        </w:rPr>
        <w:lastRenderedPageBreak/>
        <w:t xml:space="preserve">Расходы на обслуживание муниципального долга </w:t>
      </w:r>
      <w:r w:rsidR="008510E6" w:rsidRPr="00AF361C">
        <w:rPr>
          <w:rFonts w:ascii="Times New Roman" w:hAnsi="Times New Roman" w:cs="Times New Roman"/>
          <w:sz w:val="28"/>
          <w:szCs w:val="28"/>
        </w:rPr>
        <w:t>Сортавальского мун</w:t>
      </w:r>
      <w:r w:rsidR="008510E6" w:rsidRPr="00AF361C">
        <w:rPr>
          <w:rFonts w:ascii="Times New Roman" w:hAnsi="Times New Roman" w:cs="Times New Roman"/>
          <w:sz w:val="28"/>
          <w:szCs w:val="28"/>
        </w:rPr>
        <w:t>и</w:t>
      </w:r>
      <w:r w:rsidR="008510E6" w:rsidRPr="00AF361C">
        <w:rPr>
          <w:rFonts w:ascii="Times New Roman" w:hAnsi="Times New Roman" w:cs="Times New Roman"/>
          <w:sz w:val="28"/>
          <w:szCs w:val="28"/>
        </w:rPr>
        <w:t>ципального района</w:t>
      </w:r>
      <w:r w:rsidRPr="00AF361C">
        <w:rPr>
          <w:rFonts w:ascii="Times New Roman" w:hAnsi="Times New Roman" w:cs="Times New Roman"/>
          <w:sz w:val="28"/>
          <w:szCs w:val="28"/>
        </w:rPr>
        <w:t xml:space="preserve"> </w:t>
      </w:r>
      <w:r w:rsidR="0080045F" w:rsidRPr="00AF361C">
        <w:rPr>
          <w:rFonts w:ascii="Times New Roman" w:hAnsi="Times New Roman" w:cs="Times New Roman"/>
          <w:sz w:val="28"/>
          <w:szCs w:val="28"/>
        </w:rPr>
        <w:t>в</w:t>
      </w:r>
      <w:r w:rsidRPr="00AF361C">
        <w:rPr>
          <w:rFonts w:ascii="Times New Roman" w:hAnsi="Times New Roman" w:cs="Times New Roman"/>
          <w:sz w:val="28"/>
          <w:szCs w:val="28"/>
        </w:rPr>
        <w:t xml:space="preserve"> 201</w:t>
      </w:r>
      <w:r w:rsidR="00AF361C" w:rsidRPr="00AF361C">
        <w:rPr>
          <w:rFonts w:ascii="Times New Roman" w:hAnsi="Times New Roman" w:cs="Times New Roman"/>
          <w:sz w:val="28"/>
          <w:szCs w:val="28"/>
        </w:rPr>
        <w:t>8</w:t>
      </w:r>
      <w:r w:rsidR="0080045F" w:rsidRPr="00AF361C">
        <w:rPr>
          <w:rFonts w:ascii="Times New Roman" w:hAnsi="Times New Roman" w:cs="Times New Roman"/>
          <w:sz w:val="28"/>
          <w:szCs w:val="28"/>
        </w:rPr>
        <w:t>-20</w:t>
      </w:r>
      <w:r w:rsidR="00707D48">
        <w:rPr>
          <w:rFonts w:ascii="Times New Roman" w:hAnsi="Times New Roman" w:cs="Times New Roman"/>
          <w:sz w:val="28"/>
          <w:szCs w:val="28"/>
        </w:rPr>
        <w:t>20</w:t>
      </w:r>
      <w:r w:rsidRPr="00AF361C">
        <w:rPr>
          <w:rFonts w:ascii="Times New Roman" w:hAnsi="Times New Roman" w:cs="Times New Roman"/>
          <w:sz w:val="28"/>
          <w:szCs w:val="28"/>
        </w:rPr>
        <w:t xml:space="preserve"> год</w:t>
      </w:r>
      <w:r w:rsidR="0080045F" w:rsidRPr="00AF361C">
        <w:rPr>
          <w:rFonts w:ascii="Times New Roman" w:hAnsi="Times New Roman" w:cs="Times New Roman"/>
          <w:sz w:val="28"/>
          <w:szCs w:val="28"/>
        </w:rPr>
        <w:t>ах</w:t>
      </w:r>
      <w:r w:rsidRPr="00AF361C">
        <w:rPr>
          <w:rFonts w:ascii="Times New Roman" w:hAnsi="Times New Roman" w:cs="Times New Roman"/>
          <w:sz w:val="28"/>
          <w:szCs w:val="28"/>
        </w:rPr>
        <w:t xml:space="preserve"> не превыша</w:t>
      </w:r>
      <w:r w:rsidR="001702CD" w:rsidRPr="00AF361C">
        <w:rPr>
          <w:rFonts w:ascii="Times New Roman" w:hAnsi="Times New Roman" w:cs="Times New Roman"/>
          <w:sz w:val="28"/>
          <w:szCs w:val="28"/>
        </w:rPr>
        <w:t>ю</w:t>
      </w:r>
      <w:r w:rsidRPr="00AF361C">
        <w:rPr>
          <w:rFonts w:ascii="Times New Roman" w:hAnsi="Times New Roman" w:cs="Times New Roman"/>
          <w:sz w:val="28"/>
          <w:szCs w:val="28"/>
        </w:rPr>
        <w:t>т норматив, установле</w:t>
      </w:r>
      <w:r w:rsidRPr="00AF361C">
        <w:rPr>
          <w:rFonts w:ascii="Times New Roman" w:hAnsi="Times New Roman" w:cs="Times New Roman"/>
          <w:sz w:val="28"/>
          <w:szCs w:val="28"/>
        </w:rPr>
        <w:t>н</w:t>
      </w:r>
      <w:r w:rsidRPr="00AF361C">
        <w:rPr>
          <w:rFonts w:ascii="Times New Roman" w:hAnsi="Times New Roman" w:cs="Times New Roman"/>
          <w:sz w:val="28"/>
          <w:szCs w:val="28"/>
        </w:rPr>
        <w:t xml:space="preserve">ный </w:t>
      </w:r>
      <w:r w:rsidR="001702CD" w:rsidRPr="00AF361C">
        <w:rPr>
          <w:rFonts w:ascii="Times New Roman" w:hAnsi="Times New Roman" w:cs="Times New Roman"/>
          <w:sz w:val="28"/>
          <w:szCs w:val="28"/>
        </w:rPr>
        <w:t xml:space="preserve">ст. 111 </w:t>
      </w:r>
      <w:r w:rsidRPr="00AF361C">
        <w:rPr>
          <w:rFonts w:ascii="Times New Roman" w:hAnsi="Times New Roman" w:cs="Times New Roman"/>
          <w:sz w:val="28"/>
          <w:szCs w:val="28"/>
        </w:rPr>
        <w:t>Бюджетн</w:t>
      </w:r>
      <w:r w:rsidR="001702CD" w:rsidRPr="00AF361C">
        <w:rPr>
          <w:rFonts w:ascii="Times New Roman" w:hAnsi="Times New Roman" w:cs="Times New Roman"/>
          <w:sz w:val="28"/>
          <w:szCs w:val="28"/>
        </w:rPr>
        <w:t>ого</w:t>
      </w:r>
      <w:r w:rsidRPr="00AF361C">
        <w:rPr>
          <w:rFonts w:ascii="Times New Roman" w:hAnsi="Times New Roman" w:cs="Times New Roman"/>
          <w:sz w:val="28"/>
          <w:szCs w:val="28"/>
        </w:rPr>
        <w:t xml:space="preserve"> кодекс</w:t>
      </w:r>
      <w:r w:rsidR="001702CD" w:rsidRPr="00AF361C">
        <w:rPr>
          <w:rFonts w:ascii="Times New Roman" w:hAnsi="Times New Roman" w:cs="Times New Roman"/>
          <w:sz w:val="28"/>
          <w:szCs w:val="28"/>
        </w:rPr>
        <w:t>а</w:t>
      </w:r>
      <w:r w:rsidRPr="00AF361C">
        <w:rPr>
          <w:rFonts w:ascii="Times New Roman" w:hAnsi="Times New Roman" w:cs="Times New Roman"/>
          <w:sz w:val="28"/>
          <w:szCs w:val="28"/>
        </w:rPr>
        <w:t xml:space="preserve"> Российской Федерации</w:t>
      </w:r>
      <w:r w:rsidR="008510E6" w:rsidRPr="00706E77">
        <w:rPr>
          <w:rFonts w:ascii="Arial" w:hAnsi="Arial" w:cs="Arial"/>
          <w:sz w:val="28"/>
          <w:szCs w:val="28"/>
        </w:rPr>
        <w:t>.</w:t>
      </w:r>
      <w:r w:rsidRPr="00706E77">
        <w:rPr>
          <w:rFonts w:ascii="Arial" w:hAnsi="Arial" w:cs="Arial"/>
          <w:sz w:val="28"/>
          <w:szCs w:val="28"/>
        </w:rPr>
        <w:t xml:space="preserve"> </w:t>
      </w:r>
    </w:p>
    <w:p w:rsidR="001702CD" w:rsidRPr="003D192C" w:rsidRDefault="001702CD" w:rsidP="00C87A9B">
      <w:pPr>
        <w:ind w:firstLine="567"/>
        <w:jc w:val="both"/>
        <w:rPr>
          <w:rFonts w:ascii="Times New Roman" w:hAnsi="Times New Roman" w:cs="Times New Roman"/>
          <w:sz w:val="28"/>
          <w:szCs w:val="28"/>
        </w:rPr>
      </w:pPr>
      <w:r w:rsidRPr="003D192C">
        <w:rPr>
          <w:rFonts w:ascii="Times New Roman" w:hAnsi="Times New Roman" w:cs="Times New Roman"/>
          <w:sz w:val="28"/>
          <w:szCs w:val="28"/>
        </w:rPr>
        <w:t xml:space="preserve">Подготовленные Финансовым управлением в Пояснительной записке обоснования бюджетных ассигнований в части </w:t>
      </w:r>
      <w:r w:rsidR="003D6A87" w:rsidRPr="003D192C">
        <w:rPr>
          <w:rFonts w:ascii="Times New Roman" w:hAnsi="Times New Roman" w:cs="Times New Roman"/>
          <w:sz w:val="28"/>
          <w:szCs w:val="28"/>
        </w:rPr>
        <w:t>обслуживания муниципал</w:t>
      </w:r>
      <w:r w:rsidR="003D6A87" w:rsidRPr="003D192C">
        <w:rPr>
          <w:rFonts w:ascii="Times New Roman" w:hAnsi="Times New Roman" w:cs="Times New Roman"/>
          <w:sz w:val="28"/>
          <w:szCs w:val="28"/>
        </w:rPr>
        <w:t>ь</w:t>
      </w:r>
      <w:r w:rsidR="003D6A87" w:rsidRPr="003D192C">
        <w:rPr>
          <w:rFonts w:ascii="Times New Roman" w:hAnsi="Times New Roman" w:cs="Times New Roman"/>
          <w:sz w:val="28"/>
          <w:szCs w:val="28"/>
        </w:rPr>
        <w:t>ного долга</w:t>
      </w:r>
      <w:r w:rsidRPr="003D192C">
        <w:rPr>
          <w:rFonts w:ascii="Times New Roman" w:hAnsi="Times New Roman" w:cs="Times New Roman"/>
          <w:sz w:val="28"/>
          <w:szCs w:val="28"/>
        </w:rPr>
        <w:t>, сформированных по разделу 1301 «Обслуживание государстве</w:t>
      </w:r>
      <w:r w:rsidRPr="003D192C">
        <w:rPr>
          <w:rFonts w:ascii="Times New Roman" w:hAnsi="Times New Roman" w:cs="Times New Roman"/>
          <w:sz w:val="28"/>
          <w:szCs w:val="28"/>
        </w:rPr>
        <w:t>н</w:t>
      </w:r>
      <w:r w:rsidRPr="003D192C">
        <w:rPr>
          <w:rFonts w:ascii="Times New Roman" w:hAnsi="Times New Roman" w:cs="Times New Roman"/>
          <w:sz w:val="28"/>
          <w:szCs w:val="28"/>
        </w:rPr>
        <w:t>ного внутреннего и муниципального долга» на сумму</w:t>
      </w:r>
      <w:r w:rsidR="00707D48">
        <w:rPr>
          <w:rFonts w:ascii="Times New Roman" w:hAnsi="Times New Roman" w:cs="Times New Roman"/>
          <w:sz w:val="28"/>
          <w:szCs w:val="28"/>
        </w:rPr>
        <w:t>: 2018г.-</w:t>
      </w:r>
      <w:r w:rsidRPr="003D192C">
        <w:rPr>
          <w:rFonts w:ascii="Times New Roman" w:hAnsi="Times New Roman" w:cs="Times New Roman"/>
          <w:sz w:val="28"/>
          <w:szCs w:val="28"/>
        </w:rPr>
        <w:t xml:space="preserve"> </w:t>
      </w:r>
      <w:r w:rsidR="00707D48">
        <w:rPr>
          <w:rFonts w:ascii="Times New Roman" w:hAnsi="Times New Roman" w:cs="Times New Roman"/>
          <w:sz w:val="28"/>
          <w:szCs w:val="28"/>
        </w:rPr>
        <w:t>18796,4</w:t>
      </w:r>
      <w:r w:rsidRPr="003D192C">
        <w:rPr>
          <w:rFonts w:ascii="Times New Roman" w:hAnsi="Times New Roman" w:cs="Times New Roman"/>
          <w:sz w:val="28"/>
          <w:szCs w:val="28"/>
        </w:rPr>
        <w:t xml:space="preserve"> тыс. руб.</w:t>
      </w:r>
      <w:r w:rsidR="00707D48">
        <w:rPr>
          <w:rFonts w:ascii="Times New Roman" w:hAnsi="Times New Roman" w:cs="Times New Roman"/>
          <w:sz w:val="28"/>
          <w:szCs w:val="28"/>
        </w:rPr>
        <w:t>; 2019г.- 14717,4 тыс. руб. и 2020г.- 14886,0 тыс. руб.</w:t>
      </w:r>
      <w:r w:rsidR="00006A94" w:rsidRPr="003D192C">
        <w:rPr>
          <w:rFonts w:ascii="Times New Roman" w:hAnsi="Times New Roman" w:cs="Times New Roman"/>
          <w:sz w:val="28"/>
          <w:szCs w:val="28"/>
        </w:rPr>
        <w:t xml:space="preserve"> </w:t>
      </w:r>
      <w:r w:rsidRPr="003D192C">
        <w:rPr>
          <w:rFonts w:ascii="Times New Roman" w:hAnsi="Times New Roman" w:cs="Times New Roman"/>
          <w:sz w:val="28"/>
          <w:szCs w:val="28"/>
        </w:rPr>
        <w:t>не подтверждены финансово-экономическими расчетами</w:t>
      </w:r>
      <w:r w:rsidR="00821912" w:rsidRPr="003D192C">
        <w:rPr>
          <w:rFonts w:ascii="Times New Roman" w:hAnsi="Times New Roman" w:cs="Times New Roman"/>
          <w:sz w:val="28"/>
          <w:szCs w:val="28"/>
        </w:rPr>
        <w:t xml:space="preserve"> указанных расходов.</w:t>
      </w:r>
      <w:r w:rsidRPr="003D192C">
        <w:rPr>
          <w:rFonts w:ascii="Times New Roman" w:hAnsi="Times New Roman" w:cs="Times New Roman"/>
          <w:sz w:val="28"/>
          <w:szCs w:val="28"/>
        </w:rPr>
        <w:t xml:space="preserve"> </w:t>
      </w:r>
    </w:p>
    <w:p w:rsidR="007B4DC8" w:rsidRPr="00273327" w:rsidRDefault="00EF7971" w:rsidP="00EF7971">
      <w:pPr>
        <w:jc w:val="center"/>
        <w:rPr>
          <w:rFonts w:ascii="Times New Roman" w:hAnsi="Times New Roman" w:cs="Times New Roman"/>
          <w:b/>
          <w:sz w:val="28"/>
          <w:szCs w:val="28"/>
        </w:rPr>
      </w:pPr>
      <w:r w:rsidRPr="00273327">
        <w:rPr>
          <w:rFonts w:ascii="Times New Roman" w:hAnsi="Times New Roman" w:cs="Times New Roman"/>
          <w:b/>
          <w:sz w:val="28"/>
          <w:szCs w:val="28"/>
        </w:rPr>
        <w:t>ВЫВОДЫ</w:t>
      </w:r>
    </w:p>
    <w:p w:rsidR="00127237" w:rsidRPr="00744634" w:rsidRDefault="00CF4E93" w:rsidP="006F3A44">
      <w:pPr>
        <w:pStyle w:val="af"/>
        <w:numPr>
          <w:ilvl w:val="0"/>
          <w:numId w:val="29"/>
        </w:numPr>
        <w:autoSpaceDE w:val="0"/>
        <w:autoSpaceDN w:val="0"/>
        <w:adjustRightInd w:val="0"/>
        <w:spacing w:after="0" w:line="240" w:lineRule="auto"/>
        <w:ind w:left="851" w:hanging="567"/>
        <w:jc w:val="both"/>
        <w:rPr>
          <w:rFonts w:ascii="Times New Roman" w:hAnsi="Times New Roman" w:cs="Times New Roman"/>
          <w:sz w:val="28"/>
          <w:szCs w:val="28"/>
        </w:rPr>
      </w:pPr>
      <w:r w:rsidRPr="00744634">
        <w:rPr>
          <w:rFonts w:ascii="Times New Roman" w:hAnsi="Times New Roman" w:cs="Times New Roman"/>
          <w:sz w:val="28"/>
          <w:szCs w:val="28"/>
        </w:rPr>
        <w:t>Характерными особенностями проекта Решения о бюджете на 201</w:t>
      </w:r>
      <w:r w:rsidR="00127237" w:rsidRPr="00744634">
        <w:rPr>
          <w:rFonts w:ascii="Times New Roman" w:hAnsi="Times New Roman" w:cs="Times New Roman"/>
          <w:sz w:val="28"/>
          <w:szCs w:val="28"/>
        </w:rPr>
        <w:t>8</w:t>
      </w:r>
      <w:r w:rsidRPr="00744634">
        <w:rPr>
          <w:rFonts w:ascii="Times New Roman" w:hAnsi="Times New Roman" w:cs="Times New Roman"/>
          <w:sz w:val="28"/>
          <w:szCs w:val="28"/>
        </w:rPr>
        <w:t xml:space="preserve"> год</w:t>
      </w:r>
      <w:r w:rsidR="002D64B3" w:rsidRPr="00744634">
        <w:rPr>
          <w:rFonts w:ascii="Times New Roman" w:hAnsi="Times New Roman" w:cs="Times New Roman"/>
          <w:sz w:val="28"/>
          <w:szCs w:val="28"/>
        </w:rPr>
        <w:t xml:space="preserve"> и</w:t>
      </w:r>
      <w:r w:rsidR="00127237" w:rsidRPr="00744634">
        <w:rPr>
          <w:rFonts w:ascii="Times New Roman" w:hAnsi="Times New Roman" w:cs="Times New Roman"/>
          <w:sz w:val="28"/>
          <w:szCs w:val="28"/>
        </w:rPr>
        <w:t xml:space="preserve"> на </w:t>
      </w:r>
      <w:r w:rsidR="002D64B3" w:rsidRPr="00744634">
        <w:rPr>
          <w:rFonts w:ascii="Times New Roman" w:hAnsi="Times New Roman" w:cs="Times New Roman"/>
          <w:sz w:val="28"/>
          <w:szCs w:val="28"/>
        </w:rPr>
        <w:t>плановый период 201</w:t>
      </w:r>
      <w:r w:rsidR="00127237" w:rsidRPr="00744634">
        <w:rPr>
          <w:rFonts w:ascii="Times New Roman" w:hAnsi="Times New Roman" w:cs="Times New Roman"/>
          <w:sz w:val="28"/>
          <w:szCs w:val="28"/>
        </w:rPr>
        <w:t>9</w:t>
      </w:r>
      <w:r w:rsidR="002D64B3" w:rsidRPr="00744634">
        <w:rPr>
          <w:rFonts w:ascii="Times New Roman" w:hAnsi="Times New Roman" w:cs="Times New Roman"/>
          <w:sz w:val="28"/>
          <w:szCs w:val="28"/>
        </w:rPr>
        <w:t xml:space="preserve"> и 20</w:t>
      </w:r>
      <w:r w:rsidR="00127237" w:rsidRPr="00744634">
        <w:rPr>
          <w:rFonts w:ascii="Times New Roman" w:hAnsi="Times New Roman" w:cs="Times New Roman"/>
          <w:sz w:val="28"/>
          <w:szCs w:val="28"/>
        </w:rPr>
        <w:t>20</w:t>
      </w:r>
      <w:r w:rsidR="002D64B3" w:rsidRPr="00744634">
        <w:rPr>
          <w:rFonts w:ascii="Times New Roman" w:hAnsi="Times New Roman" w:cs="Times New Roman"/>
          <w:sz w:val="28"/>
          <w:szCs w:val="28"/>
        </w:rPr>
        <w:t xml:space="preserve"> годов </w:t>
      </w:r>
      <w:r w:rsidRPr="00744634">
        <w:rPr>
          <w:rFonts w:ascii="Times New Roman" w:hAnsi="Times New Roman" w:cs="Times New Roman"/>
          <w:sz w:val="28"/>
          <w:szCs w:val="28"/>
        </w:rPr>
        <w:t>являются:</w:t>
      </w:r>
    </w:p>
    <w:p w:rsidR="00CF4E93" w:rsidRPr="00744634" w:rsidRDefault="00CF4E93" w:rsidP="00127237">
      <w:pPr>
        <w:pStyle w:val="af"/>
        <w:autoSpaceDE w:val="0"/>
        <w:autoSpaceDN w:val="0"/>
        <w:adjustRightInd w:val="0"/>
        <w:spacing w:after="0" w:line="240" w:lineRule="auto"/>
        <w:ind w:left="851"/>
        <w:jc w:val="both"/>
        <w:rPr>
          <w:rFonts w:ascii="Times New Roman" w:hAnsi="Times New Roman" w:cs="Times New Roman"/>
          <w:sz w:val="28"/>
          <w:szCs w:val="28"/>
        </w:rPr>
      </w:pPr>
      <w:r w:rsidRPr="00744634">
        <w:rPr>
          <w:rFonts w:ascii="Times New Roman" w:hAnsi="Times New Roman" w:cs="Times New Roman"/>
          <w:sz w:val="28"/>
          <w:szCs w:val="28"/>
        </w:rPr>
        <w:t>-формирование районного бюджета на 201</w:t>
      </w:r>
      <w:r w:rsidR="00127237" w:rsidRPr="00744634">
        <w:rPr>
          <w:rFonts w:ascii="Times New Roman" w:hAnsi="Times New Roman" w:cs="Times New Roman"/>
          <w:sz w:val="28"/>
          <w:szCs w:val="28"/>
        </w:rPr>
        <w:t>8</w:t>
      </w:r>
      <w:r w:rsidR="002D64B3" w:rsidRPr="00744634">
        <w:rPr>
          <w:rFonts w:ascii="Times New Roman" w:hAnsi="Times New Roman" w:cs="Times New Roman"/>
          <w:sz w:val="28"/>
          <w:szCs w:val="28"/>
        </w:rPr>
        <w:t>-20</w:t>
      </w:r>
      <w:r w:rsidR="00127237" w:rsidRPr="00744634">
        <w:rPr>
          <w:rFonts w:ascii="Times New Roman" w:hAnsi="Times New Roman" w:cs="Times New Roman"/>
          <w:sz w:val="28"/>
          <w:szCs w:val="28"/>
        </w:rPr>
        <w:t>20</w:t>
      </w:r>
      <w:r w:rsidR="002D64B3" w:rsidRPr="00744634">
        <w:rPr>
          <w:rFonts w:ascii="Times New Roman" w:hAnsi="Times New Roman" w:cs="Times New Roman"/>
          <w:sz w:val="28"/>
          <w:szCs w:val="28"/>
        </w:rPr>
        <w:t>г.</w:t>
      </w:r>
      <w:r w:rsidRPr="00744634">
        <w:rPr>
          <w:rFonts w:ascii="Times New Roman" w:hAnsi="Times New Roman" w:cs="Times New Roman"/>
          <w:sz w:val="28"/>
          <w:szCs w:val="28"/>
        </w:rPr>
        <w:t xml:space="preserve"> год в условиях </w:t>
      </w:r>
      <w:r w:rsidR="00127237" w:rsidRPr="00744634">
        <w:rPr>
          <w:rFonts w:ascii="Times New Roman" w:hAnsi="Times New Roman" w:cs="Times New Roman"/>
          <w:sz w:val="28"/>
          <w:szCs w:val="28"/>
        </w:rPr>
        <w:t>увеличения</w:t>
      </w:r>
      <w:r w:rsidRPr="00744634">
        <w:rPr>
          <w:rFonts w:ascii="Times New Roman" w:hAnsi="Times New Roman" w:cs="Times New Roman"/>
          <w:sz w:val="28"/>
          <w:szCs w:val="28"/>
        </w:rPr>
        <w:t xml:space="preserve"> большинства экономических показателей по сравнению с параметрами прогноза социально- экономического развития Сорт</w:t>
      </w:r>
      <w:r w:rsidRPr="00744634">
        <w:rPr>
          <w:rFonts w:ascii="Times New Roman" w:hAnsi="Times New Roman" w:cs="Times New Roman"/>
          <w:sz w:val="28"/>
          <w:szCs w:val="28"/>
        </w:rPr>
        <w:t>а</w:t>
      </w:r>
      <w:r w:rsidRPr="00744634">
        <w:rPr>
          <w:rFonts w:ascii="Times New Roman" w:hAnsi="Times New Roman" w:cs="Times New Roman"/>
          <w:sz w:val="28"/>
          <w:szCs w:val="28"/>
        </w:rPr>
        <w:t xml:space="preserve">вальского муниципального района к Решению о бюджете </w:t>
      </w:r>
      <w:r w:rsidR="002D64B3" w:rsidRPr="00744634">
        <w:rPr>
          <w:rFonts w:ascii="Times New Roman" w:hAnsi="Times New Roman" w:cs="Times New Roman"/>
          <w:sz w:val="28"/>
          <w:szCs w:val="28"/>
        </w:rPr>
        <w:t>на 201</w:t>
      </w:r>
      <w:r w:rsidR="00127237" w:rsidRPr="00744634">
        <w:rPr>
          <w:rFonts w:ascii="Times New Roman" w:hAnsi="Times New Roman" w:cs="Times New Roman"/>
          <w:sz w:val="28"/>
          <w:szCs w:val="28"/>
        </w:rPr>
        <w:t>7</w:t>
      </w:r>
      <w:r w:rsidR="002D64B3" w:rsidRPr="00744634">
        <w:rPr>
          <w:rFonts w:ascii="Times New Roman" w:hAnsi="Times New Roman" w:cs="Times New Roman"/>
          <w:sz w:val="28"/>
          <w:szCs w:val="28"/>
        </w:rPr>
        <w:t xml:space="preserve"> год</w:t>
      </w:r>
      <w:r w:rsidR="00127237" w:rsidRPr="00744634">
        <w:rPr>
          <w:rFonts w:ascii="Times New Roman" w:hAnsi="Times New Roman" w:cs="Times New Roman"/>
          <w:sz w:val="28"/>
          <w:szCs w:val="28"/>
        </w:rPr>
        <w:t>, одобренными Решением Совета Сортавальского муниципального ра</w:t>
      </w:r>
      <w:r w:rsidR="00127237" w:rsidRPr="00744634">
        <w:rPr>
          <w:rFonts w:ascii="Times New Roman" w:hAnsi="Times New Roman" w:cs="Times New Roman"/>
          <w:sz w:val="28"/>
          <w:szCs w:val="28"/>
        </w:rPr>
        <w:t>й</w:t>
      </w:r>
      <w:r w:rsidR="00127237" w:rsidRPr="00744634">
        <w:rPr>
          <w:rFonts w:ascii="Times New Roman" w:hAnsi="Times New Roman" w:cs="Times New Roman"/>
          <w:sz w:val="28"/>
          <w:szCs w:val="28"/>
        </w:rPr>
        <w:t>она от 03.11.2016г. №229</w:t>
      </w:r>
      <w:r w:rsidRPr="00744634">
        <w:rPr>
          <w:rFonts w:ascii="Times New Roman" w:hAnsi="Times New Roman" w:cs="Times New Roman"/>
          <w:sz w:val="28"/>
          <w:szCs w:val="28"/>
        </w:rPr>
        <w:t>;</w:t>
      </w:r>
    </w:p>
    <w:p w:rsidR="00426689" w:rsidRPr="00744634" w:rsidRDefault="00426689" w:rsidP="00F55549">
      <w:pPr>
        <w:autoSpaceDE w:val="0"/>
        <w:autoSpaceDN w:val="0"/>
        <w:adjustRightInd w:val="0"/>
        <w:spacing w:after="0" w:line="240" w:lineRule="auto"/>
        <w:ind w:left="851" w:hanging="142"/>
        <w:jc w:val="both"/>
        <w:rPr>
          <w:rFonts w:ascii="Times New Roman" w:hAnsi="Times New Roman" w:cs="Times New Roman"/>
          <w:sz w:val="28"/>
          <w:szCs w:val="28"/>
        </w:rPr>
      </w:pPr>
      <w:r w:rsidRPr="00744634">
        <w:rPr>
          <w:rFonts w:ascii="Times New Roman" w:hAnsi="Times New Roman" w:cs="Times New Roman"/>
          <w:sz w:val="28"/>
          <w:szCs w:val="28"/>
        </w:rPr>
        <w:t>-</w:t>
      </w:r>
      <w:r w:rsidR="00FB10A8" w:rsidRPr="00744634">
        <w:rPr>
          <w:rFonts w:ascii="Times New Roman" w:hAnsi="Times New Roman" w:cs="Times New Roman"/>
          <w:sz w:val="28"/>
          <w:szCs w:val="28"/>
        </w:rPr>
        <w:t xml:space="preserve"> </w:t>
      </w:r>
      <w:r w:rsidR="00F55549" w:rsidRPr="00744634">
        <w:rPr>
          <w:rFonts w:ascii="Times New Roman" w:hAnsi="Times New Roman" w:cs="Times New Roman"/>
          <w:sz w:val="28"/>
          <w:szCs w:val="28"/>
        </w:rPr>
        <w:t xml:space="preserve">проведению </w:t>
      </w:r>
      <w:r w:rsidR="00127237" w:rsidRPr="00744634">
        <w:rPr>
          <w:rFonts w:ascii="Times New Roman" w:hAnsi="Times New Roman" w:cs="Times New Roman"/>
          <w:sz w:val="28"/>
          <w:szCs w:val="28"/>
        </w:rPr>
        <w:t xml:space="preserve">комплекса </w:t>
      </w:r>
      <w:r w:rsidR="00F55549" w:rsidRPr="00744634">
        <w:rPr>
          <w:rFonts w:ascii="Times New Roman" w:hAnsi="Times New Roman" w:cs="Times New Roman"/>
          <w:sz w:val="28"/>
          <w:szCs w:val="28"/>
        </w:rPr>
        <w:t>мер</w:t>
      </w:r>
      <w:r w:rsidR="00127237" w:rsidRPr="00744634">
        <w:rPr>
          <w:rFonts w:ascii="Times New Roman" w:hAnsi="Times New Roman" w:cs="Times New Roman"/>
          <w:sz w:val="28"/>
          <w:szCs w:val="28"/>
        </w:rPr>
        <w:t>,</w:t>
      </w:r>
      <w:r w:rsidR="00F55549" w:rsidRPr="00744634">
        <w:rPr>
          <w:rFonts w:ascii="Times New Roman" w:hAnsi="Times New Roman" w:cs="Times New Roman"/>
          <w:sz w:val="28"/>
          <w:szCs w:val="28"/>
        </w:rPr>
        <w:t xml:space="preserve"> </w:t>
      </w:r>
      <w:r w:rsidR="00127237" w:rsidRPr="00744634">
        <w:rPr>
          <w:rFonts w:ascii="Times New Roman" w:hAnsi="Times New Roman" w:cs="Times New Roman"/>
          <w:sz w:val="28"/>
          <w:szCs w:val="28"/>
        </w:rPr>
        <w:t xml:space="preserve">направленных на достижение </w:t>
      </w:r>
      <w:r w:rsidR="00744634" w:rsidRPr="00744634">
        <w:rPr>
          <w:rFonts w:ascii="Times New Roman" w:hAnsi="Times New Roman" w:cs="Times New Roman"/>
          <w:sz w:val="28"/>
          <w:szCs w:val="28"/>
        </w:rPr>
        <w:t>долгосро</w:t>
      </w:r>
      <w:r w:rsidR="00744634" w:rsidRPr="00744634">
        <w:rPr>
          <w:rFonts w:ascii="Times New Roman" w:hAnsi="Times New Roman" w:cs="Times New Roman"/>
          <w:sz w:val="28"/>
          <w:szCs w:val="28"/>
        </w:rPr>
        <w:t>ч</w:t>
      </w:r>
      <w:r w:rsidR="00744634" w:rsidRPr="00744634">
        <w:rPr>
          <w:rFonts w:ascii="Times New Roman" w:hAnsi="Times New Roman" w:cs="Times New Roman"/>
          <w:sz w:val="28"/>
          <w:szCs w:val="28"/>
        </w:rPr>
        <w:t>ной устойчивости бюджета Сортавальского муниципального района и бюджетов поселений, входящих в состав Сортавальского муниц</w:t>
      </w:r>
      <w:r w:rsidR="00744634" w:rsidRPr="00744634">
        <w:rPr>
          <w:rFonts w:ascii="Times New Roman" w:hAnsi="Times New Roman" w:cs="Times New Roman"/>
          <w:sz w:val="28"/>
          <w:szCs w:val="28"/>
        </w:rPr>
        <w:t>и</w:t>
      </w:r>
      <w:r w:rsidR="00744634" w:rsidRPr="00744634">
        <w:rPr>
          <w:rFonts w:ascii="Times New Roman" w:hAnsi="Times New Roman" w:cs="Times New Roman"/>
          <w:sz w:val="28"/>
          <w:szCs w:val="28"/>
        </w:rPr>
        <w:t>пального района и их поддержание в состоянии сбалансированности</w:t>
      </w:r>
      <w:r w:rsidR="00F55549" w:rsidRPr="00744634">
        <w:rPr>
          <w:rFonts w:ascii="Times New Roman" w:hAnsi="Times New Roman" w:cs="Times New Roman"/>
          <w:sz w:val="28"/>
          <w:szCs w:val="28"/>
        </w:rPr>
        <w:t>;</w:t>
      </w:r>
    </w:p>
    <w:p w:rsidR="006F3A44" w:rsidRPr="00706E77" w:rsidRDefault="006F3A44" w:rsidP="00C708F3">
      <w:pPr>
        <w:pStyle w:val="xl25"/>
        <w:widowControl w:val="0"/>
        <w:spacing w:before="0" w:beforeAutospacing="0"/>
        <w:ind w:left="851" w:hanging="142"/>
        <w:jc w:val="both"/>
        <w:rPr>
          <w:rFonts w:ascii="Arial" w:hAnsi="Arial" w:cs="Arial"/>
        </w:rPr>
      </w:pPr>
      <w:r w:rsidRPr="00744634">
        <w:t>- проект бюджета Сортавальского муниципального района на 201</w:t>
      </w:r>
      <w:r w:rsidR="00F55549" w:rsidRPr="00744634">
        <w:t>7</w:t>
      </w:r>
      <w:r w:rsidRPr="00744634">
        <w:t xml:space="preserve"> год </w:t>
      </w:r>
      <w:r w:rsidR="00F55549" w:rsidRPr="00744634">
        <w:t xml:space="preserve"> и плановый период 2018 и 2019 годов </w:t>
      </w:r>
      <w:r w:rsidRPr="00744634">
        <w:t>сформирован в условиях отсу</w:t>
      </w:r>
      <w:r w:rsidRPr="00744634">
        <w:t>т</w:t>
      </w:r>
      <w:r w:rsidRPr="00744634">
        <w:t>ствия распределения иных межбюджетных трансфертов из республ</w:t>
      </w:r>
      <w:r w:rsidRPr="00744634">
        <w:t>и</w:t>
      </w:r>
      <w:r w:rsidRPr="00744634">
        <w:t xml:space="preserve">канского бюджета. </w:t>
      </w:r>
    </w:p>
    <w:p w:rsidR="009C353D" w:rsidRPr="005B34E5" w:rsidRDefault="00426689" w:rsidP="00F55549">
      <w:pPr>
        <w:pStyle w:val="af"/>
        <w:numPr>
          <w:ilvl w:val="0"/>
          <w:numId w:val="29"/>
        </w:numPr>
        <w:autoSpaceDE w:val="0"/>
        <w:autoSpaceDN w:val="0"/>
        <w:adjustRightInd w:val="0"/>
        <w:spacing w:after="0" w:line="240" w:lineRule="auto"/>
        <w:jc w:val="both"/>
        <w:rPr>
          <w:rFonts w:ascii="Times New Roman" w:hAnsi="Times New Roman" w:cs="Times New Roman"/>
          <w:sz w:val="24"/>
          <w:szCs w:val="24"/>
        </w:rPr>
      </w:pPr>
      <w:r w:rsidRPr="005B34E5">
        <w:rPr>
          <w:rFonts w:ascii="Times New Roman" w:hAnsi="Times New Roman" w:cs="Times New Roman"/>
          <w:sz w:val="28"/>
          <w:szCs w:val="28"/>
        </w:rPr>
        <w:t>Одновременно с проектом Решения о бюджете на 201</w:t>
      </w:r>
      <w:r w:rsidR="00F55549" w:rsidRPr="005B34E5">
        <w:rPr>
          <w:rFonts w:ascii="Times New Roman" w:hAnsi="Times New Roman" w:cs="Times New Roman"/>
          <w:sz w:val="28"/>
          <w:szCs w:val="28"/>
        </w:rPr>
        <w:t>7</w:t>
      </w:r>
      <w:r w:rsidRPr="005B34E5">
        <w:rPr>
          <w:rFonts w:ascii="Times New Roman" w:hAnsi="Times New Roman" w:cs="Times New Roman"/>
          <w:sz w:val="28"/>
          <w:szCs w:val="28"/>
        </w:rPr>
        <w:t xml:space="preserve"> год</w:t>
      </w:r>
      <w:r w:rsidR="00F55549" w:rsidRPr="005B34E5">
        <w:rPr>
          <w:rFonts w:ascii="Times New Roman" w:hAnsi="Times New Roman" w:cs="Times New Roman"/>
          <w:sz w:val="28"/>
          <w:szCs w:val="28"/>
        </w:rPr>
        <w:t xml:space="preserve"> и плановый период 2018 и 2019 годов</w:t>
      </w:r>
      <w:r w:rsidRPr="005B34E5">
        <w:rPr>
          <w:rFonts w:ascii="Times New Roman" w:hAnsi="Times New Roman" w:cs="Times New Roman"/>
          <w:sz w:val="28"/>
          <w:szCs w:val="28"/>
        </w:rPr>
        <w:t xml:space="preserve"> представлен </w:t>
      </w:r>
      <w:r w:rsidRPr="00DA000A">
        <w:rPr>
          <w:rFonts w:ascii="Times New Roman" w:hAnsi="Times New Roman" w:cs="Times New Roman"/>
          <w:i/>
          <w:sz w:val="28"/>
          <w:szCs w:val="28"/>
        </w:rPr>
        <w:t>Прогноз социально-экономического развития Сортавальского муниципального района  на 201</w:t>
      </w:r>
      <w:r w:rsidR="00744634" w:rsidRPr="00DA000A">
        <w:rPr>
          <w:rFonts w:ascii="Times New Roman" w:hAnsi="Times New Roman" w:cs="Times New Roman"/>
          <w:i/>
          <w:sz w:val="28"/>
          <w:szCs w:val="28"/>
        </w:rPr>
        <w:t>8</w:t>
      </w:r>
      <w:r w:rsidRPr="00DA000A">
        <w:rPr>
          <w:rFonts w:ascii="Times New Roman" w:hAnsi="Times New Roman" w:cs="Times New Roman"/>
          <w:i/>
          <w:sz w:val="28"/>
          <w:szCs w:val="28"/>
        </w:rPr>
        <w:t xml:space="preserve"> год и на плановый период 201</w:t>
      </w:r>
      <w:r w:rsidR="00744634" w:rsidRPr="00DA000A">
        <w:rPr>
          <w:rFonts w:ascii="Times New Roman" w:hAnsi="Times New Roman" w:cs="Times New Roman"/>
          <w:i/>
          <w:sz w:val="28"/>
          <w:szCs w:val="28"/>
        </w:rPr>
        <w:t>9</w:t>
      </w:r>
      <w:r w:rsidRPr="00DA000A">
        <w:rPr>
          <w:rFonts w:ascii="Times New Roman" w:hAnsi="Times New Roman" w:cs="Times New Roman"/>
          <w:i/>
          <w:sz w:val="28"/>
          <w:szCs w:val="28"/>
        </w:rPr>
        <w:t xml:space="preserve"> и 20</w:t>
      </w:r>
      <w:r w:rsidR="00744634" w:rsidRPr="00DA000A">
        <w:rPr>
          <w:rFonts w:ascii="Times New Roman" w:hAnsi="Times New Roman" w:cs="Times New Roman"/>
          <w:i/>
          <w:sz w:val="28"/>
          <w:szCs w:val="28"/>
        </w:rPr>
        <w:t>20</w:t>
      </w:r>
      <w:r w:rsidRPr="00DA000A">
        <w:rPr>
          <w:rFonts w:ascii="Times New Roman" w:hAnsi="Times New Roman" w:cs="Times New Roman"/>
          <w:i/>
          <w:sz w:val="28"/>
          <w:szCs w:val="28"/>
        </w:rPr>
        <w:t xml:space="preserve"> годов,</w:t>
      </w:r>
      <w:r w:rsidRPr="005B34E5">
        <w:rPr>
          <w:rFonts w:ascii="Times New Roman" w:hAnsi="Times New Roman" w:cs="Times New Roman"/>
          <w:sz w:val="28"/>
          <w:szCs w:val="28"/>
        </w:rPr>
        <w:t xml:space="preserve"> который </w:t>
      </w:r>
      <w:r w:rsidR="009C353D" w:rsidRPr="005B34E5">
        <w:rPr>
          <w:rFonts w:ascii="Times New Roman" w:hAnsi="Times New Roman" w:cs="Times New Roman"/>
          <w:sz w:val="28"/>
          <w:szCs w:val="28"/>
        </w:rPr>
        <w:t>не соде</w:t>
      </w:r>
      <w:r w:rsidR="009C353D" w:rsidRPr="005B34E5">
        <w:rPr>
          <w:rFonts w:ascii="Times New Roman" w:hAnsi="Times New Roman" w:cs="Times New Roman"/>
          <w:sz w:val="28"/>
          <w:szCs w:val="28"/>
        </w:rPr>
        <w:t>р</w:t>
      </w:r>
      <w:r w:rsidR="009C353D" w:rsidRPr="005B34E5">
        <w:rPr>
          <w:rFonts w:ascii="Times New Roman" w:hAnsi="Times New Roman" w:cs="Times New Roman"/>
          <w:sz w:val="28"/>
          <w:szCs w:val="28"/>
        </w:rPr>
        <w:t>жит вариативности развития и выбор одного из вариантов социально-экономического развития района</w:t>
      </w:r>
      <w:r w:rsidR="005B7601" w:rsidRPr="005B34E5">
        <w:rPr>
          <w:rFonts w:ascii="Times New Roman" w:hAnsi="Times New Roman" w:cs="Times New Roman"/>
          <w:sz w:val="28"/>
          <w:szCs w:val="28"/>
        </w:rPr>
        <w:t xml:space="preserve">, что не соответствует принципам </w:t>
      </w:r>
      <w:r w:rsidR="005B7601" w:rsidRPr="005B34E5">
        <w:rPr>
          <w:rFonts w:ascii="Times New Roman" w:hAnsi="Times New Roman" w:cs="Times New Roman"/>
          <w:sz w:val="28"/>
          <w:szCs w:val="28"/>
          <w:u w:val="single"/>
        </w:rPr>
        <w:t>р</w:t>
      </w:r>
      <w:r w:rsidR="005B7601" w:rsidRPr="005B34E5">
        <w:rPr>
          <w:rFonts w:ascii="Times New Roman" w:hAnsi="Times New Roman" w:cs="Times New Roman"/>
          <w:sz w:val="28"/>
          <w:szCs w:val="28"/>
          <w:u w:val="single"/>
        </w:rPr>
        <w:t>е</w:t>
      </w:r>
      <w:r w:rsidR="005B7601" w:rsidRPr="005B34E5">
        <w:rPr>
          <w:rFonts w:ascii="Times New Roman" w:hAnsi="Times New Roman" w:cs="Times New Roman"/>
          <w:sz w:val="28"/>
          <w:szCs w:val="28"/>
          <w:u w:val="single"/>
        </w:rPr>
        <w:t>зультативности и эффективности стратегического планирования, кот</w:t>
      </w:r>
      <w:r w:rsidR="005B7601" w:rsidRPr="005B34E5">
        <w:rPr>
          <w:rFonts w:ascii="Times New Roman" w:hAnsi="Times New Roman" w:cs="Times New Roman"/>
          <w:sz w:val="28"/>
          <w:szCs w:val="28"/>
          <w:u w:val="single"/>
        </w:rPr>
        <w:t>о</w:t>
      </w:r>
      <w:r w:rsidR="005B7601" w:rsidRPr="005B34E5">
        <w:rPr>
          <w:rFonts w:ascii="Times New Roman" w:hAnsi="Times New Roman" w:cs="Times New Roman"/>
          <w:sz w:val="28"/>
          <w:szCs w:val="28"/>
          <w:u w:val="single"/>
        </w:rPr>
        <w:t>ры</w:t>
      </w:r>
      <w:r w:rsidR="00744634" w:rsidRPr="005B34E5">
        <w:rPr>
          <w:rFonts w:ascii="Times New Roman" w:hAnsi="Times New Roman" w:cs="Times New Roman"/>
          <w:sz w:val="28"/>
          <w:szCs w:val="28"/>
          <w:u w:val="single"/>
        </w:rPr>
        <w:t>е</w:t>
      </w:r>
      <w:r w:rsidR="005B7601" w:rsidRPr="005B34E5">
        <w:rPr>
          <w:rFonts w:ascii="Times New Roman" w:hAnsi="Times New Roman" w:cs="Times New Roman"/>
          <w:sz w:val="28"/>
          <w:szCs w:val="28"/>
          <w:u w:val="single"/>
        </w:rPr>
        <w:t xml:space="preserve"> означают, что выбор способов и методов достижения целей соц</w:t>
      </w:r>
      <w:r w:rsidR="005B7601" w:rsidRPr="005B34E5">
        <w:rPr>
          <w:rFonts w:ascii="Times New Roman" w:hAnsi="Times New Roman" w:cs="Times New Roman"/>
          <w:sz w:val="28"/>
          <w:szCs w:val="28"/>
          <w:u w:val="single"/>
        </w:rPr>
        <w:t>и</w:t>
      </w:r>
      <w:r w:rsidR="005B7601" w:rsidRPr="005B34E5">
        <w:rPr>
          <w:rFonts w:ascii="Times New Roman" w:hAnsi="Times New Roman" w:cs="Times New Roman"/>
          <w:sz w:val="28"/>
          <w:szCs w:val="28"/>
          <w:u w:val="single"/>
        </w:rPr>
        <w:t>ально-экономического развития должен основываться на необходим</w:t>
      </w:r>
      <w:r w:rsidR="005B7601" w:rsidRPr="005B34E5">
        <w:rPr>
          <w:rFonts w:ascii="Times New Roman" w:hAnsi="Times New Roman" w:cs="Times New Roman"/>
          <w:sz w:val="28"/>
          <w:szCs w:val="28"/>
          <w:u w:val="single"/>
        </w:rPr>
        <w:t>о</w:t>
      </w:r>
      <w:r w:rsidR="005B7601" w:rsidRPr="005B34E5">
        <w:rPr>
          <w:rFonts w:ascii="Times New Roman" w:hAnsi="Times New Roman" w:cs="Times New Roman"/>
          <w:sz w:val="28"/>
          <w:szCs w:val="28"/>
          <w:u w:val="single"/>
        </w:rPr>
        <w:t>сти достижения заданных результатов с наименьшими затратами р</w:t>
      </w:r>
      <w:r w:rsidR="005B7601" w:rsidRPr="005B34E5">
        <w:rPr>
          <w:rFonts w:ascii="Times New Roman" w:hAnsi="Times New Roman" w:cs="Times New Roman"/>
          <w:sz w:val="28"/>
          <w:szCs w:val="28"/>
          <w:u w:val="single"/>
        </w:rPr>
        <w:t>е</w:t>
      </w:r>
      <w:r w:rsidR="005B7601" w:rsidRPr="005B34E5">
        <w:rPr>
          <w:rFonts w:ascii="Times New Roman" w:hAnsi="Times New Roman" w:cs="Times New Roman"/>
          <w:sz w:val="28"/>
          <w:szCs w:val="28"/>
          <w:u w:val="single"/>
        </w:rPr>
        <w:t>сурсов в соответствии с документами стратегического планирования.</w:t>
      </w:r>
      <w:r w:rsidR="009C353D" w:rsidRPr="005B34E5">
        <w:rPr>
          <w:rFonts w:ascii="Times New Roman" w:hAnsi="Times New Roman" w:cs="Times New Roman"/>
          <w:sz w:val="28"/>
          <w:szCs w:val="28"/>
        </w:rPr>
        <w:t xml:space="preserve"> </w:t>
      </w:r>
    </w:p>
    <w:p w:rsidR="00652899" w:rsidRPr="005B34E5" w:rsidRDefault="00652899" w:rsidP="00652899">
      <w:pPr>
        <w:pStyle w:val="af"/>
        <w:autoSpaceDE w:val="0"/>
        <w:autoSpaceDN w:val="0"/>
        <w:adjustRightInd w:val="0"/>
        <w:spacing w:after="0" w:line="240" w:lineRule="auto"/>
        <w:ind w:left="786" w:firstLine="632"/>
        <w:jc w:val="both"/>
        <w:rPr>
          <w:rFonts w:ascii="Times New Roman" w:hAnsi="Times New Roman" w:cs="Times New Roman"/>
          <w:sz w:val="24"/>
          <w:szCs w:val="24"/>
        </w:rPr>
      </w:pPr>
      <w:r w:rsidRPr="005B34E5">
        <w:rPr>
          <w:rFonts w:ascii="Times New Roman" w:hAnsi="Times New Roman" w:cs="Times New Roman"/>
          <w:sz w:val="28"/>
          <w:szCs w:val="28"/>
        </w:rPr>
        <w:t xml:space="preserve">Информация, содержащаяся в «Итогах социально-экономического развития Сортавальского муниципального  района за </w:t>
      </w:r>
      <w:r w:rsidR="00744634" w:rsidRPr="005B34E5">
        <w:rPr>
          <w:rFonts w:ascii="Times New Roman" w:hAnsi="Times New Roman" w:cs="Times New Roman"/>
          <w:sz w:val="28"/>
          <w:szCs w:val="28"/>
        </w:rPr>
        <w:t>9</w:t>
      </w:r>
      <w:r w:rsidRPr="005B34E5">
        <w:rPr>
          <w:rFonts w:ascii="Times New Roman" w:hAnsi="Times New Roman" w:cs="Times New Roman"/>
          <w:sz w:val="28"/>
          <w:szCs w:val="28"/>
        </w:rPr>
        <w:t xml:space="preserve"> месяцев 201</w:t>
      </w:r>
      <w:r w:rsidR="00744634" w:rsidRPr="005B34E5">
        <w:rPr>
          <w:rFonts w:ascii="Times New Roman" w:hAnsi="Times New Roman" w:cs="Times New Roman"/>
          <w:sz w:val="28"/>
          <w:szCs w:val="28"/>
        </w:rPr>
        <w:t>7</w:t>
      </w:r>
      <w:r w:rsidRPr="005B34E5">
        <w:rPr>
          <w:rFonts w:ascii="Times New Roman" w:hAnsi="Times New Roman" w:cs="Times New Roman"/>
          <w:sz w:val="28"/>
          <w:szCs w:val="28"/>
        </w:rPr>
        <w:t xml:space="preserve"> года и ожидаемые результаты за 201</w:t>
      </w:r>
      <w:r w:rsidR="00744634" w:rsidRPr="005B34E5">
        <w:rPr>
          <w:rFonts w:ascii="Times New Roman" w:hAnsi="Times New Roman" w:cs="Times New Roman"/>
          <w:sz w:val="28"/>
          <w:szCs w:val="28"/>
        </w:rPr>
        <w:t>7</w:t>
      </w:r>
      <w:r w:rsidRPr="005B34E5">
        <w:rPr>
          <w:rFonts w:ascii="Times New Roman" w:hAnsi="Times New Roman" w:cs="Times New Roman"/>
          <w:sz w:val="28"/>
          <w:szCs w:val="28"/>
        </w:rPr>
        <w:t xml:space="preserve"> год» по бол</w:t>
      </w:r>
      <w:r w:rsidRPr="005B34E5">
        <w:rPr>
          <w:rFonts w:ascii="Times New Roman" w:hAnsi="Times New Roman" w:cs="Times New Roman"/>
          <w:sz w:val="28"/>
          <w:szCs w:val="28"/>
        </w:rPr>
        <w:t>ь</w:t>
      </w:r>
      <w:r w:rsidRPr="005B34E5">
        <w:rPr>
          <w:rFonts w:ascii="Times New Roman" w:hAnsi="Times New Roman" w:cs="Times New Roman"/>
          <w:sz w:val="28"/>
          <w:szCs w:val="28"/>
        </w:rPr>
        <w:t xml:space="preserve">шинству разделов представлена только за </w:t>
      </w:r>
      <w:r w:rsidR="00744634" w:rsidRPr="005B34E5">
        <w:rPr>
          <w:rFonts w:ascii="Times New Roman" w:hAnsi="Times New Roman" w:cs="Times New Roman"/>
          <w:sz w:val="28"/>
          <w:szCs w:val="28"/>
        </w:rPr>
        <w:t>9</w:t>
      </w:r>
      <w:r w:rsidRPr="005B34E5">
        <w:rPr>
          <w:rFonts w:ascii="Times New Roman" w:hAnsi="Times New Roman" w:cs="Times New Roman"/>
          <w:sz w:val="28"/>
          <w:szCs w:val="28"/>
        </w:rPr>
        <w:t xml:space="preserve"> месяцев 201</w:t>
      </w:r>
      <w:r w:rsidR="00744634" w:rsidRPr="005B34E5">
        <w:rPr>
          <w:rFonts w:ascii="Times New Roman" w:hAnsi="Times New Roman" w:cs="Times New Roman"/>
          <w:sz w:val="28"/>
          <w:szCs w:val="28"/>
        </w:rPr>
        <w:t>7</w:t>
      </w:r>
      <w:r w:rsidRPr="005B34E5">
        <w:rPr>
          <w:rFonts w:ascii="Times New Roman" w:hAnsi="Times New Roman" w:cs="Times New Roman"/>
          <w:sz w:val="28"/>
          <w:szCs w:val="28"/>
        </w:rPr>
        <w:t xml:space="preserve"> года. </w:t>
      </w:r>
      <w:r w:rsidRPr="005B34E5">
        <w:rPr>
          <w:rFonts w:ascii="Times New Roman" w:hAnsi="Times New Roman" w:cs="Times New Roman"/>
          <w:sz w:val="28"/>
          <w:szCs w:val="28"/>
          <w:u w:val="single"/>
        </w:rPr>
        <w:t>Ожид</w:t>
      </w:r>
      <w:r w:rsidRPr="005B34E5">
        <w:rPr>
          <w:rFonts w:ascii="Times New Roman" w:hAnsi="Times New Roman" w:cs="Times New Roman"/>
          <w:sz w:val="28"/>
          <w:szCs w:val="28"/>
          <w:u w:val="single"/>
        </w:rPr>
        <w:t>а</w:t>
      </w:r>
      <w:r w:rsidRPr="005B34E5">
        <w:rPr>
          <w:rFonts w:ascii="Times New Roman" w:hAnsi="Times New Roman" w:cs="Times New Roman"/>
          <w:sz w:val="28"/>
          <w:szCs w:val="28"/>
          <w:u w:val="single"/>
        </w:rPr>
        <w:lastRenderedPageBreak/>
        <w:t>емые результаты за 201</w:t>
      </w:r>
      <w:r w:rsidR="00744634" w:rsidRPr="005B34E5">
        <w:rPr>
          <w:rFonts w:ascii="Times New Roman" w:hAnsi="Times New Roman" w:cs="Times New Roman"/>
          <w:sz w:val="28"/>
          <w:szCs w:val="28"/>
          <w:u w:val="single"/>
        </w:rPr>
        <w:t>7</w:t>
      </w:r>
      <w:r w:rsidRPr="005B34E5">
        <w:rPr>
          <w:rFonts w:ascii="Times New Roman" w:hAnsi="Times New Roman" w:cs="Times New Roman"/>
          <w:sz w:val="28"/>
          <w:szCs w:val="28"/>
          <w:u w:val="single"/>
        </w:rPr>
        <w:t xml:space="preserve"> год отсутствуют</w:t>
      </w:r>
      <w:r w:rsidRPr="005B34E5">
        <w:rPr>
          <w:rFonts w:ascii="Times New Roman" w:hAnsi="Times New Roman" w:cs="Times New Roman"/>
          <w:sz w:val="28"/>
          <w:szCs w:val="28"/>
        </w:rPr>
        <w:t xml:space="preserve">. Кроме того, информация об итогах  за </w:t>
      </w:r>
      <w:r w:rsidR="00744634" w:rsidRPr="005B34E5">
        <w:rPr>
          <w:rFonts w:ascii="Times New Roman" w:hAnsi="Times New Roman" w:cs="Times New Roman"/>
          <w:sz w:val="28"/>
          <w:szCs w:val="28"/>
        </w:rPr>
        <w:t>9</w:t>
      </w:r>
      <w:r w:rsidRPr="005B34E5">
        <w:rPr>
          <w:rFonts w:ascii="Times New Roman" w:hAnsi="Times New Roman" w:cs="Times New Roman"/>
          <w:sz w:val="28"/>
          <w:szCs w:val="28"/>
        </w:rPr>
        <w:t xml:space="preserve"> месяцев 201</w:t>
      </w:r>
      <w:r w:rsidR="00744634" w:rsidRPr="005B34E5">
        <w:rPr>
          <w:rFonts w:ascii="Times New Roman" w:hAnsi="Times New Roman" w:cs="Times New Roman"/>
          <w:sz w:val="28"/>
          <w:szCs w:val="28"/>
        </w:rPr>
        <w:t>7</w:t>
      </w:r>
      <w:r w:rsidRPr="005B34E5">
        <w:rPr>
          <w:rFonts w:ascii="Times New Roman" w:hAnsi="Times New Roman" w:cs="Times New Roman"/>
          <w:sz w:val="28"/>
          <w:szCs w:val="28"/>
        </w:rPr>
        <w:t xml:space="preserve"> года представлена в сравнении с аналоги</w:t>
      </w:r>
      <w:r w:rsidRPr="005B34E5">
        <w:rPr>
          <w:rFonts w:ascii="Times New Roman" w:hAnsi="Times New Roman" w:cs="Times New Roman"/>
          <w:sz w:val="28"/>
          <w:szCs w:val="28"/>
        </w:rPr>
        <w:t>ч</w:t>
      </w:r>
      <w:r w:rsidRPr="005B34E5">
        <w:rPr>
          <w:rFonts w:ascii="Times New Roman" w:hAnsi="Times New Roman" w:cs="Times New Roman"/>
          <w:sz w:val="28"/>
          <w:szCs w:val="28"/>
        </w:rPr>
        <w:t>ным периодом прошлого года, а не в сравнении с теми показателями, которые были приняты за основу при утверждении бюджета на 201</w:t>
      </w:r>
      <w:r w:rsidR="00744634" w:rsidRPr="005B34E5">
        <w:rPr>
          <w:rFonts w:ascii="Times New Roman" w:hAnsi="Times New Roman" w:cs="Times New Roman"/>
          <w:sz w:val="28"/>
          <w:szCs w:val="28"/>
        </w:rPr>
        <w:t>7</w:t>
      </w:r>
      <w:r w:rsidRPr="005B34E5">
        <w:rPr>
          <w:rFonts w:ascii="Times New Roman" w:hAnsi="Times New Roman" w:cs="Times New Roman"/>
          <w:sz w:val="28"/>
          <w:szCs w:val="28"/>
        </w:rPr>
        <w:t xml:space="preserve"> год. </w:t>
      </w:r>
      <w:r w:rsidRPr="005B34E5">
        <w:rPr>
          <w:rFonts w:ascii="Times New Roman" w:hAnsi="Times New Roman" w:cs="Times New Roman"/>
          <w:sz w:val="28"/>
          <w:szCs w:val="28"/>
          <w:u w:val="single"/>
        </w:rPr>
        <w:t>Таким образом, отсутствует отражение результатов реализации и задач в текущем периоде</w:t>
      </w:r>
      <w:r w:rsidR="005B7601" w:rsidRPr="005B34E5">
        <w:rPr>
          <w:rFonts w:ascii="Times New Roman" w:hAnsi="Times New Roman" w:cs="Times New Roman"/>
          <w:sz w:val="28"/>
          <w:szCs w:val="28"/>
          <w:u w:val="single"/>
        </w:rPr>
        <w:t xml:space="preserve">, </w:t>
      </w:r>
      <w:r w:rsidRPr="005B34E5">
        <w:rPr>
          <w:rFonts w:ascii="Times New Roman" w:hAnsi="Times New Roman" w:cs="Times New Roman"/>
          <w:sz w:val="28"/>
          <w:szCs w:val="28"/>
          <w:u w:val="single"/>
        </w:rPr>
        <w:t>поставленных целей</w:t>
      </w:r>
      <w:r w:rsidR="005B7601" w:rsidRPr="005B34E5">
        <w:rPr>
          <w:rFonts w:ascii="Times New Roman" w:hAnsi="Times New Roman" w:cs="Times New Roman"/>
          <w:sz w:val="28"/>
          <w:szCs w:val="28"/>
          <w:u w:val="single"/>
        </w:rPr>
        <w:t>.</w:t>
      </w:r>
    </w:p>
    <w:p w:rsidR="00426689" w:rsidRPr="005B34E5" w:rsidRDefault="009C353D" w:rsidP="00F55549">
      <w:pPr>
        <w:pStyle w:val="af"/>
        <w:autoSpaceDE w:val="0"/>
        <w:autoSpaceDN w:val="0"/>
        <w:adjustRightInd w:val="0"/>
        <w:spacing w:after="0" w:line="240" w:lineRule="auto"/>
        <w:ind w:firstLine="698"/>
        <w:jc w:val="both"/>
        <w:rPr>
          <w:rFonts w:ascii="Times New Roman" w:hAnsi="Times New Roman" w:cs="Times New Roman"/>
          <w:sz w:val="28"/>
          <w:szCs w:val="28"/>
        </w:rPr>
      </w:pPr>
      <w:r w:rsidRPr="005B34E5">
        <w:rPr>
          <w:rFonts w:ascii="Times New Roman" w:hAnsi="Times New Roman" w:cs="Times New Roman"/>
          <w:sz w:val="28"/>
          <w:szCs w:val="28"/>
        </w:rPr>
        <w:t xml:space="preserve">В нарушение п.4 </w:t>
      </w:r>
      <w:r w:rsidRPr="005B34E5">
        <w:rPr>
          <w:rFonts w:ascii="Times New Roman" w:hAnsi="Times New Roman" w:cs="Times New Roman"/>
          <w:sz w:val="24"/>
          <w:szCs w:val="24"/>
        </w:rPr>
        <w:t xml:space="preserve">ст. </w:t>
      </w:r>
      <w:r w:rsidRPr="005B34E5">
        <w:rPr>
          <w:rFonts w:ascii="Times New Roman" w:hAnsi="Times New Roman" w:cs="Times New Roman"/>
          <w:sz w:val="28"/>
          <w:szCs w:val="28"/>
        </w:rPr>
        <w:t>173 Бюджетного кодекса Российской Фед</w:t>
      </w:r>
      <w:r w:rsidRPr="005B34E5">
        <w:rPr>
          <w:rFonts w:ascii="Times New Roman" w:hAnsi="Times New Roman" w:cs="Times New Roman"/>
          <w:sz w:val="28"/>
          <w:szCs w:val="28"/>
        </w:rPr>
        <w:t>е</w:t>
      </w:r>
      <w:r w:rsidRPr="005B34E5">
        <w:rPr>
          <w:rFonts w:ascii="Times New Roman" w:hAnsi="Times New Roman" w:cs="Times New Roman"/>
          <w:sz w:val="28"/>
          <w:szCs w:val="28"/>
        </w:rPr>
        <w:t>рации в Пояснительной записке к прогнозу</w:t>
      </w:r>
      <w:r w:rsidR="000E5AC4">
        <w:rPr>
          <w:rFonts w:ascii="Times New Roman" w:hAnsi="Times New Roman" w:cs="Times New Roman"/>
          <w:sz w:val="28"/>
          <w:szCs w:val="28"/>
        </w:rPr>
        <w:t xml:space="preserve"> по</w:t>
      </w:r>
      <w:r w:rsidRPr="005B34E5">
        <w:rPr>
          <w:rFonts w:ascii="Times New Roman" w:hAnsi="Times New Roman" w:cs="Times New Roman"/>
          <w:sz w:val="28"/>
          <w:szCs w:val="28"/>
        </w:rPr>
        <w:t xml:space="preserve"> </w:t>
      </w:r>
      <w:r w:rsidR="00F55549" w:rsidRPr="005B34E5">
        <w:rPr>
          <w:rFonts w:ascii="Times New Roman" w:hAnsi="Times New Roman" w:cs="Times New Roman"/>
          <w:sz w:val="28"/>
          <w:szCs w:val="28"/>
        </w:rPr>
        <w:t xml:space="preserve">всем </w:t>
      </w:r>
      <w:r w:rsidRPr="005B34E5">
        <w:rPr>
          <w:rFonts w:ascii="Times New Roman" w:hAnsi="Times New Roman" w:cs="Times New Roman"/>
          <w:sz w:val="28"/>
          <w:szCs w:val="28"/>
        </w:rPr>
        <w:t>показател</w:t>
      </w:r>
      <w:r w:rsidR="00F55549" w:rsidRPr="005B34E5">
        <w:rPr>
          <w:rFonts w:ascii="Times New Roman" w:hAnsi="Times New Roman" w:cs="Times New Roman"/>
          <w:sz w:val="28"/>
          <w:szCs w:val="28"/>
        </w:rPr>
        <w:t>ям</w:t>
      </w:r>
      <w:r w:rsidRPr="005B34E5">
        <w:rPr>
          <w:rFonts w:ascii="Times New Roman" w:hAnsi="Times New Roman" w:cs="Times New Roman"/>
          <w:sz w:val="28"/>
          <w:szCs w:val="28"/>
        </w:rPr>
        <w:t xml:space="preserve"> не приводится сопоставление параметров с ранее утвержденными, в т.ч. с указанием причин и факторов прогнозируемых изменений.</w:t>
      </w:r>
      <w:r w:rsidR="00F55549" w:rsidRPr="005B34E5">
        <w:rPr>
          <w:rFonts w:ascii="Times New Roman" w:hAnsi="Times New Roman" w:cs="Times New Roman"/>
          <w:sz w:val="28"/>
          <w:szCs w:val="28"/>
        </w:rPr>
        <w:t xml:space="preserve"> Кроме того</w:t>
      </w:r>
      <w:r w:rsidR="00A97B2B" w:rsidRPr="005B34E5">
        <w:rPr>
          <w:rFonts w:ascii="Times New Roman" w:hAnsi="Times New Roman" w:cs="Times New Roman"/>
          <w:sz w:val="28"/>
          <w:szCs w:val="28"/>
        </w:rPr>
        <w:t xml:space="preserve">, представленный Прогноза социально-экономического развития </w:t>
      </w:r>
      <w:r w:rsidR="00744634" w:rsidRPr="005B34E5">
        <w:rPr>
          <w:rFonts w:ascii="Times New Roman" w:hAnsi="Times New Roman" w:cs="Times New Roman"/>
          <w:sz w:val="28"/>
          <w:szCs w:val="28"/>
        </w:rPr>
        <w:t>Сорт</w:t>
      </w:r>
      <w:r w:rsidR="00744634" w:rsidRPr="005B34E5">
        <w:rPr>
          <w:rFonts w:ascii="Times New Roman" w:hAnsi="Times New Roman" w:cs="Times New Roman"/>
          <w:sz w:val="28"/>
          <w:szCs w:val="28"/>
        </w:rPr>
        <w:t>а</w:t>
      </w:r>
      <w:r w:rsidR="00744634" w:rsidRPr="005B34E5">
        <w:rPr>
          <w:rFonts w:ascii="Times New Roman" w:hAnsi="Times New Roman" w:cs="Times New Roman"/>
          <w:sz w:val="28"/>
          <w:szCs w:val="28"/>
        </w:rPr>
        <w:t xml:space="preserve">вальского муниципального </w:t>
      </w:r>
      <w:r w:rsidR="00A97B2B" w:rsidRPr="005B34E5">
        <w:rPr>
          <w:rFonts w:ascii="Times New Roman" w:hAnsi="Times New Roman" w:cs="Times New Roman"/>
          <w:sz w:val="28"/>
          <w:szCs w:val="28"/>
        </w:rPr>
        <w:t xml:space="preserve">района </w:t>
      </w:r>
      <w:r w:rsidR="00744634" w:rsidRPr="005B34E5">
        <w:rPr>
          <w:rFonts w:ascii="Times New Roman" w:hAnsi="Times New Roman" w:cs="Times New Roman"/>
          <w:sz w:val="28"/>
          <w:szCs w:val="28"/>
        </w:rPr>
        <w:t>на 2018 год и на плановый период 2019 и 2020 годов</w:t>
      </w:r>
      <w:r w:rsidR="00F55549" w:rsidRPr="005B34E5">
        <w:rPr>
          <w:rFonts w:ascii="Times New Roman" w:hAnsi="Times New Roman" w:cs="Times New Roman"/>
          <w:sz w:val="28"/>
          <w:szCs w:val="28"/>
        </w:rPr>
        <w:t xml:space="preserve"> не содержит информации по одобренным показат</w:t>
      </w:r>
      <w:r w:rsidR="00F55549" w:rsidRPr="005B34E5">
        <w:rPr>
          <w:rFonts w:ascii="Times New Roman" w:hAnsi="Times New Roman" w:cs="Times New Roman"/>
          <w:sz w:val="28"/>
          <w:szCs w:val="28"/>
        </w:rPr>
        <w:t>е</w:t>
      </w:r>
      <w:r w:rsidR="00F55549" w:rsidRPr="005B34E5">
        <w:rPr>
          <w:rFonts w:ascii="Times New Roman" w:hAnsi="Times New Roman" w:cs="Times New Roman"/>
          <w:sz w:val="28"/>
          <w:szCs w:val="28"/>
        </w:rPr>
        <w:t>лям на 201</w:t>
      </w:r>
      <w:r w:rsidR="00744634" w:rsidRPr="005B34E5">
        <w:rPr>
          <w:rFonts w:ascii="Times New Roman" w:hAnsi="Times New Roman" w:cs="Times New Roman"/>
          <w:sz w:val="28"/>
          <w:szCs w:val="28"/>
        </w:rPr>
        <w:t>7</w:t>
      </w:r>
      <w:r w:rsidR="00F55549" w:rsidRPr="005B34E5">
        <w:rPr>
          <w:rFonts w:ascii="Times New Roman" w:hAnsi="Times New Roman" w:cs="Times New Roman"/>
          <w:sz w:val="28"/>
          <w:szCs w:val="28"/>
        </w:rPr>
        <w:t>,201</w:t>
      </w:r>
      <w:r w:rsidR="00744634" w:rsidRPr="005B34E5">
        <w:rPr>
          <w:rFonts w:ascii="Times New Roman" w:hAnsi="Times New Roman" w:cs="Times New Roman"/>
          <w:sz w:val="28"/>
          <w:szCs w:val="28"/>
        </w:rPr>
        <w:t>8</w:t>
      </w:r>
      <w:r w:rsidR="00F55549" w:rsidRPr="005B34E5">
        <w:rPr>
          <w:rFonts w:ascii="Times New Roman" w:hAnsi="Times New Roman" w:cs="Times New Roman"/>
          <w:sz w:val="28"/>
          <w:szCs w:val="28"/>
        </w:rPr>
        <w:t>,201</w:t>
      </w:r>
      <w:r w:rsidR="00744634" w:rsidRPr="005B34E5">
        <w:rPr>
          <w:rFonts w:ascii="Times New Roman" w:hAnsi="Times New Roman" w:cs="Times New Roman"/>
          <w:sz w:val="28"/>
          <w:szCs w:val="28"/>
        </w:rPr>
        <w:t>9</w:t>
      </w:r>
      <w:r w:rsidR="00F55549" w:rsidRPr="005B34E5">
        <w:rPr>
          <w:rFonts w:ascii="Times New Roman" w:hAnsi="Times New Roman" w:cs="Times New Roman"/>
          <w:sz w:val="28"/>
          <w:szCs w:val="28"/>
        </w:rPr>
        <w:t xml:space="preserve"> годам к Решению о бюджете на 201</w:t>
      </w:r>
      <w:r w:rsidR="00744634" w:rsidRPr="005B34E5">
        <w:rPr>
          <w:rFonts w:ascii="Times New Roman" w:hAnsi="Times New Roman" w:cs="Times New Roman"/>
          <w:sz w:val="28"/>
          <w:szCs w:val="28"/>
        </w:rPr>
        <w:t>7</w:t>
      </w:r>
      <w:r w:rsidR="00F55549" w:rsidRPr="005B34E5">
        <w:rPr>
          <w:rFonts w:ascii="Times New Roman" w:hAnsi="Times New Roman" w:cs="Times New Roman"/>
          <w:sz w:val="28"/>
          <w:szCs w:val="28"/>
        </w:rPr>
        <w:t xml:space="preserve"> год</w:t>
      </w:r>
      <w:r w:rsidR="00744634" w:rsidRPr="005B34E5">
        <w:rPr>
          <w:rFonts w:ascii="Times New Roman" w:hAnsi="Times New Roman" w:cs="Times New Roman"/>
          <w:sz w:val="28"/>
          <w:szCs w:val="28"/>
        </w:rPr>
        <w:t xml:space="preserve"> и на плановый период 2018 и 2019 годов</w:t>
      </w:r>
      <w:r w:rsidR="00A97B2B" w:rsidRPr="005B34E5">
        <w:rPr>
          <w:rFonts w:ascii="Times New Roman" w:hAnsi="Times New Roman" w:cs="Times New Roman"/>
          <w:sz w:val="28"/>
          <w:szCs w:val="28"/>
        </w:rPr>
        <w:t>.</w:t>
      </w:r>
    </w:p>
    <w:p w:rsidR="00A97B2B" w:rsidRDefault="00A97B2B" w:rsidP="00F55549">
      <w:pPr>
        <w:pStyle w:val="af"/>
        <w:autoSpaceDE w:val="0"/>
        <w:autoSpaceDN w:val="0"/>
        <w:adjustRightInd w:val="0"/>
        <w:spacing w:after="0" w:line="240" w:lineRule="auto"/>
        <w:ind w:firstLine="698"/>
        <w:jc w:val="both"/>
        <w:rPr>
          <w:rFonts w:ascii="Times New Roman" w:hAnsi="Times New Roman" w:cs="Times New Roman"/>
          <w:sz w:val="28"/>
          <w:szCs w:val="28"/>
        </w:rPr>
      </w:pPr>
      <w:r w:rsidRPr="005B34E5">
        <w:rPr>
          <w:rFonts w:ascii="Times New Roman" w:hAnsi="Times New Roman" w:cs="Times New Roman"/>
          <w:sz w:val="28"/>
          <w:szCs w:val="28"/>
        </w:rPr>
        <w:t xml:space="preserve">Прогноз социально-экономического развития </w:t>
      </w:r>
      <w:r w:rsidR="00152C43" w:rsidRPr="005B34E5">
        <w:rPr>
          <w:rFonts w:ascii="Times New Roman" w:hAnsi="Times New Roman" w:cs="Times New Roman"/>
          <w:sz w:val="28"/>
          <w:szCs w:val="28"/>
        </w:rPr>
        <w:t>района, являющи</w:t>
      </w:r>
      <w:r w:rsidR="00152C43" w:rsidRPr="005B34E5">
        <w:rPr>
          <w:rFonts w:ascii="Times New Roman" w:hAnsi="Times New Roman" w:cs="Times New Roman"/>
          <w:sz w:val="28"/>
          <w:szCs w:val="28"/>
        </w:rPr>
        <w:t>й</w:t>
      </w:r>
      <w:r w:rsidR="00152C43" w:rsidRPr="005B34E5">
        <w:rPr>
          <w:rFonts w:ascii="Times New Roman" w:hAnsi="Times New Roman" w:cs="Times New Roman"/>
          <w:sz w:val="28"/>
          <w:szCs w:val="28"/>
        </w:rPr>
        <w:t>ся документом стратегического планирования, разрабатываемый в рамках прогнозирования на 201</w:t>
      </w:r>
      <w:r w:rsidR="00744634" w:rsidRPr="005B34E5">
        <w:rPr>
          <w:rFonts w:ascii="Times New Roman" w:hAnsi="Times New Roman" w:cs="Times New Roman"/>
          <w:sz w:val="28"/>
          <w:szCs w:val="28"/>
        </w:rPr>
        <w:t>8</w:t>
      </w:r>
      <w:r w:rsidR="00152C43" w:rsidRPr="005B34E5">
        <w:rPr>
          <w:rFonts w:ascii="Times New Roman" w:hAnsi="Times New Roman" w:cs="Times New Roman"/>
          <w:sz w:val="28"/>
          <w:szCs w:val="28"/>
        </w:rPr>
        <w:t>-20</w:t>
      </w:r>
      <w:r w:rsidR="00744634" w:rsidRPr="005B34E5">
        <w:rPr>
          <w:rFonts w:ascii="Times New Roman" w:hAnsi="Times New Roman" w:cs="Times New Roman"/>
          <w:sz w:val="28"/>
          <w:szCs w:val="28"/>
        </w:rPr>
        <w:t>20</w:t>
      </w:r>
      <w:r w:rsidR="00152C43" w:rsidRPr="005B34E5">
        <w:rPr>
          <w:rFonts w:ascii="Times New Roman" w:hAnsi="Times New Roman" w:cs="Times New Roman"/>
          <w:sz w:val="28"/>
          <w:szCs w:val="28"/>
        </w:rPr>
        <w:t xml:space="preserve"> годы составлен в</w:t>
      </w:r>
      <w:r w:rsidRPr="005B34E5">
        <w:rPr>
          <w:rFonts w:ascii="Times New Roman" w:hAnsi="Times New Roman" w:cs="Times New Roman"/>
          <w:sz w:val="28"/>
          <w:szCs w:val="28"/>
        </w:rPr>
        <w:t xml:space="preserve"> отсутствии д</w:t>
      </w:r>
      <w:r w:rsidRPr="005B34E5">
        <w:rPr>
          <w:rFonts w:ascii="Times New Roman" w:hAnsi="Times New Roman" w:cs="Times New Roman"/>
          <w:sz w:val="28"/>
          <w:szCs w:val="28"/>
        </w:rPr>
        <w:t>о</w:t>
      </w:r>
      <w:r w:rsidRPr="005B34E5">
        <w:rPr>
          <w:rFonts w:ascii="Times New Roman" w:hAnsi="Times New Roman" w:cs="Times New Roman"/>
          <w:sz w:val="28"/>
          <w:szCs w:val="28"/>
        </w:rPr>
        <w:t>кумента стратегического планирования, разрабатываемого в рамках целеполагания</w:t>
      </w:r>
      <w:r w:rsidR="00152C43" w:rsidRPr="005B34E5">
        <w:rPr>
          <w:rFonts w:ascii="Times New Roman" w:hAnsi="Times New Roman" w:cs="Times New Roman"/>
          <w:sz w:val="28"/>
          <w:szCs w:val="28"/>
        </w:rPr>
        <w:t>. Таким образом</w:t>
      </w:r>
      <w:r w:rsidR="001406DD" w:rsidRPr="005B34E5">
        <w:rPr>
          <w:rFonts w:ascii="Times New Roman" w:hAnsi="Times New Roman" w:cs="Times New Roman"/>
          <w:sz w:val="28"/>
          <w:szCs w:val="28"/>
        </w:rPr>
        <w:t>,</w:t>
      </w:r>
      <w:r w:rsidR="00152C43" w:rsidRPr="005B34E5">
        <w:rPr>
          <w:rFonts w:ascii="Times New Roman" w:hAnsi="Times New Roman" w:cs="Times New Roman"/>
          <w:sz w:val="28"/>
          <w:szCs w:val="28"/>
        </w:rPr>
        <w:t xml:space="preserve"> </w:t>
      </w:r>
      <w:r w:rsidR="00152C43" w:rsidRPr="005B34E5">
        <w:rPr>
          <w:rFonts w:ascii="Times New Roman" w:hAnsi="Times New Roman" w:cs="Times New Roman"/>
          <w:sz w:val="28"/>
          <w:szCs w:val="28"/>
          <w:u w:val="single"/>
        </w:rPr>
        <w:t>отсутствует взаимо</w:t>
      </w:r>
      <w:r w:rsidR="001406DD" w:rsidRPr="005B34E5">
        <w:rPr>
          <w:rFonts w:ascii="Times New Roman" w:hAnsi="Times New Roman" w:cs="Times New Roman"/>
          <w:sz w:val="28"/>
          <w:szCs w:val="28"/>
          <w:u w:val="single"/>
        </w:rPr>
        <w:t>связь</w:t>
      </w:r>
      <w:r w:rsidR="00152C43" w:rsidRPr="005B34E5">
        <w:rPr>
          <w:rFonts w:ascii="Times New Roman" w:hAnsi="Times New Roman" w:cs="Times New Roman"/>
          <w:sz w:val="28"/>
          <w:szCs w:val="28"/>
          <w:u w:val="single"/>
        </w:rPr>
        <w:t xml:space="preserve"> между план</w:t>
      </w:r>
      <w:r w:rsidR="00152C43" w:rsidRPr="005B34E5">
        <w:rPr>
          <w:rFonts w:ascii="Times New Roman" w:hAnsi="Times New Roman" w:cs="Times New Roman"/>
          <w:sz w:val="28"/>
          <w:szCs w:val="28"/>
          <w:u w:val="single"/>
        </w:rPr>
        <w:t>и</w:t>
      </w:r>
      <w:r w:rsidR="00152C43" w:rsidRPr="005B34E5">
        <w:rPr>
          <w:rFonts w:ascii="Times New Roman" w:hAnsi="Times New Roman" w:cs="Times New Roman"/>
          <w:sz w:val="28"/>
          <w:szCs w:val="28"/>
          <w:u w:val="single"/>
        </w:rPr>
        <w:t>рованием экономических показателей с целями и задачами социально-экономического развития района</w:t>
      </w:r>
      <w:r w:rsidR="00152C43" w:rsidRPr="005B34E5">
        <w:rPr>
          <w:rFonts w:ascii="Times New Roman" w:hAnsi="Times New Roman" w:cs="Times New Roman"/>
          <w:sz w:val="28"/>
          <w:szCs w:val="28"/>
        </w:rPr>
        <w:t>.</w:t>
      </w:r>
      <w:r w:rsidRPr="005B34E5">
        <w:rPr>
          <w:rFonts w:ascii="Times New Roman" w:hAnsi="Times New Roman" w:cs="Times New Roman"/>
          <w:sz w:val="28"/>
          <w:szCs w:val="28"/>
        </w:rPr>
        <w:t xml:space="preserve"> </w:t>
      </w:r>
    </w:p>
    <w:p w:rsidR="00DA000A" w:rsidRDefault="00DA000A" w:rsidP="00DA000A">
      <w:pPr>
        <w:pStyle w:val="af"/>
        <w:autoSpaceDE w:val="0"/>
        <w:autoSpaceDN w:val="0"/>
        <w:adjustRightInd w:val="0"/>
        <w:spacing w:after="0" w:line="240" w:lineRule="auto"/>
        <w:ind w:firstLine="698"/>
        <w:jc w:val="both"/>
        <w:rPr>
          <w:rFonts w:ascii="Times New Roman" w:hAnsi="Times New Roman" w:cs="Times New Roman"/>
          <w:sz w:val="28"/>
          <w:szCs w:val="28"/>
        </w:rPr>
      </w:pPr>
      <w:r>
        <w:rPr>
          <w:rFonts w:ascii="Times New Roman" w:hAnsi="Times New Roman" w:cs="Times New Roman"/>
          <w:sz w:val="28"/>
          <w:szCs w:val="28"/>
        </w:rPr>
        <w:t xml:space="preserve">При анализе </w:t>
      </w:r>
      <w:r w:rsidRPr="00DA000A">
        <w:rPr>
          <w:rFonts w:ascii="Times New Roman" w:hAnsi="Times New Roman" w:cs="Times New Roman"/>
          <w:i/>
          <w:sz w:val="28"/>
          <w:szCs w:val="28"/>
        </w:rPr>
        <w:t>Бюджетного прогноза Сортавальского муниципал</w:t>
      </w:r>
      <w:r w:rsidRPr="00DA000A">
        <w:rPr>
          <w:rFonts w:ascii="Times New Roman" w:hAnsi="Times New Roman" w:cs="Times New Roman"/>
          <w:i/>
          <w:sz w:val="28"/>
          <w:szCs w:val="28"/>
        </w:rPr>
        <w:t>ь</w:t>
      </w:r>
      <w:r w:rsidRPr="00DA000A">
        <w:rPr>
          <w:rFonts w:ascii="Times New Roman" w:hAnsi="Times New Roman" w:cs="Times New Roman"/>
          <w:i/>
          <w:sz w:val="28"/>
          <w:szCs w:val="28"/>
        </w:rPr>
        <w:t>ного района на период до 2020 года</w:t>
      </w:r>
      <w:r>
        <w:rPr>
          <w:rFonts w:ascii="Times New Roman" w:hAnsi="Times New Roman" w:cs="Times New Roman"/>
          <w:sz w:val="28"/>
          <w:szCs w:val="28"/>
        </w:rPr>
        <w:t xml:space="preserve"> установлено, что в нарушение ч.3 ст. 170.1 БК РФ, ч.3 ст.15 Положения о бюджетном процессе в Сорт</w:t>
      </w:r>
      <w:r>
        <w:rPr>
          <w:rFonts w:ascii="Times New Roman" w:hAnsi="Times New Roman" w:cs="Times New Roman"/>
          <w:sz w:val="28"/>
          <w:szCs w:val="28"/>
        </w:rPr>
        <w:t>а</w:t>
      </w:r>
      <w:r>
        <w:rPr>
          <w:rFonts w:ascii="Times New Roman" w:hAnsi="Times New Roman" w:cs="Times New Roman"/>
          <w:sz w:val="28"/>
          <w:szCs w:val="28"/>
        </w:rPr>
        <w:t>вальском муниципальном районе, ч.3 Порядка разработки и утвержд</w:t>
      </w:r>
      <w:r>
        <w:rPr>
          <w:rFonts w:ascii="Times New Roman" w:hAnsi="Times New Roman" w:cs="Times New Roman"/>
          <w:sz w:val="28"/>
          <w:szCs w:val="28"/>
        </w:rPr>
        <w:t>е</w:t>
      </w:r>
      <w:r>
        <w:rPr>
          <w:rFonts w:ascii="Times New Roman" w:hAnsi="Times New Roman" w:cs="Times New Roman"/>
          <w:sz w:val="28"/>
          <w:szCs w:val="28"/>
        </w:rPr>
        <w:t>ния бюджетного прогноза Сортавальского муниципального района, утвержденного Постановлением администрации Сортавальского мун</w:t>
      </w:r>
      <w:r>
        <w:rPr>
          <w:rFonts w:ascii="Times New Roman" w:hAnsi="Times New Roman" w:cs="Times New Roman"/>
          <w:sz w:val="28"/>
          <w:szCs w:val="28"/>
        </w:rPr>
        <w:t>и</w:t>
      </w:r>
      <w:r>
        <w:rPr>
          <w:rFonts w:ascii="Times New Roman" w:hAnsi="Times New Roman" w:cs="Times New Roman"/>
          <w:sz w:val="28"/>
          <w:szCs w:val="28"/>
        </w:rPr>
        <w:t>ципального района от 21.10.2016г. №120, представленный проект Бюджетного прогноза разработан на три года, а не на шесть лет, как этого требует бюджетное законодательство. Структура и содержание Бюджетного прогноза соответствует установленному Порядку.</w:t>
      </w:r>
    </w:p>
    <w:p w:rsidR="000D701A" w:rsidRDefault="000D701A" w:rsidP="00DA000A">
      <w:pPr>
        <w:pStyle w:val="af"/>
        <w:autoSpaceDE w:val="0"/>
        <w:autoSpaceDN w:val="0"/>
        <w:adjustRightInd w:val="0"/>
        <w:spacing w:after="0" w:line="240" w:lineRule="auto"/>
        <w:ind w:firstLine="698"/>
        <w:jc w:val="both"/>
        <w:rPr>
          <w:rFonts w:ascii="Times New Roman" w:hAnsi="Times New Roman" w:cs="Times New Roman"/>
          <w:sz w:val="28"/>
          <w:szCs w:val="28"/>
        </w:rPr>
      </w:pPr>
      <w:r w:rsidRPr="00273327">
        <w:rPr>
          <w:rFonts w:ascii="Times New Roman" w:hAnsi="Times New Roman" w:cs="Times New Roman"/>
          <w:sz w:val="28"/>
          <w:szCs w:val="28"/>
        </w:rPr>
        <w:t xml:space="preserve">При анализе </w:t>
      </w:r>
      <w:r w:rsidRPr="005B34E5">
        <w:rPr>
          <w:rFonts w:ascii="Times New Roman" w:hAnsi="Times New Roman" w:cs="Times New Roman"/>
          <w:i/>
          <w:sz w:val="28"/>
          <w:szCs w:val="28"/>
        </w:rPr>
        <w:t>Основных направлений бюджетной</w:t>
      </w:r>
      <w:r w:rsidR="00273327" w:rsidRPr="005B34E5">
        <w:rPr>
          <w:rFonts w:ascii="Times New Roman" w:hAnsi="Times New Roman" w:cs="Times New Roman"/>
          <w:i/>
          <w:sz w:val="28"/>
          <w:szCs w:val="28"/>
        </w:rPr>
        <w:t xml:space="preserve"> и налоговой</w:t>
      </w:r>
      <w:r w:rsidRPr="005B34E5">
        <w:rPr>
          <w:rFonts w:ascii="Times New Roman" w:hAnsi="Times New Roman" w:cs="Times New Roman"/>
          <w:i/>
          <w:sz w:val="28"/>
          <w:szCs w:val="28"/>
        </w:rPr>
        <w:t xml:space="preserve"> п</w:t>
      </w:r>
      <w:r w:rsidRPr="005B34E5">
        <w:rPr>
          <w:rFonts w:ascii="Times New Roman" w:hAnsi="Times New Roman" w:cs="Times New Roman"/>
          <w:i/>
          <w:sz w:val="28"/>
          <w:szCs w:val="28"/>
        </w:rPr>
        <w:t>о</w:t>
      </w:r>
      <w:r w:rsidRPr="005B34E5">
        <w:rPr>
          <w:rFonts w:ascii="Times New Roman" w:hAnsi="Times New Roman" w:cs="Times New Roman"/>
          <w:i/>
          <w:sz w:val="28"/>
          <w:szCs w:val="28"/>
        </w:rPr>
        <w:t>литики Сортавальского муниципального района на 201</w:t>
      </w:r>
      <w:r w:rsidR="00273327" w:rsidRPr="005B34E5">
        <w:rPr>
          <w:rFonts w:ascii="Times New Roman" w:hAnsi="Times New Roman" w:cs="Times New Roman"/>
          <w:i/>
          <w:sz w:val="28"/>
          <w:szCs w:val="28"/>
        </w:rPr>
        <w:t>8</w:t>
      </w:r>
      <w:r w:rsidRPr="005B34E5">
        <w:rPr>
          <w:rFonts w:ascii="Times New Roman" w:hAnsi="Times New Roman" w:cs="Times New Roman"/>
          <w:i/>
          <w:sz w:val="28"/>
          <w:szCs w:val="28"/>
        </w:rPr>
        <w:t>-20</w:t>
      </w:r>
      <w:r w:rsidR="00273327" w:rsidRPr="005B34E5">
        <w:rPr>
          <w:rFonts w:ascii="Times New Roman" w:hAnsi="Times New Roman" w:cs="Times New Roman"/>
          <w:i/>
          <w:sz w:val="28"/>
          <w:szCs w:val="28"/>
        </w:rPr>
        <w:t>20</w:t>
      </w:r>
      <w:r w:rsidRPr="005B34E5">
        <w:rPr>
          <w:rFonts w:ascii="Times New Roman" w:hAnsi="Times New Roman" w:cs="Times New Roman"/>
          <w:i/>
          <w:sz w:val="28"/>
          <w:szCs w:val="28"/>
        </w:rPr>
        <w:t xml:space="preserve"> годы</w:t>
      </w:r>
      <w:r w:rsidRPr="00273327">
        <w:rPr>
          <w:rFonts w:ascii="Times New Roman" w:hAnsi="Times New Roman" w:cs="Times New Roman"/>
          <w:sz w:val="28"/>
          <w:szCs w:val="28"/>
        </w:rPr>
        <w:t xml:space="preserve"> установлено, что несмотря на стратегическую важность указанн</w:t>
      </w:r>
      <w:r w:rsidR="00273327">
        <w:rPr>
          <w:rFonts w:ascii="Times New Roman" w:hAnsi="Times New Roman" w:cs="Times New Roman"/>
          <w:sz w:val="28"/>
          <w:szCs w:val="28"/>
        </w:rPr>
        <w:t>ого</w:t>
      </w:r>
      <w:r w:rsidRPr="00273327">
        <w:rPr>
          <w:rFonts w:ascii="Times New Roman" w:hAnsi="Times New Roman" w:cs="Times New Roman"/>
          <w:sz w:val="28"/>
          <w:szCs w:val="28"/>
        </w:rPr>
        <w:t xml:space="preserve"> д</w:t>
      </w:r>
      <w:r w:rsidRPr="00273327">
        <w:rPr>
          <w:rFonts w:ascii="Times New Roman" w:hAnsi="Times New Roman" w:cs="Times New Roman"/>
          <w:sz w:val="28"/>
          <w:szCs w:val="28"/>
        </w:rPr>
        <w:t>о</w:t>
      </w:r>
      <w:r w:rsidRPr="00273327">
        <w:rPr>
          <w:rFonts w:ascii="Times New Roman" w:hAnsi="Times New Roman" w:cs="Times New Roman"/>
          <w:sz w:val="28"/>
          <w:szCs w:val="28"/>
        </w:rPr>
        <w:t>кумент</w:t>
      </w:r>
      <w:r w:rsidR="00273327">
        <w:rPr>
          <w:rFonts w:ascii="Times New Roman" w:hAnsi="Times New Roman" w:cs="Times New Roman"/>
          <w:sz w:val="28"/>
          <w:szCs w:val="28"/>
        </w:rPr>
        <w:t>а</w:t>
      </w:r>
      <w:r w:rsidRPr="00273327">
        <w:rPr>
          <w:rFonts w:ascii="Times New Roman" w:hAnsi="Times New Roman" w:cs="Times New Roman"/>
          <w:sz w:val="28"/>
          <w:szCs w:val="28"/>
        </w:rPr>
        <w:t xml:space="preserve"> в бюджетном процессе не установлены единые требования, определяющие </w:t>
      </w:r>
      <w:r w:rsidR="00273327">
        <w:rPr>
          <w:rFonts w:ascii="Times New Roman" w:hAnsi="Times New Roman" w:cs="Times New Roman"/>
          <w:sz w:val="28"/>
          <w:szCs w:val="28"/>
        </w:rPr>
        <w:t>его</w:t>
      </w:r>
      <w:r w:rsidRPr="00273327">
        <w:rPr>
          <w:rFonts w:ascii="Times New Roman" w:hAnsi="Times New Roman" w:cs="Times New Roman"/>
          <w:sz w:val="28"/>
          <w:szCs w:val="28"/>
        </w:rPr>
        <w:t xml:space="preserve"> структуру и содержание, что не обеспечивает дол</w:t>
      </w:r>
      <w:r w:rsidRPr="00273327">
        <w:rPr>
          <w:rFonts w:ascii="Times New Roman" w:hAnsi="Times New Roman" w:cs="Times New Roman"/>
          <w:sz w:val="28"/>
          <w:szCs w:val="28"/>
        </w:rPr>
        <w:t>ж</w:t>
      </w:r>
      <w:r w:rsidRPr="00273327">
        <w:rPr>
          <w:rFonts w:ascii="Times New Roman" w:hAnsi="Times New Roman" w:cs="Times New Roman"/>
          <w:sz w:val="28"/>
          <w:szCs w:val="28"/>
        </w:rPr>
        <w:t>ное качество подготовки и согласованность документ</w:t>
      </w:r>
      <w:r w:rsidR="00273327">
        <w:rPr>
          <w:rFonts w:ascii="Times New Roman" w:hAnsi="Times New Roman" w:cs="Times New Roman"/>
          <w:sz w:val="28"/>
          <w:szCs w:val="28"/>
        </w:rPr>
        <w:t>а</w:t>
      </w:r>
      <w:r w:rsidRPr="00273327">
        <w:rPr>
          <w:rFonts w:ascii="Times New Roman" w:hAnsi="Times New Roman" w:cs="Times New Roman"/>
          <w:sz w:val="28"/>
          <w:szCs w:val="28"/>
        </w:rPr>
        <w:t xml:space="preserve">. </w:t>
      </w:r>
    </w:p>
    <w:p w:rsidR="005B34E5" w:rsidRPr="00207FF6" w:rsidRDefault="005B34E5" w:rsidP="005B34E5">
      <w:pPr>
        <w:tabs>
          <w:tab w:val="left" w:pos="567"/>
        </w:tabs>
        <w:spacing w:after="0"/>
        <w:ind w:left="709" w:firstLine="709"/>
        <w:jc w:val="both"/>
        <w:rPr>
          <w:rFonts w:ascii="Times New Roman" w:hAnsi="Times New Roman" w:cs="Times New Roman"/>
          <w:sz w:val="28"/>
          <w:szCs w:val="28"/>
          <w:u w:val="single"/>
        </w:rPr>
      </w:pPr>
      <w:r>
        <w:rPr>
          <w:rFonts w:ascii="Times New Roman" w:hAnsi="Times New Roman" w:cs="Times New Roman"/>
          <w:sz w:val="28"/>
          <w:szCs w:val="28"/>
        </w:rPr>
        <w:t>В представленном стратегическом документе не определены з</w:t>
      </w:r>
      <w:r>
        <w:rPr>
          <w:rFonts w:ascii="Times New Roman" w:hAnsi="Times New Roman" w:cs="Times New Roman"/>
          <w:sz w:val="28"/>
          <w:szCs w:val="28"/>
        </w:rPr>
        <w:t>а</w:t>
      </w:r>
      <w:r>
        <w:rPr>
          <w:rFonts w:ascii="Times New Roman" w:hAnsi="Times New Roman" w:cs="Times New Roman"/>
          <w:sz w:val="28"/>
          <w:szCs w:val="28"/>
        </w:rPr>
        <w:t>дачи и мероприятия по достижению поставленной цели в части моб</w:t>
      </w:r>
      <w:r>
        <w:rPr>
          <w:rFonts w:ascii="Times New Roman" w:hAnsi="Times New Roman" w:cs="Times New Roman"/>
          <w:sz w:val="28"/>
          <w:szCs w:val="28"/>
        </w:rPr>
        <w:t>и</w:t>
      </w:r>
      <w:r>
        <w:rPr>
          <w:rFonts w:ascii="Times New Roman" w:hAnsi="Times New Roman" w:cs="Times New Roman"/>
          <w:sz w:val="28"/>
          <w:szCs w:val="28"/>
        </w:rPr>
        <w:t xml:space="preserve">лизации доходных источников бюджета района, а в части налоговой политики, </w:t>
      </w:r>
      <w:r w:rsidRPr="00207FF6">
        <w:rPr>
          <w:rFonts w:ascii="Times New Roman" w:hAnsi="Times New Roman" w:cs="Times New Roman"/>
          <w:sz w:val="28"/>
          <w:szCs w:val="28"/>
        </w:rPr>
        <w:t>не содержатся мотивы принятия целей и задач, а также м</w:t>
      </w:r>
      <w:r w:rsidRPr="00207FF6">
        <w:rPr>
          <w:rFonts w:ascii="Times New Roman" w:hAnsi="Times New Roman" w:cs="Times New Roman"/>
          <w:sz w:val="28"/>
          <w:szCs w:val="28"/>
        </w:rPr>
        <w:t>е</w:t>
      </w:r>
      <w:r w:rsidRPr="00207FF6">
        <w:rPr>
          <w:rFonts w:ascii="Times New Roman" w:hAnsi="Times New Roman" w:cs="Times New Roman"/>
          <w:sz w:val="28"/>
          <w:szCs w:val="28"/>
        </w:rPr>
        <w:t>роприятия направленные на их достижение.</w:t>
      </w:r>
      <w:r w:rsidRPr="00207FF6">
        <w:rPr>
          <w:rFonts w:ascii="Times New Roman" w:hAnsi="Times New Roman" w:cs="Times New Roman"/>
          <w:sz w:val="28"/>
          <w:szCs w:val="28"/>
          <w:u w:val="single"/>
        </w:rPr>
        <w:t xml:space="preserve"> </w:t>
      </w:r>
    </w:p>
    <w:p w:rsidR="00C708F3" w:rsidRDefault="003E4C95" w:rsidP="00C708F3">
      <w:pPr>
        <w:overflowPunct w:val="0"/>
        <w:autoSpaceDE w:val="0"/>
        <w:autoSpaceDN w:val="0"/>
        <w:adjustRightInd w:val="0"/>
        <w:spacing w:after="0" w:line="360" w:lineRule="auto"/>
        <w:ind w:left="709" w:firstLine="709"/>
        <w:jc w:val="both"/>
        <w:textAlignment w:val="baseline"/>
        <w:rPr>
          <w:rFonts w:ascii="Times New Roman" w:hAnsi="Times New Roman" w:cs="Times New Roman"/>
          <w:sz w:val="28"/>
          <w:szCs w:val="28"/>
        </w:rPr>
      </w:pPr>
      <w:r w:rsidRPr="000E5AC4">
        <w:rPr>
          <w:rFonts w:ascii="Times New Roman" w:hAnsi="Times New Roman" w:cs="Times New Roman"/>
          <w:sz w:val="28"/>
          <w:szCs w:val="28"/>
        </w:rPr>
        <w:lastRenderedPageBreak/>
        <w:t>При анализе Реестра источников доходов бюджета Сортавальск</w:t>
      </w:r>
      <w:r w:rsidRPr="000E5AC4">
        <w:rPr>
          <w:rFonts w:ascii="Times New Roman" w:hAnsi="Times New Roman" w:cs="Times New Roman"/>
          <w:sz w:val="28"/>
          <w:szCs w:val="28"/>
        </w:rPr>
        <w:t>о</w:t>
      </w:r>
      <w:r w:rsidRPr="000E5AC4">
        <w:rPr>
          <w:rFonts w:ascii="Times New Roman" w:hAnsi="Times New Roman" w:cs="Times New Roman"/>
          <w:sz w:val="28"/>
          <w:szCs w:val="28"/>
        </w:rPr>
        <w:t>го муниципального района выявлено, что Реестр источников доходов бюджета Сортавальского муниципального района сформирован Ф</w:t>
      </w:r>
      <w:r w:rsidRPr="000E5AC4">
        <w:rPr>
          <w:rFonts w:ascii="Times New Roman" w:hAnsi="Times New Roman" w:cs="Times New Roman"/>
          <w:sz w:val="28"/>
          <w:szCs w:val="28"/>
        </w:rPr>
        <w:t>и</w:t>
      </w:r>
      <w:r w:rsidRPr="000E5AC4">
        <w:rPr>
          <w:rFonts w:ascii="Times New Roman" w:hAnsi="Times New Roman" w:cs="Times New Roman"/>
          <w:sz w:val="28"/>
          <w:szCs w:val="28"/>
        </w:rPr>
        <w:t>нансовым управлением Сортавальского муниципального района на о</w:t>
      </w:r>
      <w:r w:rsidRPr="000E5AC4">
        <w:rPr>
          <w:rFonts w:ascii="Times New Roman" w:hAnsi="Times New Roman" w:cs="Times New Roman"/>
          <w:sz w:val="28"/>
          <w:szCs w:val="28"/>
        </w:rPr>
        <w:t>с</w:t>
      </w:r>
      <w:r w:rsidRPr="000E5AC4">
        <w:rPr>
          <w:rFonts w:ascii="Times New Roman" w:hAnsi="Times New Roman" w:cs="Times New Roman"/>
          <w:sz w:val="28"/>
          <w:szCs w:val="28"/>
        </w:rPr>
        <w:t xml:space="preserve">новании перечня источников доходов Российской Федерации и </w:t>
      </w:r>
      <w:r w:rsidR="00C708F3" w:rsidRPr="000E5AC4">
        <w:rPr>
          <w:rFonts w:ascii="Times New Roman" w:hAnsi="Times New Roman" w:cs="Times New Roman"/>
          <w:sz w:val="28"/>
          <w:szCs w:val="28"/>
        </w:rPr>
        <w:t>в Р</w:t>
      </w:r>
      <w:r w:rsidR="00C708F3" w:rsidRPr="000E5AC4">
        <w:rPr>
          <w:rFonts w:ascii="Times New Roman" w:hAnsi="Times New Roman" w:cs="Times New Roman"/>
          <w:sz w:val="28"/>
          <w:szCs w:val="28"/>
        </w:rPr>
        <w:t>е</w:t>
      </w:r>
      <w:r w:rsidR="00C708F3" w:rsidRPr="000E5AC4">
        <w:rPr>
          <w:rFonts w:ascii="Times New Roman" w:hAnsi="Times New Roman" w:cs="Times New Roman"/>
          <w:sz w:val="28"/>
          <w:szCs w:val="28"/>
        </w:rPr>
        <w:t>естр включена информация соответствующая составу информации, предусмотренной ст.11 «Общих требований к составу информации, п</w:t>
      </w:r>
      <w:r w:rsidR="00C708F3" w:rsidRPr="000E5AC4">
        <w:rPr>
          <w:rFonts w:ascii="Times New Roman" w:hAnsi="Times New Roman" w:cs="Times New Roman"/>
          <w:sz w:val="28"/>
          <w:szCs w:val="28"/>
        </w:rPr>
        <w:t>о</w:t>
      </w:r>
      <w:r w:rsidR="00C708F3" w:rsidRPr="000E5AC4">
        <w:rPr>
          <w:rFonts w:ascii="Times New Roman" w:hAnsi="Times New Roman" w:cs="Times New Roman"/>
          <w:sz w:val="28"/>
          <w:szCs w:val="28"/>
        </w:rPr>
        <w:t>рядку формирования и ведения реестра источников доходов Росси</w:t>
      </w:r>
      <w:r w:rsidR="00C708F3" w:rsidRPr="000E5AC4">
        <w:rPr>
          <w:rFonts w:ascii="Times New Roman" w:hAnsi="Times New Roman" w:cs="Times New Roman"/>
          <w:sz w:val="28"/>
          <w:szCs w:val="28"/>
        </w:rPr>
        <w:t>й</w:t>
      </w:r>
      <w:r w:rsidR="00C708F3" w:rsidRPr="000E5AC4">
        <w:rPr>
          <w:rFonts w:ascii="Times New Roman" w:hAnsi="Times New Roman" w:cs="Times New Roman"/>
          <w:sz w:val="28"/>
          <w:szCs w:val="28"/>
        </w:rPr>
        <w:t>ской Федерации, реестра источников доходов федерального бюджета, реестров источников доходов бюджетов субъектов Российской Фед</w:t>
      </w:r>
      <w:r w:rsidR="00C708F3" w:rsidRPr="000E5AC4">
        <w:rPr>
          <w:rFonts w:ascii="Times New Roman" w:hAnsi="Times New Roman" w:cs="Times New Roman"/>
          <w:sz w:val="28"/>
          <w:szCs w:val="28"/>
        </w:rPr>
        <w:t>е</w:t>
      </w:r>
      <w:r w:rsidR="00C708F3" w:rsidRPr="000E5AC4">
        <w:rPr>
          <w:rFonts w:ascii="Times New Roman" w:hAnsi="Times New Roman" w:cs="Times New Roman"/>
          <w:sz w:val="28"/>
          <w:szCs w:val="28"/>
        </w:rPr>
        <w:t>рации, реестров источников доходов местных бюджетов и реестров и</w:t>
      </w:r>
      <w:r w:rsidR="00C708F3" w:rsidRPr="000E5AC4">
        <w:rPr>
          <w:rFonts w:ascii="Times New Roman" w:hAnsi="Times New Roman" w:cs="Times New Roman"/>
          <w:sz w:val="28"/>
          <w:szCs w:val="28"/>
        </w:rPr>
        <w:t>с</w:t>
      </w:r>
      <w:r w:rsidR="00C708F3" w:rsidRPr="000E5AC4">
        <w:rPr>
          <w:rFonts w:ascii="Times New Roman" w:hAnsi="Times New Roman" w:cs="Times New Roman"/>
          <w:sz w:val="28"/>
          <w:szCs w:val="28"/>
        </w:rPr>
        <w:t>точников доходов бюджетов государственных внебюджетных фондов», утвержденных Постановлением Правительства Российской Федерации от 31 августа 2016 г. № 868</w:t>
      </w:r>
      <w:r w:rsidR="00C708F3">
        <w:rPr>
          <w:rFonts w:ascii="Times New Roman" w:hAnsi="Times New Roman" w:cs="Times New Roman"/>
          <w:sz w:val="28"/>
          <w:szCs w:val="28"/>
        </w:rPr>
        <w:t>.</w:t>
      </w:r>
    </w:p>
    <w:p w:rsidR="003B1C90" w:rsidRPr="00706E77" w:rsidRDefault="00C708F3" w:rsidP="003B1C90">
      <w:pPr>
        <w:tabs>
          <w:tab w:val="left" w:pos="567"/>
        </w:tabs>
        <w:spacing w:after="100" w:afterAutospacing="1"/>
        <w:ind w:left="567" w:firstLine="567"/>
        <w:jc w:val="both"/>
        <w:rPr>
          <w:rFonts w:ascii="Arial" w:hAnsi="Arial" w:cs="Arial"/>
          <w:b/>
          <w:sz w:val="28"/>
          <w:szCs w:val="28"/>
        </w:rPr>
      </w:pPr>
      <w:r>
        <w:rPr>
          <w:rFonts w:ascii="Times New Roman" w:hAnsi="Times New Roman" w:cs="Times New Roman"/>
          <w:sz w:val="28"/>
          <w:szCs w:val="28"/>
        </w:rPr>
        <w:t xml:space="preserve">В ходе </w:t>
      </w:r>
      <w:r w:rsidR="003B1C90">
        <w:rPr>
          <w:rFonts w:ascii="Times New Roman" w:hAnsi="Times New Roman" w:cs="Times New Roman"/>
          <w:sz w:val="28"/>
          <w:szCs w:val="28"/>
        </w:rPr>
        <w:t xml:space="preserve">выборочного анализа </w:t>
      </w:r>
      <w:r w:rsidR="003B1C90" w:rsidRPr="003B1C90">
        <w:rPr>
          <w:rFonts w:ascii="Times New Roman" w:hAnsi="Times New Roman" w:cs="Times New Roman"/>
          <w:i/>
          <w:sz w:val="28"/>
          <w:szCs w:val="28"/>
        </w:rPr>
        <w:t>Методик прогнозирования поступл</w:t>
      </w:r>
      <w:r w:rsidR="003B1C90" w:rsidRPr="003B1C90">
        <w:rPr>
          <w:rFonts w:ascii="Times New Roman" w:hAnsi="Times New Roman" w:cs="Times New Roman"/>
          <w:i/>
          <w:sz w:val="28"/>
          <w:szCs w:val="28"/>
        </w:rPr>
        <w:t>е</w:t>
      </w:r>
      <w:r w:rsidR="003B1C90" w:rsidRPr="003B1C90">
        <w:rPr>
          <w:rFonts w:ascii="Times New Roman" w:hAnsi="Times New Roman" w:cs="Times New Roman"/>
          <w:i/>
          <w:sz w:val="28"/>
          <w:szCs w:val="28"/>
        </w:rPr>
        <w:t>ний доходов в бюджет Сортавальского муниципального района</w:t>
      </w:r>
      <w:r w:rsidR="003B1C90">
        <w:rPr>
          <w:rFonts w:ascii="Times New Roman" w:hAnsi="Times New Roman" w:cs="Times New Roman"/>
          <w:sz w:val="28"/>
          <w:szCs w:val="28"/>
        </w:rPr>
        <w:t xml:space="preserve">  уст</w:t>
      </w:r>
      <w:r w:rsidR="003B1C90">
        <w:rPr>
          <w:rFonts w:ascii="Times New Roman" w:hAnsi="Times New Roman" w:cs="Times New Roman"/>
          <w:sz w:val="28"/>
          <w:szCs w:val="28"/>
        </w:rPr>
        <w:t>а</w:t>
      </w:r>
      <w:r w:rsidR="003B1C90">
        <w:rPr>
          <w:rFonts w:ascii="Times New Roman" w:hAnsi="Times New Roman" w:cs="Times New Roman"/>
          <w:sz w:val="28"/>
          <w:szCs w:val="28"/>
        </w:rPr>
        <w:t>новлено, что в</w:t>
      </w:r>
      <w:r w:rsidR="003B1C90" w:rsidRPr="00C708F3">
        <w:rPr>
          <w:rFonts w:ascii="Times New Roman" w:hAnsi="Times New Roman" w:cs="Times New Roman"/>
          <w:b/>
          <w:sz w:val="28"/>
          <w:szCs w:val="28"/>
        </w:rPr>
        <w:t xml:space="preserve"> нарушение п. 174.1 БК РФ</w:t>
      </w:r>
      <w:r w:rsidR="003B1C90" w:rsidRPr="00C708F3">
        <w:rPr>
          <w:rFonts w:ascii="Times New Roman" w:hAnsi="Times New Roman" w:cs="Times New Roman"/>
          <w:sz w:val="28"/>
          <w:szCs w:val="28"/>
        </w:rPr>
        <w:t xml:space="preserve"> в Методике прогнозирования поступлений доходов в бюджет Сортавальского муниципального района главного администратора бюджетных средств –Администрации Сорт</w:t>
      </w:r>
      <w:r w:rsidR="003B1C90" w:rsidRPr="00C708F3">
        <w:rPr>
          <w:rFonts w:ascii="Times New Roman" w:hAnsi="Times New Roman" w:cs="Times New Roman"/>
          <w:sz w:val="28"/>
          <w:szCs w:val="28"/>
        </w:rPr>
        <w:t>а</w:t>
      </w:r>
      <w:r w:rsidR="003B1C90" w:rsidRPr="00C708F3">
        <w:rPr>
          <w:rFonts w:ascii="Times New Roman" w:hAnsi="Times New Roman" w:cs="Times New Roman"/>
          <w:sz w:val="28"/>
          <w:szCs w:val="28"/>
        </w:rPr>
        <w:t>вальского муниципального района отсутствует привязка прогнозиров</w:t>
      </w:r>
      <w:r w:rsidR="003B1C90" w:rsidRPr="00C708F3">
        <w:rPr>
          <w:rFonts w:ascii="Times New Roman" w:hAnsi="Times New Roman" w:cs="Times New Roman"/>
          <w:sz w:val="28"/>
          <w:szCs w:val="28"/>
        </w:rPr>
        <w:t>а</w:t>
      </w:r>
      <w:r w:rsidR="003B1C90" w:rsidRPr="00C708F3">
        <w:rPr>
          <w:rFonts w:ascii="Times New Roman" w:hAnsi="Times New Roman" w:cs="Times New Roman"/>
          <w:sz w:val="28"/>
          <w:szCs w:val="28"/>
        </w:rPr>
        <w:t>ния доходов районного бюджета к Прогнозу социально-экономического развития территории</w:t>
      </w:r>
      <w:r w:rsidR="003B1C90" w:rsidRPr="00706E77">
        <w:rPr>
          <w:rFonts w:ascii="Arial" w:hAnsi="Arial" w:cs="Arial"/>
          <w:sz w:val="28"/>
          <w:szCs w:val="28"/>
        </w:rPr>
        <w:t>.</w:t>
      </w:r>
      <w:r w:rsidR="003B1C90" w:rsidRPr="00706E77">
        <w:rPr>
          <w:rFonts w:ascii="Arial" w:hAnsi="Arial" w:cs="Arial"/>
          <w:b/>
          <w:sz w:val="28"/>
          <w:szCs w:val="28"/>
        </w:rPr>
        <w:t xml:space="preserve">  </w:t>
      </w:r>
    </w:p>
    <w:p w:rsidR="003B0574" w:rsidRPr="00C708F3" w:rsidRDefault="003B0574" w:rsidP="00C708F3">
      <w:pPr>
        <w:pStyle w:val="af"/>
        <w:numPr>
          <w:ilvl w:val="0"/>
          <w:numId w:val="29"/>
        </w:numPr>
        <w:overflowPunct w:val="0"/>
        <w:autoSpaceDE w:val="0"/>
        <w:autoSpaceDN w:val="0"/>
        <w:adjustRightInd w:val="0"/>
        <w:spacing w:line="360" w:lineRule="auto"/>
        <w:jc w:val="both"/>
        <w:textAlignment w:val="baseline"/>
        <w:rPr>
          <w:rFonts w:ascii="Times New Roman" w:hAnsi="Times New Roman" w:cs="Times New Roman"/>
          <w:sz w:val="28"/>
          <w:szCs w:val="28"/>
        </w:rPr>
      </w:pPr>
      <w:r w:rsidRPr="00C708F3">
        <w:rPr>
          <w:rFonts w:ascii="Times New Roman" w:hAnsi="Times New Roman" w:cs="Times New Roman"/>
          <w:sz w:val="28"/>
          <w:szCs w:val="28"/>
        </w:rPr>
        <w:t>Бюджет Сортавальского муниципального района на 201</w:t>
      </w:r>
      <w:r w:rsidR="00DA000A" w:rsidRPr="00C708F3">
        <w:rPr>
          <w:rFonts w:ascii="Times New Roman" w:hAnsi="Times New Roman" w:cs="Times New Roman"/>
          <w:sz w:val="28"/>
          <w:szCs w:val="28"/>
        </w:rPr>
        <w:t>8</w:t>
      </w:r>
      <w:r w:rsidRPr="00C708F3">
        <w:rPr>
          <w:rFonts w:ascii="Times New Roman" w:hAnsi="Times New Roman" w:cs="Times New Roman"/>
          <w:sz w:val="28"/>
          <w:szCs w:val="28"/>
        </w:rPr>
        <w:t xml:space="preserve"> год</w:t>
      </w:r>
      <w:r w:rsidR="00044AC9" w:rsidRPr="00C708F3">
        <w:rPr>
          <w:rFonts w:ascii="Times New Roman" w:hAnsi="Times New Roman" w:cs="Times New Roman"/>
          <w:sz w:val="28"/>
          <w:szCs w:val="28"/>
        </w:rPr>
        <w:t xml:space="preserve"> и </w:t>
      </w:r>
      <w:r w:rsidR="00DA000A" w:rsidRPr="00C708F3">
        <w:rPr>
          <w:rFonts w:ascii="Times New Roman" w:hAnsi="Times New Roman" w:cs="Times New Roman"/>
          <w:sz w:val="28"/>
          <w:szCs w:val="28"/>
        </w:rPr>
        <w:t xml:space="preserve">на </w:t>
      </w:r>
      <w:r w:rsidR="00044AC9" w:rsidRPr="00C708F3">
        <w:rPr>
          <w:rFonts w:ascii="Times New Roman" w:hAnsi="Times New Roman" w:cs="Times New Roman"/>
          <w:sz w:val="28"/>
          <w:szCs w:val="28"/>
        </w:rPr>
        <w:t>пл</w:t>
      </w:r>
      <w:r w:rsidR="00044AC9" w:rsidRPr="00C708F3">
        <w:rPr>
          <w:rFonts w:ascii="Times New Roman" w:hAnsi="Times New Roman" w:cs="Times New Roman"/>
          <w:sz w:val="28"/>
          <w:szCs w:val="28"/>
        </w:rPr>
        <w:t>а</w:t>
      </w:r>
      <w:r w:rsidR="00044AC9" w:rsidRPr="00C708F3">
        <w:rPr>
          <w:rFonts w:ascii="Times New Roman" w:hAnsi="Times New Roman" w:cs="Times New Roman"/>
          <w:sz w:val="28"/>
          <w:szCs w:val="28"/>
        </w:rPr>
        <w:t>новый период 201</w:t>
      </w:r>
      <w:r w:rsidR="00DA000A" w:rsidRPr="00C708F3">
        <w:rPr>
          <w:rFonts w:ascii="Times New Roman" w:hAnsi="Times New Roman" w:cs="Times New Roman"/>
          <w:sz w:val="28"/>
          <w:szCs w:val="28"/>
        </w:rPr>
        <w:t>9</w:t>
      </w:r>
      <w:r w:rsidR="00044AC9" w:rsidRPr="00C708F3">
        <w:rPr>
          <w:rFonts w:ascii="Times New Roman" w:hAnsi="Times New Roman" w:cs="Times New Roman"/>
          <w:sz w:val="28"/>
          <w:szCs w:val="28"/>
        </w:rPr>
        <w:t xml:space="preserve"> и </w:t>
      </w:r>
      <w:r w:rsidR="00DA000A" w:rsidRPr="00C708F3">
        <w:rPr>
          <w:rFonts w:ascii="Times New Roman" w:hAnsi="Times New Roman" w:cs="Times New Roman"/>
          <w:sz w:val="28"/>
          <w:szCs w:val="28"/>
        </w:rPr>
        <w:t>2020</w:t>
      </w:r>
      <w:r w:rsidR="00044AC9" w:rsidRPr="00C708F3">
        <w:rPr>
          <w:rFonts w:ascii="Times New Roman" w:hAnsi="Times New Roman" w:cs="Times New Roman"/>
          <w:sz w:val="28"/>
          <w:szCs w:val="28"/>
        </w:rPr>
        <w:t xml:space="preserve"> годов</w:t>
      </w:r>
      <w:r w:rsidRPr="00C708F3">
        <w:rPr>
          <w:rFonts w:ascii="Times New Roman" w:hAnsi="Times New Roman" w:cs="Times New Roman"/>
          <w:sz w:val="28"/>
          <w:szCs w:val="28"/>
        </w:rPr>
        <w:t xml:space="preserve"> сформирован в условиях </w:t>
      </w:r>
      <w:r w:rsidR="00D77A31" w:rsidRPr="00C708F3">
        <w:rPr>
          <w:rFonts w:ascii="Times New Roman" w:eastAsia="Calibri" w:hAnsi="Times New Roman" w:cs="Times New Roman"/>
          <w:sz w:val="28"/>
          <w:szCs w:val="28"/>
        </w:rPr>
        <w:t>действу</w:t>
      </w:r>
      <w:r w:rsidR="00D77A31" w:rsidRPr="00C708F3">
        <w:rPr>
          <w:rFonts w:ascii="Times New Roman" w:eastAsia="Calibri" w:hAnsi="Times New Roman" w:cs="Times New Roman"/>
          <w:sz w:val="28"/>
          <w:szCs w:val="28"/>
        </w:rPr>
        <w:t>ю</w:t>
      </w:r>
      <w:r w:rsidR="00D77A31" w:rsidRPr="00C708F3">
        <w:rPr>
          <w:rFonts w:ascii="Times New Roman" w:eastAsia="Calibri" w:hAnsi="Times New Roman" w:cs="Times New Roman"/>
          <w:sz w:val="28"/>
          <w:szCs w:val="28"/>
        </w:rPr>
        <w:t>щего на день внесения проекта о бюджете на 2018 год и на плановый период 2019 и 2020 годов в представительный орган Сортавальского муниципального района законодательства о налогах и сборах и бю</w:t>
      </w:r>
      <w:r w:rsidR="00D77A31" w:rsidRPr="00C708F3">
        <w:rPr>
          <w:rFonts w:ascii="Times New Roman" w:eastAsia="Calibri" w:hAnsi="Times New Roman" w:cs="Times New Roman"/>
          <w:sz w:val="28"/>
          <w:szCs w:val="28"/>
        </w:rPr>
        <w:t>д</w:t>
      </w:r>
      <w:r w:rsidR="00D77A31" w:rsidRPr="00C708F3">
        <w:rPr>
          <w:rFonts w:ascii="Times New Roman" w:eastAsia="Calibri" w:hAnsi="Times New Roman" w:cs="Times New Roman"/>
          <w:sz w:val="28"/>
          <w:szCs w:val="28"/>
        </w:rPr>
        <w:t>жетного законодательства РФ, а также законодательства РФ, законов субъектов РФ и муниципальных правовых актов Совета Сортавальск</w:t>
      </w:r>
      <w:r w:rsidR="00D77A31" w:rsidRPr="00C708F3">
        <w:rPr>
          <w:rFonts w:ascii="Times New Roman" w:eastAsia="Calibri" w:hAnsi="Times New Roman" w:cs="Times New Roman"/>
          <w:sz w:val="28"/>
          <w:szCs w:val="28"/>
        </w:rPr>
        <w:t>о</w:t>
      </w:r>
      <w:r w:rsidR="00D77A31" w:rsidRPr="00C708F3">
        <w:rPr>
          <w:rFonts w:ascii="Times New Roman" w:eastAsia="Calibri" w:hAnsi="Times New Roman" w:cs="Times New Roman"/>
          <w:sz w:val="28"/>
          <w:szCs w:val="28"/>
        </w:rPr>
        <w:t xml:space="preserve">го муниципального района, устанавливающих неналоговые доходы  районного бюджета, а также в условиях </w:t>
      </w:r>
      <w:r w:rsidRPr="00C708F3">
        <w:rPr>
          <w:rFonts w:ascii="Times New Roman" w:hAnsi="Times New Roman" w:cs="Times New Roman"/>
          <w:sz w:val="28"/>
          <w:szCs w:val="28"/>
        </w:rPr>
        <w:t>планируемого снижения п</w:t>
      </w:r>
      <w:r w:rsidRPr="00C708F3">
        <w:rPr>
          <w:rFonts w:ascii="Times New Roman" w:hAnsi="Times New Roman" w:cs="Times New Roman"/>
          <w:sz w:val="28"/>
          <w:szCs w:val="28"/>
        </w:rPr>
        <w:t>о</w:t>
      </w:r>
      <w:r w:rsidRPr="00C708F3">
        <w:rPr>
          <w:rFonts w:ascii="Times New Roman" w:hAnsi="Times New Roman" w:cs="Times New Roman"/>
          <w:sz w:val="28"/>
          <w:szCs w:val="28"/>
        </w:rPr>
        <w:lastRenderedPageBreak/>
        <w:t>ступлений налоговых и неналоговых доходов по сравнению с ожида</w:t>
      </w:r>
      <w:r w:rsidRPr="00C708F3">
        <w:rPr>
          <w:rFonts w:ascii="Times New Roman" w:hAnsi="Times New Roman" w:cs="Times New Roman"/>
          <w:sz w:val="28"/>
          <w:szCs w:val="28"/>
        </w:rPr>
        <w:t>е</w:t>
      </w:r>
      <w:r w:rsidRPr="00C708F3">
        <w:rPr>
          <w:rFonts w:ascii="Times New Roman" w:hAnsi="Times New Roman" w:cs="Times New Roman"/>
          <w:sz w:val="28"/>
          <w:szCs w:val="28"/>
        </w:rPr>
        <w:t>мой оценкой исполнения районного бюджета за 201</w:t>
      </w:r>
      <w:r w:rsidR="00DA000A" w:rsidRPr="00C708F3">
        <w:rPr>
          <w:rFonts w:ascii="Times New Roman" w:hAnsi="Times New Roman" w:cs="Times New Roman"/>
          <w:sz w:val="28"/>
          <w:szCs w:val="28"/>
        </w:rPr>
        <w:t>7</w:t>
      </w:r>
      <w:r w:rsidRPr="00C708F3">
        <w:rPr>
          <w:rFonts w:ascii="Times New Roman" w:hAnsi="Times New Roman" w:cs="Times New Roman"/>
          <w:sz w:val="28"/>
          <w:szCs w:val="28"/>
        </w:rPr>
        <w:t xml:space="preserve"> год. </w:t>
      </w:r>
    </w:p>
    <w:p w:rsidR="003B0574" w:rsidRPr="00380E0C" w:rsidRDefault="003B0574" w:rsidP="00044AC9">
      <w:pPr>
        <w:pStyle w:val="af"/>
        <w:tabs>
          <w:tab w:val="left" w:pos="567"/>
        </w:tabs>
        <w:spacing w:after="0"/>
        <w:ind w:left="786" w:firstLine="632"/>
        <w:jc w:val="both"/>
        <w:rPr>
          <w:rFonts w:ascii="Times New Roman" w:hAnsi="Times New Roman" w:cs="Times New Roman"/>
          <w:sz w:val="28"/>
          <w:szCs w:val="28"/>
        </w:rPr>
      </w:pPr>
      <w:r w:rsidRPr="00380E0C">
        <w:rPr>
          <w:rFonts w:ascii="Times New Roman" w:hAnsi="Times New Roman" w:cs="Times New Roman"/>
          <w:sz w:val="28"/>
        </w:rPr>
        <w:t xml:space="preserve">Проект </w:t>
      </w:r>
      <w:r w:rsidRPr="00380E0C">
        <w:rPr>
          <w:rFonts w:ascii="Times New Roman" w:hAnsi="Times New Roman" w:cs="Times New Roman"/>
          <w:sz w:val="28"/>
          <w:szCs w:val="28"/>
        </w:rPr>
        <w:t>бюджета Сортавальского муниципального района на 201</w:t>
      </w:r>
      <w:r w:rsidR="00D77A31" w:rsidRPr="00380E0C">
        <w:rPr>
          <w:rFonts w:ascii="Times New Roman" w:hAnsi="Times New Roman" w:cs="Times New Roman"/>
          <w:sz w:val="28"/>
          <w:szCs w:val="28"/>
        </w:rPr>
        <w:t>8</w:t>
      </w:r>
      <w:r w:rsidRPr="00380E0C">
        <w:rPr>
          <w:rFonts w:ascii="Times New Roman" w:hAnsi="Times New Roman" w:cs="Times New Roman"/>
          <w:sz w:val="28"/>
          <w:szCs w:val="28"/>
        </w:rPr>
        <w:t xml:space="preserve"> год </w:t>
      </w:r>
      <w:r w:rsidR="00044AC9" w:rsidRPr="00380E0C">
        <w:rPr>
          <w:rFonts w:ascii="Times New Roman" w:hAnsi="Times New Roman" w:cs="Times New Roman"/>
          <w:sz w:val="28"/>
          <w:szCs w:val="28"/>
        </w:rPr>
        <w:t xml:space="preserve"> и </w:t>
      </w:r>
      <w:r w:rsidR="00D77A31" w:rsidRPr="00380E0C">
        <w:rPr>
          <w:rFonts w:ascii="Times New Roman" w:hAnsi="Times New Roman" w:cs="Times New Roman"/>
          <w:sz w:val="28"/>
          <w:szCs w:val="28"/>
        </w:rPr>
        <w:t xml:space="preserve">на </w:t>
      </w:r>
      <w:r w:rsidR="00044AC9" w:rsidRPr="00380E0C">
        <w:rPr>
          <w:rFonts w:ascii="Times New Roman" w:hAnsi="Times New Roman" w:cs="Times New Roman"/>
          <w:sz w:val="28"/>
          <w:szCs w:val="28"/>
        </w:rPr>
        <w:t>плановый период 201</w:t>
      </w:r>
      <w:r w:rsidR="00D77A31" w:rsidRPr="00380E0C">
        <w:rPr>
          <w:rFonts w:ascii="Times New Roman" w:hAnsi="Times New Roman" w:cs="Times New Roman"/>
          <w:sz w:val="28"/>
          <w:szCs w:val="28"/>
        </w:rPr>
        <w:t>9</w:t>
      </w:r>
      <w:r w:rsidR="00044AC9" w:rsidRPr="00380E0C">
        <w:rPr>
          <w:rFonts w:ascii="Times New Roman" w:hAnsi="Times New Roman" w:cs="Times New Roman"/>
          <w:sz w:val="28"/>
          <w:szCs w:val="28"/>
        </w:rPr>
        <w:t xml:space="preserve"> и 20</w:t>
      </w:r>
      <w:r w:rsidR="00D77A31" w:rsidRPr="00380E0C">
        <w:rPr>
          <w:rFonts w:ascii="Times New Roman" w:hAnsi="Times New Roman" w:cs="Times New Roman"/>
          <w:sz w:val="28"/>
          <w:szCs w:val="28"/>
        </w:rPr>
        <w:t>20</w:t>
      </w:r>
      <w:r w:rsidR="00044AC9" w:rsidRPr="00380E0C">
        <w:rPr>
          <w:rFonts w:ascii="Times New Roman" w:hAnsi="Times New Roman" w:cs="Times New Roman"/>
          <w:sz w:val="28"/>
          <w:szCs w:val="28"/>
        </w:rPr>
        <w:t xml:space="preserve"> годов </w:t>
      </w:r>
      <w:r w:rsidRPr="00380E0C">
        <w:rPr>
          <w:rFonts w:ascii="Times New Roman" w:hAnsi="Times New Roman" w:cs="Times New Roman"/>
          <w:sz w:val="28"/>
          <w:szCs w:val="28"/>
        </w:rPr>
        <w:t>сформирован с объемом доходов на 201</w:t>
      </w:r>
      <w:r w:rsidR="00D77A31" w:rsidRPr="00380E0C">
        <w:rPr>
          <w:rFonts w:ascii="Times New Roman" w:hAnsi="Times New Roman" w:cs="Times New Roman"/>
          <w:sz w:val="28"/>
          <w:szCs w:val="28"/>
        </w:rPr>
        <w:t>8</w:t>
      </w:r>
      <w:r w:rsidRPr="00380E0C">
        <w:rPr>
          <w:rFonts w:ascii="Times New Roman" w:hAnsi="Times New Roman" w:cs="Times New Roman"/>
          <w:sz w:val="28"/>
          <w:szCs w:val="28"/>
        </w:rPr>
        <w:t xml:space="preserve"> год в объеме </w:t>
      </w:r>
      <w:r w:rsidR="00D77A31" w:rsidRPr="00380E0C">
        <w:rPr>
          <w:rFonts w:ascii="Times New Roman" w:eastAsia="Calibri" w:hAnsi="Times New Roman" w:cs="Times New Roman"/>
          <w:b/>
          <w:sz w:val="28"/>
          <w:szCs w:val="28"/>
        </w:rPr>
        <w:t>610516,7 тыс. рублей</w:t>
      </w:r>
      <w:r w:rsidR="00044AC9" w:rsidRPr="00380E0C">
        <w:rPr>
          <w:rFonts w:ascii="Times New Roman" w:hAnsi="Times New Roman" w:cs="Times New Roman"/>
          <w:sz w:val="28"/>
          <w:szCs w:val="28"/>
        </w:rPr>
        <w:t>, на 201</w:t>
      </w:r>
      <w:r w:rsidR="00D77A31" w:rsidRPr="00380E0C">
        <w:rPr>
          <w:rFonts w:ascii="Times New Roman" w:hAnsi="Times New Roman" w:cs="Times New Roman"/>
          <w:sz w:val="28"/>
          <w:szCs w:val="28"/>
        </w:rPr>
        <w:t>9</w:t>
      </w:r>
      <w:r w:rsidR="00044AC9" w:rsidRPr="00380E0C">
        <w:rPr>
          <w:rFonts w:ascii="Times New Roman" w:hAnsi="Times New Roman" w:cs="Times New Roman"/>
          <w:sz w:val="28"/>
          <w:szCs w:val="28"/>
        </w:rPr>
        <w:t xml:space="preserve"> г. – </w:t>
      </w:r>
      <w:r w:rsidR="00D77A31" w:rsidRPr="00380E0C">
        <w:rPr>
          <w:rFonts w:ascii="Times New Roman" w:eastAsia="Calibri" w:hAnsi="Times New Roman" w:cs="Times New Roman"/>
          <w:b/>
          <w:sz w:val="28"/>
          <w:szCs w:val="28"/>
        </w:rPr>
        <w:t>559655,0 тыс. рублей</w:t>
      </w:r>
      <w:r w:rsidR="00044AC9" w:rsidRPr="00380E0C">
        <w:rPr>
          <w:rFonts w:ascii="Times New Roman" w:hAnsi="Times New Roman" w:cs="Times New Roman"/>
          <w:sz w:val="28"/>
          <w:szCs w:val="28"/>
        </w:rPr>
        <w:t xml:space="preserve"> и на 20</w:t>
      </w:r>
      <w:r w:rsidR="00D77A31" w:rsidRPr="00380E0C">
        <w:rPr>
          <w:rFonts w:ascii="Times New Roman" w:hAnsi="Times New Roman" w:cs="Times New Roman"/>
          <w:sz w:val="28"/>
          <w:szCs w:val="28"/>
        </w:rPr>
        <w:t>20</w:t>
      </w:r>
      <w:r w:rsidR="00044AC9" w:rsidRPr="00380E0C">
        <w:rPr>
          <w:rFonts w:ascii="Times New Roman" w:hAnsi="Times New Roman" w:cs="Times New Roman"/>
          <w:sz w:val="28"/>
          <w:szCs w:val="28"/>
        </w:rPr>
        <w:t xml:space="preserve"> г. с объемом </w:t>
      </w:r>
      <w:r w:rsidR="00D77A31" w:rsidRPr="00380E0C">
        <w:rPr>
          <w:rFonts w:ascii="Times New Roman" w:eastAsia="Calibri" w:hAnsi="Times New Roman" w:cs="Times New Roman"/>
          <w:b/>
          <w:sz w:val="28"/>
          <w:szCs w:val="28"/>
        </w:rPr>
        <w:t>543137,4</w:t>
      </w:r>
      <w:r w:rsidR="00D77A31" w:rsidRPr="00380E0C">
        <w:rPr>
          <w:rFonts w:ascii="Times New Roman" w:eastAsia="Calibri" w:hAnsi="Times New Roman" w:cs="Times New Roman"/>
          <w:sz w:val="28"/>
          <w:szCs w:val="28"/>
        </w:rPr>
        <w:t> </w:t>
      </w:r>
      <w:r w:rsidR="00044AC9" w:rsidRPr="00380E0C">
        <w:rPr>
          <w:rFonts w:ascii="Times New Roman" w:hAnsi="Times New Roman" w:cs="Times New Roman"/>
          <w:sz w:val="28"/>
          <w:szCs w:val="28"/>
        </w:rPr>
        <w:t xml:space="preserve">тыс. рублей </w:t>
      </w:r>
      <w:r w:rsidRPr="00380E0C">
        <w:rPr>
          <w:rFonts w:ascii="Times New Roman" w:hAnsi="Times New Roman" w:cs="Times New Roman"/>
          <w:sz w:val="28"/>
          <w:szCs w:val="28"/>
        </w:rPr>
        <w:t>. Снижение прогнозируемого объема доходов бюджета Сортавальского муниципального района к уровню 201</w:t>
      </w:r>
      <w:r w:rsidR="00D77A31" w:rsidRPr="00380E0C">
        <w:rPr>
          <w:rFonts w:ascii="Times New Roman" w:hAnsi="Times New Roman" w:cs="Times New Roman"/>
          <w:sz w:val="28"/>
          <w:szCs w:val="28"/>
        </w:rPr>
        <w:t>7</w:t>
      </w:r>
      <w:r w:rsidRPr="00380E0C">
        <w:rPr>
          <w:rFonts w:ascii="Times New Roman" w:hAnsi="Times New Roman" w:cs="Times New Roman"/>
          <w:sz w:val="28"/>
          <w:szCs w:val="28"/>
        </w:rPr>
        <w:t xml:space="preserve"> года  в 201</w:t>
      </w:r>
      <w:r w:rsidR="00380E0C" w:rsidRPr="00380E0C">
        <w:rPr>
          <w:rFonts w:ascii="Times New Roman" w:hAnsi="Times New Roman" w:cs="Times New Roman"/>
          <w:sz w:val="28"/>
          <w:szCs w:val="28"/>
        </w:rPr>
        <w:t>8</w:t>
      </w:r>
      <w:r w:rsidRPr="00380E0C">
        <w:rPr>
          <w:rFonts w:ascii="Times New Roman" w:hAnsi="Times New Roman" w:cs="Times New Roman"/>
          <w:sz w:val="28"/>
          <w:szCs w:val="28"/>
        </w:rPr>
        <w:t xml:space="preserve">году составляет </w:t>
      </w:r>
      <w:r w:rsidR="00380E0C" w:rsidRPr="00380E0C">
        <w:rPr>
          <w:rFonts w:ascii="Times New Roman" w:hAnsi="Times New Roman" w:cs="Times New Roman"/>
          <w:sz w:val="28"/>
          <w:szCs w:val="28"/>
        </w:rPr>
        <w:t xml:space="preserve">156913,8 </w:t>
      </w:r>
      <w:r w:rsidRPr="00380E0C">
        <w:rPr>
          <w:rFonts w:ascii="Times New Roman" w:hAnsi="Times New Roman" w:cs="Times New Roman"/>
          <w:sz w:val="28"/>
          <w:szCs w:val="28"/>
        </w:rPr>
        <w:t xml:space="preserve">тыс. рублей или </w:t>
      </w:r>
      <w:r w:rsidR="00380E0C" w:rsidRPr="00380E0C">
        <w:rPr>
          <w:rFonts w:ascii="Times New Roman" w:hAnsi="Times New Roman" w:cs="Times New Roman"/>
          <w:sz w:val="28"/>
          <w:szCs w:val="28"/>
        </w:rPr>
        <w:t xml:space="preserve">20,4 % </w:t>
      </w:r>
      <w:r w:rsidRPr="00380E0C">
        <w:rPr>
          <w:rFonts w:ascii="Times New Roman" w:hAnsi="Times New Roman" w:cs="Times New Roman"/>
          <w:sz w:val="28"/>
          <w:szCs w:val="28"/>
        </w:rPr>
        <w:t>процентов</w:t>
      </w:r>
      <w:r w:rsidR="00380E0C">
        <w:rPr>
          <w:rFonts w:ascii="Times New Roman" w:hAnsi="Times New Roman" w:cs="Times New Roman"/>
          <w:sz w:val="28"/>
          <w:szCs w:val="28"/>
        </w:rPr>
        <w:t>, в</w:t>
      </w:r>
      <w:r w:rsidR="00044AC9" w:rsidRPr="00380E0C">
        <w:rPr>
          <w:rFonts w:ascii="Times New Roman" w:hAnsi="Times New Roman" w:cs="Times New Roman"/>
          <w:sz w:val="28"/>
          <w:szCs w:val="28"/>
        </w:rPr>
        <w:t xml:space="preserve"> 201</w:t>
      </w:r>
      <w:r w:rsidR="00380E0C" w:rsidRPr="00380E0C">
        <w:rPr>
          <w:rFonts w:ascii="Times New Roman" w:hAnsi="Times New Roman" w:cs="Times New Roman"/>
          <w:sz w:val="28"/>
          <w:szCs w:val="28"/>
        </w:rPr>
        <w:t>9</w:t>
      </w:r>
      <w:r w:rsidR="00044AC9" w:rsidRPr="00380E0C">
        <w:rPr>
          <w:rFonts w:ascii="Times New Roman" w:hAnsi="Times New Roman" w:cs="Times New Roman"/>
          <w:sz w:val="28"/>
          <w:szCs w:val="28"/>
        </w:rPr>
        <w:t xml:space="preserve"> году </w:t>
      </w:r>
      <w:r w:rsidR="00380E0C" w:rsidRPr="00380E0C">
        <w:rPr>
          <w:rFonts w:ascii="Times New Roman" w:hAnsi="Times New Roman" w:cs="Times New Roman"/>
          <w:sz w:val="28"/>
          <w:szCs w:val="28"/>
        </w:rPr>
        <w:t xml:space="preserve">-207775,5 </w:t>
      </w:r>
      <w:r w:rsidR="00044AC9" w:rsidRPr="00380E0C">
        <w:rPr>
          <w:rFonts w:ascii="Times New Roman" w:hAnsi="Times New Roman" w:cs="Times New Roman"/>
          <w:sz w:val="28"/>
          <w:szCs w:val="28"/>
        </w:rPr>
        <w:t xml:space="preserve">тыс. рублей или </w:t>
      </w:r>
      <w:r w:rsidR="00380E0C" w:rsidRPr="00380E0C">
        <w:rPr>
          <w:rFonts w:ascii="Times New Roman" w:hAnsi="Times New Roman" w:cs="Times New Roman"/>
          <w:sz w:val="28"/>
          <w:szCs w:val="28"/>
        </w:rPr>
        <w:t>27,1%</w:t>
      </w:r>
      <w:r w:rsidR="00044AC9" w:rsidRPr="00380E0C">
        <w:rPr>
          <w:rFonts w:ascii="Times New Roman" w:hAnsi="Times New Roman" w:cs="Times New Roman"/>
          <w:sz w:val="28"/>
          <w:szCs w:val="28"/>
        </w:rPr>
        <w:t>, в 20</w:t>
      </w:r>
      <w:r w:rsidR="00380E0C" w:rsidRPr="00380E0C">
        <w:rPr>
          <w:rFonts w:ascii="Times New Roman" w:hAnsi="Times New Roman" w:cs="Times New Roman"/>
          <w:sz w:val="28"/>
          <w:szCs w:val="28"/>
        </w:rPr>
        <w:t xml:space="preserve">20 </w:t>
      </w:r>
      <w:r w:rsidR="00044AC9" w:rsidRPr="00380E0C">
        <w:rPr>
          <w:rFonts w:ascii="Times New Roman" w:hAnsi="Times New Roman" w:cs="Times New Roman"/>
          <w:sz w:val="28"/>
          <w:szCs w:val="28"/>
        </w:rPr>
        <w:t xml:space="preserve">году снижение прогнозируется </w:t>
      </w:r>
      <w:r w:rsidR="00380E0C" w:rsidRPr="00380E0C">
        <w:rPr>
          <w:rFonts w:ascii="Times New Roman" w:hAnsi="Times New Roman" w:cs="Times New Roman"/>
          <w:sz w:val="28"/>
          <w:szCs w:val="28"/>
        </w:rPr>
        <w:t xml:space="preserve">в объеме 224293,1 </w:t>
      </w:r>
      <w:r w:rsidR="00044AC9" w:rsidRPr="00380E0C">
        <w:rPr>
          <w:rFonts w:ascii="Times New Roman" w:hAnsi="Times New Roman" w:cs="Times New Roman"/>
          <w:sz w:val="28"/>
          <w:szCs w:val="28"/>
        </w:rPr>
        <w:t xml:space="preserve">тыс. рублей или </w:t>
      </w:r>
      <w:r w:rsidR="00380E0C" w:rsidRPr="00380E0C">
        <w:rPr>
          <w:rFonts w:ascii="Times New Roman" w:hAnsi="Times New Roman" w:cs="Times New Roman"/>
          <w:sz w:val="28"/>
          <w:szCs w:val="28"/>
        </w:rPr>
        <w:t xml:space="preserve">29,2% </w:t>
      </w:r>
      <w:r w:rsidR="00044AC9" w:rsidRPr="00380E0C">
        <w:rPr>
          <w:rFonts w:ascii="Times New Roman" w:hAnsi="Times New Roman" w:cs="Times New Roman"/>
          <w:sz w:val="28"/>
          <w:szCs w:val="28"/>
        </w:rPr>
        <w:t xml:space="preserve"> процент</w:t>
      </w:r>
      <w:r w:rsidR="00380E0C" w:rsidRPr="00380E0C">
        <w:rPr>
          <w:rFonts w:ascii="Times New Roman" w:hAnsi="Times New Roman" w:cs="Times New Roman"/>
          <w:sz w:val="28"/>
          <w:szCs w:val="28"/>
        </w:rPr>
        <w:t>ов</w:t>
      </w:r>
      <w:r w:rsidR="00044AC9" w:rsidRPr="00380E0C">
        <w:rPr>
          <w:rFonts w:ascii="Times New Roman" w:hAnsi="Times New Roman" w:cs="Times New Roman"/>
          <w:sz w:val="28"/>
          <w:szCs w:val="28"/>
        </w:rPr>
        <w:t xml:space="preserve">. </w:t>
      </w:r>
    </w:p>
    <w:p w:rsidR="003B0574" w:rsidRPr="006D48F1" w:rsidRDefault="003B0574" w:rsidP="00044AC9">
      <w:pPr>
        <w:tabs>
          <w:tab w:val="left" w:pos="851"/>
        </w:tabs>
        <w:spacing w:after="0"/>
        <w:ind w:left="851" w:firstLine="567"/>
        <w:jc w:val="both"/>
        <w:rPr>
          <w:rFonts w:ascii="Times New Roman" w:hAnsi="Times New Roman" w:cs="Times New Roman"/>
          <w:spacing w:val="-12"/>
          <w:sz w:val="28"/>
          <w:szCs w:val="28"/>
        </w:rPr>
      </w:pPr>
      <w:r w:rsidRPr="006D48F1">
        <w:rPr>
          <w:rFonts w:ascii="Times New Roman" w:hAnsi="Times New Roman" w:cs="Times New Roman"/>
          <w:sz w:val="28"/>
          <w:szCs w:val="28"/>
        </w:rPr>
        <w:t>Структура доходов бюджета Сортавальского муниципал</w:t>
      </w:r>
      <w:r w:rsidR="006D48F1" w:rsidRPr="006D48F1">
        <w:rPr>
          <w:rFonts w:ascii="Times New Roman" w:hAnsi="Times New Roman" w:cs="Times New Roman"/>
          <w:sz w:val="28"/>
          <w:szCs w:val="28"/>
        </w:rPr>
        <w:t>ь</w:t>
      </w:r>
      <w:r w:rsidRPr="006D48F1">
        <w:rPr>
          <w:rFonts w:ascii="Times New Roman" w:hAnsi="Times New Roman" w:cs="Times New Roman"/>
          <w:sz w:val="28"/>
          <w:szCs w:val="28"/>
        </w:rPr>
        <w:t xml:space="preserve">ного района выглядит следующим образом:  </w:t>
      </w:r>
    </w:p>
    <w:p w:rsidR="003B0574" w:rsidRPr="006D48F1" w:rsidRDefault="003B0574" w:rsidP="006D48F1">
      <w:pPr>
        <w:pStyle w:val="af"/>
        <w:numPr>
          <w:ilvl w:val="0"/>
          <w:numId w:val="40"/>
        </w:numPr>
        <w:tabs>
          <w:tab w:val="left" w:pos="709"/>
        </w:tabs>
        <w:spacing w:after="0"/>
        <w:jc w:val="both"/>
        <w:rPr>
          <w:rFonts w:ascii="Times New Roman" w:hAnsi="Times New Roman" w:cs="Times New Roman"/>
          <w:sz w:val="28"/>
          <w:szCs w:val="28"/>
        </w:rPr>
      </w:pPr>
      <w:r w:rsidRPr="006D48F1">
        <w:rPr>
          <w:rFonts w:ascii="Times New Roman" w:hAnsi="Times New Roman" w:cs="Times New Roman"/>
          <w:sz w:val="28"/>
          <w:szCs w:val="28"/>
        </w:rPr>
        <w:t xml:space="preserve">налоговые и неналоговые доходы </w:t>
      </w:r>
      <w:r w:rsidR="006D48F1" w:rsidRPr="006D48F1">
        <w:rPr>
          <w:rFonts w:ascii="Times New Roman" w:hAnsi="Times New Roman" w:cs="Times New Roman"/>
          <w:sz w:val="28"/>
          <w:szCs w:val="28"/>
        </w:rPr>
        <w:t>:</w:t>
      </w:r>
      <w:r w:rsidRPr="006D48F1">
        <w:rPr>
          <w:rFonts w:ascii="Times New Roman" w:hAnsi="Times New Roman" w:cs="Times New Roman"/>
          <w:sz w:val="28"/>
          <w:szCs w:val="28"/>
        </w:rPr>
        <w:t xml:space="preserve"> </w:t>
      </w:r>
      <w:r w:rsidR="00044AC9" w:rsidRPr="006D48F1">
        <w:rPr>
          <w:rFonts w:ascii="Times New Roman" w:hAnsi="Times New Roman" w:cs="Times New Roman"/>
          <w:sz w:val="28"/>
          <w:szCs w:val="28"/>
        </w:rPr>
        <w:t>201</w:t>
      </w:r>
      <w:r w:rsidR="006D48F1" w:rsidRPr="006D48F1">
        <w:rPr>
          <w:rFonts w:ascii="Times New Roman" w:hAnsi="Times New Roman" w:cs="Times New Roman"/>
          <w:sz w:val="28"/>
          <w:szCs w:val="28"/>
        </w:rPr>
        <w:t>8</w:t>
      </w:r>
      <w:r w:rsidR="00044AC9" w:rsidRPr="006D48F1">
        <w:rPr>
          <w:rFonts w:ascii="Times New Roman" w:hAnsi="Times New Roman" w:cs="Times New Roman"/>
          <w:sz w:val="28"/>
          <w:szCs w:val="28"/>
        </w:rPr>
        <w:t>г. -</w:t>
      </w:r>
      <w:r w:rsidR="006D48F1" w:rsidRPr="006D48F1">
        <w:rPr>
          <w:rFonts w:ascii="Times New Roman" w:hAnsi="Times New Roman" w:cs="Times New Roman"/>
          <w:sz w:val="28"/>
          <w:szCs w:val="28"/>
        </w:rPr>
        <w:t>46,9</w:t>
      </w:r>
      <w:r w:rsidR="00FA1365" w:rsidRPr="006D48F1">
        <w:rPr>
          <w:rFonts w:ascii="Times New Roman" w:hAnsi="Times New Roman" w:cs="Times New Roman"/>
          <w:sz w:val="28"/>
          <w:szCs w:val="28"/>
        </w:rPr>
        <w:t>%; 201</w:t>
      </w:r>
      <w:r w:rsidR="006D48F1" w:rsidRPr="006D48F1">
        <w:rPr>
          <w:rFonts w:ascii="Times New Roman" w:hAnsi="Times New Roman" w:cs="Times New Roman"/>
          <w:sz w:val="28"/>
          <w:szCs w:val="28"/>
        </w:rPr>
        <w:t>9</w:t>
      </w:r>
      <w:r w:rsidR="00FA1365" w:rsidRPr="006D48F1">
        <w:rPr>
          <w:rFonts w:ascii="Times New Roman" w:hAnsi="Times New Roman" w:cs="Times New Roman"/>
          <w:sz w:val="28"/>
          <w:szCs w:val="28"/>
        </w:rPr>
        <w:t>г.-</w:t>
      </w:r>
      <w:r w:rsidR="006D48F1" w:rsidRPr="006D48F1">
        <w:rPr>
          <w:rFonts w:ascii="Times New Roman" w:hAnsi="Times New Roman" w:cs="Times New Roman"/>
          <w:sz w:val="28"/>
          <w:szCs w:val="28"/>
        </w:rPr>
        <w:t>49,7</w:t>
      </w:r>
      <w:r w:rsidR="00FA1365" w:rsidRPr="006D48F1">
        <w:rPr>
          <w:rFonts w:ascii="Times New Roman" w:hAnsi="Times New Roman" w:cs="Times New Roman"/>
          <w:sz w:val="28"/>
          <w:szCs w:val="28"/>
        </w:rPr>
        <w:t>%;</w:t>
      </w:r>
      <w:r w:rsidR="006D48F1" w:rsidRPr="006D48F1">
        <w:rPr>
          <w:rFonts w:ascii="Times New Roman" w:hAnsi="Times New Roman" w:cs="Times New Roman"/>
          <w:sz w:val="28"/>
          <w:szCs w:val="28"/>
        </w:rPr>
        <w:t xml:space="preserve"> </w:t>
      </w:r>
      <w:r w:rsidR="00FA1365" w:rsidRPr="006D48F1">
        <w:rPr>
          <w:rFonts w:ascii="Times New Roman" w:hAnsi="Times New Roman" w:cs="Times New Roman"/>
          <w:sz w:val="28"/>
          <w:szCs w:val="28"/>
        </w:rPr>
        <w:t>20</w:t>
      </w:r>
      <w:r w:rsidR="006D48F1" w:rsidRPr="006D48F1">
        <w:rPr>
          <w:rFonts w:ascii="Times New Roman" w:hAnsi="Times New Roman" w:cs="Times New Roman"/>
          <w:sz w:val="28"/>
          <w:szCs w:val="28"/>
        </w:rPr>
        <w:t>20</w:t>
      </w:r>
      <w:r w:rsidR="00FA1365" w:rsidRPr="006D48F1">
        <w:rPr>
          <w:rFonts w:ascii="Times New Roman" w:hAnsi="Times New Roman" w:cs="Times New Roman"/>
          <w:sz w:val="28"/>
          <w:szCs w:val="28"/>
        </w:rPr>
        <w:t>г.-</w:t>
      </w:r>
      <w:r w:rsidR="006D48F1" w:rsidRPr="006D48F1">
        <w:rPr>
          <w:rFonts w:ascii="Times New Roman" w:hAnsi="Times New Roman" w:cs="Times New Roman"/>
          <w:sz w:val="28"/>
          <w:szCs w:val="28"/>
        </w:rPr>
        <w:t>51,9</w:t>
      </w:r>
      <w:r w:rsidR="00FA1365" w:rsidRPr="006D48F1">
        <w:rPr>
          <w:rFonts w:ascii="Times New Roman" w:hAnsi="Times New Roman" w:cs="Times New Roman"/>
          <w:sz w:val="28"/>
          <w:szCs w:val="28"/>
        </w:rPr>
        <w:t>%</w:t>
      </w:r>
    </w:p>
    <w:p w:rsidR="003B0574" w:rsidRPr="006D48F1" w:rsidRDefault="003B0574" w:rsidP="006D48F1">
      <w:pPr>
        <w:pStyle w:val="af"/>
        <w:numPr>
          <w:ilvl w:val="0"/>
          <w:numId w:val="40"/>
        </w:numPr>
        <w:tabs>
          <w:tab w:val="left" w:pos="851"/>
        </w:tabs>
        <w:spacing w:after="100" w:afterAutospacing="1"/>
        <w:jc w:val="both"/>
        <w:rPr>
          <w:rFonts w:ascii="Times New Roman" w:hAnsi="Times New Roman" w:cs="Times New Roman"/>
          <w:sz w:val="28"/>
          <w:szCs w:val="28"/>
        </w:rPr>
      </w:pPr>
      <w:r w:rsidRPr="006D48F1">
        <w:rPr>
          <w:rFonts w:ascii="Times New Roman" w:hAnsi="Times New Roman" w:cs="Times New Roman"/>
          <w:sz w:val="28"/>
          <w:szCs w:val="28"/>
        </w:rPr>
        <w:t>безвозмездные поступления</w:t>
      </w:r>
      <w:r w:rsidR="006D48F1" w:rsidRPr="006D48F1">
        <w:rPr>
          <w:rFonts w:ascii="Times New Roman" w:hAnsi="Times New Roman" w:cs="Times New Roman"/>
          <w:sz w:val="28"/>
          <w:szCs w:val="28"/>
        </w:rPr>
        <w:t>:</w:t>
      </w:r>
      <w:r w:rsidR="00FA1365" w:rsidRPr="006D48F1">
        <w:rPr>
          <w:rFonts w:ascii="Times New Roman" w:hAnsi="Times New Roman" w:cs="Times New Roman"/>
          <w:sz w:val="28"/>
          <w:szCs w:val="28"/>
        </w:rPr>
        <w:t xml:space="preserve"> </w:t>
      </w:r>
      <w:r w:rsidR="006D48F1" w:rsidRPr="006D48F1">
        <w:rPr>
          <w:rFonts w:ascii="Times New Roman" w:hAnsi="Times New Roman" w:cs="Times New Roman"/>
          <w:sz w:val="28"/>
          <w:szCs w:val="28"/>
        </w:rPr>
        <w:t>2018г. – 53,1</w:t>
      </w:r>
      <w:r w:rsidR="00FA1365" w:rsidRPr="006D48F1">
        <w:rPr>
          <w:rFonts w:ascii="Times New Roman" w:hAnsi="Times New Roman" w:cs="Times New Roman"/>
          <w:sz w:val="28"/>
          <w:szCs w:val="28"/>
        </w:rPr>
        <w:t>%; 201</w:t>
      </w:r>
      <w:r w:rsidR="006D48F1" w:rsidRPr="006D48F1">
        <w:rPr>
          <w:rFonts w:ascii="Times New Roman" w:hAnsi="Times New Roman" w:cs="Times New Roman"/>
          <w:sz w:val="28"/>
          <w:szCs w:val="28"/>
        </w:rPr>
        <w:t>9</w:t>
      </w:r>
      <w:r w:rsidR="00FA1365" w:rsidRPr="006D48F1">
        <w:rPr>
          <w:rFonts w:ascii="Times New Roman" w:hAnsi="Times New Roman" w:cs="Times New Roman"/>
          <w:sz w:val="28"/>
          <w:szCs w:val="28"/>
        </w:rPr>
        <w:t xml:space="preserve">г. – </w:t>
      </w:r>
      <w:r w:rsidR="006D48F1" w:rsidRPr="006D48F1">
        <w:rPr>
          <w:rFonts w:ascii="Times New Roman" w:hAnsi="Times New Roman" w:cs="Times New Roman"/>
          <w:sz w:val="28"/>
          <w:szCs w:val="28"/>
        </w:rPr>
        <w:t>50,3</w:t>
      </w:r>
      <w:r w:rsidR="00FA1365" w:rsidRPr="006D48F1">
        <w:rPr>
          <w:rFonts w:ascii="Times New Roman" w:hAnsi="Times New Roman" w:cs="Times New Roman"/>
          <w:sz w:val="28"/>
          <w:szCs w:val="28"/>
        </w:rPr>
        <w:t>%; 20</w:t>
      </w:r>
      <w:r w:rsidR="006D48F1" w:rsidRPr="006D48F1">
        <w:rPr>
          <w:rFonts w:ascii="Times New Roman" w:hAnsi="Times New Roman" w:cs="Times New Roman"/>
          <w:sz w:val="28"/>
          <w:szCs w:val="28"/>
        </w:rPr>
        <w:t>20</w:t>
      </w:r>
      <w:r w:rsidR="00FA1365" w:rsidRPr="006D48F1">
        <w:rPr>
          <w:rFonts w:ascii="Times New Roman" w:hAnsi="Times New Roman" w:cs="Times New Roman"/>
          <w:sz w:val="28"/>
          <w:szCs w:val="28"/>
        </w:rPr>
        <w:t xml:space="preserve">г. – </w:t>
      </w:r>
      <w:r w:rsidR="006D48F1" w:rsidRPr="006D48F1">
        <w:rPr>
          <w:rFonts w:ascii="Times New Roman" w:hAnsi="Times New Roman" w:cs="Times New Roman"/>
          <w:sz w:val="28"/>
          <w:szCs w:val="28"/>
        </w:rPr>
        <w:t>48,1</w:t>
      </w:r>
      <w:r w:rsidR="00FA1365" w:rsidRPr="006D48F1">
        <w:rPr>
          <w:rFonts w:ascii="Times New Roman" w:hAnsi="Times New Roman" w:cs="Times New Roman"/>
          <w:sz w:val="28"/>
          <w:szCs w:val="28"/>
        </w:rPr>
        <w:t>%</w:t>
      </w:r>
    </w:p>
    <w:p w:rsidR="003B0574" w:rsidRPr="00706E77" w:rsidRDefault="003B0574" w:rsidP="00FA1365">
      <w:pPr>
        <w:tabs>
          <w:tab w:val="left" w:pos="567"/>
        </w:tabs>
        <w:spacing w:after="0"/>
        <w:ind w:left="567" w:firstLine="567"/>
        <w:jc w:val="both"/>
        <w:rPr>
          <w:rFonts w:ascii="Arial" w:hAnsi="Arial" w:cs="Arial"/>
          <w:color w:val="FF0000"/>
          <w:sz w:val="28"/>
          <w:szCs w:val="28"/>
        </w:rPr>
      </w:pPr>
      <w:r w:rsidRPr="00C708F3">
        <w:rPr>
          <w:rFonts w:ascii="Times New Roman" w:hAnsi="Times New Roman" w:cs="Times New Roman"/>
          <w:sz w:val="28"/>
          <w:szCs w:val="28"/>
        </w:rPr>
        <w:t>Объем безвозмездных поступлений из бюджетов другого уровня планируется в 201</w:t>
      </w:r>
      <w:r w:rsidR="006D48F1" w:rsidRPr="00C708F3">
        <w:rPr>
          <w:rFonts w:ascii="Times New Roman" w:hAnsi="Times New Roman" w:cs="Times New Roman"/>
          <w:sz w:val="28"/>
          <w:szCs w:val="28"/>
        </w:rPr>
        <w:t>8</w:t>
      </w:r>
      <w:r w:rsidR="00FA1365" w:rsidRPr="00C708F3">
        <w:rPr>
          <w:rFonts w:ascii="Times New Roman" w:hAnsi="Times New Roman" w:cs="Times New Roman"/>
          <w:sz w:val="28"/>
          <w:szCs w:val="28"/>
        </w:rPr>
        <w:t xml:space="preserve"> </w:t>
      </w:r>
      <w:r w:rsidRPr="00C708F3">
        <w:rPr>
          <w:rFonts w:ascii="Times New Roman" w:hAnsi="Times New Roman" w:cs="Times New Roman"/>
          <w:sz w:val="28"/>
          <w:szCs w:val="28"/>
        </w:rPr>
        <w:t xml:space="preserve">году в объеме </w:t>
      </w:r>
      <w:r w:rsidR="006D48F1" w:rsidRPr="00C708F3">
        <w:rPr>
          <w:rFonts w:ascii="Times New Roman" w:hAnsi="Times New Roman" w:cs="Times New Roman"/>
          <w:sz w:val="28"/>
          <w:szCs w:val="28"/>
        </w:rPr>
        <w:t xml:space="preserve">324175,6 </w:t>
      </w:r>
      <w:r w:rsidRPr="00C708F3">
        <w:rPr>
          <w:rFonts w:ascii="Times New Roman" w:hAnsi="Times New Roman" w:cs="Times New Roman"/>
          <w:sz w:val="28"/>
          <w:szCs w:val="28"/>
        </w:rPr>
        <w:t>тыс. рублей, с уменьшением по сравнению с</w:t>
      </w:r>
      <w:r w:rsidR="00FA1365" w:rsidRPr="00C708F3">
        <w:rPr>
          <w:rFonts w:ascii="Times New Roman" w:hAnsi="Times New Roman" w:cs="Times New Roman"/>
          <w:sz w:val="28"/>
          <w:szCs w:val="28"/>
        </w:rPr>
        <w:t xml:space="preserve"> оценкой</w:t>
      </w:r>
      <w:r w:rsidRPr="00C708F3">
        <w:rPr>
          <w:rFonts w:ascii="Times New Roman" w:hAnsi="Times New Roman" w:cs="Times New Roman"/>
          <w:sz w:val="28"/>
          <w:szCs w:val="28"/>
        </w:rPr>
        <w:t xml:space="preserve"> 20</w:t>
      </w:r>
      <w:r w:rsidR="006D48F1" w:rsidRPr="00C708F3">
        <w:rPr>
          <w:rFonts w:ascii="Times New Roman" w:hAnsi="Times New Roman" w:cs="Times New Roman"/>
          <w:sz w:val="28"/>
          <w:szCs w:val="28"/>
        </w:rPr>
        <w:t>17</w:t>
      </w:r>
      <w:r w:rsidRPr="00C708F3">
        <w:rPr>
          <w:rFonts w:ascii="Times New Roman" w:hAnsi="Times New Roman" w:cs="Times New Roman"/>
          <w:sz w:val="28"/>
          <w:szCs w:val="28"/>
        </w:rPr>
        <w:t xml:space="preserve"> год</w:t>
      </w:r>
      <w:r w:rsidR="00FA1365" w:rsidRPr="00C708F3">
        <w:rPr>
          <w:rFonts w:ascii="Times New Roman" w:hAnsi="Times New Roman" w:cs="Times New Roman"/>
          <w:sz w:val="28"/>
          <w:szCs w:val="28"/>
        </w:rPr>
        <w:t>а</w:t>
      </w:r>
      <w:r w:rsidRPr="00C708F3">
        <w:rPr>
          <w:rFonts w:ascii="Times New Roman" w:hAnsi="Times New Roman" w:cs="Times New Roman"/>
          <w:sz w:val="28"/>
          <w:szCs w:val="28"/>
        </w:rPr>
        <w:t xml:space="preserve"> на </w:t>
      </w:r>
      <w:r w:rsidR="006D48F1" w:rsidRPr="00C708F3">
        <w:rPr>
          <w:rFonts w:ascii="Times New Roman" w:hAnsi="Times New Roman" w:cs="Times New Roman"/>
          <w:sz w:val="28"/>
          <w:szCs w:val="28"/>
        </w:rPr>
        <w:t xml:space="preserve">152499,8 </w:t>
      </w:r>
      <w:r w:rsidRPr="00C708F3">
        <w:rPr>
          <w:rFonts w:ascii="Times New Roman" w:hAnsi="Times New Roman" w:cs="Times New Roman"/>
          <w:sz w:val="28"/>
          <w:szCs w:val="28"/>
        </w:rPr>
        <w:t xml:space="preserve">тыс. рублей или на </w:t>
      </w:r>
      <w:r w:rsidR="006D48F1" w:rsidRPr="00C708F3">
        <w:rPr>
          <w:rFonts w:ascii="Times New Roman" w:hAnsi="Times New Roman" w:cs="Times New Roman"/>
          <w:sz w:val="28"/>
          <w:szCs w:val="28"/>
        </w:rPr>
        <w:t>32</w:t>
      </w:r>
      <w:r w:rsidRPr="00C708F3">
        <w:rPr>
          <w:rFonts w:ascii="Times New Roman" w:hAnsi="Times New Roman" w:cs="Times New Roman"/>
          <w:sz w:val="28"/>
          <w:szCs w:val="28"/>
        </w:rPr>
        <w:t xml:space="preserve"> процент</w:t>
      </w:r>
      <w:r w:rsidR="00FA1365" w:rsidRPr="00C708F3">
        <w:rPr>
          <w:rFonts w:ascii="Times New Roman" w:hAnsi="Times New Roman" w:cs="Times New Roman"/>
          <w:sz w:val="28"/>
          <w:szCs w:val="28"/>
        </w:rPr>
        <w:t>ов</w:t>
      </w:r>
      <w:r w:rsidRPr="00C708F3">
        <w:rPr>
          <w:rFonts w:ascii="Times New Roman" w:hAnsi="Times New Roman" w:cs="Times New Roman"/>
          <w:sz w:val="28"/>
          <w:szCs w:val="28"/>
        </w:rPr>
        <w:t>.</w:t>
      </w:r>
      <w:r w:rsidR="00FA1365" w:rsidRPr="00C708F3">
        <w:rPr>
          <w:rFonts w:ascii="Times New Roman" w:hAnsi="Times New Roman" w:cs="Times New Roman"/>
          <w:sz w:val="28"/>
          <w:szCs w:val="28"/>
        </w:rPr>
        <w:t xml:space="preserve"> В 201</w:t>
      </w:r>
      <w:r w:rsidR="006D48F1" w:rsidRPr="00C708F3">
        <w:rPr>
          <w:rFonts w:ascii="Times New Roman" w:hAnsi="Times New Roman" w:cs="Times New Roman"/>
          <w:sz w:val="28"/>
          <w:szCs w:val="28"/>
        </w:rPr>
        <w:t>9</w:t>
      </w:r>
      <w:r w:rsidR="00FA1365" w:rsidRPr="00C708F3">
        <w:rPr>
          <w:rFonts w:ascii="Times New Roman" w:hAnsi="Times New Roman" w:cs="Times New Roman"/>
          <w:sz w:val="28"/>
          <w:szCs w:val="28"/>
        </w:rPr>
        <w:t xml:space="preserve">г. – </w:t>
      </w:r>
      <w:r w:rsidR="006D48F1" w:rsidRPr="00C708F3">
        <w:rPr>
          <w:rFonts w:ascii="Times New Roman" w:hAnsi="Times New Roman" w:cs="Times New Roman"/>
          <w:sz w:val="28"/>
          <w:szCs w:val="28"/>
        </w:rPr>
        <w:t xml:space="preserve">284348,9 </w:t>
      </w:r>
      <w:r w:rsidR="00FA1365" w:rsidRPr="00C708F3">
        <w:rPr>
          <w:rFonts w:ascii="Times New Roman" w:hAnsi="Times New Roman" w:cs="Times New Roman"/>
          <w:sz w:val="28"/>
          <w:szCs w:val="28"/>
        </w:rPr>
        <w:t xml:space="preserve">тыс. рублей, что на </w:t>
      </w:r>
      <w:r w:rsidR="006D48F1" w:rsidRPr="00C708F3">
        <w:rPr>
          <w:rFonts w:ascii="Times New Roman" w:hAnsi="Times New Roman" w:cs="Times New Roman"/>
          <w:sz w:val="28"/>
          <w:szCs w:val="28"/>
        </w:rPr>
        <w:t>171675,8</w:t>
      </w:r>
      <w:r w:rsidR="00FA1365" w:rsidRPr="00C708F3">
        <w:rPr>
          <w:rFonts w:ascii="Times New Roman" w:hAnsi="Times New Roman" w:cs="Times New Roman"/>
          <w:sz w:val="28"/>
          <w:szCs w:val="28"/>
        </w:rPr>
        <w:t xml:space="preserve"> тыс. рублей или на </w:t>
      </w:r>
      <w:r w:rsidR="00C708F3" w:rsidRPr="00C708F3">
        <w:rPr>
          <w:rFonts w:ascii="Times New Roman" w:hAnsi="Times New Roman" w:cs="Times New Roman"/>
          <w:sz w:val="28"/>
          <w:szCs w:val="28"/>
        </w:rPr>
        <w:t>12,3</w:t>
      </w:r>
      <w:r w:rsidR="00FA1365" w:rsidRPr="00C708F3">
        <w:rPr>
          <w:rFonts w:ascii="Times New Roman" w:hAnsi="Times New Roman" w:cs="Times New Roman"/>
          <w:sz w:val="28"/>
          <w:szCs w:val="28"/>
        </w:rPr>
        <w:t>% меньше 201</w:t>
      </w:r>
      <w:r w:rsidR="006D48F1" w:rsidRPr="00C708F3">
        <w:rPr>
          <w:rFonts w:ascii="Times New Roman" w:hAnsi="Times New Roman" w:cs="Times New Roman"/>
          <w:sz w:val="28"/>
          <w:szCs w:val="28"/>
        </w:rPr>
        <w:t>8</w:t>
      </w:r>
      <w:r w:rsidR="00FA1365" w:rsidRPr="00C708F3">
        <w:rPr>
          <w:rFonts w:ascii="Times New Roman" w:hAnsi="Times New Roman" w:cs="Times New Roman"/>
          <w:sz w:val="28"/>
          <w:szCs w:val="28"/>
        </w:rPr>
        <w:t xml:space="preserve"> года, в 20</w:t>
      </w:r>
      <w:r w:rsidR="006D48F1" w:rsidRPr="00C708F3">
        <w:rPr>
          <w:rFonts w:ascii="Times New Roman" w:hAnsi="Times New Roman" w:cs="Times New Roman"/>
          <w:sz w:val="28"/>
          <w:szCs w:val="28"/>
        </w:rPr>
        <w:t>20</w:t>
      </w:r>
      <w:r w:rsidR="00FA1365" w:rsidRPr="00C708F3">
        <w:rPr>
          <w:rFonts w:ascii="Times New Roman" w:hAnsi="Times New Roman" w:cs="Times New Roman"/>
          <w:sz w:val="28"/>
          <w:szCs w:val="28"/>
        </w:rPr>
        <w:t xml:space="preserve">г. – </w:t>
      </w:r>
      <w:r w:rsidR="006D48F1" w:rsidRPr="00C708F3">
        <w:rPr>
          <w:rFonts w:ascii="Times New Roman" w:hAnsi="Times New Roman" w:cs="Times New Roman"/>
          <w:sz w:val="28"/>
          <w:szCs w:val="28"/>
        </w:rPr>
        <w:t xml:space="preserve">261320,1 </w:t>
      </w:r>
      <w:r w:rsidR="00FA1365" w:rsidRPr="00C708F3">
        <w:rPr>
          <w:rFonts w:ascii="Times New Roman" w:hAnsi="Times New Roman" w:cs="Times New Roman"/>
          <w:sz w:val="28"/>
          <w:szCs w:val="28"/>
        </w:rPr>
        <w:t xml:space="preserve">тыс. рублей, что на </w:t>
      </w:r>
      <w:r w:rsidR="006D48F1" w:rsidRPr="00C708F3">
        <w:rPr>
          <w:rFonts w:ascii="Times New Roman" w:hAnsi="Times New Roman" w:cs="Times New Roman"/>
          <w:sz w:val="28"/>
          <w:szCs w:val="28"/>
        </w:rPr>
        <w:t>23028,8</w:t>
      </w:r>
      <w:r w:rsidR="00FA1365" w:rsidRPr="00C708F3">
        <w:rPr>
          <w:rFonts w:ascii="Times New Roman" w:hAnsi="Times New Roman" w:cs="Times New Roman"/>
          <w:sz w:val="28"/>
          <w:szCs w:val="28"/>
        </w:rPr>
        <w:t xml:space="preserve"> тыс. рублей или на </w:t>
      </w:r>
      <w:r w:rsidR="00C708F3" w:rsidRPr="00C708F3">
        <w:rPr>
          <w:rFonts w:ascii="Times New Roman" w:hAnsi="Times New Roman" w:cs="Times New Roman"/>
          <w:sz w:val="28"/>
          <w:szCs w:val="28"/>
        </w:rPr>
        <w:t>8,1</w:t>
      </w:r>
      <w:r w:rsidR="00FA1365" w:rsidRPr="00C708F3">
        <w:rPr>
          <w:rFonts w:ascii="Times New Roman" w:hAnsi="Times New Roman" w:cs="Times New Roman"/>
          <w:sz w:val="28"/>
          <w:szCs w:val="28"/>
        </w:rPr>
        <w:t xml:space="preserve"> % меньше предыдущего года</w:t>
      </w:r>
      <w:r w:rsidR="00FA1365" w:rsidRPr="00706E77">
        <w:rPr>
          <w:rFonts w:ascii="Arial" w:hAnsi="Arial" w:cs="Arial"/>
          <w:sz w:val="28"/>
          <w:szCs w:val="28"/>
        </w:rPr>
        <w:t xml:space="preserve">. </w:t>
      </w:r>
      <w:r w:rsidRPr="00706E77">
        <w:rPr>
          <w:rFonts w:ascii="Arial" w:hAnsi="Arial" w:cs="Arial"/>
          <w:sz w:val="28"/>
          <w:szCs w:val="28"/>
        </w:rPr>
        <w:t xml:space="preserve"> </w:t>
      </w:r>
    </w:p>
    <w:p w:rsidR="003B0574" w:rsidRPr="00C708F3" w:rsidRDefault="003B0574" w:rsidP="003B1C90">
      <w:pPr>
        <w:tabs>
          <w:tab w:val="left" w:pos="567"/>
        </w:tabs>
        <w:spacing w:after="100" w:afterAutospacing="1"/>
        <w:ind w:left="567" w:firstLine="567"/>
        <w:jc w:val="both"/>
        <w:rPr>
          <w:rFonts w:ascii="Times New Roman" w:hAnsi="Times New Roman" w:cs="Times New Roman"/>
          <w:sz w:val="28"/>
          <w:szCs w:val="28"/>
        </w:rPr>
      </w:pPr>
      <w:r w:rsidRPr="00C708F3">
        <w:rPr>
          <w:rFonts w:ascii="Times New Roman" w:hAnsi="Times New Roman" w:cs="Times New Roman"/>
          <w:sz w:val="28"/>
          <w:szCs w:val="28"/>
        </w:rPr>
        <w:t>Проект бюджета Сортавальского муниципального района на 201</w:t>
      </w:r>
      <w:r w:rsidR="004809E2">
        <w:rPr>
          <w:rFonts w:ascii="Times New Roman" w:hAnsi="Times New Roman" w:cs="Times New Roman"/>
          <w:sz w:val="28"/>
          <w:szCs w:val="28"/>
        </w:rPr>
        <w:t>8</w:t>
      </w:r>
      <w:r w:rsidR="00FA1365" w:rsidRPr="00C708F3">
        <w:rPr>
          <w:rFonts w:ascii="Times New Roman" w:hAnsi="Times New Roman" w:cs="Times New Roman"/>
          <w:sz w:val="28"/>
          <w:szCs w:val="28"/>
        </w:rPr>
        <w:t xml:space="preserve"> </w:t>
      </w:r>
      <w:r w:rsidRPr="00C708F3">
        <w:rPr>
          <w:rFonts w:ascii="Times New Roman" w:hAnsi="Times New Roman" w:cs="Times New Roman"/>
          <w:sz w:val="28"/>
          <w:szCs w:val="28"/>
        </w:rPr>
        <w:t xml:space="preserve"> год</w:t>
      </w:r>
      <w:r w:rsidR="00FA1365" w:rsidRPr="00C708F3">
        <w:rPr>
          <w:rFonts w:ascii="Times New Roman" w:hAnsi="Times New Roman" w:cs="Times New Roman"/>
          <w:sz w:val="28"/>
          <w:szCs w:val="28"/>
        </w:rPr>
        <w:t xml:space="preserve"> и плановый период</w:t>
      </w:r>
      <w:r w:rsidRPr="00C708F3">
        <w:rPr>
          <w:rFonts w:ascii="Times New Roman" w:hAnsi="Times New Roman" w:cs="Times New Roman"/>
          <w:sz w:val="28"/>
          <w:szCs w:val="28"/>
        </w:rPr>
        <w:t xml:space="preserve"> </w:t>
      </w:r>
      <w:r w:rsidR="004809E2">
        <w:rPr>
          <w:rFonts w:ascii="Times New Roman" w:hAnsi="Times New Roman" w:cs="Times New Roman"/>
          <w:sz w:val="28"/>
          <w:szCs w:val="28"/>
        </w:rPr>
        <w:t xml:space="preserve">2019-2020 годов </w:t>
      </w:r>
      <w:r w:rsidRPr="00C708F3">
        <w:rPr>
          <w:rFonts w:ascii="Times New Roman" w:hAnsi="Times New Roman" w:cs="Times New Roman"/>
          <w:sz w:val="28"/>
          <w:szCs w:val="28"/>
        </w:rPr>
        <w:t>сформирован в условиях ра</w:t>
      </w:r>
      <w:r w:rsidRPr="00C708F3">
        <w:rPr>
          <w:rFonts w:ascii="Times New Roman" w:hAnsi="Times New Roman" w:cs="Times New Roman"/>
          <w:sz w:val="28"/>
          <w:szCs w:val="28"/>
        </w:rPr>
        <w:t>с</w:t>
      </w:r>
      <w:r w:rsidRPr="00C708F3">
        <w:rPr>
          <w:rFonts w:ascii="Times New Roman" w:hAnsi="Times New Roman" w:cs="Times New Roman"/>
          <w:sz w:val="28"/>
          <w:szCs w:val="28"/>
        </w:rPr>
        <w:t>пределения дотации из республиканского бюджета на выравнивание бюджетной обеспеченности бюджету Сортавальского муниципального района в объеме</w:t>
      </w:r>
      <w:r w:rsidR="00FA1365" w:rsidRPr="00C708F3">
        <w:rPr>
          <w:rFonts w:ascii="Times New Roman" w:hAnsi="Times New Roman" w:cs="Times New Roman"/>
          <w:sz w:val="28"/>
          <w:szCs w:val="28"/>
        </w:rPr>
        <w:t>: 201</w:t>
      </w:r>
      <w:r w:rsidR="00C708F3" w:rsidRPr="00C708F3">
        <w:rPr>
          <w:rFonts w:ascii="Times New Roman" w:hAnsi="Times New Roman" w:cs="Times New Roman"/>
          <w:sz w:val="28"/>
          <w:szCs w:val="28"/>
        </w:rPr>
        <w:t>8</w:t>
      </w:r>
      <w:r w:rsidR="00FA1365" w:rsidRPr="00C708F3">
        <w:rPr>
          <w:rFonts w:ascii="Times New Roman" w:hAnsi="Times New Roman" w:cs="Times New Roman"/>
          <w:sz w:val="28"/>
          <w:szCs w:val="28"/>
        </w:rPr>
        <w:t xml:space="preserve">г. </w:t>
      </w:r>
      <w:r w:rsidR="00C708F3" w:rsidRPr="00C708F3">
        <w:rPr>
          <w:rFonts w:ascii="Times New Roman" w:hAnsi="Times New Roman" w:cs="Times New Roman"/>
          <w:sz w:val="28"/>
          <w:szCs w:val="28"/>
        </w:rPr>
        <w:t>–</w:t>
      </w:r>
      <w:r w:rsidR="00FA1365" w:rsidRPr="00C708F3">
        <w:rPr>
          <w:rFonts w:ascii="Times New Roman" w:hAnsi="Times New Roman" w:cs="Times New Roman"/>
          <w:sz w:val="28"/>
          <w:szCs w:val="28"/>
        </w:rPr>
        <w:t xml:space="preserve"> </w:t>
      </w:r>
      <w:r w:rsidR="00C708F3" w:rsidRPr="00C708F3">
        <w:rPr>
          <w:rFonts w:ascii="Times New Roman" w:hAnsi="Times New Roman" w:cs="Times New Roman"/>
          <w:sz w:val="28"/>
          <w:szCs w:val="28"/>
        </w:rPr>
        <w:t>10596,0</w:t>
      </w:r>
      <w:r w:rsidRPr="00C708F3">
        <w:rPr>
          <w:rFonts w:ascii="Times New Roman" w:hAnsi="Times New Roman" w:cs="Times New Roman"/>
          <w:sz w:val="28"/>
          <w:szCs w:val="28"/>
        </w:rPr>
        <w:t xml:space="preserve"> тыс. руб.</w:t>
      </w:r>
      <w:r w:rsidR="004C4DD1" w:rsidRPr="00C708F3">
        <w:rPr>
          <w:rFonts w:ascii="Times New Roman" w:hAnsi="Times New Roman" w:cs="Times New Roman"/>
          <w:sz w:val="28"/>
          <w:szCs w:val="28"/>
        </w:rPr>
        <w:t>; 201</w:t>
      </w:r>
      <w:r w:rsidR="00C708F3" w:rsidRPr="00C708F3">
        <w:rPr>
          <w:rFonts w:ascii="Times New Roman" w:hAnsi="Times New Roman" w:cs="Times New Roman"/>
          <w:sz w:val="28"/>
          <w:szCs w:val="28"/>
        </w:rPr>
        <w:t>9</w:t>
      </w:r>
      <w:r w:rsidR="004C4DD1" w:rsidRPr="00C708F3">
        <w:rPr>
          <w:rFonts w:ascii="Times New Roman" w:hAnsi="Times New Roman" w:cs="Times New Roman"/>
          <w:sz w:val="28"/>
          <w:szCs w:val="28"/>
        </w:rPr>
        <w:t xml:space="preserve">г. – </w:t>
      </w:r>
      <w:r w:rsidR="00C708F3" w:rsidRPr="00C708F3">
        <w:rPr>
          <w:rFonts w:ascii="Times New Roman" w:hAnsi="Times New Roman" w:cs="Times New Roman"/>
          <w:sz w:val="28"/>
          <w:szCs w:val="28"/>
        </w:rPr>
        <w:t>10008,0</w:t>
      </w:r>
      <w:r w:rsidR="004C4DD1" w:rsidRPr="00C708F3">
        <w:rPr>
          <w:rFonts w:ascii="Times New Roman" w:hAnsi="Times New Roman" w:cs="Times New Roman"/>
          <w:sz w:val="28"/>
          <w:szCs w:val="28"/>
        </w:rPr>
        <w:t xml:space="preserve"> тыс. ру</w:t>
      </w:r>
      <w:r w:rsidR="004C4DD1" w:rsidRPr="00C708F3">
        <w:rPr>
          <w:rFonts w:ascii="Times New Roman" w:hAnsi="Times New Roman" w:cs="Times New Roman"/>
          <w:sz w:val="28"/>
          <w:szCs w:val="28"/>
        </w:rPr>
        <w:t>б</w:t>
      </w:r>
      <w:r w:rsidR="004C4DD1" w:rsidRPr="00C708F3">
        <w:rPr>
          <w:rFonts w:ascii="Times New Roman" w:hAnsi="Times New Roman" w:cs="Times New Roman"/>
          <w:sz w:val="28"/>
          <w:szCs w:val="28"/>
        </w:rPr>
        <w:t>лей; 20</w:t>
      </w:r>
      <w:r w:rsidR="00C708F3" w:rsidRPr="00C708F3">
        <w:rPr>
          <w:rFonts w:ascii="Times New Roman" w:hAnsi="Times New Roman" w:cs="Times New Roman"/>
          <w:sz w:val="28"/>
          <w:szCs w:val="28"/>
        </w:rPr>
        <w:t>20</w:t>
      </w:r>
      <w:r w:rsidR="004C4DD1" w:rsidRPr="00C708F3">
        <w:rPr>
          <w:rFonts w:ascii="Times New Roman" w:hAnsi="Times New Roman" w:cs="Times New Roman"/>
          <w:sz w:val="28"/>
          <w:szCs w:val="28"/>
        </w:rPr>
        <w:t xml:space="preserve">г.- </w:t>
      </w:r>
      <w:r w:rsidR="00C708F3" w:rsidRPr="00C708F3">
        <w:rPr>
          <w:rFonts w:ascii="Times New Roman" w:hAnsi="Times New Roman" w:cs="Times New Roman"/>
          <w:sz w:val="28"/>
          <w:szCs w:val="28"/>
        </w:rPr>
        <w:t>4801,0</w:t>
      </w:r>
      <w:r w:rsidR="004C4DD1" w:rsidRPr="00C708F3">
        <w:rPr>
          <w:rFonts w:ascii="Times New Roman" w:hAnsi="Times New Roman" w:cs="Times New Roman"/>
          <w:sz w:val="28"/>
          <w:szCs w:val="28"/>
        </w:rPr>
        <w:t xml:space="preserve"> тыс. рублей.</w:t>
      </w:r>
    </w:p>
    <w:p w:rsidR="00AF450F" w:rsidRPr="003B1C90" w:rsidRDefault="00AF450F" w:rsidP="00AF450F">
      <w:pPr>
        <w:pStyle w:val="a3"/>
        <w:numPr>
          <w:ilvl w:val="0"/>
          <w:numId w:val="29"/>
        </w:numPr>
        <w:spacing w:after="0"/>
        <w:jc w:val="both"/>
        <w:rPr>
          <w:rFonts w:ascii="Times New Roman" w:hAnsi="Times New Roman"/>
          <w:sz w:val="28"/>
          <w:szCs w:val="28"/>
        </w:rPr>
      </w:pPr>
      <w:r w:rsidRPr="003B1C90">
        <w:rPr>
          <w:rStyle w:val="ae"/>
          <w:rFonts w:ascii="Times New Roman" w:hAnsi="Times New Roman"/>
          <w:b w:val="0"/>
          <w:color w:val="auto"/>
          <w:sz w:val="28"/>
          <w:szCs w:val="28"/>
        </w:rPr>
        <w:t>Расходы бюджета</w:t>
      </w:r>
      <w:r w:rsidRPr="003B1C90">
        <w:rPr>
          <w:rFonts w:ascii="Times New Roman" w:hAnsi="Times New Roman"/>
          <w:color w:val="auto"/>
          <w:sz w:val="28"/>
          <w:szCs w:val="28"/>
        </w:rPr>
        <w:t xml:space="preserve"> </w:t>
      </w:r>
      <w:r w:rsidRPr="003B1C90">
        <w:rPr>
          <w:rFonts w:ascii="Times New Roman" w:hAnsi="Times New Roman"/>
          <w:sz w:val="28"/>
          <w:szCs w:val="28"/>
        </w:rPr>
        <w:t>Сортавальского муниципального района на 201</w:t>
      </w:r>
      <w:r w:rsidR="003B1C90" w:rsidRPr="003B1C90">
        <w:rPr>
          <w:rFonts w:ascii="Times New Roman" w:hAnsi="Times New Roman"/>
          <w:sz w:val="28"/>
          <w:szCs w:val="28"/>
        </w:rPr>
        <w:t>8</w:t>
      </w:r>
      <w:r w:rsidRPr="003B1C90">
        <w:rPr>
          <w:rFonts w:ascii="Times New Roman" w:hAnsi="Times New Roman"/>
          <w:sz w:val="28"/>
          <w:szCs w:val="28"/>
        </w:rPr>
        <w:t xml:space="preserve"> год </w:t>
      </w:r>
      <w:r w:rsidR="00873727" w:rsidRPr="003B1C90">
        <w:rPr>
          <w:rFonts w:ascii="Times New Roman" w:hAnsi="Times New Roman"/>
          <w:sz w:val="28"/>
          <w:szCs w:val="28"/>
        </w:rPr>
        <w:t xml:space="preserve"> и плановый период 201</w:t>
      </w:r>
      <w:r w:rsidR="003B1C90" w:rsidRPr="003B1C90">
        <w:rPr>
          <w:rFonts w:ascii="Times New Roman" w:hAnsi="Times New Roman"/>
          <w:sz w:val="28"/>
          <w:szCs w:val="28"/>
        </w:rPr>
        <w:t>9</w:t>
      </w:r>
      <w:r w:rsidR="00873727" w:rsidRPr="003B1C90">
        <w:rPr>
          <w:rFonts w:ascii="Times New Roman" w:hAnsi="Times New Roman"/>
          <w:sz w:val="28"/>
          <w:szCs w:val="28"/>
        </w:rPr>
        <w:t xml:space="preserve"> и 20</w:t>
      </w:r>
      <w:r w:rsidR="003B1C90" w:rsidRPr="003B1C90">
        <w:rPr>
          <w:rFonts w:ascii="Times New Roman" w:hAnsi="Times New Roman"/>
          <w:sz w:val="28"/>
          <w:szCs w:val="28"/>
        </w:rPr>
        <w:t>20</w:t>
      </w:r>
      <w:r w:rsidR="00873727" w:rsidRPr="003B1C90">
        <w:rPr>
          <w:rFonts w:ascii="Times New Roman" w:hAnsi="Times New Roman"/>
          <w:sz w:val="28"/>
          <w:szCs w:val="28"/>
        </w:rPr>
        <w:t xml:space="preserve"> годов </w:t>
      </w:r>
      <w:r w:rsidRPr="003B1C90">
        <w:rPr>
          <w:rFonts w:ascii="Times New Roman" w:hAnsi="Times New Roman"/>
          <w:sz w:val="28"/>
          <w:szCs w:val="28"/>
        </w:rPr>
        <w:t>учтены исходя из потребности в реализации полномочий органов местного самоуправления Сортавал</w:t>
      </w:r>
      <w:r w:rsidRPr="003B1C90">
        <w:rPr>
          <w:rFonts w:ascii="Times New Roman" w:hAnsi="Times New Roman"/>
          <w:sz w:val="28"/>
          <w:szCs w:val="28"/>
        </w:rPr>
        <w:t>ь</w:t>
      </w:r>
      <w:r w:rsidRPr="003B1C90">
        <w:rPr>
          <w:rFonts w:ascii="Times New Roman" w:hAnsi="Times New Roman"/>
          <w:sz w:val="28"/>
          <w:szCs w:val="28"/>
        </w:rPr>
        <w:t>ского муниципального района по решению вопросов местного знач</w:t>
      </w:r>
      <w:r w:rsidRPr="003B1C90">
        <w:rPr>
          <w:rFonts w:ascii="Times New Roman" w:hAnsi="Times New Roman"/>
          <w:sz w:val="28"/>
          <w:szCs w:val="28"/>
        </w:rPr>
        <w:t>е</w:t>
      </w:r>
      <w:r w:rsidRPr="003B1C90">
        <w:rPr>
          <w:rFonts w:ascii="Times New Roman" w:hAnsi="Times New Roman"/>
          <w:sz w:val="28"/>
          <w:szCs w:val="28"/>
        </w:rPr>
        <w:t>ния, а также из объема средств, переданных из бюджета Республики Карелия на осуществление государственных полномочий.</w:t>
      </w:r>
    </w:p>
    <w:p w:rsidR="002E1D50" w:rsidRPr="009849F1" w:rsidRDefault="00AF450F" w:rsidP="00873727">
      <w:pPr>
        <w:pStyle w:val="af"/>
        <w:autoSpaceDE w:val="0"/>
        <w:autoSpaceDN w:val="0"/>
        <w:adjustRightInd w:val="0"/>
        <w:spacing w:after="0" w:line="240" w:lineRule="auto"/>
        <w:ind w:left="786" w:firstLine="632"/>
        <w:jc w:val="both"/>
        <w:rPr>
          <w:rFonts w:ascii="Times New Roman" w:hAnsi="Times New Roman" w:cs="Times New Roman"/>
          <w:sz w:val="28"/>
          <w:szCs w:val="28"/>
        </w:rPr>
      </w:pPr>
      <w:r w:rsidRPr="009849F1">
        <w:rPr>
          <w:rFonts w:ascii="Times New Roman" w:hAnsi="Times New Roman" w:cs="Times New Roman"/>
          <w:sz w:val="28"/>
          <w:szCs w:val="28"/>
        </w:rPr>
        <w:t>Проектом решения предлагается утвердить расходы бюджета Сортавальского муниципального района на 201</w:t>
      </w:r>
      <w:r w:rsidR="003B1C90" w:rsidRPr="009849F1">
        <w:rPr>
          <w:rFonts w:ascii="Times New Roman" w:hAnsi="Times New Roman" w:cs="Times New Roman"/>
          <w:sz w:val="28"/>
          <w:szCs w:val="28"/>
        </w:rPr>
        <w:t>8</w:t>
      </w:r>
      <w:r w:rsidRPr="009849F1">
        <w:rPr>
          <w:rFonts w:ascii="Times New Roman" w:hAnsi="Times New Roman" w:cs="Times New Roman"/>
          <w:sz w:val="28"/>
          <w:szCs w:val="28"/>
        </w:rPr>
        <w:t xml:space="preserve"> год в размере </w:t>
      </w:r>
      <w:r w:rsidR="003B1C90" w:rsidRPr="009849F1">
        <w:rPr>
          <w:rFonts w:ascii="Times New Roman" w:hAnsi="Times New Roman" w:cs="Times New Roman"/>
          <w:b/>
          <w:sz w:val="28"/>
          <w:szCs w:val="28"/>
        </w:rPr>
        <w:lastRenderedPageBreak/>
        <w:t xml:space="preserve">638315,8 </w:t>
      </w:r>
      <w:r w:rsidRPr="009849F1">
        <w:rPr>
          <w:rFonts w:ascii="Times New Roman" w:hAnsi="Times New Roman" w:cs="Times New Roman"/>
          <w:sz w:val="28"/>
          <w:szCs w:val="28"/>
        </w:rPr>
        <w:t xml:space="preserve">тыс. рублей, что на </w:t>
      </w:r>
      <w:r w:rsidR="009849F1" w:rsidRPr="009849F1">
        <w:rPr>
          <w:rFonts w:ascii="Times New Roman" w:hAnsi="Times New Roman" w:cs="Times New Roman"/>
          <w:sz w:val="28"/>
          <w:szCs w:val="28"/>
        </w:rPr>
        <w:t xml:space="preserve">226190,2 </w:t>
      </w:r>
      <w:r w:rsidRPr="009849F1">
        <w:rPr>
          <w:rFonts w:ascii="Times New Roman" w:hAnsi="Times New Roman" w:cs="Times New Roman"/>
          <w:sz w:val="28"/>
          <w:szCs w:val="28"/>
        </w:rPr>
        <w:t xml:space="preserve">тыс. рублей или на </w:t>
      </w:r>
      <w:r w:rsidR="009849F1" w:rsidRPr="009849F1">
        <w:rPr>
          <w:rFonts w:ascii="Times New Roman" w:hAnsi="Times New Roman" w:cs="Times New Roman"/>
          <w:sz w:val="28"/>
          <w:szCs w:val="28"/>
        </w:rPr>
        <w:t>26,2</w:t>
      </w:r>
      <w:r w:rsidRPr="009849F1">
        <w:rPr>
          <w:rFonts w:ascii="Times New Roman" w:hAnsi="Times New Roman" w:cs="Times New Roman"/>
          <w:sz w:val="28"/>
          <w:szCs w:val="28"/>
        </w:rPr>
        <w:t xml:space="preserve"> % ниже ожидаемой оценки исполнения бюджета </w:t>
      </w:r>
      <w:r w:rsidR="00873727" w:rsidRPr="009849F1">
        <w:rPr>
          <w:rFonts w:ascii="Times New Roman" w:hAnsi="Times New Roman" w:cs="Times New Roman"/>
          <w:sz w:val="28"/>
          <w:szCs w:val="28"/>
        </w:rPr>
        <w:t xml:space="preserve">за </w:t>
      </w:r>
      <w:r w:rsidRPr="009849F1">
        <w:rPr>
          <w:rFonts w:ascii="Times New Roman" w:hAnsi="Times New Roman" w:cs="Times New Roman"/>
          <w:sz w:val="28"/>
          <w:szCs w:val="28"/>
        </w:rPr>
        <w:t>201</w:t>
      </w:r>
      <w:r w:rsidR="009849F1" w:rsidRPr="009849F1">
        <w:rPr>
          <w:rFonts w:ascii="Times New Roman" w:hAnsi="Times New Roman" w:cs="Times New Roman"/>
          <w:sz w:val="28"/>
          <w:szCs w:val="28"/>
        </w:rPr>
        <w:t>7</w:t>
      </w:r>
      <w:r w:rsidRPr="009849F1">
        <w:rPr>
          <w:rFonts w:ascii="Times New Roman" w:hAnsi="Times New Roman" w:cs="Times New Roman"/>
          <w:sz w:val="28"/>
          <w:szCs w:val="28"/>
        </w:rPr>
        <w:t>год.</w:t>
      </w:r>
      <w:r w:rsidR="00873727" w:rsidRPr="009849F1">
        <w:rPr>
          <w:rFonts w:ascii="Times New Roman" w:hAnsi="Times New Roman" w:cs="Times New Roman"/>
          <w:sz w:val="28"/>
          <w:szCs w:val="28"/>
        </w:rPr>
        <w:t xml:space="preserve"> На 201</w:t>
      </w:r>
      <w:r w:rsidR="009849F1" w:rsidRPr="009849F1">
        <w:rPr>
          <w:rFonts w:ascii="Times New Roman" w:hAnsi="Times New Roman" w:cs="Times New Roman"/>
          <w:sz w:val="28"/>
          <w:szCs w:val="28"/>
        </w:rPr>
        <w:t>9</w:t>
      </w:r>
      <w:r w:rsidR="00873727" w:rsidRPr="009849F1">
        <w:rPr>
          <w:rFonts w:ascii="Times New Roman" w:hAnsi="Times New Roman" w:cs="Times New Roman"/>
          <w:sz w:val="28"/>
          <w:szCs w:val="28"/>
        </w:rPr>
        <w:t xml:space="preserve"> год – </w:t>
      </w:r>
      <w:r w:rsidR="009849F1" w:rsidRPr="009849F1">
        <w:rPr>
          <w:rFonts w:ascii="Times New Roman" w:hAnsi="Times New Roman" w:cs="Times New Roman"/>
          <w:b/>
          <w:color w:val="000000"/>
          <w:sz w:val="28"/>
          <w:szCs w:val="28"/>
        </w:rPr>
        <w:t>577428,0</w:t>
      </w:r>
      <w:r w:rsidR="00873727" w:rsidRPr="009849F1">
        <w:rPr>
          <w:rFonts w:ascii="Times New Roman" w:hAnsi="Times New Roman" w:cs="Times New Roman"/>
          <w:sz w:val="28"/>
          <w:szCs w:val="28"/>
        </w:rPr>
        <w:t xml:space="preserve">тыс. рублей или на </w:t>
      </w:r>
      <w:r w:rsidR="009849F1" w:rsidRPr="009849F1">
        <w:rPr>
          <w:rFonts w:ascii="Times New Roman" w:hAnsi="Times New Roman" w:cs="Times New Roman"/>
          <w:sz w:val="28"/>
          <w:szCs w:val="28"/>
        </w:rPr>
        <w:t>60887,8</w:t>
      </w:r>
      <w:r w:rsidR="00873727" w:rsidRPr="009849F1">
        <w:rPr>
          <w:rFonts w:ascii="Times New Roman" w:hAnsi="Times New Roman" w:cs="Times New Roman"/>
          <w:sz w:val="28"/>
          <w:szCs w:val="28"/>
        </w:rPr>
        <w:t xml:space="preserve">6 тыс. рублей или на </w:t>
      </w:r>
      <w:r w:rsidR="009849F1" w:rsidRPr="009849F1">
        <w:rPr>
          <w:rFonts w:ascii="Times New Roman" w:hAnsi="Times New Roman" w:cs="Times New Roman"/>
          <w:sz w:val="28"/>
          <w:szCs w:val="28"/>
        </w:rPr>
        <w:t>9,5</w:t>
      </w:r>
      <w:r w:rsidR="00873727" w:rsidRPr="009849F1">
        <w:rPr>
          <w:rFonts w:ascii="Times New Roman" w:hAnsi="Times New Roman" w:cs="Times New Roman"/>
          <w:sz w:val="28"/>
          <w:szCs w:val="28"/>
        </w:rPr>
        <w:t xml:space="preserve"> % ниже 201</w:t>
      </w:r>
      <w:r w:rsidR="009849F1" w:rsidRPr="009849F1">
        <w:rPr>
          <w:rFonts w:ascii="Times New Roman" w:hAnsi="Times New Roman" w:cs="Times New Roman"/>
          <w:sz w:val="28"/>
          <w:szCs w:val="28"/>
        </w:rPr>
        <w:t>8</w:t>
      </w:r>
      <w:r w:rsidR="00873727" w:rsidRPr="009849F1">
        <w:rPr>
          <w:rFonts w:ascii="Times New Roman" w:hAnsi="Times New Roman" w:cs="Times New Roman"/>
          <w:sz w:val="28"/>
          <w:szCs w:val="28"/>
        </w:rPr>
        <w:t xml:space="preserve"> года, на 20</w:t>
      </w:r>
      <w:r w:rsidR="009849F1" w:rsidRPr="009849F1">
        <w:rPr>
          <w:rFonts w:ascii="Times New Roman" w:hAnsi="Times New Roman" w:cs="Times New Roman"/>
          <w:sz w:val="28"/>
          <w:szCs w:val="28"/>
        </w:rPr>
        <w:t>20</w:t>
      </w:r>
      <w:r w:rsidR="00873727" w:rsidRPr="009849F1">
        <w:rPr>
          <w:rFonts w:ascii="Times New Roman" w:hAnsi="Times New Roman" w:cs="Times New Roman"/>
          <w:sz w:val="28"/>
          <w:szCs w:val="28"/>
        </w:rPr>
        <w:t xml:space="preserve"> год – </w:t>
      </w:r>
      <w:r w:rsidR="009849F1" w:rsidRPr="009849F1">
        <w:rPr>
          <w:rFonts w:ascii="Times New Roman" w:hAnsi="Times New Roman" w:cs="Times New Roman"/>
          <w:b/>
          <w:color w:val="000000"/>
          <w:sz w:val="28"/>
          <w:szCs w:val="28"/>
        </w:rPr>
        <w:t xml:space="preserve">566473,8 </w:t>
      </w:r>
      <w:r w:rsidR="00873727" w:rsidRPr="009849F1">
        <w:rPr>
          <w:rFonts w:ascii="Times New Roman" w:hAnsi="Times New Roman" w:cs="Times New Roman"/>
          <w:sz w:val="28"/>
          <w:szCs w:val="28"/>
        </w:rPr>
        <w:t xml:space="preserve">тыс. рублей или на </w:t>
      </w:r>
      <w:r w:rsidR="006F60EE" w:rsidRPr="009849F1">
        <w:rPr>
          <w:rFonts w:ascii="Times New Roman" w:hAnsi="Times New Roman" w:cs="Times New Roman"/>
          <w:sz w:val="28"/>
          <w:szCs w:val="28"/>
        </w:rPr>
        <w:t>1,</w:t>
      </w:r>
      <w:r w:rsidR="009849F1" w:rsidRPr="009849F1">
        <w:rPr>
          <w:rFonts w:ascii="Times New Roman" w:hAnsi="Times New Roman" w:cs="Times New Roman"/>
          <w:sz w:val="28"/>
          <w:szCs w:val="28"/>
        </w:rPr>
        <w:t>9</w:t>
      </w:r>
      <w:r w:rsidR="006F60EE" w:rsidRPr="009849F1">
        <w:rPr>
          <w:rFonts w:ascii="Times New Roman" w:hAnsi="Times New Roman" w:cs="Times New Roman"/>
          <w:sz w:val="28"/>
          <w:szCs w:val="28"/>
        </w:rPr>
        <w:t xml:space="preserve"> % ниже предыдущего года.</w:t>
      </w:r>
    </w:p>
    <w:p w:rsidR="006F60EE" w:rsidRDefault="00AF450F" w:rsidP="004809E2">
      <w:pPr>
        <w:spacing w:after="100" w:afterAutospacing="1"/>
        <w:ind w:left="851" w:firstLine="567"/>
        <w:jc w:val="both"/>
        <w:rPr>
          <w:rFonts w:ascii="Times New Roman" w:hAnsi="Times New Roman" w:cs="Times New Roman"/>
          <w:sz w:val="28"/>
          <w:szCs w:val="28"/>
        </w:rPr>
      </w:pPr>
      <w:r w:rsidRPr="009849F1">
        <w:rPr>
          <w:rFonts w:ascii="Times New Roman" w:hAnsi="Times New Roman" w:cs="Times New Roman"/>
          <w:sz w:val="28"/>
          <w:szCs w:val="28"/>
        </w:rPr>
        <w:t xml:space="preserve">Структура расходов бюджета Сортавальского муниципального района не претерпевает существенных изменений по сравнению с предыдущим бюджетным циклом. </w:t>
      </w:r>
      <w:r w:rsidR="006F60EE" w:rsidRPr="009849F1">
        <w:rPr>
          <w:rFonts w:ascii="Times New Roman" w:hAnsi="Times New Roman" w:cs="Times New Roman"/>
          <w:sz w:val="28"/>
          <w:szCs w:val="28"/>
        </w:rPr>
        <w:t xml:space="preserve">Приоритетными направлениями расходов Сортавальского муниципального района по-прежнему будут являться расходы, направляемые на образование </w:t>
      </w:r>
      <w:r w:rsidR="009849F1" w:rsidRPr="009849F1">
        <w:rPr>
          <w:rFonts w:ascii="Times New Roman" w:hAnsi="Times New Roman" w:cs="Times New Roman"/>
          <w:sz w:val="28"/>
          <w:szCs w:val="28"/>
        </w:rPr>
        <w:t>(2018г.-68,3%; 2019г.-71,2%; 2020- 70,9%)</w:t>
      </w:r>
      <w:r w:rsidR="006F60EE" w:rsidRPr="009849F1">
        <w:rPr>
          <w:rFonts w:ascii="Times New Roman" w:hAnsi="Times New Roman" w:cs="Times New Roman"/>
          <w:sz w:val="28"/>
          <w:szCs w:val="28"/>
        </w:rPr>
        <w:t xml:space="preserve">, общегосударственные вопросы </w:t>
      </w:r>
      <w:r w:rsidR="009849F1" w:rsidRPr="009849F1">
        <w:rPr>
          <w:rFonts w:ascii="Times New Roman" w:hAnsi="Times New Roman" w:cs="Times New Roman"/>
          <w:sz w:val="28"/>
          <w:szCs w:val="28"/>
        </w:rPr>
        <w:t>(2018г. – 10,5%; 2019г. – 9,2%, 2020- 9,8%</w:t>
      </w:r>
      <w:r w:rsidR="006F60EE" w:rsidRPr="009849F1">
        <w:rPr>
          <w:rFonts w:ascii="Times New Roman" w:hAnsi="Times New Roman" w:cs="Times New Roman"/>
          <w:sz w:val="28"/>
          <w:szCs w:val="28"/>
        </w:rPr>
        <w:t xml:space="preserve">, социальная политика </w:t>
      </w:r>
      <w:r w:rsidR="009849F1" w:rsidRPr="009849F1">
        <w:rPr>
          <w:rFonts w:ascii="Times New Roman" w:hAnsi="Times New Roman" w:cs="Times New Roman"/>
          <w:sz w:val="28"/>
          <w:szCs w:val="28"/>
        </w:rPr>
        <w:t>(2018г. -10,2%; 2019г. – 8,5%; 2020г. – 8,3%)</w:t>
      </w:r>
      <w:r w:rsidR="006F60EE" w:rsidRPr="009849F1">
        <w:rPr>
          <w:rFonts w:ascii="Times New Roman" w:hAnsi="Times New Roman" w:cs="Times New Roman"/>
          <w:sz w:val="28"/>
          <w:szCs w:val="28"/>
        </w:rPr>
        <w:t xml:space="preserve">, культура, кинематография </w:t>
      </w:r>
      <w:r w:rsidR="009849F1" w:rsidRPr="009849F1">
        <w:rPr>
          <w:rFonts w:ascii="Times New Roman" w:hAnsi="Times New Roman" w:cs="Times New Roman"/>
          <w:sz w:val="28"/>
          <w:szCs w:val="28"/>
        </w:rPr>
        <w:t>(2018г. – 4,6%; 2019г. – 5,0%; 2020- 5,1%)</w:t>
      </w:r>
      <w:r w:rsidR="006F60EE" w:rsidRPr="009849F1">
        <w:rPr>
          <w:rFonts w:ascii="Times New Roman" w:hAnsi="Times New Roman" w:cs="Times New Roman"/>
          <w:sz w:val="28"/>
          <w:szCs w:val="28"/>
        </w:rPr>
        <w:t xml:space="preserve">. </w:t>
      </w:r>
      <w:r w:rsidR="009849F1" w:rsidRPr="009849F1">
        <w:rPr>
          <w:rFonts w:ascii="Times New Roman" w:hAnsi="Times New Roman" w:cs="Times New Roman"/>
          <w:sz w:val="28"/>
          <w:szCs w:val="28"/>
        </w:rPr>
        <w:t>Их общий удельный вес в расходах бюджета Сортавальского муниципального района в 2018 году сост</w:t>
      </w:r>
      <w:r w:rsidR="009849F1" w:rsidRPr="009849F1">
        <w:rPr>
          <w:rFonts w:ascii="Times New Roman" w:hAnsi="Times New Roman" w:cs="Times New Roman"/>
          <w:sz w:val="28"/>
          <w:szCs w:val="28"/>
        </w:rPr>
        <w:t>а</w:t>
      </w:r>
      <w:r w:rsidR="009849F1" w:rsidRPr="009849F1">
        <w:rPr>
          <w:rFonts w:ascii="Times New Roman" w:hAnsi="Times New Roman" w:cs="Times New Roman"/>
          <w:sz w:val="28"/>
          <w:szCs w:val="28"/>
        </w:rPr>
        <w:t>вит 93,6 %, в 2019 году – 93,9%, в 2020 году – 94,1%.  В сравнении с 2017 годом с 1,1 процентов до 2,9 процентов в 2018 году увеличивае</w:t>
      </w:r>
      <w:r w:rsidR="009849F1" w:rsidRPr="009849F1">
        <w:rPr>
          <w:rFonts w:ascii="Times New Roman" w:hAnsi="Times New Roman" w:cs="Times New Roman"/>
          <w:sz w:val="28"/>
          <w:szCs w:val="28"/>
        </w:rPr>
        <w:t>т</w:t>
      </w:r>
      <w:r w:rsidR="009849F1" w:rsidRPr="009849F1">
        <w:rPr>
          <w:rFonts w:ascii="Times New Roman" w:hAnsi="Times New Roman" w:cs="Times New Roman"/>
          <w:sz w:val="28"/>
          <w:szCs w:val="28"/>
        </w:rPr>
        <w:t>ся доля расходов на обслуживание муниципального долга</w:t>
      </w:r>
      <w:r w:rsidR="006F60EE" w:rsidRPr="009849F1">
        <w:rPr>
          <w:rFonts w:ascii="Times New Roman" w:hAnsi="Times New Roman" w:cs="Times New Roman"/>
          <w:sz w:val="28"/>
          <w:szCs w:val="28"/>
        </w:rPr>
        <w:t xml:space="preserve">. </w:t>
      </w:r>
    </w:p>
    <w:p w:rsidR="00837A46" w:rsidRPr="005B02D1" w:rsidRDefault="00837A46" w:rsidP="00837A46">
      <w:pPr>
        <w:autoSpaceDE w:val="0"/>
        <w:autoSpaceDN w:val="0"/>
        <w:adjustRightInd w:val="0"/>
        <w:spacing w:after="0"/>
        <w:ind w:left="851" w:firstLine="567"/>
        <w:jc w:val="both"/>
        <w:rPr>
          <w:rFonts w:ascii="Times New Roman" w:hAnsi="Times New Roman" w:cs="Times New Roman"/>
          <w:sz w:val="28"/>
          <w:szCs w:val="28"/>
        </w:rPr>
      </w:pPr>
      <w:r w:rsidRPr="005B02D1">
        <w:rPr>
          <w:rFonts w:ascii="Times New Roman" w:hAnsi="Times New Roman" w:cs="Times New Roman"/>
          <w:sz w:val="28"/>
          <w:szCs w:val="28"/>
        </w:rPr>
        <w:t>В структуре видов расходов в 2018-2020 годах по сравнению с Решением о бюджете на 2017 год (с учетом изменений)</w:t>
      </w:r>
      <w:r w:rsidRPr="005B02D1">
        <w:rPr>
          <w:rFonts w:ascii="Times New Roman" w:hAnsi="Times New Roman" w:cs="Times New Roman"/>
          <w:b/>
          <w:bCs/>
          <w:sz w:val="28"/>
          <w:szCs w:val="28"/>
        </w:rPr>
        <w:t xml:space="preserve"> увеличится удельный вес групп видов расходов 100 </w:t>
      </w:r>
      <w:r w:rsidRPr="005B02D1">
        <w:rPr>
          <w:rFonts w:ascii="Times New Roman" w:hAnsi="Times New Roman" w:cs="Times New Roman"/>
          <w:sz w:val="28"/>
          <w:szCs w:val="28"/>
        </w:rPr>
        <w:t>«Расходы на выплаты пе</w:t>
      </w:r>
      <w:r w:rsidRPr="005B02D1">
        <w:rPr>
          <w:rFonts w:ascii="Times New Roman" w:hAnsi="Times New Roman" w:cs="Times New Roman"/>
          <w:sz w:val="28"/>
          <w:szCs w:val="28"/>
        </w:rPr>
        <w:t>р</w:t>
      </w:r>
      <w:r w:rsidRPr="005B02D1">
        <w:rPr>
          <w:rFonts w:ascii="Times New Roman" w:hAnsi="Times New Roman" w:cs="Times New Roman"/>
          <w:sz w:val="28"/>
          <w:szCs w:val="28"/>
        </w:rPr>
        <w:t xml:space="preserve">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с 46,7 % до 59 %, </w:t>
      </w:r>
      <w:r w:rsidRPr="005B02D1">
        <w:rPr>
          <w:rFonts w:ascii="Times New Roman" w:hAnsi="Times New Roman" w:cs="Times New Roman"/>
          <w:b/>
          <w:sz w:val="28"/>
          <w:szCs w:val="28"/>
        </w:rPr>
        <w:t>200</w:t>
      </w:r>
      <w:r w:rsidRPr="005B02D1">
        <w:rPr>
          <w:rFonts w:ascii="Times New Roman" w:hAnsi="Times New Roman" w:cs="Times New Roman"/>
          <w:sz w:val="28"/>
          <w:szCs w:val="28"/>
        </w:rPr>
        <w:t xml:space="preserve"> «Закупка товаров, работ и услуг для обеспечения госуда</w:t>
      </w:r>
      <w:r w:rsidRPr="005B02D1">
        <w:rPr>
          <w:rFonts w:ascii="Times New Roman" w:hAnsi="Times New Roman" w:cs="Times New Roman"/>
          <w:sz w:val="28"/>
          <w:szCs w:val="28"/>
        </w:rPr>
        <w:t>р</w:t>
      </w:r>
      <w:r w:rsidRPr="005B02D1">
        <w:rPr>
          <w:rFonts w:ascii="Times New Roman" w:hAnsi="Times New Roman" w:cs="Times New Roman"/>
          <w:sz w:val="28"/>
          <w:szCs w:val="28"/>
        </w:rPr>
        <w:t>ственных(муниципальных) нужд» с 16,9 % до 18,8%</w:t>
      </w:r>
      <w:r w:rsidRPr="005B02D1">
        <w:rPr>
          <w:rFonts w:ascii="Times New Roman" w:hAnsi="Times New Roman" w:cs="Times New Roman"/>
          <w:sz w:val="14"/>
          <w:szCs w:val="14"/>
        </w:rPr>
        <w:t>,</w:t>
      </w:r>
      <w:r w:rsidRPr="005B02D1">
        <w:rPr>
          <w:rFonts w:ascii="Times New Roman" w:hAnsi="Times New Roman" w:cs="Times New Roman"/>
          <w:sz w:val="28"/>
          <w:szCs w:val="28"/>
        </w:rPr>
        <w:t xml:space="preserve"> </w:t>
      </w:r>
      <w:r w:rsidRPr="005B02D1">
        <w:rPr>
          <w:rFonts w:ascii="Times New Roman" w:hAnsi="Times New Roman" w:cs="Times New Roman"/>
          <w:b/>
          <w:bCs/>
          <w:sz w:val="28"/>
          <w:szCs w:val="28"/>
        </w:rPr>
        <w:t xml:space="preserve">600 </w:t>
      </w:r>
      <w:r w:rsidRPr="005B02D1">
        <w:rPr>
          <w:rFonts w:ascii="Times New Roman" w:hAnsi="Times New Roman" w:cs="Times New Roman"/>
          <w:sz w:val="28"/>
          <w:szCs w:val="28"/>
        </w:rPr>
        <w:t>«Предоста</w:t>
      </w:r>
      <w:r w:rsidRPr="005B02D1">
        <w:rPr>
          <w:rFonts w:ascii="Times New Roman" w:hAnsi="Times New Roman" w:cs="Times New Roman"/>
          <w:sz w:val="28"/>
          <w:szCs w:val="28"/>
        </w:rPr>
        <w:t>в</w:t>
      </w:r>
      <w:r w:rsidRPr="005B02D1">
        <w:rPr>
          <w:rFonts w:ascii="Times New Roman" w:hAnsi="Times New Roman" w:cs="Times New Roman"/>
          <w:sz w:val="28"/>
          <w:szCs w:val="28"/>
        </w:rPr>
        <w:t>ление субсидий бюджетным, автономным учреждениям и иным н</w:t>
      </w:r>
      <w:r w:rsidRPr="005B02D1">
        <w:rPr>
          <w:rFonts w:ascii="Times New Roman" w:hAnsi="Times New Roman" w:cs="Times New Roman"/>
          <w:sz w:val="28"/>
          <w:szCs w:val="28"/>
        </w:rPr>
        <w:t>е</w:t>
      </w:r>
      <w:r w:rsidRPr="005B02D1">
        <w:rPr>
          <w:rFonts w:ascii="Times New Roman" w:hAnsi="Times New Roman" w:cs="Times New Roman"/>
          <w:sz w:val="28"/>
          <w:szCs w:val="28"/>
        </w:rPr>
        <w:t>коммерческим организациям» – с 10,8% до 13,1%.</w:t>
      </w:r>
    </w:p>
    <w:p w:rsidR="00837A46" w:rsidRDefault="00837A46" w:rsidP="00B61032">
      <w:pPr>
        <w:autoSpaceDE w:val="0"/>
        <w:autoSpaceDN w:val="0"/>
        <w:adjustRightInd w:val="0"/>
        <w:spacing w:after="100" w:afterAutospacing="1"/>
        <w:ind w:left="851" w:firstLine="567"/>
        <w:jc w:val="both"/>
        <w:rPr>
          <w:rFonts w:ascii="Times New Roman" w:hAnsi="Times New Roman" w:cs="Times New Roman"/>
          <w:sz w:val="28"/>
          <w:szCs w:val="28"/>
        </w:rPr>
      </w:pPr>
      <w:r w:rsidRPr="005B02D1">
        <w:rPr>
          <w:rFonts w:ascii="Times New Roman" w:hAnsi="Times New Roman" w:cs="Times New Roman"/>
          <w:sz w:val="28"/>
          <w:szCs w:val="28"/>
        </w:rPr>
        <w:t>С</w:t>
      </w:r>
      <w:r w:rsidRPr="005B02D1">
        <w:rPr>
          <w:rFonts w:ascii="Times New Roman" w:hAnsi="Times New Roman" w:cs="Times New Roman"/>
          <w:b/>
          <w:sz w:val="28"/>
          <w:szCs w:val="28"/>
        </w:rPr>
        <w:t>низится удельный вес групп видов расходов</w:t>
      </w:r>
      <w:r w:rsidRPr="005B02D1">
        <w:rPr>
          <w:rFonts w:ascii="Times New Roman" w:hAnsi="Times New Roman" w:cs="Times New Roman"/>
          <w:sz w:val="28"/>
          <w:szCs w:val="28"/>
        </w:rPr>
        <w:t xml:space="preserve"> </w:t>
      </w:r>
      <w:r w:rsidRPr="005B02D1">
        <w:rPr>
          <w:rFonts w:ascii="Times New Roman" w:hAnsi="Times New Roman" w:cs="Times New Roman"/>
          <w:b/>
          <w:bCs/>
          <w:sz w:val="28"/>
          <w:szCs w:val="28"/>
        </w:rPr>
        <w:t xml:space="preserve">500 </w:t>
      </w:r>
      <w:r w:rsidRPr="005B02D1">
        <w:rPr>
          <w:rFonts w:ascii="Times New Roman" w:hAnsi="Times New Roman" w:cs="Times New Roman"/>
          <w:sz w:val="28"/>
          <w:szCs w:val="28"/>
        </w:rPr>
        <w:t>«Межбю</w:t>
      </w:r>
      <w:r w:rsidRPr="005B02D1">
        <w:rPr>
          <w:rFonts w:ascii="Times New Roman" w:hAnsi="Times New Roman" w:cs="Times New Roman"/>
          <w:sz w:val="28"/>
          <w:szCs w:val="28"/>
        </w:rPr>
        <w:t>д</w:t>
      </w:r>
      <w:r w:rsidRPr="005B02D1">
        <w:rPr>
          <w:rFonts w:ascii="Times New Roman" w:hAnsi="Times New Roman" w:cs="Times New Roman"/>
          <w:sz w:val="28"/>
          <w:szCs w:val="28"/>
        </w:rPr>
        <w:t xml:space="preserve">жетные трансферты» с 14,2 % до 0,3%, </w:t>
      </w:r>
      <w:r w:rsidRPr="005B02D1">
        <w:rPr>
          <w:rFonts w:ascii="Times New Roman" w:hAnsi="Times New Roman" w:cs="Times New Roman"/>
          <w:b/>
          <w:bCs/>
          <w:sz w:val="28"/>
          <w:szCs w:val="28"/>
        </w:rPr>
        <w:t xml:space="preserve">400 </w:t>
      </w:r>
      <w:r w:rsidRPr="005B02D1">
        <w:rPr>
          <w:rFonts w:ascii="Times New Roman" w:hAnsi="Times New Roman" w:cs="Times New Roman"/>
          <w:sz w:val="28"/>
          <w:szCs w:val="28"/>
        </w:rPr>
        <w:t>«Капитальные вложения в объекты государственной (муниципальной) собственности» - с 2,7% до 1,1 % .</w:t>
      </w:r>
    </w:p>
    <w:p w:rsidR="00837A46" w:rsidRPr="00FB6E4D" w:rsidRDefault="00837A46" w:rsidP="00837A46">
      <w:pPr>
        <w:pStyle w:val="af"/>
        <w:ind w:left="851" w:firstLine="567"/>
        <w:jc w:val="both"/>
        <w:rPr>
          <w:rFonts w:ascii="Times New Roman" w:hAnsi="Times New Roman" w:cs="Times New Roman"/>
          <w:sz w:val="28"/>
          <w:szCs w:val="28"/>
        </w:rPr>
      </w:pPr>
      <w:r w:rsidRPr="00FB6E4D">
        <w:rPr>
          <w:rFonts w:ascii="Times New Roman" w:hAnsi="Times New Roman" w:cs="Times New Roman"/>
          <w:sz w:val="28"/>
          <w:szCs w:val="28"/>
        </w:rPr>
        <w:t>Доля бюджетных средств, направляемых на осуществление пр</w:t>
      </w:r>
      <w:r w:rsidRPr="00FB6E4D">
        <w:rPr>
          <w:rFonts w:ascii="Times New Roman" w:hAnsi="Times New Roman" w:cs="Times New Roman"/>
          <w:sz w:val="28"/>
          <w:szCs w:val="28"/>
        </w:rPr>
        <w:t>о</w:t>
      </w:r>
      <w:r w:rsidRPr="00FB6E4D">
        <w:rPr>
          <w:rFonts w:ascii="Times New Roman" w:hAnsi="Times New Roman" w:cs="Times New Roman"/>
          <w:sz w:val="28"/>
          <w:szCs w:val="28"/>
        </w:rPr>
        <w:t>граммных направлений деятельности, в общих расходах районного бюджета в 2018 году составит 1,3 процентов, что на 3,7 % ниже, чем в  Решении о бюджете на 2017 год. В плановом периоде 2019 года доля программных расходов в общих расходах бюджета составит 1,4 пр</w:t>
      </w:r>
      <w:r w:rsidRPr="00FB6E4D">
        <w:rPr>
          <w:rFonts w:ascii="Times New Roman" w:hAnsi="Times New Roman" w:cs="Times New Roman"/>
          <w:sz w:val="28"/>
          <w:szCs w:val="28"/>
        </w:rPr>
        <w:t>о</w:t>
      </w:r>
      <w:r w:rsidRPr="00FB6E4D">
        <w:rPr>
          <w:rFonts w:ascii="Times New Roman" w:hAnsi="Times New Roman" w:cs="Times New Roman"/>
          <w:sz w:val="28"/>
          <w:szCs w:val="28"/>
        </w:rPr>
        <w:lastRenderedPageBreak/>
        <w:t>цента, что на 0,1 процента больше 2018 года, а в 2020 году- 0,9 пр</w:t>
      </w:r>
      <w:r w:rsidRPr="00FB6E4D">
        <w:rPr>
          <w:rFonts w:ascii="Times New Roman" w:hAnsi="Times New Roman" w:cs="Times New Roman"/>
          <w:sz w:val="28"/>
          <w:szCs w:val="28"/>
        </w:rPr>
        <w:t>о</w:t>
      </w:r>
      <w:r w:rsidRPr="00FB6E4D">
        <w:rPr>
          <w:rFonts w:ascii="Times New Roman" w:hAnsi="Times New Roman" w:cs="Times New Roman"/>
          <w:sz w:val="28"/>
          <w:szCs w:val="28"/>
        </w:rPr>
        <w:t>центов, что на 0,5 процент меньше предыдущего года.</w:t>
      </w:r>
    </w:p>
    <w:p w:rsidR="00AF450F" w:rsidRPr="00706E77" w:rsidRDefault="006F60EE" w:rsidP="003344E1">
      <w:pPr>
        <w:spacing w:after="0"/>
        <w:ind w:left="851" w:firstLine="567"/>
        <w:jc w:val="both"/>
        <w:rPr>
          <w:rFonts w:ascii="Arial" w:hAnsi="Arial" w:cs="Arial"/>
          <w:b/>
          <w:sz w:val="28"/>
          <w:szCs w:val="28"/>
        </w:rPr>
      </w:pPr>
      <w:r w:rsidRPr="009849F1">
        <w:rPr>
          <w:rFonts w:ascii="Times New Roman" w:hAnsi="Times New Roman" w:cs="Times New Roman"/>
          <w:sz w:val="28"/>
          <w:szCs w:val="28"/>
        </w:rPr>
        <w:t xml:space="preserve">В проекте Решения </w:t>
      </w:r>
      <w:r w:rsidR="003344E1" w:rsidRPr="009849F1">
        <w:rPr>
          <w:rFonts w:ascii="Times New Roman" w:hAnsi="Times New Roman" w:cs="Times New Roman"/>
          <w:sz w:val="28"/>
          <w:szCs w:val="28"/>
        </w:rPr>
        <w:t xml:space="preserve">зарезервированы </w:t>
      </w:r>
      <w:r w:rsidRPr="009849F1">
        <w:rPr>
          <w:rFonts w:ascii="Times New Roman" w:hAnsi="Times New Roman" w:cs="Times New Roman"/>
          <w:sz w:val="28"/>
          <w:szCs w:val="28"/>
        </w:rPr>
        <w:t xml:space="preserve">бюджетные </w:t>
      </w:r>
      <w:r w:rsidR="003344E1" w:rsidRPr="009849F1">
        <w:rPr>
          <w:rFonts w:ascii="Times New Roman" w:hAnsi="Times New Roman" w:cs="Times New Roman"/>
          <w:sz w:val="28"/>
          <w:szCs w:val="28"/>
        </w:rPr>
        <w:t>ассигнования  на реализацию ведомственных целевых программ, в том числе на софинансирование федеральных, республиканских проектов и программ</w:t>
      </w:r>
      <w:r w:rsidR="009849F1" w:rsidRPr="009849F1">
        <w:rPr>
          <w:rFonts w:ascii="Times New Roman" w:hAnsi="Times New Roman" w:cs="Times New Roman"/>
          <w:sz w:val="28"/>
          <w:szCs w:val="28"/>
        </w:rPr>
        <w:t>;</w:t>
      </w:r>
      <w:r w:rsidR="003344E1" w:rsidRPr="009849F1">
        <w:rPr>
          <w:rFonts w:ascii="Times New Roman" w:hAnsi="Times New Roman" w:cs="Times New Roman"/>
          <w:sz w:val="28"/>
          <w:szCs w:val="28"/>
        </w:rPr>
        <w:t xml:space="preserve"> на оплату санкционированной кредиторской задолженности</w:t>
      </w:r>
      <w:r w:rsidR="009849F1" w:rsidRPr="009849F1">
        <w:rPr>
          <w:rFonts w:ascii="Times New Roman" w:hAnsi="Times New Roman" w:cs="Times New Roman"/>
          <w:sz w:val="28"/>
          <w:szCs w:val="28"/>
        </w:rPr>
        <w:t xml:space="preserve">; </w:t>
      </w:r>
      <w:r w:rsidR="003344E1" w:rsidRPr="009849F1">
        <w:rPr>
          <w:rFonts w:ascii="Times New Roman" w:hAnsi="Times New Roman" w:cs="Times New Roman"/>
          <w:sz w:val="28"/>
          <w:szCs w:val="28"/>
        </w:rPr>
        <w:t>на исполнение судебных актов, подлежащих к взысканию на средства бюджета Сортавальского муниципального района</w:t>
      </w:r>
      <w:r w:rsidR="009849F1" w:rsidRPr="009849F1">
        <w:rPr>
          <w:rFonts w:ascii="Times New Roman" w:hAnsi="Times New Roman" w:cs="Times New Roman"/>
          <w:sz w:val="28"/>
          <w:szCs w:val="28"/>
        </w:rPr>
        <w:t>; резерв на финансовую поддержку поселений на осуществление части полномочий по решению вопросов местного значения в соответствии с заключенными соглашениями</w:t>
      </w:r>
      <w:r w:rsidR="003344E1" w:rsidRPr="009849F1">
        <w:rPr>
          <w:rFonts w:ascii="Times New Roman" w:hAnsi="Times New Roman" w:cs="Times New Roman"/>
          <w:sz w:val="28"/>
          <w:szCs w:val="28"/>
        </w:rPr>
        <w:t>. Кроме того предусматриваются с</w:t>
      </w:r>
      <w:r w:rsidR="00AF450F" w:rsidRPr="009849F1">
        <w:rPr>
          <w:rFonts w:ascii="Times New Roman" w:hAnsi="Times New Roman" w:cs="Times New Roman"/>
          <w:sz w:val="28"/>
          <w:szCs w:val="28"/>
        </w:rPr>
        <w:t xml:space="preserve">редства резервных фондов администрации Сортавальского муниципального района для финансового обеспечения непредвиденных расходов и </w:t>
      </w:r>
      <w:r w:rsidR="003344E1" w:rsidRPr="009849F1">
        <w:rPr>
          <w:rFonts w:ascii="Times New Roman" w:hAnsi="Times New Roman" w:cs="Times New Roman"/>
          <w:sz w:val="28"/>
          <w:szCs w:val="28"/>
        </w:rPr>
        <w:t>для ликвидации чрезвычайных ситуаций</w:t>
      </w:r>
      <w:r w:rsidR="00AF450F" w:rsidRPr="009849F1">
        <w:rPr>
          <w:rFonts w:ascii="Times New Roman" w:hAnsi="Times New Roman" w:cs="Times New Roman"/>
          <w:sz w:val="28"/>
          <w:szCs w:val="28"/>
        </w:rPr>
        <w:t xml:space="preserve">. </w:t>
      </w:r>
      <w:r w:rsidR="00AF450F" w:rsidRPr="009849F1">
        <w:rPr>
          <w:rFonts w:ascii="Times New Roman" w:hAnsi="Times New Roman" w:cs="Times New Roman"/>
          <w:b/>
          <w:sz w:val="28"/>
          <w:szCs w:val="28"/>
        </w:rPr>
        <w:t xml:space="preserve">Методические подходы к формированию бюджетных ассигнований резервных </w:t>
      </w:r>
      <w:r w:rsidR="003344E1" w:rsidRPr="009849F1">
        <w:rPr>
          <w:rFonts w:ascii="Times New Roman" w:hAnsi="Times New Roman" w:cs="Times New Roman"/>
          <w:b/>
          <w:sz w:val="28"/>
          <w:szCs w:val="28"/>
        </w:rPr>
        <w:t>средств</w:t>
      </w:r>
      <w:r w:rsidR="00AF450F" w:rsidRPr="009849F1">
        <w:rPr>
          <w:rFonts w:ascii="Times New Roman" w:hAnsi="Times New Roman" w:cs="Times New Roman"/>
          <w:b/>
          <w:sz w:val="28"/>
          <w:szCs w:val="28"/>
        </w:rPr>
        <w:t xml:space="preserve"> не разработаны</w:t>
      </w:r>
      <w:r w:rsidR="00AF450F" w:rsidRPr="00706E77">
        <w:rPr>
          <w:rFonts w:ascii="Arial" w:hAnsi="Arial" w:cs="Arial"/>
          <w:b/>
          <w:sz w:val="28"/>
          <w:szCs w:val="28"/>
        </w:rPr>
        <w:t>.</w:t>
      </w:r>
    </w:p>
    <w:p w:rsidR="00AF450F" w:rsidRPr="009849F1" w:rsidRDefault="00AF450F" w:rsidP="003344E1">
      <w:pPr>
        <w:pStyle w:val="af"/>
        <w:autoSpaceDE w:val="0"/>
        <w:autoSpaceDN w:val="0"/>
        <w:adjustRightInd w:val="0"/>
        <w:spacing w:after="0" w:line="240" w:lineRule="auto"/>
        <w:ind w:left="786" w:firstLine="632"/>
        <w:jc w:val="both"/>
        <w:rPr>
          <w:rFonts w:ascii="Times New Roman" w:hAnsi="Times New Roman" w:cs="Times New Roman"/>
          <w:b/>
          <w:sz w:val="28"/>
          <w:szCs w:val="28"/>
        </w:rPr>
      </w:pPr>
      <w:r w:rsidRPr="009849F1">
        <w:rPr>
          <w:rFonts w:ascii="Times New Roman" w:hAnsi="Times New Roman" w:cs="Times New Roman"/>
          <w:sz w:val="28"/>
          <w:szCs w:val="28"/>
        </w:rPr>
        <w:t>Подготовленные Финансовым управлением в Пояснительной записке к проекту бюджета на 201</w:t>
      </w:r>
      <w:r w:rsidR="009849F1" w:rsidRPr="009849F1">
        <w:rPr>
          <w:rFonts w:ascii="Times New Roman" w:hAnsi="Times New Roman" w:cs="Times New Roman"/>
          <w:sz w:val="28"/>
          <w:szCs w:val="28"/>
        </w:rPr>
        <w:t>8</w:t>
      </w:r>
      <w:r w:rsidRPr="009849F1">
        <w:rPr>
          <w:rFonts w:ascii="Times New Roman" w:hAnsi="Times New Roman" w:cs="Times New Roman"/>
          <w:sz w:val="28"/>
          <w:szCs w:val="28"/>
        </w:rPr>
        <w:t xml:space="preserve"> год</w:t>
      </w:r>
      <w:r w:rsidR="003344E1" w:rsidRPr="009849F1">
        <w:rPr>
          <w:rFonts w:ascii="Times New Roman" w:hAnsi="Times New Roman" w:cs="Times New Roman"/>
          <w:sz w:val="28"/>
          <w:szCs w:val="28"/>
        </w:rPr>
        <w:t xml:space="preserve"> и плановый период 201</w:t>
      </w:r>
      <w:r w:rsidR="009849F1" w:rsidRPr="009849F1">
        <w:rPr>
          <w:rFonts w:ascii="Times New Roman" w:hAnsi="Times New Roman" w:cs="Times New Roman"/>
          <w:sz w:val="28"/>
          <w:szCs w:val="28"/>
        </w:rPr>
        <w:t>9</w:t>
      </w:r>
      <w:r w:rsidR="003344E1" w:rsidRPr="009849F1">
        <w:rPr>
          <w:rFonts w:ascii="Times New Roman" w:hAnsi="Times New Roman" w:cs="Times New Roman"/>
          <w:sz w:val="28"/>
          <w:szCs w:val="28"/>
        </w:rPr>
        <w:t xml:space="preserve"> и 20</w:t>
      </w:r>
      <w:r w:rsidR="009849F1" w:rsidRPr="009849F1">
        <w:rPr>
          <w:rFonts w:ascii="Times New Roman" w:hAnsi="Times New Roman" w:cs="Times New Roman"/>
          <w:sz w:val="28"/>
          <w:szCs w:val="28"/>
        </w:rPr>
        <w:t>20</w:t>
      </w:r>
      <w:r w:rsidR="003344E1" w:rsidRPr="009849F1">
        <w:rPr>
          <w:rFonts w:ascii="Times New Roman" w:hAnsi="Times New Roman" w:cs="Times New Roman"/>
          <w:sz w:val="28"/>
          <w:szCs w:val="28"/>
        </w:rPr>
        <w:t xml:space="preserve"> годов</w:t>
      </w:r>
      <w:r w:rsidRPr="009849F1">
        <w:rPr>
          <w:rFonts w:ascii="Times New Roman" w:hAnsi="Times New Roman" w:cs="Times New Roman"/>
          <w:sz w:val="28"/>
          <w:szCs w:val="28"/>
        </w:rPr>
        <w:t xml:space="preserve"> обоснования бюджетных ассигнований в части резервных средств, сформированных по разделу 0111 «Резервные фонды» </w:t>
      </w:r>
      <w:r w:rsidR="003344E1" w:rsidRPr="009849F1">
        <w:rPr>
          <w:rFonts w:ascii="Times New Roman" w:hAnsi="Times New Roman" w:cs="Times New Roman"/>
          <w:sz w:val="28"/>
          <w:szCs w:val="28"/>
        </w:rPr>
        <w:t xml:space="preserve"> и 0113 «Другие общегосударственные вопросы» </w:t>
      </w:r>
      <w:r w:rsidRPr="009849F1">
        <w:rPr>
          <w:rFonts w:ascii="Times New Roman" w:hAnsi="Times New Roman" w:cs="Times New Roman"/>
          <w:sz w:val="28"/>
          <w:szCs w:val="28"/>
        </w:rPr>
        <w:t xml:space="preserve">классификации расходов бюджетов </w:t>
      </w:r>
      <w:r w:rsidRPr="009849F1">
        <w:rPr>
          <w:rFonts w:ascii="Times New Roman" w:hAnsi="Times New Roman" w:cs="Times New Roman"/>
          <w:b/>
          <w:sz w:val="28"/>
          <w:szCs w:val="28"/>
        </w:rPr>
        <w:t>не подтверждены финансово-экономическими расчетами указанных расходов.</w:t>
      </w:r>
    </w:p>
    <w:p w:rsidR="0000097B" w:rsidRPr="002454B9" w:rsidRDefault="0000097B" w:rsidP="00103884">
      <w:pPr>
        <w:autoSpaceDE w:val="0"/>
        <w:autoSpaceDN w:val="0"/>
        <w:adjustRightInd w:val="0"/>
        <w:spacing w:after="0" w:line="240" w:lineRule="auto"/>
        <w:ind w:left="851" w:firstLine="567"/>
        <w:jc w:val="both"/>
        <w:rPr>
          <w:rFonts w:ascii="Times New Roman" w:hAnsi="Times New Roman" w:cs="Times New Roman"/>
          <w:sz w:val="28"/>
          <w:szCs w:val="28"/>
        </w:rPr>
      </w:pPr>
      <w:r w:rsidRPr="002454B9">
        <w:rPr>
          <w:rFonts w:ascii="Times New Roman" w:hAnsi="Times New Roman" w:cs="Times New Roman"/>
          <w:sz w:val="28"/>
          <w:szCs w:val="28"/>
        </w:rPr>
        <w:t>Ведомственной структурой расходов бюджета Сортавальского муниципального района на 201</w:t>
      </w:r>
      <w:r w:rsidR="002454B9" w:rsidRPr="002454B9">
        <w:rPr>
          <w:rFonts w:ascii="Times New Roman" w:hAnsi="Times New Roman" w:cs="Times New Roman"/>
          <w:sz w:val="28"/>
          <w:szCs w:val="28"/>
        </w:rPr>
        <w:t>8</w:t>
      </w:r>
      <w:r w:rsidRPr="002454B9">
        <w:rPr>
          <w:rFonts w:ascii="Times New Roman" w:hAnsi="Times New Roman" w:cs="Times New Roman"/>
          <w:sz w:val="28"/>
          <w:szCs w:val="28"/>
        </w:rPr>
        <w:t xml:space="preserve"> год</w:t>
      </w:r>
      <w:r w:rsidR="00103884" w:rsidRPr="002454B9">
        <w:rPr>
          <w:rFonts w:ascii="Times New Roman" w:hAnsi="Times New Roman" w:cs="Times New Roman"/>
          <w:sz w:val="28"/>
          <w:szCs w:val="28"/>
        </w:rPr>
        <w:t xml:space="preserve"> и плановый период 201</w:t>
      </w:r>
      <w:r w:rsidR="002454B9" w:rsidRPr="002454B9">
        <w:rPr>
          <w:rFonts w:ascii="Times New Roman" w:hAnsi="Times New Roman" w:cs="Times New Roman"/>
          <w:sz w:val="28"/>
          <w:szCs w:val="28"/>
        </w:rPr>
        <w:t>9</w:t>
      </w:r>
      <w:r w:rsidR="00103884" w:rsidRPr="002454B9">
        <w:rPr>
          <w:rFonts w:ascii="Times New Roman" w:hAnsi="Times New Roman" w:cs="Times New Roman"/>
          <w:sz w:val="28"/>
          <w:szCs w:val="28"/>
        </w:rPr>
        <w:t xml:space="preserve"> и 20</w:t>
      </w:r>
      <w:r w:rsidR="002454B9" w:rsidRPr="002454B9">
        <w:rPr>
          <w:rFonts w:ascii="Times New Roman" w:hAnsi="Times New Roman" w:cs="Times New Roman"/>
          <w:sz w:val="28"/>
          <w:szCs w:val="28"/>
        </w:rPr>
        <w:t>20</w:t>
      </w:r>
      <w:r w:rsidR="00103884" w:rsidRPr="002454B9">
        <w:rPr>
          <w:rFonts w:ascii="Times New Roman" w:hAnsi="Times New Roman" w:cs="Times New Roman"/>
          <w:sz w:val="28"/>
          <w:szCs w:val="28"/>
        </w:rPr>
        <w:t xml:space="preserve"> годов</w:t>
      </w:r>
      <w:r w:rsidRPr="002454B9">
        <w:rPr>
          <w:rFonts w:ascii="Times New Roman" w:hAnsi="Times New Roman" w:cs="Times New Roman"/>
          <w:sz w:val="28"/>
          <w:szCs w:val="28"/>
        </w:rPr>
        <w:t xml:space="preserve"> (приложение №</w:t>
      </w:r>
      <w:r w:rsidR="00103884" w:rsidRPr="002454B9">
        <w:rPr>
          <w:rFonts w:ascii="Times New Roman" w:hAnsi="Times New Roman" w:cs="Times New Roman"/>
          <w:sz w:val="28"/>
          <w:szCs w:val="28"/>
        </w:rPr>
        <w:t>№ 6 и 7</w:t>
      </w:r>
      <w:r w:rsidRPr="002454B9">
        <w:rPr>
          <w:rFonts w:ascii="Times New Roman" w:hAnsi="Times New Roman" w:cs="Times New Roman"/>
          <w:sz w:val="28"/>
          <w:szCs w:val="28"/>
        </w:rPr>
        <w:t xml:space="preserve"> к </w:t>
      </w:r>
      <w:r w:rsidR="00103884" w:rsidRPr="002454B9">
        <w:rPr>
          <w:rFonts w:ascii="Times New Roman" w:hAnsi="Times New Roman" w:cs="Times New Roman"/>
          <w:sz w:val="28"/>
          <w:szCs w:val="28"/>
        </w:rPr>
        <w:t xml:space="preserve">проекту </w:t>
      </w:r>
      <w:r w:rsidRPr="002454B9">
        <w:rPr>
          <w:rFonts w:ascii="Times New Roman" w:hAnsi="Times New Roman" w:cs="Times New Roman"/>
          <w:sz w:val="28"/>
          <w:szCs w:val="28"/>
        </w:rPr>
        <w:t>Решени</w:t>
      </w:r>
      <w:r w:rsidR="00103884" w:rsidRPr="002454B9">
        <w:rPr>
          <w:rFonts w:ascii="Times New Roman" w:hAnsi="Times New Roman" w:cs="Times New Roman"/>
          <w:sz w:val="28"/>
          <w:szCs w:val="28"/>
        </w:rPr>
        <w:t>я</w:t>
      </w:r>
      <w:r w:rsidRPr="002454B9">
        <w:rPr>
          <w:rFonts w:ascii="Times New Roman" w:hAnsi="Times New Roman" w:cs="Times New Roman"/>
          <w:sz w:val="28"/>
          <w:szCs w:val="28"/>
        </w:rPr>
        <w:t>) бюджетные ассигнования распределены по 5 главным распорядителям средств бюджета.</w:t>
      </w:r>
    </w:p>
    <w:p w:rsidR="0000097B" w:rsidRDefault="002454B9" w:rsidP="004809E2">
      <w:pPr>
        <w:spacing w:after="0"/>
        <w:ind w:left="709" w:firstLine="425"/>
        <w:jc w:val="both"/>
        <w:rPr>
          <w:rFonts w:ascii="Times New Roman" w:hAnsi="Times New Roman" w:cs="Times New Roman"/>
          <w:sz w:val="28"/>
          <w:szCs w:val="28"/>
        </w:rPr>
      </w:pPr>
      <w:r>
        <w:rPr>
          <w:rFonts w:ascii="Times New Roman" w:hAnsi="Times New Roman" w:cs="Times New Roman"/>
          <w:sz w:val="28"/>
          <w:szCs w:val="28"/>
        </w:rPr>
        <w:t>На 2018 год и на плановый период 2019-2020 годов наибольший объем бюджетных ассигнований планируется по Районному комитету образования:2018г. - 69%; 2019г. – 69,7%; 2020г. – 69,2% от общего объема бюджетных ассигнований. Наименьший объем бюджетных ассигнований предусмотрен по Контрольно-счетному комитету Сортавальского муниципального района: на 2018г. - 0,2% ; на 2019г и 2020 г. по 0,3 процента от общего объема бюджетных ассигнований в каждый год планового периода.</w:t>
      </w:r>
    </w:p>
    <w:p w:rsidR="002454B9" w:rsidRPr="00706E77" w:rsidRDefault="002454B9" w:rsidP="002454B9">
      <w:pPr>
        <w:spacing w:after="0"/>
        <w:ind w:left="709" w:firstLine="425"/>
        <w:jc w:val="both"/>
        <w:rPr>
          <w:rFonts w:ascii="Arial" w:hAnsi="Arial" w:cs="Arial"/>
          <w:sz w:val="28"/>
          <w:szCs w:val="28"/>
        </w:rPr>
      </w:pPr>
      <w:r>
        <w:rPr>
          <w:rFonts w:ascii="Times New Roman" w:hAnsi="Times New Roman" w:cs="Times New Roman"/>
          <w:sz w:val="28"/>
          <w:szCs w:val="28"/>
        </w:rPr>
        <w:t>В представленном проекте Решения по всем пяти главным распорядителям средств бюджета района планируется в 2018-2020годах снижение объема бюджетных ассигнований на исполнение расходных обязательств Сортавальского муниципального района по сравнению с утвержденным бюджетом на 2017 год.</w:t>
      </w:r>
    </w:p>
    <w:p w:rsidR="002454B9" w:rsidRPr="00885223" w:rsidRDefault="002454B9" w:rsidP="002454B9">
      <w:pPr>
        <w:autoSpaceDE w:val="0"/>
        <w:autoSpaceDN w:val="0"/>
        <w:adjustRightInd w:val="0"/>
        <w:spacing w:after="100" w:afterAutospacing="1" w:line="240" w:lineRule="auto"/>
        <w:ind w:left="709" w:firstLine="709"/>
        <w:jc w:val="both"/>
        <w:rPr>
          <w:rFonts w:ascii="Times New Roman" w:hAnsi="Times New Roman" w:cs="Times New Roman"/>
          <w:bCs/>
          <w:sz w:val="28"/>
          <w:szCs w:val="28"/>
        </w:rPr>
      </w:pPr>
      <w:r w:rsidRPr="00885223">
        <w:rPr>
          <w:rFonts w:ascii="Times New Roman" w:hAnsi="Times New Roman" w:cs="Times New Roman"/>
          <w:bCs/>
          <w:sz w:val="28"/>
          <w:szCs w:val="28"/>
        </w:rPr>
        <w:t xml:space="preserve">В Пояснительной записке Финансовое управление приводит пояснение прогнозирования бюджетных ассигнований по каждому разделу бюджетной классификации расходов без приложения обоснований бюджетных ассигнований, сформированных ГРБС согласно Методики планирования бюджетных ассигнований на исполнение расходных обязательств Сортавальского муниципального района, утвержденной приказом Финансового управления Сортавальского муниципального района от 14.08.2017г. №122-ФУ. Следовательно, в ходе экспертизы проекта бюджета, Контрольно-счетному комитету СМР не предоставлена возможность провести анализ обоснований бюджетных ассигнований ГРБС , поэтому дать оценку обоснованности финансово-экономических обоснований не представляется возможным. </w:t>
      </w:r>
      <w:r w:rsidRPr="00885223">
        <w:rPr>
          <w:rFonts w:ascii="Times New Roman" w:hAnsi="Times New Roman" w:cs="Times New Roman"/>
          <w:sz w:val="28"/>
          <w:szCs w:val="28"/>
          <w:u w:val="single"/>
        </w:rPr>
        <w:t>Данный факт свидетельствует о недостаточной прозрачности формирования расходной части бюджета Сортавальского муниципального района.</w:t>
      </w:r>
    </w:p>
    <w:p w:rsidR="00837A46" w:rsidRPr="00670355" w:rsidRDefault="00837A46" w:rsidP="00837A46">
      <w:pPr>
        <w:spacing w:after="0"/>
        <w:ind w:left="709" w:firstLine="709"/>
        <w:jc w:val="both"/>
        <w:rPr>
          <w:rFonts w:ascii="Times New Roman" w:hAnsi="Times New Roman" w:cs="Times New Roman"/>
          <w:b/>
          <w:sz w:val="28"/>
          <w:szCs w:val="28"/>
        </w:rPr>
      </w:pPr>
      <w:r w:rsidRPr="00670355">
        <w:rPr>
          <w:rFonts w:ascii="Times New Roman" w:hAnsi="Times New Roman" w:cs="Times New Roman"/>
          <w:b/>
          <w:sz w:val="28"/>
          <w:szCs w:val="28"/>
        </w:rPr>
        <w:t>Общий объем бюджетных ассигнований, направляемый на исполнение публичных нормативных обязательств</w:t>
      </w:r>
      <w:r w:rsidRPr="00670355">
        <w:rPr>
          <w:rFonts w:ascii="Times New Roman" w:hAnsi="Times New Roman" w:cs="Times New Roman"/>
          <w:sz w:val="28"/>
          <w:szCs w:val="28"/>
        </w:rPr>
        <w:t>, согласно приложений № 1</w:t>
      </w:r>
      <w:r>
        <w:rPr>
          <w:rFonts w:ascii="Times New Roman" w:hAnsi="Times New Roman" w:cs="Times New Roman"/>
          <w:sz w:val="28"/>
          <w:szCs w:val="28"/>
        </w:rPr>
        <w:t xml:space="preserve">2 </w:t>
      </w:r>
      <w:r w:rsidRPr="00670355">
        <w:rPr>
          <w:rFonts w:ascii="Times New Roman" w:hAnsi="Times New Roman" w:cs="Times New Roman"/>
          <w:sz w:val="28"/>
          <w:szCs w:val="28"/>
        </w:rPr>
        <w:t>и 1</w:t>
      </w:r>
      <w:r>
        <w:rPr>
          <w:rFonts w:ascii="Times New Roman" w:hAnsi="Times New Roman" w:cs="Times New Roman"/>
          <w:sz w:val="28"/>
          <w:szCs w:val="28"/>
        </w:rPr>
        <w:t>3</w:t>
      </w:r>
      <w:r w:rsidRPr="00670355">
        <w:rPr>
          <w:rFonts w:ascii="Times New Roman" w:hAnsi="Times New Roman" w:cs="Times New Roman"/>
          <w:sz w:val="28"/>
          <w:szCs w:val="28"/>
        </w:rPr>
        <w:t xml:space="preserve"> к проекту предусматривается на 201</w:t>
      </w:r>
      <w:r>
        <w:rPr>
          <w:rFonts w:ascii="Times New Roman" w:hAnsi="Times New Roman" w:cs="Times New Roman"/>
          <w:sz w:val="28"/>
          <w:szCs w:val="28"/>
        </w:rPr>
        <w:t>8</w:t>
      </w:r>
      <w:r w:rsidRPr="00670355">
        <w:rPr>
          <w:rFonts w:ascii="Times New Roman" w:hAnsi="Times New Roman" w:cs="Times New Roman"/>
          <w:sz w:val="28"/>
          <w:szCs w:val="28"/>
        </w:rPr>
        <w:t xml:space="preserve"> год  в размере </w:t>
      </w:r>
      <w:r>
        <w:rPr>
          <w:rFonts w:ascii="Times New Roman" w:hAnsi="Times New Roman" w:cs="Times New Roman"/>
          <w:sz w:val="28"/>
          <w:szCs w:val="28"/>
        </w:rPr>
        <w:t>4970,0</w:t>
      </w:r>
      <w:r w:rsidRPr="00670355">
        <w:rPr>
          <w:rFonts w:ascii="Times New Roman" w:hAnsi="Times New Roman" w:cs="Times New Roman"/>
          <w:sz w:val="28"/>
          <w:szCs w:val="28"/>
        </w:rPr>
        <w:t xml:space="preserve"> тыс. рублей, на 201</w:t>
      </w:r>
      <w:r>
        <w:rPr>
          <w:rFonts w:ascii="Times New Roman" w:hAnsi="Times New Roman" w:cs="Times New Roman"/>
          <w:sz w:val="28"/>
          <w:szCs w:val="28"/>
        </w:rPr>
        <w:t>9</w:t>
      </w:r>
      <w:r w:rsidRPr="00670355">
        <w:rPr>
          <w:rFonts w:ascii="Times New Roman" w:hAnsi="Times New Roman" w:cs="Times New Roman"/>
          <w:sz w:val="28"/>
          <w:szCs w:val="28"/>
        </w:rPr>
        <w:t xml:space="preserve"> и 20</w:t>
      </w:r>
      <w:r>
        <w:rPr>
          <w:rFonts w:ascii="Times New Roman" w:hAnsi="Times New Roman" w:cs="Times New Roman"/>
          <w:sz w:val="28"/>
          <w:szCs w:val="28"/>
        </w:rPr>
        <w:t>20</w:t>
      </w:r>
      <w:r w:rsidRPr="00670355">
        <w:rPr>
          <w:rFonts w:ascii="Times New Roman" w:hAnsi="Times New Roman" w:cs="Times New Roman"/>
          <w:sz w:val="28"/>
          <w:szCs w:val="28"/>
        </w:rPr>
        <w:t xml:space="preserve"> годов также предусматривается по </w:t>
      </w:r>
      <w:r>
        <w:rPr>
          <w:rFonts w:ascii="Times New Roman" w:hAnsi="Times New Roman" w:cs="Times New Roman"/>
          <w:sz w:val="28"/>
          <w:szCs w:val="28"/>
        </w:rPr>
        <w:t>4970,0</w:t>
      </w:r>
      <w:r w:rsidRPr="00670355">
        <w:rPr>
          <w:rFonts w:ascii="Times New Roman" w:hAnsi="Times New Roman" w:cs="Times New Roman"/>
          <w:sz w:val="28"/>
          <w:szCs w:val="28"/>
        </w:rPr>
        <w:t xml:space="preserve"> тыс. рублей на каждый год планового периода</w:t>
      </w:r>
      <w:r w:rsidRPr="00670355">
        <w:rPr>
          <w:rFonts w:ascii="Times New Roman" w:hAnsi="Times New Roman" w:cs="Times New Roman"/>
          <w:b/>
          <w:sz w:val="28"/>
          <w:szCs w:val="28"/>
        </w:rPr>
        <w:t>.</w:t>
      </w:r>
    </w:p>
    <w:p w:rsidR="00E010DB" w:rsidRPr="00706E77" w:rsidRDefault="00837A46" w:rsidP="004809E2">
      <w:pPr>
        <w:spacing w:after="100" w:afterAutospacing="1"/>
        <w:ind w:left="709" w:firstLine="709"/>
        <w:jc w:val="both"/>
        <w:rPr>
          <w:rFonts w:ascii="Arial" w:hAnsi="Arial" w:cs="Arial"/>
          <w:sz w:val="28"/>
          <w:szCs w:val="28"/>
        </w:rPr>
      </w:pPr>
      <w:r w:rsidRPr="00D816F6">
        <w:rPr>
          <w:rFonts w:ascii="Times New Roman" w:hAnsi="Times New Roman" w:cs="Times New Roman"/>
          <w:sz w:val="28"/>
          <w:szCs w:val="28"/>
        </w:rPr>
        <w:t>Анализ объемов бюджетных ассигнований, направляемых на исполнение публичных нормативных обязательств в 2018 – 2020 годах, предусмотренных законодательством РФ и Республики Карелия, а также муниципальным актом на выплаты ежемесячной доплаты к трудовой пенсии по старости, показал, что указанные объемы являются относительно стабильными и</w:t>
      </w:r>
      <w:r w:rsidRPr="00D816F6">
        <w:rPr>
          <w:rFonts w:ascii="Times New Roman" w:hAnsi="Times New Roman" w:cs="Times New Roman"/>
          <w:i/>
          <w:sz w:val="28"/>
          <w:szCs w:val="28"/>
        </w:rPr>
        <w:t xml:space="preserve"> </w:t>
      </w:r>
      <w:r w:rsidRPr="00D816F6">
        <w:rPr>
          <w:rFonts w:ascii="Times New Roman" w:hAnsi="Times New Roman" w:cs="Times New Roman"/>
          <w:sz w:val="28"/>
          <w:szCs w:val="28"/>
        </w:rPr>
        <w:t>увеличиваются в</w:t>
      </w:r>
      <w:r w:rsidRPr="00D816F6">
        <w:rPr>
          <w:rFonts w:ascii="Times New Roman" w:hAnsi="Times New Roman" w:cs="Times New Roman"/>
          <w:i/>
          <w:sz w:val="28"/>
          <w:szCs w:val="28"/>
        </w:rPr>
        <w:t xml:space="preserve"> </w:t>
      </w:r>
      <w:r w:rsidRPr="00D816F6">
        <w:rPr>
          <w:rFonts w:ascii="Times New Roman" w:hAnsi="Times New Roman" w:cs="Times New Roman"/>
          <w:sz w:val="28"/>
          <w:szCs w:val="28"/>
        </w:rPr>
        <w:t>2018 году по сравнению с предыдущим годом на 10 %</w:t>
      </w:r>
      <w:r w:rsidRPr="00D816F6">
        <w:rPr>
          <w:rFonts w:ascii="Times New Roman" w:hAnsi="Times New Roman" w:cs="Times New Roman"/>
          <w:i/>
          <w:sz w:val="28"/>
          <w:szCs w:val="28"/>
        </w:rPr>
        <w:t xml:space="preserve">, </w:t>
      </w:r>
      <w:r w:rsidRPr="00D816F6">
        <w:rPr>
          <w:rFonts w:ascii="Times New Roman" w:hAnsi="Times New Roman" w:cs="Times New Roman"/>
          <w:sz w:val="28"/>
          <w:szCs w:val="28"/>
        </w:rPr>
        <w:t>в 2019 и в 2020 годах остаются на уровне 2018 года.</w:t>
      </w:r>
      <w:r w:rsidRPr="00D816F6">
        <w:rPr>
          <w:rFonts w:ascii="Times New Roman" w:hAnsi="Times New Roman" w:cs="Times New Roman"/>
          <w:i/>
          <w:sz w:val="28"/>
          <w:szCs w:val="28"/>
        </w:rPr>
        <w:t xml:space="preserve"> </w:t>
      </w:r>
      <w:r w:rsidRPr="00D816F6">
        <w:rPr>
          <w:rFonts w:ascii="Times New Roman" w:hAnsi="Times New Roman" w:cs="Times New Roman"/>
          <w:sz w:val="28"/>
          <w:szCs w:val="28"/>
        </w:rPr>
        <w:t>В структуре общих расходов районного бюджета указанные расходные обязательства составят: в 2018 году – 0,8 %, в 2019 году – 0,9 %, в 2020 году – 0,9 % (в 2017году – 0,5 %)</w:t>
      </w:r>
      <w:r>
        <w:rPr>
          <w:rFonts w:ascii="Times New Roman" w:hAnsi="Times New Roman" w:cs="Times New Roman"/>
          <w:sz w:val="28"/>
          <w:szCs w:val="28"/>
        </w:rPr>
        <w:t>.</w:t>
      </w:r>
    </w:p>
    <w:p w:rsidR="00837A46" w:rsidRPr="00837A46" w:rsidRDefault="00837A46" w:rsidP="00837A46">
      <w:pPr>
        <w:pStyle w:val="af"/>
        <w:autoSpaceDE w:val="0"/>
        <w:autoSpaceDN w:val="0"/>
        <w:adjustRightInd w:val="0"/>
        <w:spacing w:after="0" w:line="240" w:lineRule="auto"/>
        <w:ind w:left="786" w:firstLine="632"/>
        <w:jc w:val="both"/>
        <w:rPr>
          <w:rFonts w:ascii="Times New Roman" w:hAnsi="Times New Roman" w:cs="Times New Roman"/>
          <w:sz w:val="28"/>
          <w:szCs w:val="28"/>
        </w:rPr>
      </w:pPr>
      <w:r w:rsidRPr="00837A46">
        <w:rPr>
          <w:rFonts w:ascii="Times New Roman" w:hAnsi="Times New Roman" w:cs="Times New Roman"/>
          <w:sz w:val="28"/>
          <w:szCs w:val="28"/>
        </w:rPr>
        <w:t xml:space="preserve">Согласно проведенного анализа </w:t>
      </w:r>
      <w:r w:rsidRPr="00837A46">
        <w:rPr>
          <w:rFonts w:ascii="Times New Roman" w:hAnsi="Times New Roman" w:cs="Times New Roman"/>
          <w:b/>
          <w:sz w:val="28"/>
          <w:szCs w:val="28"/>
        </w:rPr>
        <w:t>межбюджетные трансферты</w:t>
      </w:r>
      <w:r w:rsidRPr="00837A46">
        <w:rPr>
          <w:rFonts w:ascii="Times New Roman" w:hAnsi="Times New Roman" w:cs="Times New Roman"/>
          <w:sz w:val="28"/>
          <w:szCs w:val="28"/>
        </w:rPr>
        <w:t xml:space="preserve"> ( 500 группа видов расходов бюджета) запланированы в проекте Решения в объеме : на 2018 год – 2531,0 тыс. рублей, на 2019 год – 1659,0 тыс. рублей, на 2020 год – 1641,0 тыс. рублей.</w:t>
      </w:r>
    </w:p>
    <w:p w:rsidR="00837A46" w:rsidRPr="00837A46" w:rsidRDefault="00837A46" w:rsidP="00837A46">
      <w:pPr>
        <w:pStyle w:val="af"/>
        <w:autoSpaceDE w:val="0"/>
        <w:autoSpaceDN w:val="0"/>
        <w:adjustRightInd w:val="0"/>
        <w:spacing w:after="100" w:afterAutospacing="1" w:line="240" w:lineRule="auto"/>
        <w:ind w:left="786" w:firstLine="632"/>
        <w:jc w:val="both"/>
        <w:rPr>
          <w:rFonts w:ascii="Times New Roman" w:hAnsi="Times New Roman" w:cs="Times New Roman"/>
          <w:sz w:val="28"/>
          <w:szCs w:val="28"/>
        </w:rPr>
      </w:pPr>
      <w:r w:rsidRPr="00837A46">
        <w:rPr>
          <w:rFonts w:ascii="Times New Roman" w:hAnsi="Times New Roman" w:cs="Times New Roman"/>
          <w:sz w:val="28"/>
          <w:szCs w:val="28"/>
        </w:rPr>
        <w:t xml:space="preserve">Суммы бюджетных ассигнований, предусмотренных Приложением 16, табл.1; 2 и 3 к приложению №16, а также Приложением 17, табл.1; 2 и 3 к приложению №17 к проекту Решения о бюджете на 2018 год и на плановый период 2019 и 2020 годов соответствуют объемам бюджетных ассигнований, предусмотренных на предоставление межбюджетных трансфертов в проекте Решения, а также представленным расчетам распределения межбюджетных трансфертов. </w:t>
      </w:r>
    </w:p>
    <w:p w:rsidR="007D7CFA" w:rsidRPr="002B4479" w:rsidRDefault="007D7CFA" w:rsidP="002B4479">
      <w:pPr>
        <w:pStyle w:val="af"/>
        <w:numPr>
          <w:ilvl w:val="0"/>
          <w:numId w:val="29"/>
        </w:numPr>
        <w:spacing w:before="100" w:beforeAutospacing="1" w:after="0"/>
        <w:jc w:val="both"/>
        <w:rPr>
          <w:rFonts w:ascii="Times New Roman" w:hAnsi="Times New Roman" w:cs="Times New Roman"/>
          <w:sz w:val="28"/>
          <w:szCs w:val="28"/>
        </w:rPr>
      </w:pPr>
      <w:r w:rsidRPr="002B4479">
        <w:rPr>
          <w:rFonts w:ascii="Times New Roman" w:hAnsi="Times New Roman" w:cs="Times New Roman"/>
          <w:sz w:val="28"/>
          <w:szCs w:val="28"/>
        </w:rPr>
        <w:t>Проектом Решения о бюджете предусмотрено формирование районного бюджета на 201</w:t>
      </w:r>
      <w:r w:rsidR="002B4479" w:rsidRPr="002B4479">
        <w:rPr>
          <w:rFonts w:ascii="Times New Roman" w:hAnsi="Times New Roman" w:cs="Times New Roman"/>
          <w:sz w:val="28"/>
          <w:szCs w:val="28"/>
        </w:rPr>
        <w:t>8</w:t>
      </w:r>
      <w:r w:rsidRPr="002B4479">
        <w:rPr>
          <w:rFonts w:ascii="Times New Roman" w:hAnsi="Times New Roman" w:cs="Times New Roman"/>
          <w:sz w:val="28"/>
          <w:szCs w:val="28"/>
        </w:rPr>
        <w:t xml:space="preserve"> год с </w:t>
      </w:r>
      <w:r w:rsidRPr="002B4479">
        <w:rPr>
          <w:rFonts w:ascii="Times New Roman" w:hAnsi="Times New Roman" w:cs="Times New Roman"/>
          <w:b/>
          <w:bCs/>
          <w:sz w:val="28"/>
          <w:szCs w:val="28"/>
        </w:rPr>
        <w:t xml:space="preserve">дефицитом </w:t>
      </w:r>
      <w:r w:rsidRPr="002B4479">
        <w:rPr>
          <w:rFonts w:ascii="Times New Roman" w:hAnsi="Times New Roman" w:cs="Times New Roman"/>
          <w:sz w:val="28"/>
          <w:szCs w:val="28"/>
        </w:rPr>
        <w:t xml:space="preserve">в размере </w:t>
      </w:r>
      <w:r w:rsidR="002B4479" w:rsidRPr="002B4479">
        <w:rPr>
          <w:rFonts w:ascii="Times New Roman" w:hAnsi="Times New Roman" w:cs="Times New Roman"/>
          <w:b/>
          <w:bCs/>
          <w:sz w:val="28"/>
          <w:szCs w:val="28"/>
        </w:rPr>
        <w:t xml:space="preserve">27799,1 </w:t>
      </w:r>
      <w:r w:rsidRPr="002B4479">
        <w:rPr>
          <w:rFonts w:ascii="Times New Roman" w:hAnsi="Times New Roman" w:cs="Times New Roman"/>
          <w:b/>
          <w:bCs/>
          <w:sz w:val="28"/>
          <w:szCs w:val="28"/>
        </w:rPr>
        <w:t xml:space="preserve">тыс. рублей, </w:t>
      </w:r>
      <w:r w:rsidRPr="002B4479">
        <w:rPr>
          <w:rFonts w:ascii="Times New Roman" w:hAnsi="Times New Roman" w:cs="Times New Roman"/>
          <w:sz w:val="28"/>
          <w:szCs w:val="28"/>
        </w:rPr>
        <w:t xml:space="preserve">или </w:t>
      </w:r>
      <w:r w:rsidR="002B4479" w:rsidRPr="002B4479">
        <w:rPr>
          <w:rFonts w:ascii="Times New Roman" w:hAnsi="Times New Roman" w:cs="Times New Roman"/>
          <w:sz w:val="28"/>
          <w:szCs w:val="28"/>
        </w:rPr>
        <w:t xml:space="preserve">9,7 </w:t>
      </w:r>
      <w:r w:rsidRPr="002B4479">
        <w:rPr>
          <w:rFonts w:ascii="Times New Roman" w:hAnsi="Times New Roman" w:cs="Times New Roman"/>
          <w:sz w:val="28"/>
          <w:szCs w:val="28"/>
        </w:rPr>
        <w:t>% собственных доходов. На 201</w:t>
      </w:r>
      <w:r w:rsidR="002B4479" w:rsidRPr="002B4479">
        <w:rPr>
          <w:rFonts w:ascii="Times New Roman" w:hAnsi="Times New Roman" w:cs="Times New Roman"/>
          <w:sz w:val="28"/>
          <w:szCs w:val="28"/>
        </w:rPr>
        <w:t>9</w:t>
      </w:r>
      <w:r w:rsidRPr="002B4479">
        <w:rPr>
          <w:rFonts w:ascii="Times New Roman" w:hAnsi="Times New Roman" w:cs="Times New Roman"/>
          <w:sz w:val="28"/>
          <w:szCs w:val="28"/>
        </w:rPr>
        <w:t xml:space="preserve"> год – </w:t>
      </w:r>
      <w:r w:rsidR="002B4479" w:rsidRPr="002B4479">
        <w:rPr>
          <w:rFonts w:ascii="Times New Roman" w:hAnsi="Times New Roman" w:cs="Times New Roman"/>
          <w:b/>
          <w:sz w:val="28"/>
          <w:szCs w:val="28"/>
        </w:rPr>
        <w:t xml:space="preserve">17773,0 </w:t>
      </w:r>
      <w:r w:rsidRPr="002B4479">
        <w:rPr>
          <w:rFonts w:ascii="Times New Roman" w:hAnsi="Times New Roman" w:cs="Times New Roman"/>
          <w:b/>
          <w:sz w:val="28"/>
          <w:szCs w:val="28"/>
        </w:rPr>
        <w:t>тыс. рублей</w:t>
      </w:r>
      <w:r w:rsidRPr="002B4479">
        <w:rPr>
          <w:rFonts w:ascii="Times New Roman" w:hAnsi="Times New Roman" w:cs="Times New Roman"/>
          <w:sz w:val="28"/>
          <w:szCs w:val="28"/>
        </w:rPr>
        <w:t xml:space="preserve"> или </w:t>
      </w:r>
      <w:r w:rsidR="002B4479" w:rsidRPr="002B4479">
        <w:rPr>
          <w:rFonts w:ascii="Times New Roman" w:hAnsi="Times New Roman" w:cs="Times New Roman"/>
          <w:sz w:val="28"/>
          <w:szCs w:val="28"/>
        </w:rPr>
        <w:t>6,4</w:t>
      </w:r>
      <w:r w:rsidRPr="002B4479">
        <w:rPr>
          <w:rFonts w:ascii="Times New Roman" w:hAnsi="Times New Roman" w:cs="Times New Roman"/>
          <w:sz w:val="28"/>
          <w:szCs w:val="28"/>
        </w:rPr>
        <w:t>% собственных доходов. На 20</w:t>
      </w:r>
      <w:r w:rsidR="002B4479" w:rsidRPr="002B4479">
        <w:rPr>
          <w:rFonts w:ascii="Times New Roman" w:hAnsi="Times New Roman" w:cs="Times New Roman"/>
          <w:sz w:val="28"/>
          <w:szCs w:val="28"/>
        </w:rPr>
        <w:t xml:space="preserve">20 </w:t>
      </w:r>
      <w:r w:rsidRPr="002B4479">
        <w:rPr>
          <w:rFonts w:ascii="Times New Roman" w:hAnsi="Times New Roman" w:cs="Times New Roman"/>
          <w:sz w:val="28"/>
          <w:szCs w:val="28"/>
        </w:rPr>
        <w:t xml:space="preserve">год – </w:t>
      </w:r>
      <w:r w:rsidR="002B4479" w:rsidRPr="002B4479">
        <w:rPr>
          <w:rFonts w:ascii="Times New Roman" w:hAnsi="Times New Roman" w:cs="Times New Roman"/>
          <w:b/>
          <w:sz w:val="28"/>
          <w:szCs w:val="28"/>
        </w:rPr>
        <w:t xml:space="preserve">23336,4 </w:t>
      </w:r>
      <w:r w:rsidRPr="002B4479">
        <w:rPr>
          <w:rFonts w:ascii="Times New Roman" w:hAnsi="Times New Roman" w:cs="Times New Roman"/>
          <w:b/>
          <w:sz w:val="28"/>
          <w:szCs w:val="28"/>
        </w:rPr>
        <w:t>тыс. рублей</w:t>
      </w:r>
      <w:r w:rsidRPr="002B4479">
        <w:rPr>
          <w:rFonts w:ascii="Times New Roman" w:hAnsi="Times New Roman" w:cs="Times New Roman"/>
          <w:sz w:val="28"/>
          <w:szCs w:val="28"/>
        </w:rPr>
        <w:t xml:space="preserve"> или </w:t>
      </w:r>
      <w:r w:rsidR="002B4479" w:rsidRPr="002B4479">
        <w:rPr>
          <w:rFonts w:ascii="Times New Roman" w:hAnsi="Times New Roman" w:cs="Times New Roman"/>
          <w:sz w:val="28"/>
          <w:szCs w:val="28"/>
        </w:rPr>
        <w:t>8,3</w:t>
      </w:r>
      <w:r w:rsidRPr="002B4479">
        <w:rPr>
          <w:rFonts w:ascii="Times New Roman" w:hAnsi="Times New Roman" w:cs="Times New Roman"/>
          <w:sz w:val="28"/>
          <w:szCs w:val="28"/>
        </w:rPr>
        <w:t xml:space="preserve"> %  собственных доходов.</w:t>
      </w:r>
    </w:p>
    <w:p w:rsidR="00742F23" w:rsidRPr="002B4479" w:rsidRDefault="004376E4" w:rsidP="007D7CFA">
      <w:pPr>
        <w:autoSpaceDE w:val="0"/>
        <w:autoSpaceDN w:val="0"/>
        <w:adjustRightInd w:val="0"/>
        <w:spacing w:after="0" w:line="240" w:lineRule="auto"/>
        <w:ind w:left="709" w:firstLine="709"/>
        <w:jc w:val="both"/>
        <w:rPr>
          <w:rFonts w:ascii="Times New Roman" w:hAnsi="Times New Roman" w:cs="Times New Roman"/>
          <w:sz w:val="28"/>
          <w:szCs w:val="28"/>
        </w:rPr>
      </w:pPr>
      <w:r w:rsidRPr="002B4479">
        <w:rPr>
          <w:rFonts w:ascii="Times New Roman" w:hAnsi="Times New Roman" w:cs="Times New Roman"/>
          <w:sz w:val="28"/>
          <w:szCs w:val="28"/>
        </w:rPr>
        <w:t xml:space="preserve">По сравнению с </w:t>
      </w:r>
      <w:r w:rsidR="007D7CFA" w:rsidRPr="002B4479">
        <w:rPr>
          <w:rFonts w:ascii="Times New Roman" w:hAnsi="Times New Roman" w:cs="Times New Roman"/>
          <w:sz w:val="28"/>
          <w:szCs w:val="28"/>
        </w:rPr>
        <w:t>Решением о бюджете на 201</w:t>
      </w:r>
      <w:r w:rsidR="002B4479" w:rsidRPr="002B4479">
        <w:rPr>
          <w:rFonts w:ascii="Times New Roman" w:hAnsi="Times New Roman" w:cs="Times New Roman"/>
          <w:sz w:val="28"/>
          <w:szCs w:val="28"/>
        </w:rPr>
        <w:t>7</w:t>
      </w:r>
      <w:r w:rsidR="007D7CFA" w:rsidRPr="002B4479">
        <w:rPr>
          <w:rFonts w:ascii="Times New Roman" w:hAnsi="Times New Roman" w:cs="Times New Roman"/>
          <w:sz w:val="28"/>
          <w:szCs w:val="28"/>
        </w:rPr>
        <w:t xml:space="preserve"> год (с учетом изменений)</w:t>
      </w:r>
      <w:r w:rsidRPr="002B4479">
        <w:rPr>
          <w:rFonts w:ascii="Times New Roman" w:hAnsi="Times New Roman" w:cs="Times New Roman"/>
          <w:sz w:val="28"/>
          <w:szCs w:val="28"/>
        </w:rPr>
        <w:t xml:space="preserve"> объем плановых значений дефицита в процентах к собственным доходам в 201</w:t>
      </w:r>
      <w:r w:rsidR="002B4479" w:rsidRPr="002B4479">
        <w:rPr>
          <w:rFonts w:ascii="Times New Roman" w:hAnsi="Times New Roman" w:cs="Times New Roman"/>
          <w:sz w:val="28"/>
          <w:szCs w:val="28"/>
        </w:rPr>
        <w:t>8</w:t>
      </w:r>
      <w:r w:rsidRPr="002B4479">
        <w:rPr>
          <w:rFonts w:ascii="Times New Roman" w:hAnsi="Times New Roman" w:cs="Times New Roman"/>
          <w:sz w:val="28"/>
          <w:szCs w:val="28"/>
        </w:rPr>
        <w:t xml:space="preserve"> году </w:t>
      </w:r>
      <w:r w:rsidR="007D7CFA" w:rsidRPr="002B4479">
        <w:rPr>
          <w:rFonts w:ascii="Times New Roman" w:hAnsi="Times New Roman" w:cs="Times New Roman"/>
          <w:sz w:val="28"/>
          <w:szCs w:val="28"/>
        </w:rPr>
        <w:t xml:space="preserve">снизился на </w:t>
      </w:r>
      <w:r w:rsidR="002B4479" w:rsidRPr="002B4479">
        <w:rPr>
          <w:rFonts w:ascii="Times New Roman" w:hAnsi="Times New Roman" w:cs="Times New Roman"/>
          <w:sz w:val="28"/>
          <w:szCs w:val="28"/>
        </w:rPr>
        <w:t xml:space="preserve">1,6 </w:t>
      </w:r>
      <w:r w:rsidR="007D7CFA" w:rsidRPr="002B4479">
        <w:rPr>
          <w:rFonts w:ascii="Times New Roman" w:hAnsi="Times New Roman" w:cs="Times New Roman"/>
          <w:sz w:val="28"/>
          <w:szCs w:val="28"/>
        </w:rPr>
        <w:t>6 процентного пункта. В 201</w:t>
      </w:r>
      <w:r w:rsidR="002B4479" w:rsidRPr="002B4479">
        <w:rPr>
          <w:rFonts w:ascii="Times New Roman" w:hAnsi="Times New Roman" w:cs="Times New Roman"/>
          <w:sz w:val="28"/>
          <w:szCs w:val="28"/>
        </w:rPr>
        <w:t>9</w:t>
      </w:r>
      <w:r w:rsidR="007D7CFA" w:rsidRPr="002B4479">
        <w:rPr>
          <w:rFonts w:ascii="Times New Roman" w:hAnsi="Times New Roman" w:cs="Times New Roman"/>
          <w:sz w:val="28"/>
          <w:szCs w:val="28"/>
        </w:rPr>
        <w:t xml:space="preserve"> году по отношению к 201</w:t>
      </w:r>
      <w:r w:rsidR="002B4479" w:rsidRPr="002B4479">
        <w:rPr>
          <w:rFonts w:ascii="Times New Roman" w:hAnsi="Times New Roman" w:cs="Times New Roman"/>
          <w:sz w:val="28"/>
          <w:szCs w:val="28"/>
        </w:rPr>
        <w:t>8</w:t>
      </w:r>
      <w:r w:rsidR="007D7CFA" w:rsidRPr="002B4479">
        <w:rPr>
          <w:rFonts w:ascii="Times New Roman" w:hAnsi="Times New Roman" w:cs="Times New Roman"/>
          <w:sz w:val="28"/>
          <w:szCs w:val="28"/>
        </w:rPr>
        <w:t xml:space="preserve"> году объем плановых значений дефицита </w:t>
      </w:r>
      <w:r w:rsidR="002B4479" w:rsidRPr="002B4479">
        <w:rPr>
          <w:rFonts w:ascii="Times New Roman" w:hAnsi="Times New Roman" w:cs="Times New Roman"/>
          <w:sz w:val="28"/>
          <w:szCs w:val="28"/>
        </w:rPr>
        <w:t>снизится</w:t>
      </w:r>
      <w:r w:rsidR="007D7CFA" w:rsidRPr="002B4479">
        <w:rPr>
          <w:rFonts w:ascii="Times New Roman" w:hAnsi="Times New Roman" w:cs="Times New Roman"/>
          <w:sz w:val="28"/>
          <w:szCs w:val="28"/>
        </w:rPr>
        <w:t xml:space="preserve"> на </w:t>
      </w:r>
      <w:r w:rsidR="002B4479" w:rsidRPr="002B4479">
        <w:rPr>
          <w:rFonts w:ascii="Times New Roman" w:hAnsi="Times New Roman" w:cs="Times New Roman"/>
          <w:sz w:val="28"/>
          <w:szCs w:val="28"/>
        </w:rPr>
        <w:t>3,3</w:t>
      </w:r>
      <w:r w:rsidR="007D7CFA" w:rsidRPr="002B4479">
        <w:rPr>
          <w:rFonts w:ascii="Times New Roman" w:hAnsi="Times New Roman" w:cs="Times New Roman"/>
          <w:sz w:val="28"/>
          <w:szCs w:val="28"/>
        </w:rPr>
        <w:t xml:space="preserve"> процентных пункта, а в 20</w:t>
      </w:r>
      <w:r w:rsidR="002B4479" w:rsidRPr="002B4479">
        <w:rPr>
          <w:rFonts w:ascii="Times New Roman" w:hAnsi="Times New Roman" w:cs="Times New Roman"/>
          <w:sz w:val="28"/>
          <w:szCs w:val="28"/>
        </w:rPr>
        <w:t>20</w:t>
      </w:r>
      <w:r w:rsidR="007D7CFA" w:rsidRPr="002B4479">
        <w:rPr>
          <w:rFonts w:ascii="Times New Roman" w:hAnsi="Times New Roman" w:cs="Times New Roman"/>
          <w:sz w:val="28"/>
          <w:szCs w:val="28"/>
        </w:rPr>
        <w:t xml:space="preserve">г. – увеличение планируется на </w:t>
      </w:r>
      <w:r w:rsidR="002B4479" w:rsidRPr="002B4479">
        <w:rPr>
          <w:rFonts w:ascii="Times New Roman" w:hAnsi="Times New Roman" w:cs="Times New Roman"/>
          <w:sz w:val="28"/>
          <w:szCs w:val="28"/>
        </w:rPr>
        <w:t>1,9</w:t>
      </w:r>
      <w:r w:rsidR="007D7CFA" w:rsidRPr="002B4479">
        <w:rPr>
          <w:rFonts w:ascii="Times New Roman" w:hAnsi="Times New Roman" w:cs="Times New Roman"/>
          <w:sz w:val="28"/>
          <w:szCs w:val="28"/>
        </w:rPr>
        <w:t xml:space="preserve"> % к предыдущему году. </w:t>
      </w:r>
    </w:p>
    <w:p w:rsidR="002B4479" w:rsidRPr="00E941A7" w:rsidRDefault="002B4479" w:rsidP="002B4479">
      <w:pPr>
        <w:autoSpaceDE w:val="0"/>
        <w:autoSpaceDN w:val="0"/>
        <w:adjustRightInd w:val="0"/>
        <w:spacing w:after="0" w:line="240" w:lineRule="auto"/>
        <w:ind w:left="709" w:firstLine="851"/>
        <w:jc w:val="both"/>
        <w:rPr>
          <w:rFonts w:ascii="Times New Roman" w:hAnsi="Times New Roman" w:cs="Times New Roman"/>
          <w:b/>
          <w:sz w:val="28"/>
          <w:szCs w:val="28"/>
        </w:rPr>
      </w:pPr>
      <w:r w:rsidRPr="00E941A7">
        <w:rPr>
          <w:rFonts w:ascii="Times New Roman" w:hAnsi="Times New Roman" w:cs="Times New Roman"/>
          <w:sz w:val="28"/>
          <w:szCs w:val="28"/>
        </w:rPr>
        <w:t xml:space="preserve">Согласно приложению 22 и 23 к проекту Решения о бюджете источники финансирования дефицита районного бюджета на 2018 год предусмотрены в размере </w:t>
      </w:r>
      <w:r w:rsidRPr="00E941A7">
        <w:rPr>
          <w:rFonts w:ascii="Times New Roman" w:hAnsi="Times New Roman" w:cs="Times New Roman"/>
          <w:b/>
          <w:bCs/>
          <w:sz w:val="28"/>
          <w:szCs w:val="28"/>
        </w:rPr>
        <w:t>27799,1 тыс. рублей, на 2019 год – 17773,0 тыс. рублей, на 2020 год – 23336,4 тыс. рублей.</w:t>
      </w:r>
    </w:p>
    <w:p w:rsidR="00634719" w:rsidRDefault="007D7CFA" w:rsidP="00634719">
      <w:pPr>
        <w:spacing w:after="0"/>
        <w:ind w:left="709" w:firstLine="709"/>
        <w:jc w:val="both"/>
        <w:rPr>
          <w:rFonts w:ascii="Times New Roman" w:hAnsi="Times New Roman" w:cs="Times New Roman"/>
          <w:sz w:val="28"/>
          <w:szCs w:val="28"/>
        </w:rPr>
      </w:pPr>
      <w:r w:rsidRPr="00634719">
        <w:rPr>
          <w:rFonts w:ascii="Times New Roman" w:hAnsi="Times New Roman" w:cs="Times New Roman"/>
          <w:bCs/>
          <w:sz w:val="28"/>
          <w:szCs w:val="28"/>
        </w:rPr>
        <w:t>О</w:t>
      </w:r>
      <w:r w:rsidRPr="00634719">
        <w:rPr>
          <w:rFonts w:ascii="Times New Roman" w:hAnsi="Times New Roman" w:cs="Times New Roman"/>
          <w:sz w:val="28"/>
          <w:szCs w:val="28"/>
        </w:rPr>
        <w:t>сновными источниками в проекте являются муниципальные заимствования (</w:t>
      </w:r>
      <w:r w:rsidR="00634719" w:rsidRPr="00634719">
        <w:rPr>
          <w:rFonts w:ascii="Times New Roman" w:hAnsi="Times New Roman" w:cs="Times New Roman"/>
          <w:sz w:val="28"/>
          <w:szCs w:val="28"/>
        </w:rPr>
        <w:t>86,8 % от дефицита районного бюджета , в 2019 г. -88,3%, в 2020г. – 93,3% (в 2017 году – 94,6 %).</w:t>
      </w:r>
      <w:r w:rsidRPr="00634719">
        <w:rPr>
          <w:rFonts w:ascii="Times New Roman" w:hAnsi="Times New Roman" w:cs="Times New Roman"/>
          <w:sz w:val="28"/>
          <w:szCs w:val="28"/>
        </w:rPr>
        <w:t>среди которых основную долю составляют кредиты полученные от кредитных организаций в валюте РФ.</w:t>
      </w:r>
    </w:p>
    <w:p w:rsidR="00634719" w:rsidRPr="00AB0B8A" w:rsidRDefault="00634719" w:rsidP="00634719">
      <w:pPr>
        <w:autoSpaceDE w:val="0"/>
        <w:autoSpaceDN w:val="0"/>
        <w:adjustRightInd w:val="0"/>
        <w:spacing w:after="0" w:line="240" w:lineRule="auto"/>
        <w:ind w:left="709" w:firstLine="709"/>
        <w:jc w:val="both"/>
        <w:rPr>
          <w:rFonts w:ascii="Times New Roman" w:hAnsi="Times New Roman" w:cs="Times New Roman"/>
          <w:sz w:val="28"/>
          <w:szCs w:val="28"/>
        </w:rPr>
      </w:pPr>
      <w:r w:rsidRPr="00AB0B8A">
        <w:rPr>
          <w:rFonts w:ascii="Times New Roman" w:hAnsi="Times New Roman" w:cs="Times New Roman"/>
          <w:b/>
          <w:bCs/>
          <w:sz w:val="28"/>
          <w:szCs w:val="28"/>
        </w:rPr>
        <w:t xml:space="preserve">Объем привлечения </w:t>
      </w:r>
      <w:r w:rsidRPr="00AB0B8A">
        <w:rPr>
          <w:rFonts w:ascii="Times New Roman" w:hAnsi="Times New Roman" w:cs="Times New Roman"/>
          <w:sz w:val="28"/>
          <w:szCs w:val="28"/>
        </w:rPr>
        <w:t xml:space="preserve">средств за счет муниципальных заимствований в 2018 году увеличится по сравнению с показателем, утвержденным на 2017 год, на 4000,0 тыс. рублей, или на 2,6%, и составит </w:t>
      </w:r>
      <w:r w:rsidRPr="00AB0B8A">
        <w:rPr>
          <w:rFonts w:ascii="Times New Roman" w:hAnsi="Times New Roman" w:cs="Times New Roman"/>
          <w:b/>
          <w:bCs/>
          <w:sz w:val="28"/>
          <w:szCs w:val="28"/>
        </w:rPr>
        <w:t>155000,0 тыс. рублей (в 2017г. -151000,0 тыс. руб.)</w:t>
      </w:r>
      <w:r w:rsidRPr="00AB0B8A">
        <w:rPr>
          <w:rFonts w:ascii="Times New Roman" w:hAnsi="Times New Roman" w:cs="Times New Roman"/>
          <w:sz w:val="28"/>
          <w:szCs w:val="28"/>
        </w:rPr>
        <w:t>. В 2019 году произойдет снижение по сравнению с 2018 годом на 59000,0 тыс. рублей или на 38,1%. В 2020 году по сравнению с предыдущим годом планируется увеличение муниципальных заимствований района на 2000,0 тыс. рублей или на 2,1 процентов.</w:t>
      </w:r>
    </w:p>
    <w:p w:rsidR="00634719" w:rsidRPr="00AE3466" w:rsidRDefault="00634719" w:rsidP="00634719">
      <w:pPr>
        <w:autoSpaceDE w:val="0"/>
        <w:autoSpaceDN w:val="0"/>
        <w:adjustRightInd w:val="0"/>
        <w:spacing w:after="0" w:line="240" w:lineRule="auto"/>
        <w:ind w:left="709" w:firstLine="709"/>
        <w:jc w:val="both"/>
        <w:rPr>
          <w:rFonts w:ascii="Times New Roman" w:hAnsi="Times New Roman" w:cs="Times New Roman"/>
          <w:sz w:val="24"/>
          <w:szCs w:val="24"/>
        </w:rPr>
      </w:pPr>
      <w:r w:rsidRPr="00AE3466">
        <w:rPr>
          <w:rFonts w:ascii="Times New Roman" w:hAnsi="Times New Roman" w:cs="Times New Roman"/>
          <w:sz w:val="28"/>
          <w:szCs w:val="28"/>
        </w:rPr>
        <w:t xml:space="preserve">Для погашения долга по муниципальным заимствованиям предусматривается использовать в 2018 году </w:t>
      </w:r>
      <w:r w:rsidRPr="00AE3466">
        <w:rPr>
          <w:rFonts w:ascii="Times New Roman" w:hAnsi="Times New Roman" w:cs="Times New Roman"/>
          <w:b/>
          <w:bCs/>
          <w:sz w:val="28"/>
          <w:szCs w:val="28"/>
        </w:rPr>
        <w:t xml:space="preserve">84,4 % </w:t>
      </w:r>
      <w:r w:rsidRPr="00AE3466">
        <w:rPr>
          <w:rFonts w:ascii="Times New Roman" w:hAnsi="Times New Roman" w:cs="Times New Roman"/>
          <w:sz w:val="28"/>
          <w:szCs w:val="28"/>
        </w:rPr>
        <w:t xml:space="preserve">привлекаемых заемных средств, в 2019г. – </w:t>
      </w:r>
      <w:r w:rsidRPr="00AE3466">
        <w:rPr>
          <w:rFonts w:ascii="Times New Roman" w:hAnsi="Times New Roman" w:cs="Times New Roman"/>
          <w:b/>
          <w:sz w:val="28"/>
          <w:szCs w:val="28"/>
        </w:rPr>
        <w:t>83,7</w:t>
      </w:r>
      <w:r w:rsidRPr="00AE3466">
        <w:rPr>
          <w:rFonts w:ascii="Times New Roman" w:hAnsi="Times New Roman" w:cs="Times New Roman"/>
          <w:sz w:val="28"/>
          <w:szCs w:val="28"/>
        </w:rPr>
        <w:t xml:space="preserve">%, в 2020 г.- </w:t>
      </w:r>
      <w:r w:rsidRPr="00AE3466">
        <w:rPr>
          <w:rFonts w:ascii="Times New Roman" w:hAnsi="Times New Roman" w:cs="Times New Roman"/>
          <w:b/>
          <w:sz w:val="28"/>
          <w:szCs w:val="28"/>
        </w:rPr>
        <w:t>77,8</w:t>
      </w:r>
      <w:r w:rsidRPr="00AE3466">
        <w:rPr>
          <w:rFonts w:ascii="Times New Roman" w:hAnsi="Times New Roman" w:cs="Times New Roman"/>
          <w:sz w:val="28"/>
          <w:szCs w:val="28"/>
        </w:rPr>
        <w:t>%. В 2017 году, Решением о бюджете, указанный показатель запланирован  в объеме 77,5 %, в 2016 году по Отчету составил 59,5 % .</w:t>
      </w:r>
    </w:p>
    <w:p w:rsidR="00634719" w:rsidRPr="006D603E" w:rsidRDefault="00634719" w:rsidP="00634719">
      <w:pPr>
        <w:autoSpaceDE w:val="0"/>
        <w:autoSpaceDN w:val="0"/>
        <w:adjustRightInd w:val="0"/>
        <w:spacing w:after="100" w:afterAutospacing="1" w:line="240" w:lineRule="auto"/>
        <w:ind w:left="709" w:firstLine="851"/>
        <w:jc w:val="both"/>
        <w:rPr>
          <w:rFonts w:ascii="Times New Roman" w:hAnsi="Times New Roman" w:cs="Times New Roman"/>
          <w:b/>
          <w:bCs/>
          <w:sz w:val="28"/>
          <w:szCs w:val="28"/>
        </w:rPr>
      </w:pPr>
      <w:r w:rsidRPr="006D603E">
        <w:rPr>
          <w:rFonts w:ascii="Times New Roman" w:hAnsi="Times New Roman" w:cs="Times New Roman"/>
          <w:sz w:val="28"/>
          <w:szCs w:val="28"/>
        </w:rPr>
        <w:t xml:space="preserve">Объем платежей на погашение и обслуживание муниципального долга в процентах к общему объему заимствований (коэффициент покрытия) составит в 2018 году </w:t>
      </w:r>
      <w:r w:rsidRPr="006D603E">
        <w:rPr>
          <w:rFonts w:ascii="Times New Roman" w:hAnsi="Times New Roman" w:cs="Times New Roman"/>
          <w:b/>
          <w:bCs/>
          <w:sz w:val="28"/>
          <w:szCs w:val="28"/>
        </w:rPr>
        <w:t xml:space="preserve">96,7 %, </w:t>
      </w:r>
      <w:r w:rsidRPr="006D603E">
        <w:rPr>
          <w:rFonts w:ascii="Times New Roman" w:hAnsi="Times New Roman" w:cs="Times New Roman"/>
          <w:bCs/>
          <w:sz w:val="28"/>
          <w:szCs w:val="28"/>
        </w:rPr>
        <w:t>в 2019г</w:t>
      </w:r>
      <w:r w:rsidRPr="006D603E">
        <w:rPr>
          <w:rFonts w:ascii="Times New Roman" w:hAnsi="Times New Roman" w:cs="Times New Roman"/>
          <w:b/>
          <w:bCs/>
          <w:sz w:val="28"/>
          <w:szCs w:val="28"/>
        </w:rPr>
        <w:t xml:space="preserve">. – 99,0%, в </w:t>
      </w:r>
      <w:r w:rsidRPr="006D603E">
        <w:rPr>
          <w:rFonts w:ascii="Times New Roman" w:hAnsi="Times New Roman" w:cs="Times New Roman"/>
          <w:bCs/>
          <w:sz w:val="28"/>
          <w:szCs w:val="28"/>
        </w:rPr>
        <w:t>2020г</w:t>
      </w:r>
      <w:r w:rsidRPr="006D603E">
        <w:rPr>
          <w:rFonts w:ascii="Times New Roman" w:hAnsi="Times New Roman" w:cs="Times New Roman"/>
          <w:b/>
          <w:bCs/>
          <w:sz w:val="28"/>
          <w:szCs w:val="28"/>
        </w:rPr>
        <w:t>. – 93,0%. В</w:t>
      </w:r>
      <w:r w:rsidRPr="006D603E">
        <w:rPr>
          <w:rFonts w:ascii="Times New Roman" w:hAnsi="Times New Roman" w:cs="Times New Roman"/>
          <w:sz w:val="28"/>
          <w:szCs w:val="28"/>
        </w:rPr>
        <w:t xml:space="preserve"> 2017 году указанный показатель прогнозируется по утвержденным показателям в объеме 83,8 %, в 2016 году по Отчету – 73,1 %</w:t>
      </w:r>
      <w:r w:rsidRPr="006D603E">
        <w:rPr>
          <w:rFonts w:ascii="Times New Roman" w:hAnsi="Times New Roman" w:cs="Times New Roman"/>
          <w:b/>
          <w:bCs/>
          <w:sz w:val="28"/>
          <w:szCs w:val="28"/>
        </w:rPr>
        <w:t>.</w:t>
      </w:r>
    </w:p>
    <w:p w:rsidR="00634719" w:rsidRPr="00AF361C" w:rsidRDefault="000E5AC4" w:rsidP="00634719">
      <w:pPr>
        <w:spacing w:after="0"/>
        <w:ind w:left="709" w:hanging="142"/>
        <w:jc w:val="both"/>
        <w:rPr>
          <w:rFonts w:ascii="Times New Roman" w:hAnsi="Times New Roman" w:cs="Times New Roman"/>
          <w:sz w:val="28"/>
          <w:szCs w:val="28"/>
        </w:rPr>
      </w:pPr>
      <w:r>
        <w:rPr>
          <w:rFonts w:ascii="Times New Roman" w:hAnsi="Times New Roman" w:cs="Times New Roman"/>
          <w:b/>
          <w:sz w:val="28"/>
          <w:szCs w:val="28"/>
        </w:rPr>
        <w:t>6</w:t>
      </w:r>
      <w:r w:rsidR="00701AD7" w:rsidRPr="00706E77">
        <w:rPr>
          <w:rFonts w:ascii="Arial" w:hAnsi="Arial" w:cs="Arial"/>
          <w:sz w:val="28"/>
          <w:szCs w:val="28"/>
        </w:rPr>
        <w:t xml:space="preserve">. </w:t>
      </w:r>
      <w:r w:rsidR="00634719" w:rsidRPr="00AF361C">
        <w:rPr>
          <w:rFonts w:ascii="Times New Roman" w:hAnsi="Times New Roman" w:cs="Times New Roman"/>
          <w:sz w:val="28"/>
          <w:szCs w:val="28"/>
        </w:rPr>
        <w:t>Статьей 1 проекта Решения установлен верхний предел муниципального внутреннего долга Сортавальского муниципального района в валюте РФ:</w:t>
      </w:r>
    </w:p>
    <w:p w:rsidR="00634719" w:rsidRPr="00AF361C" w:rsidRDefault="00634719" w:rsidP="00634719">
      <w:pPr>
        <w:spacing w:after="0"/>
        <w:ind w:left="567"/>
        <w:jc w:val="both"/>
        <w:rPr>
          <w:rFonts w:ascii="Times New Roman" w:hAnsi="Times New Roman" w:cs="Times New Roman"/>
          <w:sz w:val="28"/>
          <w:szCs w:val="28"/>
        </w:rPr>
      </w:pPr>
      <w:r w:rsidRPr="00AF361C">
        <w:rPr>
          <w:rFonts w:ascii="Times New Roman" w:hAnsi="Times New Roman" w:cs="Times New Roman"/>
          <w:sz w:val="28"/>
          <w:szCs w:val="28"/>
        </w:rPr>
        <w:t>- на 1 января 2019 года – в сумме 226128,0 тыс. рублей, в том числе по муниципальным гарантиям 0,0 тыс. рублей;</w:t>
      </w:r>
    </w:p>
    <w:p w:rsidR="00634719" w:rsidRPr="00AF361C" w:rsidRDefault="00634719" w:rsidP="00634719">
      <w:pPr>
        <w:spacing w:after="0"/>
        <w:ind w:left="567"/>
        <w:jc w:val="both"/>
        <w:rPr>
          <w:rFonts w:ascii="Times New Roman" w:hAnsi="Times New Roman" w:cs="Times New Roman"/>
          <w:sz w:val="28"/>
          <w:szCs w:val="28"/>
        </w:rPr>
      </w:pPr>
      <w:r w:rsidRPr="00AF361C">
        <w:rPr>
          <w:rFonts w:ascii="Times New Roman" w:hAnsi="Times New Roman" w:cs="Times New Roman"/>
          <w:sz w:val="28"/>
          <w:szCs w:val="28"/>
        </w:rPr>
        <w:t>- на 1 января 2020 года – в сумме 241818,0 тыс. рублей, в том числе по муниципальным гарантиям 0,0 тыс. рублей;</w:t>
      </w:r>
    </w:p>
    <w:p w:rsidR="00634719" w:rsidRPr="00AF361C" w:rsidRDefault="00634719" w:rsidP="00634719">
      <w:pPr>
        <w:spacing w:after="0"/>
        <w:ind w:left="567"/>
        <w:jc w:val="both"/>
        <w:rPr>
          <w:rFonts w:ascii="Times New Roman" w:hAnsi="Times New Roman" w:cs="Times New Roman"/>
          <w:sz w:val="28"/>
          <w:szCs w:val="28"/>
        </w:rPr>
      </w:pPr>
      <w:r w:rsidRPr="00AF361C">
        <w:rPr>
          <w:rFonts w:ascii="Times New Roman" w:hAnsi="Times New Roman" w:cs="Times New Roman"/>
          <w:sz w:val="28"/>
          <w:szCs w:val="28"/>
        </w:rPr>
        <w:t xml:space="preserve">- на 1 января 2021 года – в сумме 263592,0 тыс. рублей, в том числе по муниципальным гарантиям 0,0 тыс. рублей </w:t>
      </w:r>
    </w:p>
    <w:p w:rsidR="00634719" w:rsidRPr="005D2358" w:rsidRDefault="00634719" w:rsidP="00634719">
      <w:pPr>
        <w:autoSpaceDE w:val="0"/>
        <w:autoSpaceDN w:val="0"/>
        <w:adjustRightInd w:val="0"/>
        <w:spacing w:after="0" w:line="240" w:lineRule="auto"/>
        <w:ind w:left="567" w:firstLine="567"/>
        <w:jc w:val="both"/>
        <w:rPr>
          <w:rFonts w:ascii="Times New Roman" w:hAnsi="Times New Roman" w:cs="Times New Roman"/>
          <w:sz w:val="28"/>
          <w:szCs w:val="28"/>
        </w:rPr>
      </w:pPr>
      <w:r w:rsidRPr="005D2358">
        <w:rPr>
          <w:rFonts w:ascii="Times New Roman" w:hAnsi="Times New Roman" w:cs="Times New Roman"/>
          <w:sz w:val="28"/>
          <w:szCs w:val="28"/>
        </w:rPr>
        <w:t>В приложения №№ 20 и 21 к проекту объем муниципального долга планируется:</w:t>
      </w:r>
    </w:p>
    <w:p w:rsidR="00634719" w:rsidRPr="005D2358" w:rsidRDefault="00634719" w:rsidP="00634719">
      <w:pPr>
        <w:spacing w:after="0"/>
        <w:ind w:firstLine="567"/>
        <w:jc w:val="both"/>
        <w:rPr>
          <w:rFonts w:ascii="Times New Roman" w:hAnsi="Times New Roman" w:cs="Times New Roman"/>
          <w:sz w:val="28"/>
          <w:szCs w:val="28"/>
        </w:rPr>
      </w:pPr>
      <w:r w:rsidRPr="005D2358">
        <w:rPr>
          <w:rFonts w:ascii="Times New Roman" w:hAnsi="Times New Roman" w:cs="Times New Roman"/>
          <w:sz w:val="28"/>
          <w:szCs w:val="28"/>
        </w:rPr>
        <w:t>- на 1 января 2018 год в сумме 201988,0 тыс. рублей или 69,4 процентов от объема</w:t>
      </w:r>
      <w:r w:rsidRPr="005D2358">
        <w:rPr>
          <w:rFonts w:ascii="Times New Roman" w:hAnsi="Times New Roman" w:cs="Times New Roman"/>
        </w:rPr>
        <w:t xml:space="preserve"> </w:t>
      </w:r>
      <w:r w:rsidRPr="005D2358">
        <w:rPr>
          <w:rFonts w:ascii="Times New Roman" w:hAnsi="Times New Roman" w:cs="Times New Roman"/>
          <w:sz w:val="28"/>
          <w:szCs w:val="28"/>
        </w:rPr>
        <w:t>оценки ожидаемого поступления</w:t>
      </w:r>
      <w:r w:rsidRPr="005D2358">
        <w:rPr>
          <w:rFonts w:ascii="Times New Roman" w:hAnsi="Times New Roman" w:cs="Times New Roman"/>
        </w:rPr>
        <w:t xml:space="preserve"> </w:t>
      </w:r>
      <w:r w:rsidRPr="005D2358">
        <w:rPr>
          <w:rFonts w:ascii="Times New Roman" w:hAnsi="Times New Roman" w:cs="Times New Roman"/>
          <w:sz w:val="28"/>
          <w:szCs w:val="28"/>
        </w:rPr>
        <w:t>доходов местного бюджета без учета объема безвозмездных поступлений .</w:t>
      </w:r>
    </w:p>
    <w:p w:rsidR="00634719" w:rsidRPr="005D2358" w:rsidRDefault="00634719" w:rsidP="00634719">
      <w:pPr>
        <w:spacing w:after="0"/>
        <w:ind w:firstLine="567"/>
        <w:jc w:val="both"/>
        <w:rPr>
          <w:rFonts w:ascii="Times New Roman" w:hAnsi="Times New Roman" w:cs="Times New Roman"/>
          <w:sz w:val="28"/>
          <w:szCs w:val="28"/>
        </w:rPr>
      </w:pPr>
      <w:r w:rsidRPr="005D2358">
        <w:rPr>
          <w:rFonts w:ascii="Times New Roman" w:hAnsi="Times New Roman" w:cs="Times New Roman"/>
          <w:sz w:val="28"/>
          <w:szCs w:val="28"/>
        </w:rPr>
        <w:t>- на 1 января 2019 года в сумме 226128,0 тыс. рублей или 79,0 процентов от объема прогнозируемого поступления доходов районного бюджета без учета объема безвозмездных поступлений.</w:t>
      </w:r>
    </w:p>
    <w:p w:rsidR="00634719" w:rsidRPr="005D2358" w:rsidRDefault="00634719" w:rsidP="00634719">
      <w:pPr>
        <w:spacing w:after="0"/>
        <w:ind w:firstLine="567"/>
        <w:jc w:val="both"/>
        <w:rPr>
          <w:rFonts w:ascii="Times New Roman" w:hAnsi="Times New Roman" w:cs="Times New Roman"/>
          <w:sz w:val="28"/>
          <w:szCs w:val="28"/>
        </w:rPr>
      </w:pPr>
      <w:r w:rsidRPr="005D2358">
        <w:rPr>
          <w:rFonts w:ascii="Times New Roman" w:hAnsi="Times New Roman" w:cs="Times New Roman"/>
          <w:sz w:val="28"/>
          <w:szCs w:val="28"/>
        </w:rPr>
        <w:t>-на 1 января 2020 года в сумме 241818,0 тыс. рублей или 86,9 процентов от объема прогнозируемого поступления доходов районного бюджета без учета объема безвозмездных поступлений.</w:t>
      </w:r>
    </w:p>
    <w:p w:rsidR="007D64BD" w:rsidRPr="00706E77" w:rsidRDefault="00634719" w:rsidP="00634719">
      <w:pPr>
        <w:spacing w:after="0"/>
        <w:ind w:firstLine="567"/>
        <w:jc w:val="both"/>
        <w:rPr>
          <w:rFonts w:ascii="Arial" w:hAnsi="Arial" w:cs="Arial"/>
          <w:sz w:val="28"/>
          <w:szCs w:val="28"/>
        </w:rPr>
      </w:pPr>
      <w:r>
        <w:rPr>
          <w:rFonts w:ascii="Times New Roman" w:hAnsi="Times New Roman" w:cs="Times New Roman"/>
          <w:sz w:val="28"/>
          <w:szCs w:val="28"/>
        </w:rPr>
        <w:t>О</w:t>
      </w:r>
      <w:r w:rsidRPr="003D192C">
        <w:rPr>
          <w:rFonts w:ascii="Times New Roman" w:hAnsi="Times New Roman" w:cs="Times New Roman"/>
          <w:sz w:val="28"/>
          <w:szCs w:val="28"/>
        </w:rPr>
        <w:t>бъем муниципального долга в 2018-2020 годах не превысит ограничения установленные ст. 107 Бюджетного кодекса РФ, но тем не менее в проекте Решения прогнозируется увеличение объема муниципального долга к 01.01.2020г. на 39830,0 тыс. рублей или на 19,7% к уровню 01.01.2018г. Следовательно, объем долговой нагрузки к 2020 году планового периоды увеличится с 61,2% на 01.01.2018г. до 86,9% на 01.01.2020г., т.е. на 25,7 процента.</w:t>
      </w:r>
      <w:r w:rsidR="007D64BD" w:rsidRPr="00706E77">
        <w:rPr>
          <w:rFonts w:ascii="Arial" w:hAnsi="Arial" w:cs="Arial"/>
          <w:sz w:val="28"/>
          <w:szCs w:val="28"/>
        </w:rPr>
        <w:t xml:space="preserve"> </w:t>
      </w:r>
    </w:p>
    <w:p w:rsidR="00634719" w:rsidRPr="00706E77" w:rsidRDefault="00634719" w:rsidP="00634719">
      <w:pPr>
        <w:spacing w:after="0"/>
        <w:ind w:firstLine="567"/>
        <w:jc w:val="both"/>
        <w:rPr>
          <w:rFonts w:ascii="Arial" w:hAnsi="Arial" w:cs="Arial"/>
          <w:sz w:val="28"/>
          <w:szCs w:val="28"/>
        </w:rPr>
      </w:pPr>
      <w:r w:rsidRPr="00AF361C">
        <w:rPr>
          <w:rFonts w:ascii="Times New Roman" w:hAnsi="Times New Roman" w:cs="Times New Roman"/>
          <w:sz w:val="28"/>
          <w:szCs w:val="28"/>
        </w:rPr>
        <w:t>Наибольший удельный вес в структуре муниципального долга Сортавальского муниципального района на 2018-2020 год занимают кредиты кредитных организаций( 2018г.- 77,4 %, 2019г. -91,4%, 2020г. – 94,5%). В проекте бюджета спрогнозировано уменьшение доли привлечения муниципальных заимствований в виде бюджетных кредитов с 22,6 % в 2018г. до 5,5 % к 2020 году</w:t>
      </w:r>
      <w:r w:rsidRPr="00706E77">
        <w:rPr>
          <w:rFonts w:ascii="Arial" w:hAnsi="Arial" w:cs="Arial"/>
          <w:sz w:val="28"/>
          <w:szCs w:val="28"/>
        </w:rPr>
        <w:t>.</w:t>
      </w:r>
    </w:p>
    <w:p w:rsidR="00701AD7" w:rsidRPr="00707D48" w:rsidRDefault="00701AD7" w:rsidP="007D64BD">
      <w:pPr>
        <w:spacing w:after="0"/>
        <w:ind w:firstLine="851"/>
        <w:jc w:val="both"/>
        <w:rPr>
          <w:rFonts w:ascii="Times New Roman" w:hAnsi="Times New Roman" w:cs="Times New Roman"/>
          <w:sz w:val="28"/>
          <w:szCs w:val="28"/>
        </w:rPr>
      </w:pPr>
      <w:r w:rsidRPr="00707D48">
        <w:rPr>
          <w:rFonts w:ascii="Times New Roman" w:hAnsi="Times New Roman" w:cs="Times New Roman"/>
          <w:sz w:val="28"/>
          <w:szCs w:val="28"/>
        </w:rPr>
        <w:t>Муниципальные гарантии в структуре муниципального долга Сортавальского муниципального района отсутствуют.</w:t>
      </w:r>
    </w:p>
    <w:p w:rsidR="003E418A" w:rsidRPr="00707D48" w:rsidRDefault="00701AD7" w:rsidP="00707D48">
      <w:pPr>
        <w:tabs>
          <w:tab w:val="left" w:pos="567"/>
        </w:tabs>
        <w:spacing w:after="0"/>
        <w:ind w:firstLine="567"/>
        <w:jc w:val="both"/>
        <w:rPr>
          <w:rFonts w:ascii="Times New Roman" w:hAnsi="Times New Roman" w:cs="Times New Roman"/>
          <w:sz w:val="28"/>
          <w:szCs w:val="28"/>
        </w:rPr>
      </w:pPr>
      <w:r w:rsidRPr="00707D48">
        <w:rPr>
          <w:rFonts w:ascii="Times New Roman" w:hAnsi="Times New Roman" w:cs="Times New Roman"/>
          <w:sz w:val="28"/>
          <w:szCs w:val="28"/>
        </w:rPr>
        <w:t>Расходы на обслуживание муниципального долга Сортавальского муниципального района на 201</w:t>
      </w:r>
      <w:r w:rsidR="00707D48" w:rsidRPr="00707D48">
        <w:rPr>
          <w:rFonts w:ascii="Times New Roman" w:hAnsi="Times New Roman" w:cs="Times New Roman"/>
          <w:sz w:val="28"/>
          <w:szCs w:val="28"/>
        </w:rPr>
        <w:t>8-2020</w:t>
      </w:r>
      <w:r w:rsidRPr="00707D48">
        <w:rPr>
          <w:rFonts w:ascii="Times New Roman" w:hAnsi="Times New Roman" w:cs="Times New Roman"/>
          <w:sz w:val="28"/>
          <w:szCs w:val="28"/>
        </w:rPr>
        <w:t xml:space="preserve"> год</w:t>
      </w:r>
      <w:r w:rsidR="00707D48" w:rsidRPr="00707D48">
        <w:rPr>
          <w:rFonts w:ascii="Times New Roman" w:hAnsi="Times New Roman" w:cs="Times New Roman"/>
          <w:sz w:val="28"/>
          <w:szCs w:val="28"/>
        </w:rPr>
        <w:t>ы</w:t>
      </w:r>
      <w:r w:rsidRPr="00707D48">
        <w:rPr>
          <w:rFonts w:ascii="Times New Roman" w:hAnsi="Times New Roman" w:cs="Times New Roman"/>
          <w:sz w:val="28"/>
          <w:szCs w:val="28"/>
        </w:rPr>
        <w:t xml:space="preserve"> не превышают норматив, установленный ст. 111 Бюджетного кодекса Российской Федерации</w:t>
      </w:r>
      <w:r w:rsidR="003E418A" w:rsidRPr="00707D48">
        <w:rPr>
          <w:rFonts w:ascii="Times New Roman" w:hAnsi="Times New Roman" w:cs="Times New Roman"/>
          <w:sz w:val="28"/>
          <w:szCs w:val="28"/>
        </w:rPr>
        <w:t xml:space="preserve">, но в месте с тем прогнозируемые расходы, связанные с  погашением и обслуживанием муниципального долга остаются значительными. </w:t>
      </w:r>
    </w:p>
    <w:p w:rsidR="00707D48" w:rsidRPr="003D192C" w:rsidRDefault="00707D48" w:rsidP="00707D48">
      <w:pPr>
        <w:ind w:firstLine="567"/>
        <w:jc w:val="both"/>
        <w:rPr>
          <w:rFonts w:ascii="Times New Roman" w:hAnsi="Times New Roman" w:cs="Times New Roman"/>
          <w:sz w:val="28"/>
          <w:szCs w:val="28"/>
        </w:rPr>
      </w:pPr>
      <w:r w:rsidRPr="003D192C">
        <w:rPr>
          <w:rFonts w:ascii="Times New Roman" w:hAnsi="Times New Roman" w:cs="Times New Roman"/>
          <w:sz w:val="28"/>
          <w:szCs w:val="28"/>
        </w:rPr>
        <w:t>Подготовленные Финансовым управлением в Пояснительной записке обоснования бюджетных ассигнований в части обслуживания муниципального долга, сформированных по разделу 1301 «Обслуживание государственного внутреннего и муниципального долга» на сумму</w:t>
      </w:r>
      <w:r>
        <w:rPr>
          <w:rFonts w:ascii="Times New Roman" w:hAnsi="Times New Roman" w:cs="Times New Roman"/>
          <w:sz w:val="28"/>
          <w:szCs w:val="28"/>
        </w:rPr>
        <w:t>: 2018г.-</w:t>
      </w:r>
      <w:r w:rsidRPr="003D192C">
        <w:rPr>
          <w:rFonts w:ascii="Times New Roman" w:hAnsi="Times New Roman" w:cs="Times New Roman"/>
          <w:sz w:val="28"/>
          <w:szCs w:val="28"/>
        </w:rPr>
        <w:t xml:space="preserve"> </w:t>
      </w:r>
      <w:r>
        <w:rPr>
          <w:rFonts w:ascii="Times New Roman" w:hAnsi="Times New Roman" w:cs="Times New Roman"/>
          <w:sz w:val="28"/>
          <w:szCs w:val="28"/>
        </w:rPr>
        <w:t>18796,4</w:t>
      </w:r>
      <w:r w:rsidRPr="003D192C">
        <w:rPr>
          <w:rFonts w:ascii="Times New Roman" w:hAnsi="Times New Roman" w:cs="Times New Roman"/>
          <w:sz w:val="28"/>
          <w:szCs w:val="28"/>
        </w:rPr>
        <w:t xml:space="preserve"> тыс. руб.</w:t>
      </w:r>
      <w:r>
        <w:rPr>
          <w:rFonts w:ascii="Times New Roman" w:hAnsi="Times New Roman" w:cs="Times New Roman"/>
          <w:sz w:val="28"/>
          <w:szCs w:val="28"/>
        </w:rPr>
        <w:t>; 2019г.- 14717,4 тыс. руб. и 2020г.- 14886,0 тыс. руб.</w:t>
      </w:r>
      <w:r w:rsidRPr="003D192C">
        <w:rPr>
          <w:rFonts w:ascii="Times New Roman" w:hAnsi="Times New Roman" w:cs="Times New Roman"/>
          <w:sz w:val="28"/>
          <w:szCs w:val="28"/>
        </w:rPr>
        <w:t xml:space="preserve"> не подтверждены финансово-экономическими расчетами указанных расходов. </w:t>
      </w:r>
    </w:p>
    <w:p w:rsidR="002824F4" w:rsidRPr="00707D48" w:rsidRDefault="003D6A87" w:rsidP="003E418A">
      <w:pPr>
        <w:ind w:firstLine="851"/>
        <w:jc w:val="both"/>
        <w:rPr>
          <w:rFonts w:ascii="Times New Roman" w:hAnsi="Times New Roman" w:cs="Times New Roman"/>
          <w:b/>
          <w:sz w:val="28"/>
          <w:szCs w:val="28"/>
        </w:rPr>
      </w:pPr>
      <w:r w:rsidRPr="00707D48">
        <w:rPr>
          <w:rFonts w:ascii="Times New Roman" w:hAnsi="Times New Roman" w:cs="Times New Roman"/>
          <w:b/>
          <w:sz w:val="28"/>
          <w:szCs w:val="28"/>
        </w:rPr>
        <w:t>Проведенная Контрольно-счетным комитетом Сортавальского муниципального района экспертиза проекта Решения о бюджете Сортавальского муниципального района на 201</w:t>
      </w:r>
      <w:r w:rsidR="00707D48" w:rsidRPr="00707D48">
        <w:rPr>
          <w:rFonts w:ascii="Times New Roman" w:hAnsi="Times New Roman" w:cs="Times New Roman"/>
          <w:b/>
          <w:sz w:val="28"/>
          <w:szCs w:val="28"/>
        </w:rPr>
        <w:t>8</w:t>
      </w:r>
      <w:r w:rsidRPr="00707D48">
        <w:rPr>
          <w:rFonts w:ascii="Times New Roman" w:hAnsi="Times New Roman" w:cs="Times New Roman"/>
          <w:b/>
          <w:sz w:val="28"/>
          <w:szCs w:val="28"/>
        </w:rPr>
        <w:t xml:space="preserve"> год</w:t>
      </w:r>
      <w:r w:rsidR="003E418A" w:rsidRPr="00707D48">
        <w:rPr>
          <w:rFonts w:ascii="Times New Roman" w:hAnsi="Times New Roman" w:cs="Times New Roman"/>
          <w:b/>
          <w:sz w:val="28"/>
          <w:szCs w:val="28"/>
        </w:rPr>
        <w:t xml:space="preserve"> и </w:t>
      </w:r>
      <w:r w:rsidR="00707D48" w:rsidRPr="00707D48">
        <w:rPr>
          <w:rFonts w:ascii="Times New Roman" w:hAnsi="Times New Roman" w:cs="Times New Roman"/>
          <w:b/>
          <w:sz w:val="28"/>
          <w:szCs w:val="28"/>
        </w:rPr>
        <w:t xml:space="preserve">на </w:t>
      </w:r>
      <w:r w:rsidR="003E418A" w:rsidRPr="00707D48">
        <w:rPr>
          <w:rFonts w:ascii="Times New Roman" w:hAnsi="Times New Roman" w:cs="Times New Roman"/>
          <w:b/>
          <w:sz w:val="28"/>
          <w:szCs w:val="28"/>
        </w:rPr>
        <w:t>плановый перио</w:t>
      </w:r>
      <w:r w:rsidR="00884DF2" w:rsidRPr="00707D48">
        <w:rPr>
          <w:rFonts w:ascii="Times New Roman" w:hAnsi="Times New Roman" w:cs="Times New Roman"/>
          <w:b/>
          <w:sz w:val="28"/>
          <w:szCs w:val="28"/>
        </w:rPr>
        <w:t>д</w:t>
      </w:r>
      <w:r w:rsidR="003E418A" w:rsidRPr="00707D48">
        <w:rPr>
          <w:rFonts w:ascii="Times New Roman" w:hAnsi="Times New Roman" w:cs="Times New Roman"/>
          <w:b/>
          <w:sz w:val="28"/>
          <w:szCs w:val="28"/>
        </w:rPr>
        <w:t xml:space="preserve"> 201</w:t>
      </w:r>
      <w:r w:rsidR="00707D48" w:rsidRPr="00707D48">
        <w:rPr>
          <w:rFonts w:ascii="Times New Roman" w:hAnsi="Times New Roman" w:cs="Times New Roman"/>
          <w:b/>
          <w:sz w:val="28"/>
          <w:szCs w:val="28"/>
        </w:rPr>
        <w:t>9</w:t>
      </w:r>
      <w:r w:rsidR="003E418A" w:rsidRPr="00707D48">
        <w:rPr>
          <w:rFonts w:ascii="Times New Roman" w:hAnsi="Times New Roman" w:cs="Times New Roman"/>
          <w:b/>
          <w:sz w:val="28"/>
          <w:szCs w:val="28"/>
        </w:rPr>
        <w:t xml:space="preserve"> и 20</w:t>
      </w:r>
      <w:r w:rsidR="00707D48" w:rsidRPr="00707D48">
        <w:rPr>
          <w:rFonts w:ascii="Times New Roman" w:hAnsi="Times New Roman" w:cs="Times New Roman"/>
          <w:b/>
          <w:sz w:val="28"/>
          <w:szCs w:val="28"/>
        </w:rPr>
        <w:t>20</w:t>
      </w:r>
      <w:r w:rsidR="003E418A" w:rsidRPr="00707D48">
        <w:rPr>
          <w:rFonts w:ascii="Times New Roman" w:hAnsi="Times New Roman" w:cs="Times New Roman"/>
          <w:b/>
          <w:sz w:val="28"/>
          <w:szCs w:val="28"/>
        </w:rPr>
        <w:t xml:space="preserve"> годов</w:t>
      </w:r>
      <w:r w:rsidRPr="00707D48">
        <w:rPr>
          <w:rFonts w:ascii="Times New Roman" w:hAnsi="Times New Roman" w:cs="Times New Roman"/>
          <w:b/>
          <w:sz w:val="28"/>
          <w:szCs w:val="28"/>
        </w:rPr>
        <w:t xml:space="preserve"> на соответствие его нормам и положениям Бюджетного кодекса Российской Федерации, Положению о бюджетном процессе в Сортавальском муниципальном районе, другим законодательным и нормативным актам позволяет сделать вывод о возможности принятия проекта Решения Советом Сортавальского муниципального района с учетом необходимости учесть замечания и предложения содержащиеся в настоящем заключении. </w:t>
      </w:r>
    </w:p>
    <w:p w:rsidR="00707D48" w:rsidRDefault="00707D48" w:rsidP="00B61032">
      <w:pPr>
        <w:spacing w:after="0"/>
        <w:ind w:firstLine="851"/>
        <w:jc w:val="both"/>
        <w:rPr>
          <w:rFonts w:ascii="Times New Roman" w:hAnsi="Times New Roman" w:cs="Times New Roman"/>
          <w:b/>
          <w:sz w:val="28"/>
          <w:szCs w:val="28"/>
        </w:rPr>
      </w:pPr>
      <w:r w:rsidRPr="00707D48">
        <w:rPr>
          <w:rFonts w:ascii="Times New Roman" w:hAnsi="Times New Roman" w:cs="Times New Roman"/>
          <w:b/>
          <w:sz w:val="28"/>
          <w:szCs w:val="28"/>
        </w:rPr>
        <w:t>Предложения :</w:t>
      </w:r>
    </w:p>
    <w:p w:rsidR="007552BF" w:rsidRDefault="00707D48" w:rsidP="00B61032">
      <w:pPr>
        <w:spacing w:after="0"/>
        <w:ind w:firstLine="1134"/>
        <w:jc w:val="both"/>
        <w:rPr>
          <w:rFonts w:ascii="Times New Roman" w:hAnsi="Times New Roman" w:cs="Times New Roman"/>
          <w:b/>
          <w:sz w:val="28"/>
          <w:szCs w:val="28"/>
        </w:rPr>
      </w:pPr>
      <w:r w:rsidRPr="007552BF">
        <w:rPr>
          <w:rFonts w:ascii="Times New Roman" w:hAnsi="Times New Roman" w:cs="Times New Roman"/>
          <w:b/>
          <w:sz w:val="28"/>
          <w:szCs w:val="28"/>
        </w:rPr>
        <w:t>Совету Сортавальского муниципального района рекомендовать</w:t>
      </w:r>
    </w:p>
    <w:p w:rsidR="00707D48" w:rsidRPr="007552BF" w:rsidRDefault="00707D48" w:rsidP="00B61032">
      <w:pPr>
        <w:pStyle w:val="af"/>
        <w:jc w:val="both"/>
        <w:rPr>
          <w:rFonts w:ascii="Times New Roman" w:hAnsi="Times New Roman" w:cs="Times New Roman"/>
          <w:b/>
          <w:sz w:val="28"/>
          <w:szCs w:val="28"/>
        </w:rPr>
      </w:pPr>
      <w:r w:rsidRPr="007552BF">
        <w:rPr>
          <w:rFonts w:ascii="Times New Roman" w:hAnsi="Times New Roman" w:cs="Times New Roman"/>
          <w:b/>
          <w:sz w:val="28"/>
          <w:szCs w:val="28"/>
        </w:rPr>
        <w:t>Администрации Сортавальского муниципального района:</w:t>
      </w:r>
    </w:p>
    <w:p w:rsidR="00487041" w:rsidRDefault="00487041" w:rsidP="00487041">
      <w:pPr>
        <w:pStyle w:val="af"/>
        <w:numPr>
          <w:ilvl w:val="0"/>
          <w:numId w:val="42"/>
        </w:numPr>
        <w:jc w:val="both"/>
        <w:rPr>
          <w:rFonts w:ascii="Times New Roman" w:hAnsi="Times New Roman" w:cs="Times New Roman"/>
          <w:sz w:val="28"/>
          <w:szCs w:val="28"/>
        </w:rPr>
      </w:pPr>
      <w:r w:rsidRPr="00487041">
        <w:rPr>
          <w:rFonts w:ascii="Times New Roman" w:hAnsi="Times New Roman" w:cs="Times New Roman"/>
          <w:sz w:val="28"/>
          <w:szCs w:val="28"/>
        </w:rPr>
        <w:t>При разработке Прогноза социально-экономического развития территории руководствоваться принципом результативности и эффективности стратегического планирования, а именно разрабатывать и описывать варианты прогноза и обосновывать выбор варианта</w:t>
      </w:r>
      <w:r w:rsidR="006D277C">
        <w:rPr>
          <w:rFonts w:ascii="Times New Roman" w:hAnsi="Times New Roman" w:cs="Times New Roman"/>
          <w:sz w:val="28"/>
          <w:szCs w:val="28"/>
        </w:rPr>
        <w:t>,</w:t>
      </w:r>
      <w:r w:rsidRPr="00487041">
        <w:rPr>
          <w:rFonts w:ascii="Times New Roman" w:hAnsi="Times New Roman" w:cs="Times New Roman"/>
          <w:sz w:val="28"/>
          <w:szCs w:val="28"/>
        </w:rPr>
        <w:t xml:space="preserve"> на основании которого проектируются экономические показатели.</w:t>
      </w:r>
    </w:p>
    <w:p w:rsidR="006D277C" w:rsidRPr="00487041" w:rsidRDefault="006D277C" w:rsidP="00487041">
      <w:pPr>
        <w:pStyle w:val="af"/>
        <w:numPr>
          <w:ilvl w:val="0"/>
          <w:numId w:val="42"/>
        </w:numPr>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Предварительные </w:t>
      </w:r>
      <w:r w:rsidR="004945BE">
        <w:rPr>
          <w:rFonts w:ascii="Times New Roman" w:hAnsi="Times New Roman" w:cs="Times New Roman"/>
          <w:sz w:val="28"/>
          <w:szCs w:val="28"/>
        </w:rPr>
        <w:t>и</w:t>
      </w:r>
      <w:r>
        <w:rPr>
          <w:rFonts w:ascii="Times New Roman" w:hAnsi="Times New Roman" w:cs="Times New Roman"/>
          <w:sz w:val="28"/>
          <w:szCs w:val="28"/>
        </w:rPr>
        <w:t xml:space="preserve">тоги социально-экономического развития Сортавальского муниципального района представлять в сравнении </w:t>
      </w:r>
      <w:r w:rsidRPr="005B34E5">
        <w:rPr>
          <w:rFonts w:ascii="Times New Roman" w:hAnsi="Times New Roman" w:cs="Times New Roman"/>
          <w:sz w:val="28"/>
          <w:szCs w:val="28"/>
        </w:rPr>
        <w:t>с теми показателями, которые были приняты за основу при утверждении бюджета</w:t>
      </w:r>
      <w:r>
        <w:rPr>
          <w:rFonts w:ascii="Times New Roman" w:hAnsi="Times New Roman" w:cs="Times New Roman"/>
          <w:sz w:val="28"/>
          <w:szCs w:val="28"/>
        </w:rPr>
        <w:t xml:space="preserve">. Обратить внимание на содержание данного документа </w:t>
      </w:r>
      <w:r w:rsidR="004945BE">
        <w:rPr>
          <w:rFonts w:ascii="Times New Roman" w:hAnsi="Times New Roman" w:cs="Times New Roman"/>
          <w:sz w:val="28"/>
          <w:szCs w:val="28"/>
        </w:rPr>
        <w:t>в части необходимости отражения</w:t>
      </w:r>
      <w:r>
        <w:rPr>
          <w:rFonts w:ascii="Times New Roman" w:hAnsi="Times New Roman" w:cs="Times New Roman"/>
          <w:sz w:val="28"/>
          <w:szCs w:val="28"/>
        </w:rPr>
        <w:t xml:space="preserve"> ожидаем</w:t>
      </w:r>
      <w:r w:rsidR="004945BE">
        <w:rPr>
          <w:rFonts w:ascii="Times New Roman" w:hAnsi="Times New Roman" w:cs="Times New Roman"/>
          <w:sz w:val="28"/>
          <w:szCs w:val="28"/>
        </w:rPr>
        <w:t>ых</w:t>
      </w:r>
      <w:r>
        <w:rPr>
          <w:rFonts w:ascii="Times New Roman" w:hAnsi="Times New Roman" w:cs="Times New Roman"/>
          <w:sz w:val="28"/>
          <w:szCs w:val="28"/>
        </w:rPr>
        <w:t xml:space="preserve"> итог</w:t>
      </w:r>
      <w:r w:rsidR="004945BE">
        <w:rPr>
          <w:rFonts w:ascii="Times New Roman" w:hAnsi="Times New Roman" w:cs="Times New Roman"/>
          <w:sz w:val="28"/>
          <w:szCs w:val="28"/>
        </w:rPr>
        <w:t>ов</w:t>
      </w:r>
      <w:r>
        <w:rPr>
          <w:rFonts w:ascii="Times New Roman" w:hAnsi="Times New Roman" w:cs="Times New Roman"/>
          <w:sz w:val="28"/>
          <w:szCs w:val="28"/>
        </w:rPr>
        <w:t xml:space="preserve"> социально-экономического развития Сортавальского муниципального района за текущий финансовый год.  </w:t>
      </w:r>
    </w:p>
    <w:p w:rsidR="00707D48" w:rsidRDefault="005B34E5" w:rsidP="00707D48">
      <w:pPr>
        <w:pStyle w:val="af"/>
        <w:numPr>
          <w:ilvl w:val="0"/>
          <w:numId w:val="42"/>
        </w:numPr>
        <w:tabs>
          <w:tab w:val="left" w:pos="567"/>
        </w:tabs>
        <w:spacing w:after="0"/>
        <w:jc w:val="both"/>
        <w:rPr>
          <w:rFonts w:ascii="Arial" w:hAnsi="Arial" w:cs="Arial"/>
          <w:sz w:val="28"/>
          <w:szCs w:val="28"/>
          <w:u w:val="single"/>
        </w:rPr>
      </w:pPr>
      <w:r w:rsidRPr="006D277C">
        <w:rPr>
          <w:rFonts w:ascii="Times New Roman" w:hAnsi="Times New Roman" w:cs="Times New Roman"/>
          <w:sz w:val="28"/>
          <w:szCs w:val="28"/>
        </w:rPr>
        <w:t>В целях улучшения качества прогнозирования целесообразно включить в состав прогнозируемых основных экономических показателей, разрабатываемых в соответствии с Постановлением администрации Сортавальского муниципального района от 29.08.2014г. №100 «Об утверждении Порядка разработки прогноза социально-экономического развития Сортавальского муниципального района», показатели, являющиеся базовыми для расчета некоторых видов доходов районного бюджета (например, размер площади сдаваемых в аренду земельных участков  и объектов,</w:t>
      </w:r>
      <w:r w:rsidRPr="006D277C">
        <w:rPr>
          <w:rFonts w:ascii="Times New Roman" w:hAnsi="Times New Roman" w:cs="Times New Roman"/>
          <w:bCs/>
          <w:sz w:val="28"/>
          <w:szCs w:val="28"/>
        </w:rPr>
        <w:t xml:space="preserve"> количество объектов, подлежащих реализации исходя из данных программы приватизации,</w:t>
      </w:r>
      <w:r w:rsidRPr="006D277C">
        <w:rPr>
          <w:rFonts w:ascii="Times New Roman" w:hAnsi="Times New Roman" w:cs="Times New Roman"/>
          <w:sz w:val="28"/>
          <w:szCs w:val="28"/>
        </w:rPr>
        <w:t xml:space="preserve">  протяженность автомобильных дорог общего пользования местного значения, данные оказывающие влияние на сумму платы за размещение отходов производства и потребления и позволяющие произвести его расчет и т.п.)</w:t>
      </w:r>
      <w:r w:rsidR="006D277C">
        <w:rPr>
          <w:rFonts w:ascii="Times New Roman" w:hAnsi="Times New Roman" w:cs="Times New Roman"/>
          <w:sz w:val="28"/>
          <w:szCs w:val="28"/>
        </w:rPr>
        <w:t>.</w:t>
      </w:r>
    </w:p>
    <w:p w:rsidR="006D277C" w:rsidRDefault="006D277C" w:rsidP="006D277C">
      <w:pPr>
        <w:pStyle w:val="af"/>
        <w:numPr>
          <w:ilvl w:val="0"/>
          <w:numId w:val="42"/>
        </w:numPr>
        <w:autoSpaceDE w:val="0"/>
        <w:autoSpaceDN w:val="0"/>
        <w:adjustRightInd w:val="0"/>
        <w:spacing w:after="0" w:line="240" w:lineRule="auto"/>
        <w:jc w:val="both"/>
        <w:rPr>
          <w:rFonts w:ascii="Times New Roman" w:hAnsi="Times New Roman" w:cs="Times New Roman"/>
          <w:sz w:val="28"/>
          <w:szCs w:val="28"/>
        </w:rPr>
      </w:pPr>
      <w:r w:rsidRPr="00E7660D">
        <w:rPr>
          <w:rFonts w:ascii="Times New Roman" w:hAnsi="Times New Roman" w:cs="Times New Roman"/>
          <w:sz w:val="28"/>
          <w:szCs w:val="28"/>
        </w:rPr>
        <w:t>В пояснительной записке к прогнозу социально-экономического развития приводить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00E7660D" w:rsidRPr="00E7660D">
        <w:rPr>
          <w:rFonts w:ascii="Times New Roman" w:hAnsi="Times New Roman" w:cs="Times New Roman"/>
          <w:sz w:val="28"/>
          <w:szCs w:val="28"/>
        </w:rPr>
        <w:t>, как этого требует ч.4 ст.173 БК РФ.</w:t>
      </w:r>
    </w:p>
    <w:p w:rsidR="00D46449" w:rsidRDefault="00D46449" w:rsidP="006D277C">
      <w:pPr>
        <w:pStyle w:val="af"/>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ч.3 ст.14 Положения о бюджетном процессе в Сортавальском муниципальном районе, Прогноз социально-экономического развития Сортавальского муниципального района направлять совместно с муниципальным правовым (распорядительным) актом администрации Сортавальского муниципального района об одобрении показателей Прогноза.</w:t>
      </w:r>
    </w:p>
    <w:p w:rsidR="007552BF" w:rsidRDefault="007552BF" w:rsidP="006D277C">
      <w:pPr>
        <w:pStyle w:val="af"/>
        <w:numPr>
          <w:ilvl w:val="0"/>
          <w:numId w:val="4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Разработку Бюджетного прогноза Сортавальского муниципального района производить в соответствии с требованиями, установленными ч.3 ст. 170.1 БК РФ, ч.3 ст.15 Положения о бюджетном процессе в Сортавальском муниципальном районе, ч.3 Порядка разработки и утверждения бюджетного прогноза Сортавальского муниципального района, утвержденного Постановлением администрации Сортавальского муниципального района от 21.10.2016г. №120</w:t>
      </w:r>
    </w:p>
    <w:p w:rsidR="008746AD" w:rsidRPr="00B61032" w:rsidRDefault="007552BF" w:rsidP="007552BF">
      <w:pPr>
        <w:pStyle w:val="af"/>
        <w:numPr>
          <w:ilvl w:val="0"/>
          <w:numId w:val="42"/>
        </w:numPr>
        <w:tabs>
          <w:tab w:val="left" w:pos="567"/>
        </w:tabs>
        <w:spacing w:after="0"/>
        <w:jc w:val="both"/>
        <w:rPr>
          <w:rFonts w:ascii="Times New Roman" w:hAnsi="Times New Roman" w:cs="Times New Roman"/>
          <w:b/>
          <w:sz w:val="28"/>
          <w:szCs w:val="28"/>
        </w:rPr>
      </w:pPr>
      <w:r w:rsidRPr="007552BF">
        <w:rPr>
          <w:rFonts w:ascii="Times New Roman" w:hAnsi="Times New Roman" w:cs="Times New Roman"/>
          <w:sz w:val="28"/>
          <w:szCs w:val="28"/>
        </w:rPr>
        <w:t>Учитывая стратегическую важность документа «Основные направления бюджетной и налоговой политики Сортавальского муниципального района» в бюджетном процессе, а также с целью обеспечения должного качества подготовки и согласованности документа, установить единые требования, определяющие его структуру и содержание.</w:t>
      </w:r>
    </w:p>
    <w:p w:rsidR="00B61032" w:rsidRPr="00B61032" w:rsidRDefault="00B61032" w:rsidP="007552BF">
      <w:pPr>
        <w:pStyle w:val="af"/>
        <w:numPr>
          <w:ilvl w:val="0"/>
          <w:numId w:val="42"/>
        </w:numPr>
        <w:tabs>
          <w:tab w:val="left" w:pos="567"/>
        </w:tabs>
        <w:spacing w:after="0"/>
        <w:jc w:val="both"/>
        <w:rPr>
          <w:rFonts w:ascii="Times New Roman" w:hAnsi="Times New Roman" w:cs="Times New Roman"/>
          <w:sz w:val="28"/>
          <w:szCs w:val="28"/>
        </w:rPr>
      </w:pPr>
      <w:r w:rsidRPr="000C701D">
        <w:rPr>
          <w:rFonts w:ascii="Times New Roman" w:hAnsi="Times New Roman" w:cs="Times New Roman"/>
          <w:bCs/>
          <w:sz w:val="28"/>
          <w:szCs w:val="28"/>
        </w:rPr>
        <w:t xml:space="preserve"> </w:t>
      </w:r>
      <w:r w:rsidRPr="00B61032">
        <w:rPr>
          <w:rFonts w:ascii="Times New Roman" w:hAnsi="Times New Roman" w:cs="Times New Roman"/>
          <w:bCs/>
          <w:sz w:val="28"/>
          <w:szCs w:val="28"/>
        </w:rPr>
        <w:t xml:space="preserve">Документы стратегического планирования привести в соответствие с нормами </w:t>
      </w:r>
      <w:r w:rsidRPr="00B61032">
        <w:rPr>
          <w:rFonts w:ascii="Times New Roman" w:hAnsi="Times New Roman" w:cs="Times New Roman"/>
          <w:sz w:val="28"/>
          <w:szCs w:val="28"/>
        </w:rPr>
        <w:t>Федерального закона № 172-ФЗ</w:t>
      </w:r>
      <w:r w:rsidR="000C701D">
        <w:rPr>
          <w:rFonts w:ascii="Times New Roman" w:hAnsi="Times New Roman" w:cs="Times New Roman"/>
          <w:sz w:val="28"/>
          <w:szCs w:val="28"/>
        </w:rPr>
        <w:t>.</w:t>
      </w:r>
    </w:p>
    <w:p w:rsidR="003B5772" w:rsidRDefault="003B5772" w:rsidP="003B5772">
      <w:pPr>
        <w:pStyle w:val="af"/>
        <w:numPr>
          <w:ilvl w:val="0"/>
          <w:numId w:val="42"/>
        </w:numPr>
        <w:tabs>
          <w:tab w:val="left" w:pos="567"/>
        </w:tabs>
        <w:spacing w:after="0"/>
        <w:jc w:val="both"/>
        <w:rPr>
          <w:rFonts w:ascii="Times New Roman" w:hAnsi="Times New Roman" w:cs="Times New Roman"/>
          <w:sz w:val="28"/>
          <w:szCs w:val="28"/>
        </w:rPr>
      </w:pPr>
      <w:r w:rsidRPr="004945BE">
        <w:rPr>
          <w:rFonts w:ascii="Times New Roman" w:hAnsi="Times New Roman" w:cs="Times New Roman"/>
          <w:sz w:val="28"/>
          <w:szCs w:val="28"/>
        </w:rPr>
        <w:t>Внести изменения в Методику прогнозирования поступлений доходов в бюджет Сортавальского муниципального района в части прогнозирования доходов в соответствии с нормами, установленными ст.174.1 БК РФ.</w:t>
      </w:r>
    </w:p>
    <w:p w:rsidR="007552BF" w:rsidRDefault="000C701D" w:rsidP="007552BF">
      <w:pPr>
        <w:pStyle w:val="af"/>
        <w:numPr>
          <w:ilvl w:val="0"/>
          <w:numId w:val="42"/>
        </w:numPr>
        <w:tabs>
          <w:tab w:val="left" w:pos="567"/>
        </w:tabs>
        <w:spacing w:after="0"/>
        <w:jc w:val="both"/>
        <w:rPr>
          <w:rFonts w:ascii="Times New Roman" w:hAnsi="Times New Roman" w:cs="Times New Roman"/>
          <w:b/>
          <w:sz w:val="28"/>
          <w:szCs w:val="28"/>
        </w:rPr>
      </w:pPr>
      <w:r>
        <w:rPr>
          <w:rFonts w:ascii="Times New Roman" w:hAnsi="Times New Roman" w:cs="Times New Roman"/>
          <w:sz w:val="28"/>
          <w:szCs w:val="28"/>
        </w:rPr>
        <w:t>С целью более точного</w:t>
      </w:r>
      <w:r w:rsidR="003B5772" w:rsidRPr="003B5772">
        <w:rPr>
          <w:rFonts w:ascii="Times New Roman" w:hAnsi="Times New Roman" w:cs="Times New Roman"/>
          <w:sz w:val="28"/>
          <w:szCs w:val="28"/>
        </w:rPr>
        <w:t xml:space="preserve"> прогнозировани</w:t>
      </w:r>
      <w:r>
        <w:rPr>
          <w:rFonts w:ascii="Times New Roman" w:hAnsi="Times New Roman" w:cs="Times New Roman"/>
          <w:sz w:val="28"/>
          <w:szCs w:val="28"/>
        </w:rPr>
        <w:t>я</w:t>
      </w:r>
      <w:r w:rsidR="003B5772" w:rsidRPr="003B5772">
        <w:rPr>
          <w:rFonts w:ascii="Times New Roman" w:hAnsi="Times New Roman" w:cs="Times New Roman"/>
          <w:sz w:val="28"/>
          <w:szCs w:val="28"/>
        </w:rPr>
        <w:t xml:space="preserve"> поступлений доходных источников</w:t>
      </w:r>
      <w:r>
        <w:rPr>
          <w:rFonts w:ascii="Times New Roman" w:hAnsi="Times New Roman" w:cs="Times New Roman"/>
          <w:sz w:val="28"/>
          <w:szCs w:val="28"/>
        </w:rPr>
        <w:t>,</w:t>
      </w:r>
      <w:r w:rsidR="003B5772" w:rsidRPr="003B5772">
        <w:rPr>
          <w:rFonts w:ascii="Times New Roman" w:hAnsi="Times New Roman" w:cs="Times New Roman"/>
          <w:sz w:val="28"/>
          <w:szCs w:val="28"/>
        </w:rPr>
        <w:t xml:space="preserve"> учитывать информацию об уровне собираемости, а так же о задолженности за предыдущие периоды и результатах работы по взысканию задолженности</w:t>
      </w:r>
      <w:r w:rsidR="003B5772">
        <w:rPr>
          <w:rFonts w:ascii="Times New Roman" w:hAnsi="Times New Roman" w:cs="Times New Roman"/>
          <w:b/>
          <w:sz w:val="28"/>
          <w:szCs w:val="28"/>
        </w:rPr>
        <w:t>.</w:t>
      </w:r>
    </w:p>
    <w:p w:rsidR="003B5772" w:rsidRDefault="003B5772" w:rsidP="008746AD">
      <w:pPr>
        <w:pStyle w:val="af"/>
        <w:numPr>
          <w:ilvl w:val="0"/>
          <w:numId w:val="42"/>
        </w:numPr>
        <w:tabs>
          <w:tab w:val="left" w:pos="567"/>
        </w:tabs>
        <w:spacing w:after="0"/>
        <w:jc w:val="both"/>
        <w:rPr>
          <w:rFonts w:ascii="Times New Roman" w:hAnsi="Times New Roman" w:cs="Times New Roman"/>
          <w:b/>
          <w:sz w:val="28"/>
          <w:szCs w:val="28"/>
        </w:rPr>
      </w:pPr>
      <w:r w:rsidRPr="009A6B4C">
        <w:rPr>
          <w:rFonts w:ascii="Times New Roman" w:hAnsi="Times New Roman" w:cs="Times New Roman"/>
          <w:sz w:val="28"/>
          <w:szCs w:val="28"/>
        </w:rPr>
        <w:t>В</w:t>
      </w:r>
      <w:r w:rsidRPr="00624751">
        <w:rPr>
          <w:rFonts w:ascii="Times New Roman" w:hAnsi="Times New Roman" w:cs="Times New Roman"/>
          <w:b/>
          <w:sz w:val="28"/>
          <w:szCs w:val="28"/>
        </w:rPr>
        <w:t xml:space="preserve"> </w:t>
      </w:r>
      <w:r w:rsidRPr="00624751">
        <w:rPr>
          <w:rFonts w:ascii="Times New Roman" w:hAnsi="Times New Roman" w:cs="Times New Roman"/>
          <w:bCs/>
          <w:sz w:val="28"/>
          <w:szCs w:val="28"/>
        </w:rPr>
        <w:t xml:space="preserve">Методику планирования бюджетных ассигнований на исполнение расходных обязательств Сортавальского муниципального района внести дополнения в части </w:t>
      </w:r>
      <w:r w:rsidR="00624751">
        <w:rPr>
          <w:rFonts w:ascii="Times New Roman" w:hAnsi="Times New Roman" w:cs="Times New Roman"/>
          <w:bCs/>
          <w:sz w:val="28"/>
          <w:szCs w:val="28"/>
        </w:rPr>
        <w:t>определения</w:t>
      </w:r>
      <w:r w:rsidR="00624751" w:rsidRPr="00624751">
        <w:rPr>
          <w:rFonts w:ascii="Times New Roman" w:hAnsi="Times New Roman" w:cs="Times New Roman"/>
          <w:bCs/>
          <w:sz w:val="28"/>
          <w:szCs w:val="28"/>
        </w:rPr>
        <w:t xml:space="preserve"> </w:t>
      </w:r>
      <w:r w:rsidR="00624751" w:rsidRPr="00624751">
        <w:rPr>
          <w:rFonts w:ascii="Times New Roman" w:hAnsi="Times New Roman" w:cs="Times New Roman"/>
          <w:sz w:val="28"/>
          <w:szCs w:val="28"/>
        </w:rPr>
        <w:t>методических подходов к формированию бюджетных ассигнований резервных средств</w:t>
      </w:r>
      <w:r w:rsidR="00624751" w:rsidRPr="00624751">
        <w:rPr>
          <w:rFonts w:ascii="Times New Roman" w:hAnsi="Times New Roman" w:cs="Times New Roman"/>
          <w:b/>
          <w:sz w:val="28"/>
          <w:szCs w:val="28"/>
        </w:rPr>
        <w:t xml:space="preserve"> </w:t>
      </w:r>
      <w:r w:rsidR="00624751">
        <w:rPr>
          <w:rFonts w:ascii="Times New Roman" w:hAnsi="Times New Roman" w:cs="Times New Roman"/>
          <w:b/>
          <w:sz w:val="28"/>
          <w:szCs w:val="28"/>
        </w:rPr>
        <w:t>.</w:t>
      </w:r>
    </w:p>
    <w:p w:rsidR="009A6B4C" w:rsidRPr="009A6B4C" w:rsidRDefault="00624751" w:rsidP="008746AD">
      <w:pPr>
        <w:pStyle w:val="af"/>
        <w:numPr>
          <w:ilvl w:val="0"/>
          <w:numId w:val="42"/>
        </w:numPr>
        <w:tabs>
          <w:tab w:val="left" w:pos="567"/>
        </w:tabs>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Pr="00624751">
        <w:rPr>
          <w:rFonts w:ascii="Times New Roman" w:hAnsi="Times New Roman" w:cs="Times New Roman"/>
          <w:sz w:val="28"/>
          <w:szCs w:val="28"/>
        </w:rPr>
        <w:t>С целью соблюдения принципа прозрачности, установленного ст. 36 БК РФ, в составе документов и материалов к проекту бюджета направлять обоснования бюджетных ассигнований, сформированных Главными распорядителями средств районного</w:t>
      </w:r>
      <w:r>
        <w:rPr>
          <w:rFonts w:ascii="Times New Roman" w:hAnsi="Times New Roman" w:cs="Times New Roman"/>
          <w:b/>
          <w:sz w:val="28"/>
          <w:szCs w:val="28"/>
        </w:rPr>
        <w:t xml:space="preserve"> </w:t>
      </w:r>
      <w:r w:rsidRPr="00624751">
        <w:rPr>
          <w:rFonts w:ascii="Times New Roman" w:hAnsi="Times New Roman" w:cs="Times New Roman"/>
          <w:sz w:val="28"/>
          <w:szCs w:val="28"/>
        </w:rPr>
        <w:t>бюджета</w:t>
      </w:r>
      <w:r w:rsidR="009A6B4C">
        <w:rPr>
          <w:rFonts w:ascii="Times New Roman" w:hAnsi="Times New Roman" w:cs="Times New Roman"/>
          <w:sz w:val="28"/>
          <w:szCs w:val="28"/>
        </w:rPr>
        <w:t>, а также расчеты Главных администраторов доходов бюджета района.</w:t>
      </w:r>
    </w:p>
    <w:p w:rsidR="00624751" w:rsidRDefault="00624751" w:rsidP="008746AD">
      <w:pPr>
        <w:pStyle w:val="af"/>
        <w:numPr>
          <w:ilvl w:val="0"/>
          <w:numId w:val="42"/>
        </w:numPr>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9A6B4C" w:rsidRPr="009A6B4C">
        <w:rPr>
          <w:rFonts w:ascii="Times New Roman" w:hAnsi="Times New Roman" w:cs="Times New Roman"/>
          <w:sz w:val="28"/>
          <w:szCs w:val="28"/>
        </w:rPr>
        <w:t>При формировании «Ожидаемого исполнения бюджета за текущий финансовый год» основываться на нормах бюджетного законодательства в части соблюдения ограничений объема дефицита бюджета.</w:t>
      </w:r>
      <w:r w:rsidR="009A6B4C">
        <w:rPr>
          <w:rFonts w:ascii="Times New Roman" w:hAnsi="Times New Roman" w:cs="Times New Roman"/>
          <w:sz w:val="28"/>
          <w:szCs w:val="28"/>
        </w:rPr>
        <w:t xml:space="preserve"> По мимо ожидаемого исполнения бюджета за текущий финансовый год по доходам, расходам, дефициту бюджета, прогнозировать исполнение по источникам финансирования дефицита бюджета. </w:t>
      </w:r>
    </w:p>
    <w:p w:rsidR="008B5817" w:rsidRDefault="008B5817" w:rsidP="00B61032">
      <w:pPr>
        <w:pStyle w:val="af"/>
        <w:numPr>
          <w:ilvl w:val="0"/>
          <w:numId w:val="42"/>
        </w:numPr>
        <w:tabs>
          <w:tab w:val="left" w:pos="567"/>
        </w:tabs>
        <w:spacing w:after="100" w:afterAutospacing="1"/>
        <w:jc w:val="both"/>
        <w:rPr>
          <w:rFonts w:ascii="Times New Roman" w:hAnsi="Times New Roman" w:cs="Times New Roman"/>
          <w:sz w:val="28"/>
          <w:szCs w:val="28"/>
        </w:rPr>
      </w:pPr>
      <w:r>
        <w:rPr>
          <w:rFonts w:ascii="Times New Roman" w:hAnsi="Times New Roman" w:cs="Times New Roman"/>
          <w:sz w:val="28"/>
          <w:szCs w:val="28"/>
        </w:rPr>
        <w:t>Спрогнозировать предельный объем муниципального долга при исполнении бюджета в 2020г. в объемах, позволяющих не допустить превышения ограничений, установленных ч. 1 ст. 107 БК РФ.</w:t>
      </w:r>
    </w:p>
    <w:p w:rsidR="008746AD" w:rsidRDefault="008746AD" w:rsidP="00B61032">
      <w:pPr>
        <w:spacing w:after="0"/>
        <w:jc w:val="both"/>
        <w:rPr>
          <w:rFonts w:ascii="Times New Roman" w:hAnsi="Times New Roman" w:cs="Times New Roman"/>
          <w:b/>
          <w:sz w:val="28"/>
          <w:szCs w:val="28"/>
        </w:rPr>
      </w:pPr>
      <w:r>
        <w:rPr>
          <w:rFonts w:ascii="Times New Roman" w:hAnsi="Times New Roman" w:cs="Times New Roman"/>
          <w:b/>
          <w:sz w:val="28"/>
          <w:szCs w:val="28"/>
        </w:rPr>
        <w:t>Председатель</w:t>
      </w:r>
    </w:p>
    <w:p w:rsidR="00A87D6F" w:rsidRPr="00EF7971" w:rsidRDefault="008746AD" w:rsidP="008746AD">
      <w:pPr>
        <w:jc w:val="both"/>
        <w:rPr>
          <w:rFonts w:ascii="Times New Roman" w:hAnsi="Times New Roman" w:cs="Times New Roman"/>
          <w:b/>
          <w:sz w:val="28"/>
          <w:szCs w:val="28"/>
        </w:rPr>
      </w:pPr>
      <w:r>
        <w:rPr>
          <w:rFonts w:ascii="Times New Roman" w:hAnsi="Times New Roman" w:cs="Times New Roman"/>
          <w:b/>
          <w:sz w:val="28"/>
          <w:szCs w:val="28"/>
        </w:rPr>
        <w:t>Контрольно-счетного комитета                                   Н.А. Астафьева</w:t>
      </w:r>
    </w:p>
    <w:sectPr w:rsidR="00A87D6F" w:rsidRPr="00EF7971" w:rsidSect="00AB758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2B" w:rsidRDefault="00E0582B" w:rsidP="008746AD">
      <w:pPr>
        <w:spacing w:after="0" w:line="240" w:lineRule="auto"/>
      </w:pPr>
      <w:r>
        <w:separator/>
      </w:r>
    </w:p>
  </w:endnote>
  <w:endnote w:type="continuationSeparator" w:id="0">
    <w:p w:rsidR="00E0582B" w:rsidRDefault="00E0582B" w:rsidP="0087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2B" w:rsidRDefault="00E0582B" w:rsidP="008746AD">
      <w:pPr>
        <w:spacing w:after="0" w:line="240" w:lineRule="auto"/>
      </w:pPr>
      <w:r>
        <w:separator/>
      </w:r>
    </w:p>
  </w:footnote>
  <w:footnote w:type="continuationSeparator" w:id="0">
    <w:p w:rsidR="00E0582B" w:rsidRDefault="00E0582B" w:rsidP="00874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92517"/>
      <w:docPartObj>
        <w:docPartGallery w:val="Page Numbers (Top of Page)"/>
        <w:docPartUnique/>
      </w:docPartObj>
    </w:sdtPr>
    <w:sdtEndPr/>
    <w:sdtContent>
      <w:p w:rsidR="00061EC6" w:rsidRDefault="00061EC6">
        <w:pPr>
          <w:pStyle w:val="af0"/>
          <w:jc w:val="right"/>
        </w:pPr>
        <w:r>
          <w:fldChar w:fldCharType="begin"/>
        </w:r>
        <w:r>
          <w:instrText>PAGE   \* MERGEFORMAT</w:instrText>
        </w:r>
        <w:r>
          <w:fldChar w:fldCharType="separate"/>
        </w:r>
        <w:r w:rsidR="00A657FE">
          <w:rPr>
            <w:noProof/>
          </w:rPr>
          <w:t>62</w:t>
        </w:r>
        <w:r>
          <w:rPr>
            <w:noProof/>
          </w:rPr>
          <w:fldChar w:fldCharType="end"/>
        </w:r>
      </w:p>
    </w:sdtContent>
  </w:sdt>
  <w:p w:rsidR="00061EC6" w:rsidRDefault="00061EC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4FB"/>
    <w:multiLevelType w:val="hybridMultilevel"/>
    <w:tmpl w:val="DA267D52"/>
    <w:lvl w:ilvl="0" w:tplc="ACDCF3F6">
      <w:start w:val="2015"/>
      <w:numFmt w:val="decimal"/>
      <w:lvlText w:val="%1"/>
      <w:lvlJc w:val="left"/>
      <w:pPr>
        <w:ind w:left="1040" w:hanging="48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
    <w:nsid w:val="05FD5DF8"/>
    <w:multiLevelType w:val="hybridMultilevel"/>
    <w:tmpl w:val="2BDE3D30"/>
    <w:lvl w:ilvl="0" w:tplc="514AEB58">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7E03E6B"/>
    <w:multiLevelType w:val="hybridMultilevel"/>
    <w:tmpl w:val="86527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2031D"/>
    <w:multiLevelType w:val="hybridMultilevel"/>
    <w:tmpl w:val="376A655C"/>
    <w:lvl w:ilvl="0" w:tplc="C3728824">
      <w:start w:val="2015"/>
      <w:numFmt w:val="decimal"/>
      <w:lvlText w:val="%1"/>
      <w:lvlJc w:val="left"/>
      <w:pPr>
        <w:ind w:left="1266" w:hanging="576"/>
      </w:pPr>
      <w:rPr>
        <w:rFonts w:hint="default"/>
        <w:b w:val="0"/>
        <w:sz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0A3E29DC"/>
    <w:multiLevelType w:val="hybridMultilevel"/>
    <w:tmpl w:val="647093DE"/>
    <w:lvl w:ilvl="0" w:tplc="3AD4695C">
      <w:start w:val="2015"/>
      <w:numFmt w:val="decimal"/>
      <w:lvlText w:val="%1"/>
      <w:lvlJc w:val="left"/>
      <w:pPr>
        <w:ind w:left="1040" w:hanging="48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
    <w:nsid w:val="0AAF060A"/>
    <w:multiLevelType w:val="hybridMultilevel"/>
    <w:tmpl w:val="8F32E7D2"/>
    <w:lvl w:ilvl="0" w:tplc="DD06D24E">
      <w:start w:val="201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330BC"/>
    <w:multiLevelType w:val="hybridMultilevel"/>
    <w:tmpl w:val="D71283D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7">
    <w:nsid w:val="11A21D14"/>
    <w:multiLevelType w:val="hybridMultilevel"/>
    <w:tmpl w:val="950C5A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CF5291"/>
    <w:multiLevelType w:val="hybridMultilevel"/>
    <w:tmpl w:val="C3C88492"/>
    <w:lvl w:ilvl="0" w:tplc="E340D0A4">
      <w:start w:val="2016"/>
      <w:numFmt w:val="decimal"/>
      <w:lvlText w:val="%1"/>
      <w:lvlJc w:val="left"/>
      <w:pPr>
        <w:ind w:left="1136" w:hanging="576"/>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9">
    <w:nsid w:val="12FD1C41"/>
    <w:multiLevelType w:val="hybridMultilevel"/>
    <w:tmpl w:val="2A9E432E"/>
    <w:lvl w:ilvl="0" w:tplc="EEF278A8">
      <w:start w:val="2015"/>
      <w:numFmt w:val="decimal"/>
      <w:lvlText w:val="%1"/>
      <w:lvlJc w:val="left"/>
      <w:pPr>
        <w:ind w:left="1328" w:hanging="432"/>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10">
    <w:nsid w:val="190F7B74"/>
    <w:multiLevelType w:val="hybridMultilevel"/>
    <w:tmpl w:val="D630AFB2"/>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1334F"/>
    <w:multiLevelType w:val="multilevel"/>
    <w:tmpl w:val="0C56B812"/>
    <w:lvl w:ilvl="0">
      <w:start w:val="1"/>
      <w:numFmt w:val="decimal"/>
      <w:lvlText w:val="%1."/>
      <w:lvlJc w:val="left"/>
      <w:pPr>
        <w:ind w:left="502"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lvlText w:val="%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B4D1B4C"/>
    <w:multiLevelType w:val="hybridMultilevel"/>
    <w:tmpl w:val="6B18000E"/>
    <w:lvl w:ilvl="0" w:tplc="04190001">
      <w:start w:val="1"/>
      <w:numFmt w:val="bullet"/>
      <w:lvlText w:val=""/>
      <w:lvlJc w:val="left"/>
      <w:pPr>
        <w:tabs>
          <w:tab w:val="num" w:pos="690"/>
        </w:tabs>
        <w:ind w:left="69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C797D28"/>
    <w:multiLevelType w:val="hybridMultilevel"/>
    <w:tmpl w:val="6406C894"/>
    <w:lvl w:ilvl="0" w:tplc="CD549F94">
      <w:start w:val="2015"/>
      <w:numFmt w:val="decimal"/>
      <w:lvlText w:val="%1"/>
      <w:lvlJc w:val="left"/>
      <w:pPr>
        <w:ind w:left="1040" w:hanging="48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4">
    <w:nsid w:val="1FD978D1"/>
    <w:multiLevelType w:val="hybridMultilevel"/>
    <w:tmpl w:val="98B85C0C"/>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35771E3"/>
    <w:multiLevelType w:val="hybridMultilevel"/>
    <w:tmpl w:val="065C4B0E"/>
    <w:lvl w:ilvl="0" w:tplc="A9A80EA4">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6">
    <w:nsid w:val="25F97D5A"/>
    <w:multiLevelType w:val="hybridMultilevel"/>
    <w:tmpl w:val="7A4C371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8328EC"/>
    <w:multiLevelType w:val="hybridMultilevel"/>
    <w:tmpl w:val="58982A4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8">
    <w:nsid w:val="27151B54"/>
    <w:multiLevelType w:val="hybridMultilevel"/>
    <w:tmpl w:val="21309A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D40429"/>
    <w:multiLevelType w:val="hybridMultilevel"/>
    <w:tmpl w:val="8042F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162BE7"/>
    <w:multiLevelType w:val="hybridMultilevel"/>
    <w:tmpl w:val="F524FA2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1">
    <w:nsid w:val="32AD4D0D"/>
    <w:multiLevelType w:val="hybridMultilevel"/>
    <w:tmpl w:val="C62868CA"/>
    <w:lvl w:ilvl="0" w:tplc="AF8623C0">
      <w:start w:val="2015"/>
      <w:numFmt w:val="decimal"/>
      <w:lvlText w:val="%1"/>
      <w:lvlJc w:val="left"/>
      <w:pPr>
        <w:ind w:left="992" w:hanging="432"/>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2">
    <w:nsid w:val="33C95A0C"/>
    <w:multiLevelType w:val="hybridMultilevel"/>
    <w:tmpl w:val="0016A750"/>
    <w:lvl w:ilvl="0" w:tplc="6532AA68">
      <w:start w:val="10"/>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384205BC"/>
    <w:multiLevelType w:val="hybridMultilevel"/>
    <w:tmpl w:val="40F4551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4">
    <w:nsid w:val="3BE04880"/>
    <w:multiLevelType w:val="hybridMultilevel"/>
    <w:tmpl w:val="36F494EA"/>
    <w:lvl w:ilvl="0" w:tplc="16BC7C20">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3C9D1BCF"/>
    <w:multiLevelType w:val="hybridMultilevel"/>
    <w:tmpl w:val="41DE5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D70AB6"/>
    <w:multiLevelType w:val="hybridMultilevel"/>
    <w:tmpl w:val="AFF03744"/>
    <w:lvl w:ilvl="0" w:tplc="470C022C">
      <w:start w:val="2015"/>
      <w:numFmt w:val="decimal"/>
      <w:lvlText w:val="%1"/>
      <w:lvlJc w:val="left"/>
      <w:pPr>
        <w:ind w:left="1584" w:hanging="576"/>
      </w:pPr>
      <w:rPr>
        <w:rFonts w:ascii="Times New Roman" w:hAnsi="Times New Roman" w:cs="Times New Roman" w:hint="default"/>
        <w:sz w:val="28"/>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27">
    <w:nsid w:val="42160CFC"/>
    <w:multiLevelType w:val="hybridMultilevel"/>
    <w:tmpl w:val="88BC0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C41CEC"/>
    <w:multiLevelType w:val="hybridMultilevel"/>
    <w:tmpl w:val="A3128540"/>
    <w:lvl w:ilvl="0" w:tplc="8B522E2E">
      <w:start w:val="1"/>
      <w:numFmt w:val="decimal"/>
      <w:lvlText w:val="%1."/>
      <w:lvlJc w:val="left"/>
      <w:pPr>
        <w:ind w:left="786"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96516F"/>
    <w:multiLevelType w:val="hybridMultilevel"/>
    <w:tmpl w:val="107806CC"/>
    <w:lvl w:ilvl="0" w:tplc="09BE12D6">
      <w:start w:val="2015"/>
      <w:numFmt w:val="decimal"/>
      <w:lvlText w:val="%1"/>
      <w:lvlJc w:val="left"/>
      <w:pPr>
        <w:ind w:left="1424" w:hanging="576"/>
      </w:pPr>
      <w:rPr>
        <w:rFonts w:ascii="Times New Roman" w:hAnsi="Times New Roman" w:cs="Times New Roman" w:hint="default"/>
        <w:sz w:val="28"/>
      </w:r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30">
    <w:nsid w:val="46A02819"/>
    <w:multiLevelType w:val="hybridMultilevel"/>
    <w:tmpl w:val="DE82E0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nsid w:val="48CA3B40"/>
    <w:multiLevelType w:val="hybridMultilevel"/>
    <w:tmpl w:val="794AA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FF4C67"/>
    <w:multiLevelType w:val="hybridMultilevel"/>
    <w:tmpl w:val="9BEC16F8"/>
    <w:lvl w:ilvl="0" w:tplc="66449A5A">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CA707A"/>
    <w:multiLevelType w:val="hybridMultilevel"/>
    <w:tmpl w:val="E236DEBE"/>
    <w:lvl w:ilvl="0" w:tplc="96A4A0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B4A67B3"/>
    <w:multiLevelType w:val="hybridMultilevel"/>
    <w:tmpl w:val="9AC886B4"/>
    <w:lvl w:ilvl="0" w:tplc="05A008DE">
      <w:start w:val="2015"/>
      <w:numFmt w:val="decimal"/>
      <w:lvlText w:val="%1"/>
      <w:lvlJc w:val="left"/>
      <w:pPr>
        <w:ind w:left="1136" w:hanging="432"/>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5">
    <w:nsid w:val="64252323"/>
    <w:multiLevelType w:val="hybridMultilevel"/>
    <w:tmpl w:val="1BD64DD2"/>
    <w:lvl w:ilvl="0" w:tplc="625E1208">
      <w:start w:val="2015"/>
      <w:numFmt w:val="decimal"/>
      <w:lvlText w:val="%1"/>
      <w:lvlJc w:val="left"/>
      <w:pPr>
        <w:ind w:left="1640" w:hanging="576"/>
      </w:pPr>
      <w:rPr>
        <w:rFonts w:ascii="Times New Roman" w:hAnsi="Times New Roman" w:cs="Times New Roman" w:hint="default"/>
        <w:sz w:val="28"/>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36">
    <w:nsid w:val="6486427E"/>
    <w:multiLevelType w:val="hybridMultilevel"/>
    <w:tmpl w:val="F2703B4C"/>
    <w:lvl w:ilvl="0" w:tplc="81841FF8">
      <w:start w:val="2015"/>
      <w:numFmt w:val="decimal"/>
      <w:lvlText w:val="%1"/>
      <w:lvlJc w:val="left"/>
      <w:pPr>
        <w:ind w:left="1040" w:hanging="480"/>
      </w:pPr>
      <w:rPr>
        <w:rFonts w:hint="default"/>
        <w:b w:val="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7">
    <w:nsid w:val="6918070C"/>
    <w:multiLevelType w:val="hybridMultilevel"/>
    <w:tmpl w:val="FF98F278"/>
    <w:lvl w:ilvl="0" w:tplc="0B447D6C">
      <w:start w:val="2015"/>
      <w:numFmt w:val="decimal"/>
      <w:lvlText w:val="%1"/>
      <w:lvlJc w:val="left"/>
      <w:pPr>
        <w:ind w:left="1230" w:hanging="48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8">
    <w:nsid w:val="6FF30DD6"/>
    <w:multiLevelType w:val="hybridMultilevel"/>
    <w:tmpl w:val="E062B768"/>
    <w:lvl w:ilvl="0" w:tplc="D7E29B22">
      <w:start w:val="2015"/>
      <w:numFmt w:val="decimal"/>
      <w:lvlText w:val="%1"/>
      <w:lvlJc w:val="left"/>
      <w:pPr>
        <w:ind w:left="1208" w:hanging="576"/>
      </w:pPr>
      <w:rPr>
        <w:rFonts w:ascii="Times New Roman" w:hAnsi="Times New Roman" w:cs="Times New Roman" w:hint="default"/>
        <w:sz w:val="28"/>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39">
    <w:nsid w:val="707205E4"/>
    <w:multiLevelType w:val="hybridMultilevel"/>
    <w:tmpl w:val="6A20ED62"/>
    <w:lvl w:ilvl="0" w:tplc="48705450">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296F82"/>
    <w:multiLevelType w:val="hybridMultilevel"/>
    <w:tmpl w:val="3A16DC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75A0EE4"/>
    <w:multiLevelType w:val="hybridMultilevel"/>
    <w:tmpl w:val="FF74B602"/>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2">
    <w:nsid w:val="7C57642C"/>
    <w:multiLevelType w:val="hybridMultilevel"/>
    <w:tmpl w:val="964A3DD8"/>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3">
    <w:nsid w:val="7E3E6E4C"/>
    <w:multiLevelType w:val="hybridMultilevel"/>
    <w:tmpl w:val="E710057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0"/>
  </w:num>
  <w:num w:numId="2">
    <w:abstractNumId w:val="6"/>
  </w:num>
  <w:num w:numId="3">
    <w:abstractNumId w:val="30"/>
  </w:num>
  <w:num w:numId="4">
    <w:abstractNumId w:val="27"/>
  </w:num>
  <w:num w:numId="5">
    <w:abstractNumId w:val="19"/>
  </w:num>
  <w:num w:numId="6">
    <w:abstractNumId w:val="40"/>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13"/>
  </w:num>
  <w:num w:numId="12">
    <w:abstractNumId w:val="0"/>
  </w:num>
  <w:num w:numId="13">
    <w:abstractNumId w:val="4"/>
  </w:num>
  <w:num w:numId="14">
    <w:abstractNumId w:val="21"/>
  </w:num>
  <w:num w:numId="15">
    <w:abstractNumId w:val="38"/>
  </w:num>
  <w:num w:numId="16">
    <w:abstractNumId w:val="29"/>
  </w:num>
  <w:num w:numId="17">
    <w:abstractNumId w:val="9"/>
  </w:num>
  <w:num w:numId="18">
    <w:abstractNumId w:val="35"/>
  </w:num>
  <w:num w:numId="19">
    <w:abstractNumId w:val="26"/>
  </w:num>
  <w:num w:numId="20">
    <w:abstractNumId w:val="34"/>
  </w:num>
  <w:num w:numId="21">
    <w:abstractNumId w:val="15"/>
  </w:num>
  <w:num w:numId="22">
    <w:abstractNumId w:val="36"/>
  </w:num>
  <w:num w:numId="23">
    <w:abstractNumId w:val="37"/>
  </w:num>
  <w:num w:numId="24">
    <w:abstractNumId w:val="3"/>
  </w:num>
  <w:num w:numId="25">
    <w:abstractNumId w:val="11"/>
  </w:num>
  <w:num w:numId="26">
    <w:abstractNumId w:val="1"/>
  </w:num>
  <w:num w:numId="27">
    <w:abstractNumId w:val="8"/>
  </w:num>
  <w:num w:numId="28">
    <w:abstractNumId w:val="24"/>
  </w:num>
  <w:num w:numId="29">
    <w:abstractNumId w:val="32"/>
  </w:num>
  <w:num w:numId="30">
    <w:abstractNumId w:val="31"/>
  </w:num>
  <w:num w:numId="31">
    <w:abstractNumId w:val="39"/>
  </w:num>
  <w:num w:numId="32">
    <w:abstractNumId w:val="17"/>
  </w:num>
  <w:num w:numId="33">
    <w:abstractNumId w:val="33"/>
  </w:num>
  <w:num w:numId="34">
    <w:abstractNumId w:val="10"/>
  </w:num>
  <w:num w:numId="35">
    <w:abstractNumId w:val="16"/>
  </w:num>
  <w:num w:numId="36">
    <w:abstractNumId w:val="25"/>
  </w:num>
  <w:num w:numId="37">
    <w:abstractNumId w:val="22"/>
  </w:num>
  <w:num w:numId="38">
    <w:abstractNumId w:val="42"/>
  </w:num>
  <w:num w:numId="39">
    <w:abstractNumId w:val="2"/>
  </w:num>
  <w:num w:numId="40">
    <w:abstractNumId w:val="43"/>
  </w:num>
  <w:num w:numId="41">
    <w:abstractNumId w:val="7"/>
  </w:num>
  <w:num w:numId="42">
    <w:abstractNumId w:val="28"/>
  </w:num>
  <w:num w:numId="43">
    <w:abstractNumId w:val="14"/>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E9"/>
    <w:rsid w:val="0000097B"/>
    <w:rsid w:val="00001136"/>
    <w:rsid w:val="00001551"/>
    <w:rsid w:val="0000312C"/>
    <w:rsid w:val="00005278"/>
    <w:rsid w:val="00006A94"/>
    <w:rsid w:val="00013292"/>
    <w:rsid w:val="00015719"/>
    <w:rsid w:val="00017CD7"/>
    <w:rsid w:val="00020E70"/>
    <w:rsid w:val="00023BCD"/>
    <w:rsid w:val="000253B6"/>
    <w:rsid w:val="00033677"/>
    <w:rsid w:val="00033705"/>
    <w:rsid w:val="00036178"/>
    <w:rsid w:val="00036E3D"/>
    <w:rsid w:val="0003721B"/>
    <w:rsid w:val="00041E54"/>
    <w:rsid w:val="00042E42"/>
    <w:rsid w:val="00044AC9"/>
    <w:rsid w:val="0004567A"/>
    <w:rsid w:val="00050252"/>
    <w:rsid w:val="0005079B"/>
    <w:rsid w:val="000516D1"/>
    <w:rsid w:val="00053365"/>
    <w:rsid w:val="000545B0"/>
    <w:rsid w:val="000551CF"/>
    <w:rsid w:val="00055CAC"/>
    <w:rsid w:val="0005766D"/>
    <w:rsid w:val="00057A3F"/>
    <w:rsid w:val="00057F93"/>
    <w:rsid w:val="00061EC6"/>
    <w:rsid w:val="000628FE"/>
    <w:rsid w:val="0006293C"/>
    <w:rsid w:val="00062E8A"/>
    <w:rsid w:val="000655BF"/>
    <w:rsid w:val="00067F90"/>
    <w:rsid w:val="00074AE1"/>
    <w:rsid w:val="00075017"/>
    <w:rsid w:val="00075B40"/>
    <w:rsid w:val="00076F19"/>
    <w:rsid w:val="00077A05"/>
    <w:rsid w:val="000810F2"/>
    <w:rsid w:val="00082277"/>
    <w:rsid w:val="00086340"/>
    <w:rsid w:val="00087CDD"/>
    <w:rsid w:val="00090993"/>
    <w:rsid w:val="00094DBC"/>
    <w:rsid w:val="000A0C00"/>
    <w:rsid w:val="000A100D"/>
    <w:rsid w:val="000A272D"/>
    <w:rsid w:val="000A4D3F"/>
    <w:rsid w:val="000A4D71"/>
    <w:rsid w:val="000A57B4"/>
    <w:rsid w:val="000A7438"/>
    <w:rsid w:val="000B3E9D"/>
    <w:rsid w:val="000B450E"/>
    <w:rsid w:val="000B6263"/>
    <w:rsid w:val="000B6BB8"/>
    <w:rsid w:val="000C0D79"/>
    <w:rsid w:val="000C22B0"/>
    <w:rsid w:val="000C324C"/>
    <w:rsid w:val="000C5A5B"/>
    <w:rsid w:val="000C6EEF"/>
    <w:rsid w:val="000C701D"/>
    <w:rsid w:val="000D3F84"/>
    <w:rsid w:val="000D701A"/>
    <w:rsid w:val="000E09C7"/>
    <w:rsid w:val="000E0E83"/>
    <w:rsid w:val="000E1450"/>
    <w:rsid w:val="000E312C"/>
    <w:rsid w:val="000E5AC4"/>
    <w:rsid w:val="000F1149"/>
    <w:rsid w:val="000F1B45"/>
    <w:rsid w:val="000F43AD"/>
    <w:rsid w:val="000F4725"/>
    <w:rsid w:val="000F4BA4"/>
    <w:rsid w:val="000F6AD0"/>
    <w:rsid w:val="000F71F7"/>
    <w:rsid w:val="0010049D"/>
    <w:rsid w:val="001004BA"/>
    <w:rsid w:val="00101213"/>
    <w:rsid w:val="00101B4B"/>
    <w:rsid w:val="00103884"/>
    <w:rsid w:val="00105099"/>
    <w:rsid w:val="00106F1A"/>
    <w:rsid w:val="0011058C"/>
    <w:rsid w:val="00114D86"/>
    <w:rsid w:val="00116C33"/>
    <w:rsid w:val="001171FE"/>
    <w:rsid w:val="0012588D"/>
    <w:rsid w:val="001266D8"/>
    <w:rsid w:val="00127237"/>
    <w:rsid w:val="001302AF"/>
    <w:rsid w:val="00130818"/>
    <w:rsid w:val="00133149"/>
    <w:rsid w:val="00133F1A"/>
    <w:rsid w:val="001341CE"/>
    <w:rsid w:val="0013548C"/>
    <w:rsid w:val="001356FC"/>
    <w:rsid w:val="00135E02"/>
    <w:rsid w:val="00136512"/>
    <w:rsid w:val="00137FDF"/>
    <w:rsid w:val="0014050A"/>
    <w:rsid w:val="001406DD"/>
    <w:rsid w:val="00140C1A"/>
    <w:rsid w:val="001414C1"/>
    <w:rsid w:val="001420E5"/>
    <w:rsid w:val="00142AF0"/>
    <w:rsid w:val="00143A17"/>
    <w:rsid w:val="00144D55"/>
    <w:rsid w:val="00145177"/>
    <w:rsid w:val="00145AA9"/>
    <w:rsid w:val="00146F01"/>
    <w:rsid w:val="00146F2A"/>
    <w:rsid w:val="0015197F"/>
    <w:rsid w:val="00151CAB"/>
    <w:rsid w:val="00151F19"/>
    <w:rsid w:val="00152C43"/>
    <w:rsid w:val="00155B96"/>
    <w:rsid w:val="0015629A"/>
    <w:rsid w:val="00156B95"/>
    <w:rsid w:val="001637A9"/>
    <w:rsid w:val="001666AF"/>
    <w:rsid w:val="0016710B"/>
    <w:rsid w:val="001671C0"/>
    <w:rsid w:val="001702CD"/>
    <w:rsid w:val="00173C3F"/>
    <w:rsid w:val="00173D98"/>
    <w:rsid w:val="0018028A"/>
    <w:rsid w:val="00182590"/>
    <w:rsid w:val="00183801"/>
    <w:rsid w:val="00183B49"/>
    <w:rsid w:val="00185A15"/>
    <w:rsid w:val="00186033"/>
    <w:rsid w:val="001912EB"/>
    <w:rsid w:val="00193DB7"/>
    <w:rsid w:val="00193E8C"/>
    <w:rsid w:val="00194EA2"/>
    <w:rsid w:val="001A296C"/>
    <w:rsid w:val="001A4182"/>
    <w:rsid w:val="001A4BE0"/>
    <w:rsid w:val="001A670E"/>
    <w:rsid w:val="001A7863"/>
    <w:rsid w:val="001B2571"/>
    <w:rsid w:val="001B6AC2"/>
    <w:rsid w:val="001B7935"/>
    <w:rsid w:val="001C6A3F"/>
    <w:rsid w:val="001C7193"/>
    <w:rsid w:val="001D1036"/>
    <w:rsid w:val="001D116F"/>
    <w:rsid w:val="001D2A71"/>
    <w:rsid w:val="001D2B6A"/>
    <w:rsid w:val="001D78CB"/>
    <w:rsid w:val="001D7D06"/>
    <w:rsid w:val="001E2247"/>
    <w:rsid w:val="001E360A"/>
    <w:rsid w:val="001E4969"/>
    <w:rsid w:val="001E53BD"/>
    <w:rsid w:val="001E617D"/>
    <w:rsid w:val="001E69DA"/>
    <w:rsid w:val="001E6C04"/>
    <w:rsid w:val="001F028B"/>
    <w:rsid w:val="001F381F"/>
    <w:rsid w:val="001F57F9"/>
    <w:rsid w:val="001F5CD6"/>
    <w:rsid w:val="001F5F4B"/>
    <w:rsid w:val="0020538C"/>
    <w:rsid w:val="00207169"/>
    <w:rsid w:val="00207560"/>
    <w:rsid w:val="00207FF6"/>
    <w:rsid w:val="00211768"/>
    <w:rsid w:val="002125EA"/>
    <w:rsid w:val="00214AF9"/>
    <w:rsid w:val="00216A50"/>
    <w:rsid w:val="00216D02"/>
    <w:rsid w:val="00217272"/>
    <w:rsid w:val="00220057"/>
    <w:rsid w:val="00221D8C"/>
    <w:rsid w:val="002235E3"/>
    <w:rsid w:val="00223B94"/>
    <w:rsid w:val="00224828"/>
    <w:rsid w:val="00231E38"/>
    <w:rsid w:val="00232FED"/>
    <w:rsid w:val="00237D0C"/>
    <w:rsid w:val="00242EE5"/>
    <w:rsid w:val="00243745"/>
    <w:rsid w:val="002443E2"/>
    <w:rsid w:val="002454B9"/>
    <w:rsid w:val="0024597E"/>
    <w:rsid w:val="00245BD8"/>
    <w:rsid w:val="00250485"/>
    <w:rsid w:val="002547C5"/>
    <w:rsid w:val="00256A04"/>
    <w:rsid w:val="00256F1F"/>
    <w:rsid w:val="00257041"/>
    <w:rsid w:val="00260067"/>
    <w:rsid w:val="002620BC"/>
    <w:rsid w:val="0026409F"/>
    <w:rsid w:val="002652C7"/>
    <w:rsid w:val="00266680"/>
    <w:rsid w:val="00266C6D"/>
    <w:rsid w:val="00270DFD"/>
    <w:rsid w:val="002714D2"/>
    <w:rsid w:val="002716AB"/>
    <w:rsid w:val="00272700"/>
    <w:rsid w:val="00273327"/>
    <w:rsid w:val="00273C56"/>
    <w:rsid w:val="00280BF4"/>
    <w:rsid w:val="00280F77"/>
    <w:rsid w:val="002824F4"/>
    <w:rsid w:val="00284A83"/>
    <w:rsid w:val="0028772B"/>
    <w:rsid w:val="00290F76"/>
    <w:rsid w:val="00292063"/>
    <w:rsid w:val="00292431"/>
    <w:rsid w:val="0029301F"/>
    <w:rsid w:val="00295820"/>
    <w:rsid w:val="00296741"/>
    <w:rsid w:val="002A1097"/>
    <w:rsid w:val="002A29F9"/>
    <w:rsid w:val="002A52F5"/>
    <w:rsid w:val="002B22D9"/>
    <w:rsid w:val="002B2787"/>
    <w:rsid w:val="002B38EE"/>
    <w:rsid w:val="002B3B25"/>
    <w:rsid w:val="002B4479"/>
    <w:rsid w:val="002B77E5"/>
    <w:rsid w:val="002C03F6"/>
    <w:rsid w:val="002C20A6"/>
    <w:rsid w:val="002C2ACD"/>
    <w:rsid w:val="002D0DED"/>
    <w:rsid w:val="002D389B"/>
    <w:rsid w:val="002D3AF1"/>
    <w:rsid w:val="002D4420"/>
    <w:rsid w:val="002D5A75"/>
    <w:rsid w:val="002D64B3"/>
    <w:rsid w:val="002E099C"/>
    <w:rsid w:val="002E1D50"/>
    <w:rsid w:val="002E2FB7"/>
    <w:rsid w:val="002E3838"/>
    <w:rsid w:val="002E3E87"/>
    <w:rsid w:val="002E55F5"/>
    <w:rsid w:val="002E760C"/>
    <w:rsid w:val="002E775F"/>
    <w:rsid w:val="002E7DD3"/>
    <w:rsid w:val="002F46F0"/>
    <w:rsid w:val="002F75A3"/>
    <w:rsid w:val="003019E0"/>
    <w:rsid w:val="00303DA5"/>
    <w:rsid w:val="00306A1D"/>
    <w:rsid w:val="00312BE0"/>
    <w:rsid w:val="00314491"/>
    <w:rsid w:val="00314973"/>
    <w:rsid w:val="00315B84"/>
    <w:rsid w:val="0031666E"/>
    <w:rsid w:val="00320049"/>
    <w:rsid w:val="00322974"/>
    <w:rsid w:val="003242CF"/>
    <w:rsid w:val="003256DB"/>
    <w:rsid w:val="003265D3"/>
    <w:rsid w:val="0032795A"/>
    <w:rsid w:val="003344E1"/>
    <w:rsid w:val="00337130"/>
    <w:rsid w:val="00340666"/>
    <w:rsid w:val="00340FB3"/>
    <w:rsid w:val="00341706"/>
    <w:rsid w:val="00342F59"/>
    <w:rsid w:val="00345B49"/>
    <w:rsid w:val="00345C4B"/>
    <w:rsid w:val="0034748D"/>
    <w:rsid w:val="00350768"/>
    <w:rsid w:val="00350F4D"/>
    <w:rsid w:val="003522E5"/>
    <w:rsid w:val="00354310"/>
    <w:rsid w:val="003559B0"/>
    <w:rsid w:val="00355B9E"/>
    <w:rsid w:val="003604FF"/>
    <w:rsid w:val="003621BE"/>
    <w:rsid w:val="00362EAE"/>
    <w:rsid w:val="00363918"/>
    <w:rsid w:val="00364446"/>
    <w:rsid w:val="003645F5"/>
    <w:rsid w:val="00367403"/>
    <w:rsid w:val="00373C2C"/>
    <w:rsid w:val="00373EA5"/>
    <w:rsid w:val="0037501C"/>
    <w:rsid w:val="00375B3E"/>
    <w:rsid w:val="00376D1D"/>
    <w:rsid w:val="003802C1"/>
    <w:rsid w:val="00380E0C"/>
    <w:rsid w:val="003814D6"/>
    <w:rsid w:val="00382665"/>
    <w:rsid w:val="003848C8"/>
    <w:rsid w:val="00385345"/>
    <w:rsid w:val="003871FE"/>
    <w:rsid w:val="0038732A"/>
    <w:rsid w:val="003910E9"/>
    <w:rsid w:val="003918FE"/>
    <w:rsid w:val="00392ACA"/>
    <w:rsid w:val="00392DEB"/>
    <w:rsid w:val="003A1239"/>
    <w:rsid w:val="003A2FAC"/>
    <w:rsid w:val="003A3989"/>
    <w:rsid w:val="003A6A28"/>
    <w:rsid w:val="003A70A1"/>
    <w:rsid w:val="003B0516"/>
    <w:rsid w:val="003B0574"/>
    <w:rsid w:val="003B1C90"/>
    <w:rsid w:val="003B4FB2"/>
    <w:rsid w:val="003B5772"/>
    <w:rsid w:val="003B793A"/>
    <w:rsid w:val="003C114A"/>
    <w:rsid w:val="003C23AB"/>
    <w:rsid w:val="003C2AA0"/>
    <w:rsid w:val="003C3265"/>
    <w:rsid w:val="003C70DD"/>
    <w:rsid w:val="003D192C"/>
    <w:rsid w:val="003D432F"/>
    <w:rsid w:val="003D4ECB"/>
    <w:rsid w:val="003D6A87"/>
    <w:rsid w:val="003E418A"/>
    <w:rsid w:val="003E4C95"/>
    <w:rsid w:val="003E5E9E"/>
    <w:rsid w:val="003F1BEE"/>
    <w:rsid w:val="003F5CCA"/>
    <w:rsid w:val="003F5E78"/>
    <w:rsid w:val="003F666F"/>
    <w:rsid w:val="003F73F5"/>
    <w:rsid w:val="003F7C22"/>
    <w:rsid w:val="00400963"/>
    <w:rsid w:val="00400E25"/>
    <w:rsid w:val="00405485"/>
    <w:rsid w:val="004079C3"/>
    <w:rsid w:val="00410B10"/>
    <w:rsid w:val="00412E06"/>
    <w:rsid w:val="00415066"/>
    <w:rsid w:val="004158C8"/>
    <w:rsid w:val="00416991"/>
    <w:rsid w:val="00421BF1"/>
    <w:rsid w:val="00422AF8"/>
    <w:rsid w:val="00426689"/>
    <w:rsid w:val="00430A33"/>
    <w:rsid w:val="00433760"/>
    <w:rsid w:val="00434E98"/>
    <w:rsid w:val="004376E4"/>
    <w:rsid w:val="004400DB"/>
    <w:rsid w:val="00442364"/>
    <w:rsid w:val="0044383E"/>
    <w:rsid w:val="00443884"/>
    <w:rsid w:val="0045025D"/>
    <w:rsid w:val="00450805"/>
    <w:rsid w:val="00451006"/>
    <w:rsid w:val="00453DB2"/>
    <w:rsid w:val="004578CF"/>
    <w:rsid w:val="00457D00"/>
    <w:rsid w:val="004605C5"/>
    <w:rsid w:val="0046099C"/>
    <w:rsid w:val="0046462D"/>
    <w:rsid w:val="004652C9"/>
    <w:rsid w:val="00471026"/>
    <w:rsid w:val="0047152B"/>
    <w:rsid w:val="004744A6"/>
    <w:rsid w:val="00475D3C"/>
    <w:rsid w:val="0047642D"/>
    <w:rsid w:val="00477BDB"/>
    <w:rsid w:val="004809E2"/>
    <w:rsid w:val="00481533"/>
    <w:rsid w:val="004818B8"/>
    <w:rsid w:val="00482BBC"/>
    <w:rsid w:val="00487041"/>
    <w:rsid w:val="00491177"/>
    <w:rsid w:val="00492098"/>
    <w:rsid w:val="004945BE"/>
    <w:rsid w:val="004966E1"/>
    <w:rsid w:val="004A0A2A"/>
    <w:rsid w:val="004A1C20"/>
    <w:rsid w:val="004A50CF"/>
    <w:rsid w:val="004A7419"/>
    <w:rsid w:val="004B063F"/>
    <w:rsid w:val="004B3BBE"/>
    <w:rsid w:val="004B663F"/>
    <w:rsid w:val="004B72FD"/>
    <w:rsid w:val="004B7A80"/>
    <w:rsid w:val="004C3229"/>
    <w:rsid w:val="004C4D1E"/>
    <w:rsid w:val="004C4DD1"/>
    <w:rsid w:val="004C5161"/>
    <w:rsid w:val="004C624F"/>
    <w:rsid w:val="004C64B4"/>
    <w:rsid w:val="004C67BB"/>
    <w:rsid w:val="004C6F11"/>
    <w:rsid w:val="004D19E0"/>
    <w:rsid w:val="004D65F6"/>
    <w:rsid w:val="004D7234"/>
    <w:rsid w:val="004E1220"/>
    <w:rsid w:val="004E555D"/>
    <w:rsid w:val="004F03A4"/>
    <w:rsid w:val="004F099F"/>
    <w:rsid w:val="004F2C4B"/>
    <w:rsid w:val="004F4F15"/>
    <w:rsid w:val="004F67FB"/>
    <w:rsid w:val="004F68CF"/>
    <w:rsid w:val="00503058"/>
    <w:rsid w:val="00503776"/>
    <w:rsid w:val="005067CF"/>
    <w:rsid w:val="00507399"/>
    <w:rsid w:val="00510FB2"/>
    <w:rsid w:val="00511BCA"/>
    <w:rsid w:val="00511C08"/>
    <w:rsid w:val="005129E4"/>
    <w:rsid w:val="005210C7"/>
    <w:rsid w:val="005215FC"/>
    <w:rsid w:val="00526711"/>
    <w:rsid w:val="0052683F"/>
    <w:rsid w:val="005322C7"/>
    <w:rsid w:val="00534682"/>
    <w:rsid w:val="0053489B"/>
    <w:rsid w:val="0053750B"/>
    <w:rsid w:val="00540207"/>
    <w:rsid w:val="00542D9F"/>
    <w:rsid w:val="005434D3"/>
    <w:rsid w:val="00545196"/>
    <w:rsid w:val="00545299"/>
    <w:rsid w:val="00547BDC"/>
    <w:rsid w:val="00553281"/>
    <w:rsid w:val="00555B99"/>
    <w:rsid w:val="005602EF"/>
    <w:rsid w:val="0056329C"/>
    <w:rsid w:val="005660C6"/>
    <w:rsid w:val="005725B8"/>
    <w:rsid w:val="00575B5B"/>
    <w:rsid w:val="00577C4E"/>
    <w:rsid w:val="00581EDC"/>
    <w:rsid w:val="00584F72"/>
    <w:rsid w:val="005853D7"/>
    <w:rsid w:val="00585725"/>
    <w:rsid w:val="00586CAF"/>
    <w:rsid w:val="00591DDA"/>
    <w:rsid w:val="00591E8A"/>
    <w:rsid w:val="00593D43"/>
    <w:rsid w:val="005941E5"/>
    <w:rsid w:val="0059492F"/>
    <w:rsid w:val="00595454"/>
    <w:rsid w:val="005A1374"/>
    <w:rsid w:val="005A145A"/>
    <w:rsid w:val="005A6D32"/>
    <w:rsid w:val="005B02D1"/>
    <w:rsid w:val="005B02DD"/>
    <w:rsid w:val="005B15F5"/>
    <w:rsid w:val="005B27D4"/>
    <w:rsid w:val="005B34E5"/>
    <w:rsid w:val="005B461B"/>
    <w:rsid w:val="005B7601"/>
    <w:rsid w:val="005C1CD9"/>
    <w:rsid w:val="005C2C3A"/>
    <w:rsid w:val="005C38FA"/>
    <w:rsid w:val="005D0C8C"/>
    <w:rsid w:val="005D2358"/>
    <w:rsid w:val="005D3A5E"/>
    <w:rsid w:val="005D621F"/>
    <w:rsid w:val="005E3AB5"/>
    <w:rsid w:val="005E544D"/>
    <w:rsid w:val="005F1847"/>
    <w:rsid w:val="005F6057"/>
    <w:rsid w:val="005F762C"/>
    <w:rsid w:val="00600A61"/>
    <w:rsid w:val="00613ADB"/>
    <w:rsid w:val="00623B28"/>
    <w:rsid w:val="00623C75"/>
    <w:rsid w:val="0062434A"/>
    <w:rsid w:val="00624751"/>
    <w:rsid w:val="00627ED9"/>
    <w:rsid w:val="0063278F"/>
    <w:rsid w:val="00633D04"/>
    <w:rsid w:val="00634719"/>
    <w:rsid w:val="0063786A"/>
    <w:rsid w:val="00640ADC"/>
    <w:rsid w:val="00642686"/>
    <w:rsid w:val="0064491F"/>
    <w:rsid w:val="00645656"/>
    <w:rsid w:val="0064768E"/>
    <w:rsid w:val="0065134D"/>
    <w:rsid w:val="006521D9"/>
    <w:rsid w:val="00652899"/>
    <w:rsid w:val="006537CC"/>
    <w:rsid w:val="0065576A"/>
    <w:rsid w:val="0065650D"/>
    <w:rsid w:val="00657F5D"/>
    <w:rsid w:val="006651F4"/>
    <w:rsid w:val="00665FC7"/>
    <w:rsid w:val="006661E1"/>
    <w:rsid w:val="00670355"/>
    <w:rsid w:val="00670CE3"/>
    <w:rsid w:val="0067368B"/>
    <w:rsid w:val="00677011"/>
    <w:rsid w:val="00680369"/>
    <w:rsid w:val="006803E1"/>
    <w:rsid w:val="006822C4"/>
    <w:rsid w:val="00683E21"/>
    <w:rsid w:val="00684513"/>
    <w:rsid w:val="00684F28"/>
    <w:rsid w:val="00685A65"/>
    <w:rsid w:val="006918C9"/>
    <w:rsid w:val="00691EF9"/>
    <w:rsid w:val="00692958"/>
    <w:rsid w:val="00695347"/>
    <w:rsid w:val="0069658B"/>
    <w:rsid w:val="006A0220"/>
    <w:rsid w:val="006A17A3"/>
    <w:rsid w:val="006A23EA"/>
    <w:rsid w:val="006A2FA2"/>
    <w:rsid w:val="006A337C"/>
    <w:rsid w:val="006A4F57"/>
    <w:rsid w:val="006B14B6"/>
    <w:rsid w:val="006C1369"/>
    <w:rsid w:val="006C2B89"/>
    <w:rsid w:val="006D0189"/>
    <w:rsid w:val="006D0E23"/>
    <w:rsid w:val="006D277C"/>
    <w:rsid w:val="006D45CE"/>
    <w:rsid w:val="006D48F1"/>
    <w:rsid w:val="006D5513"/>
    <w:rsid w:val="006D603E"/>
    <w:rsid w:val="006E05BB"/>
    <w:rsid w:val="006E1752"/>
    <w:rsid w:val="006E19DF"/>
    <w:rsid w:val="006E3363"/>
    <w:rsid w:val="006E5E69"/>
    <w:rsid w:val="006E6AA6"/>
    <w:rsid w:val="006F3A44"/>
    <w:rsid w:val="006F60EE"/>
    <w:rsid w:val="006F6344"/>
    <w:rsid w:val="006F7ED4"/>
    <w:rsid w:val="0070083B"/>
    <w:rsid w:val="00700945"/>
    <w:rsid w:val="00701AD7"/>
    <w:rsid w:val="00702634"/>
    <w:rsid w:val="00706B13"/>
    <w:rsid w:val="00706D98"/>
    <w:rsid w:val="00706E77"/>
    <w:rsid w:val="00707591"/>
    <w:rsid w:val="00707D48"/>
    <w:rsid w:val="00711843"/>
    <w:rsid w:val="00717850"/>
    <w:rsid w:val="00721C5B"/>
    <w:rsid w:val="00721CE8"/>
    <w:rsid w:val="0072497C"/>
    <w:rsid w:val="00724E6B"/>
    <w:rsid w:val="007251E1"/>
    <w:rsid w:val="007272F6"/>
    <w:rsid w:val="00727F79"/>
    <w:rsid w:val="0073146C"/>
    <w:rsid w:val="00733B1E"/>
    <w:rsid w:val="0073463D"/>
    <w:rsid w:val="007346D8"/>
    <w:rsid w:val="007358F1"/>
    <w:rsid w:val="007359F9"/>
    <w:rsid w:val="00740D8C"/>
    <w:rsid w:val="007414F0"/>
    <w:rsid w:val="00742B7E"/>
    <w:rsid w:val="00742F23"/>
    <w:rsid w:val="00743FDA"/>
    <w:rsid w:val="00744634"/>
    <w:rsid w:val="00745F7F"/>
    <w:rsid w:val="0074788B"/>
    <w:rsid w:val="00754B1F"/>
    <w:rsid w:val="007552BF"/>
    <w:rsid w:val="007612EE"/>
    <w:rsid w:val="007615C6"/>
    <w:rsid w:val="00762381"/>
    <w:rsid w:val="00764C06"/>
    <w:rsid w:val="00765B75"/>
    <w:rsid w:val="0076744E"/>
    <w:rsid w:val="00771919"/>
    <w:rsid w:val="00780E1A"/>
    <w:rsid w:val="0078719A"/>
    <w:rsid w:val="00797380"/>
    <w:rsid w:val="007A3FC5"/>
    <w:rsid w:val="007A47C0"/>
    <w:rsid w:val="007A6F41"/>
    <w:rsid w:val="007B0F52"/>
    <w:rsid w:val="007B2935"/>
    <w:rsid w:val="007B2D7A"/>
    <w:rsid w:val="007B477D"/>
    <w:rsid w:val="007B4DC8"/>
    <w:rsid w:val="007B651A"/>
    <w:rsid w:val="007C04FE"/>
    <w:rsid w:val="007C16BB"/>
    <w:rsid w:val="007C3B85"/>
    <w:rsid w:val="007D386C"/>
    <w:rsid w:val="007D4D4E"/>
    <w:rsid w:val="007D64BD"/>
    <w:rsid w:val="007D65BF"/>
    <w:rsid w:val="007D6607"/>
    <w:rsid w:val="007D6AF0"/>
    <w:rsid w:val="007D7CFA"/>
    <w:rsid w:val="007E2D56"/>
    <w:rsid w:val="007E6CED"/>
    <w:rsid w:val="007F2771"/>
    <w:rsid w:val="007F2A17"/>
    <w:rsid w:val="007F4335"/>
    <w:rsid w:val="0080045F"/>
    <w:rsid w:val="00801234"/>
    <w:rsid w:val="008014FC"/>
    <w:rsid w:val="00801708"/>
    <w:rsid w:val="008044FD"/>
    <w:rsid w:val="00805563"/>
    <w:rsid w:val="008102C0"/>
    <w:rsid w:val="0081725F"/>
    <w:rsid w:val="00820F96"/>
    <w:rsid w:val="00821912"/>
    <w:rsid w:val="00822EB5"/>
    <w:rsid w:val="00827BA5"/>
    <w:rsid w:val="00827EB0"/>
    <w:rsid w:val="00830593"/>
    <w:rsid w:val="00830602"/>
    <w:rsid w:val="00832520"/>
    <w:rsid w:val="008333B6"/>
    <w:rsid w:val="00836358"/>
    <w:rsid w:val="0083739E"/>
    <w:rsid w:val="00837A46"/>
    <w:rsid w:val="008409F7"/>
    <w:rsid w:val="00842917"/>
    <w:rsid w:val="00842ED3"/>
    <w:rsid w:val="008442E9"/>
    <w:rsid w:val="00846163"/>
    <w:rsid w:val="00846C5A"/>
    <w:rsid w:val="00846E86"/>
    <w:rsid w:val="0084703A"/>
    <w:rsid w:val="0085052B"/>
    <w:rsid w:val="008510E6"/>
    <w:rsid w:val="008534ED"/>
    <w:rsid w:val="008546C1"/>
    <w:rsid w:val="00854A52"/>
    <w:rsid w:val="00854CEF"/>
    <w:rsid w:val="0085650A"/>
    <w:rsid w:val="008566C3"/>
    <w:rsid w:val="00856A73"/>
    <w:rsid w:val="008635A0"/>
    <w:rsid w:val="0086405B"/>
    <w:rsid w:val="00865409"/>
    <w:rsid w:val="00867558"/>
    <w:rsid w:val="008675DD"/>
    <w:rsid w:val="008702FC"/>
    <w:rsid w:val="008727CD"/>
    <w:rsid w:val="00873727"/>
    <w:rsid w:val="00873AAE"/>
    <w:rsid w:val="008746AD"/>
    <w:rsid w:val="00880F2C"/>
    <w:rsid w:val="008831B3"/>
    <w:rsid w:val="008834E9"/>
    <w:rsid w:val="008845F4"/>
    <w:rsid w:val="00884DF2"/>
    <w:rsid w:val="008851CC"/>
    <w:rsid w:val="00885223"/>
    <w:rsid w:val="008900AC"/>
    <w:rsid w:val="00891105"/>
    <w:rsid w:val="00894F8F"/>
    <w:rsid w:val="00895943"/>
    <w:rsid w:val="00896BD9"/>
    <w:rsid w:val="008A0FB9"/>
    <w:rsid w:val="008A3266"/>
    <w:rsid w:val="008A51E9"/>
    <w:rsid w:val="008A55A4"/>
    <w:rsid w:val="008B25A5"/>
    <w:rsid w:val="008B26A4"/>
    <w:rsid w:val="008B30BD"/>
    <w:rsid w:val="008B3515"/>
    <w:rsid w:val="008B3BD7"/>
    <w:rsid w:val="008B3E70"/>
    <w:rsid w:val="008B5817"/>
    <w:rsid w:val="008B58E6"/>
    <w:rsid w:val="008B7680"/>
    <w:rsid w:val="008C3B77"/>
    <w:rsid w:val="008C4EBE"/>
    <w:rsid w:val="008D0719"/>
    <w:rsid w:val="008D25E3"/>
    <w:rsid w:val="008D6472"/>
    <w:rsid w:val="008E0CE2"/>
    <w:rsid w:val="008E1296"/>
    <w:rsid w:val="008E5016"/>
    <w:rsid w:val="008E5A3E"/>
    <w:rsid w:val="008E5F32"/>
    <w:rsid w:val="008E61EA"/>
    <w:rsid w:val="008E6281"/>
    <w:rsid w:val="008E6563"/>
    <w:rsid w:val="008F0747"/>
    <w:rsid w:val="008F1522"/>
    <w:rsid w:val="008F2107"/>
    <w:rsid w:val="008F36D9"/>
    <w:rsid w:val="008F4595"/>
    <w:rsid w:val="008F50AB"/>
    <w:rsid w:val="008F5E69"/>
    <w:rsid w:val="008F783F"/>
    <w:rsid w:val="008F7CBF"/>
    <w:rsid w:val="008F7FE7"/>
    <w:rsid w:val="00901F9B"/>
    <w:rsid w:val="00902F44"/>
    <w:rsid w:val="00905F96"/>
    <w:rsid w:val="00912367"/>
    <w:rsid w:val="009150A0"/>
    <w:rsid w:val="00915A3F"/>
    <w:rsid w:val="00916CA8"/>
    <w:rsid w:val="00920DEC"/>
    <w:rsid w:val="00921502"/>
    <w:rsid w:val="00922EB3"/>
    <w:rsid w:val="0092616B"/>
    <w:rsid w:val="00927866"/>
    <w:rsid w:val="00932EA5"/>
    <w:rsid w:val="00934070"/>
    <w:rsid w:val="00934809"/>
    <w:rsid w:val="009352A1"/>
    <w:rsid w:val="00940356"/>
    <w:rsid w:val="0094110A"/>
    <w:rsid w:val="0094187E"/>
    <w:rsid w:val="0094314E"/>
    <w:rsid w:val="00944032"/>
    <w:rsid w:val="009443D6"/>
    <w:rsid w:val="00945EB4"/>
    <w:rsid w:val="00951E7D"/>
    <w:rsid w:val="00953C47"/>
    <w:rsid w:val="00953F47"/>
    <w:rsid w:val="009556F4"/>
    <w:rsid w:val="00956EB9"/>
    <w:rsid w:val="00963E9E"/>
    <w:rsid w:val="0096413A"/>
    <w:rsid w:val="00965D77"/>
    <w:rsid w:val="00966330"/>
    <w:rsid w:val="0096742A"/>
    <w:rsid w:val="009703EC"/>
    <w:rsid w:val="0097158A"/>
    <w:rsid w:val="00973FC2"/>
    <w:rsid w:val="00975892"/>
    <w:rsid w:val="00975AC3"/>
    <w:rsid w:val="00975FD8"/>
    <w:rsid w:val="00980A76"/>
    <w:rsid w:val="009815ED"/>
    <w:rsid w:val="00982090"/>
    <w:rsid w:val="0098407D"/>
    <w:rsid w:val="009844B1"/>
    <w:rsid w:val="009849F1"/>
    <w:rsid w:val="00984E52"/>
    <w:rsid w:val="009860C6"/>
    <w:rsid w:val="00987927"/>
    <w:rsid w:val="009904EA"/>
    <w:rsid w:val="00990BE7"/>
    <w:rsid w:val="00991AE0"/>
    <w:rsid w:val="0099523F"/>
    <w:rsid w:val="009955FB"/>
    <w:rsid w:val="00995A94"/>
    <w:rsid w:val="0099628C"/>
    <w:rsid w:val="009A23C2"/>
    <w:rsid w:val="009A2B48"/>
    <w:rsid w:val="009A3EA2"/>
    <w:rsid w:val="009A6B4C"/>
    <w:rsid w:val="009A6CD5"/>
    <w:rsid w:val="009B071D"/>
    <w:rsid w:val="009B4CA5"/>
    <w:rsid w:val="009B5467"/>
    <w:rsid w:val="009B6EA6"/>
    <w:rsid w:val="009B79AB"/>
    <w:rsid w:val="009C353D"/>
    <w:rsid w:val="009C3C45"/>
    <w:rsid w:val="009C5876"/>
    <w:rsid w:val="009C5AC1"/>
    <w:rsid w:val="009C5F27"/>
    <w:rsid w:val="009C741E"/>
    <w:rsid w:val="009D020D"/>
    <w:rsid w:val="009D1DDF"/>
    <w:rsid w:val="009D2413"/>
    <w:rsid w:val="009D2554"/>
    <w:rsid w:val="009D2EB3"/>
    <w:rsid w:val="009D3575"/>
    <w:rsid w:val="009D4761"/>
    <w:rsid w:val="009D6699"/>
    <w:rsid w:val="009D6C2E"/>
    <w:rsid w:val="009E3DE9"/>
    <w:rsid w:val="009E427C"/>
    <w:rsid w:val="009E468F"/>
    <w:rsid w:val="009E5B4C"/>
    <w:rsid w:val="009F371E"/>
    <w:rsid w:val="009F5E6D"/>
    <w:rsid w:val="009F7060"/>
    <w:rsid w:val="00A029E2"/>
    <w:rsid w:val="00A0795F"/>
    <w:rsid w:val="00A13DD5"/>
    <w:rsid w:val="00A14635"/>
    <w:rsid w:val="00A14A8D"/>
    <w:rsid w:val="00A1654E"/>
    <w:rsid w:val="00A24D44"/>
    <w:rsid w:val="00A26178"/>
    <w:rsid w:val="00A27923"/>
    <w:rsid w:val="00A27EE7"/>
    <w:rsid w:val="00A3106A"/>
    <w:rsid w:val="00A31879"/>
    <w:rsid w:val="00A31C0D"/>
    <w:rsid w:val="00A3343F"/>
    <w:rsid w:val="00A3638E"/>
    <w:rsid w:val="00A40003"/>
    <w:rsid w:val="00A408E1"/>
    <w:rsid w:val="00A4238F"/>
    <w:rsid w:val="00A4294B"/>
    <w:rsid w:val="00A44FB8"/>
    <w:rsid w:val="00A472FD"/>
    <w:rsid w:val="00A47ADE"/>
    <w:rsid w:val="00A51E63"/>
    <w:rsid w:val="00A546FC"/>
    <w:rsid w:val="00A56497"/>
    <w:rsid w:val="00A606B0"/>
    <w:rsid w:val="00A62296"/>
    <w:rsid w:val="00A62C1E"/>
    <w:rsid w:val="00A657FE"/>
    <w:rsid w:val="00A661DD"/>
    <w:rsid w:val="00A714B4"/>
    <w:rsid w:val="00A71CBF"/>
    <w:rsid w:val="00A80E8F"/>
    <w:rsid w:val="00A81931"/>
    <w:rsid w:val="00A81E4F"/>
    <w:rsid w:val="00A827DF"/>
    <w:rsid w:val="00A83457"/>
    <w:rsid w:val="00A841EB"/>
    <w:rsid w:val="00A84607"/>
    <w:rsid w:val="00A8738E"/>
    <w:rsid w:val="00A87D6F"/>
    <w:rsid w:val="00A92190"/>
    <w:rsid w:val="00A97B2B"/>
    <w:rsid w:val="00AA65BE"/>
    <w:rsid w:val="00AA72EF"/>
    <w:rsid w:val="00AA7817"/>
    <w:rsid w:val="00AA7837"/>
    <w:rsid w:val="00AB013F"/>
    <w:rsid w:val="00AB0237"/>
    <w:rsid w:val="00AB06C3"/>
    <w:rsid w:val="00AB0B8A"/>
    <w:rsid w:val="00AB7586"/>
    <w:rsid w:val="00AC04A5"/>
    <w:rsid w:val="00AC1B9D"/>
    <w:rsid w:val="00AC236B"/>
    <w:rsid w:val="00AC3D3D"/>
    <w:rsid w:val="00AC41E9"/>
    <w:rsid w:val="00AC4CBF"/>
    <w:rsid w:val="00AC6AC0"/>
    <w:rsid w:val="00AD4019"/>
    <w:rsid w:val="00AD46E9"/>
    <w:rsid w:val="00AD4A17"/>
    <w:rsid w:val="00AE0EE1"/>
    <w:rsid w:val="00AE1F66"/>
    <w:rsid w:val="00AE2A31"/>
    <w:rsid w:val="00AE3466"/>
    <w:rsid w:val="00AE436A"/>
    <w:rsid w:val="00AF0AE2"/>
    <w:rsid w:val="00AF1482"/>
    <w:rsid w:val="00AF361C"/>
    <w:rsid w:val="00AF3968"/>
    <w:rsid w:val="00AF450F"/>
    <w:rsid w:val="00B012C4"/>
    <w:rsid w:val="00B0466A"/>
    <w:rsid w:val="00B1279C"/>
    <w:rsid w:val="00B13D74"/>
    <w:rsid w:val="00B14CFE"/>
    <w:rsid w:val="00B14F8A"/>
    <w:rsid w:val="00B16044"/>
    <w:rsid w:val="00B20302"/>
    <w:rsid w:val="00B24666"/>
    <w:rsid w:val="00B262FC"/>
    <w:rsid w:val="00B2677D"/>
    <w:rsid w:val="00B26A60"/>
    <w:rsid w:val="00B30127"/>
    <w:rsid w:val="00B31DAF"/>
    <w:rsid w:val="00B32925"/>
    <w:rsid w:val="00B33876"/>
    <w:rsid w:val="00B33BEF"/>
    <w:rsid w:val="00B35284"/>
    <w:rsid w:val="00B3666D"/>
    <w:rsid w:val="00B3763E"/>
    <w:rsid w:val="00B37924"/>
    <w:rsid w:val="00B41DC7"/>
    <w:rsid w:val="00B420E3"/>
    <w:rsid w:val="00B44115"/>
    <w:rsid w:val="00B44BCC"/>
    <w:rsid w:val="00B46659"/>
    <w:rsid w:val="00B53A1E"/>
    <w:rsid w:val="00B54176"/>
    <w:rsid w:val="00B5536E"/>
    <w:rsid w:val="00B553B2"/>
    <w:rsid w:val="00B600E9"/>
    <w:rsid w:val="00B61032"/>
    <w:rsid w:val="00B62DD8"/>
    <w:rsid w:val="00B6678A"/>
    <w:rsid w:val="00B7117A"/>
    <w:rsid w:val="00B7206B"/>
    <w:rsid w:val="00B73327"/>
    <w:rsid w:val="00B749E9"/>
    <w:rsid w:val="00B76B29"/>
    <w:rsid w:val="00B77139"/>
    <w:rsid w:val="00B77461"/>
    <w:rsid w:val="00B81C6A"/>
    <w:rsid w:val="00B81D0B"/>
    <w:rsid w:val="00B81D53"/>
    <w:rsid w:val="00B832F1"/>
    <w:rsid w:val="00B92048"/>
    <w:rsid w:val="00B93651"/>
    <w:rsid w:val="00BA0512"/>
    <w:rsid w:val="00BA3EC5"/>
    <w:rsid w:val="00BB073C"/>
    <w:rsid w:val="00BB1BB3"/>
    <w:rsid w:val="00BB214C"/>
    <w:rsid w:val="00BB2C93"/>
    <w:rsid w:val="00BB77B1"/>
    <w:rsid w:val="00BC025F"/>
    <w:rsid w:val="00BC1D65"/>
    <w:rsid w:val="00BC620D"/>
    <w:rsid w:val="00BC668A"/>
    <w:rsid w:val="00BC720C"/>
    <w:rsid w:val="00BC768F"/>
    <w:rsid w:val="00BD1C5C"/>
    <w:rsid w:val="00BD2708"/>
    <w:rsid w:val="00BD3726"/>
    <w:rsid w:val="00BD576C"/>
    <w:rsid w:val="00BD6351"/>
    <w:rsid w:val="00BD68CD"/>
    <w:rsid w:val="00BD6E70"/>
    <w:rsid w:val="00BD70CE"/>
    <w:rsid w:val="00BE00FE"/>
    <w:rsid w:val="00BE0AEF"/>
    <w:rsid w:val="00BE0CC3"/>
    <w:rsid w:val="00BE0FFA"/>
    <w:rsid w:val="00BE2BDB"/>
    <w:rsid w:val="00BE47B6"/>
    <w:rsid w:val="00BF122C"/>
    <w:rsid w:val="00BF28F5"/>
    <w:rsid w:val="00BF35A3"/>
    <w:rsid w:val="00BF4D96"/>
    <w:rsid w:val="00BF5AC9"/>
    <w:rsid w:val="00BF699A"/>
    <w:rsid w:val="00BF69FC"/>
    <w:rsid w:val="00C0088C"/>
    <w:rsid w:val="00C01DD8"/>
    <w:rsid w:val="00C0720A"/>
    <w:rsid w:val="00C072FB"/>
    <w:rsid w:val="00C11759"/>
    <w:rsid w:val="00C15079"/>
    <w:rsid w:val="00C1572E"/>
    <w:rsid w:val="00C176E6"/>
    <w:rsid w:val="00C17E97"/>
    <w:rsid w:val="00C23096"/>
    <w:rsid w:val="00C23190"/>
    <w:rsid w:val="00C265D9"/>
    <w:rsid w:val="00C30F76"/>
    <w:rsid w:val="00C331C7"/>
    <w:rsid w:val="00C348DC"/>
    <w:rsid w:val="00C34C29"/>
    <w:rsid w:val="00C374F3"/>
    <w:rsid w:val="00C4010D"/>
    <w:rsid w:val="00C43F03"/>
    <w:rsid w:val="00C4598D"/>
    <w:rsid w:val="00C525A3"/>
    <w:rsid w:val="00C553E7"/>
    <w:rsid w:val="00C570C9"/>
    <w:rsid w:val="00C60775"/>
    <w:rsid w:val="00C6092C"/>
    <w:rsid w:val="00C616D0"/>
    <w:rsid w:val="00C625AB"/>
    <w:rsid w:val="00C6299C"/>
    <w:rsid w:val="00C642FF"/>
    <w:rsid w:val="00C708F3"/>
    <w:rsid w:val="00C74D7B"/>
    <w:rsid w:val="00C865BC"/>
    <w:rsid w:val="00C8687D"/>
    <w:rsid w:val="00C87A9B"/>
    <w:rsid w:val="00C92769"/>
    <w:rsid w:val="00C936AF"/>
    <w:rsid w:val="00C946E1"/>
    <w:rsid w:val="00C95383"/>
    <w:rsid w:val="00C96243"/>
    <w:rsid w:val="00C962AA"/>
    <w:rsid w:val="00C96A40"/>
    <w:rsid w:val="00CA4007"/>
    <w:rsid w:val="00CA56B4"/>
    <w:rsid w:val="00CA5A7D"/>
    <w:rsid w:val="00CA6299"/>
    <w:rsid w:val="00CA7535"/>
    <w:rsid w:val="00CB08D9"/>
    <w:rsid w:val="00CB0E0E"/>
    <w:rsid w:val="00CB2937"/>
    <w:rsid w:val="00CB4BC1"/>
    <w:rsid w:val="00CB53F1"/>
    <w:rsid w:val="00CB58E1"/>
    <w:rsid w:val="00CB7837"/>
    <w:rsid w:val="00CC1C5E"/>
    <w:rsid w:val="00CC21D7"/>
    <w:rsid w:val="00CC2301"/>
    <w:rsid w:val="00CC2B68"/>
    <w:rsid w:val="00CC6A40"/>
    <w:rsid w:val="00CC6E67"/>
    <w:rsid w:val="00CD4873"/>
    <w:rsid w:val="00CD4AC6"/>
    <w:rsid w:val="00CD4C93"/>
    <w:rsid w:val="00CD554E"/>
    <w:rsid w:val="00CD6194"/>
    <w:rsid w:val="00CD709F"/>
    <w:rsid w:val="00CE14D1"/>
    <w:rsid w:val="00CE193D"/>
    <w:rsid w:val="00CE1DCA"/>
    <w:rsid w:val="00CE369C"/>
    <w:rsid w:val="00CE3CA9"/>
    <w:rsid w:val="00CE4016"/>
    <w:rsid w:val="00CE42D6"/>
    <w:rsid w:val="00CE4537"/>
    <w:rsid w:val="00CE46BF"/>
    <w:rsid w:val="00CE63D5"/>
    <w:rsid w:val="00CE6D13"/>
    <w:rsid w:val="00CE7AB5"/>
    <w:rsid w:val="00CF09D5"/>
    <w:rsid w:val="00CF4E93"/>
    <w:rsid w:val="00CF4F3B"/>
    <w:rsid w:val="00CF5533"/>
    <w:rsid w:val="00CF55CB"/>
    <w:rsid w:val="00CF7629"/>
    <w:rsid w:val="00D00DAC"/>
    <w:rsid w:val="00D015ED"/>
    <w:rsid w:val="00D03105"/>
    <w:rsid w:val="00D035DE"/>
    <w:rsid w:val="00D06DA7"/>
    <w:rsid w:val="00D160FB"/>
    <w:rsid w:val="00D178BF"/>
    <w:rsid w:val="00D21322"/>
    <w:rsid w:val="00D23BBD"/>
    <w:rsid w:val="00D2440B"/>
    <w:rsid w:val="00D278B0"/>
    <w:rsid w:val="00D30E18"/>
    <w:rsid w:val="00D34DC5"/>
    <w:rsid w:val="00D370E4"/>
    <w:rsid w:val="00D40ACC"/>
    <w:rsid w:val="00D46449"/>
    <w:rsid w:val="00D475F4"/>
    <w:rsid w:val="00D638CA"/>
    <w:rsid w:val="00D64D48"/>
    <w:rsid w:val="00D65E4E"/>
    <w:rsid w:val="00D76122"/>
    <w:rsid w:val="00D7617A"/>
    <w:rsid w:val="00D76875"/>
    <w:rsid w:val="00D77239"/>
    <w:rsid w:val="00D774E8"/>
    <w:rsid w:val="00D77A31"/>
    <w:rsid w:val="00D816F6"/>
    <w:rsid w:val="00D823E4"/>
    <w:rsid w:val="00D82A5F"/>
    <w:rsid w:val="00D83B4C"/>
    <w:rsid w:val="00D86B3C"/>
    <w:rsid w:val="00D93524"/>
    <w:rsid w:val="00D93FBC"/>
    <w:rsid w:val="00DA000A"/>
    <w:rsid w:val="00DA2E8B"/>
    <w:rsid w:val="00DA2F14"/>
    <w:rsid w:val="00DA4AD2"/>
    <w:rsid w:val="00DA4B62"/>
    <w:rsid w:val="00DA569F"/>
    <w:rsid w:val="00DA58C7"/>
    <w:rsid w:val="00DB1DE0"/>
    <w:rsid w:val="00DB3079"/>
    <w:rsid w:val="00DB7DA2"/>
    <w:rsid w:val="00DC2A57"/>
    <w:rsid w:val="00DD1043"/>
    <w:rsid w:val="00DD1788"/>
    <w:rsid w:val="00DE4EB4"/>
    <w:rsid w:val="00DE6FAF"/>
    <w:rsid w:val="00DF0384"/>
    <w:rsid w:val="00DF1785"/>
    <w:rsid w:val="00DF19D6"/>
    <w:rsid w:val="00DF4B18"/>
    <w:rsid w:val="00DF54AB"/>
    <w:rsid w:val="00DF739B"/>
    <w:rsid w:val="00DF7777"/>
    <w:rsid w:val="00DF7BE0"/>
    <w:rsid w:val="00E010DB"/>
    <w:rsid w:val="00E0582B"/>
    <w:rsid w:val="00E05DA5"/>
    <w:rsid w:val="00E06C56"/>
    <w:rsid w:val="00E06EA0"/>
    <w:rsid w:val="00E07D60"/>
    <w:rsid w:val="00E10103"/>
    <w:rsid w:val="00E1083F"/>
    <w:rsid w:val="00E10B76"/>
    <w:rsid w:val="00E13A15"/>
    <w:rsid w:val="00E15801"/>
    <w:rsid w:val="00E17F0A"/>
    <w:rsid w:val="00E206C9"/>
    <w:rsid w:val="00E21305"/>
    <w:rsid w:val="00E2207E"/>
    <w:rsid w:val="00E25386"/>
    <w:rsid w:val="00E2644B"/>
    <w:rsid w:val="00E26550"/>
    <w:rsid w:val="00E314C5"/>
    <w:rsid w:val="00E32218"/>
    <w:rsid w:val="00E331A7"/>
    <w:rsid w:val="00E33CDF"/>
    <w:rsid w:val="00E3529F"/>
    <w:rsid w:val="00E35C88"/>
    <w:rsid w:val="00E36D30"/>
    <w:rsid w:val="00E413C3"/>
    <w:rsid w:val="00E42A95"/>
    <w:rsid w:val="00E4468C"/>
    <w:rsid w:val="00E46092"/>
    <w:rsid w:val="00E46C0F"/>
    <w:rsid w:val="00E47259"/>
    <w:rsid w:val="00E500C0"/>
    <w:rsid w:val="00E503A9"/>
    <w:rsid w:val="00E515A5"/>
    <w:rsid w:val="00E546DB"/>
    <w:rsid w:val="00E54AD0"/>
    <w:rsid w:val="00E55F8A"/>
    <w:rsid w:val="00E56F21"/>
    <w:rsid w:val="00E570AD"/>
    <w:rsid w:val="00E57592"/>
    <w:rsid w:val="00E6149A"/>
    <w:rsid w:val="00E617B6"/>
    <w:rsid w:val="00E63F05"/>
    <w:rsid w:val="00E64A5C"/>
    <w:rsid w:val="00E66E31"/>
    <w:rsid w:val="00E72795"/>
    <w:rsid w:val="00E747B9"/>
    <w:rsid w:val="00E7660D"/>
    <w:rsid w:val="00E83CE1"/>
    <w:rsid w:val="00E845B1"/>
    <w:rsid w:val="00E87224"/>
    <w:rsid w:val="00E900FF"/>
    <w:rsid w:val="00E90A6E"/>
    <w:rsid w:val="00E925A5"/>
    <w:rsid w:val="00E92D0C"/>
    <w:rsid w:val="00E941A7"/>
    <w:rsid w:val="00E956BE"/>
    <w:rsid w:val="00E9647E"/>
    <w:rsid w:val="00E9658A"/>
    <w:rsid w:val="00EA6349"/>
    <w:rsid w:val="00EA7E9D"/>
    <w:rsid w:val="00EB1CCF"/>
    <w:rsid w:val="00EB5034"/>
    <w:rsid w:val="00EB57CD"/>
    <w:rsid w:val="00EB5FC0"/>
    <w:rsid w:val="00EC05AD"/>
    <w:rsid w:val="00EC0CB9"/>
    <w:rsid w:val="00EC11B4"/>
    <w:rsid w:val="00EC370A"/>
    <w:rsid w:val="00EC56B7"/>
    <w:rsid w:val="00EC7740"/>
    <w:rsid w:val="00EC7E55"/>
    <w:rsid w:val="00ED400A"/>
    <w:rsid w:val="00EE2943"/>
    <w:rsid w:val="00EE32C2"/>
    <w:rsid w:val="00EE3E52"/>
    <w:rsid w:val="00EE6482"/>
    <w:rsid w:val="00EF2DC1"/>
    <w:rsid w:val="00EF2DFE"/>
    <w:rsid w:val="00EF3F14"/>
    <w:rsid w:val="00EF47BB"/>
    <w:rsid w:val="00EF4E09"/>
    <w:rsid w:val="00EF7971"/>
    <w:rsid w:val="00F0154E"/>
    <w:rsid w:val="00F109FE"/>
    <w:rsid w:val="00F10FCA"/>
    <w:rsid w:val="00F110FE"/>
    <w:rsid w:val="00F12262"/>
    <w:rsid w:val="00F1362B"/>
    <w:rsid w:val="00F17CA0"/>
    <w:rsid w:val="00F24A3D"/>
    <w:rsid w:val="00F3046E"/>
    <w:rsid w:val="00F3074C"/>
    <w:rsid w:val="00F30C74"/>
    <w:rsid w:val="00F327E3"/>
    <w:rsid w:val="00F33C94"/>
    <w:rsid w:val="00F40105"/>
    <w:rsid w:val="00F41016"/>
    <w:rsid w:val="00F411AC"/>
    <w:rsid w:val="00F44BA6"/>
    <w:rsid w:val="00F46FAB"/>
    <w:rsid w:val="00F46FE0"/>
    <w:rsid w:val="00F51D58"/>
    <w:rsid w:val="00F55549"/>
    <w:rsid w:val="00F56E0A"/>
    <w:rsid w:val="00F572D2"/>
    <w:rsid w:val="00F6093E"/>
    <w:rsid w:val="00F61892"/>
    <w:rsid w:val="00F61E6A"/>
    <w:rsid w:val="00F62816"/>
    <w:rsid w:val="00F67030"/>
    <w:rsid w:val="00F7114E"/>
    <w:rsid w:val="00F7609E"/>
    <w:rsid w:val="00F76C2D"/>
    <w:rsid w:val="00F77D20"/>
    <w:rsid w:val="00F8003F"/>
    <w:rsid w:val="00F80AA9"/>
    <w:rsid w:val="00F80AF9"/>
    <w:rsid w:val="00F835ED"/>
    <w:rsid w:val="00F8625F"/>
    <w:rsid w:val="00F90145"/>
    <w:rsid w:val="00F911EC"/>
    <w:rsid w:val="00F92A90"/>
    <w:rsid w:val="00F9459E"/>
    <w:rsid w:val="00F95F24"/>
    <w:rsid w:val="00F96A3C"/>
    <w:rsid w:val="00FA05DD"/>
    <w:rsid w:val="00FA0835"/>
    <w:rsid w:val="00FA1365"/>
    <w:rsid w:val="00FA30A5"/>
    <w:rsid w:val="00FB10A8"/>
    <w:rsid w:val="00FB1AA7"/>
    <w:rsid w:val="00FB20BE"/>
    <w:rsid w:val="00FB2352"/>
    <w:rsid w:val="00FB6E4D"/>
    <w:rsid w:val="00FC3337"/>
    <w:rsid w:val="00FC3E58"/>
    <w:rsid w:val="00FC42E2"/>
    <w:rsid w:val="00FD14C7"/>
    <w:rsid w:val="00FD3D09"/>
    <w:rsid w:val="00FE05B0"/>
    <w:rsid w:val="00FE25D1"/>
    <w:rsid w:val="00FE5E6D"/>
    <w:rsid w:val="00FF5428"/>
    <w:rsid w:val="00FF7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style>
  <w:style w:type="paragraph" w:styleId="1">
    <w:name w:val="heading 1"/>
    <w:basedOn w:val="a"/>
    <w:next w:val="a"/>
    <w:link w:val="10"/>
    <w:uiPriority w:val="9"/>
    <w:qFormat/>
    <w:rsid w:val="00CB4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824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46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E6C0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3BEF"/>
    <w:pPr>
      <w:spacing w:after="75" w:line="240" w:lineRule="auto"/>
    </w:pPr>
    <w:rPr>
      <w:rFonts w:ascii="Verdana" w:eastAsia="Times New Roman" w:hAnsi="Verdana" w:cs="Times New Roman"/>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cs="Times New Roman"/>
      <w:sz w:val="26"/>
      <w:szCs w:val="20"/>
      <w:lang w:eastAsia="ru-RU"/>
    </w:rPr>
  </w:style>
  <w:style w:type="character" w:customStyle="1" w:styleId="a5">
    <w:name w:val="Основной текст Знак"/>
    <w:basedOn w:val="a0"/>
    <w:uiPriority w:val="99"/>
    <w:semiHidden/>
    <w:rsid w:val="00B33BEF"/>
  </w:style>
  <w:style w:type="character" w:customStyle="1" w:styleId="11">
    <w:name w:val="Основной текст Знак1"/>
    <w:link w:val="a4"/>
    <w:rsid w:val="00B33BEF"/>
    <w:rPr>
      <w:rFonts w:ascii="Times New Roman" w:eastAsia="Times New Roman" w:hAnsi="Times New Roman" w:cs="Times New Roman"/>
      <w:sz w:val="26"/>
      <w:szCs w:val="20"/>
      <w:lang w:eastAsia="ru-RU"/>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unhideWhenUsed/>
    <w:rsid w:val="005F6057"/>
    <w:pPr>
      <w:spacing w:after="120"/>
      <w:ind w:left="283"/>
    </w:pPr>
  </w:style>
  <w:style w:type="character" w:customStyle="1" w:styleId="a9">
    <w:name w:val="Основной текст с отступом Знак"/>
    <w:basedOn w:val="a0"/>
    <w:link w:val="a8"/>
    <w:uiPriority w:val="99"/>
    <w:rsid w:val="005F6057"/>
  </w:style>
  <w:style w:type="paragraph" w:styleId="aa">
    <w:name w:val="Balloon Text"/>
    <w:basedOn w:val="a"/>
    <w:link w:val="ab"/>
    <w:uiPriority w:val="99"/>
    <w:semiHidden/>
    <w:unhideWhenUsed/>
    <w:rsid w:val="005F60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6057"/>
    <w:rPr>
      <w:rFonts w:ascii="Tahoma" w:hAnsi="Tahoma" w:cs="Tahoma"/>
      <w:sz w:val="16"/>
      <w:szCs w:val="16"/>
    </w:rPr>
  </w:style>
  <w:style w:type="character" w:customStyle="1" w:styleId="50">
    <w:name w:val="Заголовок 5 Знак"/>
    <w:basedOn w:val="a0"/>
    <w:link w:val="5"/>
    <w:semiHidden/>
    <w:rsid w:val="001E6C04"/>
    <w:rPr>
      <w:rFonts w:ascii="Times New Roman" w:eastAsia="Times New Roman" w:hAnsi="Times New Roman" w:cs="Times New Roman"/>
      <w:b/>
      <w:bCs/>
      <w:i/>
      <w:iCs/>
      <w:sz w:val="26"/>
      <w:szCs w:val="26"/>
      <w:lang w:eastAsia="ru-RU"/>
    </w:rPr>
  </w:style>
  <w:style w:type="paragraph" w:styleId="ac">
    <w:name w:val="No Spacing"/>
    <w:qFormat/>
    <w:rsid w:val="001171FE"/>
    <w:pPr>
      <w:spacing w:after="0" w:line="240" w:lineRule="auto"/>
    </w:pPr>
    <w:rPr>
      <w:rFonts w:ascii="Times New Roman" w:eastAsia="Times New Roman" w:hAnsi="Times New Roman" w:cs="Times New Roman"/>
      <w:sz w:val="24"/>
      <w:szCs w:val="24"/>
      <w:lang w:eastAsia="ru-RU"/>
    </w:rPr>
  </w:style>
  <w:style w:type="paragraph" w:customStyle="1" w:styleId="xl25">
    <w:name w:val="xl25"/>
    <w:basedOn w:val="a"/>
    <w:rsid w:val="0034748D"/>
    <w:pPr>
      <w:spacing w:before="100" w:beforeAutospacing="1" w:after="100" w:afterAutospacing="1" w:line="240" w:lineRule="auto"/>
    </w:pPr>
    <w:rPr>
      <w:rFonts w:ascii="Times New Roman" w:eastAsia="Times New Roman" w:hAnsi="Times New Roman" w:cs="Times New Roman"/>
      <w:sz w:val="28"/>
      <w:szCs w:val="28"/>
      <w:lang w:eastAsia="ru-RU"/>
    </w:rPr>
  </w:style>
  <w:style w:type="table" w:styleId="ad">
    <w:name w:val="Table Grid"/>
    <w:basedOn w:val="a1"/>
    <w:uiPriority w:val="59"/>
    <w:rsid w:val="003474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D4019"/>
    <w:rPr>
      <w:rFonts w:ascii="Verdana" w:hAnsi="Verdana" w:hint="default"/>
      <w:b/>
      <w:bCs/>
    </w:rPr>
  </w:style>
  <w:style w:type="paragraph" w:customStyle="1" w:styleId="pagettl">
    <w:name w:val="pagettl"/>
    <w:basedOn w:val="a"/>
    <w:rsid w:val="00AD4019"/>
    <w:pPr>
      <w:spacing w:before="150" w:after="60" w:line="240" w:lineRule="auto"/>
    </w:pPr>
    <w:rPr>
      <w:rFonts w:ascii="Verdana" w:eastAsia="Times New Roman" w:hAnsi="Verdana" w:cs="Times New Roman"/>
      <w:b/>
      <w:bCs/>
      <w:color w:val="983F0C"/>
      <w:sz w:val="18"/>
      <w:szCs w:val="18"/>
      <w:lang w:eastAsia="ru-RU"/>
    </w:rPr>
  </w:style>
  <w:style w:type="paragraph" w:customStyle="1" w:styleId="ConsPlusNormal">
    <w:name w:val="ConsPlusNormal"/>
    <w:rsid w:val="00AD4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001136"/>
    <w:pPr>
      <w:ind w:left="720"/>
      <w:contextualSpacing/>
    </w:pPr>
  </w:style>
  <w:style w:type="character" w:customStyle="1" w:styleId="30">
    <w:name w:val="Заголовок 3 Знак"/>
    <w:basedOn w:val="a0"/>
    <w:link w:val="3"/>
    <w:uiPriority w:val="9"/>
    <w:semiHidden/>
    <w:rsid w:val="002824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46AD"/>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8746A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46AD"/>
  </w:style>
  <w:style w:type="paragraph" w:styleId="af2">
    <w:name w:val="footer"/>
    <w:basedOn w:val="a"/>
    <w:link w:val="af3"/>
    <w:uiPriority w:val="99"/>
    <w:unhideWhenUsed/>
    <w:rsid w:val="008746A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746AD"/>
  </w:style>
  <w:style w:type="character" w:customStyle="1" w:styleId="af4">
    <w:name w:val="Гипертекстовая ссылка"/>
    <w:basedOn w:val="a0"/>
    <w:uiPriority w:val="99"/>
    <w:rsid w:val="005D0C8C"/>
    <w:rPr>
      <w:color w:val="106BBE"/>
    </w:rPr>
  </w:style>
  <w:style w:type="character" w:customStyle="1" w:styleId="10">
    <w:name w:val="Заголовок 1 Знак"/>
    <w:basedOn w:val="a0"/>
    <w:link w:val="1"/>
    <w:uiPriority w:val="9"/>
    <w:rsid w:val="00CB4B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EF"/>
  </w:style>
  <w:style w:type="paragraph" w:styleId="1">
    <w:name w:val="heading 1"/>
    <w:basedOn w:val="a"/>
    <w:next w:val="a"/>
    <w:link w:val="10"/>
    <w:uiPriority w:val="9"/>
    <w:qFormat/>
    <w:rsid w:val="00CB4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824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46A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E6C0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33BEF"/>
    <w:pPr>
      <w:spacing w:after="75" w:line="240" w:lineRule="auto"/>
    </w:pPr>
    <w:rPr>
      <w:rFonts w:ascii="Verdana" w:eastAsia="Times New Roman" w:hAnsi="Verdana" w:cs="Times New Roman"/>
      <w:color w:val="000000"/>
      <w:sz w:val="18"/>
      <w:szCs w:val="18"/>
      <w:lang w:eastAsia="ru-RU"/>
    </w:rPr>
  </w:style>
  <w:style w:type="paragraph" w:styleId="a4">
    <w:name w:val="Body Text"/>
    <w:basedOn w:val="a"/>
    <w:link w:val="11"/>
    <w:rsid w:val="00B33BEF"/>
    <w:pPr>
      <w:spacing w:after="0" w:line="240" w:lineRule="auto"/>
      <w:jc w:val="both"/>
    </w:pPr>
    <w:rPr>
      <w:rFonts w:ascii="Times New Roman" w:eastAsia="Times New Roman" w:hAnsi="Times New Roman" w:cs="Times New Roman"/>
      <w:sz w:val="26"/>
      <w:szCs w:val="20"/>
      <w:lang w:eastAsia="ru-RU"/>
    </w:rPr>
  </w:style>
  <w:style w:type="character" w:customStyle="1" w:styleId="a5">
    <w:name w:val="Основной текст Знак"/>
    <w:basedOn w:val="a0"/>
    <w:uiPriority w:val="99"/>
    <w:semiHidden/>
    <w:rsid w:val="00B33BEF"/>
  </w:style>
  <w:style w:type="character" w:customStyle="1" w:styleId="11">
    <w:name w:val="Основной текст Знак1"/>
    <w:link w:val="a4"/>
    <w:rsid w:val="00B33BEF"/>
    <w:rPr>
      <w:rFonts w:ascii="Times New Roman" w:eastAsia="Times New Roman" w:hAnsi="Times New Roman" w:cs="Times New Roman"/>
      <w:sz w:val="26"/>
      <w:szCs w:val="20"/>
      <w:lang w:eastAsia="ru-RU"/>
    </w:rPr>
  </w:style>
  <w:style w:type="paragraph" w:customStyle="1" w:styleId="a6">
    <w:name w:val="Нормальный (таблица)"/>
    <w:basedOn w:val="a"/>
    <w:next w:val="a"/>
    <w:uiPriority w:val="99"/>
    <w:rsid w:val="00E2130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Прижатый влево"/>
    <w:basedOn w:val="a"/>
    <w:next w:val="a"/>
    <w:rsid w:val="00E2130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8">
    <w:name w:val="Body Text Indent"/>
    <w:basedOn w:val="a"/>
    <w:link w:val="a9"/>
    <w:uiPriority w:val="99"/>
    <w:unhideWhenUsed/>
    <w:rsid w:val="005F6057"/>
    <w:pPr>
      <w:spacing w:after="120"/>
      <w:ind w:left="283"/>
    </w:pPr>
  </w:style>
  <w:style w:type="character" w:customStyle="1" w:styleId="a9">
    <w:name w:val="Основной текст с отступом Знак"/>
    <w:basedOn w:val="a0"/>
    <w:link w:val="a8"/>
    <w:uiPriority w:val="99"/>
    <w:rsid w:val="005F6057"/>
  </w:style>
  <w:style w:type="paragraph" w:styleId="aa">
    <w:name w:val="Balloon Text"/>
    <w:basedOn w:val="a"/>
    <w:link w:val="ab"/>
    <w:uiPriority w:val="99"/>
    <w:semiHidden/>
    <w:unhideWhenUsed/>
    <w:rsid w:val="005F60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F6057"/>
    <w:rPr>
      <w:rFonts w:ascii="Tahoma" w:hAnsi="Tahoma" w:cs="Tahoma"/>
      <w:sz w:val="16"/>
      <w:szCs w:val="16"/>
    </w:rPr>
  </w:style>
  <w:style w:type="character" w:customStyle="1" w:styleId="50">
    <w:name w:val="Заголовок 5 Знак"/>
    <w:basedOn w:val="a0"/>
    <w:link w:val="5"/>
    <w:semiHidden/>
    <w:rsid w:val="001E6C04"/>
    <w:rPr>
      <w:rFonts w:ascii="Times New Roman" w:eastAsia="Times New Roman" w:hAnsi="Times New Roman" w:cs="Times New Roman"/>
      <w:b/>
      <w:bCs/>
      <w:i/>
      <w:iCs/>
      <w:sz w:val="26"/>
      <w:szCs w:val="26"/>
      <w:lang w:eastAsia="ru-RU"/>
    </w:rPr>
  </w:style>
  <w:style w:type="paragraph" w:styleId="ac">
    <w:name w:val="No Spacing"/>
    <w:qFormat/>
    <w:rsid w:val="001171FE"/>
    <w:pPr>
      <w:spacing w:after="0" w:line="240" w:lineRule="auto"/>
    </w:pPr>
    <w:rPr>
      <w:rFonts w:ascii="Times New Roman" w:eastAsia="Times New Roman" w:hAnsi="Times New Roman" w:cs="Times New Roman"/>
      <w:sz w:val="24"/>
      <w:szCs w:val="24"/>
      <w:lang w:eastAsia="ru-RU"/>
    </w:rPr>
  </w:style>
  <w:style w:type="paragraph" w:customStyle="1" w:styleId="xl25">
    <w:name w:val="xl25"/>
    <w:basedOn w:val="a"/>
    <w:rsid w:val="0034748D"/>
    <w:pPr>
      <w:spacing w:before="100" w:beforeAutospacing="1" w:after="100" w:afterAutospacing="1" w:line="240" w:lineRule="auto"/>
    </w:pPr>
    <w:rPr>
      <w:rFonts w:ascii="Times New Roman" w:eastAsia="Times New Roman" w:hAnsi="Times New Roman" w:cs="Times New Roman"/>
      <w:sz w:val="28"/>
      <w:szCs w:val="28"/>
      <w:lang w:eastAsia="ru-RU"/>
    </w:rPr>
  </w:style>
  <w:style w:type="table" w:styleId="ad">
    <w:name w:val="Table Grid"/>
    <w:basedOn w:val="a1"/>
    <w:uiPriority w:val="59"/>
    <w:rsid w:val="003474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D4019"/>
    <w:rPr>
      <w:rFonts w:ascii="Verdana" w:hAnsi="Verdana" w:hint="default"/>
      <w:b/>
      <w:bCs/>
    </w:rPr>
  </w:style>
  <w:style w:type="paragraph" w:customStyle="1" w:styleId="pagettl">
    <w:name w:val="pagettl"/>
    <w:basedOn w:val="a"/>
    <w:rsid w:val="00AD4019"/>
    <w:pPr>
      <w:spacing w:before="150" w:after="60" w:line="240" w:lineRule="auto"/>
    </w:pPr>
    <w:rPr>
      <w:rFonts w:ascii="Verdana" w:eastAsia="Times New Roman" w:hAnsi="Verdana" w:cs="Times New Roman"/>
      <w:b/>
      <w:bCs/>
      <w:color w:val="983F0C"/>
      <w:sz w:val="18"/>
      <w:szCs w:val="18"/>
      <w:lang w:eastAsia="ru-RU"/>
    </w:rPr>
  </w:style>
  <w:style w:type="paragraph" w:customStyle="1" w:styleId="ConsPlusNormal">
    <w:name w:val="ConsPlusNormal"/>
    <w:rsid w:val="00AD4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uiPriority w:val="34"/>
    <w:qFormat/>
    <w:rsid w:val="00001136"/>
    <w:pPr>
      <w:ind w:left="720"/>
      <w:contextualSpacing/>
    </w:pPr>
  </w:style>
  <w:style w:type="character" w:customStyle="1" w:styleId="30">
    <w:name w:val="Заголовок 3 Знак"/>
    <w:basedOn w:val="a0"/>
    <w:link w:val="3"/>
    <w:uiPriority w:val="9"/>
    <w:semiHidden/>
    <w:rsid w:val="002824F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46AD"/>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8746A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746AD"/>
  </w:style>
  <w:style w:type="paragraph" w:styleId="af2">
    <w:name w:val="footer"/>
    <w:basedOn w:val="a"/>
    <w:link w:val="af3"/>
    <w:uiPriority w:val="99"/>
    <w:unhideWhenUsed/>
    <w:rsid w:val="008746A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746AD"/>
  </w:style>
  <w:style w:type="character" w:customStyle="1" w:styleId="af4">
    <w:name w:val="Гипертекстовая ссылка"/>
    <w:basedOn w:val="a0"/>
    <w:uiPriority w:val="99"/>
    <w:rsid w:val="005D0C8C"/>
    <w:rPr>
      <w:color w:val="106BBE"/>
    </w:rPr>
  </w:style>
  <w:style w:type="character" w:customStyle="1" w:styleId="10">
    <w:name w:val="Заголовок 1 Знак"/>
    <w:basedOn w:val="a0"/>
    <w:link w:val="1"/>
    <w:uiPriority w:val="9"/>
    <w:rsid w:val="00CB4B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7655">
      <w:bodyDiv w:val="1"/>
      <w:marLeft w:val="0"/>
      <w:marRight w:val="0"/>
      <w:marTop w:val="0"/>
      <w:marBottom w:val="0"/>
      <w:divBdr>
        <w:top w:val="none" w:sz="0" w:space="0" w:color="auto"/>
        <w:left w:val="none" w:sz="0" w:space="0" w:color="auto"/>
        <w:bottom w:val="none" w:sz="0" w:space="0" w:color="auto"/>
        <w:right w:val="none" w:sz="0" w:space="0" w:color="auto"/>
      </w:divBdr>
    </w:div>
    <w:div w:id="383718557">
      <w:bodyDiv w:val="1"/>
      <w:marLeft w:val="0"/>
      <w:marRight w:val="0"/>
      <w:marTop w:val="0"/>
      <w:marBottom w:val="0"/>
      <w:divBdr>
        <w:top w:val="none" w:sz="0" w:space="0" w:color="auto"/>
        <w:left w:val="none" w:sz="0" w:space="0" w:color="auto"/>
        <w:bottom w:val="none" w:sz="0" w:space="0" w:color="auto"/>
        <w:right w:val="none" w:sz="0" w:space="0" w:color="auto"/>
      </w:divBdr>
    </w:div>
    <w:div w:id="421226693">
      <w:bodyDiv w:val="1"/>
      <w:marLeft w:val="0"/>
      <w:marRight w:val="0"/>
      <w:marTop w:val="0"/>
      <w:marBottom w:val="0"/>
      <w:divBdr>
        <w:top w:val="none" w:sz="0" w:space="0" w:color="auto"/>
        <w:left w:val="none" w:sz="0" w:space="0" w:color="auto"/>
        <w:bottom w:val="none" w:sz="0" w:space="0" w:color="auto"/>
        <w:right w:val="none" w:sz="0" w:space="0" w:color="auto"/>
      </w:divBdr>
    </w:div>
    <w:div w:id="547687872">
      <w:bodyDiv w:val="1"/>
      <w:marLeft w:val="0"/>
      <w:marRight w:val="0"/>
      <w:marTop w:val="0"/>
      <w:marBottom w:val="0"/>
      <w:divBdr>
        <w:top w:val="none" w:sz="0" w:space="0" w:color="auto"/>
        <w:left w:val="none" w:sz="0" w:space="0" w:color="auto"/>
        <w:bottom w:val="none" w:sz="0" w:space="0" w:color="auto"/>
        <w:right w:val="none" w:sz="0" w:space="0" w:color="auto"/>
      </w:divBdr>
    </w:div>
    <w:div w:id="552692831">
      <w:bodyDiv w:val="1"/>
      <w:marLeft w:val="0"/>
      <w:marRight w:val="0"/>
      <w:marTop w:val="0"/>
      <w:marBottom w:val="0"/>
      <w:divBdr>
        <w:top w:val="none" w:sz="0" w:space="0" w:color="auto"/>
        <w:left w:val="none" w:sz="0" w:space="0" w:color="auto"/>
        <w:bottom w:val="none" w:sz="0" w:space="0" w:color="auto"/>
        <w:right w:val="none" w:sz="0" w:space="0" w:color="auto"/>
      </w:divBdr>
    </w:div>
    <w:div w:id="940919422">
      <w:bodyDiv w:val="1"/>
      <w:marLeft w:val="0"/>
      <w:marRight w:val="0"/>
      <w:marTop w:val="0"/>
      <w:marBottom w:val="0"/>
      <w:divBdr>
        <w:top w:val="none" w:sz="0" w:space="0" w:color="auto"/>
        <w:left w:val="none" w:sz="0" w:space="0" w:color="auto"/>
        <w:bottom w:val="none" w:sz="0" w:space="0" w:color="auto"/>
        <w:right w:val="none" w:sz="0" w:space="0" w:color="auto"/>
      </w:divBdr>
    </w:div>
    <w:div w:id="949043665">
      <w:bodyDiv w:val="1"/>
      <w:marLeft w:val="0"/>
      <w:marRight w:val="0"/>
      <w:marTop w:val="0"/>
      <w:marBottom w:val="0"/>
      <w:divBdr>
        <w:top w:val="none" w:sz="0" w:space="0" w:color="auto"/>
        <w:left w:val="none" w:sz="0" w:space="0" w:color="auto"/>
        <w:bottom w:val="none" w:sz="0" w:space="0" w:color="auto"/>
        <w:right w:val="none" w:sz="0" w:space="0" w:color="auto"/>
      </w:divBdr>
    </w:div>
    <w:div w:id="1298604058">
      <w:bodyDiv w:val="1"/>
      <w:marLeft w:val="0"/>
      <w:marRight w:val="0"/>
      <w:marTop w:val="0"/>
      <w:marBottom w:val="0"/>
      <w:divBdr>
        <w:top w:val="none" w:sz="0" w:space="0" w:color="auto"/>
        <w:left w:val="none" w:sz="0" w:space="0" w:color="auto"/>
        <w:bottom w:val="none" w:sz="0" w:space="0" w:color="auto"/>
        <w:right w:val="none" w:sz="0" w:space="0" w:color="auto"/>
      </w:divBdr>
    </w:div>
    <w:div w:id="1313948743">
      <w:bodyDiv w:val="1"/>
      <w:marLeft w:val="0"/>
      <w:marRight w:val="0"/>
      <w:marTop w:val="0"/>
      <w:marBottom w:val="0"/>
      <w:divBdr>
        <w:top w:val="none" w:sz="0" w:space="0" w:color="auto"/>
        <w:left w:val="none" w:sz="0" w:space="0" w:color="auto"/>
        <w:bottom w:val="none" w:sz="0" w:space="0" w:color="auto"/>
        <w:right w:val="none" w:sz="0" w:space="0" w:color="auto"/>
      </w:divBdr>
    </w:div>
    <w:div w:id="1350520961">
      <w:bodyDiv w:val="1"/>
      <w:marLeft w:val="0"/>
      <w:marRight w:val="0"/>
      <w:marTop w:val="0"/>
      <w:marBottom w:val="0"/>
      <w:divBdr>
        <w:top w:val="none" w:sz="0" w:space="0" w:color="auto"/>
        <w:left w:val="none" w:sz="0" w:space="0" w:color="auto"/>
        <w:bottom w:val="none" w:sz="0" w:space="0" w:color="auto"/>
        <w:right w:val="none" w:sz="0" w:space="0" w:color="auto"/>
      </w:divBdr>
    </w:div>
    <w:div w:id="1414358157">
      <w:bodyDiv w:val="1"/>
      <w:marLeft w:val="0"/>
      <w:marRight w:val="0"/>
      <w:marTop w:val="0"/>
      <w:marBottom w:val="0"/>
      <w:divBdr>
        <w:top w:val="none" w:sz="0" w:space="0" w:color="auto"/>
        <w:left w:val="none" w:sz="0" w:space="0" w:color="auto"/>
        <w:bottom w:val="none" w:sz="0" w:space="0" w:color="auto"/>
        <w:right w:val="none" w:sz="0" w:space="0" w:color="auto"/>
      </w:divBdr>
    </w:div>
    <w:div w:id="1485657656">
      <w:bodyDiv w:val="1"/>
      <w:marLeft w:val="0"/>
      <w:marRight w:val="0"/>
      <w:marTop w:val="0"/>
      <w:marBottom w:val="0"/>
      <w:divBdr>
        <w:top w:val="none" w:sz="0" w:space="0" w:color="auto"/>
        <w:left w:val="none" w:sz="0" w:space="0" w:color="auto"/>
        <w:bottom w:val="none" w:sz="0" w:space="0" w:color="auto"/>
        <w:right w:val="none" w:sz="0" w:space="0" w:color="auto"/>
      </w:divBdr>
    </w:div>
    <w:div w:id="1500778140">
      <w:bodyDiv w:val="1"/>
      <w:marLeft w:val="0"/>
      <w:marRight w:val="0"/>
      <w:marTop w:val="0"/>
      <w:marBottom w:val="0"/>
      <w:divBdr>
        <w:top w:val="none" w:sz="0" w:space="0" w:color="auto"/>
        <w:left w:val="none" w:sz="0" w:space="0" w:color="auto"/>
        <w:bottom w:val="none" w:sz="0" w:space="0" w:color="auto"/>
        <w:right w:val="none" w:sz="0" w:space="0" w:color="auto"/>
      </w:divBdr>
    </w:div>
    <w:div w:id="1668823348">
      <w:bodyDiv w:val="1"/>
      <w:marLeft w:val="0"/>
      <w:marRight w:val="0"/>
      <w:marTop w:val="0"/>
      <w:marBottom w:val="0"/>
      <w:divBdr>
        <w:top w:val="none" w:sz="0" w:space="0" w:color="auto"/>
        <w:left w:val="none" w:sz="0" w:space="0" w:color="auto"/>
        <w:bottom w:val="none" w:sz="0" w:space="0" w:color="auto"/>
        <w:right w:val="none" w:sz="0" w:space="0" w:color="auto"/>
      </w:divBdr>
    </w:div>
    <w:div w:id="1777864599">
      <w:bodyDiv w:val="1"/>
      <w:marLeft w:val="0"/>
      <w:marRight w:val="0"/>
      <w:marTop w:val="0"/>
      <w:marBottom w:val="0"/>
      <w:divBdr>
        <w:top w:val="none" w:sz="0" w:space="0" w:color="auto"/>
        <w:left w:val="none" w:sz="0" w:space="0" w:color="auto"/>
        <w:bottom w:val="none" w:sz="0" w:space="0" w:color="auto"/>
        <w:right w:val="none" w:sz="0" w:space="0" w:color="auto"/>
      </w:divBdr>
    </w:div>
    <w:div w:id="1792481473">
      <w:bodyDiv w:val="1"/>
      <w:marLeft w:val="0"/>
      <w:marRight w:val="0"/>
      <w:marTop w:val="0"/>
      <w:marBottom w:val="0"/>
      <w:divBdr>
        <w:top w:val="none" w:sz="0" w:space="0" w:color="auto"/>
        <w:left w:val="none" w:sz="0" w:space="0" w:color="auto"/>
        <w:bottom w:val="none" w:sz="0" w:space="0" w:color="auto"/>
        <w:right w:val="none" w:sz="0" w:space="0" w:color="auto"/>
      </w:divBdr>
    </w:div>
    <w:div w:id="1896895559">
      <w:bodyDiv w:val="1"/>
      <w:marLeft w:val="0"/>
      <w:marRight w:val="0"/>
      <w:marTop w:val="0"/>
      <w:marBottom w:val="0"/>
      <w:divBdr>
        <w:top w:val="none" w:sz="0" w:space="0" w:color="auto"/>
        <w:left w:val="none" w:sz="0" w:space="0" w:color="auto"/>
        <w:bottom w:val="none" w:sz="0" w:space="0" w:color="auto"/>
        <w:right w:val="none" w:sz="0" w:space="0" w:color="auto"/>
      </w:divBdr>
    </w:div>
    <w:div w:id="2030829775">
      <w:bodyDiv w:val="1"/>
      <w:marLeft w:val="0"/>
      <w:marRight w:val="0"/>
      <w:marTop w:val="0"/>
      <w:marBottom w:val="0"/>
      <w:divBdr>
        <w:top w:val="none" w:sz="0" w:space="0" w:color="auto"/>
        <w:left w:val="none" w:sz="0" w:space="0" w:color="auto"/>
        <w:bottom w:val="none" w:sz="0" w:space="0" w:color="auto"/>
        <w:right w:val="none" w:sz="0" w:space="0" w:color="auto"/>
      </w:divBdr>
    </w:div>
    <w:div w:id="2082674417">
      <w:bodyDiv w:val="1"/>
      <w:marLeft w:val="0"/>
      <w:marRight w:val="0"/>
      <w:marTop w:val="0"/>
      <w:marBottom w:val="0"/>
      <w:divBdr>
        <w:top w:val="none" w:sz="0" w:space="0" w:color="auto"/>
        <w:left w:val="none" w:sz="0" w:space="0" w:color="auto"/>
        <w:bottom w:val="none" w:sz="0" w:space="0" w:color="auto"/>
        <w:right w:val="none" w:sz="0" w:space="0" w:color="auto"/>
      </w:divBdr>
    </w:div>
    <w:div w:id="21058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BB46A-B97C-4E43-A4FD-DC855914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20495</Words>
  <Characters>116824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137045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2017-11-30T13:29:00Z</cp:lastPrinted>
  <dcterms:created xsi:type="dcterms:W3CDTF">2017-12-15T19:09:00Z</dcterms:created>
  <dcterms:modified xsi:type="dcterms:W3CDTF">2017-12-15T19:09:00Z</dcterms:modified>
</cp:coreProperties>
</file>