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1" w:rsidRDefault="00E8285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582908777" r:id="rId9"/>
        </w:pict>
      </w:r>
    </w:p>
    <w:p w:rsidR="00E82851" w:rsidRDefault="00E82851" w:rsidP="002D4F56">
      <w:pPr>
        <w:pStyle w:val="4"/>
        <w:tabs>
          <w:tab w:val="left" w:pos="6521"/>
        </w:tabs>
        <w:spacing w:after="100" w:afterAutospacing="1"/>
        <w:ind w:left="0" w:firstLine="0"/>
        <w:jc w:val="center"/>
      </w:pPr>
      <w:r>
        <w:t xml:space="preserve">РЕСПУБЛИКА </w:t>
      </w:r>
      <w:r>
        <w:rPr>
          <w:noProof w:val="0"/>
        </w:rPr>
        <w:t xml:space="preserve">  </w:t>
      </w:r>
      <w:r>
        <w:t>КАРЕЛИЯ</w:t>
      </w:r>
    </w:p>
    <w:p w:rsidR="00E82851" w:rsidRDefault="00E82851" w:rsidP="006F0694">
      <w:pPr>
        <w:jc w:val="center"/>
        <w:rPr>
          <w:b/>
          <w:sz w:val="32"/>
          <w:szCs w:val="32"/>
        </w:rPr>
      </w:pPr>
      <w:r>
        <w:rPr>
          <w:b/>
          <w:sz w:val="32"/>
          <w:szCs w:val="32"/>
        </w:rPr>
        <w:t>КОНТРОЛЬНО-СЧЕТНЫЙ КОМИТЕТ</w:t>
      </w:r>
    </w:p>
    <w:p w:rsidR="00E82851" w:rsidRDefault="00E82851" w:rsidP="002D4F56">
      <w:pPr>
        <w:spacing w:after="100" w:afterAutospacing="1"/>
        <w:jc w:val="center"/>
        <w:rPr>
          <w:b/>
          <w:sz w:val="32"/>
          <w:szCs w:val="32"/>
        </w:rPr>
      </w:pPr>
      <w:r>
        <w:rPr>
          <w:b/>
          <w:sz w:val="32"/>
          <w:szCs w:val="32"/>
        </w:rPr>
        <w:t>СОРТАВАЛЬСКОГО МУНИЦИПАЛЬНОГО РАЙОНА</w:t>
      </w:r>
    </w:p>
    <w:p w:rsidR="00782A59" w:rsidRDefault="00782A59" w:rsidP="006F0694">
      <w:pPr>
        <w:jc w:val="center"/>
        <w:rPr>
          <w:b/>
          <w:sz w:val="32"/>
          <w:szCs w:val="32"/>
        </w:rPr>
      </w:pPr>
      <w:r>
        <w:rPr>
          <w:b/>
          <w:sz w:val="32"/>
          <w:szCs w:val="32"/>
        </w:rPr>
        <w:t>ЗАКЛЮЧЕНИЕ</w:t>
      </w:r>
    </w:p>
    <w:p w:rsidR="00906BEA" w:rsidRDefault="00782A59" w:rsidP="002D4F56">
      <w:pPr>
        <w:spacing w:after="100" w:afterAutospacing="1"/>
        <w:jc w:val="center"/>
        <w:rPr>
          <w:b/>
          <w:bCs/>
          <w:sz w:val="28"/>
          <w:szCs w:val="28"/>
        </w:rPr>
      </w:pPr>
      <w:r>
        <w:rPr>
          <w:b/>
          <w:bCs/>
          <w:sz w:val="28"/>
          <w:szCs w:val="28"/>
        </w:rPr>
        <w:t xml:space="preserve">НА ПРОВЕДЕНИЕ  </w:t>
      </w:r>
      <w:r w:rsidR="00906BEA" w:rsidRPr="00906BEA">
        <w:rPr>
          <w:b/>
          <w:bCs/>
          <w:sz w:val="28"/>
          <w:szCs w:val="28"/>
        </w:rPr>
        <w:t>ФИНАНСОВО-ЭКОНОМИЧЕСК</w:t>
      </w:r>
      <w:r>
        <w:rPr>
          <w:b/>
          <w:bCs/>
          <w:sz w:val="28"/>
          <w:szCs w:val="28"/>
        </w:rPr>
        <w:t>ОЙ</w:t>
      </w:r>
      <w:r w:rsidR="00906BEA" w:rsidRPr="00906BEA">
        <w:rPr>
          <w:b/>
          <w:bCs/>
          <w:sz w:val="28"/>
          <w:szCs w:val="28"/>
        </w:rPr>
        <w:t xml:space="preserve"> ЭКСПЕРТИЗ</w:t>
      </w:r>
      <w:r>
        <w:rPr>
          <w:b/>
          <w:bCs/>
          <w:sz w:val="28"/>
          <w:szCs w:val="28"/>
        </w:rPr>
        <w:t>Ы</w:t>
      </w:r>
    </w:p>
    <w:p w:rsidR="008C20D9" w:rsidRDefault="00906BEA" w:rsidP="00906BEA">
      <w:pPr>
        <w:jc w:val="center"/>
        <w:rPr>
          <w:b/>
          <w:sz w:val="28"/>
          <w:szCs w:val="28"/>
        </w:rPr>
      </w:pPr>
      <w:r w:rsidRPr="00C76C8E">
        <w:rPr>
          <w:b/>
          <w:sz w:val="28"/>
          <w:szCs w:val="28"/>
        </w:rPr>
        <w:t>проект</w:t>
      </w:r>
      <w:r w:rsidR="00F27338">
        <w:rPr>
          <w:b/>
          <w:sz w:val="28"/>
          <w:szCs w:val="28"/>
        </w:rPr>
        <w:t>а</w:t>
      </w:r>
      <w:r w:rsidRPr="00C76C8E">
        <w:rPr>
          <w:b/>
          <w:sz w:val="28"/>
          <w:szCs w:val="28"/>
        </w:rPr>
        <w:t xml:space="preserve"> </w:t>
      </w:r>
      <w:r>
        <w:rPr>
          <w:b/>
          <w:sz w:val="28"/>
          <w:szCs w:val="28"/>
        </w:rPr>
        <w:t xml:space="preserve">постановления администрации </w:t>
      </w:r>
    </w:p>
    <w:p w:rsidR="00906BEA" w:rsidRPr="00C76C8E" w:rsidRDefault="008C20D9" w:rsidP="00906BEA">
      <w:pPr>
        <w:jc w:val="center"/>
        <w:rPr>
          <w:b/>
          <w:sz w:val="28"/>
          <w:szCs w:val="28"/>
        </w:rPr>
      </w:pPr>
      <w:r>
        <w:rPr>
          <w:b/>
          <w:sz w:val="28"/>
          <w:szCs w:val="28"/>
        </w:rPr>
        <w:t>Сортавальского муниципального района</w:t>
      </w:r>
    </w:p>
    <w:p w:rsidR="00781696" w:rsidRDefault="008D2F15" w:rsidP="002D4F56">
      <w:pPr>
        <w:pStyle w:val="ae"/>
        <w:spacing w:after="100" w:afterAutospacing="1"/>
        <w:rPr>
          <w:szCs w:val="28"/>
        </w:rPr>
      </w:pPr>
      <w:r>
        <w:rPr>
          <w:szCs w:val="28"/>
        </w:rPr>
        <w:t>«Об утверждении Ведомственной целевой программы администрации Сортавальского муниципального района «Организация обеспечения бесплатным питанием обучающихся общеобразовательных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обучающихся, являющихся детьми-инвалидами» на 2018 год»</w:t>
      </w:r>
    </w:p>
    <w:p w:rsidR="0007637A" w:rsidRDefault="0007637A" w:rsidP="0007637A">
      <w:pPr>
        <w:pStyle w:val="ae"/>
        <w:jc w:val="left"/>
        <w:rPr>
          <w:szCs w:val="28"/>
        </w:rPr>
      </w:pPr>
      <w:r>
        <w:rPr>
          <w:szCs w:val="28"/>
        </w:rPr>
        <w:t>«</w:t>
      </w:r>
      <w:r w:rsidR="008D2F15">
        <w:rPr>
          <w:szCs w:val="28"/>
        </w:rPr>
        <w:t>1</w:t>
      </w:r>
      <w:r w:rsidR="0069050C">
        <w:rPr>
          <w:szCs w:val="28"/>
        </w:rPr>
        <w:t>5</w:t>
      </w:r>
      <w:r>
        <w:rPr>
          <w:szCs w:val="28"/>
        </w:rPr>
        <w:t xml:space="preserve">» </w:t>
      </w:r>
      <w:r w:rsidR="008D2F15">
        <w:rPr>
          <w:szCs w:val="28"/>
        </w:rPr>
        <w:t>февраля</w:t>
      </w:r>
      <w:r w:rsidR="00781696">
        <w:rPr>
          <w:szCs w:val="28"/>
        </w:rPr>
        <w:t xml:space="preserve"> </w:t>
      </w:r>
      <w:r>
        <w:rPr>
          <w:szCs w:val="28"/>
        </w:rPr>
        <w:t>201</w:t>
      </w:r>
      <w:r w:rsidR="008D2F15">
        <w:rPr>
          <w:szCs w:val="28"/>
        </w:rPr>
        <w:t>8</w:t>
      </w:r>
      <w:r>
        <w:rPr>
          <w:szCs w:val="28"/>
        </w:rPr>
        <w:t>г.                                                                                  №</w:t>
      </w:r>
      <w:r w:rsidR="008D2F15">
        <w:rPr>
          <w:szCs w:val="28"/>
        </w:rPr>
        <w:t>6</w:t>
      </w:r>
    </w:p>
    <w:p w:rsidR="00782A59" w:rsidRDefault="00782A59" w:rsidP="00906BEA">
      <w:pPr>
        <w:pStyle w:val="ae"/>
        <w:rPr>
          <w:szCs w:val="28"/>
        </w:rPr>
      </w:pPr>
    </w:p>
    <w:p w:rsidR="00782A59" w:rsidRPr="005B3DFB" w:rsidRDefault="00782A59" w:rsidP="002D4F56">
      <w:pPr>
        <w:pStyle w:val="af0"/>
        <w:spacing w:after="100" w:afterAutospacing="1"/>
        <w:ind w:left="0"/>
        <w:jc w:val="both"/>
        <w:rPr>
          <w:rFonts w:ascii="Times New Roman" w:hAnsi="Times New Roman"/>
          <w:b/>
          <w:sz w:val="28"/>
          <w:szCs w:val="28"/>
        </w:rPr>
      </w:pPr>
      <w:r>
        <w:rPr>
          <w:rFonts w:ascii="Times New Roman" w:hAnsi="Times New Roman"/>
          <w:b/>
          <w:sz w:val="28"/>
          <w:szCs w:val="28"/>
        </w:rPr>
        <w:t>Основание для проведения экспертизы:</w:t>
      </w:r>
      <w:r>
        <w:rPr>
          <w:rFonts w:ascii="Times New Roman" w:hAnsi="Times New Roman"/>
          <w:sz w:val="28"/>
          <w:szCs w:val="28"/>
        </w:rPr>
        <w:t xml:space="preserve"> п.7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п.7 статьи 7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 подпункт 2 п.1 статьи 5 «Положения о бюджетном процессе в Сортавальском муниципальном районе», утвержденного Решением Совета Сортавальского муниципального района от 24.12.2015г. №171 </w:t>
      </w:r>
    </w:p>
    <w:p w:rsidR="008D2F15" w:rsidRPr="008D2F15" w:rsidRDefault="00782A59" w:rsidP="008D2F15">
      <w:pPr>
        <w:pStyle w:val="ae"/>
        <w:spacing w:after="100" w:afterAutospacing="1"/>
        <w:jc w:val="both"/>
        <w:rPr>
          <w:b w:val="0"/>
          <w:szCs w:val="28"/>
        </w:rPr>
      </w:pPr>
      <w:r w:rsidRPr="00C81545">
        <w:rPr>
          <w:szCs w:val="28"/>
        </w:rPr>
        <w:t>Цель экспертизы</w:t>
      </w:r>
      <w:r>
        <w:rPr>
          <w:b w:val="0"/>
          <w:szCs w:val="28"/>
        </w:rPr>
        <w:t xml:space="preserve"> :</w:t>
      </w:r>
      <w:r>
        <w:rPr>
          <w:szCs w:val="28"/>
        </w:rPr>
        <w:t xml:space="preserve"> </w:t>
      </w:r>
      <w:r w:rsidRPr="00C81545">
        <w:rPr>
          <w:b w:val="0"/>
          <w:szCs w:val="28"/>
        </w:rPr>
        <w:t xml:space="preserve">оценка финансово-экономических обоснований на предмет обоснованности расходных обязательств бюджета Сортавальского муниципального района в проекте </w:t>
      </w:r>
      <w:r w:rsidR="00C65276" w:rsidRPr="00C81545">
        <w:rPr>
          <w:b w:val="0"/>
          <w:szCs w:val="28"/>
        </w:rPr>
        <w:t xml:space="preserve">постановления администрации Сортавальского муниципального района </w:t>
      </w:r>
      <w:r w:rsidR="00C81545" w:rsidRPr="00C81545">
        <w:rPr>
          <w:b w:val="0"/>
          <w:szCs w:val="28"/>
        </w:rPr>
        <w:t xml:space="preserve"> </w:t>
      </w:r>
      <w:r w:rsidR="008D2F15" w:rsidRPr="008D2F15">
        <w:rPr>
          <w:b w:val="0"/>
          <w:szCs w:val="28"/>
        </w:rPr>
        <w:t xml:space="preserve">«Об утверждении Ведомственной целевой программы администрации Сортавальского муниципального района «Организация обеспечения бесплатным питанием обучающихся </w:t>
      </w:r>
      <w:r w:rsidR="008D2F15" w:rsidRPr="008D2F15">
        <w:rPr>
          <w:b w:val="0"/>
          <w:szCs w:val="28"/>
        </w:rPr>
        <w:lastRenderedPageBreak/>
        <w:t>общеобразовательных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обучающихся, являющихся детьми-инвалидами» на 2018 год»</w:t>
      </w:r>
    </w:p>
    <w:p w:rsidR="008D2F15" w:rsidRPr="008D2F15" w:rsidRDefault="00C65276" w:rsidP="008D2F15">
      <w:pPr>
        <w:pStyle w:val="ae"/>
        <w:spacing w:after="100" w:afterAutospacing="1"/>
        <w:jc w:val="both"/>
        <w:rPr>
          <w:b w:val="0"/>
          <w:szCs w:val="28"/>
        </w:rPr>
      </w:pPr>
      <w:r w:rsidRPr="008D2F15">
        <w:rPr>
          <w:szCs w:val="28"/>
        </w:rPr>
        <w:t>Предмет экспертизы</w:t>
      </w:r>
      <w:r>
        <w:rPr>
          <w:b w:val="0"/>
          <w:szCs w:val="28"/>
        </w:rPr>
        <w:t xml:space="preserve"> </w:t>
      </w:r>
      <w:r w:rsidRPr="00183CAA">
        <w:rPr>
          <w:b w:val="0"/>
          <w:szCs w:val="28"/>
        </w:rPr>
        <w:t>:</w:t>
      </w:r>
      <w:r w:rsidRPr="00183CAA">
        <w:rPr>
          <w:szCs w:val="28"/>
        </w:rPr>
        <w:t xml:space="preserve"> </w:t>
      </w:r>
      <w:r w:rsidRPr="008D2F15">
        <w:rPr>
          <w:b w:val="0"/>
          <w:szCs w:val="28"/>
        </w:rPr>
        <w:t xml:space="preserve">проект постановления администрации Сортавальского муниципального района </w:t>
      </w:r>
      <w:r w:rsidR="008D2F15" w:rsidRPr="008D2F15">
        <w:rPr>
          <w:b w:val="0"/>
          <w:szCs w:val="28"/>
        </w:rPr>
        <w:t>«Об утверждении Ведомственной целевой программы администрации Сортавальского муниципального района «Организация обеспечения бесплатным питанием обучающихся общеобразовательных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обучающихся, являющихся детьми-инвалидами» на 2018 год»</w:t>
      </w:r>
    </w:p>
    <w:p w:rsidR="00C65276" w:rsidRPr="008D2F15" w:rsidRDefault="00C65276" w:rsidP="008D2F15">
      <w:pPr>
        <w:pStyle w:val="ae"/>
        <w:spacing w:after="100" w:afterAutospacing="1"/>
        <w:ind w:firstLine="709"/>
        <w:jc w:val="both"/>
        <w:rPr>
          <w:b w:val="0"/>
          <w:szCs w:val="28"/>
        </w:rPr>
      </w:pPr>
      <w:r w:rsidRPr="008D2F15">
        <w:rPr>
          <w:b w:val="0"/>
          <w:szCs w:val="28"/>
        </w:rPr>
        <w:t xml:space="preserve">Проект постановления администрации Сортавальского муниципального района </w:t>
      </w:r>
      <w:r w:rsidR="008D2F15" w:rsidRPr="008D2F15">
        <w:rPr>
          <w:b w:val="0"/>
          <w:szCs w:val="28"/>
        </w:rPr>
        <w:t>«Об утверждении Ведомственной целевой программы администрации Сортавальского муниципального района «Организация обеспечения бесплатным питанием обучающихся общеобразовательных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обучающихся, являющихся детьми-инвалидами» на 2018 год»</w:t>
      </w:r>
      <w:r w:rsidR="008D2F15">
        <w:rPr>
          <w:b w:val="0"/>
          <w:szCs w:val="28"/>
        </w:rPr>
        <w:t xml:space="preserve"> </w:t>
      </w:r>
      <w:r w:rsidRPr="008D2F15">
        <w:rPr>
          <w:b w:val="0"/>
          <w:szCs w:val="28"/>
        </w:rPr>
        <w:t>(далее – проект Постановления) с приложением  «</w:t>
      </w:r>
      <w:r w:rsidR="00781696" w:rsidRPr="008D2F15">
        <w:rPr>
          <w:b w:val="0"/>
          <w:szCs w:val="28"/>
        </w:rPr>
        <w:t xml:space="preserve">Паспорт Ведомственной целевой программы </w:t>
      </w:r>
      <w:r w:rsidR="008D2F15" w:rsidRPr="008D2F15">
        <w:rPr>
          <w:b w:val="0"/>
          <w:szCs w:val="28"/>
        </w:rPr>
        <w:t xml:space="preserve">«Организация обеспечения бесплатным питанием обучающихся общеобразовательных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обучающихся, являющихся детьми-инвалидами» на 2018 год» </w:t>
      </w:r>
      <w:r w:rsidRPr="008D2F15">
        <w:rPr>
          <w:b w:val="0"/>
          <w:szCs w:val="28"/>
        </w:rPr>
        <w:t xml:space="preserve">(далее – </w:t>
      </w:r>
      <w:r w:rsidR="00781696" w:rsidRPr="008D2F15">
        <w:rPr>
          <w:b w:val="0"/>
          <w:szCs w:val="28"/>
        </w:rPr>
        <w:t>Паспорт</w:t>
      </w:r>
      <w:r w:rsidR="00FE54E0" w:rsidRPr="008D2F15">
        <w:rPr>
          <w:b w:val="0"/>
          <w:szCs w:val="28"/>
        </w:rPr>
        <w:t xml:space="preserve"> ВЦП</w:t>
      </w:r>
      <w:r w:rsidRPr="008D2F15">
        <w:rPr>
          <w:b w:val="0"/>
          <w:szCs w:val="28"/>
        </w:rPr>
        <w:t>)</w:t>
      </w:r>
      <w:r w:rsidR="0092255A" w:rsidRPr="008D2F15">
        <w:rPr>
          <w:b w:val="0"/>
          <w:szCs w:val="28"/>
        </w:rPr>
        <w:t xml:space="preserve"> </w:t>
      </w:r>
      <w:r w:rsidRPr="008D2F15">
        <w:rPr>
          <w:b w:val="0"/>
          <w:szCs w:val="28"/>
        </w:rPr>
        <w:t xml:space="preserve">представлен на экспертизу в Контрольно-счетный комитет Сортавальского муниципального района (далее- Контрольно-счетный комитет) </w:t>
      </w:r>
      <w:r w:rsidR="008D2F15">
        <w:rPr>
          <w:b w:val="0"/>
          <w:szCs w:val="28"/>
        </w:rPr>
        <w:t>15</w:t>
      </w:r>
      <w:r w:rsidRPr="008D2F15">
        <w:rPr>
          <w:b w:val="0"/>
          <w:szCs w:val="28"/>
        </w:rPr>
        <w:t xml:space="preserve"> </w:t>
      </w:r>
      <w:r w:rsidR="008D2F15">
        <w:rPr>
          <w:b w:val="0"/>
          <w:szCs w:val="28"/>
        </w:rPr>
        <w:t>февраля</w:t>
      </w:r>
      <w:r w:rsidRPr="008D2F15">
        <w:rPr>
          <w:b w:val="0"/>
          <w:szCs w:val="28"/>
        </w:rPr>
        <w:t xml:space="preserve"> 201</w:t>
      </w:r>
      <w:r w:rsidR="008D2F15">
        <w:rPr>
          <w:b w:val="0"/>
          <w:szCs w:val="28"/>
        </w:rPr>
        <w:t>8</w:t>
      </w:r>
      <w:r w:rsidRPr="008D2F15">
        <w:rPr>
          <w:b w:val="0"/>
          <w:szCs w:val="28"/>
        </w:rPr>
        <w:t xml:space="preserve"> года.</w:t>
      </w:r>
    </w:p>
    <w:p w:rsidR="008C20D9" w:rsidRPr="00CB10E5" w:rsidRDefault="00CB10E5" w:rsidP="002D4F56">
      <w:pPr>
        <w:pStyle w:val="ae"/>
        <w:spacing w:after="100" w:afterAutospacing="1"/>
        <w:ind w:firstLine="709"/>
        <w:jc w:val="both"/>
        <w:rPr>
          <w:b w:val="0"/>
          <w:szCs w:val="28"/>
        </w:rPr>
      </w:pPr>
      <w:r w:rsidRPr="00CB10E5">
        <w:rPr>
          <w:b w:val="0"/>
          <w:szCs w:val="28"/>
        </w:rPr>
        <w:t>Контрольно</w:t>
      </w:r>
      <w:r>
        <w:rPr>
          <w:b w:val="0"/>
          <w:szCs w:val="28"/>
        </w:rPr>
        <w:t xml:space="preserve"> </w:t>
      </w:r>
      <w:r w:rsidRPr="00CB10E5">
        <w:rPr>
          <w:b w:val="0"/>
          <w:szCs w:val="28"/>
        </w:rPr>
        <w:t>-</w:t>
      </w:r>
      <w:r>
        <w:rPr>
          <w:b w:val="0"/>
          <w:szCs w:val="28"/>
        </w:rPr>
        <w:t xml:space="preserve"> счетный комитет Сортавальского муниципального района</w:t>
      </w:r>
      <w:r w:rsidRPr="00CB10E5">
        <w:rPr>
          <w:b w:val="0"/>
          <w:szCs w:val="28"/>
        </w:rPr>
        <w:t xml:space="preserve"> произве</w:t>
      </w:r>
      <w:r>
        <w:rPr>
          <w:b w:val="0"/>
          <w:szCs w:val="28"/>
        </w:rPr>
        <w:t>л</w:t>
      </w:r>
      <w:r w:rsidRPr="00CB10E5">
        <w:rPr>
          <w:b w:val="0"/>
          <w:szCs w:val="28"/>
        </w:rPr>
        <w:t xml:space="preserve"> экспертиз</w:t>
      </w:r>
      <w:r>
        <w:rPr>
          <w:b w:val="0"/>
          <w:szCs w:val="28"/>
        </w:rPr>
        <w:t>у</w:t>
      </w:r>
      <w:r w:rsidRPr="00CB10E5">
        <w:rPr>
          <w:b w:val="0"/>
          <w:szCs w:val="28"/>
        </w:rPr>
        <w:t xml:space="preserve"> представленн</w:t>
      </w:r>
      <w:r>
        <w:rPr>
          <w:b w:val="0"/>
          <w:szCs w:val="28"/>
        </w:rPr>
        <w:t xml:space="preserve">ых </w:t>
      </w:r>
      <w:r w:rsidR="008D2F15">
        <w:rPr>
          <w:b w:val="0"/>
          <w:szCs w:val="28"/>
        </w:rPr>
        <w:t>Районным комитетом</w:t>
      </w:r>
      <w:r w:rsidR="00781696">
        <w:rPr>
          <w:b w:val="0"/>
          <w:szCs w:val="28"/>
        </w:rPr>
        <w:t xml:space="preserve"> образовани</w:t>
      </w:r>
      <w:r w:rsidR="008D2F15">
        <w:rPr>
          <w:b w:val="0"/>
          <w:szCs w:val="28"/>
        </w:rPr>
        <w:t>я</w:t>
      </w:r>
      <w:r w:rsidR="00781696">
        <w:rPr>
          <w:b w:val="0"/>
          <w:szCs w:val="28"/>
        </w:rPr>
        <w:t xml:space="preserve"> Сортавальского муниципального района</w:t>
      </w:r>
      <w:r>
        <w:rPr>
          <w:b w:val="0"/>
          <w:szCs w:val="28"/>
        </w:rPr>
        <w:t xml:space="preserve"> документов по проекту Постановления</w:t>
      </w:r>
      <w:r w:rsidR="00781696">
        <w:rPr>
          <w:b w:val="0"/>
          <w:szCs w:val="28"/>
        </w:rPr>
        <w:t>.</w:t>
      </w:r>
      <w:r>
        <w:rPr>
          <w:b w:val="0"/>
          <w:szCs w:val="28"/>
        </w:rPr>
        <w:t xml:space="preserve"> </w:t>
      </w:r>
    </w:p>
    <w:p w:rsidR="008C20D9" w:rsidRPr="004A3417" w:rsidRDefault="008C20D9" w:rsidP="002D4F56">
      <w:pPr>
        <w:spacing w:after="100" w:afterAutospacing="1"/>
        <w:ind w:firstLine="540"/>
        <w:jc w:val="both"/>
        <w:rPr>
          <w:sz w:val="28"/>
          <w:szCs w:val="28"/>
        </w:rPr>
      </w:pPr>
      <w:r w:rsidRPr="004A3417">
        <w:rPr>
          <w:sz w:val="28"/>
          <w:szCs w:val="28"/>
        </w:rPr>
        <w:t>Рассмотрены следующие материалы по указанному проекту:</w:t>
      </w:r>
    </w:p>
    <w:p w:rsidR="008C20D9" w:rsidRPr="004A3417" w:rsidRDefault="006D3437" w:rsidP="006D3437">
      <w:pPr>
        <w:pStyle w:val="ae"/>
        <w:numPr>
          <w:ilvl w:val="0"/>
          <w:numId w:val="1"/>
        </w:numPr>
        <w:jc w:val="both"/>
        <w:rPr>
          <w:szCs w:val="28"/>
        </w:rPr>
      </w:pPr>
      <w:r w:rsidRPr="006D3437">
        <w:rPr>
          <w:b w:val="0"/>
          <w:szCs w:val="28"/>
        </w:rPr>
        <w:t>Проект Постановления</w:t>
      </w:r>
      <w:r w:rsidR="008C20D9" w:rsidRPr="004A3417">
        <w:rPr>
          <w:szCs w:val="28"/>
        </w:rPr>
        <w:t xml:space="preserve">- </w:t>
      </w:r>
      <w:r w:rsidR="008C20D9" w:rsidRPr="006D3437">
        <w:rPr>
          <w:b w:val="0"/>
          <w:szCs w:val="28"/>
        </w:rPr>
        <w:t xml:space="preserve">на </w:t>
      </w:r>
      <w:r w:rsidR="008D2F15">
        <w:rPr>
          <w:b w:val="0"/>
          <w:szCs w:val="28"/>
        </w:rPr>
        <w:t>2</w:t>
      </w:r>
      <w:r w:rsidR="008C20D9" w:rsidRPr="006D3437">
        <w:rPr>
          <w:b w:val="0"/>
          <w:szCs w:val="28"/>
        </w:rPr>
        <w:t xml:space="preserve"> л</w:t>
      </w:r>
      <w:r w:rsidR="008C20D9" w:rsidRPr="004A3417">
        <w:rPr>
          <w:szCs w:val="28"/>
        </w:rPr>
        <w:t>.</w:t>
      </w:r>
      <w:r w:rsidR="00781696">
        <w:rPr>
          <w:szCs w:val="28"/>
        </w:rPr>
        <w:t>;</w:t>
      </w:r>
    </w:p>
    <w:p w:rsidR="008C20D9" w:rsidRPr="00781696" w:rsidRDefault="008C20D9" w:rsidP="002D4F56">
      <w:pPr>
        <w:numPr>
          <w:ilvl w:val="0"/>
          <w:numId w:val="1"/>
        </w:numPr>
        <w:spacing w:after="100" w:afterAutospacing="1"/>
        <w:jc w:val="both"/>
        <w:rPr>
          <w:b/>
          <w:sz w:val="28"/>
          <w:szCs w:val="28"/>
        </w:rPr>
      </w:pPr>
      <w:r w:rsidRPr="004A3417">
        <w:rPr>
          <w:sz w:val="28"/>
          <w:szCs w:val="28"/>
        </w:rPr>
        <w:t xml:space="preserve"> </w:t>
      </w:r>
      <w:r w:rsidR="00781696">
        <w:rPr>
          <w:sz w:val="28"/>
          <w:szCs w:val="28"/>
        </w:rPr>
        <w:t>Паспорт ВЦП</w:t>
      </w:r>
      <w:r w:rsidR="00EE60D6" w:rsidRPr="004A3417">
        <w:rPr>
          <w:sz w:val="28"/>
          <w:szCs w:val="28"/>
        </w:rPr>
        <w:t xml:space="preserve"> </w:t>
      </w:r>
      <w:r w:rsidRPr="004A3417">
        <w:rPr>
          <w:sz w:val="28"/>
          <w:szCs w:val="28"/>
        </w:rPr>
        <w:t xml:space="preserve">- на </w:t>
      </w:r>
      <w:r w:rsidR="008D2F15">
        <w:rPr>
          <w:sz w:val="28"/>
          <w:szCs w:val="28"/>
        </w:rPr>
        <w:t>17</w:t>
      </w:r>
      <w:r w:rsidRPr="004A3417">
        <w:rPr>
          <w:sz w:val="28"/>
          <w:szCs w:val="28"/>
        </w:rPr>
        <w:t>л</w:t>
      </w:r>
      <w:r w:rsidR="002D4F56">
        <w:rPr>
          <w:sz w:val="28"/>
          <w:szCs w:val="28"/>
        </w:rPr>
        <w:t>.</w:t>
      </w:r>
    </w:p>
    <w:p w:rsidR="00EE60D6" w:rsidRDefault="00EE60D6" w:rsidP="002D4F56">
      <w:pPr>
        <w:spacing w:after="100" w:afterAutospacing="1"/>
        <w:ind w:firstLine="709"/>
        <w:jc w:val="both"/>
        <w:rPr>
          <w:sz w:val="28"/>
          <w:szCs w:val="28"/>
        </w:rPr>
      </w:pPr>
      <w:r w:rsidRPr="00EE60D6">
        <w:rPr>
          <w:sz w:val="28"/>
          <w:szCs w:val="28"/>
        </w:rPr>
        <w:lastRenderedPageBreak/>
        <w:t>Рассмотрев указанные документы, Контрольно - счетный комитет Сортавальского муниципального района пришел к следующим выводам:</w:t>
      </w:r>
    </w:p>
    <w:p w:rsidR="007241CE" w:rsidRDefault="007241CE" w:rsidP="007241CE">
      <w:pPr>
        <w:numPr>
          <w:ilvl w:val="0"/>
          <w:numId w:val="3"/>
        </w:numPr>
        <w:jc w:val="both"/>
        <w:rPr>
          <w:sz w:val="28"/>
          <w:szCs w:val="28"/>
        </w:rPr>
      </w:pPr>
      <w:r>
        <w:rPr>
          <w:sz w:val="28"/>
          <w:szCs w:val="28"/>
        </w:rPr>
        <w:t>Полномочия по установлению расходных обязательств подтверждены.</w:t>
      </w:r>
    </w:p>
    <w:p w:rsidR="007241CE" w:rsidRPr="00BB3941" w:rsidRDefault="007241CE" w:rsidP="007241CE">
      <w:pPr>
        <w:numPr>
          <w:ilvl w:val="0"/>
          <w:numId w:val="3"/>
        </w:numPr>
        <w:autoSpaceDE w:val="0"/>
        <w:autoSpaceDN w:val="0"/>
        <w:adjustRightInd w:val="0"/>
        <w:jc w:val="both"/>
        <w:rPr>
          <w:b/>
          <w:sz w:val="24"/>
          <w:szCs w:val="24"/>
        </w:rPr>
      </w:pPr>
      <w:r>
        <w:rPr>
          <w:sz w:val="28"/>
          <w:szCs w:val="28"/>
        </w:rPr>
        <w:t>Па</w:t>
      </w:r>
      <w:r w:rsidRPr="0092426F">
        <w:rPr>
          <w:sz w:val="28"/>
          <w:szCs w:val="28"/>
        </w:rPr>
        <w:t>спорт программы</w:t>
      </w:r>
      <w:r>
        <w:rPr>
          <w:sz w:val="28"/>
          <w:szCs w:val="28"/>
        </w:rPr>
        <w:t xml:space="preserve"> соответствует </w:t>
      </w:r>
      <w:r w:rsidRPr="0092426F">
        <w:rPr>
          <w:sz w:val="28"/>
          <w:szCs w:val="28"/>
        </w:rPr>
        <w:t xml:space="preserve"> форме согласно Приложению 1 к Порядку</w:t>
      </w:r>
      <w:r>
        <w:rPr>
          <w:sz w:val="28"/>
          <w:szCs w:val="28"/>
        </w:rPr>
        <w:t xml:space="preserve"> разработки, утверждения и реализации ведомственных целевых программ, утвержденный постановлением администрации Сортавальского муниципального района от 27.05.2010г. №67 (далее-Порядок). </w:t>
      </w:r>
    </w:p>
    <w:p w:rsidR="00A5287B" w:rsidRDefault="007241CE" w:rsidP="007241CE">
      <w:pPr>
        <w:numPr>
          <w:ilvl w:val="0"/>
          <w:numId w:val="3"/>
        </w:numPr>
        <w:jc w:val="both"/>
        <w:rPr>
          <w:sz w:val="28"/>
          <w:szCs w:val="28"/>
        </w:rPr>
      </w:pPr>
      <w:r>
        <w:rPr>
          <w:sz w:val="28"/>
          <w:szCs w:val="28"/>
        </w:rPr>
        <w:t xml:space="preserve">В описательной части </w:t>
      </w:r>
      <w:r w:rsidR="00B045E3">
        <w:rPr>
          <w:sz w:val="28"/>
          <w:szCs w:val="28"/>
        </w:rPr>
        <w:t xml:space="preserve">в полной мере </w:t>
      </w:r>
      <w:r w:rsidR="00AA217A">
        <w:rPr>
          <w:sz w:val="28"/>
          <w:szCs w:val="28"/>
        </w:rPr>
        <w:t>раскрыто содержание проблемы</w:t>
      </w:r>
      <w:r w:rsidR="00B045E3">
        <w:rPr>
          <w:sz w:val="28"/>
          <w:szCs w:val="28"/>
        </w:rPr>
        <w:t xml:space="preserve">. </w:t>
      </w:r>
    </w:p>
    <w:p w:rsidR="00AA217A" w:rsidRDefault="00096AF1" w:rsidP="007241CE">
      <w:pPr>
        <w:numPr>
          <w:ilvl w:val="0"/>
          <w:numId w:val="3"/>
        </w:numPr>
        <w:jc w:val="both"/>
        <w:rPr>
          <w:sz w:val="28"/>
          <w:szCs w:val="28"/>
        </w:rPr>
      </w:pPr>
      <w:r>
        <w:rPr>
          <w:sz w:val="28"/>
          <w:szCs w:val="28"/>
        </w:rPr>
        <w:t>Формулировка ц</w:t>
      </w:r>
      <w:r w:rsidR="00AA217A">
        <w:rPr>
          <w:sz w:val="28"/>
          <w:szCs w:val="28"/>
        </w:rPr>
        <w:t>ел</w:t>
      </w:r>
      <w:r>
        <w:rPr>
          <w:sz w:val="28"/>
          <w:szCs w:val="28"/>
        </w:rPr>
        <w:t>и и задачи</w:t>
      </w:r>
      <w:r w:rsidR="00AA217A">
        <w:rPr>
          <w:sz w:val="28"/>
          <w:szCs w:val="28"/>
        </w:rPr>
        <w:t xml:space="preserve"> программы</w:t>
      </w:r>
      <w:r>
        <w:rPr>
          <w:sz w:val="28"/>
          <w:szCs w:val="28"/>
        </w:rPr>
        <w:t>, изложенная в табличной части Паспорта ВЦП</w:t>
      </w:r>
      <w:r w:rsidR="00AA217A">
        <w:rPr>
          <w:sz w:val="28"/>
          <w:szCs w:val="28"/>
        </w:rPr>
        <w:t xml:space="preserve"> </w:t>
      </w:r>
      <w:r>
        <w:rPr>
          <w:sz w:val="28"/>
          <w:szCs w:val="28"/>
        </w:rPr>
        <w:t>не соответствует формулировке, изложенной в текстовой части Паспорта ВЦП.</w:t>
      </w:r>
      <w:r w:rsidR="0037764D">
        <w:rPr>
          <w:sz w:val="28"/>
          <w:szCs w:val="28"/>
        </w:rPr>
        <w:t xml:space="preserve"> </w:t>
      </w:r>
      <w:r>
        <w:rPr>
          <w:sz w:val="28"/>
          <w:szCs w:val="28"/>
        </w:rPr>
        <w:t xml:space="preserve">Цель программы </w:t>
      </w:r>
      <w:r w:rsidR="0037764D">
        <w:rPr>
          <w:sz w:val="28"/>
          <w:szCs w:val="28"/>
        </w:rPr>
        <w:t>соответств</w:t>
      </w:r>
      <w:r>
        <w:rPr>
          <w:sz w:val="28"/>
          <w:szCs w:val="28"/>
        </w:rPr>
        <w:t>у</w:t>
      </w:r>
      <w:r w:rsidR="0037764D">
        <w:rPr>
          <w:sz w:val="28"/>
          <w:szCs w:val="28"/>
        </w:rPr>
        <w:t>е</w:t>
      </w:r>
      <w:r>
        <w:rPr>
          <w:sz w:val="28"/>
          <w:szCs w:val="28"/>
        </w:rPr>
        <w:t>т</w:t>
      </w:r>
      <w:r w:rsidR="0037764D">
        <w:rPr>
          <w:sz w:val="28"/>
          <w:szCs w:val="28"/>
        </w:rPr>
        <w:t xml:space="preserve"> </w:t>
      </w:r>
      <w:r>
        <w:rPr>
          <w:sz w:val="28"/>
          <w:szCs w:val="28"/>
        </w:rPr>
        <w:t>решению</w:t>
      </w:r>
      <w:r w:rsidR="0037764D">
        <w:rPr>
          <w:sz w:val="28"/>
          <w:szCs w:val="28"/>
        </w:rPr>
        <w:t xml:space="preserve"> поставленной проблем</w:t>
      </w:r>
      <w:r>
        <w:rPr>
          <w:sz w:val="28"/>
          <w:szCs w:val="28"/>
        </w:rPr>
        <w:t>ы</w:t>
      </w:r>
      <w:r w:rsidR="00AA217A">
        <w:rPr>
          <w:sz w:val="28"/>
          <w:szCs w:val="28"/>
        </w:rPr>
        <w:t>.</w:t>
      </w:r>
      <w:r w:rsidR="0037764D">
        <w:rPr>
          <w:sz w:val="28"/>
          <w:szCs w:val="28"/>
        </w:rPr>
        <w:t xml:space="preserve"> Поставленная задача </w:t>
      </w:r>
      <w:r>
        <w:rPr>
          <w:sz w:val="28"/>
          <w:szCs w:val="28"/>
        </w:rPr>
        <w:t xml:space="preserve">отражает </w:t>
      </w:r>
      <w:r w:rsidR="00333FBF">
        <w:rPr>
          <w:sz w:val="28"/>
          <w:szCs w:val="28"/>
        </w:rPr>
        <w:t xml:space="preserve">реальность </w:t>
      </w:r>
      <w:r>
        <w:rPr>
          <w:sz w:val="28"/>
          <w:szCs w:val="28"/>
        </w:rPr>
        <w:t>достижени</w:t>
      </w:r>
      <w:r w:rsidR="00333FBF">
        <w:rPr>
          <w:sz w:val="28"/>
          <w:szCs w:val="28"/>
        </w:rPr>
        <w:t>я</w:t>
      </w:r>
      <w:r>
        <w:rPr>
          <w:sz w:val="28"/>
          <w:szCs w:val="28"/>
        </w:rPr>
        <w:t xml:space="preserve"> цели</w:t>
      </w:r>
      <w:r w:rsidR="0037764D">
        <w:rPr>
          <w:sz w:val="28"/>
          <w:szCs w:val="28"/>
        </w:rPr>
        <w:t>.</w:t>
      </w:r>
    </w:p>
    <w:p w:rsidR="00AA217A" w:rsidRDefault="00FC40AA" w:rsidP="007241CE">
      <w:pPr>
        <w:numPr>
          <w:ilvl w:val="0"/>
          <w:numId w:val="3"/>
        </w:numPr>
        <w:jc w:val="both"/>
        <w:rPr>
          <w:sz w:val="28"/>
          <w:szCs w:val="28"/>
        </w:rPr>
      </w:pPr>
      <w:r>
        <w:rPr>
          <w:sz w:val="28"/>
          <w:szCs w:val="28"/>
        </w:rPr>
        <w:t xml:space="preserve">В программе определены количественные целевые индикаторы, </w:t>
      </w:r>
      <w:r w:rsidR="00224C37">
        <w:rPr>
          <w:sz w:val="28"/>
          <w:szCs w:val="28"/>
        </w:rPr>
        <w:t xml:space="preserve">но данные целевые индикаторы не </w:t>
      </w:r>
      <w:r w:rsidR="00333FBF">
        <w:rPr>
          <w:sz w:val="28"/>
          <w:szCs w:val="28"/>
        </w:rPr>
        <w:t>отражают достижение поставленной задачи « организация обеспечения качественным, полноценным бесплатным питанием в течение учебного года»</w:t>
      </w:r>
      <w:r w:rsidR="00224C37">
        <w:rPr>
          <w:sz w:val="28"/>
          <w:szCs w:val="28"/>
        </w:rPr>
        <w:t xml:space="preserve"> (учебный день х на одного обучающегося данной категории= человеко-день)</w:t>
      </w:r>
    </w:p>
    <w:p w:rsidR="0036789E" w:rsidRDefault="00CB7E71" w:rsidP="007241CE">
      <w:pPr>
        <w:numPr>
          <w:ilvl w:val="0"/>
          <w:numId w:val="3"/>
        </w:numPr>
        <w:jc w:val="both"/>
        <w:rPr>
          <w:sz w:val="28"/>
          <w:szCs w:val="28"/>
        </w:rPr>
      </w:pPr>
      <w:r>
        <w:rPr>
          <w:sz w:val="28"/>
          <w:szCs w:val="28"/>
        </w:rPr>
        <w:t xml:space="preserve">Отсутствует </w:t>
      </w:r>
      <w:r w:rsidR="0034317C">
        <w:rPr>
          <w:sz w:val="28"/>
          <w:szCs w:val="28"/>
        </w:rPr>
        <w:t>взаимосвязанность</w:t>
      </w:r>
      <w:r>
        <w:rPr>
          <w:sz w:val="28"/>
          <w:szCs w:val="28"/>
        </w:rPr>
        <w:t xml:space="preserve"> мероприятий по ресурсам, т.к. в Приложении №1 к Паспорту ВЦП отсутствует перечень мероприятий</w:t>
      </w:r>
      <w:r w:rsidR="0036789E">
        <w:rPr>
          <w:sz w:val="28"/>
          <w:szCs w:val="28"/>
        </w:rPr>
        <w:t>.</w:t>
      </w:r>
    </w:p>
    <w:p w:rsidR="00696772" w:rsidRDefault="00696772" w:rsidP="007241CE">
      <w:pPr>
        <w:numPr>
          <w:ilvl w:val="0"/>
          <w:numId w:val="3"/>
        </w:numPr>
        <w:jc w:val="both"/>
        <w:rPr>
          <w:sz w:val="28"/>
          <w:szCs w:val="28"/>
        </w:rPr>
      </w:pPr>
      <w:r>
        <w:rPr>
          <w:sz w:val="28"/>
          <w:szCs w:val="28"/>
        </w:rPr>
        <w:t xml:space="preserve">В соответствии с пп.7 п.6 р. </w:t>
      </w:r>
      <w:r>
        <w:rPr>
          <w:sz w:val="28"/>
          <w:szCs w:val="28"/>
          <w:lang w:val="en-US"/>
        </w:rPr>
        <w:t>II</w:t>
      </w:r>
      <w:r>
        <w:rPr>
          <w:sz w:val="28"/>
          <w:szCs w:val="28"/>
        </w:rPr>
        <w:t xml:space="preserve"> Порядка программа содержит оценку рисков реализации программы и мероприятия по их снижению.</w:t>
      </w:r>
    </w:p>
    <w:p w:rsidR="0018555F" w:rsidRDefault="00FF076E" w:rsidP="007241CE">
      <w:pPr>
        <w:numPr>
          <w:ilvl w:val="0"/>
          <w:numId w:val="3"/>
        </w:numPr>
        <w:jc w:val="both"/>
        <w:rPr>
          <w:sz w:val="28"/>
          <w:szCs w:val="28"/>
        </w:rPr>
      </w:pPr>
      <w:r>
        <w:rPr>
          <w:sz w:val="28"/>
          <w:szCs w:val="28"/>
        </w:rPr>
        <w:t xml:space="preserve">В нарушение пп.12 п.6 р. </w:t>
      </w:r>
      <w:r>
        <w:rPr>
          <w:sz w:val="28"/>
          <w:szCs w:val="28"/>
          <w:lang w:val="en-US"/>
        </w:rPr>
        <w:t>II</w:t>
      </w:r>
      <w:r>
        <w:rPr>
          <w:sz w:val="28"/>
          <w:szCs w:val="28"/>
        </w:rPr>
        <w:t xml:space="preserve"> Порядка в текстовой части программы отсутствует раздел «</w:t>
      </w:r>
      <w:r w:rsidR="00BC74AD">
        <w:rPr>
          <w:sz w:val="28"/>
          <w:szCs w:val="28"/>
        </w:rPr>
        <w:t>Расчет-обоснование необходимых затрат на исполнение программы». В приложение №1 по ст</w:t>
      </w:r>
      <w:r w:rsidR="009F5A9D">
        <w:rPr>
          <w:sz w:val="28"/>
          <w:szCs w:val="28"/>
        </w:rPr>
        <w:t>р</w:t>
      </w:r>
      <w:r w:rsidR="00BC74AD">
        <w:rPr>
          <w:sz w:val="28"/>
          <w:szCs w:val="28"/>
        </w:rPr>
        <w:t>оке «итого» граф</w:t>
      </w:r>
      <w:r w:rsidR="002D4F56">
        <w:rPr>
          <w:sz w:val="28"/>
          <w:szCs w:val="28"/>
        </w:rPr>
        <w:t>ы</w:t>
      </w:r>
      <w:r w:rsidR="00BC74AD">
        <w:rPr>
          <w:sz w:val="28"/>
          <w:szCs w:val="28"/>
        </w:rPr>
        <w:t xml:space="preserve"> 3 указан показатель 114, по графе 4 показатель отсутствует. Таким образом, показатель графы 5 не соответствует заявленному алгоритму расчета</w:t>
      </w:r>
      <w:r w:rsidR="009F5A9D">
        <w:rPr>
          <w:sz w:val="28"/>
          <w:szCs w:val="28"/>
        </w:rPr>
        <w:t>. Кроме того, в разделе 6 «Ресурсное обеспечение программы» заявлено, что из средств субсидии, предоставленной местному бюджету из бюджета РК, планируется реализация мероприятия по обеспечению учащихся данной категории горячим питанием на сумму 11702,0 тыс. руб. По графе 5 строки «итого» Приложения №1 рассчитана сумма  11690,23 тыс. руб.</w:t>
      </w:r>
    </w:p>
    <w:p w:rsidR="00607E60" w:rsidRDefault="00CA4282" w:rsidP="007241CE">
      <w:pPr>
        <w:numPr>
          <w:ilvl w:val="0"/>
          <w:numId w:val="3"/>
        </w:numPr>
        <w:jc w:val="both"/>
        <w:rPr>
          <w:sz w:val="28"/>
          <w:szCs w:val="28"/>
        </w:rPr>
      </w:pPr>
      <w:r>
        <w:rPr>
          <w:sz w:val="28"/>
          <w:szCs w:val="28"/>
        </w:rPr>
        <w:t>Программа содержит механизм распределение полномочий и ответственности между главным распорядителем и подведомственными учреждениями- центрами ответственности, отвечающими за её реализацию.</w:t>
      </w:r>
    </w:p>
    <w:p w:rsidR="00CA4282" w:rsidRDefault="00CA4282" w:rsidP="007241CE">
      <w:pPr>
        <w:numPr>
          <w:ilvl w:val="0"/>
          <w:numId w:val="3"/>
        </w:numPr>
        <w:jc w:val="both"/>
        <w:rPr>
          <w:sz w:val="28"/>
          <w:szCs w:val="28"/>
        </w:rPr>
      </w:pPr>
      <w:r w:rsidRPr="00696772">
        <w:rPr>
          <w:sz w:val="28"/>
          <w:szCs w:val="28"/>
        </w:rPr>
        <w:t xml:space="preserve"> </w:t>
      </w:r>
      <w:r w:rsidR="00821594" w:rsidRPr="00696772">
        <w:rPr>
          <w:sz w:val="28"/>
          <w:szCs w:val="28"/>
        </w:rPr>
        <w:t xml:space="preserve">В разделе «Описание ожидаемых результатов реализации Программы»  спрогнозированы результаты соответствующие </w:t>
      </w:r>
      <w:r w:rsidR="00821594" w:rsidRPr="00696772">
        <w:rPr>
          <w:sz w:val="28"/>
          <w:szCs w:val="28"/>
        </w:rPr>
        <w:lastRenderedPageBreak/>
        <w:t xml:space="preserve">стратегической цели ведомства, определенные п.11 ст.15 Федерального закона №131-ФЗ </w:t>
      </w:r>
      <w:r w:rsidRPr="00696772">
        <w:rPr>
          <w:sz w:val="28"/>
          <w:szCs w:val="28"/>
        </w:rPr>
        <w:t>.</w:t>
      </w:r>
    </w:p>
    <w:p w:rsidR="00696772" w:rsidRPr="00696772" w:rsidRDefault="00696772" w:rsidP="002D4F56">
      <w:pPr>
        <w:numPr>
          <w:ilvl w:val="0"/>
          <w:numId w:val="3"/>
        </w:numPr>
        <w:spacing w:after="100" w:afterAutospacing="1"/>
        <w:jc w:val="both"/>
        <w:rPr>
          <w:sz w:val="28"/>
          <w:szCs w:val="28"/>
        </w:rPr>
      </w:pPr>
      <w:r>
        <w:rPr>
          <w:sz w:val="28"/>
          <w:szCs w:val="28"/>
        </w:rPr>
        <w:t>В текстовой части приведен расчет коэффициентов эффективности –показателей эффективности расходования бюджетных средств, рассчитанный исходя из целевого показателя – количество обучающихся. Данный целевой показатель не отвечает достижению поставленной задачи, т.к. горячим питанием должно быть обеспечено определенное количество обучающихся данной категории во все учебные дни года (количество человеко-дней).</w:t>
      </w:r>
    </w:p>
    <w:p w:rsidR="00A368C6" w:rsidRDefault="00A368C6" w:rsidP="002D4F56">
      <w:pPr>
        <w:pStyle w:val="ae"/>
        <w:spacing w:after="100" w:afterAutospacing="1"/>
        <w:ind w:firstLine="709"/>
        <w:rPr>
          <w:sz w:val="24"/>
          <w:szCs w:val="24"/>
        </w:rPr>
      </w:pPr>
      <w:r>
        <w:rPr>
          <w:sz w:val="24"/>
          <w:szCs w:val="24"/>
        </w:rPr>
        <w:t>ЗАМЕЧАНИЯ</w:t>
      </w:r>
    </w:p>
    <w:p w:rsidR="002D4F56" w:rsidRDefault="00696772" w:rsidP="00A368C6">
      <w:pPr>
        <w:pStyle w:val="ae"/>
        <w:numPr>
          <w:ilvl w:val="0"/>
          <w:numId w:val="11"/>
        </w:numPr>
        <w:jc w:val="both"/>
        <w:rPr>
          <w:b w:val="0"/>
          <w:szCs w:val="28"/>
        </w:rPr>
      </w:pPr>
      <w:r w:rsidRPr="002D4F56">
        <w:rPr>
          <w:b w:val="0"/>
          <w:szCs w:val="28"/>
        </w:rPr>
        <w:t xml:space="preserve">Формулировка цели и задачи программы, изложенная в табличной части Паспорта ВЦП не соответствует формулировке, изложенной в текстовой части Паспорта ВЦП. </w:t>
      </w:r>
    </w:p>
    <w:p w:rsidR="0069050C" w:rsidRPr="002D4F56" w:rsidRDefault="00696772" w:rsidP="00A368C6">
      <w:pPr>
        <w:pStyle w:val="ae"/>
        <w:numPr>
          <w:ilvl w:val="0"/>
          <w:numId w:val="11"/>
        </w:numPr>
        <w:jc w:val="both"/>
        <w:rPr>
          <w:b w:val="0"/>
          <w:szCs w:val="28"/>
        </w:rPr>
      </w:pPr>
      <w:r w:rsidRPr="002D4F56">
        <w:rPr>
          <w:b w:val="0"/>
          <w:szCs w:val="28"/>
        </w:rPr>
        <w:t>В программе определены количественные целевые индикаторы, но данные целевые индикаторы не отражают достижение поставленной задачи « организация обеспечения качественным, полноценным бесплатным питанием в течение учебного года »</w:t>
      </w:r>
      <w:r w:rsidR="0069050C" w:rsidRPr="002D4F56">
        <w:rPr>
          <w:b w:val="0"/>
          <w:szCs w:val="28"/>
        </w:rPr>
        <w:t>.</w:t>
      </w:r>
    </w:p>
    <w:p w:rsidR="002D4F56" w:rsidRDefault="00696772" w:rsidP="00A368C6">
      <w:pPr>
        <w:pStyle w:val="ae"/>
        <w:numPr>
          <w:ilvl w:val="0"/>
          <w:numId w:val="11"/>
        </w:numPr>
        <w:jc w:val="both"/>
        <w:rPr>
          <w:b w:val="0"/>
          <w:szCs w:val="28"/>
        </w:rPr>
      </w:pPr>
      <w:r w:rsidRPr="00696772">
        <w:rPr>
          <w:b w:val="0"/>
          <w:szCs w:val="28"/>
        </w:rPr>
        <w:t>Отсутствует взаимосвязанность мероприятий по ресурсам, т.к. в Приложении №1 к Паспорту ВЦП отсутствует перечень мероприятий</w:t>
      </w:r>
      <w:r w:rsidR="0069050C">
        <w:rPr>
          <w:b w:val="0"/>
          <w:szCs w:val="28"/>
        </w:rPr>
        <w:t xml:space="preserve"> </w:t>
      </w:r>
    </w:p>
    <w:p w:rsidR="00A368C6" w:rsidRDefault="002D4F56" w:rsidP="00A368C6">
      <w:pPr>
        <w:pStyle w:val="ae"/>
        <w:numPr>
          <w:ilvl w:val="0"/>
          <w:numId w:val="11"/>
        </w:numPr>
        <w:jc w:val="both"/>
        <w:rPr>
          <w:b w:val="0"/>
          <w:szCs w:val="28"/>
        </w:rPr>
      </w:pPr>
      <w:r w:rsidRPr="002D4F56">
        <w:rPr>
          <w:b w:val="0"/>
          <w:szCs w:val="28"/>
        </w:rPr>
        <w:t xml:space="preserve">В нарушение пп.12 п.6 р. </w:t>
      </w:r>
      <w:r w:rsidRPr="002D4F56">
        <w:rPr>
          <w:b w:val="0"/>
          <w:szCs w:val="28"/>
          <w:lang w:val="en-US"/>
        </w:rPr>
        <w:t>II</w:t>
      </w:r>
      <w:r w:rsidRPr="002D4F56">
        <w:rPr>
          <w:b w:val="0"/>
          <w:szCs w:val="28"/>
        </w:rPr>
        <w:t xml:space="preserve"> Порядка в текстовой части программы отсутствует раздел «Расчет-обоснование необходимых затрат на исполнение программы». В приложение №1 по строке «итого» граф</w:t>
      </w:r>
      <w:r>
        <w:rPr>
          <w:b w:val="0"/>
          <w:szCs w:val="28"/>
        </w:rPr>
        <w:t>ы</w:t>
      </w:r>
      <w:r w:rsidRPr="002D4F56">
        <w:rPr>
          <w:b w:val="0"/>
          <w:szCs w:val="28"/>
        </w:rPr>
        <w:t xml:space="preserve"> 3 указан показатель 114, по графе 4 показатель отсутствует. Таким образом, показатель графы 5 не соответствует заявленному алгоритму расчета. Кроме того, в разделе 6 «Ресурсное обеспечение программы» заявлено, что из средств субсидии, предоставленной местному бюджету из бюджета РК, планируется реализация мероприятия по обеспечению учащихся данной категории горячим питанием на сумму 11702,0 тыс. руб. По графе 5 строки «итого» Приложения №1 рассчитана сумма  11690,23 тыс. руб</w:t>
      </w:r>
      <w:r w:rsidR="0069050C">
        <w:rPr>
          <w:b w:val="0"/>
          <w:szCs w:val="28"/>
        </w:rPr>
        <w:t>.</w:t>
      </w:r>
    </w:p>
    <w:p w:rsidR="002D4F56" w:rsidRPr="00696772" w:rsidRDefault="002D4F56" w:rsidP="002D4F56">
      <w:pPr>
        <w:numPr>
          <w:ilvl w:val="0"/>
          <w:numId w:val="11"/>
        </w:numPr>
        <w:spacing w:after="100" w:afterAutospacing="1"/>
        <w:jc w:val="both"/>
        <w:rPr>
          <w:sz w:val="28"/>
          <w:szCs w:val="28"/>
        </w:rPr>
      </w:pPr>
      <w:r>
        <w:rPr>
          <w:sz w:val="28"/>
          <w:szCs w:val="28"/>
        </w:rPr>
        <w:t>В текстовой части приведен расчет коэффициентов эффективности –показателей эффективности расходования бюджетных средств, рассчитанный исходя из целевого показателя – количество обучающихся. Данный целевой показатель не отвечает достижению поставленной задачи, т.к. горячим питанием должно быть обеспечено определенное количество обучающихся данной категории во все учебные дни года (количество человеко-дней).</w:t>
      </w:r>
    </w:p>
    <w:p w:rsidR="002D4F56" w:rsidRDefault="00EE60D6" w:rsidP="002D4F56">
      <w:pPr>
        <w:pStyle w:val="ae"/>
        <w:spacing w:after="100" w:afterAutospacing="1"/>
        <w:ind w:firstLine="709"/>
        <w:jc w:val="both"/>
        <w:rPr>
          <w:b w:val="0"/>
          <w:szCs w:val="28"/>
        </w:rPr>
      </w:pPr>
      <w:r w:rsidRPr="0068394D">
        <w:rPr>
          <w:b w:val="0"/>
          <w:sz w:val="24"/>
          <w:szCs w:val="24"/>
        </w:rPr>
        <w:t>ЗАКЛЮЧЕНИЕ:</w:t>
      </w:r>
      <w:r w:rsidRPr="0068394D">
        <w:rPr>
          <w:sz w:val="24"/>
          <w:szCs w:val="24"/>
        </w:rPr>
        <w:t xml:space="preserve"> </w:t>
      </w:r>
      <w:r w:rsidR="00A8176F" w:rsidRPr="005D36AE">
        <w:rPr>
          <w:b w:val="0"/>
          <w:szCs w:val="28"/>
        </w:rPr>
        <w:t>Контрольно-счетный комитет Сортавальского муниципального района</w:t>
      </w:r>
      <w:r w:rsidRPr="005D36AE">
        <w:rPr>
          <w:b w:val="0"/>
          <w:szCs w:val="28"/>
        </w:rPr>
        <w:t>, проверив представленные</w:t>
      </w:r>
      <w:r w:rsidRPr="005D36AE">
        <w:rPr>
          <w:szCs w:val="28"/>
        </w:rPr>
        <w:t xml:space="preserve"> </w:t>
      </w:r>
      <w:r w:rsidR="002D4F56">
        <w:rPr>
          <w:b w:val="0"/>
          <w:szCs w:val="28"/>
        </w:rPr>
        <w:t>Районным комитетом образования</w:t>
      </w:r>
      <w:r w:rsidR="00A368C6">
        <w:rPr>
          <w:b w:val="0"/>
          <w:szCs w:val="28"/>
        </w:rPr>
        <w:t xml:space="preserve"> Сортавальского муниципального района</w:t>
      </w:r>
      <w:r w:rsidR="00A8176F" w:rsidRPr="005D36AE">
        <w:rPr>
          <w:b w:val="0"/>
          <w:szCs w:val="28"/>
        </w:rPr>
        <w:t xml:space="preserve"> документ</w:t>
      </w:r>
      <w:r w:rsidR="00800B8A" w:rsidRPr="005D36AE">
        <w:rPr>
          <w:b w:val="0"/>
          <w:szCs w:val="28"/>
        </w:rPr>
        <w:t>ы</w:t>
      </w:r>
      <w:r w:rsidR="00A8176F" w:rsidRPr="005D36AE">
        <w:rPr>
          <w:b w:val="0"/>
          <w:szCs w:val="28"/>
        </w:rPr>
        <w:t xml:space="preserve"> </w:t>
      </w:r>
      <w:r w:rsidR="00A368C6">
        <w:rPr>
          <w:b w:val="0"/>
          <w:szCs w:val="28"/>
        </w:rPr>
        <w:t>к</w:t>
      </w:r>
      <w:r w:rsidR="00A8176F" w:rsidRPr="005D36AE">
        <w:rPr>
          <w:b w:val="0"/>
          <w:szCs w:val="28"/>
        </w:rPr>
        <w:t xml:space="preserve"> проекту Постановления </w:t>
      </w:r>
      <w:r w:rsidR="002D4F56">
        <w:rPr>
          <w:b w:val="0"/>
          <w:szCs w:val="28"/>
        </w:rPr>
        <w:t xml:space="preserve">выражает независимое мнение о необходимости </w:t>
      </w:r>
      <w:r w:rsidR="002D4F56">
        <w:rPr>
          <w:b w:val="0"/>
          <w:szCs w:val="28"/>
        </w:rPr>
        <w:lastRenderedPageBreak/>
        <w:t>рассмотрения разработчиком программы замечаний и предложений, изложенных в заключении, внесения изменений в проект постановления.</w:t>
      </w:r>
    </w:p>
    <w:p w:rsidR="00EE60D6" w:rsidRPr="00A07288" w:rsidRDefault="00EE60D6" w:rsidP="00EE60D6">
      <w:pPr>
        <w:jc w:val="both"/>
        <w:rPr>
          <w:bCs/>
          <w:sz w:val="28"/>
          <w:szCs w:val="28"/>
        </w:rPr>
      </w:pPr>
      <w:r w:rsidRPr="00A07288">
        <w:rPr>
          <w:bCs/>
          <w:sz w:val="28"/>
          <w:szCs w:val="28"/>
        </w:rPr>
        <w:t xml:space="preserve">Председатель </w:t>
      </w:r>
    </w:p>
    <w:p w:rsidR="00EE60D6" w:rsidRPr="00A07288" w:rsidRDefault="00EE60D6" w:rsidP="00EE60D6">
      <w:pPr>
        <w:rPr>
          <w:bCs/>
          <w:sz w:val="28"/>
          <w:szCs w:val="28"/>
        </w:rPr>
      </w:pPr>
      <w:r w:rsidRPr="00A07288">
        <w:rPr>
          <w:bCs/>
          <w:sz w:val="28"/>
          <w:szCs w:val="28"/>
        </w:rPr>
        <w:t>Контрольно-счетно</w:t>
      </w:r>
      <w:r w:rsidR="005D36AE">
        <w:rPr>
          <w:bCs/>
          <w:sz w:val="28"/>
          <w:szCs w:val="28"/>
        </w:rPr>
        <w:t>го</w:t>
      </w:r>
      <w:r w:rsidRPr="00A07288">
        <w:rPr>
          <w:bCs/>
          <w:sz w:val="28"/>
          <w:szCs w:val="28"/>
        </w:rPr>
        <w:t xml:space="preserve"> комитета</w:t>
      </w:r>
      <w:r w:rsidR="008E1256">
        <w:rPr>
          <w:bCs/>
          <w:sz w:val="28"/>
          <w:szCs w:val="28"/>
        </w:rPr>
        <w:t xml:space="preserve"> </w:t>
      </w:r>
      <w:r w:rsidRPr="00A07288">
        <w:rPr>
          <w:bCs/>
          <w:sz w:val="28"/>
          <w:szCs w:val="28"/>
        </w:rPr>
        <w:t xml:space="preserve">                 </w:t>
      </w:r>
      <w:r w:rsidR="00A07288">
        <w:rPr>
          <w:bCs/>
          <w:sz w:val="28"/>
          <w:szCs w:val="28"/>
        </w:rPr>
        <w:tab/>
      </w:r>
      <w:r w:rsidRPr="00A07288">
        <w:rPr>
          <w:bCs/>
          <w:sz w:val="28"/>
          <w:szCs w:val="28"/>
        </w:rPr>
        <w:tab/>
        <w:t>Н.А. Астафьева</w:t>
      </w:r>
    </w:p>
    <w:p w:rsidR="00E82851" w:rsidRPr="00E60370" w:rsidRDefault="00E82851" w:rsidP="00E60370">
      <w:pPr>
        <w:autoSpaceDE w:val="0"/>
        <w:autoSpaceDN w:val="0"/>
        <w:adjustRightInd w:val="0"/>
        <w:ind w:firstLine="720"/>
        <w:jc w:val="both"/>
        <w:rPr>
          <w:rFonts w:eastAsia="Times New Roman"/>
          <w:sz w:val="28"/>
          <w:szCs w:val="28"/>
          <w:lang w:eastAsia="en-US"/>
        </w:rPr>
      </w:pPr>
    </w:p>
    <w:p w:rsidR="00E82851" w:rsidRDefault="00E82851"/>
    <w:sectPr w:rsidR="00E82851"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0D" w:rsidRDefault="0013310D" w:rsidP="004436D2">
      <w:r>
        <w:separator/>
      </w:r>
    </w:p>
  </w:endnote>
  <w:endnote w:type="continuationSeparator" w:id="0">
    <w:p w:rsidR="0013310D" w:rsidRDefault="0013310D"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0D" w:rsidRDefault="0013310D" w:rsidP="004436D2">
      <w:r>
        <w:separator/>
      </w:r>
    </w:p>
  </w:footnote>
  <w:footnote w:type="continuationSeparator" w:id="0">
    <w:p w:rsidR="0013310D" w:rsidRDefault="0013310D"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51" w:rsidRDefault="00E82851">
    <w:pPr>
      <w:pStyle w:val="a7"/>
      <w:jc w:val="right"/>
    </w:pPr>
    <w:r>
      <w:fldChar w:fldCharType="begin"/>
    </w:r>
    <w:r>
      <w:instrText>PAGE   \* MERGEFORMAT</w:instrText>
    </w:r>
    <w:r>
      <w:fldChar w:fldCharType="separate"/>
    </w:r>
    <w:r w:rsidR="007C0528">
      <w:rPr>
        <w:noProof/>
      </w:rPr>
      <w:t>5</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90"/>
    <w:multiLevelType w:val="hybridMultilevel"/>
    <w:tmpl w:val="B8726B48"/>
    <w:lvl w:ilvl="0" w:tplc="898AFA00">
      <w:start w:val="1"/>
      <w:numFmt w:val="decimal"/>
      <w:lvlText w:val="%1."/>
      <w:lvlJc w:val="left"/>
      <w:pPr>
        <w:ind w:left="1608"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0BC7018E"/>
    <w:multiLevelType w:val="hybridMultilevel"/>
    <w:tmpl w:val="DBC6BE0C"/>
    <w:lvl w:ilvl="0" w:tplc="82A441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F057DE"/>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71BF2"/>
    <w:multiLevelType w:val="hybridMultilevel"/>
    <w:tmpl w:val="CD2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70FD6"/>
    <w:multiLevelType w:val="hybridMultilevel"/>
    <w:tmpl w:val="EE96AB96"/>
    <w:lvl w:ilvl="0" w:tplc="4D7ADA34">
      <w:start w:val="1"/>
      <w:numFmt w:val="decimal"/>
      <w:lvlText w:val="%1."/>
      <w:lvlJc w:val="left"/>
      <w:pPr>
        <w:ind w:left="1353"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55FB43C1"/>
    <w:multiLevelType w:val="hybridMultilevel"/>
    <w:tmpl w:val="10C2527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66DA1196"/>
    <w:multiLevelType w:val="hybridMultilevel"/>
    <w:tmpl w:val="9E9E7EB2"/>
    <w:lvl w:ilvl="0" w:tplc="D26AA5A4">
      <w:start w:val="1"/>
      <w:numFmt w:val="decimal"/>
      <w:lvlText w:val="%1."/>
      <w:lvlJc w:val="left"/>
      <w:pPr>
        <w:tabs>
          <w:tab w:val="num" w:pos="360"/>
        </w:tabs>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20141F"/>
    <w:multiLevelType w:val="hybridMultilevel"/>
    <w:tmpl w:val="55A05382"/>
    <w:lvl w:ilvl="0" w:tplc="382C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4B3D16"/>
    <w:multiLevelType w:val="hybridMultilevel"/>
    <w:tmpl w:val="75768E6C"/>
    <w:lvl w:ilvl="0" w:tplc="2E1C3C56">
      <w:start w:val="1"/>
      <w:numFmt w:val="decimal"/>
      <w:lvlText w:val="%1."/>
      <w:lvlJc w:val="left"/>
      <w:pPr>
        <w:ind w:left="984" w:hanging="360"/>
      </w:pPr>
      <w:rPr>
        <w:rFonts w:ascii="Times New Roman" w:hAnsi="Times New Roman"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7"/>
  </w:num>
  <w:num w:numId="2">
    <w:abstractNumId w:val="8"/>
  </w:num>
  <w:num w:numId="3">
    <w:abstractNumId w:val="10"/>
  </w:num>
  <w:num w:numId="4">
    <w:abstractNumId w:val="5"/>
  </w:num>
  <w:num w:numId="5">
    <w:abstractNumId w:val="0"/>
  </w:num>
  <w:num w:numId="6">
    <w:abstractNumId w:val="4"/>
  </w:num>
  <w:num w:numId="7">
    <w:abstractNumId w:val="3"/>
  </w:num>
  <w:num w:numId="8">
    <w:abstractNumId w:val="2"/>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73AC"/>
    <w:rsid w:val="00011A6D"/>
    <w:rsid w:val="00021DF7"/>
    <w:rsid w:val="00024CC8"/>
    <w:rsid w:val="00030739"/>
    <w:rsid w:val="00031E13"/>
    <w:rsid w:val="0003315E"/>
    <w:rsid w:val="000356D2"/>
    <w:rsid w:val="0005244D"/>
    <w:rsid w:val="000547C8"/>
    <w:rsid w:val="00066583"/>
    <w:rsid w:val="0007637A"/>
    <w:rsid w:val="000768A0"/>
    <w:rsid w:val="00082B2E"/>
    <w:rsid w:val="00093C87"/>
    <w:rsid w:val="00096AF1"/>
    <w:rsid w:val="000A0251"/>
    <w:rsid w:val="000A1EE9"/>
    <w:rsid w:val="000A3DFF"/>
    <w:rsid w:val="000A5478"/>
    <w:rsid w:val="000B73AB"/>
    <w:rsid w:val="000C10E9"/>
    <w:rsid w:val="000D183B"/>
    <w:rsid w:val="000D787F"/>
    <w:rsid w:val="000F2055"/>
    <w:rsid w:val="000F37C9"/>
    <w:rsid w:val="000F7541"/>
    <w:rsid w:val="001016F5"/>
    <w:rsid w:val="001225C3"/>
    <w:rsid w:val="00124832"/>
    <w:rsid w:val="0013310D"/>
    <w:rsid w:val="00150383"/>
    <w:rsid w:val="001709A3"/>
    <w:rsid w:val="001768F8"/>
    <w:rsid w:val="0018555F"/>
    <w:rsid w:val="00187A9B"/>
    <w:rsid w:val="001A000B"/>
    <w:rsid w:val="001D0879"/>
    <w:rsid w:val="001D2C3F"/>
    <w:rsid w:val="00215B05"/>
    <w:rsid w:val="002179CE"/>
    <w:rsid w:val="00221B4B"/>
    <w:rsid w:val="00224C37"/>
    <w:rsid w:val="00230056"/>
    <w:rsid w:val="00233E45"/>
    <w:rsid w:val="002436FA"/>
    <w:rsid w:val="00261481"/>
    <w:rsid w:val="002652B3"/>
    <w:rsid w:val="00274953"/>
    <w:rsid w:val="00283826"/>
    <w:rsid w:val="00284823"/>
    <w:rsid w:val="00285BC0"/>
    <w:rsid w:val="002A3009"/>
    <w:rsid w:val="002D28E6"/>
    <w:rsid w:val="002D4F56"/>
    <w:rsid w:val="002E2A1C"/>
    <w:rsid w:val="002E32C9"/>
    <w:rsid w:val="002E4B48"/>
    <w:rsid w:val="002F3A9D"/>
    <w:rsid w:val="002F3AAE"/>
    <w:rsid w:val="00300900"/>
    <w:rsid w:val="003020AF"/>
    <w:rsid w:val="0031428C"/>
    <w:rsid w:val="0032078F"/>
    <w:rsid w:val="0033330D"/>
    <w:rsid w:val="00333FBF"/>
    <w:rsid w:val="00334089"/>
    <w:rsid w:val="00341BCD"/>
    <w:rsid w:val="0034317C"/>
    <w:rsid w:val="0034516F"/>
    <w:rsid w:val="003605E2"/>
    <w:rsid w:val="0036789E"/>
    <w:rsid w:val="00372707"/>
    <w:rsid w:val="00374E09"/>
    <w:rsid w:val="0037564F"/>
    <w:rsid w:val="0037764D"/>
    <w:rsid w:val="003908F0"/>
    <w:rsid w:val="00407966"/>
    <w:rsid w:val="004176C7"/>
    <w:rsid w:val="0042379F"/>
    <w:rsid w:val="00426678"/>
    <w:rsid w:val="00437C9E"/>
    <w:rsid w:val="004436D2"/>
    <w:rsid w:val="004515CD"/>
    <w:rsid w:val="0045577B"/>
    <w:rsid w:val="00463260"/>
    <w:rsid w:val="00474B5E"/>
    <w:rsid w:val="00484E08"/>
    <w:rsid w:val="00495190"/>
    <w:rsid w:val="004A748F"/>
    <w:rsid w:val="004C0102"/>
    <w:rsid w:val="004F2548"/>
    <w:rsid w:val="004F366A"/>
    <w:rsid w:val="0055099F"/>
    <w:rsid w:val="00554D4B"/>
    <w:rsid w:val="0055570F"/>
    <w:rsid w:val="005561F0"/>
    <w:rsid w:val="0058554B"/>
    <w:rsid w:val="00585DE1"/>
    <w:rsid w:val="005964B2"/>
    <w:rsid w:val="005B4CB4"/>
    <w:rsid w:val="005C59FB"/>
    <w:rsid w:val="005D36AE"/>
    <w:rsid w:val="00603752"/>
    <w:rsid w:val="00607E60"/>
    <w:rsid w:val="00621A3B"/>
    <w:rsid w:val="006254DF"/>
    <w:rsid w:val="006307C0"/>
    <w:rsid w:val="006365FB"/>
    <w:rsid w:val="00646655"/>
    <w:rsid w:val="00662981"/>
    <w:rsid w:val="006807BF"/>
    <w:rsid w:val="00685A40"/>
    <w:rsid w:val="0069050C"/>
    <w:rsid w:val="00696772"/>
    <w:rsid w:val="006A7DE8"/>
    <w:rsid w:val="006B3A56"/>
    <w:rsid w:val="006C1B75"/>
    <w:rsid w:val="006D3437"/>
    <w:rsid w:val="006E2059"/>
    <w:rsid w:val="006F0694"/>
    <w:rsid w:val="006F18DF"/>
    <w:rsid w:val="00700602"/>
    <w:rsid w:val="00703A50"/>
    <w:rsid w:val="00706922"/>
    <w:rsid w:val="007241CE"/>
    <w:rsid w:val="00724F5C"/>
    <w:rsid w:val="00726A00"/>
    <w:rsid w:val="0072731D"/>
    <w:rsid w:val="00737469"/>
    <w:rsid w:val="007472E0"/>
    <w:rsid w:val="00747DE0"/>
    <w:rsid w:val="00753403"/>
    <w:rsid w:val="00766EAD"/>
    <w:rsid w:val="00781696"/>
    <w:rsid w:val="00782A59"/>
    <w:rsid w:val="00785332"/>
    <w:rsid w:val="00790831"/>
    <w:rsid w:val="007A6DF4"/>
    <w:rsid w:val="007C0528"/>
    <w:rsid w:val="007C469D"/>
    <w:rsid w:val="007C7DA1"/>
    <w:rsid w:val="007E2DF6"/>
    <w:rsid w:val="007F0C73"/>
    <w:rsid w:val="007F30D7"/>
    <w:rsid w:val="007F6D12"/>
    <w:rsid w:val="00800B8A"/>
    <w:rsid w:val="0080168A"/>
    <w:rsid w:val="008032DD"/>
    <w:rsid w:val="00810AD8"/>
    <w:rsid w:val="0081471A"/>
    <w:rsid w:val="00821594"/>
    <w:rsid w:val="00824830"/>
    <w:rsid w:val="00853E67"/>
    <w:rsid w:val="00854070"/>
    <w:rsid w:val="008773CB"/>
    <w:rsid w:val="0089229B"/>
    <w:rsid w:val="008978FF"/>
    <w:rsid w:val="008A4C62"/>
    <w:rsid w:val="008B577E"/>
    <w:rsid w:val="008C20D9"/>
    <w:rsid w:val="008C37F6"/>
    <w:rsid w:val="008D2F15"/>
    <w:rsid w:val="008E1256"/>
    <w:rsid w:val="008F192B"/>
    <w:rsid w:val="00906BEA"/>
    <w:rsid w:val="0092255A"/>
    <w:rsid w:val="0092426F"/>
    <w:rsid w:val="0093100A"/>
    <w:rsid w:val="009367BC"/>
    <w:rsid w:val="00942ED2"/>
    <w:rsid w:val="00951B51"/>
    <w:rsid w:val="009725B6"/>
    <w:rsid w:val="009815AB"/>
    <w:rsid w:val="009836EF"/>
    <w:rsid w:val="009B4335"/>
    <w:rsid w:val="009C5CA2"/>
    <w:rsid w:val="009D2B4F"/>
    <w:rsid w:val="009E48E1"/>
    <w:rsid w:val="009F5A9D"/>
    <w:rsid w:val="00A007B8"/>
    <w:rsid w:val="00A05410"/>
    <w:rsid w:val="00A07288"/>
    <w:rsid w:val="00A368C6"/>
    <w:rsid w:val="00A43CC9"/>
    <w:rsid w:val="00A46517"/>
    <w:rsid w:val="00A5013E"/>
    <w:rsid w:val="00A5287B"/>
    <w:rsid w:val="00A54674"/>
    <w:rsid w:val="00A62078"/>
    <w:rsid w:val="00A65C86"/>
    <w:rsid w:val="00A66343"/>
    <w:rsid w:val="00A66F15"/>
    <w:rsid w:val="00A80FC4"/>
    <w:rsid w:val="00A8176F"/>
    <w:rsid w:val="00A955AA"/>
    <w:rsid w:val="00AA217A"/>
    <w:rsid w:val="00AA2607"/>
    <w:rsid w:val="00AB131D"/>
    <w:rsid w:val="00AC36D8"/>
    <w:rsid w:val="00AE3C36"/>
    <w:rsid w:val="00B045E3"/>
    <w:rsid w:val="00B2777E"/>
    <w:rsid w:val="00B27810"/>
    <w:rsid w:val="00B337F2"/>
    <w:rsid w:val="00B40DAB"/>
    <w:rsid w:val="00B51E64"/>
    <w:rsid w:val="00B5688A"/>
    <w:rsid w:val="00B63CD3"/>
    <w:rsid w:val="00B65FC6"/>
    <w:rsid w:val="00B676AC"/>
    <w:rsid w:val="00B833E0"/>
    <w:rsid w:val="00B84847"/>
    <w:rsid w:val="00B9503F"/>
    <w:rsid w:val="00BB4FFC"/>
    <w:rsid w:val="00BC3984"/>
    <w:rsid w:val="00BC74AD"/>
    <w:rsid w:val="00BE3079"/>
    <w:rsid w:val="00BF2238"/>
    <w:rsid w:val="00BF47FB"/>
    <w:rsid w:val="00BF52BE"/>
    <w:rsid w:val="00C21547"/>
    <w:rsid w:val="00C25B76"/>
    <w:rsid w:val="00C335CC"/>
    <w:rsid w:val="00C34827"/>
    <w:rsid w:val="00C3777A"/>
    <w:rsid w:val="00C37F0F"/>
    <w:rsid w:val="00C53DB4"/>
    <w:rsid w:val="00C54B0C"/>
    <w:rsid w:val="00C62080"/>
    <w:rsid w:val="00C65276"/>
    <w:rsid w:val="00C6724B"/>
    <w:rsid w:val="00C758B2"/>
    <w:rsid w:val="00C81545"/>
    <w:rsid w:val="00C832C5"/>
    <w:rsid w:val="00C851E6"/>
    <w:rsid w:val="00C96B07"/>
    <w:rsid w:val="00CA4282"/>
    <w:rsid w:val="00CA4377"/>
    <w:rsid w:val="00CB10E5"/>
    <w:rsid w:val="00CB7E71"/>
    <w:rsid w:val="00CC538E"/>
    <w:rsid w:val="00CC7811"/>
    <w:rsid w:val="00D04367"/>
    <w:rsid w:val="00D04D1F"/>
    <w:rsid w:val="00D273EC"/>
    <w:rsid w:val="00D6523E"/>
    <w:rsid w:val="00D653F3"/>
    <w:rsid w:val="00D665C5"/>
    <w:rsid w:val="00D7540C"/>
    <w:rsid w:val="00DA3691"/>
    <w:rsid w:val="00DB102C"/>
    <w:rsid w:val="00DB2614"/>
    <w:rsid w:val="00DB69F1"/>
    <w:rsid w:val="00DC51D1"/>
    <w:rsid w:val="00DE44E1"/>
    <w:rsid w:val="00DE72C1"/>
    <w:rsid w:val="00DF2A1B"/>
    <w:rsid w:val="00DF5AD5"/>
    <w:rsid w:val="00E06032"/>
    <w:rsid w:val="00E07C46"/>
    <w:rsid w:val="00E33F2F"/>
    <w:rsid w:val="00E51715"/>
    <w:rsid w:val="00E60370"/>
    <w:rsid w:val="00E803A3"/>
    <w:rsid w:val="00E82851"/>
    <w:rsid w:val="00E835D0"/>
    <w:rsid w:val="00E957C7"/>
    <w:rsid w:val="00EA12D7"/>
    <w:rsid w:val="00EE5185"/>
    <w:rsid w:val="00EE60D6"/>
    <w:rsid w:val="00EF7FBA"/>
    <w:rsid w:val="00F10632"/>
    <w:rsid w:val="00F27338"/>
    <w:rsid w:val="00F31FDA"/>
    <w:rsid w:val="00F4286E"/>
    <w:rsid w:val="00F640F3"/>
    <w:rsid w:val="00F97B9E"/>
    <w:rsid w:val="00FB7FDC"/>
    <w:rsid w:val="00FC2ABF"/>
    <w:rsid w:val="00FC40AA"/>
    <w:rsid w:val="00FC6DC6"/>
    <w:rsid w:val="00FD1E4D"/>
    <w:rsid w:val="00FD217B"/>
    <w:rsid w:val="00FD2923"/>
    <w:rsid w:val="00FD3529"/>
    <w:rsid w:val="00FE2478"/>
    <w:rsid w:val="00FE54E0"/>
    <w:rsid w:val="00FF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2018-02-15T12:43:00Z</cp:lastPrinted>
  <dcterms:created xsi:type="dcterms:W3CDTF">2018-03-18T17:07:00Z</dcterms:created>
  <dcterms:modified xsi:type="dcterms:W3CDTF">2018-03-18T17:07:00Z</dcterms:modified>
</cp:coreProperties>
</file>